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5445EF" w14:paraId="3C1A0BBA" w14:textId="77777777" w:rsidTr="00912700">
        <w:trPr>
          <w:trHeight w:hRule="exact" w:val="851"/>
        </w:trPr>
        <w:tc>
          <w:tcPr>
            <w:tcW w:w="1274" w:type="dxa"/>
            <w:tcBorders>
              <w:bottom w:val="single" w:sz="4" w:space="0" w:color="auto"/>
            </w:tcBorders>
          </w:tcPr>
          <w:p w14:paraId="070C1F4E" w14:textId="77777777" w:rsidR="006B3E27" w:rsidRPr="005445EF" w:rsidRDefault="006B3E27" w:rsidP="00ED1D9B">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7719BA5D" w14:textId="77777777" w:rsidR="006B3E27" w:rsidRPr="005445EF" w:rsidRDefault="006B3E27" w:rsidP="00F83E84">
            <w:pPr>
              <w:spacing w:after="80" w:line="480" w:lineRule="exact"/>
              <w:ind w:left="57"/>
              <w:jc w:val="left"/>
              <w:rPr>
                <w:sz w:val="30"/>
                <w:szCs w:val="30"/>
                <w:rtl/>
              </w:rPr>
            </w:pPr>
            <w:r w:rsidRPr="005445EF">
              <w:rPr>
                <w:rFonts w:hint="cs"/>
                <w:sz w:val="30"/>
                <w:szCs w:val="30"/>
                <w:rtl/>
              </w:rPr>
              <w:t>الأمم المتحدة</w:t>
            </w:r>
          </w:p>
        </w:tc>
        <w:tc>
          <w:tcPr>
            <w:tcW w:w="3686" w:type="dxa"/>
            <w:tcBorders>
              <w:bottom w:val="single" w:sz="4" w:space="0" w:color="auto"/>
            </w:tcBorders>
            <w:vAlign w:val="bottom"/>
          </w:tcPr>
          <w:p w14:paraId="310F897B" w14:textId="1CA3D3F4" w:rsidR="006B3E27" w:rsidRPr="00115A22" w:rsidRDefault="00115A22" w:rsidP="00115A22">
            <w:pPr>
              <w:bidi w:val="0"/>
              <w:jc w:val="left"/>
            </w:pPr>
            <w:r w:rsidRPr="00115A22">
              <w:rPr>
                <w:sz w:val="40"/>
              </w:rPr>
              <w:t>CERD</w:t>
            </w:r>
            <w:r>
              <w:t>/C/MAR/</w:t>
            </w:r>
            <w:r w:rsidRPr="00CB1702">
              <w:t>19</w:t>
            </w:r>
            <w:r>
              <w:t>-</w:t>
            </w:r>
            <w:r w:rsidRPr="00CB1702">
              <w:t>21</w:t>
            </w:r>
          </w:p>
        </w:tc>
      </w:tr>
      <w:tr w:rsidR="006B3E27" w:rsidRPr="002B12C7" w14:paraId="11B6123E" w14:textId="77777777" w:rsidTr="00912700">
        <w:trPr>
          <w:trHeight w:hRule="exact" w:val="2835"/>
        </w:trPr>
        <w:tc>
          <w:tcPr>
            <w:tcW w:w="1274" w:type="dxa"/>
            <w:tcBorders>
              <w:top w:val="single" w:sz="4" w:space="0" w:color="auto"/>
              <w:bottom w:val="single" w:sz="12" w:space="0" w:color="auto"/>
            </w:tcBorders>
          </w:tcPr>
          <w:p w14:paraId="4E40A274" w14:textId="77777777" w:rsidR="006B3E27" w:rsidRPr="005445EF" w:rsidRDefault="0059622A" w:rsidP="00912700">
            <w:pPr>
              <w:jc w:val="center"/>
              <w:rPr>
                <w:rtl/>
              </w:rPr>
            </w:pPr>
            <w:r w:rsidRPr="005445EF">
              <w:rPr>
                <w:noProof/>
              </w:rPr>
              <w:drawing>
                <wp:inline distT="0" distB="0" distL="0" distR="0" wp14:anchorId="7A0A167E" wp14:editId="700DD72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20A52BB6" w14:textId="77777777" w:rsidR="006B3E27" w:rsidRPr="00CB1702" w:rsidRDefault="001E1CAD" w:rsidP="00F83E84">
            <w:pPr>
              <w:spacing w:before="120" w:after="40" w:line="640" w:lineRule="exact"/>
              <w:ind w:left="57"/>
              <w:jc w:val="left"/>
              <w:rPr>
                <w:b/>
                <w:bCs/>
                <w:sz w:val="46"/>
                <w:szCs w:val="46"/>
                <w:rtl/>
              </w:rPr>
            </w:pPr>
            <w:r w:rsidRPr="00CB1702">
              <w:rPr>
                <w:rFonts w:hint="cs"/>
                <w:b/>
                <w:bCs/>
                <w:sz w:val="46"/>
                <w:szCs w:val="46"/>
                <w:rtl/>
              </w:rPr>
              <w:t>ا</w:t>
            </w:r>
            <w:r w:rsidR="00523BAE" w:rsidRPr="00CB1702">
              <w:rPr>
                <w:rFonts w:hint="cs"/>
                <w:b/>
                <w:bCs/>
                <w:sz w:val="46"/>
                <w:szCs w:val="46"/>
                <w:rtl/>
              </w:rPr>
              <w:t>لا</w:t>
            </w:r>
            <w:r w:rsidR="004A14A6" w:rsidRPr="00CB1702">
              <w:rPr>
                <w:rFonts w:hint="cs"/>
                <w:b/>
                <w:bCs/>
                <w:sz w:val="46"/>
                <w:szCs w:val="46"/>
                <w:rtl/>
              </w:rPr>
              <w:t>تفاقي</w:t>
            </w:r>
            <w:r w:rsidR="00523BAE" w:rsidRPr="00CB1702">
              <w:rPr>
                <w:rFonts w:hint="cs"/>
                <w:b/>
                <w:bCs/>
                <w:sz w:val="46"/>
                <w:szCs w:val="46"/>
                <w:rtl/>
              </w:rPr>
              <w:t>ـ</w:t>
            </w:r>
            <w:r w:rsidR="004A14A6" w:rsidRPr="00CB1702">
              <w:rPr>
                <w:rFonts w:hint="cs"/>
                <w:b/>
                <w:bCs/>
                <w:sz w:val="46"/>
                <w:szCs w:val="46"/>
                <w:rtl/>
              </w:rPr>
              <w:t xml:space="preserve">ة </w:t>
            </w:r>
            <w:r w:rsidR="00523BAE" w:rsidRPr="00CB1702">
              <w:rPr>
                <w:rFonts w:hint="cs"/>
                <w:b/>
                <w:bCs/>
                <w:sz w:val="46"/>
                <w:szCs w:val="46"/>
                <w:rtl/>
              </w:rPr>
              <w:t>الدوليـة ل</w:t>
            </w:r>
            <w:r w:rsidR="004A14A6" w:rsidRPr="00CB1702">
              <w:rPr>
                <w:rFonts w:hint="cs"/>
                <w:b/>
                <w:bCs/>
                <w:sz w:val="46"/>
                <w:szCs w:val="46"/>
                <w:rtl/>
              </w:rPr>
              <w:t>لقض</w:t>
            </w:r>
            <w:r w:rsidR="00523BAE" w:rsidRPr="00CB1702">
              <w:rPr>
                <w:rFonts w:hint="cs"/>
                <w:b/>
                <w:bCs/>
                <w:sz w:val="46"/>
                <w:szCs w:val="46"/>
                <w:rtl/>
              </w:rPr>
              <w:t>ــ</w:t>
            </w:r>
            <w:r w:rsidR="004A14A6" w:rsidRPr="00CB1702">
              <w:rPr>
                <w:rFonts w:hint="cs"/>
                <w:b/>
                <w:bCs/>
                <w:sz w:val="46"/>
                <w:szCs w:val="46"/>
                <w:rtl/>
              </w:rPr>
              <w:t>اء عل</w:t>
            </w:r>
            <w:r w:rsidR="00523BAE" w:rsidRPr="00CB1702">
              <w:rPr>
                <w:rFonts w:hint="cs"/>
                <w:b/>
                <w:bCs/>
                <w:sz w:val="46"/>
                <w:szCs w:val="46"/>
                <w:rtl/>
              </w:rPr>
              <w:t>ـ</w:t>
            </w:r>
            <w:r w:rsidR="004A14A6" w:rsidRPr="00CB1702">
              <w:rPr>
                <w:rFonts w:hint="cs"/>
                <w:b/>
                <w:bCs/>
                <w:sz w:val="46"/>
                <w:szCs w:val="46"/>
                <w:rtl/>
              </w:rPr>
              <w:t xml:space="preserve">ى جميع أشكال التمييز </w:t>
            </w:r>
            <w:r w:rsidR="00523BAE" w:rsidRPr="00CB1702">
              <w:rPr>
                <w:rFonts w:hint="cs"/>
                <w:b/>
                <w:bCs/>
                <w:sz w:val="46"/>
                <w:szCs w:val="46"/>
                <w:rtl/>
              </w:rPr>
              <w:t>العنصري</w:t>
            </w:r>
          </w:p>
        </w:tc>
        <w:tc>
          <w:tcPr>
            <w:tcW w:w="3686" w:type="dxa"/>
            <w:tcBorders>
              <w:top w:val="single" w:sz="4" w:space="0" w:color="auto"/>
              <w:bottom w:val="single" w:sz="12" w:space="0" w:color="auto"/>
            </w:tcBorders>
          </w:tcPr>
          <w:p w14:paraId="520CC5B6" w14:textId="77777777" w:rsidR="006B3E27" w:rsidRPr="00F273DD" w:rsidRDefault="00115A22" w:rsidP="002E002F">
            <w:pPr>
              <w:bidi w:val="0"/>
              <w:spacing w:before="240"/>
              <w:jc w:val="left"/>
            </w:pPr>
            <w:r w:rsidRPr="00F273DD">
              <w:t>Distr.: General</w:t>
            </w:r>
          </w:p>
          <w:p w14:paraId="3C1BDD0A" w14:textId="2C7F8B5A" w:rsidR="00115A22" w:rsidRPr="00F273DD" w:rsidRDefault="00A21A57" w:rsidP="00115A22">
            <w:pPr>
              <w:bidi w:val="0"/>
              <w:spacing w:line="240" w:lineRule="exact"/>
              <w:jc w:val="left"/>
            </w:pPr>
            <w:r w:rsidRPr="00CB1702">
              <w:t>16</w:t>
            </w:r>
            <w:r w:rsidRPr="00F273DD">
              <w:t xml:space="preserve"> December </w:t>
            </w:r>
            <w:r w:rsidR="00115A22" w:rsidRPr="00CB1702">
              <w:t>202</w:t>
            </w:r>
            <w:r w:rsidRPr="00CB1702">
              <w:t>1</w:t>
            </w:r>
          </w:p>
          <w:p w14:paraId="725507D0" w14:textId="77777777" w:rsidR="00115A22" w:rsidRPr="00F273DD" w:rsidRDefault="00115A22" w:rsidP="00115A22">
            <w:pPr>
              <w:bidi w:val="0"/>
              <w:spacing w:line="240" w:lineRule="exact"/>
              <w:jc w:val="left"/>
            </w:pPr>
            <w:r w:rsidRPr="00F273DD">
              <w:t>Arabic</w:t>
            </w:r>
          </w:p>
          <w:p w14:paraId="68B9FFA3" w14:textId="12BE659A" w:rsidR="002011F5" w:rsidRPr="00F273DD" w:rsidRDefault="002011F5" w:rsidP="002011F5">
            <w:pPr>
              <w:bidi w:val="0"/>
            </w:pPr>
            <w:r w:rsidRPr="00F273DD">
              <w:t xml:space="preserve">Original: </w:t>
            </w:r>
            <w:r w:rsidR="002B12C7" w:rsidRPr="00F273DD">
              <w:t>French</w:t>
            </w:r>
          </w:p>
          <w:p w14:paraId="7B8AAA59" w14:textId="6F0A22E6" w:rsidR="00A21A57" w:rsidRPr="002B12C7" w:rsidRDefault="002B12C7" w:rsidP="002011F5">
            <w:pPr>
              <w:bidi w:val="0"/>
              <w:spacing w:line="240" w:lineRule="exact"/>
              <w:jc w:val="left"/>
            </w:pPr>
            <w:r w:rsidRPr="002B12C7">
              <w:t xml:space="preserve">English, Arabic, Spanish </w:t>
            </w:r>
            <w:r w:rsidRPr="002B12C7">
              <w:br/>
              <w:t>and French only</w:t>
            </w:r>
          </w:p>
        </w:tc>
      </w:tr>
    </w:tbl>
    <w:p w14:paraId="196CEE58" w14:textId="77777777" w:rsidR="00A21A57" w:rsidRPr="00CB1702" w:rsidRDefault="00A21A57" w:rsidP="00A21A57">
      <w:pPr>
        <w:spacing w:before="120" w:line="360" w:lineRule="exact"/>
        <w:textDirection w:val="tbRlV"/>
        <w:rPr>
          <w:rFonts w:ascii="Times New Roman Bold" w:hAnsi="Times New Roman Bold" w:cs="Times New Roman Bold"/>
          <w:b/>
          <w:sz w:val="26"/>
          <w:szCs w:val="26"/>
          <w:lang w:val="ar-SA" w:eastAsia="zh-TW" w:bidi="en-GB"/>
        </w:rPr>
      </w:pPr>
      <w:r w:rsidRPr="00CB1702">
        <w:rPr>
          <w:b/>
          <w:bCs/>
          <w:sz w:val="26"/>
          <w:szCs w:val="26"/>
          <w:rtl/>
        </w:rPr>
        <w:t>لجنة القضاء على التمييز العنصري</w:t>
      </w:r>
    </w:p>
    <w:p w14:paraId="03006C7B" w14:textId="7CDD03AD" w:rsidR="00A21A57" w:rsidRPr="00CB1702" w:rsidRDefault="00A21A57" w:rsidP="00A21A57">
      <w:pPr>
        <w:pStyle w:val="HMGA"/>
        <w:rPr>
          <w:sz w:val="42"/>
          <w:szCs w:val="42"/>
          <w:lang w:val="en-US" w:eastAsia="zh-TW" w:bidi="en-GB"/>
        </w:rPr>
      </w:pPr>
      <w:r w:rsidRPr="00CB1702">
        <w:rPr>
          <w:rtl/>
        </w:rPr>
        <w:tab/>
      </w:r>
      <w:r w:rsidRPr="00CB1702">
        <w:rPr>
          <w:rtl/>
        </w:rPr>
        <w:tab/>
      </w:r>
      <w:bookmarkStart w:id="0" w:name="_Toc94043586"/>
      <w:bookmarkStart w:id="1" w:name="_Toc94113682"/>
      <w:bookmarkStart w:id="2" w:name="_Toc94114152"/>
      <w:r w:rsidRPr="00CB1702">
        <w:rPr>
          <w:rtl/>
        </w:rPr>
        <w:t xml:space="preserve">التقرير الجامع للتقارير الدورية من التاسع عشر إلى الحادي والعشرين المقدم من المغرب بموجب المادة </w:t>
      </w:r>
      <w:r w:rsidRPr="00CB1702">
        <w:rPr>
          <w:rFonts w:ascii="Traditional Arabic"/>
          <w:rtl/>
        </w:rPr>
        <w:t>9</w:t>
      </w:r>
      <w:r w:rsidRPr="00CB1702">
        <w:rPr>
          <w:rtl/>
        </w:rPr>
        <w:t xml:space="preserve"> من الاتفاقية، الذي كان من المقرر تقديم</w:t>
      </w:r>
      <w:r w:rsidR="00070472" w:rsidRPr="00CB1702">
        <w:rPr>
          <w:rFonts w:hint="cs"/>
          <w:rtl/>
        </w:rPr>
        <w:t>ه</w:t>
      </w:r>
      <w:r w:rsidRPr="00CB1702">
        <w:rPr>
          <w:rtl/>
        </w:rPr>
        <w:t xml:space="preserve"> في</w:t>
      </w:r>
      <w:r w:rsidR="001E0852" w:rsidRPr="00CB1702">
        <w:rPr>
          <w:rFonts w:hint="cs"/>
          <w:rtl/>
        </w:rPr>
        <w:t xml:space="preserve"> عام</w:t>
      </w:r>
      <w:r w:rsidRPr="00CB1702">
        <w:rPr>
          <w:rtl/>
        </w:rPr>
        <w:t xml:space="preserve"> </w:t>
      </w:r>
      <w:r w:rsidRPr="00CB1702">
        <w:rPr>
          <w:rFonts w:ascii="Traditional Arabic"/>
          <w:rtl/>
        </w:rPr>
        <w:t>2014</w:t>
      </w:r>
      <w:r w:rsidRPr="00CB1702">
        <w:rPr>
          <w:rStyle w:val="FootnoteReference"/>
          <w:sz w:val="28"/>
          <w:szCs w:val="28"/>
          <w:vertAlign w:val="baseline"/>
          <w:rtl/>
        </w:rPr>
        <w:footnoteReference w:customMarkFollows="1" w:id="1"/>
        <w:t>*</w:t>
      </w:r>
      <w:r w:rsidRPr="00CB1702">
        <w:rPr>
          <w:sz w:val="42"/>
          <w:szCs w:val="42"/>
          <w:rtl/>
          <w:lang w:val="en-US" w:eastAsia="zh-TW"/>
        </w:rPr>
        <w:t xml:space="preserve"> </w:t>
      </w:r>
      <w:r w:rsidRPr="00CB1702">
        <w:rPr>
          <w:rStyle w:val="FootnoteReference"/>
          <w:sz w:val="28"/>
          <w:szCs w:val="28"/>
          <w:vertAlign w:val="baseline"/>
          <w:rtl/>
          <w:lang w:val="en-US" w:eastAsia="zh-TW"/>
        </w:rPr>
        <w:footnoteReference w:customMarkFollows="1" w:id="2"/>
        <w:t>**</w:t>
      </w:r>
      <w:bookmarkEnd w:id="0"/>
      <w:bookmarkEnd w:id="1"/>
      <w:bookmarkEnd w:id="2"/>
    </w:p>
    <w:p w14:paraId="424E5B3D" w14:textId="57B62FCE" w:rsidR="00A21A57" w:rsidRPr="00A21A57" w:rsidRDefault="00A21A57" w:rsidP="00A21A57">
      <w:pPr>
        <w:pStyle w:val="SingleTxtGA"/>
        <w:jc w:val="right"/>
        <w:rPr>
          <w:rFonts w:eastAsiaTheme="minorEastAsia"/>
          <w:lang w:val="ar-SA" w:eastAsia="zh-TW" w:bidi="en-GB"/>
        </w:rPr>
      </w:pPr>
      <w:r>
        <w:rPr>
          <w:rFonts w:eastAsiaTheme="minorEastAsia" w:hint="cs"/>
          <w:rtl/>
        </w:rPr>
        <w:t>[</w:t>
      </w:r>
      <w:r w:rsidRPr="00A21A57">
        <w:rPr>
          <w:rFonts w:eastAsiaTheme="minorEastAsia"/>
          <w:rtl/>
        </w:rPr>
        <w:t>تاريخ الاستلام</w:t>
      </w:r>
      <w:r w:rsidRPr="00A21A57">
        <w:rPr>
          <w:rFonts w:eastAsiaTheme="minorEastAsia"/>
        </w:rPr>
        <w:t>:</w:t>
      </w:r>
      <w:r w:rsidRPr="00A21A57">
        <w:rPr>
          <w:rFonts w:eastAsiaTheme="minorEastAsia"/>
          <w:rtl/>
        </w:rPr>
        <w:t xml:space="preserve"> </w:t>
      </w:r>
      <w:r w:rsidRPr="00CB1702">
        <w:rPr>
          <w:rFonts w:eastAsiaTheme="minorEastAsia"/>
          <w:rtl/>
        </w:rPr>
        <w:t>28</w:t>
      </w:r>
      <w:r w:rsidRPr="00A21A57">
        <w:rPr>
          <w:rFonts w:eastAsiaTheme="minorEastAsia"/>
          <w:rtl/>
        </w:rPr>
        <w:t xml:space="preserve"> كانون الأول/ديسمبر </w:t>
      </w:r>
      <w:r w:rsidRPr="00CB1702">
        <w:rPr>
          <w:rFonts w:eastAsiaTheme="minorEastAsia"/>
          <w:rtl/>
        </w:rPr>
        <w:t>2020</w:t>
      </w:r>
      <w:r w:rsidRPr="00A21A57">
        <w:rPr>
          <w:rFonts w:eastAsiaTheme="minorEastAsia"/>
          <w:rtl/>
        </w:rPr>
        <w:t>]</w:t>
      </w:r>
    </w:p>
    <w:p w14:paraId="530F019D" w14:textId="77777777" w:rsidR="00A21A57" w:rsidRDefault="00A21A57" w:rsidP="00A21A57">
      <w:pPr>
        <w:spacing w:after="120"/>
        <w:rPr>
          <w:sz w:val="28"/>
        </w:rPr>
      </w:pPr>
      <w:r>
        <w:br w:type="page"/>
      </w:r>
    </w:p>
    <w:p w14:paraId="7A549ABC" w14:textId="77777777" w:rsidR="00A31776" w:rsidRPr="00E9251F" w:rsidRDefault="00A31776" w:rsidP="002919BA">
      <w:pPr>
        <w:keepNext/>
        <w:spacing w:line="360" w:lineRule="exact"/>
        <w:rPr>
          <w:sz w:val="26"/>
          <w:szCs w:val="26"/>
          <w:rtl/>
        </w:rPr>
      </w:pPr>
      <w:r w:rsidRPr="00E9251F">
        <w:rPr>
          <w:rFonts w:hint="cs"/>
          <w:sz w:val="26"/>
          <w:szCs w:val="26"/>
          <w:rtl/>
        </w:rPr>
        <w:lastRenderedPageBreak/>
        <w:t>المحتويات</w:t>
      </w:r>
    </w:p>
    <w:p w14:paraId="1AC11164" w14:textId="77777777" w:rsidR="00A31776" w:rsidRPr="00CB1702" w:rsidRDefault="00A31776" w:rsidP="002919BA">
      <w:pPr>
        <w:keepNext/>
        <w:tabs>
          <w:tab w:val="left" w:pos="7917"/>
          <w:tab w:val="right" w:pos="9638"/>
        </w:tabs>
        <w:spacing w:before="120" w:after="120" w:line="240" w:lineRule="exact"/>
        <w:ind w:left="284"/>
        <w:rPr>
          <w:rFonts w:ascii="Simplified Arabic" w:hAnsi="Simplified Arabic"/>
          <w:iCs/>
          <w:szCs w:val="20"/>
          <w:rtl/>
        </w:rPr>
      </w:pPr>
      <w:r w:rsidRPr="00CB1702">
        <w:rPr>
          <w:rFonts w:ascii="Simplified Arabic" w:hAnsi="Simplified Arabic"/>
          <w:i/>
          <w:szCs w:val="20"/>
          <w:rtl/>
        </w:rPr>
        <w:tab/>
      </w:r>
      <w:r w:rsidRPr="00CB1702">
        <w:rPr>
          <w:rFonts w:ascii="Simplified Arabic" w:hAnsi="Simplified Arabic"/>
          <w:i/>
          <w:szCs w:val="20"/>
          <w:rtl/>
        </w:rPr>
        <w:tab/>
      </w:r>
      <w:r w:rsidRPr="00CB1702">
        <w:rPr>
          <w:rFonts w:ascii="Simplified Arabic" w:hAnsi="Simplified Arabic"/>
          <w:iCs/>
          <w:szCs w:val="20"/>
          <w:rtl/>
        </w:rPr>
        <w:t>الصفحة</w:t>
      </w:r>
    </w:p>
    <w:p w14:paraId="465DDB14" w14:textId="4D28D84B" w:rsidR="00A31776" w:rsidRPr="00CB1702" w:rsidRDefault="00A31776" w:rsidP="00DE2B1F">
      <w:pPr>
        <w:pStyle w:val="TOC5"/>
        <w:tabs>
          <w:tab w:val="clear" w:pos="2094"/>
          <w:tab w:val="left" w:pos="1884"/>
        </w:tabs>
        <w:ind w:left="1898" w:hanging="373"/>
        <w:rPr>
          <w:lang w:val="en-US" w:eastAsia="zh-CN"/>
        </w:rPr>
      </w:pPr>
      <w:r w:rsidRPr="00CB1702">
        <w:fldChar w:fldCharType="begin"/>
      </w:r>
      <w:r w:rsidRPr="00CB1702">
        <w:rPr>
          <w:rtl/>
        </w:rPr>
        <w:instrText xml:space="preserve"> </w:instrText>
      </w:r>
      <w:r w:rsidRPr="00CB1702">
        <w:instrText xml:space="preserve">TOC \o "1-3" \h \z \t "_ H _Ch_GA;4;_ H_1_GA;5" </w:instrText>
      </w:r>
      <w:r w:rsidRPr="00CB1702">
        <w:fldChar w:fldCharType="separate"/>
      </w:r>
      <w:hyperlink w:anchor="_Toc94114153" w:history="1">
        <w:r w:rsidRPr="00CB1702">
          <w:rPr>
            <w:rStyle w:val="Hyperlink"/>
            <w:rFonts w:ascii="Simplified Arabic" w:hAnsi="Simplified Arabic"/>
            <w:rtl/>
          </w:rPr>
          <w:t>مقدمة</w:t>
        </w:r>
        <w:r w:rsidRPr="00CB1702">
          <w:rPr>
            <w:webHidden/>
            <w:rtl/>
          </w:rPr>
          <w:tab/>
        </w:r>
        <w:r w:rsidR="00DE2B1F" w:rsidRPr="00CB1702">
          <w:rPr>
            <w:webHidden/>
            <w:rtl/>
          </w:rPr>
          <w:tab/>
        </w:r>
        <w:r w:rsidR="00DE2B1F" w:rsidRPr="00CB1702">
          <w:rPr>
            <w:webHidden/>
            <w:rtl/>
          </w:rPr>
          <w:tab/>
        </w:r>
        <w:r w:rsidR="00DE2B1F" w:rsidRPr="00CB1702">
          <w:rPr>
            <w:rStyle w:val="Hyperlink"/>
            <w:rFonts w:ascii="Simplified Arabic" w:hAnsi="Simplified Arabic"/>
            <w:rtl/>
          </w:rPr>
          <w:tab/>
        </w:r>
        <w:r w:rsidRPr="00CB1702">
          <w:rPr>
            <w:rStyle w:val="Hyperlink"/>
            <w:rFonts w:ascii="Simplified Arabic" w:hAnsi="Simplified Arabic"/>
          </w:rPr>
          <w:fldChar w:fldCharType="begin"/>
        </w:r>
        <w:r w:rsidRPr="00CB1702">
          <w:rPr>
            <w:webHidden/>
            <w:rtl/>
          </w:rPr>
          <w:instrText xml:space="preserve"> </w:instrText>
        </w:r>
        <w:r w:rsidRPr="00CB1702">
          <w:rPr>
            <w:webHidden/>
          </w:rPr>
          <w:instrText xml:space="preserve">PAGEREF _Toc94114153 \h </w:instrText>
        </w:r>
        <w:r w:rsidRPr="00CB1702">
          <w:rPr>
            <w:rStyle w:val="Hyperlink"/>
            <w:rFonts w:ascii="Simplified Arabic" w:hAnsi="Simplified Arabic"/>
          </w:rPr>
        </w:r>
        <w:r w:rsidRPr="00CB1702">
          <w:rPr>
            <w:rStyle w:val="Hyperlink"/>
            <w:rFonts w:ascii="Simplified Arabic" w:hAnsi="Simplified Arabic"/>
          </w:rPr>
          <w:fldChar w:fldCharType="separate"/>
        </w:r>
        <w:r w:rsidR="002919BA" w:rsidRPr="00CB1702">
          <w:rPr>
            <w:webHidden/>
          </w:rPr>
          <w:t>3</w:t>
        </w:r>
        <w:r w:rsidRPr="00CB1702">
          <w:rPr>
            <w:rStyle w:val="Hyperlink"/>
            <w:rFonts w:ascii="Simplified Arabic" w:hAnsi="Simplified Arabic"/>
          </w:rPr>
          <w:fldChar w:fldCharType="end"/>
        </w:r>
      </w:hyperlink>
    </w:p>
    <w:p w14:paraId="19AA603D" w14:textId="45F23BB1" w:rsidR="00A31776" w:rsidRPr="00CB1702" w:rsidRDefault="00A31776" w:rsidP="003712F3">
      <w:pPr>
        <w:pStyle w:val="TOC4"/>
        <w:tabs>
          <w:tab w:val="clear" w:pos="1525"/>
          <w:tab w:val="left" w:pos="1534"/>
        </w:tabs>
        <w:ind w:hanging="5"/>
        <w:rPr>
          <w:rFonts w:ascii="Simplified Arabic" w:hAnsi="Simplified Arabic"/>
          <w:rtl/>
          <w:lang w:val="en-US" w:eastAsia="zh-CN"/>
        </w:rPr>
      </w:pPr>
      <w:r w:rsidRPr="00CB1702">
        <w:rPr>
          <w:rStyle w:val="Hyperlink"/>
          <w:rFonts w:ascii="Simplified Arabic" w:hAnsi="Simplified Arabic"/>
          <w:rtl/>
        </w:rPr>
        <w:tab/>
      </w:r>
      <w:hyperlink w:anchor="_Toc94114154" w:history="1">
        <w:r w:rsidRPr="00CB1702">
          <w:rPr>
            <w:rStyle w:val="Hyperlink"/>
            <w:rFonts w:ascii="Simplified Arabic" w:hAnsi="Simplified Arabic"/>
            <w:rtl/>
          </w:rPr>
          <w:t>الجزء الأول</w:t>
        </w:r>
        <w:r w:rsidR="007A0AF0" w:rsidRPr="00CB1702">
          <w:rPr>
            <w:rStyle w:val="Hyperlink"/>
            <w:rFonts w:ascii="Simplified Arabic" w:hAnsi="Simplified Arabic"/>
            <w:rtl/>
          </w:rPr>
          <w:t>:</w:t>
        </w:r>
        <w:r w:rsidR="003712F3" w:rsidRPr="00CB1702">
          <w:rPr>
            <w:rStyle w:val="Hyperlink"/>
            <w:rFonts w:ascii="Simplified Arabic" w:hAnsi="Simplified Arabic" w:hint="cs"/>
            <w:rtl/>
          </w:rPr>
          <w:t xml:space="preserve"> </w:t>
        </w:r>
        <w:r w:rsidRPr="00CB1702">
          <w:rPr>
            <w:rStyle w:val="Hyperlink"/>
            <w:rFonts w:ascii="Simplified Arabic" w:hAnsi="Simplified Arabic"/>
            <w:rtl/>
          </w:rPr>
          <w:t>ملاحظات عامة</w:t>
        </w:r>
        <w:r w:rsidRPr="00CB1702">
          <w:rPr>
            <w:rFonts w:ascii="Simplified Arabic" w:hAnsi="Simplified Arabic"/>
            <w:webHidden/>
            <w:rtl/>
          </w:rPr>
          <w:tab/>
        </w:r>
        <w:r w:rsidRPr="00CB1702">
          <w:rPr>
            <w:rStyle w:val="Hyperlink"/>
            <w:rFonts w:ascii="Simplified Arabic" w:hAnsi="Simplified Arabic"/>
            <w:rtl/>
          </w:rPr>
          <w:tab/>
        </w:r>
        <w:r w:rsidRPr="00CB1702">
          <w:rPr>
            <w:rStyle w:val="Hyperlink"/>
            <w:rFonts w:ascii="Simplified Arabic" w:hAnsi="Simplified Arabic"/>
          </w:rPr>
          <w:fldChar w:fldCharType="begin"/>
        </w:r>
        <w:r w:rsidRPr="00CB1702">
          <w:rPr>
            <w:rFonts w:ascii="Simplified Arabic" w:hAnsi="Simplified Arabic"/>
            <w:webHidden/>
            <w:rtl/>
          </w:rPr>
          <w:instrText xml:space="preserve"> </w:instrText>
        </w:r>
        <w:r w:rsidRPr="00CB1702">
          <w:rPr>
            <w:rFonts w:ascii="Simplified Arabic" w:hAnsi="Simplified Arabic"/>
            <w:webHidden/>
          </w:rPr>
          <w:instrText xml:space="preserve">PAGEREF _Toc94114154 \h </w:instrText>
        </w:r>
        <w:r w:rsidRPr="00CB1702">
          <w:rPr>
            <w:rStyle w:val="Hyperlink"/>
            <w:rFonts w:ascii="Simplified Arabic" w:hAnsi="Simplified Arabic"/>
          </w:rPr>
        </w:r>
        <w:r w:rsidRPr="00CB1702">
          <w:rPr>
            <w:rStyle w:val="Hyperlink"/>
            <w:rFonts w:ascii="Simplified Arabic" w:hAnsi="Simplified Arabic"/>
          </w:rPr>
          <w:fldChar w:fldCharType="separate"/>
        </w:r>
        <w:r w:rsidR="002919BA" w:rsidRPr="00CB1702">
          <w:rPr>
            <w:rFonts w:ascii="Simplified Arabic" w:hAnsi="Simplified Arabic"/>
            <w:webHidden/>
          </w:rPr>
          <w:t>4</w:t>
        </w:r>
        <w:r w:rsidRPr="00CB1702">
          <w:rPr>
            <w:rStyle w:val="Hyperlink"/>
            <w:rFonts w:ascii="Simplified Arabic" w:hAnsi="Simplified Arabic"/>
          </w:rPr>
          <w:fldChar w:fldCharType="end"/>
        </w:r>
      </w:hyperlink>
    </w:p>
    <w:p w14:paraId="383AD30F" w14:textId="6DDC427F" w:rsidR="00A31776" w:rsidRPr="00CB1702" w:rsidRDefault="00C311EB" w:rsidP="007A0AF0">
      <w:pPr>
        <w:pStyle w:val="TOC4"/>
        <w:rPr>
          <w:rFonts w:ascii="Simplified Arabic" w:hAnsi="Simplified Arabic"/>
          <w:rtl/>
          <w:lang w:val="en-US" w:eastAsia="zh-CN"/>
        </w:rPr>
      </w:pPr>
      <w:hyperlink w:anchor="_Toc94114155" w:history="1">
        <w:r w:rsidR="00A31776" w:rsidRPr="00CB1702">
          <w:rPr>
            <w:rStyle w:val="Hyperlink"/>
            <w:rFonts w:ascii="Simplified Arabic" w:hAnsi="Simplified Arabic"/>
            <w:rtl/>
          </w:rPr>
          <w:tab/>
          <w:t>أولا</w:t>
        </w:r>
        <w:r w:rsidR="00A31776" w:rsidRPr="00CB1702">
          <w:rPr>
            <w:rStyle w:val="Hyperlink"/>
            <w:rFonts w:ascii="Simplified Arabic" w:hAnsi="Simplified Arabic"/>
            <w:rtl/>
          </w:rPr>
          <w:tab/>
          <w:t>-</w:t>
        </w:r>
        <w:r w:rsidR="00A31776" w:rsidRPr="00CB1702">
          <w:rPr>
            <w:rStyle w:val="Hyperlink"/>
            <w:rFonts w:ascii="Simplified Arabic" w:hAnsi="Simplified Arabic"/>
            <w:rtl/>
          </w:rPr>
          <w:tab/>
          <w:t xml:space="preserve">البيانات السكانية </w:t>
        </w:r>
        <w:r w:rsidR="00A31776" w:rsidRPr="00CB1702">
          <w:rPr>
            <w:rStyle w:val="Hyperlink"/>
            <w:rFonts w:ascii="Simplified Arabic" w:eastAsiaTheme="minorEastAsia" w:hAnsi="Simplified Arabic"/>
            <w:rtl/>
          </w:rPr>
          <w:t xml:space="preserve">(التوصية 7 </w:t>
        </w:r>
        <w:r w:rsidR="00A31776" w:rsidRPr="00CB1702">
          <w:rPr>
            <w:rStyle w:val="Hyperlink"/>
            <w:rFonts w:ascii="Simplified Arabic" w:eastAsiaTheme="minorEastAsia" w:hAnsi="Simplified Arabic"/>
            <w:rtl/>
            <w:lang w:val="en-US" w:eastAsia="zh-TW"/>
          </w:rPr>
          <w:t>للجنة)</w:t>
        </w:r>
        <w:r w:rsidR="00A31776" w:rsidRPr="00CB1702">
          <w:rPr>
            <w:rFonts w:ascii="Simplified Arabic" w:hAnsi="Simplified Arabic"/>
            <w:webHidden/>
            <w:rtl/>
          </w:rPr>
          <w:tab/>
        </w:r>
        <w:r w:rsidR="00A31776" w:rsidRPr="00CB1702">
          <w:rPr>
            <w:rStyle w:val="Hyperlink"/>
            <w:rFonts w:ascii="Simplified Arabic" w:eastAsiaTheme="minorEastAsia" w:hAnsi="Simplified Arabic"/>
            <w:rtl/>
            <w:lang w:val="en-US" w:eastAsia="zh-TW"/>
          </w:rPr>
          <w:tab/>
        </w:r>
        <w:r w:rsidR="00A31776" w:rsidRPr="00CB1702">
          <w:rPr>
            <w:rStyle w:val="Hyperlink"/>
            <w:rFonts w:ascii="Simplified Arabic" w:hAnsi="Simplified Arabic"/>
          </w:rPr>
          <w:fldChar w:fldCharType="begin"/>
        </w:r>
        <w:r w:rsidR="00A31776" w:rsidRPr="00CB1702">
          <w:rPr>
            <w:rFonts w:ascii="Simplified Arabic" w:hAnsi="Simplified Arabic"/>
            <w:webHidden/>
            <w:rtl/>
          </w:rPr>
          <w:instrText xml:space="preserve"> </w:instrText>
        </w:r>
        <w:r w:rsidR="00A31776" w:rsidRPr="00CB1702">
          <w:rPr>
            <w:rFonts w:ascii="Simplified Arabic" w:hAnsi="Simplified Arabic"/>
            <w:webHidden/>
          </w:rPr>
          <w:instrText xml:space="preserve">PAGEREF _Toc94114155 \h </w:instrText>
        </w:r>
        <w:r w:rsidR="00A31776" w:rsidRPr="00CB1702">
          <w:rPr>
            <w:rStyle w:val="Hyperlink"/>
            <w:rFonts w:ascii="Simplified Arabic" w:hAnsi="Simplified Arabic"/>
          </w:rPr>
        </w:r>
        <w:r w:rsidR="00A31776" w:rsidRPr="00CB1702">
          <w:rPr>
            <w:rStyle w:val="Hyperlink"/>
            <w:rFonts w:ascii="Simplified Arabic" w:hAnsi="Simplified Arabic"/>
          </w:rPr>
          <w:fldChar w:fldCharType="separate"/>
        </w:r>
        <w:r w:rsidR="002919BA" w:rsidRPr="00CB1702">
          <w:rPr>
            <w:rFonts w:ascii="Simplified Arabic" w:hAnsi="Simplified Arabic"/>
            <w:webHidden/>
          </w:rPr>
          <w:t>4</w:t>
        </w:r>
        <w:r w:rsidR="00A31776" w:rsidRPr="00CB1702">
          <w:rPr>
            <w:rStyle w:val="Hyperlink"/>
            <w:rFonts w:ascii="Simplified Arabic" w:hAnsi="Simplified Arabic"/>
          </w:rPr>
          <w:fldChar w:fldCharType="end"/>
        </w:r>
      </w:hyperlink>
    </w:p>
    <w:p w14:paraId="43BFCA8E" w14:textId="4ED0EC64" w:rsidR="00A31776" w:rsidRPr="00CB1702" w:rsidRDefault="00C311EB" w:rsidP="009E51D4">
      <w:pPr>
        <w:pStyle w:val="TOC5"/>
        <w:rPr>
          <w:rtl/>
          <w:lang w:val="en-US" w:eastAsia="zh-CN"/>
        </w:rPr>
      </w:pPr>
      <w:hyperlink w:anchor="_Toc94114156" w:history="1">
        <w:r w:rsidR="00A31776" w:rsidRPr="00CB1702">
          <w:rPr>
            <w:rStyle w:val="Hyperlink"/>
            <w:rFonts w:ascii="Simplified Arabic" w:hAnsi="Simplified Arabic"/>
            <w:rtl/>
          </w:rPr>
          <w:t>ألف</w:t>
        </w:r>
        <w:r w:rsidR="00A31776" w:rsidRPr="00CB1702">
          <w:rPr>
            <w:rStyle w:val="Hyperlink"/>
            <w:rFonts w:ascii="Simplified Arabic" w:hAnsi="Simplified Arabic"/>
            <w:rtl/>
          </w:rPr>
          <w:tab/>
          <w:t>-</w:t>
        </w:r>
        <w:r w:rsidR="00A31776" w:rsidRPr="00CB1702">
          <w:rPr>
            <w:rtl/>
            <w:lang w:val="en-US" w:eastAsia="zh-CN"/>
          </w:rPr>
          <w:tab/>
        </w:r>
        <w:r w:rsidR="00A31776" w:rsidRPr="00CB1702">
          <w:rPr>
            <w:rStyle w:val="Hyperlink"/>
            <w:rFonts w:ascii="Simplified Arabic" w:hAnsi="Simplified Arabic"/>
            <w:rtl/>
          </w:rPr>
          <w:t>تكوين سكان المغرب</w:t>
        </w:r>
        <w:r w:rsidR="00A31776" w:rsidRPr="00CB1702">
          <w:rPr>
            <w:webHidden/>
            <w:rtl/>
          </w:rPr>
          <w:tab/>
        </w:r>
        <w:r w:rsidR="00A31776" w:rsidRPr="00CB1702">
          <w:rPr>
            <w:rStyle w:val="Hyperlink"/>
            <w:rFonts w:ascii="Simplified Arabic" w:hAnsi="Simplified Arabic"/>
            <w:rtl/>
          </w:rPr>
          <w:tab/>
        </w:r>
        <w:r w:rsidR="00A31776" w:rsidRPr="00CB1702">
          <w:rPr>
            <w:rStyle w:val="Hyperlink"/>
            <w:rFonts w:ascii="Simplified Arabic" w:hAnsi="Simplified Arabic"/>
          </w:rPr>
          <w:fldChar w:fldCharType="begin"/>
        </w:r>
        <w:r w:rsidR="00A31776" w:rsidRPr="00CB1702">
          <w:rPr>
            <w:webHidden/>
            <w:rtl/>
          </w:rPr>
          <w:instrText xml:space="preserve"> </w:instrText>
        </w:r>
        <w:r w:rsidR="00A31776" w:rsidRPr="00CB1702">
          <w:rPr>
            <w:webHidden/>
          </w:rPr>
          <w:instrText xml:space="preserve">PAGEREF _Toc94114156 \h </w:instrText>
        </w:r>
        <w:r w:rsidR="00A31776" w:rsidRPr="00CB1702">
          <w:rPr>
            <w:rStyle w:val="Hyperlink"/>
            <w:rFonts w:ascii="Simplified Arabic" w:hAnsi="Simplified Arabic"/>
          </w:rPr>
        </w:r>
        <w:r w:rsidR="00A31776" w:rsidRPr="00CB1702">
          <w:rPr>
            <w:rStyle w:val="Hyperlink"/>
            <w:rFonts w:ascii="Simplified Arabic" w:hAnsi="Simplified Arabic"/>
          </w:rPr>
          <w:fldChar w:fldCharType="separate"/>
        </w:r>
        <w:r w:rsidR="002919BA" w:rsidRPr="00CB1702">
          <w:rPr>
            <w:webHidden/>
          </w:rPr>
          <w:t>4</w:t>
        </w:r>
        <w:r w:rsidR="00A31776" w:rsidRPr="00CB1702">
          <w:rPr>
            <w:rStyle w:val="Hyperlink"/>
            <w:rFonts w:ascii="Simplified Arabic" w:hAnsi="Simplified Arabic"/>
          </w:rPr>
          <w:fldChar w:fldCharType="end"/>
        </w:r>
      </w:hyperlink>
    </w:p>
    <w:p w14:paraId="2FCA76D7" w14:textId="4A41ECE8" w:rsidR="00A31776" w:rsidRPr="00CB1702" w:rsidRDefault="00C311EB" w:rsidP="009E51D4">
      <w:pPr>
        <w:pStyle w:val="TOC5"/>
        <w:rPr>
          <w:rtl/>
          <w:lang w:val="en-US" w:eastAsia="zh-CN"/>
        </w:rPr>
      </w:pPr>
      <w:hyperlink w:anchor="_Toc94114157" w:history="1">
        <w:r w:rsidR="00A31776" w:rsidRPr="00CB1702">
          <w:rPr>
            <w:rStyle w:val="Hyperlink"/>
            <w:rFonts w:ascii="Simplified Arabic" w:hAnsi="Simplified Arabic"/>
            <w:rtl/>
          </w:rPr>
          <w:t>باء</w:t>
        </w:r>
        <w:r w:rsidR="00A31776" w:rsidRPr="00CB1702">
          <w:rPr>
            <w:rStyle w:val="Hyperlink"/>
            <w:rFonts w:ascii="Simplified Arabic" w:hAnsi="Simplified Arabic"/>
            <w:rtl/>
          </w:rPr>
          <w:tab/>
          <w:t>-</w:t>
        </w:r>
        <w:r w:rsidR="00A31776" w:rsidRPr="00CB1702">
          <w:rPr>
            <w:rtl/>
            <w:lang w:val="en-US" w:eastAsia="zh-CN"/>
          </w:rPr>
          <w:tab/>
        </w:r>
        <w:r w:rsidR="00A31776" w:rsidRPr="00CB1702">
          <w:rPr>
            <w:rStyle w:val="Hyperlink"/>
            <w:rFonts w:ascii="Simplified Arabic" w:hAnsi="Simplified Arabic"/>
            <w:rtl/>
          </w:rPr>
          <w:t>المهاجرون واللاجئون</w:t>
        </w:r>
        <w:r w:rsidR="00A31776" w:rsidRPr="00CB1702">
          <w:rPr>
            <w:webHidden/>
            <w:rtl/>
          </w:rPr>
          <w:tab/>
        </w:r>
        <w:r w:rsidR="00A31776" w:rsidRPr="00CB1702">
          <w:rPr>
            <w:rStyle w:val="Hyperlink"/>
            <w:rFonts w:ascii="Simplified Arabic" w:hAnsi="Simplified Arabic"/>
            <w:rtl/>
          </w:rPr>
          <w:tab/>
        </w:r>
        <w:r w:rsidR="00A31776" w:rsidRPr="00CB1702">
          <w:rPr>
            <w:rStyle w:val="Hyperlink"/>
            <w:rFonts w:ascii="Simplified Arabic" w:hAnsi="Simplified Arabic"/>
          </w:rPr>
          <w:fldChar w:fldCharType="begin"/>
        </w:r>
        <w:r w:rsidR="00A31776" w:rsidRPr="00CB1702">
          <w:rPr>
            <w:webHidden/>
            <w:rtl/>
          </w:rPr>
          <w:instrText xml:space="preserve"> </w:instrText>
        </w:r>
        <w:r w:rsidR="00A31776" w:rsidRPr="00CB1702">
          <w:rPr>
            <w:webHidden/>
          </w:rPr>
          <w:instrText xml:space="preserve">PAGEREF _Toc94114157 \h </w:instrText>
        </w:r>
        <w:r w:rsidR="00A31776" w:rsidRPr="00CB1702">
          <w:rPr>
            <w:rStyle w:val="Hyperlink"/>
            <w:rFonts w:ascii="Simplified Arabic" w:hAnsi="Simplified Arabic"/>
          </w:rPr>
        </w:r>
        <w:r w:rsidR="00A31776" w:rsidRPr="00CB1702">
          <w:rPr>
            <w:rStyle w:val="Hyperlink"/>
            <w:rFonts w:ascii="Simplified Arabic" w:hAnsi="Simplified Arabic"/>
          </w:rPr>
          <w:fldChar w:fldCharType="separate"/>
        </w:r>
        <w:r w:rsidR="002919BA" w:rsidRPr="00CB1702">
          <w:rPr>
            <w:webHidden/>
          </w:rPr>
          <w:t>5</w:t>
        </w:r>
        <w:r w:rsidR="00A31776" w:rsidRPr="00CB1702">
          <w:rPr>
            <w:rStyle w:val="Hyperlink"/>
            <w:rFonts w:ascii="Simplified Arabic" w:hAnsi="Simplified Arabic"/>
          </w:rPr>
          <w:fldChar w:fldCharType="end"/>
        </w:r>
      </w:hyperlink>
    </w:p>
    <w:p w14:paraId="053DD400" w14:textId="17E49F0D" w:rsidR="00A31776" w:rsidRPr="00CB1702" w:rsidRDefault="00C311EB" w:rsidP="007A0AF0">
      <w:pPr>
        <w:pStyle w:val="TOC4"/>
        <w:rPr>
          <w:rFonts w:ascii="Simplified Arabic" w:hAnsi="Simplified Arabic"/>
          <w:rtl/>
          <w:lang w:val="en-US" w:eastAsia="zh-CN"/>
        </w:rPr>
      </w:pPr>
      <w:hyperlink w:anchor="_Toc94114158" w:history="1">
        <w:r w:rsidR="00A31776" w:rsidRPr="00CB1702">
          <w:rPr>
            <w:rStyle w:val="Hyperlink"/>
            <w:rFonts w:ascii="Simplified Arabic" w:hAnsi="Simplified Arabic"/>
            <w:rtl/>
          </w:rPr>
          <w:tab/>
          <w:t>ثانياً</w:t>
        </w:r>
        <w:r w:rsidR="00A31776" w:rsidRPr="00CB1702">
          <w:rPr>
            <w:rStyle w:val="Hyperlink"/>
            <w:rFonts w:ascii="Simplified Arabic" w:hAnsi="Simplified Arabic"/>
            <w:rtl/>
          </w:rPr>
          <w:tab/>
          <w:t>-</w:t>
        </w:r>
        <w:r w:rsidR="00A31776" w:rsidRPr="00CB1702">
          <w:rPr>
            <w:rStyle w:val="Hyperlink"/>
            <w:rFonts w:ascii="Simplified Arabic" w:hAnsi="Simplified Arabic"/>
            <w:rtl/>
          </w:rPr>
          <w:tab/>
          <w:t>التطورات المستجدة منذ النظر في التقريرين السابع عشر والثامن عشر</w:t>
        </w:r>
        <w:r w:rsidR="00A31776" w:rsidRPr="00CB1702">
          <w:rPr>
            <w:rFonts w:ascii="Simplified Arabic" w:hAnsi="Simplified Arabic"/>
            <w:webHidden/>
            <w:rtl/>
          </w:rPr>
          <w:tab/>
        </w:r>
        <w:r w:rsidR="00A31776" w:rsidRPr="00CB1702">
          <w:rPr>
            <w:rStyle w:val="Hyperlink"/>
            <w:rFonts w:ascii="Simplified Arabic" w:hAnsi="Simplified Arabic"/>
            <w:rtl/>
          </w:rPr>
          <w:tab/>
        </w:r>
        <w:r w:rsidR="00A31776" w:rsidRPr="00CB1702">
          <w:rPr>
            <w:rStyle w:val="Hyperlink"/>
            <w:rFonts w:ascii="Simplified Arabic" w:hAnsi="Simplified Arabic"/>
          </w:rPr>
          <w:fldChar w:fldCharType="begin"/>
        </w:r>
        <w:r w:rsidR="00A31776" w:rsidRPr="00CB1702">
          <w:rPr>
            <w:rFonts w:ascii="Simplified Arabic" w:hAnsi="Simplified Arabic"/>
            <w:webHidden/>
            <w:rtl/>
          </w:rPr>
          <w:instrText xml:space="preserve"> </w:instrText>
        </w:r>
        <w:r w:rsidR="00A31776" w:rsidRPr="00CB1702">
          <w:rPr>
            <w:rFonts w:ascii="Simplified Arabic" w:hAnsi="Simplified Arabic"/>
            <w:webHidden/>
          </w:rPr>
          <w:instrText xml:space="preserve">PAGEREF _Toc94114158 \h </w:instrText>
        </w:r>
        <w:r w:rsidR="00A31776" w:rsidRPr="00CB1702">
          <w:rPr>
            <w:rStyle w:val="Hyperlink"/>
            <w:rFonts w:ascii="Simplified Arabic" w:hAnsi="Simplified Arabic"/>
          </w:rPr>
        </w:r>
        <w:r w:rsidR="00A31776" w:rsidRPr="00CB1702">
          <w:rPr>
            <w:rStyle w:val="Hyperlink"/>
            <w:rFonts w:ascii="Simplified Arabic" w:hAnsi="Simplified Arabic"/>
          </w:rPr>
          <w:fldChar w:fldCharType="separate"/>
        </w:r>
        <w:r w:rsidR="002919BA" w:rsidRPr="00CB1702">
          <w:rPr>
            <w:rFonts w:ascii="Simplified Arabic" w:hAnsi="Simplified Arabic"/>
            <w:webHidden/>
          </w:rPr>
          <w:t>6</w:t>
        </w:r>
        <w:r w:rsidR="00A31776" w:rsidRPr="00CB1702">
          <w:rPr>
            <w:rStyle w:val="Hyperlink"/>
            <w:rFonts w:ascii="Simplified Arabic" w:hAnsi="Simplified Arabic"/>
          </w:rPr>
          <w:fldChar w:fldCharType="end"/>
        </w:r>
      </w:hyperlink>
    </w:p>
    <w:p w14:paraId="2FFAB8D3" w14:textId="4AFCA388" w:rsidR="00A31776" w:rsidRPr="00CB1702" w:rsidRDefault="00C311EB" w:rsidP="009E51D4">
      <w:pPr>
        <w:pStyle w:val="TOC5"/>
        <w:rPr>
          <w:rtl/>
          <w:lang w:val="en-US" w:eastAsia="zh-CN"/>
        </w:rPr>
      </w:pPr>
      <w:hyperlink w:anchor="_Toc94114159" w:history="1">
        <w:r w:rsidR="00A31776" w:rsidRPr="00CB1702">
          <w:rPr>
            <w:rStyle w:val="Hyperlink"/>
            <w:rFonts w:ascii="Simplified Arabic" w:hAnsi="Simplified Arabic"/>
            <w:rtl/>
          </w:rPr>
          <w:t>ألف</w:t>
        </w:r>
        <w:r w:rsidR="00A31776" w:rsidRPr="00CB1702">
          <w:rPr>
            <w:rStyle w:val="Hyperlink"/>
            <w:rFonts w:ascii="Simplified Arabic" w:hAnsi="Simplified Arabic"/>
            <w:rtl/>
          </w:rPr>
          <w:tab/>
          <w:t>-</w:t>
        </w:r>
        <w:r w:rsidR="00A31776" w:rsidRPr="00CB1702">
          <w:rPr>
            <w:rtl/>
            <w:lang w:val="en-US" w:eastAsia="zh-CN"/>
          </w:rPr>
          <w:tab/>
        </w:r>
        <w:r w:rsidR="00A31776" w:rsidRPr="00CB1702">
          <w:rPr>
            <w:rStyle w:val="Hyperlink"/>
            <w:rFonts w:ascii="Simplified Arabic" w:hAnsi="Simplified Arabic"/>
            <w:rtl/>
          </w:rPr>
          <w:t>تعزيز الإطار الدستوري والتشريعي والمؤسسي على نحو يكرّس حقوق الإنسان وسيادة القانون والقضاء على التمييز العنصري</w:t>
        </w:r>
        <w:r w:rsidR="00A31776" w:rsidRPr="00CB1702">
          <w:rPr>
            <w:webHidden/>
            <w:rtl/>
          </w:rPr>
          <w:tab/>
        </w:r>
        <w:r w:rsidR="00A31776" w:rsidRPr="00CB1702">
          <w:rPr>
            <w:rStyle w:val="Hyperlink"/>
            <w:rFonts w:ascii="Simplified Arabic" w:hAnsi="Simplified Arabic"/>
            <w:rtl/>
          </w:rPr>
          <w:tab/>
        </w:r>
        <w:r w:rsidR="00A31776" w:rsidRPr="00CB1702">
          <w:rPr>
            <w:rStyle w:val="Hyperlink"/>
            <w:rFonts w:ascii="Simplified Arabic" w:hAnsi="Simplified Arabic"/>
          </w:rPr>
          <w:fldChar w:fldCharType="begin"/>
        </w:r>
        <w:r w:rsidR="00A31776" w:rsidRPr="00CB1702">
          <w:rPr>
            <w:webHidden/>
            <w:rtl/>
          </w:rPr>
          <w:instrText xml:space="preserve"> </w:instrText>
        </w:r>
        <w:r w:rsidR="00A31776" w:rsidRPr="00CB1702">
          <w:rPr>
            <w:webHidden/>
          </w:rPr>
          <w:instrText xml:space="preserve">PAGEREF _Toc94114159 \h </w:instrText>
        </w:r>
        <w:r w:rsidR="00A31776" w:rsidRPr="00CB1702">
          <w:rPr>
            <w:rStyle w:val="Hyperlink"/>
            <w:rFonts w:ascii="Simplified Arabic" w:hAnsi="Simplified Arabic"/>
          </w:rPr>
        </w:r>
        <w:r w:rsidR="00A31776" w:rsidRPr="00CB1702">
          <w:rPr>
            <w:rStyle w:val="Hyperlink"/>
            <w:rFonts w:ascii="Simplified Arabic" w:hAnsi="Simplified Arabic"/>
          </w:rPr>
          <w:fldChar w:fldCharType="separate"/>
        </w:r>
        <w:r w:rsidR="002919BA" w:rsidRPr="00CB1702">
          <w:rPr>
            <w:webHidden/>
          </w:rPr>
          <w:t>6</w:t>
        </w:r>
        <w:r w:rsidR="00A31776" w:rsidRPr="00CB1702">
          <w:rPr>
            <w:rStyle w:val="Hyperlink"/>
            <w:rFonts w:ascii="Simplified Arabic" w:hAnsi="Simplified Arabic"/>
          </w:rPr>
          <w:fldChar w:fldCharType="end"/>
        </w:r>
      </w:hyperlink>
    </w:p>
    <w:p w14:paraId="409152AA" w14:textId="688376B3" w:rsidR="00A31776" w:rsidRPr="00CB1702" w:rsidRDefault="00C311EB" w:rsidP="009E51D4">
      <w:pPr>
        <w:pStyle w:val="TOC5"/>
        <w:rPr>
          <w:rtl/>
          <w:lang w:val="en-US" w:eastAsia="zh-CN"/>
        </w:rPr>
      </w:pPr>
      <w:hyperlink w:anchor="_Toc94114160" w:history="1">
        <w:r w:rsidR="00A31776" w:rsidRPr="00CB1702">
          <w:rPr>
            <w:rStyle w:val="Hyperlink"/>
            <w:rFonts w:ascii="Simplified Arabic" w:hAnsi="Simplified Arabic"/>
            <w:rtl/>
          </w:rPr>
          <w:t>باء</w:t>
        </w:r>
        <w:r w:rsidR="00A31776" w:rsidRPr="00CB1702">
          <w:rPr>
            <w:rStyle w:val="Hyperlink"/>
            <w:rFonts w:ascii="Simplified Arabic" w:hAnsi="Simplified Arabic"/>
            <w:rtl/>
          </w:rPr>
          <w:tab/>
          <w:t>-</w:t>
        </w:r>
        <w:r w:rsidR="00A31776" w:rsidRPr="00CB1702">
          <w:rPr>
            <w:rtl/>
            <w:lang w:val="en-US" w:eastAsia="zh-CN"/>
          </w:rPr>
          <w:tab/>
        </w:r>
        <w:r w:rsidR="00A31776" w:rsidRPr="00CB1702">
          <w:rPr>
            <w:rStyle w:val="Hyperlink"/>
            <w:rFonts w:ascii="Simplified Arabic" w:hAnsi="Simplified Arabic"/>
            <w:rtl/>
          </w:rPr>
          <w:t>عملية الانضمام إلى الصكوك الدولية لحقوق الإنسان</w:t>
        </w:r>
        <w:r w:rsidR="00A31776" w:rsidRPr="00CB1702">
          <w:rPr>
            <w:webHidden/>
            <w:rtl/>
          </w:rPr>
          <w:tab/>
        </w:r>
        <w:r w:rsidR="00A31776" w:rsidRPr="00CB1702">
          <w:rPr>
            <w:rStyle w:val="Hyperlink"/>
            <w:rFonts w:ascii="Simplified Arabic" w:hAnsi="Simplified Arabic"/>
            <w:rtl/>
          </w:rPr>
          <w:tab/>
        </w:r>
        <w:r w:rsidR="00A31776" w:rsidRPr="00CB1702">
          <w:rPr>
            <w:rStyle w:val="Hyperlink"/>
            <w:rFonts w:ascii="Simplified Arabic" w:hAnsi="Simplified Arabic"/>
          </w:rPr>
          <w:fldChar w:fldCharType="begin"/>
        </w:r>
        <w:r w:rsidR="00A31776" w:rsidRPr="00CB1702">
          <w:rPr>
            <w:webHidden/>
            <w:rtl/>
          </w:rPr>
          <w:instrText xml:space="preserve"> </w:instrText>
        </w:r>
        <w:r w:rsidR="00A31776" w:rsidRPr="00CB1702">
          <w:rPr>
            <w:webHidden/>
          </w:rPr>
          <w:instrText xml:space="preserve">PAGEREF _Toc94114160 \h </w:instrText>
        </w:r>
        <w:r w:rsidR="00A31776" w:rsidRPr="00CB1702">
          <w:rPr>
            <w:rStyle w:val="Hyperlink"/>
            <w:rFonts w:ascii="Simplified Arabic" w:hAnsi="Simplified Arabic"/>
          </w:rPr>
        </w:r>
        <w:r w:rsidR="00A31776" w:rsidRPr="00CB1702">
          <w:rPr>
            <w:rStyle w:val="Hyperlink"/>
            <w:rFonts w:ascii="Simplified Arabic" w:hAnsi="Simplified Arabic"/>
          </w:rPr>
          <w:fldChar w:fldCharType="separate"/>
        </w:r>
        <w:r w:rsidR="002919BA" w:rsidRPr="00CB1702">
          <w:rPr>
            <w:webHidden/>
          </w:rPr>
          <w:t>11</w:t>
        </w:r>
        <w:r w:rsidR="00A31776" w:rsidRPr="00CB1702">
          <w:rPr>
            <w:rStyle w:val="Hyperlink"/>
            <w:rFonts w:ascii="Simplified Arabic" w:hAnsi="Simplified Arabic"/>
          </w:rPr>
          <w:fldChar w:fldCharType="end"/>
        </w:r>
      </w:hyperlink>
    </w:p>
    <w:p w14:paraId="221D1FB2" w14:textId="0840A11A" w:rsidR="00A31776" w:rsidRPr="00CB1702" w:rsidRDefault="00A31776" w:rsidP="003712F3">
      <w:pPr>
        <w:pStyle w:val="TOC4"/>
        <w:ind w:hanging="5"/>
        <w:rPr>
          <w:rFonts w:ascii="Simplified Arabic" w:hAnsi="Simplified Arabic"/>
          <w:rtl/>
          <w:lang w:val="en-US" w:eastAsia="zh-CN"/>
        </w:rPr>
      </w:pPr>
      <w:r w:rsidRPr="00CB1702">
        <w:rPr>
          <w:rStyle w:val="Hyperlink"/>
          <w:rFonts w:ascii="Simplified Arabic" w:hAnsi="Simplified Arabic"/>
          <w:rtl/>
        </w:rPr>
        <w:tab/>
      </w:r>
      <w:hyperlink w:anchor="_Toc94114161" w:history="1">
        <w:r w:rsidRPr="00CB1702">
          <w:rPr>
            <w:rStyle w:val="Hyperlink"/>
            <w:rFonts w:ascii="Simplified Arabic" w:hAnsi="Simplified Arabic"/>
            <w:color w:val="auto"/>
            <w:rtl/>
          </w:rPr>
          <w:t>الجزء الثاني:</w:t>
        </w:r>
        <w:r w:rsidR="003712F3" w:rsidRPr="00CB1702">
          <w:rPr>
            <w:rStyle w:val="Hyperlink"/>
            <w:rFonts w:ascii="Simplified Arabic" w:hAnsi="Simplified Arabic" w:hint="cs"/>
            <w:color w:val="auto"/>
            <w:rtl/>
          </w:rPr>
          <w:t xml:space="preserve"> </w:t>
        </w:r>
        <w:r w:rsidRPr="00CB1702">
          <w:rPr>
            <w:rStyle w:val="Hyperlink"/>
            <w:rFonts w:ascii="Simplified Arabic" w:hAnsi="Simplified Arabic"/>
            <w:color w:val="auto"/>
            <w:rtl/>
          </w:rPr>
          <w:t>المعلومات المتعلقة بالمواد من 2 الى 7 من الاتفاقية</w:t>
        </w:r>
        <w:r w:rsidRPr="00CB1702">
          <w:rPr>
            <w:rFonts w:ascii="Simplified Arabic" w:hAnsi="Simplified Arabic"/>
            <w:webHidden/>
            <w:rtl/>
          </w:rPr>
          <w:tab/>
        </w:r>
        <w:r w:rsidRPr="00CB1702">
          <w:rPr>
            <w:rStyle w:val="Hyperlink"/>
            <w:rFonts w:ascii="Simplified Arabic" w:hAnsi="Simplified Arabic"/>
            <w:color w:val="auto"/>
            <w:rtl/>
          </w:rPr>
          <w:tab/>
        </w:r>
        <w:r w:rsidRPr="00CB1702">
          <w:rPr>
            <w:rStyle w:val="Hyperlink"/>
            <w:rFonts w:ascii="Simplified Arabic" w:hAnsi="Simplified Arabic"/>
            <w:color w:val="auto"/>
          </w:rPr>
          <w:fldChar w:fldCharType="begin"/>
        </w:r>
        <w:r w:rsidRPr="00CB1702">
          <w:rPr>
            <w:rFonts w:ascii="Simplified Arabic" w:hAnsi="Simplified Arabic"/>
            <w:webHidden/>
            <w:rtl/>
          </w:rPr>
          <w:instrText xml:space="preserve"> </w:instrText>
        </w:r>
        <w:r w:rsidRPr="00CB1702">
          <w:rPr>
            <w:rFonts w:ascii="Simplified Arabic" w:hAnsi="Simplified Arabic"/>
            <w:webHidden/>
          </w:rPr>
          <w:instrText xml:space="preserve">PAGEREF _Toc94114161 \h </w:instrText>
        </w:r>
        <w:r w:rsidRPr="00CB1702">
          <w:rPr>
            <w:rStyle w:val="Hyperlink"/>
            <w:rFonts w:ascii="Simplified Arabic" w:hAnsi="Simplified Arabic"/>
            <w:color w:val="auto"/>
          </w:rPr>
        </w:r>
        <w:r w:rsidRPr="00CB1702">
          <w:rPr>
            <w:rStyle w:val="Hyperlink"/>
            <w:rFonts w:ascii="Simplified Arabic" w:hAnsi="Simplified Arabic"/>
            <w:color w:val="auto"/>
          </w:rPr>
          <w:fldChar w:fldCharType="separate"/>
        </w:r>
        <w:r w:rsidR="002919BA" w:rsidRPr="00CB1702">
          <w:rPr>
            <w:rFonts w:ascii="Simplified Arabic" w:hAnsi="Simplified Arabic"/>
            <w:webHidden/>
          </w:rPr>
          <w:t>12</w:t>
        </w:r>
        <w:r w:rsidRPr="00CB1702">
          <w:rPr>
            <w:rStyle w:val="Hyperlink"/>
            <w:rFonts w:ascii="Simplified Arabic" w:hAnsi="Simplified Arabic"/>
            <w:color w:val="auto"/>
          </w:rPr>
          <w:fldChar w:fldCharType="end"/>
        </w:r>
      </w:hyperlink>
    </w:p>
    <w:p w14:paraId="5255C4A2" w14:textId="38122885" w:rsidR="00A31776" w:rsidRPr="00CB1702" w:rsidRDefault="00C311EB" w:rsidP="009E51D4">
      <w:pPr>
        <w:pStyle w:val="TOC5"/>
        <w:rPr>
          <w:rStyle w:val="Hyperlink"/>
          <w:rFonts w:ascii="Simplified Arabic" w:hAnsi="Simplified Arabic"/>
          <w:color w:val="auto"/>
          <w:rtl/>
        </w:rPr>
      </w:pPr>
      <w:hyperlink w:anchor="_Toc94114162" w:history="1">
        <w:r w:rsidR="00A31776" w:rsidRPr="00CB1702">
          <w:rPr>
            <w:rStyle w:val="Hyperlink"/>
            <w:rFonts w:ascii="Simplified Arabic" w:hAnsi="Simplified Arabic"/>
            <w:color w:val="auto"/>
            <w:rtl/>
          </w:rPr>
          <w:t>المادة 2</w:t>
        </w:r>
        <w:r w:rsidR="00A31776" w:rsidRPr="00CB1702">
          <w:rPr>
            <w:rStyle w:val="Hyperlink"/>
            <w:rFonts w:ascii="Simplified Arabic" w:hAnsi="Simplified Arabic"/>
            <w:color w:val="auto"/>
            <w:rtl/>
          </w:rPr>
          <w:tab/>
        </w:r>
        <w:r w:rsidR="00A31776" w:rsidRPr="00CB1702">
          <w:rPr>
            <w:rStyle w:val="Hyperlink"/>
            <w:rFonts w:ascii="Simplified Arabic" w:hAnsi="Simplified Arabic"/>
            <w:color w:val="auto"/>
            <w:rtl/>
          </w:rPr>
          <w:tab/>
        </w:r>
        <w:r w:rsidR="00A31776" w:rsidRPr="00CB1702">
          <w:rPr>
            <w:rStyle w:val="Hyperlink"/>
            <w:rFonts w:ascii="Simplified Arabic" w:hAnsi="Simplified Arabic"/>
            <w:color w:val="auto"/>
            <w:rtl/>
          </w:rPr>
          <w:tab/>
        </w:r>
        <w:r w:rsidR="00A31776" w:rsidRPr="00CB1702">
          <w:rPr>
            <w:rStyle w:val="Hyperlink"/>
            <w:rFonts w:ascii="Simplified Arabic" w:hAnsi="Simplified Arabic"/>
            <w:color w:val="auto"/>
            <w:rtl/>
          </w:rPr>
          <w:tab/>
        </w:r>
        <w:r w:rsidR="00A31776" w:rsidRPr="00CB1702">
          <w:rPr>
            <w:rStyle w:val="Hyperlink"/>
            <w:rFonts w:ascii="Simplified Arabic" w:hAnsi="Simplified Arabic"/>
            <w:color w:val="auto"/>
          </w:rPr>
          <w:fldChar w:fldCharType="begin"/>
        </w:r>
        <w:r w:rsidR="00A31776" w:rsidRPr="00CB1702">
          <w:rPr>
            <w:rStyle w:val="Hyperlink"/>
            <w:rFonts w:ascii="Simplified Arabic" w:hAnsi="Simplified Arabic"/>
            <w:webHidden/>
            <w:color w:val="auto"/>
            <w:rtl/>
          </w:rPr>
          <w:instrText xml:space="preserve"> </w:instrText>
        </w:r>
        <w:r w:rsidR="00A31776" w:rsidRPr="00CB1702">
          <w:rPr>
            <w:rStyle w:val="Hyperlink"/>
            <w:rFonts w:ascii="Simplified Arabic" w:hAnsi="Simplified Arabic"/>
            <w:webHidden/>
            <w:color w:val="auto"/>
          </w:rPr>
          <w:instrText xml:space="preserve">PAGEREF _Toc94114162 \h </w:instrText>
        </w:r>
        <w:r w:rsidR="00A31776" w:rsidRPr="00CB1702">
          <w:rPr>
            <w:rStyle w:val="Hyperlink"/>
            <w:rFonts w:ascii="Simplified Arabic" w:hAnsi="Simplified Arabic"/>
            <w:color w:val="auto"/>
          </w:rPr>
        </w:r>
        <w:r w:rsidR="00A31776" w:rsidRPr="00CB1702">
          <w:rPr>
            <w:rStyle w:val="Hyperlink"/>
            <w:rFonts w:ascii="Simplified Arabic" w:hAnsi="Simplified Arabic"/>
            <w:color w:val="auto"/>
          </w:rPr>
          <w:fldChar w:fldCharType="separate"/>
        </w:r>
        <w:r w:rsidR="002919BA" w:rsidRPr="00CB1702">
          <w:rPr>
            <w:rStyle w:val="Hyperlink"/>
            <w:rFonts w:ascii="Simplified Arabic" w:hAnsi="Simplified Arabic"/>
            <w:webHidden/>
            <w:color w:val="auto"/>
          </w:rPr>
          <w:t>12</w:t>
        </w:r>
        <w:r w:rsidR="00A31776" w:rsidRPr="00CB1702">
          <w:rPr>
            <w:rStyle w:val="Hyperlink"/>
            <w:rFonts w:ascii="Simplified Arabic" w:hAnsi="Simplified Arabic"/>
            <w:color w:val="auto"/>
          </w:rPr>
          <w:fldChar w:fldCharType="end"/>
        </w:r>
      </w:hyperlink>
    </w:p>
    <w:p w14:paraId="3F6553F1" w14:textId="16362595" w:rsidR="00A31776" w:rsidRPr="00CB1702" w:rsidRDefault="00C311EB" w:rsidP="009E51D4">
      <w:pPr>
        <w:pStyle w:val="TOC5"/>
        <w:rPr>
          <w:rStyle w:val="Hyperlink"/>
          <w:rFonts w:ascii="Simplified Arabic" w:hAnsi="Simplified Arabic"/>
          <w:color w:val="auto"/>
          <w:rtl/>
        </w:rPr>
      </w:pPr>
      <w:hyperlink w:anchor="_Toc94114163" w:history="1">
        <w:r w:rsidR="00A31776" w:rsidRPr="00CB1702">
          <w:rPr>
            <w:rStyle w:val="Hyperlink"/>
            <w:rFonts w:ascii="Simplified Arabic" w:hAnsi="Simplified Arabic"/>
            <w:color w:val="auto"/>
            <w:rtl/>
          </w:rPr>
          <w:t>المادة 3</w:t>
        </w:r>
        <w:r w:rsidR="00A31776" w:rsidRPr="00CB1702">
          <w:rPr>
            <w:rStyle w:val="Hyperlink"/>
            <w:rFonts w:ascii="Simplified Arabic" w:hAnsi="Simplified Arabic"/>
            <w:color w:val="auto"/>
            <w:rtl/>
          </w:rPr>
          <w:tab/>
        </w:r>
        <w:r w:rsidR="00A31776" w:rsidRPr="00CB1702">
          <w:rPr>
            <w:rStyle w:val="Hyperlink"/>
            <w:rFonts w:ascii="Simplified Arabic" w:hAnsi="Simplified Arabic"/>
            <w:color w:val="auto"/>
            <w:rtl/>
          </w:rPr>
          <w:tab/>
        </w:r>
        <w:r w:rsidR="00A31776" w:rsidRPr="00CB1702">
          <w:rPr>
            <w:rStyle w:val="Hyperlink"/>
            <w:rFonts w:ascii="Simplified Arabic" w:hAnsi="Simplified Arabic"/>
            <w:color w:val="auto"/>
            <w:rtl/>
          </w:rPr>
          <w:tab/>
        </w:r>
        <w:r w:rsidR="00A31776" w:rsidRPr="00CB1702">
          <w:rPr>
            <w:rStyle w:val="Hyperlink"/>
            <w:rFonts w:ascii="Simplified Arabic" w:hAnsi="Simplified Arabic"/>
            <w:color w:val="auto"/>
            <w:rtl/>
          </w:rPr>
          <w:tab/>
        </w:r>
        <w:r w:rsidR="00A31776" w:rsidRPr="00CB1702">
          <w:rPr>
            <w:rStyle w:val="Hyperlink"/>
            <w:rFonts w:ascii="Simplified Arabic" w:hAnsi="Simplified Arabic"/>
            <w:color w:val="auto"/>
          </w:rPr>
          <w:fldChar w:fldCharType="begin"/>
        </w:r>
        <w:r w:rsidR="00A31776" w:rsidRPr="00CB1702">
          <w:rPr>
            <w:rStyle w:val="Hyperlink"/>
            <w:rFonts w:ascii="Simplified Arabic" w:hAnsi="Simplified Arabic"/>
            <w:webHidden/>
            <w:color w:val="auto"/>
            <w:rtl/>
          </w:rPr>
          <w:instrText xml:space="preserve"> </w:instrText>
        </w:r>
        <w:r w:rsidR="00A31776" w:rsidRPr="00CB1702">
          <w:rPr>
            <w:rStyle w:val="Hyperlink"/>
            <w:rFonts w:ascii="Simplified Arabic" w:hAnsi="Simplified Arabic"/>
            <w:webHidden/>
            <w:color w:val="auto"/>
          </w:rPr>
          <w:instrText xml:space="preserve">PAGEREF _Toc94114163 \h </w:instrText>
        </w:r>
        <w:r w:rsidR="00A31776" w:rsidRPr="00CB1702">
          <w:rPr>
            <w:rStyle w:val="Hyperlink"/>
            <w:rFonts w:ascii="Simplified Arabic" w:hAnsi="Simplified Arabic"/>
            <w:color w:val="auto"/>
          </w:rPr>
        </w:r>
        <w:r w:rsidR="00A31776" w:rsidRPr="00CB1702">
          <w:rPr>
            <w:rStyle w:val="Hyperlink"/>
            <w:rFonts w:ascii="Simplified Arabic" w:hAnsi="Simplified Arabic"/>
            <w:color w:val="auto"/>
          </w:rPr>
          <w:fldChar w:fldCharType="separate"/>
        </w:r>
        <w:r w:rsidR="002919BA" w:rsidRPr="00CB1702">
          <w:rPr>
            <w:rStyle w:val="Hyperlink"/>
            <w:rFonts w:ascii="Simplified Arabic" w:hAnsi="Simplified Arabic"/>
            <w:webHidden/>
            <w:color w:val="auto"/>
          </w:rPr>
          <w:t>16</w:t>
        </w:r>
        <w:r w:rsidR="00A31776" w:rsidRPr="00CB1702">
          <w:rPr>
            <w:rStyle w:val="Hyperlink"/>
            <w:rFonts w:ascii="Simplified Arabic" w:hAnsi="Simplified Arabic"/>
            <w:color w:val="auto"/>
          </w:rPr>
          <w:fldChar w:fldCharType="end"/>
        </w:r>
      </w:hyperlink>
    </w:p>
    <w:p w14:paraId="2D521D44" w14:textId="2EEC81C9" w:rsidR="00A31776" w:rsidRPr="00CB1702" w:rsidRDefault="00C311EB" w:rsidP="009E51D4">
      <w:pPr>
        <w:pStyle w:val="TOC5"/>
        <w:rPr>
          <w:rStyle w:val="Hyperlink"/>
          <w:rFonts w:ascii="Simplified Arabic" w:hAnsi="Simplified Arabic"/>
          <w:color w:val="auto"/>
          <w:rtl/>
        </w:rPr>
      </w:pPr>
      <w:hyperlink w:anchor="_Toc94114164" w:history="1">
        <w:r w:rsidR="00A31776" w:rsidRPr="00CB1702">
          <w:rPr>
            <w:rStyle w:val="Hyperlink"/>
            <w:rFonts w:ascii="Simplified Arabic" w:hAnsi="Simplified Arabic"/>
            <w:color w:val="auto"/>
            <w:rtl/>
          </w:rPr>
          <w:t>المادة 4</w:t>
        </w:r>
        <w:r w:rsidR="00A31776" w:rsidRPr="00CB1702">
          <w:rPr>
            <w:rStyle w:val="Hyperlink"/>
            <w:rFonts w:ascii="Simplified Arabic" w:hAnsi="Simplified Arabic"/>
            <w:webHidden/>
            <w:color w:val="auto"/>
            <w:rtl/>
          </w:rPr>
          <w:tab/>
        </w:r>
        <w:r w:rsidR="00A31776" w:rsidRPr="00CB1702">
          <w:rPr>
            <w:rStyle w:val="Hyperlink"/>
            <w:rFonts w:ascii="Simplified Arabic" w:hAnsi="Simplified Arabic"/>
            <w:webHidden/>
            <w:color w:val="auto"/>
            <w:rtl/>
          </w:rPr>
          <w:tab/>
        </w:r>
        <w:r w:rsidR="00A31776" w:rsidRPr="00CB1702">
          <w:rPr>
            <w:rStyle w:val="Hyperlink"/>
            <w:rFonts w:ascii="Simplified Arabic" w:hAnsi="Simplified Arabic"/>
            <w:webHidden/>
            <w:color w:val="auto"/>
            <w:rtl/>
          </w:rPr>
          <w:tab/>
        </w:r>
        <w:r w:rsidR="00A31776" w:rsidRPr="00CB1702">
          <w:rPr>
            <w:rStyle w:val="Hyperlink"/>
            <w:rFonts w:ascii="Simplified Arabic" w:hAnsi="Simplified Arabic"/>
            <w:color w:val="auto"/>
            <w:rtl/>
          </w:rPr>
          <w:tab/>
        </w:r>
        <w:r w:rsidR="00A31776" w:rsidRPr="00CB1702">
          <w:rPr>
            <w:rStyle w:val="Hyperlink"/>
            <w:rFonts w:ascii="Simplified Arabic" w:hAnsi="Simplified Arabic"/>
            <w:color w:val="auto"/>
          </w:rPr>
          <w:fldChar w:fldCharType="begin"/>
        </w:r>
        <w:r w:rsidR="00A31776" w:rsidRPr="00CB1702">
          <w:rPr>
            <w:rStyle w:val="Hyperlink"/>
            <w:rFonts w:ascii="Simplified Arabic" w:hAnsi="Simplified Arabic"/>
            <w:webHidden/>
            <w:color w:val="auto"/>
            <w:rtl/>
          </w:rPr>
          <w:instrText xml:space="preserve"> </w:instrText>
        </w:r>
        <w:r w:rsidR="00A31776" w:rsidRPr="00CB1702">
          <w:rPr>
            <w:rStyle w:val="Hyperlink"/>
            <w:rFonts w:ascii="Simplified Arabic" w:hAnsi="Simplified Arabic"/>
            <w:webHidden/>
            <w:color w:val="auto"/>
          </w:rPr>
          <w:instrText xml:space="preserve">PAGEREF _Toc94114164 \h </w:instrText>
        </w:r>
        <w:r w:rsidR="00A31776" w:rsidRPr="00CB1702">
          <w:rPr>
            <w:rStyle w:val="Hyperlink"/>
            <w:rFonts w:ascii="Simplified Arabic" w:hAnsi="Simplified Arabic"/>
            <w:color w:val="auto"/>
          </w:rPr>
        </w:r>
        <w:r w:rsidR="00A31776" w:rsidRPr="00CB1702">
          <w:rPr>
            <w:rStyle w:val="Hyperlink"/>
            <w:rFonts w:ascii="Simplified Arabic" w:hAnsi="Simplified Arabic"/>
            <w:color w:val="auto"/>
          </w:rPr>
          <w:fldChar w:fldCharType="separate"/>
        </w:r>
        <w:r w:rsidR="002919BA" w:rsidRPr="00CB1702">
          <w:rPr>
            <w:rStyle w:val="Hyperlink"/>
            <w:rFonts w:ascii="Simplified Arabic" w:hAnsi="Simplified Arabic"/>
            <w:webHidden/>
            <w:color w:val="auto"/>
          </w:rPr>
          <w:t>18</w:t>
        </w:r>
        <w:r w:rsidR="00A31776" w:rsidRPr="00CB1702">
          <w:rPr>
            <w:rStyle w:val="Hyperlink"/>
            <w:rFonts w:ascii="Simplified Arabic" w:hAnsi="Simplified Arabic"/>
            <w:color w:val="auto"/>
          </w:rPr>
          <w:fldChar w:fldCharType="end"/>
        </w:r>
      </w:hyperlink>
    </w:p>
    <w:p w14:paraId="423995F1" w14:textId="07B70214" w:rsidR="00A31776" w:rsidRPr="00CB1702" w:rsidRDefault="00C311EB" w:rsidP="009E51D4">
      <w:pPr>
        <w:pStyle w:val="TOC5"/>
        <w:rPr>
          <w:rStyle w:val="Hyperlink"/>
          <w:rFonts w:ascii="Simplified Arabic" w:hAnsi="Simplified Arabic"/>
          <w:color w:val="auto"/>
          <w:rtl/>
        </w:rPr>
      </w:pPr>
      <w:hyperlink w:anchor="_Toc94114165" w:history="1">
        <w:r w:rsidR="00A31776" w:rsidRPr="00CB1702">
          <w:rPr>
            <w:rStyle w:val="Hyperlink"/>
            <w:rFonts w:ascii="Simplified Arabic" w:hAnsi="Simplified Arabic"/>
            <w:color w:val="auto"/>
            <w:rtl/>
          </w:rPr>
          <w:t>المادة</w:t>
        </w:r>
        <w:r w:rsidR="009E51D4" w:rsidRPr="00CB1702">
          <w:rPr>
            <w:rStyle w:val="Hyperlink"/>
            <w:rFonts w:ascii="Simplified Arabic" w:hAnsi="Simplified Arabic" w:hint="cs"/>
            <w:color w:val="auto"/>
            <w:rtl/>
          </w:rPr>
          <w:t xml:space="preserve"> </w:t>
        </w:r>
        <w:r w:rsidR="00A31776" w:rsidRPr="00CB1702">
          <w:rPr>
            <w:rStyle w:val="Hyperlink"/>
            <w:rFonts w:ascii="Simplified Arabic" w:hAnsi="Simplified Arabic"/>
            <w:color w:val="auto"/>
            <w:rtl/>
          </w:rPr>
          <w:t>5</w:t>
        </w:r>
        <w:r w:rsidR="00A31776" w:rsidRPr="00CB1702">
          <w:rPr>
            <w:rStyle w:val="Hyperlink"/>
            <w:rFonts w:ascii="Simplified Arabic" w:hAnsi="Simplified Arabic"/>
            <w:color w:val="auto"/>
            <w:rtl/>
          </w:rPr>
          <w:tab/>
        </w:r>
        <w:r w:rsidR="00A31776" w:rsidRPr="00CB1702">
          <w:rPr>
            <w:rStyle w:val="Hyperlink"/>
            <w:rFonts w:ascii="Simplified Arabic" w:hAnsi="Simplified Arabic"/>
            <w:color w:val="auto"/>
            <w:rtl/>
          </w:rPr>
          <w:tab/>
        </w:r>
        <w:r w:rsidR="00A31776" w:rsidRPr="00CB1702">
          <w:rPr>
            <w:rStyle w:val="Hyperlink"/>
            <w:rFonts w:ascii="Simplified Arabic" w:hAnsi="Simplified Arabic"/>
            <w:color w:val="auto"/>
            <w:rtl/>
          </w:rPr>
          <w:tab/>
        </w:r>
      </w:hyperlink>
      <w:r w:rsidR="00A31776" w:rsidRPr="00CB1702">
        <w:rPr>
          <w:rStyle w:val="Hyperlink"/>
          <w:rFonts w:ascii="Simplified Arabic" w:hAnsi="Simplified Arabic"/>
          <w:color w:val="auto"/>
          <w:rtl/>
        </w:rPr>
        <w:tab/>
      </w:r>
      <w:r w:rsidR="00A31776" w:rsidRPr="00CB1702">
        <w:rPr>
          <w:rStyle w:val="Hyperlink"/>
          <w:rFonts w:ascii="Simplified Arabic" w:hAnsi="Simplified Arabic"/>
          <w:color w:val="auto"/>
        </w:rPr>
        <w:fldChar w:fldCharType="begin"/>
      </w:r>
      <w:r w:rsidR="00A31776" w:rsidRPr="00CB1702">
        <w:rPr>
          <w:rStyle w:val="Hyperlink"/>
          <w:rFonts w:ascii="Simplified Arabic" w:hAnsi="Simplified Arabic"/>
          <w:webHidden/>
          <w:color w:val="auto"/>
          <w:rtl/>
        </w:rPr>
        <w:instrText xml:space="preserve"> </w:instrText>
      </w:r>
      <w:r w:rsidR="00A31776" w:rsidRPr="00CB1702">
        <w:rPr>
          <w:rStyle w:val="Hyperlink"/>
          <w:rFonts w:ascii="Simplified Arabic" w:hAnsi="Simplified Arabic"/>
          <w:webHidden/>
          <w:color w:val="auto"/>
        </w:rPr>
        <w:instrText xml:space="preserve">PAGEREF _Toc94114165 \h </w:instrText>
      </w:r>
      <w:r w:rsidR="00A31776" w:rsidRPr="00CB1702">
        <w:rPr>
          <w:rStyle w:val="Hyperlink"/>
          <w:rFonts w:ascii="Simplified Arabic" w:hAnsi="Simplified Arabic"/>
          <w:color w:val="auto"/>
        </w:rPr>
      </w:r>
      <w:r w:rsidR="00A31776" w:rsidRPr="00CB1702">
        <w:rPr>
          <w:rStyle w:val="Hyperlink"/>
          <w:rFonts w:ascii="Simplified Arabic" w:hAnsi="Simplified Arabic"/>
          <w:color w:val="auto"/>
        </w:rPr>
        <w:fldChar w:fldCharType="separate"/>
      </w:r>
      <w:r w:rsidR="002919BA" w:rsidRPr="00CB1702">
        <w:rPr>
          <w:rStyle w:val="Hyperlink"/>
          <w:rFonts w:ascii="Simplified Arabic" w:hAnsi="Simplified Arabic"/>
          <w:webHidden/>
          <w:color w:val="auto"/>
        </w:rPr>
        <w:t>20</w:t>
      </w:r>
      <w:r w:rsidR="00A31776" w:rsidRPr="00CB1702">
        <w:rPr>
          <w:rStyle w:val="Hyperlink"/>
          <w:rFonts w:ascii="Simplified Arabic" w:hAnsi="Simplified Arabic"/>
          <w:color w:val="auto"/>
        </w:rPr>
        <w:fldChar w:fldCharType="end"/>
      </w:r>
    </w:p>
    <w:p w14:paraId="1545FDB3" w14:textId="6DDDE1E8" w:rsidR="00A31776" w:rsidRPr="00CB1702" w:rsidRDefault="00C311EB" w:rsidP="009E51D4">
      <w:pPr>
        <w:pStyle w:val="TOC5"/>
        <w:rPr>
          <w:rStyle w:val="Hyperlink"/>
          <w:rFonts w:ascii="Simplified Arabic" w:hAnsi="Simplified Arabic"/>
          <w:color w:val="auto"/>
          <w:rtl/>
        </w:rPr>
      </w:pPr>
      <w:hyperlink w:anchor="_Toc94114170" w:history="1">
        <w:r w:rsidR="00A31776" w:rsidRPr="00CB1702">
          <w:rPr>
            <w:rStyle w:val="Hyperlink"/>
            <w:rFonts w:ascii="Simplified Arabic" w:hAnsi="Simplified Arabic"/>
            <w:color w:val="auto"/>
            <w:rtl/>
          </w:rPr>
          <w:t>المادة 6</w:t>
        </w:r>
        <w:r w:rsidR="00A31776" w:rsidRPr="00CB1702">
          <w:rPr>
            <w:rStyle w:val="Hyperlink"/>
            <w:rFonts w:ascii="Simplified Arabic" w:hAnsi="Simplified Arabic"/>
            <w:webHidden/>
            <w:color w:val="auto"/>
            <w:rtl/>
          </w:rPr>
          <w:tab/>
        </w:r>
        <w:r w:rsidR="00A31776" w:rsidRPr="00CB1702">
          <w:rPr>
            <w:rStyle w:val="Hyperlink"/>
            <w:rFonts w:ascii="Simplified Arabic" w:hAnsi="Simplified Arabic"/>
            <w:webHidden/>
            <w:color w:val="auto"/>
            <w:rtl/>
          </w:rPr>
          <w:tab/>
        </w:r>
        <w:r w:rsidR="00A31776" w:rsidRPr="00CB1702">
          <w:rPr>
            <w:rStyle w:val="Hyperlink"/>
            <w:rFonts w:ascii="Simplified Arabic" w:hAnsi="Simplified Arabic"/>
            <w:webHidden/>
            <w:color w:val="auto"/>
            <w:rtl/>
          </w:rPr>
          <w:tab/>
        </w:r>
        <w:r w:rsidR="00A31776" w:rsidRPr="00CB1702">
          <w:rPr>
            <w:rStyle w:val="Hyperlink"/>
            <w:rFonts w:ascii="Simplified Arabic" w:hAnsi="Simplified Arabic"/>
            <w:color w:val="auto"/>
            <w:rtl/>
          </w:rPr>
          <w:tab/>
        </w:r>
        <w:r w:rsidR="00A31776" w:rsidRPr="00CB1702">
          <w:rPr>
            <w:rStyle w:val="Hyperlink"/>
            <w:rFonts w:ascii="Simplified Arabic" w:hAnsi="Simplified Arabic"/>
            <w:color w:val="auto"/>
          </w:rPr>
          <w:fldChar w:fldCharType="begin"/>
        </w:r>
        <w:r w:rsidR="00A31776" w:rsidRPr="00CB1702">
          <w:rPr>
            <w:rStyle w:val="Hyperlink"/>
            <w:rFonts w:ascii="Simplified Arabic" w:hAnsi="Simplified Arabic"/>
            <w:webHidden/>
            <w:color w:val="auto"/>
            <w:rtl/>
          </w:rPr>
          <w:instrText xml:space="preserve"> </w:instrText>
        </w:r>
        <w:r w:rsidR="00A31776" w:rsidRPr="00CB1702">
          <w:rPr>
            <w:rStyle w:val="Hyperlink"/>
            <w:rFonts w:ascii="Simplified Arabic" w:hAnsi="Simplified Arabic"/>
            <w:webHidden/>
            <w:color w:val="auto"/>
          </w:rPr>
          <w:instrText xml:space="preserve">PAGEREF _Toc94114170 \h </w:instrText>
        </w:r>
        <w:r w:rsidR="00A31776" w:rsidRPr="00CB1702">
          <w:rPr>
            <w:rStyle w:val="Hyperlink"/>
            <w:rFonts w:ascii="Simplified Arabic" w:hAnsi="Simplified Arabic"/>
            <w:color w:val="auto"/>
          </w:rPr>
        </w:r>
        <w:r w:rsidR="00A31776" w:rsidRPr="00CB1702">
          <w:rPr>
            <w:rStyle w:val="Hyperlink"/>
            <w:rFonts w:ascii="Simplified Arabic" w:hAnsi="Simplified Arabic"/>
            <w:color w:val="auto"/>
          </w:rPr>
          <w:fldChar w:fldCharType="separate"/>
        </w:r>
        <w:r w:rsidR="002919BA" w:rsidRPr="00CB1702">
          <w:rPr>
            <w:rStyle w:val="Hyperlink"/>
            <w:rFonts w:ascii="Simplified Arabic" w:hAnsi="Simplified Arabic"/>
            <w:webHidden/>
            <w:color w:val="auto"/>
          </w:rPr>
          <w:t>35</w:t>
        </w:r>
        <w:r w:rsidR="00A31776" w:rsidRPr="00CB1702">
          <w:rPr>
            <w:rStyle w:val="Hyperlink"/>
            <w:rFonts w:ascii="Simplified Arabic" w:hAnsi="Simplified Arabic"/>
            <w:color w:val="auto"/>
          </w:rPr>
          <w:fldChar w:fldCharType="end"/>
        </w:r>
      </w:hyperlink>
    </w:p>
    <w:p w14:paraId="77AC8A16" w14:textId="03F862F8" w:rsidR="00A31776" w:rsidRPr="00CB1702" w:rsidRDefault="00C311EB" w:rsidP="009E51D4">
      <w:pPr>
        <w:pStyle w:val="TOC5"/>
        <w:rPr>
          <w:rtl/>
          <w:lang w:val="en-US" w:eastAsia="zh-CN"/>
        </w:rPr>
      </w:pPr>
      <w:hyperlink w:anchor="_Toc94114172" w:history="1">
        <w:r w:rsidR="00A31776" w:rsidRPr="00CB1702">
          <w:rPr>
            <w:rStyle w:val="Hyperlink"/>
            <w:rFonts w:ascii="Simplified Arabic" w:hAnsi="Simplified Arabic"/>
            <w:color w:val="auto"/>
            <w:rtl/>
          </w:rPr>
          <w:t>المادة 7</w:t>
        </w:r>
        <w:r w:rsidR="00A31776" w:rsidRPr="00CB1702">
          <w:rPr>
            <w:rStyle w:val="Hyperlink"/>
            <w:rFonts w:ascii="Simplified Arabic" w:hAnsi="Simplified Arabic"/>
            <w:webHidden/>
            <w:color w:val="auto"/>
            <w:rtl/>
          </w:rPr>
          <w:tab/>
        </w:r>
        <w:r w:rsidR="00A31776" w:rsidRPr="00CB1702">
          <w:rPr>
            <w:rStyle w:val="Hyperlink"/>
            <w:rFonts w:ascii="Simplified Arabic" w:hAnsi="Simplified Arabic"/>
            <w:webHidden/>
            <w:color w:val="auto"/>
            <w:rtl/>
          </w:rPr>
          <w:tab/>
        </w:r>
        <w:r w:rsidR="00A31776" w:rsidRPr="00CB1702">
          <w:rPr>
            <w:rStyle w:val="Hyperlink"/>
            <w:rFonts w:ascii="Simplified Arabic" w:hAnsi="Simplified Arabic"/>
            <w:webHidden/>
            <w:color w:val="auto"/>
            <w:rtl/>
          </w:rPr>
          <w:tab/>
        </w:r>
        <w:r w:rsidR="00A31776" w:rsidRPr="00CB1702">
          <w:rPr>
            <w:rStyle w:val="Hyperlink"/>
            <w:rFonts w:ascii="Simplified Arabic" w:hAnsi="Simplified Arabic"/>
            <w:color w:val="auto"/>
            <w:rtl/>
          </w:rPr>
          <w:tab/>
        </w:r>
        <w:r w:rsidR="00A31776" w:rsidRPr="00CB1702">
          <w:rPr>
            <w:rStyle w:val="Hyperlink"/>
            <w:rFonts w:ascii="Simplified Arabic" w:hAnsi="Simplified Arabic"/>
            <w:color w:val="auto"/>
          </w:rPr>
          <w:fldChar w:fldCharType="begin"/>
        </w:r>
        <w:r w:rsidR="00A31776" w:rsidRPr="00CB1702">
          <w:rPr>
            <w:rStyle w:val="Hyperlink"/>
            <w:rFonts w:ascii="Simplified Arabic" w:hAnsi="Simplified Arabic"/>
            <w:webHidden/>
            <w:color w:val="auto"/>
            <w:rtl/>
          </w:rPr>
          <w:instrText xml:space="preserve"> </w:instrText>
        </w:r>
        <w:r w:rsidR="00A31776" w:rsidRPr="00CB1702">
          <w:rPr>
            <w:rStyle w:val="Hyperlink"/>
            <w:rFonts w:ascii="Simplified Arabic" w:hAnsi="Simplified Arabic"/>
            <w:webHidden/>
            <w:color w:val="auto"/>
          </w:rPr>
          <w:instrText xml:space="preserve">PAGEREF _Toc94114172 \h </w:instrText>
        </w:r>
        <w:r w:rsidR="00A31776" w:rsidRPr="00CB1702">
          <w:rPr>
            <w:rStyle w:val="Hyperlink"/>
            <w:rFonts w:ascii="Simplified Arabic" w:hAnsi="Simplified Arabic"/>
            <w:color w:val="auto"/>
          </w:rPr>
        </w:r>
        <w:r w:rsidR="00A31776" w:rsidRPr="00CB1702">
          <w:rPr>
            <w:rStyle w:val="Hyperlink"/>
            <w:rFonts w:ascii="Simplified Arabic" w:hAnsi="Simplified Arabic"/>
            <w:color w:val="auto"/>
          </w:rPr>
          <w:fldChar w:fldCharType="separate"/>
        </w:r>
        <w:r w:rsidR="002919BA" w:rsidRPr="00CB1702">
          <w:rPr>
            <w:rStyle w:val="Hyperlink"/>
            <w:rFonts w:ascii="Simplified Arabic" w:hAnsi="Simplified Arabic"/>
            <w:webHidden/>
            <w:color w:val="auto"/>
          </w:rPr>
          <w:t>37</w:t>
        </w:r>
        <w:r w:rsidR="00A31776" w:rsidRPr="00CB1702">
          <w:rPr>
            <w:rStyle w:val="Hyperlink"/>
            <w:rFonts w:ascii="Simplified Arabic" w:hAnsi="Simplified Arabic"/>
            <w:color w:val="auto"/>
          </w:rPr>
          <w:fldChar w:fldCharType="end"/>
        </w:r>
      </w:hyperlink>
    </w:p>
    <w:p w14:paraId="63BE5661" w14:textId="2FEB0B98" w:rsidR="007A0AF0" w:rsidRPr="007A0AF0" w:rsidRDefault="00A31776" w:rsidP="007A0AF0">
      <w:pPr>
        <w:tabs>
          <w:tab w:val="right" w:pos="850"/>
          <w:tab w:val="left" w:pos="1134"/>
          <w:tab w:val="left" w:pos="1559"/>
          <w:tab w:val="left" w:pos="1984"/>
          <w:tab w:val="left" w:leader="dot" w:pos="8929"/>
          <w:tab w:val="right" w:pos="9638"/>
        </w:tabs>
        <w:bidi w:val="0"/>
        <w:spacing w:before="240" w:after="120"/>
        <w:rPr>
          <w:rFonts w:eastAsiaTheme="minorHAnsi" w:cs="Times New Roman"/>
          <w:szCs w:val="20"/>
          <w:lang w:val="fr-CH"/>
        </w:rPr>
      </w:pPr>
      <w:r w:rsidRPr="00CB1702">
        <w:rPr>
          <w:rFonts w:ascii="Simplified Arabic" w:hAnsi="Simplified Arabic"/>
          <w:szCs w:val="20"/>
        </w:rPr>
        <w:fldChar w:fldCharType="end"/>
      </w:r>
      <w:bookmarkStart w:id="3" w:name="_Hlk94109343"/>
      <w:r w:rsidR="007A0AF0" w:rsidRPr="007A0AF0">
        <w:rPr>
          <w:rFonts w:eastAsiaTheme="minorHAnsi" w:cs="Times New Roman"/>
          <w:szCs w:val="20"/>
          <w:lang w:val="fr-CH"/>
        </w:rPr>
        <w:t>Annexes</w:t>
      </w:r>
    </w:p>
    <w:p w14:paraId="1804A174" w14:textId="77777777" w:rsidR="007A0AF0" w:rsidRPr="007A0AF0" w:rsidRDefault="007A0AF0" w:rsidP="007A0AF0">
      <w:pPr>
        <w:tabs>
          <w:tab w:val="right" w:pos="850"/>
          <w:tab w:val="left" w:pos="1134"/>
          <w:tab w:val="left" w:pos="1559"/>
          <w:tab w:val="left" w:pos="1984"/>
          <w:tab w:val="left" w:leader="dot" w:pos="8929"/>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fr-CH"/>
        </w:rPr>
      </w:pPr>
      <w:r w:rsidRPr="007A0AF0">
        <w:rPr>
          <w:rFonts w:eastAsiaTheme="minorHAnsi" w:cs="Times New Roman"/>
          <w:szCs w:val="20"/>
          <w:lang w:val="fr-CH"/>
        </w:rPr>
        <w:tab/>
      </w:r>
      <w:r w:rsidRPr="00CB1702">
        <w:rPr>
          <w:rFonts w:eastAsiaTheme="minorHAnsi" w:cs="Times New Roman"/>
          <w:szCs w:val="20"/>
          <w:lang w:val="fr-CH"/>
        </w:rPr>
        <w:t>1</w:t>
      </w:r>
      <w:r w:rsidRPr="007A0AF0">
        <w:rPr>
          <w:rFonts w:eastAsiaTheme="minorHAnsi" w:cs="Times New Roman"/>
          <w:szCs w:val="20"/>
          <w:lang w:val="fr-CH"/>
        </w:rPr>
        <w:t>.</w:t>
      </w:r>
      <w:r w:rsidRPr="007A0AF0">
        <w:rPr>
          <w:rFonts w:eastAsiaTheme="minorHAnsi" w:cs="Times New Roman"/>
          <w:szCs w:val="20"/>
          <w:lang w:val="fr-CH"/>
        </w:rPr>
        <w:tab/>
        <w:t xml:space="preserve">Compte rendu et conclusions du processus de consultation nationale en marge de la préparation du </w:t>
      </w:r>
      <w:r w:rsidRPr="007A0AF0">
        <w:rPr>
          <w:rFonts w:eastAsiaTheme="minorHAnsi" w:cs="Times New Roman"/>
          <w:szCs w:val="20"/>
          <w:lang w:val="fr-CH"/>
        </w:rPr>
        <w:tab/>
      </w:r>
      <w:r w:rsidRPr="007A0AF0">
        <w:rPr>
          <w:rFonts w:eastAsiaTheme="minorHAnsi" w:cs="Times New Roman"/>
          <w:szCs w:val="20"/>
          <w:lang w:val="fr-CH"/>
        </w:rPr>
        <w:tab/>
      </w:r>
      <w:r w:rsidRPr="007A0AF0">
        <w:rPr>
          <w:rFonts w:eastAsiaTheme="minorHAnsi" w:cs="Times New Roman"/>
          <w:szCs w:val="20"/>
          <w:lang w:val="fr-CH"/>
        </w:rPr>
        <w:tab/>
        <w:t>rapport national.</w:t>
      </w:r>
    </w:p>
    <w:p w14:paraId="04B2AD4B" w14:textId="77777777" w:rsidR="007A0AF0" w:rsidRPr="007A0AF0" w:rsidRDefault="007A0AF0" w:rsidP="007A0AF0">
      <w:pPr>
        <w:tabs>
          <w:tab w:val="right" w:pos="850"/>
          <w:tab w:val="left" w:pos="1134"/>
          <w:tab w:val="left" w:pos="1559"/>
          <w:tab w:val="left" w:pos="1984"/>
          <w:tab w:val="left" w:leader="dot" w:pos="8929"/>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fr-CH"/>
        </w:rPr>
      </w:pPr>
      <w:r w:rsidRPr="007A0AF0">
        <w:rPr>
          <w:rFonts w:eastAsiaTheme="minorHAnsi" w:cs="Times New Roman"/>
          <w:szCs w:val="20"/>
          <w:lang w:val="fr-CH"/>
        </w:rPr>
        <w:tab/>
      </w:r>
      <w:r w:rsidRPr="00CB1702">
        <w:rPr>
          <w:rFonts w:eastAsiaTheme="minorHAnsi" w:cs="Times New Roman"/>
          <w:szCs w:val="20"/>
          <w:lang w:val="fr-CH"/>
        </w:rPr>
        <w:t>2</w:t>
      </w:r>
      <w:r w:rsidRPr="007A0AF0">
        <w:rPr>
          <w:rFonts w:eastAsiaTheme="minorHAnsi" w:cs="Times New Roman"/>
          <w:szCs w:val="20"/>
          <w:lang w:val="fr-CH"/>
        </w:rPr>
        <w:t>.</w:t>
      </w:r>
      <w:r w:rsidRPr="007A0AF0">
        <w:rPr>
          <w:rFonts w:eastAsiaTheme="minorHAnsi" w:cs="Times New Roman"/>
          <w:szCs w:val="20"/>
          <w:lang w:val="fr-CH"/>
        </w:rPr>
        <w:tab/>
        <w:t xml:space="preserve">Aperçu des politiques publiques suivies depuis </w:t>
      </w:r>
      <w:r w:rsidRPr="00CB1702">
        <w:rPr>
          <w:rFonts w:eastAsiaTheme="minorHAnsi" w:cs="Times New Roman"/>
          <w:szCs w:val="20"/>
          <w:lang w:val="fr-CH"/>
        </w:rPr>
        <w:t>2010</w:t>
      </w:r>
      <w:r w:rsidRPr="007A0AF0">
        <w:rPr>
          <w:rFonts w:eastAsiaTheme="minorHAnsi" w:cs="Times New Roman"/>
          <w:szCs w:val="20"/>
          <w:lang w:val="fr-CH"/>
        </w:rPr>
        <w:t xml:space="preserve">. </w:t>
      </w:r>
    </w:p>
    <w:p w14:paraId="55AEDB07" w14:textId="77777777" w:rsidR="007A0AF0" w:rsidRPr="007A0AF0" w:rsidRDefault="007A0AF0" w:rsidP="007A0AF0">
      <w:pPr>
        <w:tabs>
          <w:tab w:val="right" w:pos="850"/>
          <w:tab w:val="left" w:pos="1134"/>
          <w:tab w:val="left" w:pos="1559"/>
          <w:tab w:val="left" w:pos="1984"/>
          <w:tab w:val="left" w:leader="dot" w:pos="8929"/>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fr-CH"/>
        </w:rPr>
      </w:pPr>
      <w:r w:rsidRPr="007A0AF0">
        <w:rPr>
          <w:rFonts w:eastAsiaTheme="minorHAnsi" w:cs="Times New Roman"/>
          <w:szCs w:val="20"/>
          <w:lang w:val="fr-CH"/>
        </w:rPr>
        <w:tab/>
      </w:r>
      <w:r w:rsidRPr="00CB1702">
        <w:rPr>
          <w:rFonts w:eastAsiaTheme="minorHAnsi" w:cs="Times New Roman"/>
          <w:szCs w:val="20"/>
          <w:lang w:val="fr-CH"/>
        </w:rPr>
        <w:t>3</w:t>
      </w:r>
      <w:r w:rsidRPr="007A0AF0">
        <w:rPr>
          <w:rFonts w:eastAsiaTheme="minorHAnsi" w:cs="Times New Roman"/>
          <w:szCs w:val="20"/>
          <w:lang w:val="fr-CH"/>
        </w:rPr>
        <w:t>.</w:t>
      </w:r>
      <w:r w:rsidRPr="007A0AF0">
        <w:rPr>
          <w:rFonts w:eastAsiaTheme="minorHAnsi" w:cs="Times New Roman"/>
          <w:szCs w:val="20"/>
          <w:lang w:val="fr-CH"/>
        </w:rPr>
        <w:tab/>
        <w:t xml:space="preserve">Rapport du CNDH : « Etrangers et droits de l’Homme au Maroc : pour une politique d’asile et </w:t>
      </w:r>
      <w:r w:rsidRPr="007A0AF0">
        <w:rPr>
          <w:rFonts w:eastAsiaTheme="minorHAnsi" w:cs="Times New Roman"/>
          <w:szCs w:val="20"/>
          <w:lang w:val="fr-CH"/>
        </w:rPr>
        <w:tab/>
      </w:r>
      <w:r w:rsidRPr="007A0AF0">
        <w:rPr>
          <w:rFonts w:eastAsiaTheme="minorHAnsi" w:cs="Times New Roman"/>
          <w:szCs w:val="20"/>
          <w:lang w:val="fr-CH"/>
        </w:rPr>
        <w:tab/>
      </w:r>
      <w:r w:rsidRPr="007A0AF0">
        <w:rPr>
          <w:rFonts w:eastAsiaTheme="minorHAnsi" w:cs="Times New Roman"/>
          <w:szCs w:val="20"/>
          <w:lang w:val="fr-CH"/>
        </w:rPr>
        <w:tab/>
      </w:r>
      <w:r w:rsidRPr="007A0AF0">
        <w:rPr>
          <w:rFonts w:eastAsiaTheme="minorHAnsi" w:cs="Times New Roman"/>
          <w:szCs w:val="20"/>
          <w:lang w:val="fr-CH"/>
        </w:rPr>
        <w:tab/>
        <w:t xml:space="preserve">d’immigration radicalement nouvelles : Conclusions et recommandations », </w:t>
      </w:r>
      <w:r w:rsidRPr="00CB1702">
        <w:rPr>
          <w:rFonts w:eastAsiaTheme="minorHAnsi" w:cs="Times New Roman"/>
          <w:szCs w:val="20"/>
          <w:lang w:val="fr-CH"/>
        </w:rPr>
        <w:t>2013</w:t>
      </w:r>
      <w:r w:rsidRPr="007A0AF0">
        <w:rPr>
          <w:rFonts w:eastAsiaTheme="minorHAnsi" w:cs="Times New Roman"/>
          <w:szCs w:val="20"/>
          <w:lang w:val="fr-CH"/>
        </w:rPr>
        <w:t>.</w:t>
      </w:r>
    </w:p>
    <w:p w14:paraId="30159202" w14:textId="77777777" w:rsidR="007A0AF0" w:rsidRPr="007A0AF0" w:rsidRDefault="007A0AF0" w:rsidP="007A0AF0">
      <w:pPr>
        <w:tabs>
          <w:tab w:val="right" w:pos="850"/>
          <w:tab w:val="left" w:pos="1134"/>
          <w:tab w:val="left" w:pos="1559"/>
          <w:tab w:val="left" w:pos="1984"/>
          <w:tab w:val="left" w:leader="dot" w:pos="8929"/>
          <w:tab w:val="right" w:pos="9638"/>
        </w:tabs>
        <w:suppressAutoHyphens/>
        <w:kinsoku w:val="0"/>
        <w:overflowPunct w:val="0"/>
        <w:autoSpaceDE w:val="0"/>
        <w:autoSpaceDN w:val="0"/>
        <w:bidi w:val="0"/>
        <w:adjustRightInd w:val="0"/>
        <w:snapToGrid w:val="0"/>
        <w:spacing w:after="120"/>
        <w:jc w:val="left"/>
        <w:rPr>
          <w:rFonts w:eastAsiaTheme="minorHAnsi" w:cs="Times New Roman"/>
          <w:szCs w:val="20"/>
          <w:lang w:val="fr-CH"/>
        </w:rPr>
      </w:pPr>
      <w:r w:rsidRPr="007A0AF0">
        <w:rPr>
          <w:rFonts w:eastAsiaTheme="minorHAnsi" w:cs="Times New Roman"/>
          <w:szCs w:val="20"/>
          <w:lang w:val="fr-CH"/>
        </w:rPr>
        <w:tab/>
      </w:r>
      <w:r w:rsidRPr="00CB1702">
        <w:rPr>
          <w:rFonts w:eastAsiaTheme="minorHAnsi" w:cs="Times New Roman"/>
          <w:szCs w:val="20"/>
          <w:lang w:val="fr-CH"/>
        </w:rPr>
        <w:t>4</w:t>
      </w:r>
      <w:r w:rsidRPr="007A0AF0">
        <w:rPr>
          <w:rFonts w:eastAsiaTheme="minorHAnsi" w:cs="Times New Roman"/>
          <w:szCs w:val="20"/>
          <w:lang w:val="fr-CH"/>
        </w:rPr>
        <w:t>.</w:t>
      </w:r>
      <w:r w:rsidRPr="007A0AF0">
        <w:rPr>
          <w:rFonts w:eastAsiaTheme="minorHAnsi" w:cs="Times New Roman"/>
          <w:szCs w:val="20"/>
          <w:lang w:val="fr-CH"/>
        </w:rPr>
        <w:tab/>
        <w:t xml:space="preserve">Stratégie Nationale d’Immigration et d’Asile. MCMREAM, </w:t>
      </w:r>
      <w:r w:rsidRPr="00CB1702">
        <w:rPr>
          <w:rFonts w:eastAsiaTheme="minorHAnsi" w:cs="Times New Roman"/>
          <w:szCs w:val="20"/>
          <w:lang w:val="fr-CH"/>
        </w:rPr>
        <w:t>2014</w:t>
      </w:r>
      <w:r w:rsidRPr="007A0AF0">
        <w:rPr>
          <w:rFonts w:eastAsiaTheme="minorHAnsi" w:cs="Times New Roman"/>
          <w:szCs w:val="20"/>
          <w:lang w:val="fr-CH"/>
        </w:rPr>
        <w:t>.</w:t>
      </w:r>
    </w:p>
    <w:bookmarkEnd w:id="3"/>
    <w:p w14:paraId="4483DA02" w14:textId="29055B84" w:rsidR="00F273DD" w:rsidRPr="00CB1702" w:rsidRDefault="00F273DD" w:rsidP="00A31776">
      <w:pPr>
        <w:keepNext/>
        <w:spacing w:line="360" w:lineRule="exact"/>
        <w:rPr>
          <w:iCs/>
          <w:rtl/>
        </w:rPr>
      </w:pPr>
      <w:r>
        <w:rPr>
          <w:sz w:val="26"/>
          <w:szCs w:val="26"/>
          <w:rtl/>
        </w:rPr>
        <w:br w:type="page"/>
      </w:r>
    </w:p>
    <w:p w14:paraId="0E03968D" w14:textId="77777777" w:rsidR="00A21A57" w:rsidRPr="00CB1702" w:rsidRDefault="00A21A57" w:rsidP="00871E12">
      <w:pPr>
        <w:pStyle w:val="HChGA"/>
        <w:spacing w:before="0"/>
        <w:rPr>
          <w:lang w:val="ar-SA" w:eastAsia="zh-TW" w:bidi="en-GB"/>
        </w:rPr>
      </w:pPr>
      <w:bookmarkStart w:id="4" w:name="_Toc345068866"/>
      <w:r w:rsidRPr="00CB1702">
        <w:rPr>
          <w:rtl/>
        </w:rPr>
        <w:lastRenderedPageBreak/>
        <w:tab/>
      </w:r>
      <w:r w:rsidRPr="00CB1702">
        <w:rPr>
          <w:rtl/>
        </w:rPr>
        <w:tab/>
      </w:r>
      <w:bookmarkStart w:id="5" w:name="_Toc94043587"/>
      <w:bookmarkStart w:id="6" w:name="_Toc94113683"/>
      <w:bookmarkStart w:id="7" w:name="_Toc94114153"/>
      <w:bookmarkEnd w:id="4"/>
      <w:r w:rsidRPr="00CB1702">
        <w:rPr>
          <w:rtl/>
        </w:rPr>
        <w:t>مقدمة</w:t>
      </w:r>
      <w:bookmarkEnd w:id="5"/>
      <w:bookmarkEnd w:id="6"/>
      <w:bookmarkEnd w:id="7"/>
    </w:p>
    <w:p w14:paraId="3AB35087" w14:textId="77777777" w:rsidR="00A21A57" w:rsidRPr="00A21A57" w:rsidRDefault="00A21A57" w:rsidP="00871E12">
      <w:pPr>
        <w:pStyle w:val="SingleTxtGA"/>
        <w:spacing w:after="100" w:line="340" w:lineRule="exact"/>
        <w:rPr>
          <w:rFonts w:eastAsiaTheme="minorEastAsia"/>
          <w:lang w:val="ar-SA" w:eastAsia="zh-TW" w:bidi="en-GB"/>
        </w:rPr>
      </w:pPr>
      <w:r w:rsidRPr="00CB1702">
        <w:rPr>
          <w:rFonts w:eastAsiaTheme="minorEastAsia"/>
          <w:rtl/>
        </w:rPr>
        <w:t>1</w:t>
      </w:r>
      <w:r w:rsidRPr="00A21A57">
        <w:rPr>
          <w:rFonts w:eastAsiaTheme="minorEastAsia"/>
          <w:rtl/>
        </w:rPr>
        <w:t>-</w:t>
      </w:r>
      <w:r w:rsidRPr="00A21A57">
        <w:rPr>
          <w:rFonts w:eastAsiaTheme="minorEastAsia"/>
          <w:rtl/>
        </w:rPr>
        <w:tab/>
        <w:t xml:space="preserve">صدَّقت المملكة المغربية، في </w:t>
      </w:r>
      <w:r w:rsidRPr="00CB1702">
        <w:rPr>
          <w:rFonts w:eastAsiaTheme="minorEastAsia"/>
          <w:rtl/>
        </w:rPr>
        <w:t>18</w:t>
      </w:r>
      <w:r w:rsidRPr="00A21A57">
        <w:rPr>
          <w:rFonts w:eastAsiaTheme="minorEastAsia"/>
          <w:rtl/>
        </w:rPr>
        <w:t xml:space="preserve"> كانون الأول/ديسمبر </w:t>
      </w:r>
      <w:r w:rsidRPr="00CB1702">
        <w:rPr>
          <w:rFonts w:eastAsiaTheme="minorEastAsia"/>
          <w:rtl/>
        </w:rPr>
        <w:t>1970</w:t>
      </w:r>
      <w:r w:rsidRPr="00A21A57">
        <w:rPr>
          <w:rFonts w:eastAsiaTheme="minorEastAsia"/>
          <w:rtl/>
        </w:rPr>
        <w:t xml:space="preserve">، على الاتفاقية الدولية للقضاء على جميع أشكال التمييز العنصري (المشار إليها فيما يلي بالاتفاقية)، التي اعتمدتها الجمعية العامة للأمم المتحدة في </w:t>
      </w:r>
      <w:r w:rsidRPr="00CB1702">
        <w:rPr>
          <w:rFonts w:eastAsiaTheme="minorEastAsia"/>
          <w:rtl/>
        </w:rPr>
        <w:t>21</w:t>
      </w:r>
      <w:r w:rsidRPr="00A21A57">
        <w:rPr>
          <w:rFonts w:eastAsiaTheme="minorEastAsia"/>
          <w:rtl/>
        </w:rPr>
        <w:t xml:space="preserve"> كانون الأول/ديسمبر </w:t>
      </w:r>
      <w:r w:rsidRPr="00CB1702">
        <w:rPr>
          <w:rFonts w:eastAsiaTheme="minorEastAsia"/>
          <w:rtl/>
        </w:rPr>
        <w:t>1965</w:t>
      </w:r>
      <w:r w:rsidRPr="00A21A57">
        <w:rPr>
          <w:rFonts w:eastAsiaTheme="minorEastAsia"/>
          <w:rtl/>
        </w:rPr>
        <w:t xml:space="preserve">. </w:t>
      </w:r>
    </w:p>
    <w:p w14:paraId="0C251274" w14:textId="2B189AF0" w:rsidR="00A21A57" w:rsidRPr="00A21A57" w:rsidRDefault="00A21A57" w:rsidP="00871E12">
      <w:pPr>
        <w:pStyle w:val="SingleTxtGA"/>
        <w:spacing w:after="100" w:line="340" w:lineRule="exact"/>
        <w:rPr>
          <w:rFonts w:eastAsiaTheme="minorEastAsia"/>
          <w:lang w:val="ar-SA" w:eastAsia="zh-TW" w:bidi="en-GB"/>
        </w:rPr>
      </w:pPr>
      <w:r w:rsidRPr="00CB1702">
        <w:rPr>
          <w:rFonts w:eastAsiaTheme="minorEastAsia"/>
          <w:rtl/>
        </w:rPr>
        <w:t>2</w:t>
      </w:r>
      <w:r w:rsidRPr="00A21A57">
        <w:rPr>
          <w:rFonts w:eastAsiaTheme="minorEastAsia"/>
          <w:rtl/>
        </w:rPr>
        <w:t>-</w:t>
      </w:r>
      <w:r w:rsidRPr="00AE6766">
        <w:rPr>
          <w:rFonts w:eastAsiaTheme="minorEastAsia"/>
          <w:spacing w:val="-4"/>
          <w:rtl/>
        </w:rPr>
        <w:tab/>
        <w:t xml:space="preserve">وقد أُعد هذا التقرير وفقاً للمبادئ التوجيهية لتقديم تقارير محددة (انظر الوثيقة </w:t>
      </w:r>
      <w:r w:rsidRPr="00AE6766">
        <w:rPr>
          <w:rFonts w:eastAsiaTheme="minorEastAsia"/>
          <w:spacing w:val="-4"/>
        </w:rPr>
        <w:t>CERD/C/</w:t>
      </w:r>
      <w:r w:rsidRPr="00CB1702">
        <w:rPr>
          <w:rFonts w:eastAsiaTheme="minorEastAsia"/>
          <w:spacing w:val="-4"/>
        </w:rPr>
        <w:t>2007</w:t>
      </w:r>
      <w:r w:rsidRPr="00AE6766">
        <w:rPr>
          <w:rFonts w:eastAsiaTheme="minorEastAsia"/>
          <w:spacing w:val="-4"/>
        </w:rPr>
        <w:t>/</w:t>
      </w:r>
      <w:r w:rsidRPr="00CB1702">
        <w:rPr>
          <w:rFonts w:eastAsiaTheme="minorEastAsia"/>
          <w:spacing w:val="-4"/>
        </w:rPr>
        <w:t>1</w:t>
      </w:r>
      <w:r w:rsidRPr="00AE6766">
        <w:rPr>
          <w:rFonts w:eastAsiaTheme="minorEastAsia"/>
          <w:spacing w:val="-4"/>
          <w:rtl/>
        </w:rPr>
        <w:t>،</w:t>
      </w:r>
      <w:r w:rsidRPr="00A21A57">
        <w:rPr>
          <w:rFonts w:eastAsiaTheme="minorEastAsia"/>
          <w:rtl/>
        </w:rPr>
        <w:t xml:space="preserve"> </w:t>
      </w:r>
      <w:r w:rsidRPr="00AE6766">
        <w:rPr>
          <w:rFonts w:eastAsiaTheme="minorEastAsia"/>
          <w:spacing w:val="-4"/>
          <w:rtl/>
        </w:rPr>
        <w:t xml:space="preserve">المؤرخة </w:t>
      </w:r>
      <w:r w:rsidRPr="00CB1702">
        <w:rPr>
          <w:rFonts w:eastAsiaTheme="minorEastAsia"/>
          <w:spacing w:val="-4"/>
          <w:rtl/>
        </w:rPr>
        <w:t>13</w:t>
      </w:r>
      <w:r w:rsidRPr="00AE6766">
        <w:rPr>
          <w:rFonts w:eastAsiaTheme="minorEastAsia"/>
          <w:spacing w:val="-4"/>
          <w:rtl/>
        </w:rPr>
        <w:t xml:space="preserve"> حزيران/يونيه </w:t>
      </w:r>
      <w:r w:rsidRPr="00CB1702">
        <w:rPr>
          <w:rFonts w:eastAsiaTheme="minorEastAsia"/>
          <w:spacing w:val="-4"/>
          <w:rtl/>
        </w:rPr>
        <w:t>2008</w:t>
      </w:r>
      <w:r w:rsidRPr="00AE6766">
        <w:rPr>
          <w:rFonts w:eastAsiaTheme="minorEastAsia"/>
          <w:spacing w:val="-4"/>
          <w:rtl/>
        </w:rPr>
        <w:t>) وفي إطار متابعة الملاحظات الختامية (</w:t>
      </w:r>
      <w:r w:rsidRPr="00AE6766">
        <w:rPr>
          <w:rFonts w:eastAsiaTheme="minorEastAsia"/>
          <w:spacing w:val="-4"/>
        </w:rPr>
        <w:t>CERD/C/MAR/CO/</w:t>
      </w:r>
      <w:r w:rsidRPr="00CB1702">
        <w:rPr>
          <w:rFonts w:eastAsiaTheme="minorEastAsia"/>
          <w:spacing w:val="-4"/>
        </w:rPr>
        <w:t>17</w:t>
      </w:r>
      <w:r w:rsidRPr="00AE6766">
        <w:rPr>
          <w:rFonts w:eastAsiaTheme="minorEastAsia"/>
          <w:spacing w:val="-4"/>
        </w:rPr>
        <w:t>-</w:t>
      </w:r>
      <w:r w:rsidRPr="00CB1702">
        <w:rPr>
          <w:rFonts w:eastAsiaTheme="minorEastAsia"/>
          <w:spacing w:val="-4"/>
        </w:rPr>
        <w:t>18</w:t>
      </w:r>
      <w:r w:rsidRPr="00AE6766">
        <w:rPr>
          <w:rFonts w:eastAsiaTheme="minorEastAsia"/>
          <w:spacing w:val="-4"/>
          <w:rtl/>
        </w:rPr>
        <w:t>)</w:t>
      </w:r>
      <w:r w:rsidRPr="00A21A57">
        <w:rPr>
          <w:rFonts w:eastAsiaTheme="minorEastAsia"/>
          <w:rtl/>
        </w:rPr>
        <w:t xml:space="preserve"> التي اعتمدتها لجنة القضاء على التمييز العنصري (المشار إليها فيما</w:t>
      </w:r>
      <w:r w:rsidR="006A06DD">
        <w:rPr>
          <w:rFonts w:eastAsiaTheme="minorEastAsia" w:hint="cs"/>
          <w:rtl/>
        </w:rPr>
        <w:t> </w:t>
      </w:r>
      <w:r w:rsidRPr="00A21A57">
        <w:rPr>
          <w:rFonts w:eastAsiaTheme="minorEastAsia"/>
          <w:rtl/>
        </w:rPr>
        <w:t>يلي بـ "اللجنة") في أعقاب النظر في التقرير الجامع للتقريرين الدوريين السابع عشر والثامن عشر للمغرب (</w:t>
      </w:r>
      <w:r w:rsidRPr="00A21A57">
        <w:rPr>
          <w:rFonts w:eastAsiaTheme="minorEastAsia"/>
        </w:rPr>
        <w:t>CERD/C/MAR/</w:t>
      </w:r>
      <w:r w:rsidRPr="00CB1702">
        <w:rPr>
          <w:rFonts w:eastAsiaTheme="minorEastAsia"/>
        </w:rPr>
        <w:t>17</w:t>
      </w:r>
      <w:r w:rsidRPr="00A21A57">
        <w:rPr>
          <w:rFonts w:eastAsiaTheme="minorEastAsia"/>
        </w:rPr>
        <w:t>-</w:t>
      </w:r>
      <w:r w:rsidRPr="00CB1702">
        <w:rPr>
          <w:rFonts w:eastAsiaTheme="minorEastAsia"/>
        </w:rPr>
        <w:t>18</w:t>
      </w:r>
      <w:r w:rsidRPr="00A21A57">
        <w:rPr>
          <w:rFonts w:eastAsiaTheme="minorEastAsia"/>
          <w:rtl/>
        </w:rPr>
        <w:t>).</w:t>
      </w:r>
    </w:p>
    <w:p w14:paraId="0541A397" w14:textId="3BF71670" w:rsidR="00A21A57" w:rsidRPr="00A21A57" w:rsidRDefault="00A21A57" w:rsidP="00871E12">
      <w:pPr>
        <w:pStyle w:val="SingleTxtGA"/>
        <w:spacing w:after="100" w:line="340" w:lineRule="exact"/>
        <w:rPr>
          <w:rFonts w:eastAsiaTheme="minorEastAsia"/>
          <w:lang w:val="ar-SA" w:eastAsia="zh-TW" w:bidi="en-GB"/>
        </w:rPr>
      </w:pPr>
      <w:r w:rsidRPr="00CB1702">
        <w:rPr>
          <w:rFonts w:eastAsiaTheme="minorEastAsia"/>
          <w:rtl/>
        </w:rPr>
        <w:t>3</w:t>
      </w:r>
      <w:r w:rsidRPr="00A21A57">
        <w:rPr>
          <w:rFonts w:eastAsiaTheme="minorEastAsia"/>
          <w:rtl/>
        </w:rPr>
        <w:t>-</w:t>
      </w:r>
      <w:r w:rsidRPr="00A21A57">
        <w:rPr>
          <w:rFonts w:eastAsiaTheme="minorEastAsia"/>
          <w:rtl/>
        </w:rPr>
        <w:tab/>
        <w:t xml:space="preserve">ويعرض التقرير التدابير التي اتخذها المغرب خلال الفترة </w:t>
      </w:r>
      <w:r w:rsidRPr="00CB1702">
        <w:rPr>
          <w:rFonts w:eastAsiaTheme="minorEastAsia"/>
          <w:rtl/>
        </w:rPr>
        <w:t>2010</w:t>
      </w:r>
      <w:r w:rsidRPr="00A21A57">
        <w:rPr>
          <w:rFonts w:eastAsiaTheme="minorEastAsia"/>
          <w:rtl/>
        </w:rPr>
        <w:t>-</w:t>
      </w:r>
      <w:r w:rsidRPr="00CB1702">
        <w:rPr>
          <w:rFonts w:eastAsiaTheme="minorEastAsia"/>
          <w:rtl/>
        </w:rPr>
        <w:t>2019</w:t>
      </w:r>
      <w:r w:rsidRPr="00A21A57">
        <w:rPr>
          <w:rFonts w:eastAsiaTheme="minorEastAsia"/>
          <w:rtl/>
        </w:rPr>
        <w:t xml:space="preserve"> تنفيذاً للحقوق المنصوص عليها في الاتفاقية، ويشير إلى التقدم المحرز وإلى الصعوبات التي صودفت في تطبيق السياسات المناسبة والإجراءات المواتية لتحسين إنفاذ أحكام الاتفاقية. كما يتناول كل توصية من توصيات اللجنة مع توفير أكبر قدر ممك</w:t>
      </w:r>
      <w:r w:rsidR="0097488A">
        <w:rPr>
          <w:rFonts w:eastAsiaTheme="minorEastAsia" w:hint="cs"/>
          <w:rtl/>
        </w:rPr>
        <w:t>ن</w:t>
      </w:r>
      <w:r w:rsidRPr="00A21A57">
        <w:rPr>
          <w:rFonts w:eastAsiaTheme="minorEastAsia"/>
          <w:rtl/>
        </w:rPr>
        <w:t xml:space="preserve"> من البيانات. </w:t>
      </w:r>
    </w:p>
    <w:p w14:paraId="422D9B37" w14:textId="116A50D2" w:rsidR="00A21A57" w:rsidRPr="00EF2928" w:rsidRDefault="00A21A57" w:rsidP="00871E12">
      <w:pPr>
        <w:pStyle w:val="SingleTxtGA"/>
        <w:spacing w:after="100" w:line="340" w:lineRule="exact"/>
        <w:rPr>
          <w:rFonts w:eastAsiaTheme="minorEastAsia"/>
          <w:lang w:val="en-US" w:eastAsia="zh-TW"/>
        </w:rPr>
      </w:pPr>
      <w:r w:rsidRPr="00CB1702">
        <w:rPr>
          <w:rFonts w:eastAsiaTheme="minorEastAsia"/>
          <w:rtl/>
        </w:rPr>
        <w:t>4</w:t>
      </w:r>
      <w:r w:rsidRPr="00A21A57">
        <w:rPr>
          <w:rFonts w:eastAsiaTheme="minorEastAsia"/>
          <w:rtl/>
        </w:rPr>
        <w:t>-</w:t>
      </w:r>
      <w:r w:rsidRPr="00A21A57">
        <w:rPr>
          <w:rFonts w:eastAsiaTheme="minorEastAsia"/>
          <w:rtl/>
        </w:rPr>
        <w:tab/>
        <w:t>وأُعد هذا التقرير باتب</w:t>
      </w:r>
      <w:r w:rsidR="00D67D3A">
        <w:rPr>
          <w:rFonts w:eastAsiaTheme="minorEastAsia" w:hint="cs"/>
          <w:rtl/>
        </w:rPr>
        <w:t>ا</w:t>
      </w:r>
      <w:r w:rsidRPr="00A21A57">
        <w:rPr>
          <w:rFonts w:eastAsiaTheme="minorEastAsia"/>
          <w:rtl/>
        </w:rPr>
        <w:t xml:space="preserve">ع نهج تشاركي يشمل جميع الجهات المعنية صاحبة المصلحة وهي: الإدارات الوزارية، والمؤسسات الوطنية، والمنظمات المهنية، والمسؤولون المنتخَبون، ووسائط الإعلام، والأوساط الأكاديمية، والمجتمع المدني. وقد عُقدت اجتماعات موسَّعة لتبادل المعلومات والتشاور في إطار جهود تجميع التقرير وإقراره. </w:t>
      </w:r>
    </w:p>
    <w:p w14:paraId="6AA87222" w14:textId="009AB9A4" w:rsidR="00A21A57" w:rsidRPr="00A21A57" w:rsidRDefault="00A21A57" w:rsidP="00871E12">
      <w:pPr>
        <w:pStyle w:val="SingleTxtGA"/>
        <w:spacing w:after="100" w:line="340" w:lineRule="exact"/>
        <w:rPr>
          <w:rFonts w:eastAsiaTheme="minorEastAsia"/>
          <w:lang w:val="ar-SA" w:eastAsia="zh-TW" w:bidi="en-GB"/>
        </w:rPr>
      </w:pPr>
      <w:r w:rsidRPr="00CB1702">
        <w:rPr>
          <w:rFonts w:eastAsiaTheme="minorEastAsia"/>
          <w:rtl/>
        </w:rPr>
        <w:t>5</w:t>
      </w:r>
      <w:r w:rsidRPr="00A21A57">
        <w:rPr>
          <w:rFonts w:eastAsiaTheme="minorEastAsia"/>
          <w:rtl/>
        </w:rPr>
        <w:t>-</w:t>
      </w:r>
      <w:r w:rsidRPr="00A21A57">
        <w:rPr>
          <w:rFonts w:eastAsiaTheme="minorEastAsia"/>
          <w:rtl/>
        </w:rPr>
        <w:tab/>
        <w:t xml:space="preserve">وتميزت عملية التشاور الموسَّعة بتنظيم يومين من المشاركة على المستوى الجهوي (في فاس في </w:t>
      </w:r>
      <w:r w:rsidRPr="00CB1702">
        <w:rPr>
          <w:rFonts w:eastAsiaTheme="minorEastAsia"/>
          <w:rtl/>
        </w:rPr>
        <w:t>6</w:t>
      </w:r>
      <w:r w:rsidRPr="00A21A57">
        <w:rPr>
          <w:rFonts w:eastAsiaTheme="minorEastAsia"/>
          <w:rtl/>
        </w:rPr>
        <w:t xml:space="preserve"> نيسان/أبريل، وفي مراكش في </w:t>
      </w:r>
      <w:r w:rsidRPr="00CB1702">
        <w:rPr>
          <w:rFonts w:eastAsiaTheme="minorEastAsia"/>
          <w:rtl/>
        </w:rPr>
        <w:t>13</w:t>
      </w:r>
      <w:r w:rsidRPr="00A21A57">
        <w:rPr>
          <w:rFonts w:eastAsiaTheme="minorEastAsia"/>
          <w:rtl/>
        </w:rPr>
        <w:t xml:space="preserve"> نيسان/أبريل </w:t>
      </w:r>
      <w:r w:rsidRPr="00CB1702">
        <w:rPr>
          <w:rFonts w:eastAsiaTheme="minorEastAsia"/>
          <w:rtl/>
        </w:rPr>
        <w:t>2019</w:t>
      </w:r>
      <w:r w:rsidRPr="00A21A57">
        <w:rPr>
          <w:rFonts w:eastAsiaTheme="minorEastAsia"/>
          <w:rtl/>
        </w:rPr>
        <w:t xml:space="preserve">)، إضافةً إلى تنظيم يوم وطني في الرباط في </w:t>
      </w:r>
      <w:r w:rsidRPr="00CB1702">
        <w:rPr>
          <w:rFonts w:eastAsiaTheme="minorEastAsia"/>
          <w:rtl/>
        </w:rPr>
        <w:t>23</w:t>
      </w:r>
      <w:r w:rsidRPr="00A21A57">
        <w:rPr>
          <w:rFonts w:eastAsiaTheme="minorEastAsia"/>
          <w:rtl/>
        </w:rPr>
        <w:t xml:space="preserve"> نيسان/أبريل </w:t>
      </w:r>
      <w:r w:rsidRPr="00CB1702">
        <w:rPr>
          <w:rFonts w:eastAsiaTheme="minorEastAsia"/>
          <w:rtl/>
        </w:rPr>
        <w:t>2019</w:t>
      </w:r>
      <w:r w:rsidRPr="00A21A57">
        <w:rPr>
          <w:rFonts w:eastAsiaTheme="minorEastAsia"/>
          <w:rtl/>
        </w:rPr>
        <w:t xml:space="preserve">. وفي هذا الصدد، نُظّم أيضاً اجتماعان تشاوريان مع البرلمانيين (في مجلس النواب، في </w:t>
      </w:r>
      <w:r w:rsidRPr="00CB1702">
        <w:rPr>
          <w:rFonts w:eastAsiaTheme="minorEastAsia"/>
          <w:rtl/>
        </w:rPr>
        <w:t>15</w:t>
      </w:r>
      <w:r w:rsidRPr="00A21A57">
        <w:rPr>
          <w:rFonts w:eastAsiaTheme="minorEastAsia"/>
          <w:rtl/>
        </w:rPr>
        <w:t xml:space="preserve"> تموز/يوليه </w:t>
      </w:r>
      <w:r w:rsidRPr="00CB1702">
        <w:rPr>
          <w:rFonts w:eastAsiaTheme="minorEastAsia"/>
          <w:rtl/>
        </w:rPr>
        <w:t>2019</w:t>
      </w:r>
      <w:r w:rsidRPr="00A21A57">
        <w:rPr>
          <w:rFonts w:eastAsiaTheme="minorEastAsia"/>
          <w:rtl/>
        </w:rPr>
        <w:t xml:space="preserve">، وفي مجلس المستشارين، في </w:t>
      </w:r>
      <w:r w:rsidRPr="00CB1702">
        <w:rPr>
          <w:rFonts w:eastAsiaTheme="minorEastAsia"/>
          <w:rtl/>
        </w:rPr>
        <w:t>17</w:t>
      </w:r>
      <w:r w:rsidRPr="00A21A57">
        <w:rPr>
          <w:rFonts w:eastAsiaTheme="minorEastAsia"/>
          <w:rtl/>
        </w:rPr>
        <w:t xml:space="preserve"> تموز/يوليه </w:t>
      </w:r>
      <w:r w:rsidRPr="00CB1702">
        <w:rPr>
          <w:rFonts w:eastAsiaTheme="minorEastAsia"/>
          <w:rtl/>
        </w:rPr>
        <w:t>2019</w:t>
      </w:r>
      <w:r w:rsidRPr="00A21A57">
        <w:rPr>
          <w:rFonts w:eastAsiaTheme="minorEastAsia"/>
          <w:rtl/>
        </w:rPr>
        <w:t>)</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3"/>
      </w:r>
      <w:r w:rsidR="009E4207">
        <w:rPr>
          <w:rStyle w:val="FootnoteReference"/>
          <w:rFonts w:eastAsiaTheme="minorEastAsia"/>
          <w:szCs w:val="22"/>
          <w:rtl/>
        </w:rPr>
        <w:t>)</w:t>
      </w:r>
      <w:r w:rsidRPr="00A21A57">
        <w:rPr>
          <w:rFonts w:eastAsiaTheme="minorEastAsia"/>
          <w:rtl/>
        </w:rPr>
        <w:t>.</w:t>
      </w:r>
    </w:p>
    <w:p w14:paraId="5B2F646E" w14:textId="77777777" w:rsidR="00A21A57" w:rsidRPr="00A21A57" w:rsidRDefault="00A21A57" w:rsidP="00871E12">
      <w:pPr>
        <w:pStyle w:val="SingleTxtGA"/>
        <w:spacing w:after="100" w:line="340" w:lineRule="exact"/>
        <w:rPr>
          <w:rFonts w:eastAsiaTheme="minorEastAsia"/>
          <w:lang w:val="ar-SA" w:eastAsia="zh-TW" w:bidi="en-GB"/>
        </w:rPr>
      </w:pPr>
      <w:r w:rsidRPr="00CB1702">
        <w:rPr>
          <w:rFonts w:eastAsiaTheme="minorEastAsia"/>
          <w:rtl/>
        </w:rPr>
        <w:t>6</w:t>
      </w:r>
      <w:r w:rsidRPr="00A21A57">
        <w:rPr>
          <w:rFonts w:eastAsiaTheme="minorEastAsia"/>
          <w:rtl/>
        </w:rPr>
        <w:t>-</w:t>
      </w:r>
      <w:r w:rsidRPr="00A21A57">
        <w:rPr>
          <w:rFonts w:eastAsiaTheme="minorEastAsia"/>
          <w:rtl/>
        </w:rPr>
        <w:tab/>
        <w:t xml:space="preserve">ولم تدخر الحكومة المغربية جهداً لتنفيذ الاتفاقية منذ تقديم آخر تقرير دوري لها في عام </w:t>
      </w:r>
      <w:r w:rsidRPr="00CB1702">
        <w:rPr>
          <w:rFonts w:eastAsiaTheme="minorEastAsia"/>
          <w:rtl/>
        </w:rPr>
        <w:t>2010</w:t>
      </w:r>
      <w:r w:rsidRPr="00A21A57">
        <w:rPr>
          <w:rFonts w:eastAsiaTheme="minorEastAsia"/>
          <w:rtl/>
        </w:rPr>
        <w:t xml:space="preserve">. ووفقاً لأحكام الفقرة </w:t>
      </w:r>
      <w:r w:rsidRPr="00CB1702">
        <w:rPr>
          <w:rFonts w:eastAsiaTheme="minorEastAsia"/>
          <w:rtl/>
        </w:rPr>
        <w:t>1</w:t>
      </w:r>
      <w:r w:rsidRPr="00A21A57">
        <w:rPr>
          <w:rFonts w:eastAsiaTheme="minorEastAsia"/>
          <w:rtl/>
        </w:rPr>
        <w:t xml:space="preserve"> من المادة </w:t>
      </w:r>
      <w:r w:rsidRPr="00CB1702">
        <w:rPr>
          <w:rFonts w:eastAsiaTheme="minorEastAsia"/>
          <w:rtl/>
        </w:rPr>
        <w:t>9</w:t>
      </w:r>
      <w:r w:rsidRPr="00A21A57">
        <w:rPr>
          <w:rFonts w:eastAsiaTheme="minorEastAsia"/>
          <w:rtl/>
        </w:rPr>
        <w:t xml:space="preserve"> من الاتفاقية، والمادة </w:t>
      </w:r>
      <w:r w:rsidRPr="00CB1702">
        <w:rPr>
          <w:rFonts w:eastAsiaTheme="minorEastAsia"/>
          <w:rtl/>
        </w:rPr>
        <w:t>65</w:t>
      </w:r>
      <w:r w:rsidRPr="00A21A57">
        <w:rPr>
          <w:rFonts w:eastAsiaTheme="minorEastAsia"/>
          <w:rtl/>
        </w:rPr>
        <w:t xml:space="preserve"> من النظام الداخلي للجنة والفقرة </w:t>
      </w:r>
      <w:r w:rsidRPr="00CB1702">
        <w:rPr>
          <w:rFonts w:eastAsiaTheme="minorEastAsia"/>
          <w:rtl/>
        </w:rPr>
        <w:t>27</w:t>
      </w:r>
      <w:r w:rsidRPr="00A21A57">
        <w:rPr>
          <w:rFonts w:eastAsiaTheme="minorEastAsia"/>
          <w:rtl/>
        </w:rPr>
        <w:t xml:space="preserve"> من ملاحظاتها الختامية (</w:t>
      </w:r>
      <w:r w:rsidRPr="00A21A57">
        <w:rPr>
          <w:rFonts w:eastAsiaTheme="minorEastAsia"/>
        </w:rPr>
        <w:t>CERD/C/MAR/CO/</w:t>
      </w:r>
      <w:r w:rsidRPr="00CB1702">
        <w:rPr>
          <w:rFonts w:eastAsiaTheme="minorEastAsia"/>
        </w:rPr>
        <w:t>17</w:t>
      </w:r>
      <w:r w:rsidRPr="00A21A57">
        <w:rPr>
          <w:rFonts w:eastAsiaTheme="minorEastAsia"/>
        </w:rPr>
        <w:t>-</w:t>
      </w:r>
      <w:r w:rsidRPr="00CB1702">
        <w:rPr>
          <w:rFonts w:eastAsiaTheme="minorEastAsia"/>
        </w:rPr>
        <w:t>18</w:t>
      </w:r>
      <w:r w:rsidRPr="00A21A57">
        <w:rPr>
          <w:rFonts w:eastAsiaTheme="minorEastAsia"/>
          <w:rtl/>
        </w:rPr>
        <w:t xml:space="preserve">)، قدم المغرب إلى اللجنة في عام </w:t>
      </w:r>
      <w:r w:rsidRPr="00CB1702">
        <w:rPr>
          <w:rFonts w:eastAsiaTheme="minorEastAsia"/>
          <w:rtl/>
        </w:rPr>
        <w:t>2012</w:t>
      </w:r>
      <w:r w:rsidRPr="00A21A57">
        <w:rPr>
          <w:rFonts w:eastAsiaTheme="minorEastAsia"/>
          <w:rtl/>
        </w:rPr>
        <w:t xml:space="preserve"> معلومات عن متابعة التوصيات الواردة في الفقرات </w:t>
      </w:r>
      <w:r w:rsidRPr="00CB1702">
        <w:rPr>
          <w:rFonts w:eastAsiaTheme="minorEastAsia"/>
          <w:rtl/>
        </w:rPr>
        <w:t>11</w:t>
      </w:r>
      <w:r w:rsidRPr="00A21A57">
        <w:rPr>
          <w:rFonts w:eastAsiaTheme="minorEastAsia"/>
          <w:rtl/>
        </w:rPr>
        <w:t xml:space="preserve"> و</w:t>
      </w:r>
      <w:r w:rsidRPr="00CB1702">
        <w:rPr>
          <w:rFonts w:eastAsiaTheme="minorEastAsia"/>
          <w:rtl/>
        </w:rPr>
        <w:t>13</w:t>
      </w:r>
      <w:r w:rsidRPr="00A21A57">
        <w:rPr>
          <w:rFonts w:eastAsiaTheme="minorEastAsia"/>
          <w:rtl/>
        </w:rPr>
        <w:t xml:space="preserve"> و</w:t>
      </w:r>
      <w:r w:rsidRPr="00CB1702">
        <w:rPr>
          <w:rFonts w:eastAsiaTheme="minorEastAsia"/>
          <w:rtl/>
        </w:rPr>
        <w:t>14</w:t>
      </w:r>
      <w:r w:rsidRPr="00A21A57">
        <w:rPr>
          <w:rFonts w:eastAsiaTheme="minorEastAsia"/>
          <w:rtl/>
        </w:rPr>
        <w:t xml:space="preserve"> من الملاحظات الختامية. </w:t>
      </w:r>
    </w:p>
    <w:p w14:paraId="442CC73F" w14:textId="77777777" w:rsidR="00A21A57" w:rsidRPr="00A21A57" w:rsidRDefault="00A21A57" w:rsidP="00871E12">
      <w:pPr>
        <w:pStyle w:val="SingleTxtGA"/>
        <w:spacing w:after="100" w:line="340" w:lineRule="exact"/>
        <w:rPr>
          <w:rFonts w:eastAsiaTheme="minorEastAsia"/>
          <w:lang w:val="ar-SA" w:eastAsia="zh-TW" w:bidi="en-GB"/>
        </w:rPr>
      </w:pPr>
      <w:r w:rsidRPr="00CB1702">
        <w:rPr>
          <w:rFonts w:eastAsiaTheme="minorEastAsia"/>
          <w:rtl/>
        </w:rPr>
        <w:t>7</w:t>
      </w:r>
      <w:r w:rsidRPr="00A21A57">
        <w:rPr>
          <w:rFonts w:eastAsiaTheme="minorEastAsia"/>
          <w:rtl/>
        </w:rPr>
        <w:t>-</w:t>
      </w:r>
      <w:r w:rsidRPr="00A21A57">
        <w:rPr>
          <w:rFonts w:eastAsiaTheme="minorEastAsia"/>
          <w:rtl/>
        </w:rPr>
        <w:tab/>
        <w:t xml:space="preserve">ويأتي عرض هذا التقرير في سياق إصلاحات دستورية ومؤسسية عميقة اضطلع بها المغرب، تميزت باعتماد الدستور الجديد في عام </w:t>
      </w:r>
      <w:r w:rsidRPr="00CB1702">
        <w:rPr>
          <w:rFonts w:eastAsiaTheme="minorEastAsia"/>
          <w:rtl/>
        </w:rPr>
        <w:t>2011</w:t>
      </w:r>
      <w:r w:rsidRPr="00A21A57">
        <w:rPr>
          <w:rFonts w:eastAsiaTheme="minorEastAsia"/>
          <w:rtl/>
        </w:rPr>
        <w:t>، وهو ما يمثل منعطفاً حاسماً في عملية استكمال بناء سيادة القانون وتعزيز المؤسسات الديمقراطية في المملكة.</w:t>
      </w:r>
    </w:p>
    <w:p w14:paraId="04E49C53" w14:textId="541370AB" w:rsidR="00A21A57" w:rsidRPr="00871E12" w:rsidRDefault="00A21A57" w:rsidP="00871E12">
      <w:pPr>
        <w:pStyle w:val="SingleTxtGA"/>
        <w:spacing w:after="100" w:line="340" w:lineRule="exact"/>
        <w:rPr>
          <w:rFonts w:eastAsiaTheme="minorEastAsia"/>
          <w:spacing w:val="-4"/>
          <w:lang w:val="en-US" w:eastAsia="zh-TW" w:bidi="en-GB"/>
        </w:rPr>
      </w:pPr>
      <w:r w:rsidRPr="00CB1702">
        <w:rPr>
          <w:rFonts w:eastAsiaTheme="minorEastAsia"/>
          <w:rtl/>
        </w:rPr>
        <w:t>8</w:t>
      </w:r>
      <w:r w:rsidRPr="00A21A57">
        <w:rPr>
          <w:rFonts w:eastAsiaTheme="minorEastAsia"/>
          <w:rtl/>
        </w:rPr>
        <w:t>-</w:t>
      </w:r>
      <w:r w:rsidRPr="00A21A57">
        <w:rPr>
          <w:rFonts w:eastAsiaTheme="minorEastAsia"/>
          <w:rtl/>
        </w:rPr>
        <w:tab/>
      </w:r>
      <w:r w:rsidRPr="00871E12">
        <w:rPr>
          <w:rFonts w:eastAsiaTheme="minorEastAsia"/>
          <w:spacing w:val="-4"/>
          <w:rtl/>
        </w:rPr>
        <w:t>وبالنسبة للتوصية 26 المقدمة من اللجنة بشأن الوثيقة الأساسية الموحدة، تجدر الإشارة إلى أن المغرب قد حدَّث وثيقته الأساسية المؤرخة 6 آب/أغسطس 2012</w:t>
      </w:r>
      <w:r w:rsidR="009E4207" w:rsidRPr="00871E12">
        <w:rPr>
          <w:rStyle w:val="FootnoteReference"/>
          <w:rFonts w:eastAsiaTheme="minorEastAsia"/>
          <w:spacing w:val="-4"/>
          <w:szCs w:val="22"/>
          <w:rtl/>
        </w:rPr>
        <w:t>(</w:t>
      </w:r>
      <w:r w:rsidR="009E4207" w:rsidRPr="00871E12">
        <w:rPr>
          <w:rStyle w:val="FootnoteReference"/>
          <w:rFonts w:eastAsiaTheme="minorEastAsia"/>
          <w:spacing w:val="-4"/>
          <w:szCs w:val="22"/>
          <w:lang w:val="en-US"/>
        </w:rPr>
        <w:footnoteReference w:id="4"/>
      </w:r>
      <w:r w:rsidR="009E4207" w:rsidRPr="00871E12">
        <w:rPr>
          <w:rStyle w:val="FootnoteReference"/>
          <w:rFonts w:eastAsiaTheme="minorEastAsia"/>
          <w:spacing w:val="-4"/>
          <w:szCs w:val="22"/>
          <w:rtl/>
        </w:rPr>
        <w:t>)</w:t>
      </w:r>
      <w:r w:rsidRPr="00871E12">
        <w:rPr>
          <w:rFonts w:eastAsiaTheme="minorEastAsia"/>
          <w:spacing w:val="-4"/>
          <w:rtl/>
        </w:rPr>
        <w:t>. ويتوفر أيضاً تحديث جديد لهذه الوثيقة باللغة العربية</w:t>
      </w:r>
      <w:r w:rsidR="009E4207" w:rsidRPr="00871E12">
        <w:rPr>
          <w:rStyle w:val="FootnoteReference"/>
          <w:rFonts w:eastAsiaTheme="minorEastAsia"/>
          <w:spacing w:val="-4"/>
          <w:szCs w:val="22"/>
          <w:rtl/>
        </w:rPr>
        <w:t>(</w:t>
      </w:r>
      <w:r w:rsidR="009E4207" w:rsidRPr="00871E12">
        <w:rPr>
          <w:rStyle w:val="FootnoteReference"/>
          <w:rFonts w:eastAsiaTheme="minorEastAsia"/>
          <w:spacing w:val="-4"/>
          <w:szCs w:val="22"/>
          <w:lang w:val="en-US"/>
        </w:rPr>
        <w:footnoteReference w:id="5"/>
      </w:r>
      <w:r w:rsidR="009E4207" w:rsidRPr="00871E12">
        <w:rPr>
          <w:rStyle w:val="FootnoteReference"/>
          <w:rFonts w:eastAsiaTheme="minorEastAsia"/>
          <w:spacing w:val="-4"/>
          <w:szCs w:val="22"/>
          <w:rtl/>
        </w:rPr>
        <w:t>)</w:t>
      </w:r>
      <w:r w:rsidRPr="00871E12">
        <w:rPr>
          <w:rFonts w:eastAsiaTheme="minorEastAsia"/>
          <w:spacing w:val="-4"/>
          <w:rtl/>
        </w:rPr>
        <w:t xml:space="preserve">. </w:t>
      </w:r>
    </w:p>
    <w:p w14:paraId="514DC6DC" w14:textId="38800A8A" w:rsidR="00A21A57" w:rsidRPr="00A21A57" w:rsidRDefault="00A21A57" w:rsidP="00871E12">
      <w:pPr>
        <w:pStyle w:val="SingleTxtGA"/>
        <w:spacing w:after="100" w:line="340" w:lineRule="exact"/>
        <w:rPr>
          <w:rFonts w:eastAsiaTheme="minorEastAsia"/>
          <w:lang w:val="ar-SA" w:eastAsia="zh-TW" w:bidi="en-GB"/>
        </w:rPr>
      </w:pPr>
      <w:r w:rsidRPr="00CB1702">
        <w:rPr>
          <w:rFonts w:eastAsiaTheme="minorEastAsia"/>
          <w:rtl/>
        </w:rPr>
        <w:t>9</w:t>
      </w:r>
      <w:r w:rsidRPr="00A21A57">
        <w:rPr>
          <w:rFonts w:eastAsiaTheme="minorEastAsia"/>
          <w:rtl/>
        </w:rPr>
        <w:t>-</w:t>
      </w:r>
      <w:r w:rsidRPr="00A21A57">
        <w:rPr>
          <w:rFonts w:eastAsiaTheme="minorEastAsia"/>
          <w:rtl/>
        </w:rPr>
        <w:tab/>
        <w:t xml:space="preserve">واستجابةً للتوصية </w:t>
      </w:r>
      <w:r w:rsidRPr="00CB1702">
        <w:rPr>
          <w:rFonts w:eastAsiaTheme="minorEastAsia"/>
          <w:rtl/>
        </w:rPr>
        <w:t>24</w:t>
      </w:r>
      <w:r w:rsidRPr="00A21A57">
        <w:rPr>
          <w:rFonts w:eastAsiaTheme="minorEastAsia"/>
          <w:rtl/>
        </w:rPr>
        <w:t xml:space="preserve"> المقدمة من اللجنة بشأن التصديق على تعديل الفقرة </w:t>
      </w:r>
      <w:r w:rsidRPr="00CB1702">
        <w:rPr>
          <w:rFonts w:eastAsiaTheme="minorEastAsia"/>
          <w:rtl/>
        </w:rPr>
        <w:t>6</w:t>
      </w:r>
      <w:r w:rsidRPr="00A21A57">
        <w:rPr>
          <w:rFonts w:eastAsiaTheme="minorEastAsia"/>
          <w:rtl/>
        </w:rPr>
        <w:t xml:space="preserve"> من المادة </w:t>
      </w:r>
      <w:r w:rsidRPr="00CB1702">
        <w:rPr>
          <w:rFonts w:eastAsiaTheme="minorEastAsia"/>
          <w:rtl/>
        </w:rPr>
        <w:t>8</w:t>
      </w:r>
      <w:r w:rsidRPr="00A21A57">
        <w:rPr>
          <w:rFonts w:eastAsiaTheme="minorEastAsia"/>
          <w:rtl/>
        </w:rPr>
        <w:t xml:space="preserve"> من الاتفاقية بواسطة رسالة رسمية، تجدر الإشارة إلى أن المملكة المغربية قد أخطرت الأمين العام للأمم المتحدة بقبولها لهذا التعديل في </w:t>
      </w:r>
      <w:r w:rsidRPr="00CB1702">
        <w:rPr>
          <w:rFonts w:eastAsiaTheme="minorEastAsia"/>
          <w:rtl/>
        </w:rPr>
        <w:t>14</w:t>
      </w:r>
      <w:r w:rsidRPr="00A21A57">
        <w:rPr>
          <w:rFonts w:eastAsiaTheme="minorEastAsia"/>
          <w:rtl/>
        </w:rPr>
        <w:t xml:space="preserve"> تشرين الأول/أكتوبر </w:t>
      </w:r>
      <w:r w:rsidRPr="00CB1702">
        <w:rPr>
          <w:rFonts w:eastAsiaTheme="minorEastAsia"/>
          <w:rtl/>
        </w:rPr>
        <w:t>2013</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6"/>
      </w:r>
      <w:r w:rsidR="009E4207">
        <w:rPr>
          <w:rStyle w:val="FootnoteReference"/>
          <w:rFonts w:eastAsiaTheme="minorEastAsia"/>
          <w:szCs w:val="22"/>
          <w:rtl/>
        </w:rPr>
        <w:t>)</w:t>
      </w:r>
      <w:r w:rsidRPr="00A21A57">
        <w:rPr>
          <w:rFonts w:eastAsiaTheme="minorEastAsia"/>
          <w:rtl/>
        </w:rPr>
        <w:t>.</w:t>
      </w:r>
    </w:p>
    <w:p w14:paraId="2FD2D44B" w14:textId="0467D97A" w:rsidR="00A21A57" w:rsidRPr="00CB1702" w:rsidRDefault="00615FB8" w:rsidP="00114C65">
      <w:pPr>
        <w:pStyle w:val="HChGA"/>
        <w:rPr>
          <w:lang w:val="fr-CH" w:eastAsia="zh-TW" w:bidi="en-GB"/>
        </w:rPr>
      </w:pPr>
      <w:r w:rsidRPr="00CB1702">
        <w:rPr>
          <w:rtl/>
        </w:rPr>
        <w:lastRenderedPageBreak/>
        <w:tab/>
      </w:r>
      <w:r w:rsidRPr="00CB1702">
        <w:rPr>
          <w:rtl/>
        </w:rPr>
        <w:tab/>
      </w:r>
      <w:bookmarkStart w:id="8" w:name="_Toc94043588"/>
      <w:bookmarkStart w:id="9" w:name="_Toc94113684"/>
      <w:bookmarkStart w:id="10" w:name="_Toc94114154"/>
      <w:r w:rsidR="00A21A57" w:rsidRPr="00CB1702">
        <w:rPr>
          <w:rtl/>
        </w:rPr>
        <w:t>الجزء الأول</w:t>
      </w:r>
      <w:r w:rsidR="00E46B7C" w:rsidRPr="00CB1702">
        <w:rPr>
          <w:rFonts w:hint="cs"/>
          <w:rtl/>
        </w:rPr>
        <w:t>:</w:t>
      </w:r>
      <w:r w:rsidRPr="00CB1702">
        <w:rPr>
          <w:rFonts w:hint="cs"/>
          <w:rtl/>
        </w:rPr>
        <w:t xml:space="preserve"> </w:t>
      </w:r>
      <w:r w:rsidR="00A21A57" w:rsidRPr="00CB1702">
        <w:rPr>
          <w:rtl/>
        </w:rPr>
        <w:t>ملاحظات عامة</w:t>
      </w:r>
      <w:bookmarkEnd w:id="8"/>
      <w:bookmarkEnd w:id="9"/>
      <w:bookmarkEnd w:id="10"/>
      <w:r w:rsidR="00A21A57" w:rsidRPr="00CB1702">
        <w:rPr>
          <w:rtl/>
        </w:rPr>
        <w:t xml:space="preserve"> </w:t>
      </w:r>
    </w:p>
    <w:p w14:paraId="62BA6A05" w14:textId="1F0ECC4D" w:rsidR="00A21A57" w:rsidRPr="00CB1702" w:rsidRDefault="00114C65" w:rsidP="00114C65">
      <w:pPr>
        <w:pStyle w:val="HChGA"/>
        <w:jc w:val="left"/>
        <w:rPr>
          <w:rFonts w:eastAsiaTheme="minorEastAsia"/>
          <w:rtl/>
          <w:lang w:val="en-US" w:eastAsia="zh-TW"/>
        </w:rPr>
      </w:pPr>
      <w:r w:rsidRPr="00CB1702">
        <w:rPr>
          <w:rtl/>
        </w:rPr>
        <w:tab/>
      </w:r>
      <w:bookmarkStart w:id="11" w:name="_Toc94043589"/>
      <w:bookmarkStart w:id="12" w:name="_Toc94113685"/>
      <w:bookmarkStart w:id="13" w:name="_Toc94114155"/>
      <w:r w:rsidR="00A21A57" w:rsidRPr="00CB1702">
        <w:rPr>
          <w:rtl/>
        </w:rPr>
        <w:t>أولا</w:t>
      </w:r>
      <w:r w:rsidR="00E46B7C" w:rsidRPr="00CB1702">
        <w:rPr>
          <w:rFonts w:hint="cs"/>
          <w:rtl/>
        </w:rPr>
        <w:t>ً</w:t>
      </w:r>
      <w:r w:rsidR="00A21A57" w:rsidRPr="00CB1702">
        <w:rPr>
          <w:rtl/>
        </w:rPr>
        <w:t>-</w:t>
      </w:r>
      <w:r w:rsidR="00A21A57" w:rsidRPr="00CB1702">
        <w:rPr>
          <w:rtl/>
        </w:rPr>
        <w:tab/>
        <w:t>البيانات السكانية</w:t>
      </w:r>
      <w:r w:rsidRPr="00CB1702">
        <w:rPr>
          <w:rtl/>
        </w:rPr>
        <w:br/>
      </w:r>
      <w:r w:rsidR="00A21A57" w:rsidRPr="00CB1702">
        <w:rPr>
          <w:rFonts w:eastAsiaTheme="minorEastAsia"/>
          <w:rtl/>
        </w:rPr>
        <w:t xml:space="preserve">(التوصية 7 </w:t>
      </w:r>
      <w:r w:rsidR="00A21A57" w:rsidRPr="00CB1702">
        <w:rPr>
          <w:rFonts w:eastAsiaTheme="minorEastAsia"/>
          <w:rtl/>
          <w:lang w:val="en-US" w:eastAsia="zh-TW"/>
        </w:rPr>
        <w:t>للجنة)</w:t>
      </w:r>
      <w:bookmarkEnd w:id="11"/>
      <w:bookmarkEnd w:id="12"/>
      <w:bookmarkEnd w:id="13"/>
    </w:p>
    <w:p w14:paraId="248229F8" w14:textId="19E93E2C" w:rsidR="00A21A57" w:rsidRPr="00CB1702" w:rsidRDefault="00114C65" w:rsidP="00114C65">
      <w:pPr>
        <w:pStyle w:val="H1GA"/>
        <w:rPr>
          <w:lang w:val="en-US" w:eastAsia="zh-TW" w:bidi="en-GB"/>
        </w:rPr>
      </w:pPr>
      <w:r w:rsidRPr="00CB1702">
        <w:rPr>
          <w:rtl/>
        </w:rPr>
        <w:tab/>
      </w:r>
      <w:bookmarkStart w:id="14" w:name="_Toc94043590"/>
      <w:bookmarkStart w:id="15" w:name="_Toc94113686"/>
      <w:bookmarkStart w:id="16" w:name="_Toc94114156"/>
      <w:r w:rsidR="00A21A57" w:rsidRPr="00CB1702">
        <w:rPr>
          <w:rtl/>
        </w:rPr>
        <w:t>ألف-</w:t>
      </w:r>
      <w:r w:rsidR="00A21A57" w:rsidRPr="00CB1702">
        <w:rPr>
          <w:rtl/>
        </w:rPr>
        <w:tab/>
        <w:t>تكوين سكان المغرب</w:t>
      </w:r>
      <w:bookmarkEnd w:id="14"/>
      <w:bookmarkEnd w:id="15"/>
      <w:bookmarkEnd w:id="16"/>
      <w:r w:rsidR="00A21A57" w:rsidRPr="00CB1702">
        <w:rPr>
          <w:rtl/>
        </w:rPr>
        <w:t xml:space="preserve"> </w:t>
      </w:r>
    </w:p>
    <w:p w14:paraId="3090D501" w14:textId="77777777" w:rsidR="00A21A57" w:rsidRPr="00A21A57" w:rsidRDefault="00A21A57" w:rsidP="00A21A57">
      <w:pPr>
        <w:pStyle w:val="SingleTxtGA"/>
        <w:rPr>
          <w:rFonts w:eastAsiaTheme="minorEastAsia"/>
          <w:rtl/>
        </w:rPr>
      </w:pPr>
      <w:r w:rsidRPr="00CB1702">
        <w:rPr>
          <w:rFonts w:eastAsiaTheme="minorEastAsia"/>
          <w:rtl/>
        </w:rPr>
        <w:t>10</w:t>
      </w:r>
      <w:r w:rsidRPr="00A21A57">
        <w:rPr>
          <w:rFonts w:eastAsiaTheme="minorEastAsia"/>
          <w:rtl/>
        </w:rPr>
        <w:t>-</w:t>
      </w:r>
      <w:r w:rsidRPr="00A21A57">
        <w:rPr>
          <w:rFonts w:eastAsiaTheme="minorEastAsia"/>
          <w:rtl/>
        </w:rPr>
        <w:tab/>
        <w:t xml:space="preserve">ترد فيما يلي المؤشرات ذات الصلة بالفئات السكانية المغربية حسب التعداد العام للسكان والمساكن لعام </w:t>
      </w:r>
      <w:r w:rsidRPr="00CB1702">
        <w:rPr>
          <w:rFonts w:eastAsiaTheme="minorEastAsia"/>
          <w:rtl/>
        </w:rPr>
        <w:t>2014</w:t>
      </w:r>
      <w:r w:rsidRPr="00A21A57">
        <w:rPr>
          <w:rFonts w:eastAsiaTheme="minorEastAsia"/>
          <w:rtl/>
        </w:rPr>
        <w:t>:</w:t>
      </w:r>
    </w:p>
    <w:p w14:paraId="3F484CE6" w14:textId="01FF1E03" w:rsidR="00A21A57" w:rsidRPr="00A21A57" w:rsidRDefault="00A21A57" w:rsidP="002152C4">
      <w:pPr>
        <w:pStyle w:val="SingleTxtGA"/>
        <w:numPr>
          <w:ilvl w:val="0"/>
          <w:numId w:val="13"/>
        </w:numPr>
        <w:tabs>
          <w:tab w:val="clear" w:pos="1928"/>
          <w:tab w:val="left" w:pos="1968"/>
        </w:tabs>
        <w:ind w:hanging="349"/>
        <w:rPr>
          <w:lang w:val="ar-SA" w:eastAsia="zh-TW" w:bidi="en-GB"/>
        </w:rPr>
      </w:pPr>
      <w:r w:rsidRPr="00A21A57">
        <w:rPr>
          <w:rtl/>
        </w:rPr>
        <w:t xml:space="preserve">بلغ العدد الإجمالي لسكان المغرب في عام </w:t>
      </w:r>
      <w:r w:rsidRPr="00CB1702">
        <w:rPr>
          <w:rtl/>
        </w:rPr>
        <w:t>2014</w:t>
      </w:r>
      <w:r w:rsidRPr="00A21A57">
        <w:rPr>
          <w:rtl/>
        </w:rPr>
        <w:t xml:space="preserve"> ما قدره </w:t>
      </w:r>
      <w:r w:rsidRPr="00CB1702">
        <w:rPr>
          <w:rtl/>
        </w:rPr>
        <w:t>33</w:t>
      </w:r>
      <w:r w:rsidR="00CB566F">
        <w:rPr>
          <w:rtl/>
        </w:rPr>
        <w:t>,</w:t>
      </w:r>
      <w:r w:rsidRPr="00CB1702">
        <w:rPr>
          <w:rtl/>
        </w:rPr>
        <w:t>8</w:t>
      </w:r>
      <w:r w:rsidRPr="00A21A57">
        <w:rPr>
          <w:rtl/>
        </w:rPr>
        <w:t xml:space="preserve"> مليون نسمة. ويقيم </w:t>
      </w:r>
      <w:r w:rsidRPr="00CB1702">
        <w:rPr>
          <w:rtl/>
        </w:rPr>
        <w:t>60</w:t>
      </w:r>
      <w:r w:rsidR="00CB566F">
        <w:rPr>
          <w:rtl/>
        </w:rPr>
        <w:t>,</w:t>
      </w:r>
      <w:r w:rsidRPr="00CB1702">
        <w:rPr>
          <w:rtl/>
        </w:rPr>
        <w:t>3</w:t>
      </w:r>
      <w:r w:rsidRPr="00A21A57">
        <w:rPr>
          <w:rtl/>
        </w:rPr>
        <w:t xml:space="preserve"> في المائة منهم في المناطق الحضرية مقارنةً بمعدل بلغ </w:t>
      </w:r>
      <w:r w:rsidRPr="00CB1702">
        <w:rPr>
          <w:rtl/>
        </w:rPr>
        <w:t>55</w:t>
      </w:r>
      <w:r w:rsidR="00CB566F">
        <w:rPr>
          <w:rtl/>
        </w:rPr>
        <w:t>,</w:t>
      </w:r>
      <w:r w:rsidRPr="00CB1702">
        <w:rPr>
          <w:rtl/>
        </w:rPr>
        <w:t>1</w:t>
      </w:r>
      <w:r w:rsidRPr="00A21A57">
        <w:rPr>
          <w:rtl/>
        </w:rPr>
        <w:t xml:space="preserve"> في المائة في عام </w:t>
      </w:r>
      <w:r w:rsidRPr="00CB1702">
        <w:rPr>
          <w:rtl/>
        </w:rPr>
        <w:t>2004</w:t>
      </w:r>
      <w:r w:rsidRPr="00A21A57">
        <w:rPr>
          <w:rtl/>
        </w:rPr>
        <w:t xml:space="preserve">؛ </w:t>
      </w:r>
    </w:p>
    <w:p w14:paraId="53BADC9C" w14:textId="78E8098E" w:rsidR="00A21A57" w:rsidRPr="00A21A57" w:rsidRDefault="00A21A57" w:rsidP="002152C4">
      <w:pPr>
        <w:pStyle w:val="SingleTxtGA"/>
        <w:numPr>
          <w:ilvl w:val="0"/>
          <w:numId w:val="13"/>
        </w:numPr>
        <w:tabs>
          <w:tab w:val="clear" w:pos="1928"/>
          <w:tab w:val="left" w:pos="1968"/>
        </w:tabs>
        <w:ind w:hanging="349"/>
        <w:rPr>
          <w:lang w:val="ar-SA" w:eastAsia="zh-TW" w:bidi="en-GB"/>
        </w:rPr>
      </w:pPr>
      <w:r w:rsidRPr="00A21A57">
        <w:rPr>
          <w:rtl/>
        </w:rPr>
        <w:t xml:space="preserve">وبالنسبة لتطور الهيكل السكاني المغربي حسب الفئات العمرية بين عامي </w:t>
      </w:r>
      <w:r w:rsidRPr="00CB1702">
        <w:rPr>
          <w:rtl/>
        </w:rPr>
        <w:t>2004</w:t>
      </w:r>
      <w:r w:rsidR="00102BDC">
        <w:rPr>
          <w:rtl/>
        </w:rPr>
        <w:t xml:space="preserve"> و</w:t>
      </w:r>
      <w:r w:rsidRPr="00CB1702">
        <w:rPr>
          <w:rtl/>
        </w:rPr>
        <w:t>2014</w:t>
      </w:r>
      <w:r w:rsidRPr="00A21A57">
        <w:rPr>
          <w:rtl/>
        </w:rPr>
        <w:t>:</w:t>
      </w:r>
    </w:p>
    <w:p w14:paraId="42AE2A55" w14:textId="1231F843" w:rsidR="00A21A57" w:rsidRPr="00615FB8" w:rsidRDefault="00A21A57" w:rsidP="002152C4">
      <w:pPr>
        <w:pStyle w:val="SingleTxtGA"/>
        <w:numPr>
          <w:ilvl w:val="0"/>
          <w:numId w:val="13"/>
        </w:numPr>
        <w:tabs>
          <w:tab w:val="clear" w:pos="1928"/>
          <w:tab w:val="left" w:pos="1968"/>
        </w:tabs>
        <w:ind w:left="2288" w:hanging="349"/>
        <w:rPr>
          <w:spacing w:val="-4"/>
          <w:lang w:val="ar-SA" w:eastAsia="zh-TW" w:bidi="en-GB"/>
        </w:rPr>
      </w:pPr>
      <w:r w:rsidRPr="00615FB8">
        <w:rPr>
          <w:spacing w:val="-4"/>
          <w:rtl/>
        </w:rPr>
        <w:t xml:space="preserve">انخفضت نسبة الشباب دون سن </w:t>
      </w:r>
      <w:r w:rsidRPr="00CB1702">
        <w:rPr>
          <w:spacing w:val="-4"/>
          <w:rtl/>
        </w:rPr>
        <w:t>الخامسة عشرة</w:t>
      </w:r>
      <w:r w:rsidRPr="00615FB8">
        <w:rPr>
          <w:spacing w:val="-4"/>
          <w:rtl/>
        </w:rPr>
        <w:t xml:space="preserve"> من </w:t>
      </w:r>
      <w:r w:rsidRPr="00CB1702">
        <w:rPr>
          <w:spacing w:val="-4"/>
          <w:rtl/>
        </w:rPr>
        <w:t>31</w:t>
      </w:r>
      <w:r w:rsidR="00CB566F" w:rsidRPr="00615FB8">
        <w:rPr>
          <w:spacing w:val="-4"/>
          <w:rtl/>
        </w:rPr>
        <w:t>,</w:t>
      </w:r>
      <w:r w:rsidRPr="00CB1702">
        <w:rPr>
          <w:spacing w:val="-4"/>
          <w:rtl/>
        </w:rPr>
        <w:t>2</w:t>
      </w:r>
      <w:r w:rsidRPr="00615FB8">
        <w:rPr>
          <w:spacing w:val="-4"/>
          <w:rtl/>
        </w:rPr>
        <w:t xml:space="preserve"> في المائة إلى </w:t>
      </w:r>
      <w:r w:rsidRPr="00CB1702">
        <w:rPr>
          <w:spacing w:val="-4"/>
          <w:rtl/>
        </w:rPr>
        <w:t>28</w:t>
      </w:r>
      <w:r w:rsidR="00CB566F" w:rsidRPr="00615FB8">
        <w:rPr>
          <w:spacing w:val="-4"/>
          <w:rtl/>
        </w:rPr>
        <w:t>,</w:t>
      </w:r>
      <w:r w:rsidRPr="00CB1702">
        <w:rPr>
          <w:spacing w:val="-4"/>
          <w:rtl/>
        </w:rPr>
        <w:t>0</w:t>
      </w:r>
      <w:r w:rsidRPr="00615FB8">
        <w:rPr>
          <w:spacing w:val="-4"/>
          <w:rtl/>
        </w:rPr>
        <w:t xml:space="preserve"> في المائة؛ </w:t>
      </w:r>
    </w:p>
    <w:p w14:paraId="2E9ADAAB" w14:textId="0D665BA7" w:rsidR="00A21A57" w:rsidRPr="00A21A57" w:rsidRDefault="00A21A57" w:rsidP="002152C4">
      <w:pPr>
        <w:pStyle w:val="SingleTxtGA"/>
        <w:numPr>
          <w:ilvl w:val="0"/>
          <w:numId w:val="13"/>
        </w:numPr>
        <w:tabs>
          <w:tab w:val="clear" w:pos="1928"/>
          <w:tab w:val="left" w:pos="1968"/>
        </w:tabs>
        <w:ind w:left="2288" w:hanging="349"/>
        <w:rPr>
          <w:lang w:val="en-US" w:eastAsia="zh-TW" w:bidi="en-GB"/>
        </w:rPr>
      </w:pPr>
      <w:r w:rsidRPr="00A21A57">
        <w:rPr>
          <w:rtl/>
        </w:rPr>
        <w:t xml:space="preserve">لا يزال عدد السكان في سن العمل كبيراً (البالغة أعمارهم </w:t>
      </w:r>
      <w:r w:rsidRPr="00CB1702">
        <w:rPr>
          <w:rtl/>
        </w:rPr>
        <w:t>15</w:t>
      </w:r>
      <w:r w:rsidRPr="00A21A57">
        <w:rPr>
          <w:rtl/>
        </w:rPr>
        <w:t xml:space="preserve"> إلى </w:t>
      </w:r>
      <w:r w:rsidRPr="00CB1702">
        <w:rPr>
          <w:rtl/>
        </w:rPr>
        <w:t>59</w:t>
      </w:r>
      <w:r w:rsidRPr="00A21A57">
        <w:rPr>
          <w:rtl/>
        </w:rPr>
        <w:t xml:space="preserve"> سنة)، حيث ارتفع المعدل ذو الصلة من </w:t>
      </w:r>
      <w:r w:rsidRPr="00CB1702">
        <w:rPr>
          <w:rtl/>
        </w:rPr>
        <w:t>61</w:t>
      </w:r>
      <w:r w:rsidR="00CB566F">
        <w:rPr>
          <w:rtl/>
        </w:rPr>
        <w:t>,</w:t>
      </w:r>
      <w:r w:rsidRPr="00CB1702">
        <w:rPr>
          <w:rtl/>
        </w:rPr>
        <w:t>2</w:t>
      </w:r>
      <w:r w:rsidRPr="00A21A57">
        <w:rPr>
          <w:rtl/>
        </w:rPr>
        <w:t xml:space="preserve"> في المائة إلى </w:t>
      </w:r>
      <w:r w:rsidRPr="00CB1702">
        <w:rPr>
          <w:rtl/>
        </w:rPr>
        <w:t>62</w:t>
      </w:r>
      <w:r w:rsidR="00CB566F">
        <w:rPr>
          <w:rtl/>
        </w:rPr>
        <w:t>,</w:t>
      </w:r>
      <w:r w:rsidRPr="00CB1702">
        <w:rPr>
          <w:rtl/>
        </w:rPr>
        <w:t>4</w:t>
      </w:r>
      <w:r w:rsidRPr="00A21A57">
        <w:rPr>
          <w:rtl/>
        </w:rPr>
        <w:t xml:space="preserve"> في المائة؛ </w:t>
      </w:r>
    </w:p>
    <w:p w14:paraId="05C39928" w14:textId="4AB30D53" w:rsidR="00A21A57" w:rsidRPr="00A21A57" w:rsidRDefault="00A21A57" w:rsidP="002152C4">
      <w:pPr>
        <w:pStyle w:val="SingleTxtGA"/>
        <w:numPr>
          <w:ilvl w:val="0"/>
          <w:numId w:val="13"/>
        </w:numPr>
        <w:tabs>
          <w:tab w:val="clear" w:pos="1928"/>
          <w:tab w:val="left" w:pos="1968"/>
        </w:tabs>
        <w:ind w:left="2288" w:hanging="349"/>
        <w:rPr>
          <w:lang w:val="ar-SA" w:eastAsia="zh-TW" w:bidi="en-GB"/>
        </w:rPr>
      </w:pPr>
      <w:r w:rsidRPr="00A21A57">
        <w:rPr>
          <w:rtl/>
        </w:rPr>
        <w:t xml:space="preserve">ارتفع معدل الأشخاص البالغة أعمارهم </w:t>
      </w:r>
      <w:r w:rsidRPr="00CB1702">
        <w:rPr>
          <w:rtl/>
        </w:rPr>
        <w:t>60</w:t>
      </w:r>
      <w:r w:rsidRPr="00A21A57">
        <w:rPr>
          <w:rtl/>
        </w:rPr>
        <w:t xml:space="preserve"> سنة فما فوق من </w:t>
      </w:r>
      <w:r w:rsidRPr="00CB1702">
        <w:rPr>
          <w:rtl/>
        </w:rPr>
        <w:t>8</w:t>
      </w:r>
      <w:r w:rsidR="00CB566F">
        <w:rPr>
          <w:rtl/>
        </w:rPr>
        <w:t>,</w:t>
      </w:r>
      <w:r w:rsidRPr="00CB1702">
        <w:rPr>
          <w:rtl/>
        </w:rPr>
        <w:t>1</w:t>
      </w:r>
      <w:r w:rsidRPr="00A21A57">
        <w:rPr>
          <w:rtl/>
        </w:rPr>
        <w:t xml:space="preserve"> في المائة إلى </w:t>
      </w:r>
      <w:r w:rsidRPr="00CB1702">
        <w:rPr>
          <w:rtl/>
        </w:rPr>
        <w:t>9</w:t>
      </w:r>
      <w:r w:rsidR="00CB566F">
        <w:rPr>
          <w:rtl/>
        </w:rPr>
        <w:t>,</w:t>
      </w:r>
      <w:r w:rsidRPr="00CB1702">
        <w:rPr>
          <w:rtl/>
        </w:rPr>
        <w:t>6</w:t>
      </w:r>
      <w:r w:rsidRPr="00A21A57">
        <w:rPr>
          <w:rtl/>
        </w:rPr>
        <w:t xml:space="preserve"> في</w:t>
      </w:r>
      <w:r w:rsidR="006A06DD">
        <w:rPr>
          <w:rFonts w:hint="cs"/>
          <w:rtl/>
        </w:rPr>
        <w:t> </w:t>
      </w:r>
      <w:r w:rsidRPr="00A21A57">
        <w:rPr>
          <w:rtl/>
        </w:rPr>
        <w:t xml:space="preserve">المائة؛ </w:t>
      </w:r>
    </w:p>
    <w:p w14:paraId="3BD74E80" w14:textId="0DF11AA1" w:rsidR="00A21A57" w:rsidRPr="00A21A57" w:rsidRDefault="00A21A57" w:rsidP="002152C4">
      <w:pPr>
        <w:pStyle w:val="SingleTxtGA"/>
        <w:numPr>
          <w:ilvl w:val="0"/>
          <w:numId w:val="13"/>
        </w:numPr>
        <w:tabs>
          <w:tab w:val="clear" w:pos="1928"/>
          <w:tab w:val="left" w:pos="1968"/>
        </w:tabs>
        <w:ind w:hanging="349"/>
        <w:rPr>
          <w:lang w:val="ar-SA" w:eastAsia="zh-TW" w:bidi="en-GB"/>
        </w:rPr>
      </w:pPr>
      <w:r w:rsidRPr="00A21A57">
        <w:rPr>
          <w:rtl/>
        </w:rPr>
        <w:t xml:space="preserve">انخفض معدل الأمية بين السكان البالغة أعمارهم </w:t>
      </w:r>
      <w:r w:rsidRPr="00CB1702">
        <w:rPr>
          <w:rtl/>
        </w:rPr>
        <w:t>10</w:t>
      </w:r>
      <w:r w:rsidRPr="00A21A57">
        <w:rPr>
          <w:rtl/>
        </w:rPr>
        <w:t xml:space="preserve"> سنوات فما فوق من </w:t>
      </w:r>
      <w:r w:rsidRPr="00CB1702">
        <w:rPr>
          <w:rtl/>
        </w:rPr>
        <w:t>43</w:t>
      </w:r>
      <w:r w:rsidR="00CB566F">
        <w:rPr>
          <w:rtl/>
        </w:rPr>
        <w:t>,</w:t>
      </w:r>
      <w:r w:rsidRPr="00CB1702">
        <w:rPr>
          <w:rtl/>
        </w:rPr>
        <w:t>0</w:t>
      </w:r>
      <w:r w:rsidRPr="00A21A57">
        <w:rPr>
          <w:rtl/>
        </w:rPr>
        <w:t xml:space="preserve"> في المائة في عام </w:t>
      </w:r>
      <w:r w:rsidRPr="00CB1702">
        <w:rPr>
          <w:rtl/>
        </w:rPr>
        <w:t>2004</w:t>
      </w:r>
      <w:r w:rsidRPr="00A21A57">
        <w:rPr>
          <w:rtl/>
        </w:rPr>
        <w:t xml:space="preserve"> إلى </w:t>
      </w:r>
      <w:r w:rsidRPr="00CB1702">
        <w:rPr>
          <w:rtl/>
        </w:rPr>
        <w:t>32</w:t>
      </w:r>
      <w:r w:rsidR="00CB566F">
        <w:rPr>
          <w:rtl/>
        </w:rPr>
        <w:t>,</w:t>
      </w:r>
      <w:r w:rsidRPr="00CB1702">
        <w:rPr>
          <w:rtl/>
        </w:rPr>
        <w:t>0</w:t>
      </w:r>
      <w:r w:rsidRPr="00A21A57">
        <w:rPr>
          <w:rtl/>
        </w:rPr>
        <w:t xml:space="preserve"> في المائة في عام </w:t>
      </w:r>
      <w:r w:rsidRPr="00CB1702">
        <w:rPr>
          <w:rtl/>
        </w:rPr>
        <w:t>2014</w:t>
      </w:r>
      <w:r w:rsidRPr="00A21A57">
        <w:rPr>
          <w:rtl/>
        </w:rPr>
        <w:t xml:space="preserve">. ويبلغ هذا المعدل </w:t>
      </w:r>
      <w:r w:rsidRPr="00CB1702">
        <w:rPr>
          <w:rtl/>
        </w:rPr>
        <w:t>22</w:t>
      </w:r>
      <w:r w:rsidR="00CB566F">
        <w:rPr>
          <w:rtl/>
        </w:rPr>
        <w:t>,</w:t>
      </w:r>
      <w:r w:rsidRPr="00CB1702">
        <w:rPr>
          <w:rtl/>
        </w:rPr>
        <w:t>1</w:t>
      </w:r>
      <w:r w:rsidRPr="00A21A57">
        <w:rPr>
          <w:rtl/>
        </w:rPr>
        <w:t xml:space="preserve"> في المائة للرجال مقابل </w:t>
      </w:r>
      <w:r w:rsidRPr="00CB1702">
        <w:rPr>
          <w:rtl/>
        </w:rPr>
        <w:t>41</w:t>
      </w:r>
      <w:r w:rsidR="00CB566F">
        <w:rPr>
          <w:rtl/>
        </w:rPr>
        <w:t>,</w:t>
      </w:r>
      <w:r w:rsidRPr="00CB1702">
        <w:rPr>
          <w:rtl/>
        </w:rPr>
        <w:t>9</w:t>
      </w:r>
      <w:r w:rsidRPr="00A21A57">
        <w:rPr>
          <w:rtl/>
        </w:rPr>
        <w:t xml:space="preserve"> في المائة للنساء،</w:t>
      </w:r>
      <w:r w:rsidR="00102BDC">
        <w:rPr>
          <w:rtl/>
        </w:rPr>
        <w:t xml:space="preserve"> و</w:t>
      </w:r>
      <w:r w:rsidRPr="00CB1702">
        <w:rPr>
          <w:rtl/>
        </w:rPr>
        <w:t>22</w:t>
      </w:r>
      <w:r w:rsidR="00CB566F">
        <w:rPr>
          <w:rtl/>
        </w:rPr>
        <w:t>,</w:t>
      </w:r>
      <w:r w:rsidRPr="00CB1702">
        <w:rPr>
          <w:rtl/>
        </w:rPr>
        <w:t>2</w:t>
      </w:r>
      <w:r w:rsidRPr="00A21A57">
        <w:rPr>
          <w:rtl/>
        </w:rPr>
        <w:t xml:space="preserve"> في المائة في المناطق الحضرية مقابل </w:t>
      </w:r>
      <w:r w:rsidRPr="00CB1702">
        <w:rPr>
          <w:rtl/>
        </w:rPr>
        <w:t>47</w:t>
      </w:r>
      <w:r w:rsidR="00CB566F">
        <w:rPr>
          <w:rtl/>
        </w:rPr>
        <w:t>,</w:t>
      </w:r>
      <w:r w:rsidRPr="00CB1702">
        <w:rPr>
          <w:rtl/>
        </w:rPr>
        <w:t>7</w:t>
      </w:r>
      <w:r w:rsidRPr="00A21A57">
        <w:rPr>
          <w:rtl/>
        </w:rPr>
        <w:t xml:space="preserve"> في المائة في المناطق القروية. </w:t>
      </w:r>
    </w:p>
    <w:p w14:paraId="4DEB5C77" w14:textId="77777777" w:rsidR="00A21A57" w:rsidRPr="006A06DD" w:rsidRDefault="00A21A57" w:rsidP="00A21A57">
      <w:pPr>
        <w:pStyle w:val="SingleTxtGA"/>
        <w:rPr>
          <w:rFonts w:eastAsiaTheme="minorEastAsia"/>
          <w:spacing w:val="-6"/>
          <w:lang w:val="en-US" w:eastAsia="zh-TW" w:bidi="en-GB"/>
        </w:rPr>
      </w:pPr>
      <w:r w:rsidRPr="00CB1702">
        <w:rPr>
          <w:rFonts w:eastAsiaTheme="minorEastAsia"/>
          <w:rtl/>
        </w:rPr>
        <w:t>11</w:t>
      </w:r>
      <w:r w:rsidRPr="00A21A57">
        <w:rPr>
          <w:rFonts w:eastAsiaTheme="minorEastAsia"/>
          <w:rtl/>
        </w:rPr>
        <w:t>-</w:t>
      </w:r>
      <w:r w:rsidRPr="00A21A57">
        <w:rPr>
          <w:rFonts w:eastAsiaTheme="minorEastAsia"/>
          <w:rtl/>
        </w:rPr>
        <w:tab/>
      </w:r>
      <w:r w:rsidRPr="006A06DD">
        <w:rPr>
          <w:rFonts w:eastAsiaTheme="minorEastAsia"/>
          <w:spacing w:val="-6"/>
          <w:rtl/>
        </w:rPr>
        <w:t xml:space="preserve">وبالنسبة للغات الوطنية المتداولة حسب مكان الإقامة والجهة، يتسم سكان المغرب بالخصائص التالية: </w:t>
      </w:r>
    </w:p>
    <w:p w14:paraId="59472482" w14:textId="176CC101" w:rsidR="00A21A57" w:rsidRPr="00A21A57" w:rsidRDefault="00A21A57" w:rsidP="002152C4">
      <w:pPr>
        <w:pStyle w:val="SingleTxtGA"/>
        <w:numPr>
          <w:ilvl w:val="0"/>
          <w:numId w:val="14"/>
        </w:numPr>
        <w:tabs>
          <w:tab w:val="clear" w:pos="1928"/>
          <w:tab w:val="left" w:pos="1984"/>
        </w:tabs>
        <w:rPr>
          <w:rFonts w:eastAsiaTheme="minorEastAsia"/>
          <w:lang w:val="ar-SA" w:eastAsia="zh-TW" w:bidi="en-GB"/>
        </w:rPr>
      </w:pPr>
      <w:r w:rsidRPr="00A21A57">
        <w:rPr>
          <w:rFonts w:eastAsiaTheme="minorEastAsia"/>
          <w:rtl/>
        </w:rPr>
        <w:t>يتكلم</w:t>
      </w:r>
      <w:r w:rsidR="00114C65">
        <w:rPr>
          <w:rFonts w:eastAsiaTheme="minorEastAsia" w:hint="cs"/>
          <w:rtl/>
        </w:rPr>
        <w:t xml:space="preserve"> </w:t>
      </w:r>
      <w:r w:rsidRPr="00CB1702">
        <w:rPr>
          <w:rFonts w:eastAsiaTheme="minorEastAsia"/>
          <w:rtl/>
        </w:rPr>
        <w:t>89</w:t>
      </w:r>
      <w:r w:rsidR="00CB566F">
        <w:rPr>
          <w:rFonts w:eastAsiaTheme="minorEastAsia"/>
          <w:rtl/>
        </w:rPr>
        <w:t>,</w:t>
      </w:r>
      <w:r w:rsidRPr="00CB1702">
        <w:rPr>
          <w:rFonts w:eastAsiaTheme="minorEastAsia"/>
          <w:rtl/>
        </w:rPr>
        <w:t>8</w:t>
      </w:r>
      <w:r w:rsidRPr="00A21A57">
        <w:rPr>
          <w:rFonts w:eastAsiaTheme="minorEastAsia"/>
          <w:rtl/>
        </w:rPr>
        <w:t xml:space="preserve"> في المائة من السكان اللغة الدارجة </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7"/>
      </w:r>
      <w:r w:rsidR="009E4207">
        <w:rPr>
          <w:rStyle w:val="FootnoteReference"/>
          <w:rFonts w:eastAsiaTheme="minorEastAsia"/>
          <w:szCs w:val="22"/>
          <w:rtl/>
        </w:rPr>
        <w:t>)</w:t>
      </w:r>
      <w:r w:rsidRPr="00A21A57">
        <w:rPr>
          <w:rFonts w:eastAsiaTheme="minorEastAsia"/>
          <w:rtl/>
        </w:rPr>
        <w:t xml:space="preserve"> (في المناطق الحضرية</w:t>
      </w:r>
      <w:r w:rsidRPr="00A21A57">
        <w:rPr>
          <w:rFonts w:eastAsiaTheme="minorEastAsia"/>
        </w:rPr>
        <w:t>:</w:t>
      </w:r>
      <w:r w:rsidRPr="00A21A57">
        <w:rPr>
          <w:rFonts w:eastAsiaTheme="minorEastAsia"/>
          <w:rtl/>
        </w:rPr>
        <w:t xml:space="preserve"> </w:t>
      </w:r>
      <w:r w:rsidRPr="00CB1702">
        <w:rPr>
          <w:rFonts w:eastAsiaTheme="minorEastAsia"/>
          <w:rtl/>
        </w:rPr>
        <w:t>96</w:t>
      </w:r>
      <w:r w:rsidR="00CB566F">
        <w:rPr>
          <w:rFonts w:eastAsiaTheme="minorEastAsia"/>
          <w:rtl/>
        </w:rPr>
        <w:t>,</w:t>
      </w:r>
      <w:r w:rsidRPr="00CB1702">
        <w:rPr>
          <w:rFonts w:eastAsiaTheme="minorEastAsia"/>
          <w:rtl/>
        </w:rPr>
        <w:t>0</w:t>
      </w:r>
      <w:r w:rsidRPr="00A21A57">
        <w:rPr>
          <w:rFonts w:eastAsiaTheme="minorEastAsia"/>
          <w:rtl/>
        </w:rPr>
        <w:t xml:space="preserve"> في المائة، وفي المناطق </w:t>
      </w:r>
      <w:bookmarkStart w:id="17" w:name="_Hlk93324481"/>
      <w:r w:rsidRPr="00A21A57">
        <w:rPr>
          <w:rFonts w:eastAsiaTheme="minorEastAsia"/>
          <w:rtl/>
        </w:rPr>
        <w:t>القروية</w:t>
      </w:r>
      <w:bookmarkEnd w:id="17"/>
      <w:r w:rsidRPr="00A21A57">
        <w:rPr>
          <w:rFonts w:eastAsiaTheme="minorEastAsia"/>
          <w:rtl/>
        </w:rPr>
        <w:t xml:space="preserve"> </w:t>
      </w:r>
      <w:r w:rsidRPr="00CB1702">
        <w:rPr>
          <w:rFonts w:eastAsiaTheme="minorEastAsia"/>
          <w:rtl/>
        </w:rPr>
        <w:t>80</w:t>
      </w:r>
      <w:r w:rsidR="00CB566F">
        <w:rPr>
          <w:rFonts w:eastAsiaTheme="minorEastAsia"/>
          <w:rtl/>
        </w:rPr>
        <w:t>,</w:t>
      </w:r>
      <w:r w:rsidRPr="00CB1702">
        <w:rPr>
          <w:rFonts w:eastAsiaTheme="minorEastAsia"/>
          <w:rtl/>
        </w:rPr>
        <w:t>2</w:t>
      </w:r>
      <w:r w:rsidRPr="00A21A57">
        <w:rPr>
          <w:rFonts w:eastAsiaTheme="minorEastAsia"/>
          <w:rtl/>
        </w:rPr>
        <w:t xml:space="preserve"> في المائة)؛</w:t>
      </w:r>
    </w:p>
    <w:p w14:paraId="195082EB" w14:textId="2DD3ECE1" w:rsidR="00A21A57" w:rsidRPr="00102BDC" w:rsidRDefault="00A21A57" w:rsidP="002152C4">
      <w:pPr>
        <w:pStyle w:val="SingleTxtGA"/>
        <w:numPr>
          <w:ilvl w:val="0"/>
          <w:numId w:val="14"/>
        </w:numPr>
        <w:tabs>
          <w:tab w:val="clear" w:pos="1928"/>
          <w:tab w:val="left" w:pos="1984"/>
        </w:tabs>
        <w:rPr>
          <w:rFonts w:eastAsiaTheme="minorEastAsia"/>
        </w:rPr>
      </w:pPr>
      <w:r w:rsidRPr="00A21A57">
        <w:rPr>
          <w:rFonts w:eastAsiaTheme="minorEastAsia"/>
          <w:rtl/>
        </w:rPr>
        <w:t xml:space="preserve">يتكلم </w:t>
      </w:r>
      <w:r w:rsidRPr="00CB1702">
        <w:rPr>
          <w:rFonts w:eastAsiaTheme="minorEastAsia"/>
          <w:rtl/>
        </w:rPr>
        <w:t>26</w:t>
      </w:r>
      <w:r w:rsidR="00CB566F">
        <w:rPr>
          <w:rFonts w:eastAsiaTheme="minorEastAsia"/>
          <w:rtl/>
        </w:rPr>
        <w:t>,</w:t>
      </w:r>
      <w:r w:rsidRPr="00CB1702">
        <w:rPr>
          <w:rFonts w:eastAsiaTheme="minorEastAsia"/>
          <w:rtl/>
        </w:rPr>
        <w:t>7</w:t>
      </w:r>
      <w:r w:rsidRPr="00A21A57">
        <w:rPr>
          <w:rFonts w:eastAsiaTheme="minorEastAsia"/>
          <w:rtl/>
        </w:rPr>
        <w:t xml:space="preserve"> في المائة اللغة الأمازيغية (تشلحيت: </w:t>
      </w:r>
      <w:r w:rsidRPr="00CB1702">
        <w:rPr>
          <w:rFonts w:eastAsiaTheme="minorEastAsia"/>
          <w:rtl/>
        </w:rPr>
        <w:t>15</w:t>
      </w:r>
      <w:r w:rsidRPr="00A21A57">
        <w:rPr>
          <w:rFonts w:eastAsiaTheme="minorEastAsia"/>
          <w:rtl/>
        </w:rPr>
        <w:t xml:space="preserve"> في المائة، وتمازيغت: </w:t>
      </w:r>
      <w:r w:rsidRPr="00CB1702">
        <w:rPr>
          <w:rFonts w:eastAsiaTheme="minorEastAsia"/>
          <w:rtl/>
        </w:rPr>
        <w:t>7</w:t>
      </w:r>
      <w:r w:rsidR="00CB566F">
        <w:rPr>
          <w:rFonts w:eastAsiaTheme="minorEastAsia"/>
          <w:rtl/>
        </w:rPr>
        <w:t>,</w:t>
      </w:r>
      <w:r w:rsidRPr="00CB1702">
        <w:rPr>
          <w:rFonts w:eastAsiaTheme="minorEastAsia"/>
          <w:rtl/>
        </w:rPr>
        <w:t>6</w:t>
      </w:r>
      <w:r w:rsidRPr="00A21A57">
        <w:rPr>
          <w:rFonts w:eastAsiaTheme="minorEastAsia"/>
          <w:rtl/>
        </w:rPr>
        <w:t xml:space="preserve"> في المائة، وتاريفيت: </w:t>
      </w:r>
      <w:r w:rsidRPr="00CB1702">
        <w:rPr>
          <w:rFonts w:eastAsiaTheme="minorEastAsia"/>
          <w:rtl/>
        </w:rPr>
        <w:t>4</w:t>
      </w:r>
      <w:r w:rsidR="00CB566F">
        <w:rPr>
          <w:rFonts w:eastAsiaTheme="minorEastAsia"/>
          <w:rtl/>
        </w:rPr>
        <w:t>,</w:t>
      </w:r>
      <w:r w:rsidRPr="00CB1702">
        <w:rPr>
          <w:rFonts w:eastAsiaTheme="minorEastAsia"/>
          <w:rtl/>
        </w:rPr>
        <w:t>1</w:t>
      </w:r>
      <w:r w:rsidRPr="00A21A57">
        <w:rPr>
          <w:rFonts w:eastAsiaTheme="minorEastAsia"/>
          <w:rtl/>
        </w:rPr>
        <w:t xml:space="preserve"> في المائة)</w:t>
      </w:r>
      <w:r w:rsidR="00644E82">
        <w:rPr>
          <w:rFonts w:eastAsiaTheme="minorEastAsia" w:hint="cs"/>
          <w:rtl/>
        </w:rPr>
        <w:t>؛</w:t>
      </w:r>
    </w:p>
    <w:p w14:paraId="40BB363B" w14:textId="29CE7304" w:rsidR="00A21A57" w:rsidRPr="00102BDC" w:rsidRDefault="00A21A57" w:rsidP="002152C4">
      <w:pPr>
        <w:pStyle w:val="SingleTxtGA"/>
        <w:numPr>
          <w:ilvl w:val="0"/>
          <w:numId w:val="14"/>
        </w:numPr>
        <w:tabs>
          <w:tab w:val="clear" w:pos="1928"/>
          <w:tab w:val="left" w:pos="1984"/>
        </w:tabs>
        <w:rPr>
          <w:rFonts w:eastAsiaTheme="minorEastAsia"/>
        </w:rPr>
      </w:pPr>
      <w:r w:rsidRPr="00A21A57">
        <w:rPr>
          <w:rFonts w:eastAsiaTheme="minorEastAsia"/>
          <w:rtl/>
        </w:rPr>
        <w:t>في جهة الدار البيضاء الكبرى</w:t>
      </w:r>
      <w:r w:rsidR="00CB566F">
        <w:rPr>
          <w:rFonts w:eastAsiaTheme="minorEastAsia" w:hint="cs"/>
          <w:rtl/>
        </w:rPr>
        <w:t xml:space="preserve"> </w:t>
      </w:r>
      <w:r w:rsidRPr="00A21A57">
        <w:rPr>
          <w:rFonts w:eastAsiaTheme="minorEastAsia"/>
          <w:rtl/>
        </w:rPr>
        <w:t xml:space="preserve">- سطات، يتكلم </w:t>
      </w:r>
      <w:r w:rsidRPr="00CB1702">
        <w:rPr>
          <w:rFonts w:eastAsiaTheme="minorEastAsia"/>
          <w:rtl/>
        </w:rPr>
        <w:t>99</w:t>
      </w:r>
      <w:r w:rsidR="00CB566F">
        <w:rPr>
          <w:rFonts w:eastAsiaTheme="minorEastAsia"/>
          <w:rtl/>
        </w:rPr>
        <w:t>,</w:t>
      </w:r>
      <w:r w:rsidRPr="00CB1702">
        <w:rPr>
          <w:rFonts w:eastAsiaTheme="minorEastAsia"/>
          <w:rtl/>
        </w:rPr>
        <w:t>1</w:t>
      </w:r>
      <w:r w:rsidRPr="00A21A57">
        <w:rPr>
          <w:rFonts w:eastAsiaTheme="minorEastAsia"/>
          <w:rtl/>
        </w:rPr>
        <w:t xml:space="preserve"> في المائة من السكان الدارجة، تليها من حيث تداول اللغة الدارجة جهة الرباط</w:t>
      </w:r>
      <w:r w:rsidR="00CB566F">
        <w:rPr>
          <w:rFonts w:eastAsiaTheme="minorEastAsia" w:hint="cs"/>
          <w:rtl/>
        </w:rPr>
        <w:t xml:space="preserve"> </w:t>
      </w:r>
      <w:r w:rsidR="00CB566F">
        <w:rPr>
          <w:rFonts w:eastAsiaTheme="minorEastAsia"/>
          <w:rtl/>
        </w:rPr>
        <w:t>–</w:t>
      </w:r>
      <w:r w:rsidR="00CB566F">
        <w:rPr>
          <w:rFonts w:eastAsiaTheme="minorEastAsia" w:hint="cs"/>
          <w:rtl/>
        </w:rPr>
        <w:t xml:space="preserve"> </w:t>
      </w:r>
      <w:r w:rsidRPr="00A21A57">
        <w:rPr>
          <w:rFonts w:eastAsiaTheme="minorEastAsia"/>
          <w:rtl/>
        </w:rPr>
        <w:t>سلا</w:t>
      </w:r>
      <w:r w:rsidR="00CB566F">
        <w:rPr>
          <w:rFonts w:eastAsiaTheme="minorEastAsia" w:hint="cs"/>
          <w:rtl/>
        </w:rPr>
        <w:t xml:space="preserve"> </w:t>
      </w:r>
      <w:r w:rsidRPr="00A21A57">
        <w:rPr>
          <w:rFonts w:eastAsiaTheme="minorEastAsia"/>
          <w:rtl/>
        </w:rPr>
        <w:t>-</w:t>
      </w:r>
      <w:r w:rsidR="00CB566F">
        <w:rPr>
          <w:rFonts w:eastAsiaTheme="minorEastAsia" w:hint="cs"/>
          <w:rtl/>
        </w:rPr>
        <w:t xml:space="preserve"> </w:t>
      </w:r>
      <w:r w:rsidRPr="00A21A57">
        <w:rPr>
          <w:rFonts w:eastAsiaTheme="minorEastAsia"/>
          <w:rtl/>
        </w:rPr>
        <w:t>القنيطرة (</w:t>
      </w:r>
      <w:r w:rsidRPr="00CB1702">
        <w:rPr>
          <w:rFonts w:eastAsiaTheme="minorEastAsia"/>
          <w:rtl/>
        </w:rPr>
        <w:t>98</w:t>
      </w:r>
      <w:r w:rsidR="00CB566F">
        <w:rPr>
          <w:rFonts w:eastAsiaTheme="minorEastAsia"/>
          <w:rtl/>
        </w:rPr>
        <w:t>,</w:t>
      </w:r>
      <w:r w:rsidRPr="00CB1702">
        <w:rPr>
          <w:rFonts w:eastAsiaTheme="minorEastAsia"/>
          <w:rtl/>
        </w:rPr>
        <w:t>6</w:t>
      </w:r>
      <w:r w:rsidRPr="00A21A57">
        <w:rPr>
          <w:rFonts w:eastAsiaTheme="minorEastAsia"/>
          <w:rtl/>
        </w:rPr>
        <w:t xml:space="preserve"> في المائة من السكان)، وجهة طنجة - تطوان -الحسيمة (</w:t>
      </w:r>
      <w:r w:rsidRPr="00CB1702">
        <w:rPr>
          <w:rFonts w:eastAsiaTheme="minorEastAsia"/>
          <w:rtl/>
        </w:rPr>
        <w:t>97</w:t>
      </w:r>
      <w:r w:rsidR="00CB566F">
        <w:rPr>
          <w:rFonts w:eastAsiaTheme="minorEastAsia"/>
          <w:rtl/>
        </w:rPr>
        <w:t>,</w:t>
      </w:r>
      <w:r w:rsidRPr="00CB1702">
        <w:rPr>
          <w:rFonts w:eastAsiaTheme="minorEastAsia"/>
          <w:rtl/>
        </w:rPr>
        <w:t>3</w:t>
      </w:r>
      <w:r w:rsidRPr="00A21A57">
        <w:rPr>
          <w:rFonts w:eastAsiaTheme="minorEastAsia"/>
          <w:rtl/>
        </w:rPr>
        <w:t xml:space="preserve"> في المائة من السكان)؛</w:t>
      </w:r>
    </w:p>
    <w:p w14:paraId="691C4C80" w14:textId="7637C181" w:rsidR="00A21A57" w:rsidRPr="00102BDC" w:rsidRDefault="00A21A57" w:rsidP="002152C4">
      <w:pPr>
        <w:pStyle w:val="SingleTxtGA"/>
        <w:numPr>
          <w:ilvl w:val="0"/>
          <w:numId w:val="14"/>
        </w:numPr>
        <w:tabs>
          <w:tab w:val="clear" w:pos="1928"/>
          <w:tab w:val="left" w:pos="1984"/>
        </w:tabs>
        <w:rPr>
          <w:rFonts w:eastAsiaTheme="minorEastAsia"/>
        </w:rPr>
      </w:pPr>
      <w:r w:rsidRPr="00A21A57">
        <w:rPr>
          <w:rFonts w:eastAsiaTheme="minorEastAsia"/>
          <w:rtl/>
        </w:rPr>
        <w:t>يتكلم</w:t>
      </w:r>
      <w:r w:rsidR="00114C65">
        <w:rPr>
          <w:rFonts w:eastAsiaTheme="minorEastAsia"/>
          <w:rtl/>
        </w:rPr>
        <w:t xml:space="preserve"> </w:t>
      </w:r>
      <w:r w:rsidRPr="00CB1702">
        <w:rPr>
          <w:rFonts w:eastAsiaTheme="minorEastAsia"/>
          <w:rtl/>
        </w:rPr>
        <w:t>70</w:t>
      </w:r>
      <w:r w:rsidR="00CB566F">
        <w:rPr>
          <w:rFonts w:eastAsiaTheme="minorEastAsia"/>
          <w:rtl/>
        </w:rPr>
        <w:t>,</w:t>
      </w:r>
      <w:r w:rsidRPr="00CB1702">
        <w:rPr>
          <w:rFonts w:eastAsiaTheme="minorEastAsia"/>
          <w:rtl/>
        </w:rPr>
        <w:t>2</w:t>
      </w:r>
      <w:r w:rsidRPr="00A21A57">
        <w:rPr>
          <w:rFonts w:eastAsiaTheme="minorEastAsia"/>
          <w:rtl/>
        </w:rPr>
        <w:t xml:space="preserve"> في المائة من سكان جهة سوس - ماسة </w:t>
      </w:r>
      <w:bookmarkStart w:id="18" w:name="_Hlk93243767"/>
      <w:r w:rsidRPr="00A21A57">
        <w:rPr>
          <w:rFonts w:eastAsiaTheme="minorEastAsia"/>
          <w:rtl/>
        </w:rPr>
        <w:t>التشلحيت</w:t>
      </w:r>
      <w:bookmarkEnd w:id="18"/>
      <w:r w:rsidRPr="00A21A57">
        <w:rPr>
          <w:rFonts w:eastAsiaTheme="minorEastAsia"/>
          <w:rtl/>
        </w:rPr>
        <w:t>؛</w:t>
      </w:r>
    </w:p>
    <w:p w14:paraId="7DAFA6E2" w14:textId="7278B520" w:rsidR="00A21A57" w:rsidRPr="00102BDC" w:rsidRDefault="00A21A57" w:rsidP="002152C4">
      <w:pPr>
        <w:pStyle w:val="SingleTxtGA"/>
        <w:numPr>
          <w:ilvl w:val="0"/>
          <w:numId w:val="14"/>
        </w:numPr>
        <w:tabs>
          <w:tab w:val="clear" w:pos="1928"/>
          <w:tab w:val="left" w:pos="1984"/>
        </w:tabs>
        <w:rPr>
          <w:rFonts w:eastAsiaTheme="minorEastAsia"/>
        </w:rPr>
      </w:pPr>
      <w:r w:rsidRPr="00A21A57">
        <w:rPr>
          <w:rFonts w:eastAsiaTheme="minorEastAsia"/>
          <w:rtl/>
        </w:rPr>
        <w:t>يتكلم</w:t>
      </w:r>
      <w:r w:rsidR="00114C65">
        <w:rPr>
          <w:rFonts w:eastAsiaTheme="minorEastAsia"/>
          <w:rtl/>
        </w:rPr>
        <w:t xml:space="preserve"> </w:t>
      </w:r>
      <w:r w:rsidRPr="00CB1702">
        <w:rPr>
          <w:rFonts w:eastAsiaTheme="minorEastAsia"/>
          <w:rtl/>
        </w:rPr>
        <w:t>48</w:t>
      </w:r>
      <w:r w:rsidR="00CB566F">
        <w:rPr>
          <w:rFonts w:eastAsiaTheme="minorEastAsia"/>
          <w:rtl/>
        </w:rPr>
        <w:t>,</w:t>
      </w:r>
      <w:r w:rsidRPr="00CB1702">
        <w:rPr>
          <w:rFonts w:eastAsiaTheme="minorEastAsia"/>
          <w:rtl/>
        </w:rPr>
        <w:t>8</w:t>
      </w:r>
      <w:r w:rsidRPr="00A21A57">
        <w:rPr>
          <w:rFonts w:eastAsiaTheme="minorEastAsia"/>
          <w:rtl/>
        </w:rPr>
        <w:t xml:space="preserve"> في المائة من سكان جهة درعة</w:t>
      </w:r>
      <w:r w:rsidR="00615FB8">
        <w:rPr>
          <w:rFonts w:eastAsiaTheme="minorEastAsia" w:hint="cs"/>
          <w:rtl/>
        </w:rPr>
        <w:t xml:space="preserve"> </w:t>
      </w:r>
      <w:r w:rsidRPr="00A21A57">
        <w:rPr>
          <w:rFonts w:eastAsiaTheme="minorEastAsia"/>
          <w:rtl/>
        </w:rPr>
        <w:t>-</w:t>
      </w:r>
      <w:r w:rsidR="00615FB8">
        <w:rPr>
          <w:rFonts w:eastAsiaTheme="minorEastAsia" w:hint="cs"/>
          <w:rtl/>
        </w:rPr>
        <w:t xml:space="preserve"> </w:t>
      </w:r>
      <w:r w:rsidRPr="00A21A57">
        <w:rPr>
          <w:rFonts w:eastAsiaTheme="minorEastAsia"/>
          <w:rtl/>
        </w:rPr>
        <w:t>تافيلالت التمازيغت؛</w:t>
      </w:r>
    </w:p>
    <w:p w14:paraId="56A22AE1" w14:textId="2566D9BE" w:rsidR="00A21A57" w:rsidRPr="00102BDC" w:rsidRDefault="00A21A57" w:rsidP="002152C4">
      <w:pPr>
        <w:pStyle w:val="SingleTxtGA"/>
        <w:numPr>
          <w:ilvl w:val="0"/>
          <w:numId w:val="14"/>
        </w:numPr>
        <w:tabs>
          <w:tab w:val="clear" w:pos="1928"/>
          <w:tab w:val="left" w:pos="1984"/>
        </w:tabs>
        <w:rPr>
          <w:rFonts w:eastAsiaTheme="minorEastAsia"/>
        </w:rPr>
      </w:pPr>
      <w:r w:rsidRPr="00A21A57">
        <w:rPr>
          <w:rFonts w:eastAsiaTheme="minorEastAsia"/>
          <w:rtl/>
        </w:rPr>
        <w:t xml:space="preserve">يتكلم </w:t>
      </w:r>
      <w:r w:rsidRPr="00CB1702">
        <w:rPr>
          <w:rFonts w:eastAsiaTheme="minorEastAsia"/>
          <w:rtl/>
        </w:rPr>
        <w:t>38</w:t>
      </w:r>
      <w:r w:rsidR="00CB566F">
        <w:rPr>
          <w:rFonts w:eastAsiaTheme="minorEastAsia"/>
          <w:rtl/>
        </w:rPr>
        <w:t>,</w:t>
      </w:r>
      <w:r w:rsidRPr="00CB1702">
        <w:rPr>
          <w:rFonts w:eastAsiaTheme="minorEastAsia"/>
          <w:rtl/>
        </w:rPr>
        <w:t>4</w:t>
      </w:r>
      <w:r w:rsidRPr="00A21A57">
        <w:rPr>
          <w:rFonts w:eastAsiaTheme="minorEastAsia"/>
          <w:rtl/>
        </w:rPr>
        <w:t xml:space="preserve"> في المائة من سكان جهة الشرق</w:t>
      </w:r>
      <w:r w:rsidR="00102BDC">
        <w:rPr>
          <w:rFonts w:eastAsiaTheme="minorEastAsia"/>
          <w:rtl/>
        </w:rPr>
        <w:t xml:space="preserve"> و</w:t>
      </w:r>
      <w:r w:rsidRPr="00CB1702">
        <w:rPr>
          <w:rFonts w:eastAsiaTheme="minorEastAsia"/>
          <w:rtl/>
        </w:rPr>
        <w:t>8</w:t>
      </w:r>
      <w:r w:rsidR="00CB566F">
        <w:rPr>
          <w:rFonts w:eastAsiaTheme="minorEastAsia"/>
          <w:rtl/>
        </w:rPr>
        <w:t>,</w:t>
      </w:r>
      <w:r w:rsidRPr="00CB1702">
        <w:rPr>
          <w:rFonts w:eastAsiaTheme="minorEastAsia"/>
          <w:rtl/>
        </w:rPr>
        <w:t>2</w:t>
      </w:r>
      <w:r w:rsidRPr="00A21A57">
        <w:rPr>
          <w:rFonts w:eastAsiaTheme="minorEastAsia"/>
          <w:rtl/>
        </w:rPr>
        <w:t xml:space="preserve"> في المائة من سكان جهة طنجة- تطوان</w:t>
      </w:r>
      <w:r w:rsidR="00615FB8">
        <w:rPr>
          <w:rFonts w:eastAsiaTheme="minorEastAsia" w:hint="cs"/>
          <w:rtl/>
        </w:rPr>
        <w:t xml:space="preserve"> </w:t>
      </w:r>
      <w:r w:rsidRPr="00A21A57">
        <w:rPr>
          <w:rFonts w:eastAsiaTheme="minorEastAsia"/>
          <w:rtl/>
        </w:rPr>
        <w:t>- الحسيمة التاريفيت؛</w:t>
      </w:r>
    </w:p>
    <w:p w14:paraId="2653E078" w14:textId="1BC97F7E" w:rsidR="00A21A57" w:rsidRPr="00102BDC" w:rsidRDefault="00A21A57" w:rsidP="002152C4">
      <w:pPr>
        <w:pStyle w:val="SingleTxtGA"/>
        <w:numPr>
          <w:ilvl w:val="0"/>
          <w:numId w:val="14"/>
        </w:numPr>
        <w:tabs>
          <w:tab w:val="clear" w:pos="1928"/>
          <w:tab w:val="left" w:pos="1984"/>
        </w:tabs>
        <w:rPr>
          <w:rFonts w:eastAsiaTheme="minorEastAsia"/>
        </w:rPr>
      </w:pPr>
      <w:r w:rsidRPr="00A21A57">
        <w:rPr>
          <w:rFonts w:eastAsiaTheme="minorEastAsia"/>
          <w:rtl/>
        </w:rPr>
        <w:lastRenderedPageBreak/>
        <w:t xml:space="preserve">يتكلم </w:t>
      </w:r>
      <w:r w:rsidRPr="00CB1702">
        <w:rPr>
          <w:rFonts w:eastAsiaTheme="minorEastAsia"/>
          <w:rtl/>
        </w:rPr>
        <w:t>36</w:t>
      </w:r>
      <w:r w:rsidR="00CB566F">
        <w:rPr>
          <w:rFonts w:eastAsiaTheme="minorEastAsia"/>
          <w:rtl/>
        </w:rPr>
        <w:t>,</w:t>
      </w:r>
      <w:r w:rsidRPr="00CB1702">
        <w:rPr>
          <w:rFonts w:eastAsiaTheme="minorEastAsia"/>
          <w:rtl/>
        </w:rPr>
        <w:t>9</w:t>
      </w:r>
      <w:r w:rsidRPr="00A21A57">
        <w:rPr>
          <w:rFonts w:eastAsiaTheme="minorEastAsia"/>
          <w:rtl/>
        </w:rPr>
        <w:t xml:space="preserve"> في المائة من سكان جهة العيون</w:t>
      </w:r>
      <w:r w:rsidR="00615FB8">
        <w:rPr>
          <w:rFonts w:eastAsiaTheme="minorEastAsia" w:hint="cs"/>
          <w:rtl/>
        </w:rPr>
        <w:t xml:space="preserve"> </w:t>
      </w:r>
      <w:r w:rsidRPr="00A21A57">
        <w:rPr>
          <w:rFonts w:eastAsiaTheme="minorEastAsia"/>
          <w:rtl/>
        </w:rPr>
        <w:t>-</w:t>
      </w:r>
      <w:r w:rsidR="00615FB8">
        <w:rPr>
          <w:rFonts w:eastAsiaTheme="minorEastAsia" w:hint="cs"/>
          <w:rtl/>
        </w:rPr>
        <w:t xml:space="preserve"> </w:t>
      </w:r>
      <w:r w:rsidRPr="00A21A57">
        <w:rPr>
          <w:rFonts w:eastAsiaTheme="minorEastAsia"/>
          <w:rtl/>
        </w:rPr>
        <w:t>الساقية الحمراء و</w:t>
      </w:r>
      <w:r w:rsidRPr="00CB1702">
        <w:rPr>
          <w:rFonts w:eastAsiaTheme="minorEastAsia"/>
          <w:rtl/>
        </w:rPr>
        <w:t>20</w:t>
      </w:r>
      <w:r w:rsidR="00CB566F">
        <w:rPr>
          <w:rFonts w:eastAsiaTheme="minorEastAsia"/>
          <w:rtl/>
        </w:rPr>
        <w:t>,</w:t>
      </w:r>
      <w:r w:rsidRPr="00CB1702">
        <w:rPr>
          <w:rFonts w:eastAsiaTheme="minorEastAsia"/>
          <w:rtl/>
        </w:rPr>
        <w:t>4</w:t>
      </w:r>
      <w:r w:rsidRPr="00A21A57">
        <w:rPr>
          <w:rFonts w:eastAsiaTheme="minorEastAsia"/>
          <w:rtl/>
        </w:rPr>
        <w:t xml:space="preserve"> في المائة من سكان جهة كلميم - وادي نون و</w:t>
      </w:r>
      <w:r w:rsidRPr="00CB1702">
        <w:rPr>
          <w:rFonts w:eastAsiaTheme="minorEastAsia"/>
          <w:rtl/>
        </w:rPr>
        <w:t>18</w:t>
      </w:r>
      <w:r w:rsidR="00CB566F">
        <w:rPr>
          <w:rFonts w:eastAsiaTheme="minorEastAsia"/>
          <w:rtl/>
        </w:rPr>
        <w:t>,</w:t>
      </w:r>
      <w:r w:rsidRPr="00CB1702">
        <w:rPr>
          <w:rFonts w:eastAsiaTheme="minorEastAsia"/>
          <w:rtl/>
        </w:rPr>
        <w:t>4</w:t>
      </w:r>
      <w:r w:rsidRPr="00A21A57">
        <w:rPr>
          <w:rFonts w:eastAsiaTheme="minorEastAsia"/>
          <w:rtl/>
        </w:rPr>
        <w:t xml:space="preserve"> في المائة من سكان </w:t>
      </w:r>
      <w:bookmarkStart w:id="19" w:name="_Hlk93325647"/>
      <w:r w:rsidRPr="00A21A57">
        <w:rPr>
          <w:rFonts w:eastAsiaTheme="minorEastAsia"/>
          <w:rtl/>
        </w:rPr>
        <w:t>جهة الداخلة</w:t>
      </w:r>
      <w:r w:rsidR="00615FB8">
        <w:rPr>
          <w:rFonts w:eastAsiaTheme="minorEastAsia" w:hint="cs"/>
          <w:rtl/>
        </w:rPr>
        <w:t xml:space="preserve"> </w:t>
      </w:r>
      <w:r w:rsidRPr="00A21A57">
        <w:rPr>
          <w:rFonts w:eastAsiaTheme="minorEastAsia"/>
          <w:rtl/>
        </w:rPr>
        <w:t xml:space="preserve">- وادي الذهب </w:t>
      </w:r>
      <w:bookmarkEnd w:id="19"/>
      <w:r w:rsidRPr="00A21A57">
        <w:rPr>
          <w:rFonts w:eastAsiaTheme="minorEastAsia"/>
          <w:rtl/>
        </w:rPr>
        <w:t xml:space="preserve">الحسانية؛ </w:t>
      </w:r>
    </w:p>
    <w:p w14:paraId="7AD71031" w14:textId="0F34BB17" w:rsidR="00A21A57" w:rsidRPr="00102BDC" w:rsidRDefault="00A21A57" w:rsidP="002152C4">
      <w:pPr>
        <w:pStyle w:val="SingleTxtGA"/>
        <w:numPr>
          <w:ilvl w:val="0"/>
          <w:numId w:val="14"/>
        </w:numPr>
        <w:tabs>
          <w:tab w:val="clear" w:pos="1928"/>
          <w:tab w:val="left" w:pos="1984"/>
        </w:tabs>
        <w:rPr>
          <w:rFonts w:eastAsiaTheme="minorEastAsia"/>
        </w:rPr>
      </w:pPr>
      <w:r w:rsidRPr="00A21A57">
        <w:rPr>
          <w:rFonts w:eastAsiaTheme="minorEastAsia"/>
          <w:rtl/>
        </w:rPr>
        <w:t xml:space="preserve">يتكلم </w:t>
      </w:r>
      <w:r w:rsidRPr="00CB1702">
        <w:rPr>
          <w:rFonts w:eastAsiaTheme="minorEastAsia"/>
          <w:rtl/>
        </w:rPr>
        <w:t>0</w:t>
      </w:r>
      <w:r w:rsidR="00CB566F">
        <w:rPr>
          <w:rFonts w:eastAsiaTheme="minorEastAsia"/>
          <w:rtl/>
        </w:rPr>
        <w:t>,</w:t>
      </w:r>
      <w:r w:rsidRPr="00CB1702">
        <w:rPr>
          <w:rFonts w:eastAsiaTheme="minorEastAsia"/>
          <w:rtl/>
        </w:rPr>
        <w:t>9</w:t>
      </w:r>
      <w:r w:rsidRPr="00A21A57">
        <w:rPr>
          <w:rFonts w:eastAsiaTheme="minorEastAsia"/>
          <w:rtl/>
        </w:rPr>
        <w:t xml:space="preserve"> في المائة من السكان الحسانية: </w:t>
      </w:r>
      <w:r w:rsidRPr="00CB1702">
        <w:rPr>
          <w:rFonts w:eastAsiaTheme="minorEastAsia"/>
          <w:rtl/>
        </w:rPr>
        <w:t>1</w:t>
      </w:r>
      <w:r w:rsidR="00CB566F">
        <w:rPr>
          <w:rFonts w:eastAsiaTheme="minorEastAsia"/>
          <w:rtl/>
        </w:rPr>
        <w:t>,</w:t>
      </w:r>
      <w:r w:rsidRPr="00CB1702">
        <w:rPr>
          <w:rFonts w:eastAsiaTheme="minorEastAsia"/>
          <w:rtl/>
        </w:rPr>
        <w:t>2</w:t>
      </w:r>
      <w:r w:rsidRPr="00A21A57">
        <w:rPr>
          <w:rFonts w:eastAsiaTheme="minorEastAsia"/>
          <w:rtl/>
        </w:rPr>
        <w:t xml:space="preserve"> في المائة في المناطق الحضرية</w:t>
      </w:r>
      <w:r w:rsidR="00102BDC">
        <w:rPr>
          <w:rFonts w:eastAsiaTheme="minorEastAsia"/>
          <w:rtl/>
        </w:rPr>
        <w:t xml:space="preserve"> و</w:t>
      </w:r>
      <w:r w:rsidRPr="00CB1702">
        <w:rPr>
          <w:rFonts w:eastAsiaTheme="minorEastAsia"/>
          <w:rtl/>
        </w:rPr>
        <w:t>0</w:t>
      </w:r>
      <w:r w:rsidR="00CB566F">
        <w:rPr>
          <w:rFonts w:eastAsiaTheme="minorEastAsia"/>
          <w:rtl/>
        </w:rPr>
        <w:t>,</w:t>
      </w:r>
      <w:r w:rsidRPr="00CB1702">
        <w:rPr>
          <w:rFonts w:eastAsiaTheme="minorEastAsia"/>
          <w:rtl/>
        </w:rPr>
        <w:t>4</w:t>
      </w:r>
      <w:r w:rsidRPr="00A21A57">
        <w:rPr>
          <w:rFonts w:eastAsiaTheme="minorEastAsia"/>
          <w:rtl/>
        </w:rPr>
        <w:t xml:space="preserve"> في المائة في المناطق القروية.</w:t>
      </w:r>
    </w:p>
    <w:p w14:paraId="27951546" w14:textId="39DB5718" w:rsidR="00A21A57" w:rsidRPr="00A21A57" w:rsidRDefault="00A21A57" w:rsidP="00A21A57">
      <w:pPr>
        <w:pStyle w:val="SingleTxtGA"/>
        <w:rPr>
          <w:rFonts w:eastAsiaTheme="minorEastAsia"/>
          <w:lang w:val="en-US" w:eastAsia="zh-TW" w:bidi="en-GB"/>
        </w:rPr>
      </w:pPr>
      <w:r w:rsidRPr="00CB1702">
        <w:rPr>
          <w:rFonts w:eastAsiaTheme="minorEastAsia"/>
          <w:rtl/>
        </w:rPr>
        <w:t>12</w:t>
      </w:r>
      <w:r w:rsidRPr="00A21A57">
        <w:rPr>
          <w:rFonts w:eastAsiaTheme="minorEastAsia"/>
          <w:rtl/>
        </w:rPr>
        <w:t>-</w:t>
      </w:r>
      <w:r w:rsidRPr="00A21A57">
        <w:rPr>
          <w:rFonts w:eastAsiaTheme="minorEastAsia"/>
          <w:rtl/>
        </w:rPr>
        <w:tab/>
        <w:t xml:space="preserve">وقد سجَّل تعداد عام </w:t>
      </w:r>
      <w:r w:rsidRPr="00CB1702">
        <w:rPr>
          <w:rFonts w:eastAsiaTheme="minorEastAsia"/>
          <w:rtl/>
        </w:rPr>
        <w:t>2014</w:t>
      </w:r>
      <w:r w:rsidRPr="00A21A57">
        <w:rPr>
          <w:rFonts w:eastAsiaTheme="minorEastAsia"/>
          <w:rtl/>
        </w:rPr>
        <w:t xml:space="preserve"> ما قدره </w:t>
      </w:r>
      <w:r w:rsidRPr="00CB1702">
        <w:rPr>
          <w:rFonts w:eastAsiaTheme="minorEastAsia"/>
          <w:rtl/>
        </w:rPr>
        <w:t>428</w:t>
      </w:r>
      <w:r w:rsidRPr="00A21A57">
        <w:rPr>
          <w:rFonts w:eastAsiaTheme="minorEastAsia"/>
          <w:rtl/>
        </w:rPr>
        <w:t xml:space="preserve"> </w:t>
      </w:r>
      <w:r w:rsidRPr="00CB1702">
        <w:rPr>
          <w:rFonts w:eastAsiaTheme="minorEastAsia"/>
          <w:rtl/>
        </w:rPr>
        <w:t>354</w:t>
      </w:r>
      <w:r w:rsidRPr="00A21A57">
        <w:rPr>
          <w:rFonts w:eastAsiaTheme="minorEastAsia"/>
          <w:rtl/>
        </w:rPr>
        <w:t xml:space="preserve"> </w:t>
      </w:r>
      <w:r w:rsidRPr="00CB1702">
        <w:rPr>
          <w:rFonts w:eastAsiaTheme="minorEastAsia"/>
          <w:rtl/>
        </w:rPr>
        <w:t>1</w:t>
      </w:r>
      <w:r w:rsidRPr="00A21A57">
        <w:rPr>
          <w:rFonts w:eastAsiaTheme="minorEastAsia"/>
          <w:rtl/>
        </w:rPr>
        <w:t xml:space="preserve"> شخصاً من الأشخاص ذوي الإعاقة، وهو ما</w:t>
      </w:r>
      <w:r w:rsidR="006A06DD">
        <w:rPr>
          <w:rFonts w:eastAsiaTheme="minorEastAsia" w:hint="cs"/>
          <w:rtl/>
        </w:rPr>
        <w:t> </w:t>
      </w:r>
      <w:r w:rsidRPr="00A21A57">
        <w:rPr>
          <w:rFonts w:eastAsiaTheme="minorEastAsia"/>
          <w:rtl/>
        </w:rPr>
        <w:t xml:space="preserve">يمثل معدل انتشار قدره </w:t>
      </w:r>
      <w:r w:rsidRPr="00CB1702">
        <w:rPr>
          <w:rFonts w:eastAsiaTheme="minorEastAsia"/>
          <w:rtl/>
        </w:rPr>
        <w:t>4</w:t>
      </w:r>
      <w:r w:rsidR="00CB566F">
        <w:rPr>
          <w:rFonts w:eastAsiaTheme="minorEastAsia"/>
          <w:rtl/>
        </w:rPr>
        <w:t>,</w:t>
      </w:r>
      <w:r w:rsidRPr="00CB1702">
        <w:rPr>
          <w:rFonts w:eastAsiaTheme="minorEastAsia"/>
          <w:rtl/>
        </w:rPr>
        <w:t>1</w:t>
      </w:r>
      <w:r w:rsidRPr="00A21A57">
        <w:rPr>
          <w:rFonts w:eastAsiaTheme="minorEastAsia"/>
          <w:rtl/>
        </w:rPr>
        <w:t xml:space="preserve"> في المائة على نحو ما يلي:</w:t>
      </w:r>
    </w:p>
    <w:p w14:paraId="1D5DE072" w14:textId="21FD9DAB" w:rsidR="00A21A57" w:rsidRPr="00615FB8" w:rsidRDefault="00A21A57" w:rsidP="002152C4">
      <w:pPr>
        <w:pStyle w:val="SingleTxtGA"/>
        <w:numPr>
          <w:ilvl w:val="0"/>
          <w:numId w:val="14"/>
        </w:numPr>
        <w:tabs>
          <w:tab w:val="clear" w:pos="1928"/>
          <w:tab w:val="left" w:pos="1984"/>
        </w:tabs>
        <w:rPr>
          <w:rFonts w:eastAsiaTheme="minorEastAsia"/>
          <w:spacing w:val="4"/>
          <w:lang w:val="ar-SA" w:eastAsia="zh-TW" w:bidi="en-GB"/>
        </w:rPr>
      </w:pPr>
      <w:r w:rsidRPr="00615FB8">
        <w:rPr>
          <w:rFonts w:eastAsiaTheme="minorEastAsia"/>
          <w:spacing w:val="4"/>
          <w:rtl/>
        </w:rPr>
        <w:t xml:space="preserve">يقيم </w:t>
      </w:r>
      <w:r w:rsidRPr="00CB1702">
        <w:rPr>
          <w:rFonts w:eastAsiaTheme="minorEastAsia"/>
          <w:spacing w:val="4"/>
          <w:rtl/>
        </w:rPr>
        <w:t>56</w:t>
      </w:r>
      <w:r w:rsidRPr="00615FB8">
        <w:rPr>
          <w:rFonts w:eastAsiaTheme="minorEastAsia"/>
          <w:spacing w:val="4"/>
          <w:rtl/>
        </w:rPr>
        <w:t xml:space="preserve"> في المائة من الأشخاص ذوي الإعاقة (أي ما يمثل </w:t>
      </w:r>
      <w:r w:rsidRPr="00CB1702">
        <w:rPr>
          <w:rFonts w:eastAsiaTheme="minorEastAsia"/>
          <w:spacing w:val="4"/>
          <w:rtl/>
        </w:rPr>
        <w:t>085</w:t>
      </w:r>
      <w:r w:rsidRPr="00615FB8">
        <w:rPr>
          <w:rFonts w:eastAsiaTheme="minorEastAsia"/>
          <w:spacing w:val="4"/>
          <w:rtl/>
        </w:rPr>
        <w:t xml:space="preserve"> </w:t>
      </w:r>
      <w:r w:rsidRPr="00CB1702">
        <w:rPr>
          <w:rFonts w:eastAsiaTheme="minorEastAsia"/>
          <w:spacing w:val="4"/>
          <w:rtl/>
        </w:rPr>
        <w:t>758</w:t>
      </w:r>
      <w:r w:rsidRPr="00615FB8">
        <w:rPr>
          <w:rFonts w:eastAsiaTheme="minorEastAsia"/>
          <w:spacing w:val="4"/>
          <w:rtl/>
        </w:rPr>
        <w:t xml:space="preserve"> شخصاً) في المناطق الحضرية؛</w:t>
      </w:r>
    </w:p>
    <w:p w14:paraId="357829DD" w14:textId="6D1361B9" w:rsidR="00A21A57" w:rsidRPr="00615FB8" w:rsidRDefault="00A21A57" w:rsidP="002152C4">
      <w:pPr>
        <w:pStyle w:val="SingleTxtGA"/>
        <w:numPr>
          <w:ilvl w:val="0"/>
          <w:numId w:val="14"/>
        </w:numPr>
        <w:tabs>
          <w:tab w:val="clear" w:pos="1928"/>
          <w:tab w:val="left" w:pos="1984"/>
        </w:tabs>
        <w:rPr>
          <w:rFonts w:eastAsiaTheme="minorEastAsia"/>
          <w:spacing w:val="4"/>
          <w:lang w:val="en-US" w:eastAsia="zh-TW" w:bidi="en-GB"/>
        </w:rPr>
      </w:pPr>
      <w:r w:rsidRPr="00615FB8">
        <w:rPr>
          <w:rFonts w:eastAsiaTheme="minorEastAsia"/>
          <w:spacing w:val="4"/>
          <w:rtl/>
        </w:rPr>
        <w:t xml:space="preserve">يقيم </w:t>
      </w:r>
      <w:r w:rsidRPr="00CB1702">
        <w:rPr>
          <w:rFonts w:eastAsiaTheme="minorEastAsia"/>
          <w:spacing w:val="4"/>
          <w:rtl/>
        </w:rPr>
        <w:t>44</w:t>
      </w:r>
      <w:r w:rsidRPr="00615FB8">
        <w:rPr>
          <w:rFonts w:eastAsiaTheme="minorEastAsia"/>
          <w:spacing w:val="4"/>
          <w:rtl/>
        </w:rPr>
        <w:t xml:space="preserve"> في المائة من الأشخاص ذوي الإعاقة (أي ما يمثل </w:t>
      </w:r>
      <w:r w:rsidRPr="00CB1702">
        <w:rPr>
          <w:rFonts w:eastAsiaTheme="minorEastAsia"/>
          <w:spacing w:val="4"/>
          <w:rtl/>
        </w:rPr>
        <w:t>343</w:t>
      </w:r>
      <w:r w:rsidRPr="00615FB8">
        <w:rPr>
          <w:rFonts w:eastAsiaTheme="minorEastAsia"/>
          <w:spacing w:val="4"/>
          <w:rtl/>
        </w:rPr>
        <w:t xml:space="preserve"> </w:t>
      </w:r>
      <w:r w:rsidRPr="00CB1702">
        <w:rPr>
          <w:rFonts w:eastAsiaTheme="minorEastAsia"/>
          <w:spacing w:val="4"/>
          <w:rtl/>
        </w:rPr>
        <w:t>596</w:t>
      </w:r>
      <w:r w:rsidRPr="00615FB8">
        <w:rPr>
          <w:rFonts w:eastAsiaTheme="minorEastAsia"/>
          <w:spacing w:val="4"/>
          <w:rtl/>
        </w:rPr>
        <w:t xml:space="preserve"> شخصاً) في المناطق</w:t>
      </w:r>
      <w:r w:rsidR="00615FB8" w:rsidRPr="00615FB8">
        <w:rPr>
          <w:rFonts w:eastAsiaTheme="minorEastAsia" w:hint="cs"/>
          <w:spacing w:val="4"/>
          <w:rtl/>
        </w:rPr>
        <w:t> </w:t>
      </w:r>
      <w:r w:rsidRPr="00615FB8">
        <w:rPr>
          <w:rFonts w:eastAsiaTheme="minorEastAsia"/>
          <w:spacing w:val="4"/>
          <w:rtl/>
        </w:rPr>
        <w:t>القروية؛</w:t>
      </w:r>
    </w:p>
    <w:p w14:paraId="5DEAE2D1" w14:textId="58021A32" w:rsidR="00A21A57" w:rsidRPr="00A21A57" w:rsidRDefault="00A21A57" w:rsidP="002152C4">
      <w:pPr>
        <w:pStyle w:val="SingleTxtGA"/>
        <w:numPr>
          <w:ilvl w:val="0"/>
          <w:numId w:val="14"/>
        </w:numPr>
        <w:tabs>
          <w:tab w:val="clear" w:pos="1928"/>
          <w:tab w:val="left" w:pos="1984"/>
        </w:tabs>
        <w:rPr>
          <w:rFonts w:eastAsiaTheme="minorEastAsia"/>
          <w:lang w:eastAsia="zh-TW"/>
        </w:rPr>
      </w:pPr>
      <w:r w:rsidRPr="00A21A57">
        <w:rPr>
          <w:rFonts w:eastAsiaTheme="minorEastAsia"/>
          <w:rtl/>
        </w:rPr>
        <w:t>إن نسبة النساء ذوات الإعاقة أعلى (</w:t>
      </w:r>
      <w:r w:rsidRPr="00CB1702">
        <w:rPr>
          <w:rFonts w:eastAsiaTheme="minorEastAsia"/>
          <w:rtl/>
        </w:rPr>
        <w:t>52</w:t>
      </w:r>
      <w:r w:rsidR="00CB566F">
        <w:rPr>
          <w:rFonts w:eastAsiaTheme="minorEastAsia"/>
          <w:rtl/>
        </w:rPr>
        <w:t>,</w:t>
      </w:r>
      <w:r w:rsidRPr="00CB1702">
        <w:rPr>
          <w:rFonts w:eastAsiaTheme="minorEastAsia"/>
          <w:rtl/>
        </w:rPr>
        <w:t>5</w:t>
      </w:r>
      <w:r w:rsidRPr="00A21A57">
        <w:rPr>
          <w:rFonts w:eastAsiaTheme="minorEastAsia"/>
          <w:rtl/>
        </w:rPr>
        <w:t xml:space="preserve"> في المائة) من نسبة الرجال ذوي الإعاقة (</w:t>
      </w:r>
      <w:r w:rsidRPr="00CB1702">
        <w:rPr>
          <w:rFonts w:eastAsiaTheme="minorEastAsia"/>
          <w:rtl/>
        </w:rPr>
        <w:t>47</w:t>
      </w:r>
      <w:r w:rsidR="00CB566F">
        <w:rPr>
          <w:rFonts w:eastAsiaTheme="minorEastAsia"/>
          <w:rtl/>
        </w:rPr>
        <w:t>,</w:t>
      </w:r>
      <w:r w:rsidRPr="00CB1702">
        <w:rPr>
          <w:rFonts w:eastAsiaTheme="minorEastAsia"/>
          <w:rtl/>
        </w:rPr>
        <w:t>5</w:t>
      </w:r>
      <w:r w:rsidRPr="00A21A57">
        <w:rPr>
          <w:rFonts w:eastAsiaTheme="minorEastAsia"/>
          <w:rtl/>
        </w:rPr>
        <w:t xml:space="preserve"> في المائة)؛ </w:t>
      </w:r>
    </w:p>
    <w:p w14:paraId="170C5C79" w14:textId="45EB4F56" w:rsidR="00A21A57" w:rsidRPr="00A21A57" w:rsidRDefault="00A21A57" w:rsidP="002152C4">
      <w:pPr>
        <w:pStyle w:val="SingleTxtGA"/>
        <w:numPr>
          <w:ilvl w:val="0"/>
          <w:numId w:val="14"/>
        </w:numPr>
        <w:tabs>
          <w:tab w:val="clear" w:pos="1928"/>
          <w:tab w:val="left" w:pos="1984"/>
        </w:tabs>
        <w:rPr>
          <w:rFonts w:eastAsiaTheme="minorEastAsia"/>
          <w:lang w:val="en-US" w:eastAsia="zh-TW" w:bidi="en-GB"/>
        </w:rPr>
      </w:pPr>
      <w:r w:rsidRPr="00A21A57">
        <w:rPr>
          <w:rFonts w:eastAsiaTheme="minorEastAsia"/>
          <w:rtl/>
        </w:rPr>
        <w:t xml:space="preserve">يبلغ عمر ما قدره </w:t>
      </w:r>
      <w:r w:rsidRPr="00CB1702">
        <w:rPr>
          <w:rFonts w:eastAsiaTheme="minorEastAsia"/>
          <w:rtl/>
        </w:rPr>
        <w:t>50</w:t>
      </w:r>
      <w:r w:rsidR="00CB566F">
        <w:rPr>
          <w:rFonts w:eastAsiaTheme="minorEastAsia"/>
          <w:rtl/>
        </w:rPr>
        <w:t>,</w:t>
      </w:r>
      <w:r w:rsidRPr="00CB1702">
        <w:rPr>
          <w:rFonts w:eastAsiaTheme="minorEastAsia"/>
          <w:rtl/>
        </w:rPr>
        <w:t>6</w:t>
      </w:r>
      <w:r w:rsidRPr="00A21A57">
        <w:rPr>
          <w:rFonts w:eastAsiaTheme="minorEastAsia"/>
          <w:rtl/>
        </w:rPr>
        <w:t xml:space="preserve"> في المائة من الأشخاص ذوي الإعاقة ستين عاماً فما فوق، ويتراوح عمر ما قدره </w:t>
      </w:r>
      <w:r w:rsidRPr="00CB1702">
        <w:rPr>
          <w:rFonts w:eastAsiaTheme="minorEastAsia"/>
          <w:rtl/>
        </w:rPr>
        <w:t>38</w:t>
      </w:r>
      <w:r w:rsidR="00CB566F">
        <w:rPr>
          <w:rFonts w:eastAsiaTheme="minorEastAsia"/>
          <w:rtl/>
        </w:rPr>
        <w:t>,</w:t>
      </w:r>
      <w:r w:rsidRPr="00CB1702">
        <w:rPr>
          <w:rFonts w:eastAsiaTheme="minorEastAsia"/>
          <w:rtl/>
        </w:rPr>
        <w:t>3</w:t>
      </w:r>
      <w:r w:rsidRPr="00A21A57">
        <w:rPr>
          <w:rFonts w:eastAsiaTheme="minorEastAsia"/>
          <w:rtl/>
        </w:rPr>
        <w:t xml:space="preserve"> في المائة من الأشخاص في هذه الفئة بين </w:t>
      </w:r>
      <w:r w:rsidRPr="00CB1702">
        <w:rPr>
          <w:rFonts w:eastAsiaTheme="minorEastAsia"/>
          <w:rtl/>
        </w:rPr>
        <w:t>15</w:t>
      </w:r>
      <w:r w:rsidRPr="00A21A57">
        <w:rPr>
          <w:rFonts w:eastAsiaTheme="minorEastAsia"/>
          <w:rtl/>
        </w:rPr>
        <w:t xml:space="preserve"> و</w:t>
      </w:r>
      <w:r w:rsidRPr="00CB1702">
        <w:rPr>
          <w:rFonts w:eastAsiaTheme="minorEastAsia"/>
          <w:rtl/>
        </w:rPr>
        <w:t>59</w:t>
      </w:r>
      <w:r w:rsidRPr="00A21A57">
        <w:rPr>
          <w:rFonts w:eastAsiaTheme="minorEastAsia"/>
          <w:rtl/>
        </w:rPr>
        <w:t xml:space="preserve"> عاماً، وأخيراً، يقل عمر ما قدره </w:t>
      </w:r>
      <w:r w:rsidRPr="00CB1702">
        <w:rPr>
          <w:rFonts w:eastAsiaTheme="minorEastAsia"/>
          <w:rtl/>
        </w:rPr>
        <w:t>10</w:t>
      </w:r>
      <w:r w:rsidR="00CB566F">
        <w:rPr>
          <w:rFonts w:eastAsiaTheme="minorEastAsia"/>
          <w:rtl/>
        </w:rPr>
        <w:t>,</w:t>
      </w:r>
      <w:r w:rsidRPr="00CB1702">
        <w:rPr>
          <w:rFonts w:eastAsiaTheme="minorEastAsia"/>
          <w:rtl/>
        </w:rPr>
        <w:t>9</w:t>
      </w:r>
      <w:r w:rsidRPr="00A21A57">
        <w:rPr>
          <w:rFonts w:eastAsiaTheme="minorEastAsia"/>
          <w:rtl/>
        </w:rPr>
        <w:t xml:space="preserve"> في المائة منهم عن </w:t>
      </w:r>
      <w:r w:rsidRPr="00CB1702">
        <w:rPr>
          <w:rFonts w:eastAsiaTheme="minorEastAsia"/>
          <w:rtl/>
        </w:rPr>
        <w:t>15</w:t>
      </w:r>
      <w:r w:rsidRPr="00A21A57">
        <w:rPr>
          <w:rFonts w:eastAsiaTheme="minorEastAsia"/>
          <w:rtl/>
        </w:rPr>
        <w:t xml:space="preserve"> سنة؛</w:t>
      </w:r>
    </w:p>
    <w:p w14:paraId="50443AB0" w14:textId="7B644821" w:rsidR="00A21A57" w:rsidRPr="00A21A57" w:rsidRDefault="00A21A57" w:rsidP="002152C4">
      <w:pPr>
        <w:pStyle w:val="SingleTxtGA"/>
        <w:numPr>
          <w:ilvl w:val="0"/>
          <w:numId w:val="14"/>
        </w:numPr>
        <w:tabs>
          <w:tab w:val="clear" w:pos="1928"/>
          <w:tab w:val="left" w:pos="1984"/>
        </w:tabs>
        <w:rPr>
          <w:rFonts w:eastAsiaTheme="minorEastAsia"/>
          <w:lang w:val="ar-SA" w:eastAsia="zh-TW" w:bidi="en-GB"/>
        </w:rPr>
      </w:pPr>
      <w:r w:rsidRPr="00A21A57">
        <w:rPr>
          <w:rFonts w:eastAsiaTheme="minorEastAsia"/>
          <w:rtl/>
        </w:rPr>
        <w:t>تسجَّل معدلات إعاقة أعلى من غيرها في جهات كلميم - وادي نون (</w:t>
      </w:r>
      <w:r w:rsidRPr="00CB1702">
        <w:rPr>
          <w:rFonts w:eastAsiaTheme="minorEastAsia"/>
          <w:rtl/>
        </w:rPr>
        <w:t>4</w:t>
      </w:r>
      <w:r w:rsidR="00CB566F">
        <w:rPr>
          <w:rFonts w:eastAsiaTheme="minorEastAsia"/>
          <w:rtl/>
        </w:rPr>
        <w:t>,</w:t>
      </w:r>
      <w:r w:rsidRPr="00CB1702">
        <w:rPr>
          <w:rFonts w:eastAsiaTheme="minorEastAsia"/>
          <w:rtl/>
        </w:rPr>
        <w:t>8</w:t>
      </w:r>
      <w:r w:rsidRPr="00A21A57">
        <w:rPr>
          <w:rFonts w:eastAsiaTheme="minorEastAsia"/>
          <w:rtl/>
        </w:rPr>
        <w:t xml:space="preserve"> في المائة)، وفاس - مكناس (</w:t>
      </w:r>
      <w:r w:rsidRPr="00CB1702">
        <w:rPr>
          <w:rFonts w:eastAsiaTheme="minorEastAsia"/>
          <w:rtl/>
        </w:rPr>
        <w:t>4</w:t>
      </w:r>
      <w:r w:rsidR="00CB566F">
        <w:rPr>
          <w:rFonts w:eastAsiaTheme="minorEastAsia"/>
          <w:rtl/>
        </w:rPr>
        <w:t>,</w:t>
      </w:r>
      <w:r w:rsidRPr="00CB1702">
        <w:rPr>
          <w:rFonts w:eastAsiaTheme="minorEastAsia"/>
          <w:rtl/>
        </w:rPr>
        <w:t>6</w:t>
      </w:r>
      <w:r w:rsidRPr="00A21A57">
        <w:rPr>
          <w:rFonts w:eastAsiaTheme="minorEastAsia"/>
          <w:rtl/>
        </w:rPr>
        <w:t xml:space="preserve"> في المائة)، وطنجة - تطوان - الحسيمة (</w:t>
      </w:r>
      <w:r w:rsidRPr="00CB1702">
        <w:rPr>
          <w:rFonts w:eastAsiaTheme="minorEastAsia"/>
          <w:rtl/>
        </w:rPr>
        <w:t>4</w:t>
      </w:r>
      <w:r w:rsidR="00CB566F">
        <w:rPr>
          <w:rFonts w:eastAsiaTheme="minorEastAsia"/>
          <w:rtl/>
        </w:rPr>
        <w:t>,</w:t>
      </w:r>
      <w:r w:rsidRPr="00CB1702">
        <w:rPr>
          <w:rFonts w:eastAsiaTheme="minorEastAsia"/>
          <w:rtl/>
        </w:rPr>
        <w:t>5</w:t>
      </w:r>
      <w:r w:rsidRPr="00A21A57">
        <w:rPr>
          <w:rFonts w:eastAsiaTheme="minorEastAsia"/>
          <w:rtl/>
        </w:rPr>
        <w:t xml:space="preserve"> في المائة)، ودرعة - تافيلالت (</w:t>
      </w:r>
      <w:r w:rsidRPr="00CB1702">
        <w:rPr>
          <w:rFonts w:eastAsiaTheme="minorEastAsia"/>
          <w:rtl/>
        </w:rPr>
        <w:t>4</w:t>
      </w:r>
      <w:r w:rsidR="00CB566F">
        <w:rPr>
          <w:rFonts w:eastAsiaTheme="minorEastAsia"/>
          <w:rtl/>
        </w:rPr>
        <w:t>,</w:t>
      </w:r>
      <w:r w:rsidRPr="00CB1702">
        <w:rPr>
          <w:rFonts w:eastAsiaTheme="minorEastAsia"/>
          <w:rtl/>
        </w:rPr>
        <w:t>4</w:t>
      </w:r>
      <w:r w:rsidRPr="00A21A57">
        <w:rPr>
          <w:rFonts w:eastAsiaTheme="minorEastAsia"/>
          <w:rtl/>
        </w:rPr>
        <w:t xml:space="preserve"> في المائة)، والشرق (</w:t>
      </w:r>
      <w:r w:rsidRPr="00CB1702">
        <w:rPr>
          <w:rFonts w:eastAsiaTheme="minorEastAsia"/>
          <w:rtl/>
        </w:rPr>
        <w:t>4</w:t>
      </w:r>
      <w:r w:rsidR="00CB566F">
        <w:rPr>
          <w:rFonts w:eastAsiaTheme="minorEastAsia"/>
          <w:rtl/>
        </w:rPr>
        <w:t>,</w:t>
      </w:r>
      <w:r w:rsidRPr="00CB1702">
        <w:rPr>
          <w:rFonts w:eastAsiaTheme="minorEastAsia"/>
          <w:rtl/>
        </w:rPr>
        <w:t>3</w:t>
      </w:r>
      <w:r w:rsidRPr="00A21A57">
        <w:rPr>
          <w:rFonts w:eastAsiaTheme="minorEastAsia"/>
          <w:rtl/>
        </w:rPr>
        <w:t xml:space="preserve"> في المائة)؛</w:t>
      </w:r>
    </w:p>
    <w:p w14:paraId="648C5CA2" w14:textId="3BB4AF35" w:rsidR="00A21A57" w:rsidRPr="00A21A57" w:rsidRDefault="00A21A57" w:rsidP="002152C4">
      <w:pPr>
        <w:pStyle w:val="SingleTxtGA"/>
        <w:numPr>
          <w:ilvl w:val="0"/>
          <w:numId w:val="14"/>
        </w:numPr>
        <w:tabs>
          <w:tab w:val="clear" w:pos="1928"/>
          <w:tab w:val="left" w:pos="1984"/>
        </w:tabs>
        <w:rPr>
          <w:rFonts w:eastAsiaTheme="minorEastAsia"/>
          <w:lang w:val="ar-SA" w:eastAsia="zh-TW" w:bidi="en-GB"/>
        </w:rPr>
      </w:pPr>
      <w:r w:rsidRPr="00A21A57">
        <w:rPr>
          <w:rFonts w:eastAsiaTheme="minorEastAsia"/>
          <w:rtl/>
        </w:rPr>
        <w:t>وهذه المعدلات منخفضة نسبياً في جهتي الداخلة - وادي الذهب (</w:t>
      </w:r>
      <w:r w:rsidRPr="00CB1702">
        <w:rPr>
          <w:rFonts w:eastAsiaTheme="minorEastAsia"/>
          <w:rtl/>
        </w:rPr>
        <w:t>1</w:t>
      </w:r>
      <w:r w:rsidR="00CB566F">
        <w:rPr>
          <w:rFonts w:eastAsiaTheme="minorEastAsia"/>
          <w:rtl/>
        </w:rPr>
        <w:t>,</w:t>
      </w:r>
      <w:r w:rsidRPr="00CB1702">
        <w:rPr>
          <w:rFonts w:eastAsiaTheme="minorEastAsia"/>
          <w:rtl/>
        </w:rPr>
        <w:t>7</w:t>
      </w:r>
      <w:r w:rsidRPr="00A21A57">
        <w:rPr>
          <w:rFonts w:eastAsiaTheme="minorEastAsia"/>
          <w:rtl/>
        </w:rPr>
        <w:t xml:space="preserve"> في المائة) والعيون - الساقية الحمراء (</w:t>
      </w:r>
      <w:r w:rsidRPr="00CB1702">
        <w:rPr>
          <w:rFonts w:eastAsiaTheme="minorEastAsia"/>
          <w:rtl/>
        </w:rPr>
        <w:t>3</w:t>
      </w:r>
      <w:r w:rsidRPr="00A21A57">
        <w:rPr>
          <w:rFonts w:eastAsiaTheme="minorEastAsia"/>
          <w:rtl/>
        </w:rPr>
        <w:t xml:space="preserve"> في المائة)</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8"/>
      </w:r>
      <w:r w:rsidR="009E4207">
        <w:rPr>
          <w:rStyle w:val="FootnoteReference"/>
          <w:rFonts w:eastAsiaTheme="minorEastAsia"/>
          <w:szCs w:val="22"/>
          <w:rtl/>
        </w:rPr>
        <w:t>)</w:t>
      </w:r>
      <w:r w:rsidRPr="00A21A57">
        <w:rPr>
          <w:rFonts w:eastAsiaTheme="minorEastAsia"/>
          <w:rtl/>
        </w:rPr>
        <w:t>.</w:t>
      </w:r>
    </w:p>
    <w:p w14:paraId="77CAA5DD" w14:textId="5274BDE3" w:rsidR="00A21A57" w:rsidRPr="00CB1702" w:rsidRDefault="00A21A57" w:rsidP="00871E12">
      <w:pPr>
        <w:pStyle w:val="H1GA"/>
        <w:rPr>
          <w:lang w:val="ar-SA" w:eastAsia="zh-TW" w:bidi="en-GB"/>
        </w:rPr>
      </w:pPr>
      <w:r w:rsidRPr="00CB1702">
        <w:rPr>
          <w:rtl/>
        </w:rPr>
        <w:tab/>
      </w:r>
      <w:bookmarkStart w:id="20" w:name="_Toc94043591"/>
      <w:bookmarkStart w:id="21" w:name="_Toc94113687"/>
      <w:bookmarkStart w:id="22" w:name="_Toc94114157"/>
      <w:r w:rsidRPr="00CB1702">
        <w:rPr>
          <w:rtl/>
        </w:rPr>
        <w:t>باء-</w:t>
      </w:r>
      <w:r w:rsidRPr="00CB1702">
        <w:rPr>
          <w:rtl/>
        </w:rPr>
        <w:tab/>
        <w:t>المهاجرون واللاجئون</w:t>
      </w:r>
      <w:bookmarkEnd w:id="20"/>
      <w:bookmarkEnd w:id="21"/>
      <w:bookmarkEnd w:id="22"/>
    </w:p>
    <w:p w14:paraId="344A0885"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13</w:t>
      </w:r>
      <w:r w:rsidRPr="00A21A57">
        <w:rPr>
          <w:rFonts w:eastAsiaTheme="minorEastAsia"/>
          <w:rtl/>
        </w:rPr>
        <w:t>-</w:t>
      </w:r>
      <w:r w:rsidRPr="00A21A57">
        <w:rPr>
          <w:rFonts w:eastAsiaTheme="minorEastAsia"/>
          <w:rtl/>
        </w:rPr>
        <w:tab/>
        <w:t xml:space="preserve">أصبح المغرب اليوم بلد مقصد وإقامة بالنسبة للكثير من المهاجرين بعد أن كان من بلدان الهجرة النازحة في ستينات القرن الماضي، ومن بلدان المرور العابر في وقت لاحق. ومن ثم بناءً على تعليمات جلالة الملك، بذل المغرب جهوداً كبيرة لوضع سياسة جديدة للهجرة تقوم على نهج متسق وشامل وإنساني ومسؤول. وأدى ذلك إلى البدء بتطبيق استراتيجية وطنية جديدة للهجرة واللجوء في عام </w:t>
      </w:r>
      <w:r w:rsidRPr="00CB1702">
        <w:rPr>
          <w:rFonts w:eastAsiaTheme="minorEastAsia"/>
          <w:rtl/>
        </w:rPr>
        <w:t>2014</w:t>
      </w:r>
      <w:r w:rsidRPr="00A21A57">
        <w:rPr>
          <w:rFonts w:eastAsiaTheme="minorEastAsia"/>
          <w:rtl/>
        </w:rPr>
        <w:t>.</w:t>
      </w:r>
    </w:p>
    <w:p w14:paraId="1735AC43" w14:textId="279BA67E" w:rsidR="00A21A57" w:rsidRPr="00A21A57" w:rsidRDefault="00A21A57" w:rsidP="00A21A57">
      <w:pPr>
        <w:pStyle w:val="SingleTxtGA"/>
        <w:rPr>
          <w:rFonts w:eastAsiaTheme="minorEastAsia"/>
        </w:rPr>
      </w:pPr>
      <w:r w:rsidRPr="00CB1702">
        <w:rPr>
          <w:rFonts w:eastAsiaTheme="minorEastAsia"/>
          <w:rtl/>
        </w:rPr>
        <w:t>14</w:t>
      </w:r>
      <w:r w:rsidRPr="00A21A57">
        <w:rPr>
          <w:rFonts w:eastAsiaTheme="minorEastAsia"/>
          <w:rtl/>
        </w:rPr>
        <w:t>-</w:t>
      </w:r>
      <w:r w:rsidRPr="00A21A57">
        <w:rPr>
          <w:rFonts w:eastAsiaTheme="minorEastAsia"/>
          <w:rtl/>
        </w:rPr>
        <w:tab/>
        <w:t xml:space="preserve">ومن بين الإجراءات الرئيسية المتخذة في إطار هذه الاستراتيجية، سُجلت عمليتان استثنائيتان لتنظيم إقامة الأجانب الذين هم في وضع إداري غير نظامي، أي </w:t>
      </w:r>
      <w:r w:rsidRPr="00CB1702">
        <w:rPr>
          <w:rFonts w:eastAsiaTheme="minorEastAsia"/>
          <w:rtl/>
        </w:rPr>
        <w:t>649</w:t>
      </w:r>
      <w:r w:rsidRPr="00A21A57">
        <w:rPr>
          <w:rFonts w:eastAsiaTheme="minorEastAsia"/>
          <w:rtl/>
        </w:rPr>
        <w:t xml:space="preserve"> </w:t>
      </w:r>
      <w:r w:rsidRPr="00CB1702">
        <w:rPr>
          <w:rFonts w:eastAsiaTheme="minorEastAsia"/>
          <w:rtl/>
        </w:rPr>
        <w:t>27</w:t>
      </w:r>
      <w:r w:rsidRPr="00A21A57">
        <w:rPr>
          <w:rFonts w:eastAsiaTheme="minorEastAsia"/>
          <w:rtl/>
        </w:rPr>
        <w:t xml:space="preserve"> شخصاً في عام </w:t>
      </w:r>
      <w:r w:rsidRPr="00CB1702">
        <w:rPr>
          <w:rFonts w:eastAsiaTheme="minorEastAsia"/>
          <w:rtl/>
        </w:rPr>
        <w:t>2014</w:t>
      </w:r>
      <w:r w:rsidR="00102BDC">
        <w:rPr>
          <w:rFonts w:eastAsiaTheme="minorEastAsia"/>
          <w:rtl/>
        </w:rPr>
        <w:t xml:space="preserve"> و</w:t>
      </w:r>
      <w:r w:rsidRPr="00CB1702">
        <w:rPr>
          <w:rFonts w:eastAsiaTheme="minorEastAsia"/>
          <w:rtl/>
        </w:rPr>
        <w:t>660</w:t>
      </w:r>
      <w:r w:rsidRPr="00A21A57">
        <w:rPr>
          <w:rFonts w:eastAsiaTheme="minorEastAsia"/>
          <w:rtl/>
        </w:rPr>
        <w:t xml:space="preserve"> </w:t>
      </w:r>
      <w:r w:rsidRPr="00CB1702">
        <w:rPr>
          <w:rFonts w:eastAsiaTheme="minorEastAsia"/>
          <w:rtl/>
        </w:rPr>
        <w:t>27</w:t>
      </w:r>
      <w:r w:rsidRPr="00A21A57">
        <w:rPr>
          <w:rFonts w:eastAsiaTheme="minorEastAsia"/>
          <w:rtl/>
        </w:rPr>
        <w:t xml:space="preserve"> حالة أخرى في الفترة </w:t>
      </w:r>
      <w:r w:rsidRPr="00CB1702">
        <w:rPr>
          <w:rFonts w:eastAsiaTheme="minorEastAsia"/>
          <w:rtl/>
        </w:rPr>
        <w:t>2016</w:t>
      </w:r>
      <w:r w:rsidRPr="00A21A57">
        <w:rPr>
          <w:rFonts w:eastAsiaTheme="minorEastAsia"/>
          <w:rtl/>
        </w:rPr>
        <w:t>-</w:t>
      </w:r>
      <w:r w:rsidRPr="00CB1702">
        <w:rPr>
          <w:rFonts w:eastAsiaTheme="minorEastAsia"/>
          <w:rtl/>
        </w:rPr>
        <w:t>2017</w:t>
      </w:r>
      <w:r w:rsidRPr="00A21A57">
        <w:rPr>
          <w:rFonts w:eastAsiaTheme="minorEastAsia"/>
          <w:rtl/>
        </w:rPr>
        <w:t xml:space="preserve">؛ مما يمثل </w:t>
      </w:r>
      <w:r w:rsidRPr="00CB1702">
        <w:rPr>
          <w:rFonts w:eastAsiaTheme="minorEastAsia"/>
          <w:rtl/>
        </w:rPr>
        <w:t>309</w:t>
      </w:r>
      <w:r w:rsidRPr="00A21A57">
        <w:rPr>
          <w:rFonts w:eastAsiaTheme="minorEastAsia"/>
          <w:rtl/>
        </w:rPr>
        <w:t xml:space="preserve"> </w:t>
      </w:r>
      <w:r w:rsidRPr="00CB1702">
        <w:rPr>
          <w:rFonts w:eastAsiaTheme="minorEastAsia"/>
          <w:rtl/>
        </w:rPr>
        <w:t>55</w:t>
      </w:r>
      <w:r w:rsidRPr="00A21A57">
        <w:rPr>
          <w:rFonts w:eastAsiaTheme="minorEastAsia"/>
          <w:rtl/>
        </w:rPr>
        <w:t xml:space="preserve"> مهاجرين من </w:t>
      </w:r>
      <w:r w:rsidRPr="00CB1702">
        <w:rPr>
          <w:rFonts w:eastAsiaTheme="minorEastAsia"/>
          <w:rtl/>
        </w:rPr>
        <w:t>113</w:t>
      </w:r>
      <w:r w:rsidRPr="00A21A57">
        <w:rPr>
          <w:rFonts w:eastAsiaTheme="minorEastAsia"/>
          <w:rtl/>
        </w:rPr>
        <w:t xml:space="preserve"> جنسية تمَّت تسوية أوضاع إقامتهم.</w:t>
      </w:r>
    </w:p>
    <w:p w14:paraId="011E46EF" w14:textId="5BEDD1A0" w:rsidR="00A21A57" w:rsidRPr="00A21A57" w:rsidRDefault="00A21A57" w:rsidP="00A21A57">
      <w:pPr>
        <w:pStyle w:val="SingleTxtGA"/>
        <w:rPr>
          <w:rFonts w:eastAsiaTheme="minorEastAsia"/>
          <w:lang w:val="ar-SA" w:eastAsia="zh-TW" w:bidi="en-GB"/>
        </w:rPr>
      </w:pPr>
      <w:r w:rsidRPr="00CB1702">
        <w:rPr>
          <w:rFonts w:eastAsiaTheme="minorEastAsia"/>
          <w:rtl/>
        </w:rPr>
        <w:lastRenderedPageBreak/>
        <w:t>15</w:t>
      </w:r>
      <w:r w:rsidRPr="00A21A57">
        <w:rPr>
          <w:rFonts w:eastAsiaTheme="minorEastAsia"/>
          <w:rtl/>
        </w:rPr>
        <w:t>-</w:t>
      </w:r>
      <w:r w:rsidRPr="00A21A57">
        <w:rPr>
          <w:rFonts w:eastAsiaTheme="minorEastAsia"/>
          <w:rtl/>
        </w:rPr>
        <w:tab/>
        <w:t>وفيما يتعلق بالأجانب المقيمين في المغرب بشكل قانوني، أظهر التعداد العام المؤرخ</w:t>
      </w:r>
      <w:r w:rsidR="006A06DD">
        <w:rPr>
          <w:rFonts w:eastAsiaTheme="minorEastAsia" w:hint="cs"/>
          <w:rtl/>
        </w:rPr>
        <w:t> </w:t>
      </w:r>
      <w:r w:rsidRPr="00CB1702">
        <w:rPr>
          <w:rFonts w:eastAsiaTheme="minorEastAsia"/>
          <w:rtl/>
        </w:rPr>
        <w:t>25</w:t>
      </w:r>
      <w:r w:rsidRPr="00A21A57">
        <w:rPr>
          <w:rFonts w:eastAsiaTheme="minorEastAsia"/>
          <w:rtl/>
        </w:rPr>
        <w:t>/</w:t>
      </w:r>
      <w:r w:rsidRPr="00CB1702">
        <w:rPr>
          <w:rFonts w:eastAsiaTheme="minorEastAsia"/>
          <w:rtl/>
        </w:rPr>
        <w:t>01</w:t>
      </w:r>
      <w:r w:rsidRPr="00A21A57">
        <w:rPr>
          <w:rFonts w:eastAsiaTheme="minorEastAsia"/>
          <w:rtl/>
        </w:rPr>
        <w:t>/</w:t>
      </w:r>
      <w:r w:rsidRPr="00CB1702">
        <w:rPr>
          <w:rFonts w:eastAsiaTheme="minorEastAsia"/>
          <w:rtl/>
        </w:rPr>
        <w:t>2019</w:t>
      </w:r>
      <w:r w:rsidRPr="00A21A57">
        <w:rPr>
          <w:rFonts w:eastAsiaTheme="minorEastAsia"/>
          <w:rtl/>
        </w:rPr>
        <w:t xml:space="preserve"> وجود </w:t>
      </w:r>
      <w:r w:rsidRPr="00CB1702">
        <w:rPr>
          <w:rFonts w:eastAsiaTheme="minorEastAsia"/>
          <w:rtl/>
        </w:rPr>
        <w:t>772</w:t>
      </w:r>
      <w:r w:rsidRPr="00A21A57">
        <w:rPr>
          <w:rFonts w:eastAsiaTheme="minorEastAsia"/>
          <w:rtl/>
        </w:rPr>
        <w:t xml:space="preserve"> </w:t>
      </w:r>
      <w:r w:rsidRPr="00CB1702">
        <w:rPr>
          <w:rFonts w:eastAsiaTheme="minorEastAsia"/>
          <w:rtl/>
        </w:rPr>
        <w:t>125</w:t>
      </w:r>
      <w:r w:rsidRPr="00A21A57">
        <w:rPr>
          <w:rFonts w:eastAsiaTheme="minorEastAsia"/>
          <w:rtl/>
        </w:rPr>
        <w:t xml:space="preserve"> من الرعايا الأجانب في المملكة؛ أي ما يمثل </w:t>
      </w:r>
      <w:r w:rsidRPr="00CB1702">
        <w:rPr>
          <w:rFonts w:eastAsiaTheme="minorEastAsia"/>
          <w:rtl/>
        </w:rPr>
        <w:t>0</w:t>
      </w:r>
      <w:r w:rsidR="00CB566F">
        <w:rPr>
          <w:rFonts w:eastAsiaTheme="minorEastAsia"/>
          <w:rtl/>
        </w:rPr>
        <w:t>,</w:t>
      </w:r>
      <w:r w:rsidRPr="00CB1702">
        <w:rPr>
          <w:rFonts w:eastAsiaTheme="minorEastAsia"/>
          <w:rtl/>
        </w:rPr>
        <w:t>35</w:t>
      </w:r>
      <w:r w:rsidRPr="00A21A57">
        <w:rPr>
          <w:rFonts w:eastAsiaTheme="minorEastAsia"/>
          <w:rtl/>
        </w:rPr>
        <w:t xml:space="preserve"> في المائة من مجموع سكان المغرب</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9"/>
      </w:r>
      <w:r w:rsidR="009E4207">
        <w:rPr>
          <w:rStyle w:val="FootnoteReference"/>
          <w:rFonts w:eastAsiaTheme="minorEastAsia"/>
          <w:szCs w:val="22"/>
          <w:rtl/>
        </w:rPr>
        <w:t>)</w:t>
      </w:r>
      <w:r w:rsidRPr="00A21A57">
        <w:rPr>
          <w:rFonts w:eastAsiaTheme="minorEastAsia"/>
          <w:rtl/>
        </w:rPr>
        <w:t xml:space="preserve">. </w:t>
      </w:r>
    </w:p>
    <w:p w14:paraId="0193E1F8" w14:textId="7FF2ADC8" w:rsidR="00A21A57" w:rsidRPr="00CB566F" w:rsidRDefault="00A21A57" w:rsidP="00A21A57">
      <w:pPr>
        <w:pStyle w:val="SingleTxtGA"/>
        <w:rPr>
          <w:rFonts w:eastAsiaTheme="minorEastAsia"/>
          <w:lang w:val="en-US" w:eastAsia="zh-TW" w:bidi="en-GB"/>
        </w:rPr>
      </w:pPr>
      <w:r w:rsidRPr="00CB1702">
        <w:rPr>
          <w:rFonts w:eastAsiaTheme="minorEastAsia"/>
          <w:rtl/>
        </w:rPr>
        <w:t>16</w:t>
      </w:r>
      <w:r w:rsidRPr="00A21A57">
        <w:rPr>
          <w:rFonts w:eastAsiaTheme="minorEastAsia"/>
          <w:rtl/>
        </w:rPr>
        <w:t>-</w:t>
      </w:r>
      <w:r w:rsidRPr="00A21A57">
        <w:rPr>
          <w:rFonts w:eastAsiaTheme="minorEastAsia"/>
          <w:rtl/>
        </w:rPr>
        <w:tab/>
        <w:t xml:space="preserve">وتجدر الإشارة أيضاً إلى أن حوالي </w:t>
      </w:r>
      <w:r w:rsidRPr="00CB1702">
        <w:rPr>
          <w:rFonts w:eastAsiaTheme="minorEastAsia"/>
          <w:rtl/>
        </w:rPr>
        <w:t>688</w:t>
      </w:r>
      <w:r w:rsidRPr="00A21A57">
        <w:rPr>
          <w:rFonts w:eastAsiaTheme="minorEastAsia"/>
          <w:rtl/>
        </w:rPr>
        <w:t xml:space="preserve"> </w:t>
      </w:r>
      <w:r w:rsidRPr="00CB1702">
        <w:rPr>
          <w:rFonts w:eastAsiaTheme="minorEastAsia"/>
          <w:rtl/>
        </w:rPr>
        <w:t>26</w:t>
      </w:r>
      <w:r w:rsidRPr="00A21A57">
        <w:rPr>
          <w:rFonts w:eastAsiaTheme="minorEastAsia"/>
          <w:rtl/>
        </w:rPr>
        <w:t xml:space="preserve"> مهاجراً نظامياً من أفريقيا جنوب الصحراء الكبرى،</w:t>
      </w:r>
      <w:r w:rsidR="006A06DD">
        <w:rPr>
          <w:rFonts w:eastAsiaTheme="minorEastAsia" w:hint="cs"/>
          <w:rtl/>
        </w:rPr>
        <w:t> </w:t>
      </w:r>
      <w:r w:rsidRPr="00A21A57">
        <w:rPr>
          <w:rFonts w:eastAsiaTheme="minorEastAsia"/>
          <w:rtl/>
        </w:rPr>
        <w:t xml:space="preserve">معظمهم من الطلاب، يقيمون في المغرب. وتتراوح مدة إقامتهم في المملكة بين </w:t>
      </w:r>
      <w:r w:rsidRPr="00CB1702">
        <w:rPr>
          <w:rFonts w:eastAsiaTheme="minorEastAsia"/>
          <w:rtl/>
        </w:rPr>
        <w:t>3</w:t>
      </w:r>
      <w:r w:rsidR="00102BDC">
        <w:rPr>
          <w:rFonts w:eastAsiaTheme="minorEastAsia"/>
          <w:rtl/>
        </w:rPr>
        <w:t xml:space="preserve"> و</w:t>
      </w:r>
      <w:r w:rsidRPr="00CB1702">
        <w:rPr>
          <w:rFonts w:eastAsiaTheme="minorEastAsia"/>
          <w:rtl/>
        </w:rPr>
        <w:t>4</w:t>
      </w:r>
      <w:r w:rsidRPr="00A21A57">
        <w:rPr>
          <w:rFonts w:eastAsiaTheme="minorEastAsia"/>
          <w:rtl/>
        </w:rPr>
        <w:t xml:space="preserve"> سنوات في</w:t>
      </w:r>
      <w:r w:rsidR="006A06DD">
        <w:rPr>
          <w:rFonts w:eastAsiaTheme="minorEastAsia" w:hint="cs"/>
          <w:rtl/>
        </w:rPr>
        <w:t> </w:t>
      </w:r>
      <w:r w:rsidRPr="00A21A57">
        <w:rPr>
          <w:rFonts w:eastAsiaTheme="minorEastAsia"/>
          <w:rtl/>
        </w:rPr>
        <w:t>المتوسط</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10"/>
      </w:r>
      <w:r w:rsidR="009E4207">
        <w:rPr>
          <w:rStyle w:val="FootnoteReference"/>
          <w:rFonts w:eastAsiaTheme="minorEastAsia"/>
          <w:szCs w:val="22"/>
          <w:rtl/>
        </w:rPr>
        <w:t>)</w:t>
      </w:r>
      <w:r w:rsidRPr="00A21A57">
        <w:rPr>
          <w:rFonts w:eastAsiaTheme="minorEastAsia"/>
          <w:rtl/>
        </w:rPr>
        <w:t xml:space="preserve">. </w:t>
      </w:r>
    </w:p>
    <w:p w14:paraId="2150A1D7" w14:textId="4A1F813E" w:rsidR="00A21A57" w:rsidRPr="00A21A57" w:rsidRDefault="00A21A57" w:rsidP="00A21A57">
      <w:pPr>
        <w:pStyle w:val="SingleTxtGA"/>
        <w:rPr>
          <w:rFonts w:eastAsiaTheme="minorEastAsia"/>
          <w:lang w:val="en-US" w:eastAsia="zh-TW" w:bidi="en-GB"/>
        </w:rPr>
      </w:pPr>
      <w:r w:rsidRPr="00CB1702">
        <w:rPr>
          <w:rFonts w:eastAsiaTheme="minorEastAsia"/>
          <w:rtl/>
        </w:rPr>
        <w:t>17</w:t>
      </w:r>
      <w:r w:rsidRPr="00A21A57">
        <w:rPr>
          <w:rFonts w:eastAsiaTheme="minorEastAsia"/>
          <w:rtl/>
        </w:rPr>
        <w:t>-</w:t>
      </w:r>
      <w:r w:rsidRPr="00A21A57">
        <w:rPr>
          <w:rFonts w:eastAsiaTheme="minorEastAsia"/>
          <w:rtl/>
        </w:rPr>
        <w:tab/>
        <w:t xml:space="preserve">وسجَّل مكتب تمثيل مفوضية شؤون اللاجئين في المغرب، بحلول </w:t>
      </w:r>
      <w:r w:rsidRPr="00CB1702">
        <w:rPr>
          <w:rFonts w:eastAsiaTheme="minorEastAsia"/>
          <w:rtl/>
        </w:rPr>
        <w:t>1</w:t>
      </w:r>
      <w:r w:rsidRPr="00A21A57">
        <w:rPr>
          <w:rFonts w:eastAsiaTheme="minorEastAsia"/>
          <w:rtl/>
        </w:rPr>
        <w:t xml:space="preserve"> كانون الثاني/يناير </w:t>
      </w:r>
      <w:r w:rsidRPr="00CB1702">
        <w:rPr>
          <w:rFonts w:eastAsiaTheme="minorEastAsia"/>
          <w:rtl/>
        </w:rPr>
        <w:t>2019</w:t>
      </w:r>
      <w:r w:rsidRPr="00A21A57">
        <w:rPr>
          <w:rFonts w:eastAsiaTheme="minorEastAsia"/>
          <w:rtl/>
        </w:rPr>
        <w:t xml:space="preserve">، ما قدره </w:t>
      </w:r>
      <w:r w:rsidRPr="00CB1702">
        <w:rPr>
          <w:rFonts w:eastAsiaTheme="minorEastAsia"/>
          <w:rtl/>
        </w:rPr>
        <w:t>994</w:t>
      </w:r>
      <w:r w:rsidRPr="00A21A57">
        <w:rPr>
          <w:rFonts w:eastAsiaTheme="minorEastAsia"/>
          <w:rtl/>
        </w:rPr>
        <w:t xml:space="preserve"> </w:t>
      </w:r>
      <w:r w:rsidRPr="00CB1702">
        <w:rPr>
          <w:rFonts w:eastAsiaTheme="minorEastAsia"/>
          <w:rtl/>
        </w:rPr>
        <w:t>8</w:t>
      </w:r>
      <w:r w:rsidRPr="00A21A57">
        <w:rPr>
          <w:rFonts w:eastAsiaTheme="minorEastAsia"/>
          <w:rtl/>
        </w:rPr>
        <w:t xml:space="preserve"> لاجئاً وطالب لجوء، بما في ذلك على وجه التحديد </w:t>
      </w:r>
      <w:r w:rsidRPr="00CB1702">
        <w:rPr>
          <w:rFonts w:eastAsiaTheme="minorEastAsia"/>
          <w:rtl/>
        </w:rPr>
        <w:t>489</w:t>
      </w:r>
      <w:r w:rsidRPr="00A21A57">
        <w:rPr>
          <w:rFonts w:eastAsiaTheme="minorEastAsia"/>
          <w:rtl/>
        </w:rPr>
        <w:t xml:space="preserve"> </w:t>
      </w:r>
      <w:r w:rsidRPr="00CB1702">
        <w:rPr>
          <w:rFonts w:eastAsiaTheme="minorEastAsia"/>
          <w:rtl/>
        </w:rPr>
        <w:t>6</w:t>
      </w:r>
      <w:r w:rsidRPr="00A21A57">
        <w:rPr>
          <w:rFonts w:eastAsiaTheme="minorEastAsia"/>
          <w:rtl/>
        </w:rPr>
        <w:t xml:space="preserve"> لاجئاً</w:t>
      </w:r>
      <w:r w:rsidR="00102BDC">
        <w:rPr>
          <w:rFonts w:eastAsiaTheme="minorEastAsia"/>
          <w:rtl/>
        </w:rPr>
        <w:t xml:space="preserve"> و</w:t>
      </w:r>
      <w:r w:rsidRPr="00CB1702">
        <w:rPr>
          <w:rFonts w:eastAsiaTheme="minorEastAsia"/>
          <w:rtl/>
        </w:rPr>
        <w:t>505</w:t>
      </w:r>
      <w:r w:rsidRPr="00A21A57">
        <w:rPr>
          <w:rFonts w:eastAsiaTheme="minorEastAsia"/>
          <w:rtl/>
        </w:rPr>
        <w:t xml:space="preserve"> </w:t>
      </w:r>
      <w:r w:rsidRPr="00CB1702">
        <w:rPr>
          <w:rFonts w:eastAsiaTheme="minorEastAsia"/>
          <w:rtl/>
        </w:rPr>
        <w:t>2</w:t>
      </w:r>
      <w:r w:rsidRPr="00A21A57">
        <w:rPr>
          <w:rFonts w:eastAsiaTheme="minorEastAsia"/>
          <w:rtl/>
        </w:rPr>
        <w:t xml:space="preserve"> طالب لجوء. وتشمل هذه الفئة المكوَّنة من لاجئين مقيمين في </w:t>
      </w:r>
      <w:r w:rsidRPr="00CB1702">
        <w:rPr>
          <w:rFonts w:eastAsiaTheme="minorEastAsia"/>
          <w:rtl/>
        </w:rPr>
        <w:t>49</w:t>
      </w:r>
      <w:r w:rsidRPr="00A21A57">
        <w:rPr>
          <w:rFonts w:eastAsiaTheme="minorEastAsia"/>
          <w:rtl/>
        </w:rPr>
        <w:t xml:space="preserve"> مدينة بالمملكة </w:t>
      </w:r>
      <w:r w:rsidRPr="00CB1702">
        <w:rPr>
          <w:rFonts w:eastAsiaTheme="minorEastAsia"/>
          <w:rtl/>
        </w:rPr>
        <w:t>695</w:t>
      </w:r>
      <w:r w:rsidRPr="00A21A57">
        <w:rPr>
          <w:rFonts w:eastAsiaTheme="minorEastAsia"/>
          <w:rtl/>
        </w:rPr>
        <w:t xml:space="preserve"> </w:t>
      </w:r>
      <w:r w:rsidRPr="00CB1702">
        <w:rPr>
          <w:rFonts w:eastAsiaTheme="minorEastAsia"/>
          <w:rtl/>
        </w:rPr>
        <w:t>3</w:t>
      </w:r>
      <w:r w:rsidRPr="00A21A57">
        <w:rPr>
          <w:rFonts w:eastAsiaTheme="minorEastAsia"/>
          <w:rtl/>
        </w:rPr>
        <w:t xml:space="preserve"> سورياً، و</w:t>
      </w:r>
      <w:r w:rsidRPr="00CB1702">
        <w:rPr>
          <w:rFonts w:eastAsiaTheme="minorEastAsia"/>
          <w:rtl/>
        </w:rPr>
        <w:t>637</w:t>
      </w:r>
      <w:r w:rsidRPr="00A21A57">
        <w:rPr>
          <w:rFonts w:eastAsiaTheme="minorEastAsia"/>
          <w:rtl/>
        </w:rPr>
        <w:t xml:space="preserve"> إيفوارياً، و</w:t>
      </w:r>
      <w:r w:rsidRPr="00CB1702">
        <w:rPr>
          <w:rFonts w:eastAsiaTheme="minorEastAsia"/>
          <w:rtl/>
        </w:rPr>
        <w:t>868</w:t>
      </w:r>
      <w:r w:rsidRPr="00A21A57">
        <w:rPr>
          <w:rFonts w:eastAsiaTheme="minorEastAsia"/>
          <w:rtl/>
        </w:rPr>
        <w:t xml:space="preserve"> يمنياً، و</w:t>
      </w:r>
      <w:r w:rsidRPr="00CB1702">
        <w:rPr>
          <w:rFonts w:eastAsiaTheme="minorEastAsia"/>
          <w:rtl/>
        </w:rPr>
        <w:t>736</w:t>
      </w:r>
      <w:r w:rsidRPr="00A21A57">
        <w:rPr>
          <w:rFonts w:eastAsiaTheme="minorEastAsia"/>
          <w:rtl/>
        </w:rPr>
        <w:t xml:space="preserve"> كاميرونياً، و</w:t>
      </w:r>
      <w:r w:rsidRPr="00CB1702">
        <w:rPr>
          <w:rFonts w:eastAsiaTheme="minorEastAsia"/>
          <w:rtl/>
        </w:rPr>
        <w:t>306</w:t>
      </w:r>
      <w:r w:rsidRPr="00A21A57">
        <w:rPr>
          <w:rFonts w:eastAsiaTheme="minorEastAsia"/>
          <w:rtl/>
        </w:rPr>
        <w:t xml:space="preserve"> كونغوليين (الجمهورية الديمقراطية)، و</w:t>
      </w:r>
      <w:r w:rsidRPr="00CB1702">
        <w:rPr>
          <w:rFonts w:eastAsiaTheme="minorEastAsia"/>
          <w:rtl/>
        </w:rPr>
        <w:t>570</w:t>
      </w:r>
      <w:r w:rsidRPr="00A21A57">
        <w:rPr>
          <w:rFonts w:eastAsiaTheme="minorEastAsia"/>
          <w:rtl/>
        </w:rPr>
        <w:t xml:space="preserve"> غينياً،</w:t>
      </w:r>
      <w:r w:rsidR="00102BDC">
        <w:rPr>
          <w:rFonts w:eastAsiaTheme="minorEastAsia"/>
          <w:rtl/>
        </w:rPr>
        <w:t xml:space="preserve"> و</w:t>
      </w:r>
      <w:r w:rsidRPr="00CB1702">
        <w:rPr>
          <w:rFonts w:eastAsiaTheme="minorEastAsia"/>
          <w:rtl/>
        </w:rPr>
        <w:t>182</w:t>
      </w:r>
      <w:r w:rsidRPr="00A21A57">
        <w:rPr>
          <w:rFonts w:eastAsiaTheme="minorEastAsia"/>
          <w:rtl/>
        </w:rPr>
        <w:t xml:space="preserve"> </w:t>
      </w:r>
      <w:r w:rsidRPr="00CB1702">
        <w:rPr>
          <w:rFonts w:eastAsiaTheme="minorEastAsia"/>
          <w:rtl/>
        </w:rPr>
        <w:t>2</w:t>
      </w:r>
      <w:r w:rsidRPr="00A21A57">
        <w:rPr>
          <w:rFonts w:eastAsiaTheme="minorEastAsia"/>
          <w:rtl/>
        </w:rPr>
        <w:t xml:space="preserve"> شخصاً من بلدان أخرى. ومن أجل تيسير الإدماج الاجتماعي والمهني للاجئين في المغرب، قدَّمت مفوضية شؤون اللاجئين الدعم لإنشاء </w:t>
      </w:r>
      <w:r w:rsidRPr="00CB1702">
        <w:rPr>
          <w:rFonts w:eastAsiaTheme="minorEastAsia"/>
          <w:rtl/>
        </w:rPr>
        <w:t>81</w:t>
      </w:r>
      <w:r w:rsidRPr="00A21A57">
        <w:rPr>
          <w:rFonts w:eastAsiaTheme="minorEastAsia"/>
          <w:rtl/>
        </w:rPr>
        <w:t xml:space="preserve"> مؤسسة صغيرة في عام </w:t>
      </w:r>
      <w:r w:rsidRPr="00CB1702">
        <w:rPr>
          <w:rFonts w:eastAsiaTheme="minorEastAsia"/>
          <w:rtl/>
        </w:rPr>
        <w:t>2017</w:t>
      </w:r>
      <w:r w:rsidRPr="00A21A57">
        <w:rPr>
          <w:rFonts w:eastAsiaTheme="minorEastAsia"/>
          <w:rtl/>
        </w:rPr>
        <w:t xml:space="preserve">، بينما أُنشئ </w:t>
      </w:r>
      <w:r w:rsidRPr="00CB1702">
        <w:rPr>
          <w:rFonts w:eastAsiaTheme="minorEastAsia"/>
          <w:rtl/>
        </w:rPr>
        <w:t>80</w:t>
      </w:r>
      <w:r w:rsidRPr="00A21A57">
        <w:rPr>
          <w:rFonts w:eastAsiaTheme="minorEastAsia"/>
          <w:rtl/>
        </w:rPr>
        <w:t xml:space="preserve"> مشروعاً صغيراً جديداً في عام </w:t>
      </w:r>
      <w:r w:rsidRPr="00CB1702">
        <w:rPr>
          <w:rFonts w:eastAsiaTheme="minorEastAsia"/>
          <w:rtl/>
        </w:rPr>
        <w:t>2018</w:t>
      </w:r>
      <w:r w:rsidRPr="00A21A57">
        <w:rPr>
          <w:rFonts w:eastAsiaTheme="minorEastAsia"/>
          <w:rtl/>
        </w:rPr>
        <w:t xml:space="preserve"> لفائدة </w:t>
      </w:r>
      <w:r w:rsidRPr="00CB1702">
        <w:rPr>
          <w:rFonts w:eastAsiaTheme="minorEastAsia"/>
          <w:rtl/>
        </w:rPr>
        <w:t>120</w:t>
      </w:r>
      <w:r w:rsidRPr="00A21A57">
        <w:rPr>
          <w:rFonts w:eastAsiaTheme="minorEastAsia"/>
          <w:rtl/>
        </w:rPr>
        <w:t xml:space="preserve"> لاجئاً</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11"/>
      </w:r>
      <w:r w:rsidR="009E4207">
        <w:rPr>
          <w:rStyle w:val="FootnoteReference"/>
          <w:rFonts w:eastAsiaTheme="minorEastAsia"/>
          <w:szCs w:val="22"/>
          <w:rtl/>
        </w:rPr>
        <w:t>)</w:t>
      </w:r>
      <w:r w:rsidRPr="00A21A57">
        <w:rPr>
          <w:rFonts w:eastAsiaTheme="minorEastAsia"/>
          <w:rtl/>
        </w:rPr>
        <w:t>.</w:t>
      </w:r>
    </w:p>
    <w:p w14:paraId="2D5D83AB" w14:textId="07ACDA81" w:rsidR="00A21A57" w:rsidRPr="00CB1702" w:rsidRDefault="00102BDC" w:rsidP="00102BDC">
      <w:pPr>
        <w:pStyle w:val="HChGA"/>
        <w:rPr>
          <w:lang w:val="en-US" w:eastAsia="zh-TW" w:bidi="en-GB"/>
        </w:rPr>
      </w:pPr>
      <w:r w:rsidRPr="00CB1702">
        <w:rPr>
          <w:rtl/>
        </w:rPr>
        <w:tab/>
      </w:r>
      <w:bookmarkStart w:id="23" w:name="_Toc94043592"/>
      <w:bookmarkStart w:id="24" w:name="_Toc94113688"/>
      <w:bookmarkStart w:id="25" w:name="_Toc94114158"/>
      <w:r w:rsidR="00A21A57" w:rsidRPr="00CB1702">
        <w:rPr>
          <w:rtl/>
        </w:rPr>
        <w:t>ثانيا</w:t>
      </w:r>
      <w:r w:rsidRPr="00CB1702">
        <w:rPr>
          <w:rFonts w:hint="cs"/>
          <w:rtl/>
        </w:rPr>
        <w:t>ً</w:t>
      </w:r>
      <w:r w:rsidR="00A21A57" w:rsidRPr="00CB1702">
        <w:rPr>
          <w:rtl/>
        </w:rPr>
        <w:t>-</w:t>
      </w:r>
      <w:r w:rsidR="00A21A57" w:rsidRPr="00CB1702">
        <w:rPr>
          <w:rtl/>
        </w:rPr>
        <w:tab/>
        <w:t>التطورات المستجدة منذ النظر في التقريرين السابع عشر والثامن عشر</w:t>
      </w:r>
      <w:bookmarkEnd w:id="23"/>
      <w:bookmarkEnd w:id="24"/>
      <w:bookmarkEnd w:id="25"/>
    </w:p>
    <w:p w14:paraId="7790F80B" w14:textId="0D472D28" w:rsidR="00A21A57" w:rsidRPr="00CB1702" w:rsidRDefault="00102BDC" w:rsidP="00102BDC">
      <w:pPr>
        <w:pStyle w:val="H1GA"/>
        <w:rPr>
          <w:lang w:val="en-US" w:eastAsia="zh-TW" w:bidi="en-GB"/>
        </w:rPr>
      </w:pPr>
      <w:r w:rsidRPr="00CB1702">
        <w:rPr>
          <w:rtl/>
        </w:rPr>
        <w:tab/>
      </w:r>
      <w:bookmarkStart w:id="26" w:name="_Toc94043593"/>
      <w:bookmarkStart w:id="27" w:name="_Toc94113689"/>
      <w:bookmarkStart w:id="28" w:name="_Toc94114159"/>
      <w:r w:rsidR="00A21A57" w:rsidRPr="00CB1702">
        <w:rPr>
          <w:rtl/>
        </w:rPr>
        <w:t>ألف-</w:t>
      </w:r>
      <w:r w:rsidR="00A21A57" w:rsidRPr="00CB1702">
        <w:rPr>
          <w:rtl/>
        </w:rPr>
        <w:tab/>
        <w:t>تعزيز الإطار الدستوري والتشريعي والمؤسسي على نحو يكرّس حقوق الإنسان وسيادة القانون والقضاء على التمييز العنصري</w:t>
      </w:r>
      <w:bookmarkEnd w:id="26"/>
      <w:bookmarkEnd w:id="27"/>
      <w:bookmarkEnd w:id="28"/>
    </w:p>
    <w:p w14:paraId="0F88BA0B" w14:textId="3C4C79C6" w:rsidR="00A21A57" w:rsidRPr="00CB1702" w:rsidRDefault="00102BDC" w:rsidP="00EA0960">
      <w:pPr>
        <w:pStyle w:val="H23GA"/>
        <w:rPr>
          <w:lang w:val="en-US" w:eastAsia="zh-TW" w:bidi="en-GB"/>
        </w:rPr>
      </w:pPr>
      <w:r w:rsidRPr="00CB1702">
        <w:rPr>
          <w:rtl/>
          <w:lang w:val="en-US" w:eastAsia="zh-TW"/>
        </w:rPr>
        <w:tab/>
      </w:r>
      <w:r w:rsidR="00A21A57" w:rsidRPr="00CB1702">
        <w:rPr>
          <w:rtl/>
          <w:lang w:val="en-US" w:eastAsia="zh-TW"/>
        </w:rPr>
        <w:tab/>
      </w:r>
      <w:r w:rsidR="00A21A57" w:rsidRPr="00CB1702">
        <w:rPr>
          <w:rtl/>
        </w:rPr>
        <w:t>الإطار الدستوري</w:t>
      </w:r>
    </w:p>
    <w:p w14:paraId="7B6804EB"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18</w:t>
      </w:r>
      <w:r w:rsidRPr="00A21A57">
        <w:rPr>
          <w:rFonts w:eastAsiaTheme="minorEastAsia"/>
          <w:rtl/>
        </w:rPr>
        <w:t>-</w:t>
      </w:r>
      <w:r w:rsidRPr="00A21A57">
        <w:rPr>
          <w:rFonts w:eastAsiaTheme="minorEastAsia"/>
          <w:rtl/>
        </w:rPr>
        <w:tab/>
        <w:t xml:space="preserve">أدخَل دستور عام </w:t>
      </w:r>
      <w:r w:rsidRPr="00CB1702">
        <w:rPr>
          <w:rFonts w:eastAsiaTheme="minorEastAsia"/>
          <w:rtl/>
        </w:rPr>
        <w:t>2011</w:t>
      </w:r>
      <w:r w:rsidRPr="00A21A57">
        <w:rPr>
          <w:rFonts w:eastAsiaTheme="minorEastAsia"/>
          <w:rtl/>
        </w:rPr>
        <w:t xml:space="preserve"> عدة ابتكارات هامة هي</w:t>
      </w:r>
      <w:r w:rsidRPr="00A21A57">
        <w:rPr>
          <w:rFonts w:eastAsiaTheme="minorEastAsia"/>
        </w:rPr>
        <w:t>:</w:t>
      </w:r>
      <w:r w:rsidRPr="00A21A57">
        <w:rPr>
          <w:rFonts w:eastAsiaTheme="minorEastAsia"/>
          <w:rtl/>
        </w:rPr>
        <w:t xml:space="preserve"> </w:t>
      </w:r>
    </w:p>
    <w:p w14:paraId="60919C49" w14:textId="236333B1" w:rsidR="00A21A57" w:rsidRPr="00CB1702" w:rsidRDefault="00102BDC" w:rsidP="00102BDC">
      <w:pPr>
        <w:pStyle w:val="H4GA"/>
        <w:rPr>
          <w:lang w:val="ar-SA" w:eastAsia="zh-TW" w:bidi="en-GB"/>
        </w:rPr>
      </w:pPr>
      <w:r w:rsidRPr="00CB1702">
        <w:rPr>
          <w:rtl/>
        </w:rPr>
        <w:tab/>
      </w:r>
      <w:r w:rsidR="00A21A57" w:rsidRPr="00CB1702">
        <w:rPr>
          <w:rtl/>
        </w:rPr>
        <w:t>1-</w:t>
      </w:r>
      <w:r w:rsidR="00A21A57" w:rsidRPr="00CB1702">
        <w:rPr>
          <w:rtl/>
        </w:rPr>
        <w:tab/>
        <w:t>تأكيد الهوية التعددية والموحَّدة للدولة</w:t>
      </w:r>
    </w:p>
    <w:p w14:paraId="4D259288" w14:textId="77777777" w:rsidR="00A21A57" w:rsidRPr="00A21A57" w:rsidRDefault="00A21A57" w:rsidP="00A21A57">
      <w:pPr>
        <w:pStyle w:val="SingleTxtGA"/>
        <w:rPr>
          <w:rFonts w:eastAsiaTheme="minorEastAsia"/>
          <w:rtl/>
          <w:lang w:val="en-US" w:eastAsia="zh-TW"/>
        </w:rPr>
      </w:pPr>
      <w:r w:rsidRPr="00CB1702">
        <w:rPr>
          <w:rFonts w:eastAsiaTheme="minorEastAsia"/>
          <w:rtl/>
        </w:rPr>
        <w:t>19</w:t>
      </w:r>
      <w:r w:rsidRPr="00A21A57">
        <w:rPr>
          <w:rFonts w:eastAsiaTheme="minorEastAsia"/>
          <w:rtl/>
        </w:rPr>
        <w:t>-</w:t>
      </w:r>
      <w:r w:rsidRPr="00A21A57">
        <w:rPr>
          <w:rFonts w:eastAsiaTheme="minorEastAsia"/>
          <w:rtl/>
        </w:rPr>
        <w:tab/>
        <w:t>ينص التصدير الوارد في الدستور على ما يلي: "المملكة المغربية دولة إسلامية ذات سيادة كاملة، متشبّثة بوحدتها الوطنية والترابية، وبصيانة تلاحم وتنوع مقومات هويتها الوطنية، الموحدة بانصهار كل مكوناتها، العربية - الإسلامية، والأمازيغية، والصحراوية الحسانية، والغنية بروافدها الإفريقية والأندلسية والعبرية والمتوسطية"</w:t>
      </w:r>
      <w:r w:rsidRPr="00A21A57">
        <w:rPr>
          <w:rFonts w:eastAsiaTheme="minorEastAsia"/>
          <w:rtl/>
          <w:lang w:val="en-US" w:eastAsia="zh-TW"/>
        </w:rPr>
        <w:t>.</w:t>
      </w:r>
    </w:p>
    <w:p w14:paraId="35734878" w14:textId="77777777" w:rsidR="00A21A57" w:rsidRPr="00A21A57" w:rsidRDefault="00A21A57" w:rsidP="00A21A57">
      <w:pPr>
        <w:pStyle w:val="SingleTxtGA"/>
        <w:rPr>
          <w:rFonts w:eastAsiaTheme="minorEastAsia"/>
          <w:lang w:val="en-US" w:eastAsia="zh-TW" w:bidi="en-GB"/>
        </w:rPr>
      </w:pPr>
      <w:r w:rsidRPr="00CB1702">
        <w:rPr>
          <w:rFonts w:eastAsiaTheme="minorEastAsia"/>
          <w:rtl/>
        </w:rPr>
        <w:t>20</w:t>
      </w:r>
      <w:r w:rsidRPr="00A21A57">
        <w:rPr>
          <w:rFonts w:eastAsiaTheme="minorEastAsia"/>
          <w:rtl/>
        </w:rPr>
        <w:t>-</w:t>
      </w:r>
      <w:r w:rsidRPr="00A21A57">
        <w:rPr>
          <w:rFonts w:eastAsiaTheme="minorEastAsia"/>
          <w:rtl/>
        </w:rPr>
        <w:tab/>
        <w:t xml:space="preserve">أصبحت الأمازيغية لغة رسمية للمملكة (المادة </w:t>
      </w:r>
      <w:r w:rsidRPr="00CB1702">
        <w:rPr>
          <w:rFonts w:eastAsiaTheme="minorEastAsia"/>
          <w:rtl/>
        </w:rPr>
        <w:t>5</w:t>
      </w:r>
      <w:r w:rsidRPr="00A21A57">
        <w:rPr>
          <w:rFonts w:eastAsiaTheme="minorEastAsia"/>
          <w:rtl/>
        </w:rPr>
        <w:t>).</w:t>
      </w:r>
    </w:p>
    <w:p w14:paraId="22AFEE00"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21</w:t>
      </w:r>
      <w:r w:rsidRPr="00A21A57">
        <w:rPr>
          <w:rFonts w:eastAsiaTheme="minorEastAsia"/>
          <w:rtl/>
        </w:rPr>
        <w:t>-</w:t>
      </w:r>
      <w:r w:rsidRPr="00A21A57">
        <w:rPr>
          <w:rFonts w:eastAsiaTheme="minorEastAsia"/>
          <w:rtl/>
        </w:rPr>
        <w:tab/>
        <w:t>أُنشئت مؤسسات تابعة للسلطة العامة من أجل تعزيز التنوع الثقافي، ولا سيما مركز الدراسات والأبحاث الحسانية، ومركز الدراسات الصحراوية، ومركز الدراسات والأبحاث الأندلسية.</w:t>
      </w:r>
    </w:p>
    <w:p w14:paraId="524A37A3" w14:textId="2FC2BFA7" w:rsidR="00A21A57" w:rsidRPr="00CB1702" w:rsidRDefault="00102BDC" w:rsidP="00102BDC">
      <w:pPr>
        <w:pStyle w:val="H4GA"/>
        <w:rPr>
          <w:lang w:val="en-US" w:eastAsia="zh-TW" w:bidi="en-GB"/>
        </w:rPr>
      </w:pPr>
      <w:r w:rsidRPr="00CB1702">
        <w:rPr>
          <w:rtl/>
        </w:rPr>
        <w:tab/>
      </w:r>
      <w:r w:rsidR="00A21A57" w:rsidRPr="00CB1702">
        <w:rPr>
          <w:rtl/>
        </w:rPr>
        <w:t>2-</w:t>
      </w:r>
      <w:r w:rsidR="00A21A57" w:rsidRPr="00CB1702">
        <w:rPr>
          <w:rtl/>
        </w:rPr>
        <w:tab/>
        <w:t>تعزيز الشرعية</w:t>
      </w:r>
    </w:p>
    <w:p w14:paraId="0445468E"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22</w:t>
      </w:r>
      <w:r w:rsidRPr="00A21A57">
        <w:rPr>
          <w:rFonts w:eastAsiaTheme="minorEastAsia"/>
          <w:rtl/>
        </w:rPr>
        <w:t>-</w:t>
      </w:r>
      <w:r w:rsidRPr="00A21A57">
        <w:rPr>
          <w:rFonts w:eastAsiaTheme="minorEastAsia"/>
          <w:rtl/>
        </w:rPr>
        <w:tab/>
        <w:t xml:space="preserve">تُتاح إمكانية أن يطعن أي متقاضٍ في دستورية القانون (المادة </w:t>
      </w:r>
      <w:r w:rsidRPr="00CB1702">
        <w:rPr>
          <w:rFonts w:eastAsiaTheme="minorEastAsia"/>
          <w:rtl/>
        </w:rPr>
        <w:t>133</w:t>
      </w:r>
      <w:r w:rsidRPr="00A21A57">
        <w:rPr>
          <w:rFonts w:eastAsiaTheme="minorEastAsia"/>
          <w:rtl/>
        </w:rPr>
        <w:t>).</w:t>
      </w:r>
    </w:p>
    <w:p w14:paraId="70B05CFF" w14:textId="5D3F45E7" w:rsidR="00A21A57" w:rsidRPr="00CB1702" w:rsidRDefault="00102BDC" w:rsidP="00102BDC">
      <w:pPr>
        <w:pStyle w:val="H4GA"/>
        <w:rPr>
          <w:lang w:val="ar-SA" w:eastAsia="zh-TW" w:bidi="en-GB"/>
        </w:rPr>
      </w:pPr>
      <w:r w:rsidRPr="00CB1702">
        <w:rPr>
          <w:rtl/>
        </w:rPr>
        <w:lastRenderedPageBreak/>
        <w:tab/>
      </w:r>
      <w:r w:rsidR="00A21A57" w:rsidRPr="00CB1702">
        <w:rPr>
          <w:rtl/>
        </w:rPr>
        <w:t>3-</w:t>
      </w:r>
      <w:r w:rsidR="00A21A57" w:rsidRPr="00CB1702">
        <w:rPr>
          <w:rtl/>
        </w:rPr>
        <w:tab/>
        <w:t>تعزيز حقوق الإنسان</w:t>
      </w:r>
    </w:p>
    <w:p w14:paraId="38EC914E" w14:textId="09D49997" w:rsidR="00A21A57" w:rsidRPr="00A21A57" w:rsidRDefault="00A21A57" w:rsidP="00A21A57">
      <w:pPr>
        <w:pStyle w:val="SingleTxtGA"/>
        <w:rPr>
          <w:rFonts w:eastAsiaTheme="minorEastAsia"/>
          <w:lang w:val="en-US" w:eastAsia="zh-TW" w:bidi="en-GB"/>
        </w:rPr>
      </w:pPr>
      <w:r w:rsidRPr="00CB1702">
        <w:rPr>
          <w:rFonts w:eastAsiaTheme="minorEastAsia"/>
          <w:rtl/>
        </w:rPr>
        <w:t>23</w:t>
      </w:r>
      <w:r w:rsidRPr="00A21A57">
        <w:rPr>
          <w:rFonts w:eastAsiaTheme="minorEastAsia"/>
          <w:rtl/>
        </w:rPr>
        <w:t>-</w:t>
      </w:r>
      <w:r w:rsidRPr="00A21A57">
        <w:rPr>
          <w:rFonts w:eastAsiaTheme="minorEastAsia"/>
          <w:rtl/>
        </w:rPr>
        <w:tab/>
        <w:t>يكرر المغرب تأكيد تشبّثه بالقيم العالمية: "(...) وتؤكد المملكة المغربية تشبّثها بحقوق الإنسان كما هي متعارف عليها عالمياً. كما تؤكد عزمها على مواصلة العمل للمحافظة على السلام والأمن في العالم". (التصدير).</w:t>
      </w:r>
    </w:p>
    <w:p w14:paraId="668F421D" w14:textId="77777777" w:rsidR="00A21A57" w:rsidRPr="00A21A57" w:rsidRDefault="00A21A57" w:rsidP="00A21A57">
      <w:pPr>
        <w:pStyle w:val="SingleTxtGA"/>
        <w:rPr>
          <w:rFonts w:eastAsiaTheme="minorEastAsia"/>
          <w:lang w:val="en-US" w:eastAsia="zh-TW" w:bidi="en-GB"/>
        </w:rPr>
      </w:pPr>
      <w:r w:rsidRPr="00CB1702">
        <w:rPr>
          <w:rFonts w:eastAsiaTheme="minorEastAsia"/>
          <w:rtl/>
        </w:rPr>
        <w:t>24</w:t>
      </w:r>
      <w:r w:rsidRPr="00A21A57">
        <w:rPr>
          <w:rFonts w:eastAsiaTheme="minorEastAsia"/>
          <w:rtl/>
        </w:rPr>
        <w:t>-</w:t>
      </w:r>
      <w:r w:rsidRPr="00A21A57">
        <w:rPr>
          <w:rFonts w:eastAsiaTheme="minorEastAsia"/>
          <w:rtl/>
        </w:rPr>
        <w:tab/>
        <w:t>ويكرّس الدستور الأحكام التالية:</w:t>
      </w:r>
    </w:p>
    <w:p w14:paraId="20E83824" w14:textId="1B87ED6B" w:rsidR="00A21A57" w:rsidRPr="00A21A57" w:rsidRDefault="00A21A57" w:rsidP="002152C4">
      <w:pPr>
        <w:pStyle w:val="SingleTxtGA"/>
        <w:numPr>
          <w:ilvl w:val="0"/>
          <w:numId w:val="14"/>
        </w:numPr>
        <w:tabs>
          <w:tab w:val="clear" w:pos="1928"/>
          <w:tab w:val="left" w:pos="1984"/>
        </w:tabs>
        <w:rPr>
          <w:rFonts w:eastAsiaTheme="minorEastAsia"/>
          <w:lang w:val="ar-SA" w:eastAsia="zh-TW" w:bidi="en-GB"/>
        </w:rPr>
      </w:pPr>
      <w:r w:rsidRPr="00A21A57">
        <w:rPr>
          <w:rFonts w:eastAsiaTheme="minorEastAsia"/>
          <w:rtl/>
        </w:rPr>
        <w:t>حظر كل أشكال التمييز، بسبب الجنس أو اللون أو المعتقد أو الثقافة أو الانتماء الاجتماعي أو الجهوي أو اللغة أو الإعاقة أو أي وضع شخصي، مهما كان؛</w:t>
      </w:r>
    </w:p>
    <w:p w14:paraId="07BE7C3F" w14:textId="026F074D" w:rsidR="00A21A57" w:rsidRPr="00A21A57" w:rsidRDefault="00A21A57" w:rsidP="002152C4">
      <w:pPr>
        <w:pStyle w:val="SingleTxtGA"/>
        <w:numPr>
          <w:ilvl w:val="0"/>
          <w:numId w:val="14"/>
        </w:numPr>
        <w:tabs>
          <w:tab w:val="clear" w:pos="1928"/>
          <w:tab w:val="left" w:pos="1984"/>
        </w:tabs>
        <w:rPr>
          <w:rFonts w:eastAsiaTheme="minorEastAsia"/>
          <w:lang w:val="en-US" w:eastAsia="zh-TW" w:bidi="en-GB"/>
        </w:rPr>
      </w:pPr>
      <w:r w:rsidRPr="00A21A57">
        <w:rPr>
          <w:rFonts w:eastAsiaTheme="minorEastAsia"/>
          <w:rtl/>
        </w:rPr>
        <w:t>جعل الاتفاقيات الدولية، كما صدَّقت عليها المملكة، تسمو على التشريعات الوطنية (التصدير)؛</w:t>
      </w:r>
    </w:p>
    <w:p w14:paraId="31B13516" w14:textId="7877C812" w:rsidR="00A21A57" w:rsidRPr="00D90AA2" w:rsidRDefault="00A21A57" w:rsidP="002152C4">
      <w:pPr>
        <w:pStyle w:val="SingleTxtGA"/>
        <w:numPr>
          <w:ilvl w:val="0"/>
          <w:numId w:val="14"/>
        </w:numPr>
        <w:tabs>
          <w:tab w:val="clear" w:pos="1928"/>
          <w:tab w:val="left" w:pos="1984"/>
        </w:tabs>
        <w:rPr>
          <w:rFonts w:eastAsiaTheme="minorEastAsia"/>
          <w:spacing w:val="-4"/>
        </w:rPr>
      </w:pPr>
      <w:r w:rsidRPr="00D90AA2">
        <w:rPr>
          <w:rFonts w:eastAsiaTheme="minorEastAsia"/>
          <w:spacing w:val="-4"/>
          <w:rtl/>
        </w:rPr>
        <w:t>تأكيد الحقوق والحريات التالية: الحق في الحياة؛ حق الفرد في الأمان على شخصه وممتلكاته؛ حظر التعذيب وجميع الانتهاكات الخطيرة والمنهجية لحقوق الإنسان؛ افتراض البراءة والحق في</w:t>
      </w:r>
      <w:r w:rsidRPr="00A21A57">
        <w:rPr>
          <w:rFonts w:eastAsiaTheme="minorEastAsia"/>
          <w:rtl/>
        </w:rPr>
        <w:t xml:space="preserve"> </w:t>
      </w:r>
      <w:r w:rsidRPr="00D90AA2">
        <w:rPr>
          <w:rFonts w:eastAsiaTheme="minorEastAsia"/>
          <w:spacing w:val="-4"/>
          <w:rtl/>
        </w:rPr>
        <w:t>محاكمة عادلة؛ ضمان الحقوق الأساسية في مسائل الاعتقال والاحتجاز لدى الشرطة؛ حماية الخصوصية والاتصالات بجميع أشكالها؛ حرية الفكر والرأي والتعبير؛ حرية الصحافة والحق في الحصول على المعلومات؛ حرية التجمع والتظاهر السلمي وتكوين الجمعيات والانتماء النقابي والسياسي؛</w:t>
      </w:r>
      <w:r w:rsidR="00114C65" w:rsidRPr="00D90AA2">
        <w:rPr>
          <w:rFonts w:eastAsiaTheme="minorEastAsia"/>
          <w:spacing w:val="-4"/>
          <w:rtl/>
        </w:rPr>
        <w:t xml:space="preserve"> </w:t>
      </w:r>
    </w:p>
    <w:p w14:paraId="764E494E" w14:textId="2643561A" w:rsidR="00A21A57" w:rsidRPr="00A21A57" w:rsidRDefault="00A21A57" w:rsidP="002152C4">
      <w:pPr>
        <w:pStyle w:val="SingleTxtGA"/>
        <w:numPr>
          <w:ilvl w:val="0"/>
          <w:numId w:val="14"/>
        </w:numPr>
        <w:tabs>
          <w:tab w:val="clear" w:pos="1928"/>
          <w:tab w:val="left" w:pos="1984"/>
        </w:tabs>
        <w:rPr>
          <w:rFonts w:eastAsiaTheme="minorEastAsia"/>
          <w:lang w:val="ar-SA" w:eastAsia="zh-TW" w:bidi="en-GB"/>
        </w:rPr>
      </w:pPr>
      <w:r w:rsidRPr="00A21A57">
        <w:rPr>
          <w:rFonts w:eastAsiaTheme="minorEastAsia"/>
          <w:rtl/>
        </w:rPr>
        <w:t xml:space="preserve">توسيع نطاق الحقوق الاقتصادية والاجتماعية والثقافية والبيئية: الحق في الحصول على المياه، وتوافر بيئة صحية وتنمية مستدامة؛ </w:t>
      </w:r>
    </w:p>
    <w:p w14:paraId="345F3E02" w14:textId="004ADBB8" w:rsidR="00A21A57" w:rsidRPr="00D90AA2" w:rsidRDefault="00A21A57" w:rsidP="002152C4">
      <w:pPr>
        <w:pStyle w:val="SingleTxtGA"/>
        <w:numPr>
          <w:ilvl w:val="0"/>
          <w:numId w:val="14"/>
        </w:numPr>
        <w:tabs>
          <w:tab w:val="clear" w:pos="1928"/>
          <w:tab w:val="left" w:pos="1984"/>
        </w:tabs>
        <w:rPr>
          <w:rFonts w:eastAsiaTheme="minorEastAsia"/>
          <w:spacing w:val="-2"/>
          <w:rtl/>
        </w:rPr>
      </w:pPr>
      <w:r w:rsidRPr="00D90AA2">
        <w:rPr>
          <w:rFonts w:eastAsiaTheme="minorEastAsia"/>
          <w:spacing w:val="-2"/>
          <w:rtl/>
        </w:rPr>
        <w:t xml:space="preserve">تنص المادة </w:t>
      </w:r>
      <w:r w:rsidRPr="00CB1702">
        <w:rPr>
          <w:rFonts w:eastAsiaTheme="minorEastAsia"/>
          <w:spacing w:val="-2"/>
          <w:rtl/>
        </w:rPr>
        <w:t>30</w:t>
      </w:r>
      <w:r w:rsidRPr="00D90AA2">
        <w:rPr>
          <w:rFonts w:eastAsiaTheme="minorEastAsia"/>
          <w:spacing w:val="-2"/>
          <w:rtl/>
        </w:rPr>
        <w:t xml:space="preserve"> من الدستور على أن يتمتع الأجانب بالحريات الأساسية المعترف بها للمواطنات والمواطنين المغاربة، وفق القانون. ويمكن للأجانب المقيمين بالمغرب المشاركة في الانتخابات المحلية، بمقتضى القانون أو تطبيقاً لاتفاقيات دولية أو ممارسات المعاملة بالمثل</w:t>
      </w:r>
      <w:r w:rsidRPr="00D90AA2">
        <w:rPr>
          <w:rFonts w:eastAsiaTheme="minorEastAsia"/>
          <w:spacing w:val="-2"/>
        </w:rPr>
        <w:t>.</w:t>
      </w:r>
      <w:r w:rsidRPr="00D90AA2">
        <w:rPr>
          <w:rFonts w:eastAsiaTheme="minorEastAsia"/>
          <w:spacing w:val="-2"/>
          <w:rtl/>
        </w:rPr>
        <w:t xml:space="preserve"> ويحدد القانون شروط تسليم الأشخاص المتابعين أو المدانين لدول أجنبية، وكذلك شروط منح حق اللجوء.</w:t>
      </w:r>
    </w:p>
    <w:p w14:paraId="44DA9231" w14:textId="34DBD3E3" w:rsidR="00A21A57" w:rsidRPr="00D90AA2" w:rsidRDefault="00A21A57" w:rsidP="00A21A57">
      <w:pPr>
        <w:pStyle w:val="SingleTxtGA"/>
        <w:rPr>
          <w:rFonts w:eastAsiaTheme="minorEastAsia"/>
        </w:rPr>
      </w:pPr>
      <w:r w:rsidRPr="00CB1702">
        <w:rPr>
          <w:rFonts w:eastAsiaTheme="minorEastAsia"/>
          <w:rtl/>
        </w:rPr>
        <w:t>25</w:t>
      </w:r>
      <w:r w:rsidRPr="00A21A57">
        <w:rPr>
          <w:rFonts w:eastAsiaTheme="minorEastAsia"/>
          <w:rtl/>
        </w:rPr>
        <w:t>-</w:t>
      </w:r>
      <w:r w:rsidRPr="00A21A57">
        <w:rPr>
          <w:rFonts w:eastAsiaTheme="minorEastAsia"/>
          <w:rtl/>
        </w:rPr>
        <w:tab/>
        <w:t>وتجدر الإشارة أيضاً إلى أن الدستور ينص على إنشاء عدة مؤسسات بهدف تعزيز وحماية حقوق الإنسان، والتنمية البشرية المستدامة، والديمقراطية القائمة على المشاركة، ومنها هيئة المناصفة ومكافحة كل أشكال التمييز</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12"/>
      </w:r>
      <w:r w:rsidR="009E4207">
        <w:rPr>
          <w:rStyle w:val="FootnoteReference"/>
          <w:rFonts w:eastAsiaTheme="minorEastAsia"/>
          <w:szCs w:val="22"/>
          <w:rtl/>
        </w:rPr>
        <w:t>)</w:t>
      </w:r>
      <w:r w:rsidRPr="00A21A57">
        <w:rPr>
          <w:rFonts w:eastAsiaTheme="minorEastAsia"/>
          <w:rtl/>
        </w:rPr>
        <w:t xml:space="preserve">، والمجلس الاستشاري للشباب والعمل الجمعوي </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13"/>
      </w:r>
      <w:r w:rsidR="009E4207">
        <w:rPr>
          <w:rStyle w:val="FootnoteReference"/>
          <w:rFonts w:eastAsiaTheme="minorEastAsia"/>
          <w:szCs w:val="22"/>
          <w:rtl/>
        </w:rPr>
        <w:t>)</w:t>
      </w:r>
      <w:r w:rsidRPr="00A21A57">
        <w:rPr>
          <w:rFonts w:eastAsiaTheme="minorEastAsia"/>
          <w:rtl/>
        </w:rPr>
        <w:t xml:space="preserve">، والمجلس </w:t>
      </w:r>
      <w:bookmarkStart w:id="31" w:name="_Hlk92982871"/>
      <w:r w:rsidRPr="00A21A57">
        <w:rPr>
          <w:rFonts w:eastAsiaTheme="minorEastAsia"/>
          <w:rtl/>
        </w:rPr>
        <w:t>الاستشاري للأسرة والطفولة</w:t>
      </w:r>
      <w:bookmarkEnd w:id="31"/>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14"/>
      </w:r>
      <w:r w:rsidR="009E4207">
        <w:rPr>
          <w:rStyle w:val="FootnoteReference"/>
          <w:rFonts w:eastAsiaTheme="minorEastAsia"/>
          <w:szCs w:val="22"/>
          <w:rtl/>
        </w:rPr>
        <w:t>)</w:t>
      </w:r>
      <w:r w:rsidR="00D90AA2">
        <w:rPr>
          <w:rStyle w:val="FootnoteReference"/>
          <w:rFonts w:eastAsiaTheme="minorEastAsia" w:hint="cs"/>
          <w:szCs w:val="22"/>
          <w:vertAlign w:val="baseline"/>
          <w:rtl/>
        </w:rPr>
        <w:t>.</w:t>
      </w:r>
    </w:p>
    <w:p w14:paraId="102735E0"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26</w:t>
      </w:r>
      <w:r w:rsidRPr="00A21A57">
        <w:rPr>
          <w:rFonts w:eastAsiaTheme="minorEastAsia"/>
          <w:rtl/>
        </w:rPr>
        <w:t>-</w:t>
      </w:r>
      <w:r w:rsidRPr="00A21A57">
        <w:rPr>
          <w:rFonts w:eastAsiaTheme="minorEastAsia"/>
          <w:rtl/>
        </w:rPr>
        <w:tab/>
        <w:t>كما تميزت الفترة قيد الاستعراض بإنشاء وتفعيل المرصد الوطني لصورة المرأة في الإعلام التابع للهيئة العليا للاتصال السمعي البصري، والمرصد الوطني للعنف ضد النساء التابع لوزارة التضامن والتنمية الاجتماعية والمساواة والأسرة، ومرصد مقاربة النوع للوظيفة العمومية التابع لوزارة إصلاح الإدارة والوظيفة العمومية، فضلاً عن إنشاء مركز الامتياز لمقاربة النوع في الميزانية التابع لوزارة الاقتصاد والمالية.</w:t>
      </w:r>
    </w:p>
    <w:p w14:paraId="4B4A7E35" w14:textId="77777777" w:rsidR="00A21A57" w:rsidRPr="00CB1702" w:rsidRDefault="00A21A57" w:rsidP="00102BDC">
      <w:pPr>
        <w:pStyle w:val="H23GA"/>
        <w:rPr>
          <w:lang w:val="en-US" w:eastAsia="zh-TW" w:bidi="en-GB"/>
        </w:rPr>
      </w:pPr>
      <w:r w:rsidRPr="00CB1702">
        <w:rPr>
          <w:rtl/>
        </w:rPr>
        <w:lastRenderedPageBreak/>
        <w:tab/>
      </w:r>
      <w:r w:rsidRPr="00CB1702">
        <w:rPr>
          <w:rtl/>
        </w:rPr>
        <w:tab/>
        <w:t>الإطار التشريعي</w:t>
      </w:r>
    </w:p>
    <w:p w14:paraId="03D89B10" w14:textId="453E60ED" w:rsidR="00A21A57" w:rsidRPr="00A21A57" w:rsidRDefault="00A21A57" w:rsidP="00A21A57">
      <w:pPr>
        <w:pStyle w:val="SingleTxtGA"/>
        <w:rPr>
          <w:rFonts w:eastAsiaTheme="minorEastAsia"/>
          <w:lang w:val="ar-SA" w:eastAsia="zh-TW" w:bidi="en-GB"/>
        </w:rPr>
      </w:pPr>
      <w:r w:rsidRPr="00CB1702">
        <w:rPr>
          <w:rFonts w:eastAsiaTheme="minorEastAsia"/>
          <w:rtl/>
        </w:rPr>
        <w:t>27</w:t>
      </w:r>
      <w:r w:rsidRPr="00A21A57">
        <w:rPr>
          <w:rFonts w:eastAsiaTheme="minorEastAsia"/>
          <w:rtl/>
        </w:rPr>
        <w:t>-</w:t>
      </w:r>
      <w:r w:rsidRPr="00A21A57">
        <w:rPr>
          <w:rFonts w:eastAsiaTheme="minorEastAsia"/>
          <w:rtl/>
        </w:rPr>
        <w:tab/>
        <w:t xml:space="preserve">بمقتضى الخطة التشريعية للبرنامج الحكومي للفترة </w:t>
      </w:r>
      <w:r w:rsidRPr="00CB1702">
        <w:rPr>
          <w:rFonts w:eastAsiaTheme="minorEastAsia"/>
          <w:rtl/>
        </w:rPr>
        <w:t>2012</w:t>
      </w:r>
      <w:r w:rsidRPr="00A21A57">
        <w:rPr>
          <w:rFonts w:eastAsiaTheme="minorEastAsia"/>
          <w:rtl/>
        </w:rPr>
        <w:t>-</w:t>
      </w:r>
      <w:r w:rsidRPr="00CB1702">
        <w:rPr>
          <w:rFonts w:eastAsiaTheme="minorEastAsia"/>
          <w:rtl/>
        </w:rPr>
        <w:t>2016</w:t>
      </w:r>
      <w:r w:rsidRPr="00A21A57">
        <w:rPr>
          <w:rFonts w:eastAsiaTheme="minorEastAsia"/>
          <w:rtl/>
        </w:rPr>
        <w:t xml:space="preserve"> والفترة الحالية، التي تنص على اعتماد </w:t>
      </w:r>
      <w:r w:rsidRPr="00CB1702">
        <w:rPr>
          <w:rFonts w:eastAsiaTheme="minorEastAsia"/>
          <w:rtl/>
        </w:rPr>
        <w:t>23</w:t>
      </w:r>
      <w:r w:rsidRPr="00A21A57">
        <w:rPr>
          <w:rFonts w:eastAsiaTheme="minorEastAsia"/>
          <w:rtl/>
        </w:rPr>
        <w:t xml:space="preserve"> قانوناً تنظيمياً من أجل تنفيذ الدستور، لقد اعتُمد </w:t>
      </w:r>
      <w:r w:rsidRPr="00CB1702">
        <w:rPr>
          <w:rFonts w:eastAsiaTheme="minorEastAsia"/>
          <w:rtl/>
        </w:rPr>
        <w:t>22</w:t>
      </w:r>
      <w:r w:rsidRPr="00A21A57">
        <w:rPr>
          <w:rFonts w:eastAsiaTheme="minorEastAsia"/>
          <w:rtl/>
        </w:rPr>
        <w:t xml:space="preserve"> قانوناً تنظيمياً</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15"/>
      </w:r>
      <w:r w:rsidR="009E4207">
        <w:rPr>
          <w:rStyle w:val="FootnoteReference"/>
          <w:rFonts w:eastAsiaTheme="minorEastAsia"/>
          <w:szCs w:val="22"/>
          <w:rtl/>
        </w:rPr>
        <w:t>)</w:t>
      </w:r>
      <w:r w:rsidRPr="00A21A57">
        <w:rPr>
          <w:rFonts w:eastAsiaTheme="minorEastAsia"/>
          <w:rtl/>
        </w:rPr>
        <w:t>.</w:t>
      </w:r>
    </w:p>
    <w:p w14:paraId="27C16631" w14:textId="77777777" w:rsidR="00A21A57" w:rsidRPr="00A21A57" w:rsidRDefault="00A21A57" w:rsidP="00A21A57">
      <w:pPr>
        <w:pStyle w:val="SingleTxtGA"/>
        <w:rPr>
          <w:rFonts w:eastAsiaTheme="minorEastAsia"/>
          <w:color w:val="000000"/>
          <w:lang w:val="ar-SA" w:eastAsia="zh-TW" w:bidi="en-GB"/>
        </w:rPr>
      </w:pPr>
      <w:r w:rsidRPr="00CB1702">
        <w:rPr>
          <w:rFonts w:eastAsiaTheme="minorEastAsia"/>
          <w:rtl/>
        </w:rPr>
        <w:t>28</w:t>
      </w:r>
      <w:r w:rsidRPr="00A21A57">
        <w:rPr>
          <w:rFonts w:eastAsiaTheme="minorEastAsia"/>
          <w:rtl/>
        </w:rPr>
        <w:t>-</w:t>
      </w:r>
      <w:r w:rsidRPr="00A21A57">
        <w:rPr>
          <w:rFonts w:eastAsiaTheme="minorEastAsia"/>
          <w:rtl/>
        </w:rPr>
        <w:tab/>
        <w:t xml:space="preserve">وفي الوقت الراهن، لا يزال يتعين على البرلمان النظر في مشروع واحد فحسب هو مشروع القانون التنظيمي رقم </w:t>
      </w:r>
      <w:r w:rsidRPr="00CB1702">
        <w:rPr>
          <w:rFonts w:eastAsiaTheme="minorEastAsia"/>
          <w:rtl/>
        </w:rPr>
        <w:t>97</w:t>
      </w:r>
      <w:r w:rsidRPr="00A21A57">
        <w:rPr>
          <w:rFonts w:eastAsiaTheme="minorEastAsia"/>
          <w:rtl/>
        </w:rPr>
        <w:t>-</w:t>
      </w:r>
      <w:r w:rsidRPr="00CB1702">
        <w:rPr>
          <w:rFonts w:eastAsiaTheme="minorEastAsia"/>
          <w:rtl/>
        </w:rPr>
        <w:t>15</w:t>
      </w:r>
      <w:r w:rsidRPr="00A21A57">
        <w:rPr>
          <w:rFonts w:eastAsiaTheme="minorEastAsia"/>
          <w:rtl/>
        </w:rPr>
        <w:t xml:space="preserve"> الذي يحدد شروط وطرائق ممارسة الحق في الإضراب، ويشكل القانون التنظيمي الثالث والعشرين للخطة التشريعية المذكورة.</w:t>
      </w:r>
    </w:p>
    <w:p w14:paraId="417A342D" w14:textId="0AF18D39" w:rsidR="00A21A57" w:rsidRPr="00A21A57" w:rsidRDefault="00A21A57" w:rsidP="00A21A57">
      <w:pPr>
        <w:pStyle w:val="SingleTxtGA"/>
        <w:rPr>
          <w:rFonts w:eastAsiaTheme="minorEastAsia"/>
          <w:color w:val="000000"/>
          <w:lang w:val="en-US" w:eastAsia="zh-TW" w:bidi="en-GB"/>
        </w:rPr>
      </w:pPr>
      <w:r w:rsidRPr="00CB1702">
        <w:rPr>
          <w:rFonts w:eastAsiaTheme="minorEastAsia"/>
          <w:rtl/>
        </w:rPr>
        <w:t>29</w:t>
      </w:r>
      <w:r w:rsidRPr="00A21A57">
        <w:rPr>
          <w:rFonts w:eastAsiaTheme="minorEastAsia"/>
          <w:rtl/>
        </w:rPr>
        <w:t>-</w:t>
      </w:r>
      <w:r w:rsidRPr="00A21A57">
        <w:rPr>
          <w:rFonts w:eastAsiaTheme="minorEastAsia"/>
          <w:rtl/>
        </w:rPr>
        <w:tab/>
        <w:t xml:space="preserve">وتعزَّز استقلال القضاء بعد اعتماد القانون رقم </w:t>
      </w:r>
      <w:r w:rsidRPr="00CB1702">
        <w:rPr>
          <w:rFonts w:eastAsiaTheme="minorEastAsia"/>
          <w:rtl/>
        </w:rPr>
        <w:t>33</w:t>
      </w:r>
      <w:r w:rsidRPr="00A21A57">
        <w:rPr>
          <w:rFonts w:eastAsiaTheme="minorEastAsia"/>
          <w:rtl/>
        </w:rPr>
        <w:t>-</w:t>
      </w:r>
      <w:r w:rsidRPr="00CB1702">
        <w:rPr>
          <w:rFonts w:eastAsiaTheme="minorEastAsia"/>
          <w:rtl/>
        </w:rPr>
        <w:t>17</w:t>
      </w:r>
      <w:r w:rsidRPr="00A21A57">
        <w:rPr>
          <w:rFonts w:eastAsiaTheme="minorEastAsia"/>
          <w:rtl/>
        </w:rPr>
        <w:t xml:space="preserve"> في عام </w:t>
      </w:r>
      <w:r w:rsidRPr="00CB1702">
        <w:rPr>
          <w:rFonts w:eastAsiaTheme="minorEastAsia"/>
          <w:rtl/>
        </w:rPr>
        <w:t>2017</w:t>
      </w:r>
      <w:r w:rsidRPr="00A21A57">
        <w:rPr>
          <w:rFonts w:eastAsiaTheme="minorEastAsia"/>
          <w:rtl/>
        </w:rPr>
        <w:t xml:space="preserve"> بشأن نقل اختصاصات السلطة الحكومية المكلفة بالعدل إلى الوكيل العام للملك لدى محكمة النقض، بصفته رئيساً للنيابة</w:t>
      </w:r>
      <w:r w:rsidR="00102BDC">
        <w:rPr>
          <w:rFonts w:eastAsiaTheme="minorEastAsia" w:hint="cs"/>
          <w:rtl/>
        </w:rPr>
        <w:t> </w:t>
      </w:r>
      <w:r w:rsidRPr="00A21A57">
        <w:rPr>
          <w:rFonts w:eastAsiaTheme="minorEastAsia"/>
          <w:rtl/>
        </w:rPr>
        <w:t>العامة</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16"/>
      </w:r>
      <w:r w:rsidR="009E4207">
        <w:rPr>
          <w:rStyle w:val="FootnoteReference"/>
          <w:rFonts w:eastAsiaTheme="minorEastAsia"/>
          <w:szCs w:val="22"/>
          <w:rtl/>
        </w:rPr>
        <w:t>)</w:t>
      </w:r>
      <w:r w:rsidRPr="00A21A57">
        <w:rPr>
          <w:rFonts w:eastAsiaTheme="minorEastAsia"/>
          <w:rtl/>
        </w:rPr>
        <w:t>.</w:t>
      </w:r>
    </w:p>
    <w:p w14:paraId="08307C0A" w14:textId="7C1FE267" w:rsidR="00A21A57" w:rsidRPr="00A21A57" w:rsidRDefault="00A21A57" w:rsidP="00A21A57">
      <w:pPr>
        <w:pStyle w:val="SingleTxtGA"/>
        <w:rPr>
          <w:rFonts w:eastAsiaTheme="minorEastAsia"/>
          <w:color w:val="000000"/>
          <w:lang w:val="en-US" w:eastAsia="zh-TW" w:bidi="en-GB"/>
        </w:rPr>
      </w:pPr>
      <w:r w:rsidRPr="00CB1702">
        <w:rPr>
          <w:rFonts w:eastAsiaTheme="minorEastAsia"/>
          <w:rtl/>
        </w:rPr>
        <w:lastRenderedPageBreak/>
        <w:t>30</w:t>
      </w:r>
      <w:r w:rsidRPr="00A21A57">
        <w:rPr>
          <w:rFonts w:eastAsiaTheme="minorEastAsia"/>
          <w:rtl/>
        </w:rPr>
        <w:t>-</w:t>
      </w:r>
      <w:r w:rsidRPr="00A21A57">
        <w:rPr>
          <w:rFonts w:eastAsiaTheme="minorEastAsia"/>
          <w:rtl/>
        </w:rPr>
        <w:tab/>
        <w:t>وفور تنصيبه، وجَّه رئيس النيابة العامة تعميماً إلى ممثلي النيابة العامة في المملكة بشأن أولويات السياسة الجنائية، تطلب فيه النيابة العامة أن يتم الاستماع إلى المشتكين ومتابعة القضايا متابعة دقيقة، وتفعيل قانون حماية المبلّغين عن المخالفات</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17"/>
      </w:r>
      <w:r w:rsidR="009E4207">
        <w:rPr>
          <w:rStyle w:val="FootnoteReference"/>
          <w:rFonts w:eastAsiaTheme="minorEastAsia"/>
          <w:szCs w:val="22"/>
          <w:rtl/>
        </w:rPr>
        <w:t>)</w:t>
      </w:r>
      <w:r w:rsidRPr="00A21A57">
        <w:rPr>
          <w:rFonts w:eastAsiaTheme="minorEastAsia"/>
          <w:rtl/>
        </w:rPr>
        <w:t xml:space="preserve">، وحماية الحقوق والحريات، وإضفاء الطابع الأخلاقي على الحياة العامة، وحماية النظام العام وسلامة الأشخاص، فضلاً عن تعزيز التعاون القضائي. ووُجهت تعميمات أخرى لا تقل أهمية إلى ممثلي النيابة العامة في المملكة بشأن حماية ضحايا الاتجار بالبشر، عملاً بالقانون رقم </w:t>
      </w:r>
      <w:r w:rsidRPr="00CB1702">
        <w:rPr>
          <w:rFonts w:eastAsiaTheme="minorEastAsia"/>
          <w:rtl/>
        </w:rPr>
        <w:t>27</w:t>
      </w:r>
      <w:r w:rsidRPr="00A21A57">
        <w:rPr>
          <w:rFonts w:eastAsiaTheme="minorEastAsia"/>
          <w:rtl/>
        </w:rPr>
        <w:t>-</w:t>
      </w:r>
      <w:r w:rsidRPr="00CB1702">
        <w:rPr>
          <w:rFonts w:eastAsiaTheme="minorEastAsia"/>
          <w:rtl/>
        </w:rPr>
        <w:t>14</w:t>
      </w:r>
      <w:r w:rsidRPr="00A21A57">
        <w:rPr>
          <w:rFonts w:eastAsiaTheme="minorEastAsia"/>
          <w:rtl/>
        </w:rPr>
        <w:t xml:space="preserve">؛ وكذلك بشأن إدارة قضايا الاحتجاز قبل المحاكمة؛ وبشأن طرائق رصد تنفيذ القانون رقم </w:t>
      </w:r>
      <w:r w:rsidRPr="00CB1702">
        <w:rPr>
          <w:rFonts w:eastAsiaTheme="minorEastAsia"/>
          <w:rtl/>
        </w:rPr>
        <w:t>103</w:t>
      </w:r>
      <w:r w:rsidRPr="00A21A57">
        <w:rPr>
          <w:rFonts w:eastAsiaTheme="minorEastAsia"/>
          <w:rtl/>
        </w:rPr>
        <w:t>-</w:t>
      </w:r>
      <w:r w:rsidRPr="00CB1702">
        <w:rPr>
          <w:rFonts w:eastAsiaTheme="minorEastAsia"/>
          <w:rtl/>
        </w:rPr>
        <w:t>13</w:t>
      </w:r>
      <w:r w:rsidRPr="00A21A57">
        <w:rPr>
          <w:rFonts w:eastAsiaTheme="minorEastAsia"/>
          <w:rtl/>
        </w:rPr>
        <w:t xml:space="preserve"> المتعلق بمكافحة العنف ضد المرأة، وما إلى ذلك.</w:t>
      </w:r>
    </w:p>
    <w:p w14:paraId="47134F5E" w14:textId="77777777" w:rsidR="00A21A57" w:rsidRPr="00CB1702" w:rsidRDefault="00A21A57" w:rsidP="00102BDC">
      <w:pPr>
        <w:pStyle w:val="H23GA"/>
        <w:rPr>
          <w:lang w:val="ar-SA" w:eastAsia="zh-TW" w:bidi="en-GB"/>
        </w:rPr>
      </w:pPr>
      <w:r w:rsidRPr="00CB1702">
        <w:rPr>
          <w:rtl/>
        </w:rPr>
        <w:tab/>
      </w:r>
      <w:r w:rsidRPr="00CB1702">
        <w:rPr>
          <w:rtl/>
        </w:rPr>
        <w:tab/>
        <w:t xml:space="preserve">الإطار المؤسسي </w:t>
      </w:r>
    </w:p>
    <w:p w14:paraId="4AD8AAC8" w14:textId="5F87DB7E" w:rsidR="00A21A57" w:rsidRPr="00102BDC" w:rsidRDefault="00A21A57" w:rsidP="00A21A57">
      <w:pPr>
        <w:pStyle w:val="SingleTxtGA"/>
        <w:rPr>
          <w:rFonts w:eastAsiaTheme="minorEastAsia"/>
          <w:lang w:val="en-US" w:eastAsia="zh-TW" w:bidi="en-GB"/>
        </w:rPr>
      </w:pPr>
      <w:r w:rsidRPr="00CB1702">
        <w:rPr>
          <w:rFonts w:eastAsiaTheme="minorEastAsia"/>
          <w:rtl/>
        </w:rPr>
        <w:t>31</w:t>
      </w:r>
      <w:r w:rsidRPr="00A21A57">
        <w:rPr>
          <w:rFonts w:eastAsiaTheme="minorEastAsia"/>
          <w:rtl/>
        </w:rPr>
        <w:t>-</w:t>
      </w:r>
      <w:r w:rsidRPr="00A21A57">
        <w:rPr>
          <w:rFonts w:eastAsiaTheme="minorEastAsia"/>
          <w:rtl/>
        </w:rPr>
        <w:tab/>
        <w:t>يتعلق الإطار المؤسسي لتعزيز وحماية حقوق الإنسان بعدة آليات ومؤسسات وطنية، يُذكر</w:t>
      </w:r>
      <w:r w:rsidR="00D90AA2">
        <w:rPr>
          <w:rFonts w:eastAsiaTheme="minorEastAsia" w:hint="cs"/>
          <w:rtl/>
        </w:rPr>
        <w:t> </w:t>
      </w:r>
      <w:r w:rsidRPr="00A21A57">
        <w:rPr>
          <w:rFonts w:eastAsiaTheme="minorEastAsia"/>
          <w:rtl/>
        </w:rPr>
        <w:t>منها:</w:t>
      </w:r>
    </w:p>
    <w:p w14:paraId="751C8821" w14:textId="6FC378E7" w:rsidR="00A21A57" w:rsidRPr="00CB1702" w:rsidRDefault="00102BDC" w:rsidP="00102BDC">
      <w:pPr>
        <w:pStyle w:val="H4GA"/>
        <w:rPr>
          <w:lang w:val="ar-SA" w:eastAsia="zh-TW" w:bidi="en-GB"/>
        </w:rPr>
      </w:pPr>
      <w:r w:rsidRPr="00CB1702">
        <w:rPr>
          <w:rtl/>
        </w:rPr>
        <w:tab/>
      </w:r>
      <w:r w:rsidR="00A21A57" w:rsidRPr="00CB1702">
        <w:rPr>
          <w:rtl/>
        </w:rPr>
        <w:t>1-</w:t>
      </w:r>
      <w:r w:rsidR="00A21A57" w:rsidRPr="00CB1702">
        <w:rPr>
          <w:rtl/>
        </w:rPr>
        <w:tab/>
        <w:t>المندوبية الوزارية المكلفة بحقوق الإنسان/</w:t>
      </w:r>
      <w:bookmarkStart w:id="44" w:name="_Hlk93065677"/>
      <w:r w:rsidR="00A21A57" w:rsidRPr="00CB1702">
        <w:rPr>
          <w:rtl/>
        </w:rPr>
        <w:t>وزارة الدولة المكلفة بحقوق الإنسان</w:t>
      </w:r>
      <w:bookmarkEnd w:id="44"/>
    </w:p>
    <w:p w14:paraId="629F5325" w14:textId="564622A4" w:rsidR="00A21A57" w:rsidRPr="00A21A57" w:rsidRDefault="00A21A57" w:rsidP="00A21A57">
      <w:pPr>
        <w:pStyle w:val="SingleTxtGA"/>
        <w:rPr>
          <w:rFonts w:eastAsiaTheme="minorEastAsia"/>
          <w:lang w:val="ar-SA" w:eastAsia="zh-TW" w:bidi="en-GB"/>
        </w:rPr>
      </w:pPr>
      <w:r w:rsidRPr="00CB1702">
        <w:rPr>
          <w:rFonts w:eastAsiaTheme="minorEastAsia"/>
          <w:rtl/>
        </w:rPr>
        <w:t>32</w:t>
      </w:r>
      <w:r w:rsidRPr="00A21A57">
        <w:rPr>
          <w:rFonts w:eastAsiaTheme="minorEastAsia"/>
          <w:rtl/>
        </w:rPr>
        <w:t>-</w:t>
      </w:r>
      <w:r w:rsidRPr="00A21A57">
        <w:rPr>
          <w:rFonts w:eastAsiaTheme="minorEastAsia"/>
          <w:rtl/>
        </w:rPr>
        <w:tab/>
        <w:t xml:space="preserve">أُنشئت المندوبية الوزارية المكلفة بحقوق الإنسان بموجب المرسوم الصادر في </w:t>
      </w:r>
      <w:r w:rsidRPr="00CB1702">
        <w:rPr>
          <w:rFonts w:eastAsiaTheme="minorEastAsia"/>
          <w:rtl/>
        </w:rPr>
        <w:t>11</w:t>
      </w:r>
      <w:r w:rsidRPr="00A21A57">
        <w:rPr>
          <w:rFonts w:eastAsiaTheme="minorEastAsia"/>
          <w:rtl/>
        </w:rPr>
        <w:t xml:space="preserve"> نيسان/</w:t>
      </w:r>
      <w:r w:rsidR="00102BDC">
        <w:rPr>
          <w:rFonts w:eastAsiaTheme="minorEastAsia" w:hint="cs"/>
          <w:rtl/>
        </w:rPr>
        <w:t xml:space="preserve">     </w:t>
      </w:r>
      <w:r w:rsidRPr="00A21A57">
        <w:rPr>
          <w:rFonts w:eastAsiaTheme="minorEastAsia"/>
          <w:rtl/>
        </w:rPr>
        <w:t xml:space="preserve">أبريل </w:t>
      </w:r>
      <w:r w:rsidRPr="00CB1702">
        <w:rPr>
          <w:rFonts w:eastAsiaTheme="minorEastAsia"/>
          <w:rtl/>
        </w:rPr>
        <w:t>2011</w:t>
      </w:r>
      <w:r w:rsidRPr="00A21A57">
        <w:rPr>
          <w:rFonts w:eastAsiaTheme="minorEastAsia"/>
          <w:rtl/>
        </w:rPr>
        <w:t xml:space="preserve"> باعتبارها آلية تنسيق وطنية، وهي مكلفة بالقيام بما يلي:</w:t>
      </w:r>
    </w:p>
    <w:p w14:paraId="1545A7B5" w14:textId="25D593FA" w:rsidR="00A21A57" w:rsidRPr="00A21A57" w:rsidRDefault="00A21A57" w:rsidP="002152C4">
      <w:pPr>
        <w:pStyle w:val="SingleTxtGA"/>
        <w:numPr>
          <w:ilvl w:val="0"/>
          <w:numId w:val="14"/>
        </w:numPr>
        <w:tabs>
          <w:tab w:val="clear" w:pos="1928"/>
          <w:tab w:val="left" w:pos="1984"/>
        </w:tabs>
        <w:rPr>
          <w:rFonts w:eastAsiaTheme="minorEastAsia"/>
          <w:lang w:val="ar-SA" w:eastAsia="zh-TW" w:bidi="en-GB"/>
        </w:rPr>
      </w:pPr>
      <w:r w:rsidRPr="00A21A57">
        <w:rPr>
          <w:rFonts w:eastAsiaTheme="minorEastAsia"/>
          <w:rtl/>
        </w:rPr>
        <w:t>وضع وتنفيذ السياسة الحكومية للدفاع عن حقوق الإنسان وأحكام القانون الدولي الإنساني وحمايتها وتعزيزها، بالتنسيق مع الإدارات الوزارية والهيئات المعنية؛</w:t>
      </w:r>
    </w:p>
    <w:p w14:paraId="2C3F887F" w14:textId="0D9AB39E" w:rsidR="00A21A57" w:rsidRPr="00A21A57" w:rsidRDefault="00A21A57" w:rsidP="002152C4">
      <w:pPr>
        <w:pStyle w:val="SingleTxtGA"/>
        <w:numPr>
          <w:ilvl w:val="0"/>
          <w:numId w:val="14"/>
        </w:numPr>
        <w:tabs>
          <w:tab w:val="clear" w:pos="1928"/>
          <w:tab w:val="left" w:pos="1984"/>
        </w:tabs>
        <w:rPr>
          <w:rFonts w:eastAsiaTheme="minorEastAsia"/>
          <w:lang w:val="ar-SA" w:eastAsia="zh-TW" w:bidi="en-GB"/>
        </w:rPr>
      </w:pPr>
      <w:r w:rsidRPr="00A21A57">
        <w:rPr>
          <w:rFonts w:eastAsiaTheme="minorEastAsia"/>
          <w:rtl/>
        </w:rPr>
        <w:t>اقتراح أي تدابير لضمان تنفيذ الاتفاقيات الدولية لحقوق الإنسان والقانون الدولي الإنساني التي يشكل المغرب طرفاً فيها؛</w:t>
      </w:r>
    </w:p>
    <w:p w14:paraId="1C643D64" w14:textId="02E9670E" w:rsidR="00A21A57" w:rsidRPr="00D90AA2" w:rsidRDefault="00A21A57" w:rsidP="002152C4">
      <w:pPr>
        <w:pStyle w:val="SingleTxtGA"/>
        <w:numPr>
          <w:ilvl w:val="0"/>
          <w:numId w:val="14"/>
        </w:numPr>
        <w:tabs>
          <w:tab w:val="clear" w:pos="1928"/>
          <w:tab w:val="left" w:pos="1984"/>
        </w:tabs>
        <w:rPr>
          <w:rFonts w:eastAsiaTheme="minorEastAsia"/>
          <w:spacing w:val="-4"/>
          <w:lang w:val="ar-SA" w:eastAsia="zh-TW" w:bidi="en-GB"/>
        </w:rPr>
      </w:pPr>
      <w:r w:rsidRPr="00D90AA2">
        <w:rPr>
          <w:rFonts w:eastAsiaTheme="minorEastAsia"/>
          <w:spacing w:val="-4"/>
          <w:rtl/>
        </w:rPr>
        <w:t>اتخاذ أي إجراءات ومبادرات من شأنها تعزيز احترام حقوق الإنسان في إطار تنفيذ السياسات العامة.</w:t>
      </w:r>
    </w:p>
    <w:p w14:paraId="4C93E338" w14:textId="3276F666" w:rsidR="00A21A57" w:rsidRPr="00A21A57" w:rsidRDefault="00A21A57" w:rsidP="00A21A57">
      <w:pPr>
        <w:pStyle w:val="SingleTxtGA"/>
        <w:rPr>
          <w:rFonts w:eastAsiaTheme="minorEastAsia"/>
        </w:rPr>
      </w:pPr>
      <w:r w:rsidRPr="00CB1702">
        <w:rPr>
          <w:rFonts w:eastAsiaTheme="minorEastAsia"/>
          <w:rtl/>
        </w:rPr>
        <w:t>33</w:t>
      </w:r>
      <w:r w:rsidRPr="00A21A57">
        <w:rPr>
          <w:rFonts w:eastAsiaTheme="minorEastAsia"/>
          <w:rtl/>
        </w:rPr>
        <w:t>-</w:t>
      </w:r>
      <w:r w:rsidRPr="00A21A57">
        <w:rPr>
          <w:rFonts w:eastAsiaTheme="minorEastAsia"/>
          <w:rtl/>
        </w:rPr>
        <w:tab/>
        <w:t xml:space="preserve">ومنذ </w:t>
      </w:r>
      <w:r w:rsidRPr="00CB1702">
        <w:rPr>
          <w:rFonts w:eastAsiaTheme="minorEastAsia"/>
          <w:rtl/>
        </w:rPr>
        <w:t>5</w:t>
      </w:r>
      <w:r w:rsidRPr="00A21A57">
        <w:rPr>
          <w:rFonts w:eastAsiaTheme="minorEastAsia"/>
          <w:rtl/>
        </w:rPr>
        <w:t xml:space="preserve"> نيسان/أبريل </w:t>
      </w:r>
      <w:r w:rsidRPr="00CB1702">
        <w:rPr>
          <w:rFonts w:eastAsiaTheme="minorEastAsia"/>
          <w:rtl/>
        </w:rPr>
        <w:t>2017</w:t>
      </w:r>
      <w:r w:rsidRPr="00A21A57">
        <w:rPr>
          <w:rFonts w:eastAsiaTheme="minorEastAsia"/>
          <w:rtl/>
        </w:rPr>
        <w:t xml:space="preserve">، عندما تولت الحكومة الحالية مهامها، باتت المندوبية </w:t>
      </w:r>
      <w:r w:rsidRPr="00102BDC">
        <w:rPr>
          <w:rFonts w:eastAsiaTheme="minorEastAsia"/>
          <w:spacing w:val="4"/>
          <w:rtl/>
        </w:rPr>
        <w:t>الوزارية</w:t>
      </w:r>
      <w:r w:rsidR="00102BDC" w:rsidRPr="00102BDC">
        <w:rPr>
          <w:rFonts w:eastAsiaTheme="minorEastAsia" w:hint="cs"/>
          <w:spacing w:val="4"/>
          <w:rtl/>
        </w:rPr>
        <w:t> </w:t>
      </w:r>
      <w:r w:rsidRPr="00102BDC">
        <w:rPr>
          <w:rFonts w:eastAsiaTheme="minorEastAsia"/>
          <w:spacing w:val="4"/>
          <w:rtl/>
        </w:rPr>
        <w:t xml:space="preserve">المكلفة بحقوق الإنسان ملحقة بوزارة الدولة الجديدة المكلفة بحقوق الإنسان، وفقاً للمرسوم رقم </w:t>
      </w:r>
      <w:r w:rsidRPr="00CB1702">
        <w:rPr>
          <w:rFonts w:eastAsiaTheme="minorEastAsia"/>
          <w:spacing w:val="4"/>
          <w:rtl/>
        </w:rPr>
        <w:t>2</w:t>
      </w:r>
      <w:r w:rsidRPr="00102BDC">
        <w:rPr>
          <w:rFonts w:eastAsiaTheme="minorEastAsia"/>
          <w:spacing w:val="4"/>
          <w:rtl/>
        </w:rPr>
        <w:t>-</w:t>
      </w:r>
      <w:r w:rsidRPr="00CB1702">
        <w:rPr>
          <w:rFonts w:eastAsiaTheme="minorEastAsia"/>
          <w:spacing w:val="4"/>
          <w:rtl/>
        </w:rPr>
        <w:t>17</w:t>
      </w:r>
      <w:r w:rsidRPr="00102BDC">
        <w:rPr>
          <w:rFonts w:eastAsiaTheme="minorEastAsia"/>
          <w:spacing w:val="4"/>
          <w:rtl/>
        </w:rPr>
        <w:t>-</w:t>
      </w:r>
      <w:r w:rsidRPr="00CB1702">
        <w:rPr>
          <w:rFonts w:eastAsiaTheme="minorEastAsia"/>
          <w:spacing w:val="4"/>
          <w:rtl/>
        </w:rPr>
        <w:t>190</w:t>
      </w:r>
      <w:r w:rsidRPr="00A21A57">
        <w:rPr>
          <w:rFonts w:eastAsiaTheme="minorEastAsia"/>
          <w:rtl/>
        </w:rPr>
        <w:t xml:space="preserve"> بشأن ولاية وزير الدولة المكلف بحقوق الإنسان.</w:t>
      </w:r>
    </w:p>
    <w:p w14:paraId="6080B688" w14:textId="580ABF0D" w:rsidR="00A21A57" w:rsidRPr="00CB1702" w:rsidRDefault="00102BDC" w:rsidP="00102BDC">
      <w:pPr>
        <w:pStyle w:val="H4GA"/>
        <w:rPr>
          <w:lang w:val="ar-SA" w:eastAsia="zh-TW" w:bidi="en-GB"/>
        </w:rPr>
      </w:pPr>
      <w:r w:rsidRPr="00CB1702">
        <w:rPr>
          <w:rtl/>
        </w:rPr>
        <w:tab/>
      </w:r>
      <w:r w:rsidR="00A21A57" w:rsidRPr="00CB1702">
        <w:rPr>
          <w:rtl/>
        </w:rPr>
        <w:t>2-</w:t>
      </w:r>
      <w:r w:rsidR="00A21A57" w:rsidRPr="00CB1702">
        <w:rPr>
          <w:rtl/>
        </w:rPr>
        <w:tab/>
      </w:r>
      <w:bookmarkStart w:id="45" w:name="_Hlk93071335"/>
      <w:r w:rsidR="00A21A57" w:rsidRPr="00CB1702">
        <w:rPr>
          <w:rtl/>
        </w:rPr>
        <w:t xml:space="preserve">المجلس الوطني لحقوق الإنسان </w:t>
      </w:r>
      <w:bookmarkEnd w:id="45"/>
    </w:p>
    <w:p w14:paraId="44E75B6B" w14:textId="77777777" w:rsidR="00A21A57" w:rsidRPr="00D0783F" w:rsidRDefault="00A21A57" w:rsidP="00A21A57">
      <w:pPr>
        <w:pStyle w:val="SingleTxtGA"/>
        <w:rPr>
          <w:rFonts w:eastAsiaTheme="minorEastAsia"/>
          <w:lang w:val="fr-CH" w:eastAsia="zh-TW" w:bidi="en-GB"/>
        </w:rPr>
      </w:pPr>
      <w:r w:rsidRPr="00CB1702">
        <w:rPr>
          <w:rFonts w:eastAsiaTheme="minorEastAsia"/>
          <w:rtl/>
        </w:rPr>
        <w:t>34</w:t>
      </w:r>
      <w:r w:rsidRPr="00A21A57">
        <w:rPr>
          <w:rFonts w:eastAsiaTheme="minorEastAsia"/>
          <w:rtl/>
        </w:rPr>
        <w:t>-</w:t>
      </w:r>
      <w:r w:rsidRPr="00A21A57">
        <w:rPr>
          <w:rFonts w:eastAsiaTheme="minorEastAsia"/>
          <w:rtl/>
        </w:rPr>
        <w:tab/>
        <w:t xml:space="preserve">أُنشئ المجلس الوطني لحقوق الإنسان بمقتضى الظهير المؤرخ </w:t>
      </w:r>
      <w:r w:rsidRPr="00CB1702">
        <w:rPr>
          <w:rFonts w:eastAsiaTheme="minorEastAsia"/>
          <w:rtl/>
        </w:rPr>
        <w:t>1</w:t>
      </w:r>
      <w:r w:rsidRPr="00A21A57">
        <w:rPr>
          <w:rFonts w:eastAsiaTheme="minorEastAsia"/>
          <w:rtl/>
        </w:rPr>
        <w:t xml:space="preserve"> آذار/مارس </w:t>
      </w:r>
      <w:r w:rsidRPr="00CB1702">
        <w:rPr>
          <w:rFonts w:eastAsiaTheme="minorEastAsia"/>
          <w:rtl/>
        </w:rPr>
        <w:t>2011</w:t>
      </w:r>
      <w:r w:rsidRPr="00A21A57">
        <w:rPr>
          <w:rFonts w:eastAsiaTheme="minorEastAsia"/>
          <w:rtl/>
        </w:rPr>
        <w:t xml:space="preserve"> ليحلَّ محل المجلس الاستشاري لحقوق الإنسان المنشأ في </w:t>
      </w:r>
      <w:r w:rsidRPr="00CB1702">
        <w:rPr>
          <w:rFonts w:eastAsiaTheme="minorEastAsia"/>
          <w:rtl/>
        </w:rPr>
        <w:t>8</w:t>
      </w:r>
      <w:r w:rsidRPr="00A21A57">
        <w:rPr>
          <w:rFonts w:eastAsiaTheme="minorEastAsia"/>
          <w:rtl/>
        </w:rPr>
        <w:t xml:space="preserve"> أيار/مايو </w:t>
      </w:r>
      <w:r w:rsidRPr="00CB1702">
        <w:rPr>
          <w:rFonts w:eastAsiaTheme="minorEastAsia"/>
          <w:rtl/>
        </w:rPr>
        <w:t>1990</w:t>
      </w:r>
      <w:r w:rsidRPr="00A21A57">
        <w:rPr>
          <w:rFonts w:eastAsiaTheme="minorEastAsia"/>
          <w:rtl/>
        </w:rPr>
        <w:t xml:space="preserve">. ويتمتع المجلس الوطني لحقوق الإنسان بصلاحيات واختصاصات موسَّعة يمارسها على المستوى المركزي وعن طريق لجانه الجهوية البالغ عددها </w:t>
      </w:r>
      <w:r w:rsidRPr="00CB1702">
        <w:rPr>
          <w:rFonts w:eastAsiaTheme="minorEastAsia"/>
          <w:rtl/>
        </w:rPr>
        <w:t>13</w:t>
      </w:r>
      <w:r w:rsidRPr="00A21A57">
        <w:rPr>
          <w:rFonts w:eastAsiaTheme="minorEastAsia"/>
          <w:rtl/>
        </w:rPr>
        <w:t xml:space="preserve"> لجنة والتي توفر الحماية المحلية.</w:t>
      </w:r>
    </w:p>
    <w:p w14:paraId="7AAAF3CE" w14:textId="3E985F2B" w:rsidR="00A21A57" w:rsidRPr="00A21A57" w:rsidRDefault="00A21A57" w:rsidP="00A21A57">
      <w:pPr>
        <w:pStyle w:val="SingleTxtGA"/>
        <w:rPr>
          <w:rFonts w:eastAsiaTheme="minorEastAsia"/>
          <w:rtl/>
          <w:lang w:val="en-US" w:eastAsia="zh-TW"/>
        </w:rPr>
      </w:pPr>
      <w:r w:rsidRPr="00CB1702">
        <w:rPr>
          <w:rFonts w:eastAsiaTheme="minorEastAsia"/>
          <w:rtl/>
        </w:rPr>
        <w:t>35</w:t>
      </w:r>
      <w:r w:rsidRPr="00A21A57">
        <w:rPr>
          <w:rFonts w:eastAsiaTheme="minorEastAsia"/>
          <w:rtl/>
        </w:rPr>
        <w:t>-</w:t>
      </w:r>
      <w:r w:rsidRPr="00A21A57">
        <w:rPr>
          <w:rFonts w:eastAsiaTheme="minorEastAsia"/>
          <w:rtl/>
        </w:rPr>
        <w:tab/>
        <w:t xml:space="preserve">وبمقتضى القانون رقم </w:t>
      </w:r>
      <w:r w:rsidRPr="00CB1702">
        <w:rPr>
          <w:rFonts w:eastAsiaTheme="minorEastAsia"/>
          <w:rtl/>
        </w:rPr>
        <w:t>76</w:t>
      </w:r>
      <w:r w:rsidRPr="00A21A57">
        <w:rPr>
          <w:rFonts w:eastAsiaTheme="minorEastAsia"/>
          <w:rtl/>
        </w:rPr>
        <w:t>-</w:t>
      </w:r>
      <w:r w:rsidRPr="00CB1702">
        <w:rPr>
          <w:rFonts w:eastAsiaTheme="minorEastAsia"/>
          <w:rtl/>
        </w:rPr>
        <w:t>15</w:t>
      </w:r>
      <w:r w:rsidRPr="00A21A57">
        <w:rPr>
          <w:rFonts w:eastAsiaTheme="minorEastAsia"/>
          <w:rtl/>
        </w:rPr>
        <w:t xml:space="preserve"> بشأن إعادة تنظيم المجلس الوطني لحقوق الإنسان، الذي نُشر في </w:t>
      </w:r>
      <w:r w:rsidRPr="00CB1702">
        <w:rPr>
          <w:rFonts w:eastAsiaTheme="minorEastAsia"/>
          <w:rtl/>
        </w:rPr>
        <w:t>1</w:t>
      </w:r>
      <w:r w:rsidRPr="00A21A57">
        <w:rPr>
          <w:rFonts w:eastAsiaTheme="minorEastAsia"/>
          <w:rtl/>
        </w:rPr>
        <w:t xml:space="preserve"> آذار/مارس </w:t>
      </w:r>
      <w:r w:rsidRPr="00CB1702">
        <w:rPr>
          <w:rFonts w:eastAsiaTheme="minorEastAsia"/>
          <w:rtl/>
        </w:rPr>
        <w:t>2018</w:t>
      </w:r>
      <w:r w:rsidRPr="00A21A57">
        <w:rPr>
          <w:rFonts w:eastAsiaTheme="minorEastAsia"/>
          <w:rtl/>
        </w:rPr>
        <w:t xml:space="preserve">، يمارس المجلس صلاحيات الآليات الوطنية الثلاث التالية: </w:t>
      </w:r>
      <w:bookmarkStart w:id="46" w:name="_Hlk93067574"/>
      <w:r w:rsidRPr="00A21A57">
        <w:rPr>
          <w:rFonts w:eastAsiaTheme="minorEastAsia"/>
          <w:rtl/>
        </w:rPr>
        <w:t xml:space="preserve">الآلية الوطنية </w:t>
      </w:r>
      <w:bookmarkEnd w:id="46"/>
      <w:r w:rsidRPr="00A21A57">
        <w:rPr>
          <w:rFonts w:eastAsiaTheme="minorEastAsia"/>
          <w:rtl/>
        </w:rPr>
        <w:t>لمنع التعذيب وغيره من ضروب المعاملة أو العقوبة القاسية أو اللاإنسانية أو المهينة؛ والآلية الوطنية للتظلم الخاصة بالأطفال ضحايا انتهاكات</w:t>
      </w:r>
      <w:r w:rsidRPr="00A21A57">
        <w:rPr>
          <w:rFonts w:eastAsiaTheme="minorEastAsia"/>
          <w:rtl/>
          <w:lang w:val="en-US" w:eastAsia="zh-TW"/>
        </w:rPr>
        <w:t xml:space="preserve"> حقوق الإنسان؛ والآلية الوطنية الخاصة بحماية حقوق الأشخاص ذوي</w:t>
      </w:r>
      <w:r w:rsidR="00D90AA2">
        <w:rPr>
          <w:rFonts w:eastAsiaTheme="minorEastAsia" w:hint="cs"/>
          <w:rtl/>
          <w:lang w:val="en-US" w:eastAsia="zh-TW"/>
        </w:rPr>
        <w:t> </w:t>
      </w:r>
      <w:r w:rsidRPr="00A21A57">
        <w:rPr>
          <w:rFonts w:eastAsiaTheme="minorEastAsia"/>
          <w:rtl/>
          <w:lang w:val="en-US" w:eastAsia="zh-TW"/>
        </w:rPr>
        <w:t>الإعاقة.</w:t>
      </w:r>
    </w:p>
    <w:p w14:paraId="0B58212C" w14:textId="2697488B" w:rsidR="00A21A57" w:rsidRPr="00A21A57" w:rsidRDefault="00A21A57" w:rsidP="00A21A57">
      <w:pPr>
        <w:pStyle w:val="SingleTxtGA"/>
        <w:rPr>
          <w:rFonts w:eastAsiaTheme="minorEastAsia"/>
          <w:lang w:val="ar-SA" w:eastAsia="zh-TW" w:bidi="en-GB"/>
        </w:rPr>
      </w:pPr>
      <w:r w:rsidRPr="00CB1702">
        <w:rPr>
          <w:rFonts w:eastAsiaTheme="minorEastAsia"/>
          <w:rtl/>
        </w:rPr>
        <w:lastRenderedPageBreak/>
        <w:t>36</w:t>
      </w:r>
      <w:r w:rsidRPr="00A21A57">
        <w:rPr>
          <w:rFonts w:eastAsiaTheme="minorEastAsia"/>
          <w:rtl/>
        </w:rPr>
        <w:t>-</w:t>
      </w:r>
      <w:r w:rsidRPr="00A21A57">
        <w:rPr>
          <w:rFonts w:eastAsiaTheme="minorEastAsia"/>
          <w:rtl/>
        </w:rPr>
        <w:tab/>
        <w:t xml:space="preserve">وتلقى المجلس الوطني لحقوق الإنسان، في إطار اضطلاعه بمهام الحماية، ما قدره </w:t>
      </w:r>
      <w:r w:rsidRPr="00CB1702">
        <w:rPr>
          <w:rFonts w:eastAsiaTheme="minorEastAsia"/>
          <w:rtl/>
        </w:rPr>
        <w:t>627</w:t>
      </w:r>
      <w:r w:rsidRPr="00A21A57">
        <w:rPr>
          <w:rFonts w:eastAsiaTheme="minorEastAsia"/>
          <w:rtl/>
        </w:rPr>
        <w:t xml:space="preserve"> </w:t>
      </w:r>
      <w:r w:rsidRPr="00CB1702">
        <w:rPr>
          <w:rFonts w:eastAsiaTheme="minorEastAsia"/>
          <w:rtl/>
        </w:rPr>
        <w:t>62</w:t>
      </w:r>
      <w:r w:rsidRPr="00A21A57">
        <w:rPr>
          <w:rFonts w:eastAsiaTheme="minorEastAsia"/>
          <w:rtl/>
        </w:rPr>
        <w:t xml:space="preserve"> شكوى بين عامي </w:t>
      </w:r>
      <w:r w:rsidRPr="00CB1702">
        <w:rPr>
          <w:rFonts w:eastAsiaTheme="minorEastAsia"/>
          <w:rtl/>
        </w:rPr>
        <w:t>2011</w:t>
      </w:r>
      <w:r w:rsidRPr="00A21A57">
        <w:rPr>
          <w:rFonts w:eastAsiaTheme="minorEastAsia"/>
          <w:rtl/>
        </w:rPr>
        <w:t xml:space="preserve"> و</w:t>
      </w:r>
      <w:r w:rsidRPr="00CB1702">
        <w:rPr>
          <w:rFonts w:eastAsiaTheme="minorEastAsia"/>
          <w:rtl/>
        </w:rPr>
        <w:t>2017</w:t>
      </w:r>
      <w:r w:rsidRPr="00A21A57">
        <w:rPr>
          <w:rFonts w:eastAsiaTheme="minorEastAsia"/>
          <w:rtl/>
        </w:rPr>
        <w:t xml:space="preserve">، بما في ذلك </w:t>
      </w:r>
      <w:r w:rsidRPr="00CB1702">
        <w:rPr>
          <w:rFonts w:eastAsiaTheme="minorEastAsia"/>
          <w:rtl/>
        </w:rPr>
        <w:t>416</w:t>
      </w:r>
      <w:r w:rsidRPr="00A21A57">
        <w:rPr>
          <w:rFonts w:eastAsiaTheme="minorEastAsia"/>
          <w:rtl/>
        </w:rPr>
        <w:t xml:space="preserve"> </w:t>
      </w:r>
      <w:r w:rsidRPr="00CB1702">
        <w:rPr>
          <w:rFonts w:eastAsiaTheme="minorEastAsia"/>
          <w:rtl/>
        </w:rPr>
        <w:t>9</w:t>
      </w:r>
      <w:r w:rsidRPr="00A21A57">
        <w:rPr>
          <w:rFonts w:eastAsiaTheme="minorEastAsia"/>
          <w:rtl/>
        </w:rPr>
        <w:t xml:space="preserve"> شكوى من المحتجزين، أو متعلقة بالسجون، أي</w:t>
      </w:r>
      <w:r w:rsidR="00102BDC">
        <w:rPr>
          <w:rFonts w:eastAsiaTheme="minorEastAsia" w:hint="cs"/>
          <w:rtl/>
        </w:rPr>
        <w:t> </w:t>
      </w:r>
      <w:r w:rsidRPr="00A21A57">
        <w:rPr>
          <w:rFonts w:eastAsiaTheme="minorEastAsia"/>
          <w:rtl/>
        </w:rPr>
        <w:t xml:space="preserve">ما متوسطه </w:t>
      </w:r>
      <w:r w:rsidRPr="00CB1702">
        <w:rPr>
          <w:rFonts w:eastAsiaTheme="minorEastAsia"/>
          <w:rtl/>
        </w:rPr>
        <w:t>800</w:t>
      </w:r>
      <w:r w:rsidRPr="00A21A57">
        <w:rPr>
          <w:rFonts w:eastAsiaTheme="minorEastAsia"/>
          <w:rtl/>
        </w:rPr>
        <w:t xml:space="preserve"> </w:t>
      </w:r>
      <w:r w:rsidRPr="00CB1702">
        <w:rPr>
          <w:rFonts w:eastAsiaTheme="minorEastAsia"/>
          <w:rtl/>
        </w:rPr>
        <w:t>1</w:t>
      </w:r>
      <w:r w:rsidRPr="00A21A57">
        <w:rPr>
          <w:rFonts w:eastAsiaTheme="minorEastAsia"/>
          <w:rtl/>
        </w:rPr>
        <w:t xml:space="preserve"> شكوى سنوياً من المحتجزين أو أُسرهم (يتعلق </w:t>
      </w:r>
      <w:r w:rsidRPr="00CB1702">
        <w:rPr>
          <w:rFonts w:eastAsiaTheme="minorEastAsia"/>
          <w:rtl/>
        </w:rPr>
        <w:t>1</w:t>
      </w:r>
      <w:r w:rsidR="00D0783F" w:rsidRPr="00CB1702">
        <w:rPr>
          <w:rFonts w:eastAsiaTheme="minorEastAsia" w:hint="cs"/>
          <w:rtl/>
        </w:rPr>
        <w:t>,</w:t>
      </w:r>
      <w:r w:rsidRPr="00CB1702">
        <w:rPr>
          <w:rFonts w:eastAsiaTheme="minorEastAsia"/>
          <w:rtl/>
        </w:rPr>
        <w:t>5</w:t>
      </w:r>
      <w:r w:rsidRPr="00A21A57">
        <w:rPr>
          <w:rFonts w:eastAsiaTheme="minorEastAsia"/>
          <w:rtl/>
        </w:rPr>
        <w:t xml:space="preserve"> في المائة من الشكاوى بادعاءات التعذيب). </w:t>
      </w:r>
    </w:p>
    <w:p w14:paraId="4EFD47DC" w14:textId="77777777" w:rsidR="00A21A57" w:rsidRPr="00102BDC" w:rsidRDefault="00A21A57" w:rsidP="00A21A57">
      <w:pPr>
        <w:pStyle w:val="SingleTxtGA"/>
        <w:rPr>
          <w:rFonts w:eastAsiaTheme="minorEastAsia"/>
          <w:spacing w:val="-4"/>
          <w:lang w:val="en-US" w:eastAsia="zh-TW" w:bidi="en-GB"/>
        </w:rPr>
      </w:pPr>
      <w:r w:rsidRPr="00CB1702">
        <w:rPr>
          <w:rFonts w:eastAsiaTheme="minorEastAsia"/>
          <w:rtl/>
        </w:rPr>
        <w:t>37</w:t>
      </w:r>
      <w:r w:rsidRPr="00A21A57">
        <w:rPr>
          <w:rFonts w:eastAsiaTheme="minorEastAsia"/>
          <w:rtl/>
        </w:rPr>
        <w:t>-</w:t>
      </w:r>
      <w:r w:rsidRPr="00A21A57">
        <w:rPr>
          <w:rFonts w:eastAsiaTheme="minorEastAsia"/>
          <w:rtl/>
        </w:rPr>
        <w:tab/>
      </w:r>
      <w:r w:rsidRPr="00102BDC">
        <w:rPr>
          <w:rFonts w:eastAsiaTheme="minorEastAsia"/>
          <w:spacing w:val="-4"/>
          <w:rtl/>
        </w:rPr>
        <w:t xml:space="preserve">ويُجري المجلس الوطني لحقوق الإنسان ولجانه الجهوية ما متوسطه </w:t>
      </w:r>
      <w:r w:rsidRPr="00CB1702">
        <w:rPr>
          <w:rFonts w:eastAsiaTheme="minorEastAsia"/>
          <w:spacing w:val="-4"/>
          <w:rtl/>
        </w:rPr>
        <w:t>300</w:t>
      </w:r>
      <w:r w:rsidRPr="00102BDC">
        <w:rPr>
          <w:rFonts w:eastAsiaTheme="minorEastAsia"/>
          <w:spacing w:val="-4"/>
          <w:rtl/>
        </w:rPr>
        <w:t xml:space="preserve"> زيارة إلى السجون سنوياً.</w:t>
      </w:r>
    </w:p>
    <w:p w14:paraId="65BAA992" w14:textId="427EE6A4" w:rsidR="00A21A57" w:rsidRPr="00CB1702" w:rsidRDefault="00102BDC" w:rsidP="00102BDC">
      <w:pPr>
        <w:pStyle w:val="H4GA"/>
        <w:rPr>
          <w:lang w:val="ar-SA" w:eastAsia="zh-TW" w:bidi="en-GB"/>
        </w:rPr>
      </w:pPr>
      <w:r w:rsidRPr="00CB1702">
        <w:rPr>
          <w:rtl/>
        </w:rPr>
        <w:tab/>
      </w:r>
      <w:r w:rsidR="00A21A57" w:rsidRPr="00CB1702">
        <w:rPr>
          <w:rtl/>
        </w:rPr>
        <w:t>3-</w:t>
      </w:r>
      <w:r w:rsidR="00A21A57" w:rsidRPr="00CB1702">
        <w:rPr>
          <w:rtl/>
        </w:rPr>
        <w:tab/>
        <w:t>مؤسسة وسيط المملكة</w:t>
      </w:r>
    </w:p>
    <w:p w14:paraId="45084066"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38</w:t>
      </w:r>
      <w:r w:rsidRPr="00A21A57">
        <w:rPr>
          <w:rFonts w:eastAsiaTheme="minorEastAsia"/>
          <w:rtl/>
        </w:rPr>
        <w:t>-</w:t>
      </w:r>
      <w:r w:rsidRPr="00A21A57">
        <w:rPr>
          <w:rFonts w:eastAsiaTheme="minorEastAsia"/>
          <w:rtl/>
        </w:rPr>
        <w:tab/>
        <w:t xml:space="preserve">وسيط المملكة مؤسسة دستورية أُنشئت بموجب الظهير المؤرخ </w:t>
      </w:r>
      <w:r w:rsidRPr="00CB1702">
        <w:rPr>
          <w:rFonts w:eastAsiaTheme="minorEastAsia"/>
          <w:rtl/>
        </w:rPr>
        <w:t>17</w:t>
      </w:r>
      <w:r w:rsidRPr="00A21A57">
        <w:rPr>
          <w:rFonts w:eastAsiaTheme="minorEastAsia"/>
          <w:rtl/>
        </w:rPr>
        <w:t xml:space="preserve"> آذار/مارس </w:t>
      </w:r>
      <w:r w:rsidRPr="00CB1702">
        <w:rPr>
          <w:rFonts w:eastAsiaTheme="minorEastAsia"/>
          <w:rtl/>
        </w:rPr>
        <w:t>2011</w:t>
      </w:r>
      <w:r w:rsidRPr="00A21A57">
        <w:rPr>
          <w:rFonts w:eastAsiaTheme="minorEastAsia"/>
          <w:rtl/>
        </w:rPr>
        <w:t xml:space="preserve"> بهدف تحديث مؤسسة ديوان المظالم لتصبح مؤسسة وطنية ومستقلة ومتخصصة، تمشياً مع المعايير الدولية.</w:t>
      </w:r>
    </w:p>
    <w:p w14:paraId="689B5448" w14:textId="0A48080B" w:rsidR="00A21A57" w:rsidRPr="00A21A57" w:rsidRDefault="00A21A57" w:rsidP="00A21A57">
      <w:pPr>
        <w:pStyle w:val="SingleTxtGA"/>
        <w:rPr>
          <w:rFonts w:eastAsiaTheme="minorEastAsia"/>
          <w:lang w:val="ar-SA" w:eastAsia="zh-TW" w:bidi="en-GB"/>
        </w:rPr>
      </w:pPr>
      <w:r w:rsidRPr="00CB1702">
        <w:rPr>
          <w:rFonts w:eastAsiaTheme="minorEastAsia"/>
          <w:rtl/>
        </w:rPr>
        <w:t>39</w:t>
      </w:r>
      <w:r w:rsidRPr="00A21A57">
        <w:rPr>
          <w:rFonts w:eastAsiaTheme="minorEastAsia"/>
          <w:rtl/>
        </w:rPr>
        <w:t>-</w:t>
      </w:r>
      <w:r w:rsidRPr="00A21A57">
        <w:rPr>
          <w:rFonts w:eastAsiaTheme="minorEastAsia"/>
          <w:rtl/>
        </w:rPr>
        <w:tab/>
        <w:t>وتتمثل المهمة الرئيسية للوسيط في تعزيز مبادئ المساواة وعدم التمييز والشفافية في إدارة الخدمات وتنظيم الإدارات العامة (الجماعات الترابية، والمؤسسات العمومية، والهيئات التي تمارس صلاحيات السلطة العمومية) إزاء جميع الأشخاص، سواء كانوا أشخاصاً طبيعيين أو معنويين، مغاربة أو</w:t>
      </w:r>
      <w:r w:rsidR="006A06DD">
        <w:rPr>
          <w:rFonts w:eastAsiaTheme="minorEastAsia" w:hint="cs"/>
          <w:rtl/>
        </w:rPr>
        <w:t> </w:t>
      </w:r>
      <w:r w:rsidRPr="00A21A57">
        <w:rPr>
          <w:rFonts w:eastAsiaTheme="minorEastAsia"/>
          <w:rtl/>
        </w:rPr>
        <w:t>أجانب، يتصرفون بصفة فردية أو جماعية</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18"/>
      </w:r>
      <w:r w:rsidR="009E4207">
        <w:rPr>
          <w:rStyle w:val="FootnoteReference"/>
          <w:rFonts w:eastAsiaTheme="minorEastAsia"/>
          <w:szCs w:val="22"/>
          <w:rtl/>
        </w:rPr>
        <w:t>)</w:t>
      </w:r>
      <w:r w:rsidRPr="00A21A57">
        <w:rPr>
          <w:rFonts w:eastAsiaTheme="minorEastAsia"/>
          <w:rtl/>
        </w:rPr>
        <w:t>.</w:t>
      </w:r>
    </w:p>
    <w:p w14:paraId="29FD3615" w14:textId="29C3624E" w:rsidR="00A21A57" w:rsidRPr="00644E82" w:rsidRDefault="00A21A57" w:rsidP="00A21A57">
      <w:pPr>
        <w:pStyle w:val="SingleTxtGA"/>
        <w:rPr>
          <w:rFonts w:eastAsiaTheme="minorEastAsia"/>
          <w:lang w:val="en-US" w:eastAsia="zh-TW" w:bidi="en-GB"/>
        </w:rPr>
      </w:pPr>
      <w:r w:rsidRPr="00CB1702">
        <w:rPr>
          <w:rFonts w:eastAsiaTheme="minorEastAsia"/>
          <w:rtl/>
        </w:rPr>
        <w:t>40</w:t>
      </w:r>
      <w:r w:rsidRPr="00A21A57">
        <w:rPr>
          <w:rFonts w:eastAsiaTheme="minorEastAsia"/>
          <w:rtl/>
        </w:rPr>
        <w:t>-</w:t>
      </w:r>
      <w:r w:rsidRPr="00A21A57">
        <w:rPr>
          <w:rFonts w:eastAsiaTheme="minorEastAsia"/>
          <w:rtl/>
        </w:rPr>
        <w:tab/>
        <w:t xml:space="preserve">ومنذ عام </w:t>
      </w:r>
      <w:r w:rsidRPr="00CB1702">
        <w:rPr>
          <w:rFonts w:eastAsiaTheme="minorEastAsia"/>
          <w:rtl/>
        </w:rPr>
        <w:t>2014</w:t>
      </w:r>
      <w:r w:rsidRPr="00A21A57">
        <w:rPr>
          <w:rFonts w:eastAsiaTheme="minorEastAsia"/>
          <w:rtl/>
        </w:rPr>
        <w:t xml:space="preserve">، تضم المؤسسة </w:t>
      </w:r>
      <w:r w:rsidRPr="00CB1702">
        <w:rPr>
          <w:rFonts w:eastAsiaTheme="minorEastAsia"/>
          <w:rtl/>
        </w:rPr>
        <w:t>4</w:t>
      </w:r>
      <w:r w:rsidRPr="00A21A57">
        <w:rPr>
          <w:rFonts w:eastAsiaTheme="minorEastAsia"/>
          <w:rtl/>
        </w:rPr>
        <w:t xml:space="preserve"> وفود جهوية في مدن العيون ومكناس وطنجة والدار البيضاء، بالإضافة إلى وفد إقليمي في فاس وأربع نقاط اتصال على مستوى جهات الشرق، وسوس – ماسة، ومراكش – آسفي، وبني ملال</w:t>
      </w:r>
      <w:r w:rsidR="00D0783F">
        <w:rPr>
          <w:rFonts w:eastAsiaTheme="minorEastAsia" w:hint="cs"/>
          <w:rtl/>
        </w:rPr>
        <w:t xml:space="preserve"> </w:t>
      </w:r>
      <w:r w:rsidRPr="00A21A57">
        <w:rPr>
          <w:rFonts w:eastAsiaTheme="minorEastAsia"/>
          <w:rtl/>
        </w:rPr>
        <w:t>-</w:t>
      </w:r>
      <w:r w:rsidR="00D0783F">
        <w:rPr>
          <w:rFonts w:eastAsiaTheme="minorEastAsia" w:hint="cs"/>
          <w:rtl/>
        </w:rPr>
        <w:t xml:space="preserve"> </w:t>
      </w:r>
      <w:r w:rsidRPr="00A21A57">
        <w:rPr>
          <w:rFonts w:eastAsiaTheme="minorEastAsia"/>
          <w:rtl/>
        </w:rPr>
        <w:t>خنيفرة.</w:t>
      </w:r>
    </w:p>
    <w:p w14:paraId="72109AFE" w14:textId="77777777" w:rsidR="00A21A57" w:rsidRPr="00102BDC" w:rsidRDefault="00A21A57" w:rsidP="00A21A57">
      <w:pPr>
        <w:pStyle w:val="SingleTxtGA"/>
        <w:rPr>
          <w:rFonts w:eastAsiaTheme="minorEastAsia"/>
          <w:spacing w:val="6"/>
          <w:lang w:val="en-US" w:eastAsia="zh-TW" w:bidi="en-GB"/>
        </w:rPr>
      </w:pPr>
      <w:r w:rsidRPr="00CB1702">
        <w:rPr>
          <w:rFonts w:eastAsiaTheme="minorEastAsia"/>
          <w:rtl/>
        </w:rPr>
        <w:t>41</w:t>
      </w:r>
      <w:r w:rsidRPr="00A21A57">
        <w:rPr>
          <w:rFonts w:eastAsiaTheme="minorEastAsia"/>
          <w:rtl/>
        </w:rPr>
        <w:t>-</w:t>
      </w:r>
      <w:r w:rsidRPr="00A21A57">
        <w:rPr>
          <w:rFonts w:eastAsiaTheme="minorEastAsia"/>
          <w:rtl/>
        </w:rPr>
        <w:tab/>
      </w:r>
      <w:r w:rsidRPr="00102BDC">
        <w:rPr>
          <w:rFonts w:eastAsiaTheme="minorEastAsia"/>
          <w:spacing w:val="6"/>
          <w:rtl/>
        </w:rPr>
        <w:t xml:space="preserve">وفي الفترة من عام </w:t>
      </w:r>
      <w:r w:rsidRPr="00CB1702">
        <w:rPr>
          <w:rFonts w:eastAsiaTheme="minorEastAsia"/>
          <w:spacing w:val="6"/>
          <w:rtl/>
        </w:rPr>
        <w:t>2011</w:t>
      </w:r>
      <w:r w:rsidRPr="00102BDC">
        <w:rPr>
          <w:rFonts w:eastAsiaTheme="minorEastAsia"/>
          <w:spacing w:val="6"/>
          <w:rtl/>
        </w:rPr>
        <w:t xml:space="preserve"> إلى عامي </w:t>
      </w:r>
      <w:r w:rsidRPr="00CB1702">
        <w:rPr>
          <w:rFonts w:eastAsiaTheme="minorEastAsia"/>
          <w:spacing w:val="6"/>
          <w:rtl/>
        </w:rPr>
        <w:t>2017</w:t>
      </w:r>
      <w:r w:rsidRPr="00102BDC">
        <w:rPr>
          <w:rFonts w:eastAsiaTheme="minorEastAsia"/>
          <w:spacing w:val="6"/>
          <w:rtl/>
        </w:rPr>
        <w:t>/</w:t>
      </w:r>
      <w:r w:rsidRPr="00CB1702">
        <w:rPr>
          <w:rFonts w:eastAsiaTheme="minorEastAsia"/>
          <w:spacing w:val="6"/>
          <w:rtl/>
        </w:rPr>
        <w:t>2018</w:t>
      </w:r>
      <w:r w:rsidRPr="00102BDC">
        <w:rPr>
          <w:rFonts w:eastAsiaTheme="minorEastAsia"/>
          <w:spacing w:val="6"/>
          <w:rtl/>
        </w:rPr>
        <w:t xml:space="preserve">، تلقت المؤسسة </w:t>
      </w:r>
      <w:r w:rsidRPr="00CB1702">
        <w:rPr>
          <w:rFonts w:eastAsiaTheme="minorEastAsia"/>
          <w:spacing w:val="6"/>
          <w:rtl/>
        </w:rPr>
        <w:t>323</w:t>
      </w:r>
      <w:r w:rsidRPr="00102BDC">
        <w:rPr>
          <w:rFonts w:eastAsiaTheme="minorEastAsia"/>
          <w:spacing w:val="6"/>
          <w:rtl/>
        </w:rPr>
        <w:t xml:space="preserve"> </w:t>
      </w:r>
      <w:r w:rsidRPr="00CB1702">
        <w:rPr>
          <w:rFonts w:eastAsiaTheme="minorEastAsia"/>
          <w:spacing w:val="6"/>
          <w:rtl/>
        </w:rPr>
        <w:t>65</w:t>
      </w:r>
      <w:r w:rsidRPr="00102BDC">
        <w:rPr>
          <w:rFonts w:eastAsiaTheme="minorEastAsia"/>
          <w:spacing w:val="6"/>
          <w:rtl/>
        </w:rPr>
        <w:t xml:space="preserve"> شكوى. ومن هذا المجموع، أحيلت </w:t>
      </w:r>
      <w:r w:rsidRPr="00CB1702">
        <w:rPr>
          <w:rFonts w:eastAsiaTheme="minorEastAsia"/>
          <w:spacing w:val="6"/>
          <w:rtl/>
        </w:rPr>
        <w:t>688</w:t>
      </w:r>
      <w:r w:rsidRPr="00102BDC">
        <w:rPr>
          <w:rFonts w:eastAsiaTheme="minorEastAsia"/>
          <w:spacing w:val="6"/>
          <w:rtl/>
        </w:rPr>
        <w:t xml:space="preserve"> </w:t>
      </w:r>
      <w:r w:rsidRPr="00CB1702">
        <w:rPr>
          <w:rFonts w:eastAsiaTheme="minorEastAsia"/>
          <w:spacing w:val="6"/>
          <w:rtl/>
        </w:rPr>
        <w:t>50</w:t>
      </w:r>
      <w:r w:rsidRPr="00102BDC">
        <w:rPr>
          <w:rFonts w:eastAsiaTheme="minorEastAsia"/>
          <w:spacing w:val="6"/>
          <w:rtl/>
        </w:rPr>
        <w:t xml:space="preserve"> شكوى إلى الجهات المختصة، وكانت ثمة </w:t>
      </w:r>
      <w:r w:rsidRPr="00CB1702">
        <w:rPr>
          <w:rFonts w:eastAsiaTheme="minorEastAsia"/>
          <w:spacing w:val="6"/>
          <w:rtl/>
        </w:rPr>
        <w:t>635</w:t>
      </w:r>
      <w:r w:rsidRPr="00102BDC">
        <w:rPr>
          <w:rFonts w:eastAsiaTheme="minorEastAsia"/>
          <w:spacing w:val="6"/>
          <w:rtl/>
        </w:rPr>
        <w:t xml:space="preserve"> </w:t>
      </w:r>
      <w:r w:rsidRPr="00CB1702">
        <w:rPr>
          <w:rFonts w:eastAsiaTheme="minorEastAsia"/>
          <w:spacing w:val="6"/>
          <w:rtl/>
        </w:rPr>
        <w:t>14</w:t>
      </w:r>
      <w:r w:rsidRPr="00102BDC">
        <w:rPr>
          <w:rFonts w:eastAsiaTheme="minorEastAsia"/>
          <w:spacing w:val="6"/>
          <w:rtl/>
        </w:rPr>
        <w:t xml:space="preserve"> شكوى من اختصاص المؤسسة.</w:t>
      </w:r>
    </w:p>
    <w:p w14:paraId="0216FA8A" w14:textId="2B7152C7" w:rsidR="00A21A57" w:rsidRPr="00A21A57" w:rsidRDefault="00A21A57" w:rsidP="00A21A57">
      <w:pPr>
        <w:pStyle w:val="SingleTxtGA"/>
        <w:rPr>
          <w:rFonts w:eastAsiaTheme="minorEastAsia"/>
          <w:lang w:val="en-US" w:eastAsia="zh-TW" w:bidi="en-GB"/>
        </w:rPr>
      </w:pPr>
      <w:r w:rsidRPr="00CB1702">
        <w:rPr>
          <w:rFonts w:eastAsiaTheme="minorEastAsia"/>
          <w:rtl/>
        </w:rPr>
        <w:t>42</w:t>
      </w:r>
      <w:r w:rsidRPr="00A21A57">
        <w:rPr>
          <w:rFonts w:eastAsiaTheme="minorEastAsia"/>
          <w:rtl/>
        </w:rPr>
        <w:t>-</w:t>
      </w:r>
      <w:r w:rsidRPr="00A21A57">
        <w:rPr>
          <w:rFonts w:eastAsiaTheme="minorEastAsia"/>
          <w:rtl/>
        </w:rPr>
        <w:tab/>
        <w:t xml:space="preserve">وبالنسبة للشكاوى البالغ عددها </w:t>
      </w:r>
      <w:r w:rsidRPr="00CB1702">
        <w:rPr>
          <w:rFonts w:eastAsiaTheme="minorEastAsia"/>
          <w:rtl/>
        </w:rPr>
        <w:t>713</w:t>
      </w:r>
      <w:r w:rsidRPr="00A21A57">
        <w:rPr>
          <w:rFonts w:eastAsiaTheme="minorEastAsia"/>
          <w:rtl/>
        </w:rPr>
        <w:t xml:space="preserve"> </w:t>
      </w:r>
      <w:r w:rsidRPr="00CB1702">
        <w:rPr>
          <w:rFonts w:eastAsiaTheme="minorEastAsia"/>
          <w:rtl/>
        </w:rPr>
        <w:t>2</w:t>
      </w:r>
      <w:r w:rsidRPr="00A21A57">
        <w:rPr>
          <w:rFonts w:eastAsiaTheme="minorEastAsia"/>
          <w:rtl/>
        </w:rPr>
        <w:t xml:space="preserve"> شكوى المندرجة في نطاق اختصاصها والمسجلة في</w:t>
      </w:r>
      <w:r w:rsidR="00102BDC">
        <w:rPr>
          <w:rFonts w:eastAsiaTheme="minorEastAsia" w:hint="cs"/>
          <w:rtl/>
        </w:rPr>
        <w:t> </w:t>
      </w:r>
      <w:r w:rsidRPr="00A21A57">
        <w:rPr>
          <w:rFonts w:eastAsiaTheme="minorEastAsia"/>
          <w:rtl/>
        </w:rPr>
        <w:t xml:space="preserve">الفترة </w:t>
      </w:r>
      <w:r w:rsidRPr="00CB1702">
        <w:rPr>
          <w:rFonts w:eastAsiaTheme="minorEastAsia"/>
          <w:rtl/>
        </w:rPr>
        <w:t>2017</w:t>
      </w:r>
      <w:r w:rsidRPr="00A21A57">
        <w:rPr>
          <w:rFonts w:eastAsiaTheme="minorEastAsia"/>
          <w:rtl/>
        </w:rPr>
        <w:t>/</w:t>
      </w:r>
      <w:r w:rsidRPr="00CB1702">
        <w:rPr>
          <w:rFonts w:eastAsiaTheme="minorEastAsia"/>
          <w:rtl/>
        </w:rPr>
        <w:t>2018</w:t>
      </w:r>
      <w:r w:rsidRPr="00A21A57">
        <w:rPr>
          <w:rFonts w:eastAsiaTheme="minorEastAsia"/>
          <w:rtl/>
        </w:rPr>
        <w:t>، توجَّهت مؤسسة وسيط المملكة إلى مختلف الإدارات المعنية لإطلاعها على ما</w:t>
      </w:r>
      <w:r w:rsidR="00102BDC">
        <w:rPr>
          <w:rFonts w:eastAsiaTheme="minorEastAsia" w:hint="cs"/>
          <w:rtl/>
        </w:rPr>
        <w:t> </w:t>
      </w:r>
      <w:r w:rsidRPr="00A21A57">
        <w:rPr>
          <w:rFonts w:eastAsiaTheme="minorEastAsia"/>
          <w:rtl/>
        </w:rPr>
        <w:t xml:space="preserve">قدره </w:t>
      </w:r>
      <w:r w:rsidRPr="00CB1702">
        <w:rPr>
          <w:rFonts w:eastAsiaTheme="minorEastAsia"/>
          <w:rtl/>
        </w:rPr>
        <w:t>049</w:t>
      </w:r>
      <w:r w:rsidRPr="00A21A57">
        <w:rPr>
          <w:rFonts w:eastAsiaTheme="minorEastAsia"/>
          <w:rtl/>
        </w:rPr>
        <w:t xml:space="preserve"> </w:t>
      </w:r>
      <w:r w:rsidRPr="00CB1702">
        <w:rPr>
          <w:rFonts w:eastAsiaTheme="minorEastAsia"/>
          <w:rtl/>
        </w:rPr>
        <w:t>2</w:t>
      </w:r>
      <w:r w:rsidRPr="00A21A57">
        <w:rPr>
          <w:rFonts w:eastAsiaTheme="minorEastAsia"/>
          <w:rtl/>
        </w:rPr>
        <w:t xml:space="preserve"> شكوى، وطلبت إلى </w:t>
      </w:r>
      <w:r w:rsidRPr="00CB1702">
        <w:rPr>
          <w:rFonts w:eastAsiaTheme="minorEastAsia"/>
          <w:rtl/>
        </w:rPr>
        <w:t>458</w:t>
      </w:r>
      <w:r w:rsidRPr="00A21A57">
        <w:rPr>
          <w:rFonts w:eastAsiaTheme="minorEastAsia"/>
          <w:rtl/>
        </w:rPr>
        <w:t xml:space="preserve"> من أصحاب الشكاوى معلومات إضافية مفيدة. وأدَّت هذه العمليات المختلفة بالمؤسسة، خلال الفترة المذكورة، إلى إصدار ما مجموعه </w:t>
      </w:r>
      <w:r w:rsidRPr="00CB1702">
        <w:rPr>
          <w:rFonts w:eastAsiaTheme="minorEastAsia"/>
          <w:rtl/>
        </w:rPr>
        <w:t>510</w:t>
      </w:r>
      <w:r w:rsidRPr="00A21A57">
        <w:rPr>
          <w:rFonts w:eastAsiaTheme="minorEastAsia"/>
          <w:rtl/>
        </w:rPr>
        <w:t xml:space="preserve"> توصيات،</w:t>
      </w:r>
      <w:r w:rsidR="00102BDC">
        <w:rPr>
          <w:rFonts w:eastAsiaTheme="minorEastAsia"/>
          <w:rtl/>
        </w:rPr>
        <w:t xml:space="preserve"> و</w:t>
      </w:r>
      <w:r w:rsidRPr="00CB1702">
        <w:rPr>
          <w:rFonts w:eastAsiaTheme="minorEastAsia"/>
          <w:rtl/>
        </w:rPr>
        <w:t>524</w:t>
      </w:r>
      <w:r w:rsidRPr="00A21A57">
        <w:rPr>
          <w:rFonts w:eastAsiaTheme="minorEastAsia"/>
          <w:rtl/>
        </w:rPr>
        <w:t xml:space="preserve"> قراراً لتسوية المنازعات،</w:t>
      </w:r>
      <w:r w:rsidR="00102BDC">
        <w:rPr>
          <w:rFonts w:eastAsiaTheme="minorEastAsia"/>
          <w:rtl/>
        </w:rPr>
        <w:t xml:space="preserve"> و</w:t>
      </w:r>
      <w:r w:rsidRPr="00CB1702">
        <w:rPr>
          <w:rFonts w:eastAsiaTheme="minorEastAsia"/>
          <w:rtl/>
        </w:rPr>
        <w:t>383</w:t>
      </w:r>
      <w:r w:rsidRPr="00A21A57">
        <w:rPr>
          <w:rFonts w:eastAsiaTheme="minorEastAsia"/>
          <w:rtl/>
        </w:rPr>
        <w:t xml:space="preserve"> قرار توجيه،</w:t>
      </w:r>
      <w:r w:rsidR="00102BDC">
        <w:rPr>
          <w:rFonts w:eastAsiaTheme="minorEastAsia"/>
          <w:rtl/>
        </w:rPr>
        <w:t xml:space="preserve"> و</w:t>
      </w:r>
      <w:r w:rsidRPr="00CB1702">
        <w:rPr>
          <w:rFonts w:eastAsiaTheme="minorEastAsia"/>
          <w:rtl/>
        </w:rPr>
        <w:t>220</w:t>
      </w:r>
      <w:r w:rsidRPr="00A21A57">
        <w:rPr>
          <w:rFonts w:eastAsiaTheme="minorEastAsia"/>
          <w:rtl/>
        </w:rPr>
        <w:t xml:space="preserve"> قراراً بعدم الاختصاص،</w:t>
      </w:r>
      <w:r w:rsidR="00102BDC">
        <w:rPr>
          <w:rFonts w:eastAsiaTheme="minorEastAsia"/>
          <w:rtl/>
        </w:rPr>
        <w:t xml:space="preserve"> و</w:t>
      </w:r>
      <w:r w:rsidRPr="00CB1702">
        <w:rPr>
          <w:rFonts w:eastAsiaTheme="minorEastAsia"/>
          <w:rtl/>
        </w:rPr>
        <w:t>707</w:t>
      </w:r>
      <w:r w:rsidRPr="00A21A57">
        <w:rPr>
          <w:rFonts w:eastAsiaTheme="minorEastAsia"/>
          <w:rtl/>
        </w:rPr>
        <w:t xml:space="preserve"> قرارات إحالة،</w:t>
      </w:r>
      <w:r w:rsidR="00102BDC">
        <w:rPr>
          <w:rFonts w:eastAsiaTheme="minorEastAsia"/>
          <w:rtl/>
        </w:rPr>
        <w:t xml:space="preserve"> و</w:t>
      </w:r>
      <w:r w:rsidRPr="00CB1702">
        <w:rPr>
          <w:rFonts w:eastAsiaTheme="minorEastAsia"/>
          <w:rtl/>
        </w:rPr>
        <w:t>213</w:t>
      </w:r>
      <w:r w:rsidRPr="00A21A57">
        <w:rPr>
          <w:rFonts w:eastAsiaTheme="minorEastAsia"/>
          <w:rtl/>
        </w:rPr>
        <w:t xml:space="preserve"> قراراً بعدم المقبولية،</w:t>
      </w:r>
      <w:r w:rsidR="00102BDC">
        <w:rPr>
          <w:rFonts w:eastAsiaTheme="minorEastAsia"/>
          <w:rtl/>
        </w:rPr>
        <w:t xml:space="preserve"> و</w:t>
      </w:r>
      <w:r w:rsidRPr="00CB1702">
        <w:rPr>
          <w:rFonts w:eastAsiaTheme="minorEastAsia"/>
          <w:rtl/>
        </w:rPr>
        <w:t>324</w:t>
      </w:r>
      <w:r w:rsidRPr="00A21A57">
        <w:rPr>
          <w:rFonts w:eastAsiaTheme="minorEastAsia"/>
          <w:rtl/>
        </w:rPr>
        <w:t xml:space="preserve"> قراراً بوقف النظر.</w:t>
      </w:r>
    </w:p>
    <w:p w14:paraId="469621C7" w14:textId="62D87DEA" w:rsidR="00A21A57" w:rsidRPr="00CB1702" w:rsidRDefault="00102BDC" w:rsidP="00102BDC">
      <w:pPr>
        <w:pStyle w:val="H4GA"/>
        <w:rPr>
          <w:lang w:eastAsia="zh-TW" w:bidi="en-GB"/>
        </w:rPr>
      </w:pPr>
      <w:r w:rsidRPr="00CB1702">
        <w:rPr>
          <w:rtl/>
        </w:rPr>
        <w:tab/>
      </w:r>
      <w:r w:rsidR="00A21A57" w:rsidRPr="00CB1702">
        <w:rPr>
          <w:rtl/>
        </w:rPr>
        <w:t>4-</w:t>
      </w:r>
      <w:r w:rsidR="00A21A57" w:rsidRPr="00CB1702">
        <w:rPr>
          <w:rtl/>
        </w:rPr>
        <w:tab/>
      </w:r>
      <w:bookmarkStart w:id="47" w:name="_Hlk93219782"/>
      <w:r w:rsidR="00A21A57" w:rsidRPr="00CB1702">
        <w:rPr>
          <w:rtl/>
        </w:rPr>
        <w:t xml:space="preserve">مجلس الجالية المغربية بالخارج </w:t>
      </w:r>
      <w:bookmarkEnd w:id="47"/>
    </w:p>
    <w:p w14:paraId="089A9821"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43</w:t>
      </w:r>
      <w:r w:rsidRPr="00A21A57">
        <w:rPr>
          <w:rFonts w:eastAsiaTheme="minorEastAsia"/>
          <w:rtl/>
        </w:rPr>
        <w:t>-</w:t>
      </w:r>
      <w:r w:rsidRPr="00A21A57">
        <w:rPr>
          <w:rFonts w:eastAsiaTheme="minorEastAsia"/>
          <w:rtl/>
        </w:rPr>
        <w:tab/>
      </w:r>
      <w:r w:rsidRPr="00CB1702">
        <w:rPr>
          <w:rFonts w:eastAsiaTheme="minorEastAsia"/>
          <w:i/>
          <w:rtl/>
        </w:rPr>
        <w:t>مجلس الجالية المغربية بالخارج</w:t>
      </w:r>
      <w:r w:rsidRPr="00A21A57">
        <w:rPr>
          <w:rFonts w:eastAsiaTheme="minorEastAsia"/>
          <w:rtl/>
        </w:rPr>
        <w:t xml:space="preserve"> هو مؤسسة استشارية أنشئت في عام </w:t>
      </w:r>
      <w:r w:rsidRPr="00CB1702">
        <w:rPr>
          <w:rFonts w:eastAsiaTheme="minorEastAsia"/>
          <w:rtl/>
        </w:rPr>
        <w:t>2007</w:t>
      </w:r>
      <w:r w:rsidRPr="00A21A57">
        <w:rPr>
          <w:rFonts w:eastAsiaTheme="minorEastAsia"/>
          <w:rtl/>
        </w:rPr>
        <w:t xml:space="preserve">، وأصبحت مؤسسة دستورية في تموز/يوليه </w:t>
      </w:r>
      <w:r w:rsidRPr="00CB1702">
        <w:rPr>
          <w:rFonts w:eastAsiaTheme="minorEastAsia"/>
          <w:rtl/>
        </w:rPr>
        <w:t>2011</w:t>
      </w:r>
      <w:r w:rsidRPr="00A21A57">
        <w:rPr>
          <w:rFonts w:eastAsiaTheme="minorEastAsia"/>
          <w:rtl/>
        </w:rPr>
        <w:t xml:space="preserve">. وفي إطار مهامه المتعلقة بالرصد والاستشراف، يضطلع المجلس بالعديد من الأنشطة الرامية إلى صون حقوق الجاليات المغربية في الخارج، والحفاظ على علاقاتها الثقافية والروحية مع المملكة وتطويرها، والعمل بالشراكة مع بلدان الإقامة من أجل تحقيق رفاه هذه الجاليات. </w:t>
      </w:r>
    </w:p>
    <w:p w14:paraId="2DCAE363" w14:textId="5D79D15F" w:rsidR="00A21A57" w:rsidRPr="00A21A57" w:rsidRDefault="00A21A57" w:rsidP="00A21A57">
      <w:pPr>
        <w:pStyle w:val="SingleTxtGA"/>
        <w:rPr>
          <w:rFonts w:eastAsiaTheme="minorEastAsia"/>
          <w:lang w:val="ar-SA" w:eastAsia="zh-TW" w:bidi="en-GB"/>
        </w:rPr>
      </w:pPr>
      <w:r w:rsidRPr="00CB1702">
        <w:rPr>
          <w:rFonts w:eastAsiaTheme="minorEastAsia"/>
          <w:rtl/>
        </w:rPr>
        <w:t>44</w:t>
      </w:r>
      <w:r w:rsidRPr="00A21A57">
        <w:rPr>
          <w:rFonts w:eastAsiaTheme="minorEastAsia"/>
          <w:rtl/>
        </w:rPr>
        <w:t>-</w:t>
      </w:r>
      <w:r w:rsidRPr="00A21A57">
        <w:rPr>
          <w:rFonts w:eastAsiaTheme="minorEastAsia"/>
          <w:rtl/>
        </w:rPr>
        <w:tab/>
        <w:t xml:space="preserve">ويمثل تعزيز الحوار بين الثقافات والأديان بغية تحقيق عملية اندماج متناغمة للجاليات المغربية اتجاهاً رئيسياً لعمل المجلس. والهدف الرئيسي لهذا النشاط هو مكافحة التحيزات والصور النمطية والتوترات وكراهية الإسلام والتمييز، ومن ثم السماح للجاليات المغربية في الخارج بالانفتاح على </w:t>
      </w:r>
      <w:r w:rsidRPr="00A21A57">
        <w:rPr>
          <w:rFonts w:eastAsiaTheme="minorEastAsia"/>
          <w:rtl/>
        </w:rPr>
        <w:lastRenderedPageBreak/>
        <w:t>المجتمعات التي تقيم فيها. ويُعدّ تدريب الأئمة عنصراً أساسياً في الحوار بين الثقافات والأديان الذي يأخذ في الاعتبار قيم المجتمع المضيف</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19"/>
      </w:r>
      <w:r w:rsidR="009E4207">
        <w:rPr>
          <w:rStyle w:val="FootnoteReference"/>
          <w:rFonts w:eastAsiaTheme="minorEastAsia"/>
          <w:szCs w:val="22"/>
          <w:rtl/>
        </w:rPr>
        <w:t>)</w:t>
      </w:r>
      <w:r w:rsidRPr="00A21A57">
        <w:rPr>
          <w:rFonts w:eastAsiaTheme="minorEastAsia"/>
          <w:rtl/>
        </w:rPr>
        <w:t>.</w:t>
      </w:r>
    </w:p>
    <w:p w14:paraId="5B8205AF" w14:textId="5709C031" w:rsidR="00A21A57" w:rsidRPr="00A21A57" w:rsidRDefault="00A21A57" w:rsidP="00A21A57">
      <w:pPr>
        <w:pStyle w:val="SingleTxtGA"/>
        <w:rPr>
          <w:rFonts w:eastAsiaTheme="minorEastAsia"/>
          <w:lang w:val="ar-SA" w:eastAsia="zh-TW" w:bidi="en-GB"/>
        </w:rPr>
      </w:pPr>
      <w:r w:rsidRPr="00CB1702">
        <w:rPr>
          <w:rFonts w:eastAsiaTheme="minorEastAsia"/>
          <w:rtl/>
        </w:rPr>
        <w:t>45</w:t>
      </w:r>
      <w:r w:rsidRPr="00A21A57">
        <w:rPr>
          <w:rFonts w:eastAsiaTheme="minorEastAsia"/>
          <w:rtl/>
        </w:rPr>
        <w:t>-</w:t>
      </w:r>
      <w:r w:rsidRPr="00A21A57">
        <w:rPr>
          <w:rFonts w:eastAsiaTheme="minorEastAsia"/>
          <w:rtl/>
        </w:rPr>
        <w:tab/>
        <w:t>كما اضطلع المجلس بأنشطة تستهدف الجاليات الأجنبية في المغرب تصدياً للعنصرية وكره الأجانب، عن طريق تنظيم ملتقيات وإعداد دراسات. وعلى وجه الخصوص، أنشأ المجلس أول حيز عام للتبادل بين الجهات العمومية والخاصة والجمعوية والمهاجرين من أفريقيا جنوب الصحراء الكبرى في إطار مشروع "</w:t>
      </w:r>
      <w:r w:rsidRPr="00A21A57">
        <w:rPr>
          <w:rFonts w:eastAsiaTheme="minorEastAsia"/>
          <w:lang w:eastAsia="fr-FR"/>
        </w:rPr>
        <w:t>Beyond irregularity</w:t>
      </w:r>
      <w:r w:rsidRPr="00A21A57">
        <w:rPr>
          <w:rFonts w:eastAsiaTheme="minorEastAsia"/>
          <w:rtl/>
        </w:rPr>
        <w:t xml:space="preserve">"، بالتعاون مع المعهد البريطاني للبحوث في مجال السياسة العامة، ومركز ساسكس لبحوث الهجرة، ومؤسسة </w:t>
      </w:r>
      <w:r w:rsidRPr="00A21A57">
        <w:rPr>
          <w:rFonts w:eastAsiaTheme="minorEastAsia"/>
          <w:lang w:eastAsia="fr-FR"/>
        </w:rPr>
        <w:t>Eaves Housing for Women</w:t>
      </w:r>
      <w:r w:rsidRPr="00A21A57">
        <w:rPr>
          <w:rFonts w:eastAsiaTheme="minorEastAsia"/>
          <w:rtl/>
        </w:rPr>
        <w:t xml:space="preserve"> - المملكة المتحدة، ومنبر التعاون الدولي بشأن المهاجرين غير الحاملين للوثائق اللازمة في بلجيكا.</w:t>
      </w:r>
    </w:p>
    <w:p w14:paraId="2620F7AC" w14:textId="266363A9" w:rsidR="00A21A57" w:rsidRPr="00CB1702" w:rsidRDefault="00102BDC" w:rsidP="00102BDC">
      <w:pPr>
        <w:pStyle w:val="H1GA"/>
        <w:rPr>
          <w:lang w:val="ar-SA" w:eastAsia="zh-TW" w:bidi="en-GB"/>
        </w:rPr>
      </w:pPr>
      <w:r w:rsidRPr="00CB1702">
        <w:rPr>
          <w:rtl/>
        </w:rPr>
        <w:tab/>
      </w:r>
      <w:bookmarkStart w:id="48" w:name="_Toc94043594"/>
      <w:bookmarkStart w:id="49" w:name="_Toc94113690"/>
      <w:bookmarkStart w:id="50" w:name="_Toc94114160"/>
      <w:r w:rsidR="00A21A57" w:rsidRPr="00CB1702">
        <w:rPr>
          <w:rtl/>
        </w:rPr>
        <w:t>باء-</w:t>
      </w:r>
      <w:r w:rsidR="00A21A57" w:rsidRPr="00CB1702">
        <w:rPr>
          <w:rtl/>
        </w:rPr>
        <w:tab/>
        <w:t>عملية الانضمام إلى الصكوك الدولية لحقوق الإنسان</w:t>
      </w:r>
      <w:bookmarkEnd w:id="48"/>
      <w:bookmarkEnd w:id="49"/>
      <w:bookmarkEnd w:id="50"/>
    </w:p>
    <w:p w14:paraId="59CA46F1" w14:textId="4DC163BB" w:rsidR="00A21A57" w:rsidRPr="00CB1702" w:rsidRDefault="00A21A57" w:rsidP="00102BDC">
      <w:pPr>
        <w:pStyle w:val="H23GA"/>
        <w:rPr>
          <w:rtl/>
          <w:lang w:val="en-US" w:eastAsia="zh-TW"/>
        </w:rPr>
      </w:pPr>
      <w:r w:rsidRPr="00CB1702">
        <w:rPr>
          <w:rtl/>
        </w:rPr>
        <w:tab/>
      </w:r>
      <w:r w:rsidRPr="00CB1702">
        <w:rPr>
          <w:rtl/>
        </w:rPr>
        <w:tab/>
        <w:t>التوصية 21</w:t>
      </w:r>
      <w:r w:rsidR="00114C65" w:rsidRPr="00CB1702">
        <w:rPr>
          <w:rtl/>
          <w:lang w:val="en-US" w:eastAsia="zh-TW"/>
        </w:rPr>
        <w:t xml:space="preserve"> </w:t>
      </w:r>
      <w:r w:rsidRPr="00CB1702">
        <w:rPr>
          <w:rtl/>
          <w:lang w:val="en-US" w:eastAsia="zh-TW"/>
        </w:rPr>
        <w:t>للجنة</w:t>
      </w:r>
    </w:p>
    <w:p w14:paraId="40107400" w14:textId="77777777" w:rsidR="00A21A57" w:rsidRPr="00A21A57" w:rsidRDefault="00A21A57" w:rsidP="00A21A57">
      <w:pPr>
        <w:pStyle w:val="SingleTxtGA"/>
        <w:rPr>
          <w:rFonts w:eastAsiaTheme="minorEastAsia"/>
          <w:lang w:val="en-US" w:eastAsia="zh-TW" w:bidi="en-GB"/>
        </w:rPr>
      </w:pPr>
      <w:r w:rsidRPr="00CB1702">
        <w:rPr>
          <w:rFonts w:eastAsiaTheme="minorEastAsia"/>
          <w:rtl/>
        </w:rPr>
        <w:t>46</w:t>
      </w:r>
      <w:r w:rsidRPr="00A21A57">
        <w:rPr>
          <w:rFonts w:eastAsiaTheme="minorEastAsia"/>
          <w:rtl/>
        </w:rPr>
        <w:t>-</w:t>
      </w:r>
      <w:r w:rsidRPr="00A21A57">
        <w:rPr>
          <w:rFonts w:eastAsiaTheme="minorEastAsia"/>
          <w:rtl/>
        </w:rPr>
        <w:tab/>
        <w:t xml:space="preserve">صدَّق المغرب على الاتفاقية الدولية لحماية جميع الأشخاص من الاختفاء القسري في </w:t>
      </w:r>
      <w:r w:rsidRPr="00CB1702">
        <w:rPr>
          <w:rFonts w:eastAsiaTheme="minorEastAsia"/>
          <w:rtl/>
        </w:rPr>
        <w:t>14</w:t>
      </w:r>
      <w:r w:rsidRPr="00A21A57">
        <w:rPr>
          <w:rFonts w:eastAsiaTheme="minorEastAsia"/>
          <w:rtl/>
        </w:rPr>
        <w:t xml:space="preserve"> أيار/مايو </w:t>
      </w:r>
      <w:r w:rsidRPr="00CB1702">
        <w:rPr>
          <w:rFonts w:eastAsiaTheme="minorEastAsia"/>
          <w:rtl/>
        </w:rPr>
        <w:t>2013</w:t>
      </w:r>
      <w:r w:rsidRPr="00A21A57">
        <w:rPr>
          <w:rFonts w:eastAsiaTheme="minorEastAsia"/>
          <w:rtl/>
        </w:rPr>
        <w:t xml:space="preserve"> ونشر ذلك في الجريدة الرسمية، العدد </w:t>
      </w:r>
      <w:r w:rsidRPr="00CB1702">
        <w:rPr>
          <w:rFonts w:eastAsiaTheme="minorEastAsia"/>
          <w:rtl/>
        </w:rPr>
        <w:t>6229</w:t>
      </w:r>
      <w:r w:rsidRPr="00A21A57">
        <w:rPr>
          <w:rFonts w:eastAsiaTheme="minorEastAsia"/>
          <w:rtl/>
        </w:rPr>
        <w:t xml:space="preserve"> المؤرخ </w:t>
      </w:r>
      <w:r w:rsidRPr="00CB1702">
        <w:rPr>
          <w:rFonts w:eastAsiaTheme="minorEastAsia"/>
          <w:rtl/>
        </w:rPr>
        <w:t>10</w:t>
      </w:r>
      <w:r w:rsidRPr="00A21A57">
        <w:rPr>
          <w:rFonts w:eastAsiaTheme="minorEastAsia"/>
          <w:rtl/>
        </w:rPr>
        <w:t xml:space="preserve"> شباط/فبراير </w:t>
      </w:r>
      <w:r w:rsidRPr="00CB1702">
        <w:rPr>
          <w:rFonts w:eastAsiaTheme="minorEastAsia"/>
          <w:rtl/>
        </w:rPr>
        <w:t>2014</w:t>
      </w:r>
      <w:r w:rsidRPr="00A21A57">
        <w:rPr>
          <w:rFonts w:eastAsiaTheme="minorEastAsia"/>
          <w:rtl/>
        </w:rPr>
        <w:t>.</w:t>
      </w:r>
    </w:p>
    <w:p w14:paraId="523F05C8" w14:textId="77777777" w:rsidR="00A21A57" w:rsidRPr="00644E82" w:rsidRDefault="00A21A57" w:rsidP="00A21A57">
      <w:pPr>
        <w:pStyle w:val="SingleTxtGA"/>
        <w:rPr>
          <w:rFonts w:eastAsiaTheme="minorEastAsia"/>
          <w:lang w:val="en-US" w:eastAsia="zh-TW" w:bidi="en-GB"/>
        </w:rPr>
      </w:pPr>
      <w:r w:rsidRPr="00CB1702">
        <w:rPr>
          <w:rFonts w:eastAsiaTheme="minorEastAsia"/>
          <w:rtl/>
        </w:rPr>
        <w:t>47</w:t>
      </w:r>
      <w:r w:rsidRPr="00A21A57">
        <w:rPr>
          <w:rFonts w:eastAsiaTheme="minorEastAsia"/>
          <w:rtl/>
        </w:rPr>
        <w:t>-</w:t>
      </w:r>
      <w:r w:rsidRPr="00A21A57">
        <w:rPr>
          <w:rFonts w:eastAsiaTheme="minorEastAsia"/>
          <w:rtl/>
        </w:rPr>
        <w:tab/>
        <w:t xml:space="preserve">وتمشياً مع رغبته في الانضمام إلى الصكوك الدولية لحقوق الإنسان، انضم المغرب في </w:t>
      </w:r>
      <w:r w:rsidRPr="00CB1702">
        <w:rPr>
          <w:rFonts w:eastAsiaTheme="minorEastAsia"/>
          <w:rtl/>
        </w:rPr>
        <w:t>24</w:t>
      </w:r>
      <w:r w:rsidRPr="00A21A57">
        <w:rPr>
          <w:rFonts w:eastAsiaTheme="minorEastAsia"/>
          <w:rtl/>
        </w:rPr>
        <w:t xml:space="preserve"> تشرين الثاني/نوفمبر </w:t>
      </w:r>
      <w:r w:rsidRPr="00CB1702">
        <w:rPr>
          <w:rFonts w:eastAsiaTheme="minorEastAsia"/>
          <w:rtl/>
        </w:rPr>
        <w:t>2014</w:t>
      </w:r>
      <w:r w:rsidRPr="00A21A57">
        <w:rPr>
          <w:rFonts w:eastAsiaTheme="minorEastAsia"/>
          <w:rtl/>
        </w:rPr>
        <w:t xml:space="preserve"> إلى البروتوكول الاختياري لاتفاقية مناهضة التعذيب وغيره من ضروب المعاملة أو العقوبة القاسية أو اللاإنسانية أو المهينة. </w:t>
      </w:r>
    </w:p>
    <w:p w14:paraId="56CDA511" w14:textId="77777777" w:rsidR="00A21A57" w:rsidRPr="00A21A57" w:rsidRDefault="00A21A57" w:rsidP="00A21A57">
      <w:pPr>
        <w:pStyle w:val="SingleTxtGA"/>
        <w:rPr>
          <w:rFonts w:eastAsiaTheme="minorEastAsia"/>
          <w:lang w:val="en-US" w:eastAsia="zh-TW" w:bidi="en-GB"/>
        </w:rPr>
      </w:pPr>
      <w:r w:rsidRPr="00CB1702">
        <w:rPr>
          <w:rFonts w:eastAsiaTheme="minorEastAsia"/>
          <w:rtl/>
        </w:rPr>
        <w:t>48</w:t>
      </w:r>
      <w:r w:rsidRPr="00A21A57">
        <w:rPr>
          <w:rFonts w:eastAsiaTheme="minorEastAsia"/>
          <w:rtl/>
        </w:rPr>
        <w:t>-</w:t>
      </w:r>
      <w:r w:rsidRPr="00A21A57">
        <w:rPr>
          <w:rFonts w:eastAsiaTheme="minorEastAsia"/>
          <w:rtl/>
        </w:rPr>
        <w:tab/>
        <w:t xml:space="preserve">والمغرب طرف منذ </w:t>
      </w:r>
      <w:r w:rsidRPr="00CB1702">
        <w:rPr>
          <w:rFonts w:eastAsiaTheme="minorEastAsia"/>
          <w:rtl/>
        </w:rPr>
        <w:t>5</w:t>
      </w:r>
      <w:r w:rsidRPr="00A21A57">
        <w:rPr>
          <w:rFonts w:eastAsiaTheme="minorEastAsia"/>
          <w:rtl/>
        </w:rPr>
        <w:t xml:space="preserve"> آذار/مارس </w:t>
      </w:r>
      <w:r w:rsidRPr="00CB1702">
        <w:rPr>
          <w:rFonts w:eastAsiaTheme="minorEastAsia"/>
          <w:rtl/>
        </w:rPr>
        <w:t>2011</w:t>
      </w:r>
      <w:r w:rsidRPr="00A21A57">
        <w:rPr>
          <w:rFonts w:eastAsiaTheme="minorEastAsia"/>
          <w:rtl/>
        </w:rPr>
        <w:t xml:space="preserve"> في بروتوكول منع وقمع ومعاقبة الاتجار بالأشخاص، وبخاصة النساء والأطفال، المكمّل لاتفاقية الأمم المتحدة لمكافحة الجريمة المنظمة عبر الوطنية.</w:t>
      </w:r>
    </w:p>
    <w:p w14:paraId="2A426E18" w14:textId="60C8B0E5" w:rsidR="00A21A57" w:rsidRPr="00A21A57" w:rsidRDefault="00A21A57" w:rsidP="00A21A57">
      <w:pPr>
        <w:pStyle w:val="SingleTxtGA"/>
        <w:rPr>
          <w:rFonts w:eastAsiaTheme="minorEastAsia"/>
        </w:rPr>
      </w:pPr>
      <w:r w:rsidRPr="00CB1702">
        <w:rPr>
          <w:rFonts w:eastAsiaTheme="minorEastAsia"/>
          <w:rtl/>
        </w:rPr>
        <w:t>49</w:t>
      </w:r>
      <w:r w:rsidRPr="00A21A57">
        <w:rPr>
          <w:rFonts w:eastAsiaTheme="minorEastAsia"/>
          <w:rtl/>
        </w:rPr>
        <w:t>-</w:t>
      </w:r>
      <w:r w:rsidRPr="00A21A57">
        <w:rPr>
          <w:rFonts w:eastAsiaTheme="minorEastAsia"/>
          <w:rtl/>
        </w:rPr>
        <w:tab/>
        <w:t xml:space="preserve">وفي مجال مكافحة التمييز ضد المرأة، شرع المغرب في عملية الانضمام إلى البروتوكول الاختياري الملحق باتفاقية القضاء على جميع أشكال التمييز ضد المرأة. وفي </w:t>
      </w:r>
      <w:r w:rsidRPr="00CB1702">
        <w:rPr>
          <w:rFonts w:eastAsiaTheme="minorEastAsia"/>
          <w:rtl/>
        </w:rPr>
        <w:t>3</w:t>
      </w:r>
      <w:r w:rsidRPr="00A21A57">
        <w:rPr>
          <w:rFonts w:eastAsiaTheme="minorEastAsia"/>
          <w:rtl/>
        </w:rPr>
        <w:t xml:space="preserve"> أيلول/سبتمبر </w:t>
      </w:r>
      <w:r w:rsidRPr="00CB1702">
        <w:rPr>
          <w:rFonts w:eastAsiaTheme="minorEastAsia"/>
          <w:rtl/>
        </w:rPr>
        <w:t>2015</w:t>
      </w:r>
      <w:r w:rsidRPr="00A21A57">
        <w:rPr>
          <w:rFonts w:eastAsiaTheme="minorEastAsia"/>
          <w:rtl/>
        </w:rPr>
        <w:t xml:space="preserve">، نشر المغرب الظهير رقم </w:t>
      </w:r>
      <w:r w:rsidRPr="00CB1702">
        <w:rPr>
          <w:rFonts w:eastAsiaTheme="minorEastAsia"/>
          <w:rtl/>
        </w:rPr>
        <w:t>1</w:t>
      </w:r>
      <w:r w:rsidRPr="00A21A57">
        <w:rPr>
          <w:rFonts w:eastAsiaTheme="minorEastAsia"/>
          <w:rtl/>
        </w:rPr>
        <w:t>-</w:t>
      </w:r>
      <w:r w:rsidRPr="00CB1702">
        <w:rPr>
          <w:rFonts w:eastAsiaTheme="minorEastAsia"/>
          <w:rtl/>
        </w:rPr>
        <w:t>15</w:t>
      </w:r>
      <w:r w:rsidRPr="00A21A57">
        <w:rPr>
          <w:rFonts w:eastAsiaTheme="minorEastAsia"/>
          <w:rtl/>
        </w:rPr>
        <w:t>-</w:t>
      </w:r>
      <w:r w:rsidRPr="00CB1702">
        <w:rPr>
          <w:rFonts w:eastAsiaTheme="minorEastAsia"/>
          <w:rtl/>
        </w:rPr>
        <w:t>112</w:t>
      </w:r>
      <w:r w:rsidRPr="00A21A57">
        <w:rPr>
          <w:rFonts w:eastAsiaTheme="minorEastAsia"/>
          <w:rtl/>
        </w:rPr>
        <w:t xml:space="preserve">، المؤرخ </w:t>
      </w:r>
      <w:r w:rsidRPr="00CB1702">
        <w:rPr>
          <w:rFonts w:eastAsiaTheme="minorEastAsia"/>
          <w:rtl/>
        </w:rPr>
        <w:t>4</w:t>
      </w:r>
      <w:r w:rsidRPr="00A21A57">
        <w:rPr>
          <w:rFonts w:eastAsiaTheme="minorEastAsia"/>
          <w:rtl/>
        </w:rPr>
        <w:t xml:space="preserve"> آب/أغسطس </w:t>
      </w:r>
      <w:r w:rsidRPr="00CB1702">
        <w:rPr>
          <w:rFonts w:eastAsiaTheme="minorEastAsia"/>
          <w:rtl/>
        </w:rPr>
        <w:t>2015</w:t>
      </w:r>
      <w:r w:rsidRPr="00A21A57">
        <w:rPr>
          <w:rFonts w:eastAsiaTheme="minorEastAsia"/>
          <w:rtl/>
        </w:rPr>
        <w:t>، الذي صدر بموجبه القانون رقم</w:t>
      </w:r>
      <w:r w:rsidR="00AE6766">
        <w:rPr>
          <w:rFonts w:eastAsiaTheme="minorEastAsia" w:hint="cs"/>
          <w:rtl/>
        </w:rPr>
        <w:t> </w:t>
      </w:r>
      <w:r w:rsidRPr="00CB1702">
        <w:rPr>
          <w:rFonts w:eastAsiaTheme="minorEastAsia"/>
          <w:rtl/>
        </w:rPr>
        <w:t>125</w:t>
      </w:r>
      <w:r w:rsidRPr="00A21A57">
        <w:rPr>
          <w:rFonts w:eastAsiaTheme="minorEastAsia"/>
          <w:rtl/>
        </w:rPr>
        <w:t>-</w:t>
      </w:r>
      <w:r w:rsidRPr="00CB1702">
        <w:rPr>
          <w:rFonts w:eastAsiaTheme="minorEastAsia"/>
          <w:rtl/>
        </w:rPr>
        <w:t>12</w:t>
      </w:r>
      <w:r w:rsidRPr="00A21A57">
        <w:rPr>
          <w:rFonts w:eastAsiaTheme="minorEastAsia"/>
          <w:rtl/>
        </w:rPr>
        <w:t xml:space="preserve"> بشأن إقرار البروتوكول الاختياري</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20"/>
      </w:r>
      <w:r w:rsidR="009E4207">
        <w:rPr>
          <w:rStyle w:val="FootnoteReference"/>
          <w:rFonts w:eastAsiaTheme="minorEastAsia"/>
          <w:szCs w:val="22"/>
          <w:rtl/>
        </w:rPr>
        <w:t>)</w:t>
      </w:r>
      <w:r w:rsidRPr="00A21A57">
        <w:rPr>
          <w:rFonts w:eastAsiaTheme="minorEastAsia"/>
          <w:rtl/>
        </w:rPr>
        <w:t>.</w:t>
      </w:r>
    </w:p>
    <w:p w14:paraId="51865E4B"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50</w:t>
      </w:r>
      <w:r w:rsidRPr="00A21A57">
        <w:rPr>
          <w:rFonts w:eastAsiaTheme="minorEastAsia"/>
          <w:rtl/>
        </w:rPr>
        <w:t>-</w:t>
      </w:r>
      <w:r w:rsidRPr="00A21A57">
        <w:rPr>
          <w:rFonts w:eastAsiaTheme="minorEastAsia"/>
          <w:rtl/>
        </w:rPr>
        <w:tab/>
        <w:t xml:space="preserve">كما أخطرت المملكة الأمين العام للأمم المتحدة، في </w:t>
      </w:r>
      <w:r w:rsidRPr="00CB1702">
        <w:rPr>
          <w:rFonts w:eastAsiaTheme="minorEastAsia"/>
          <w:rtl/>
        </w:rPr>
        <w:t>8</w:t>
      </w:r>
      <w:r w:rsidRPr="00A21A57">
        <w:rPr>
          <w:rFonts w:eastAsiaTheme="minorEastAsia"/>
          <w:rtl/>
        </w:rPr>
        <w:t xml:space="preserve"> نيسان/أبريل </w:t>
      </w:r>
      <w:r w:rsidRPr="00CB1702">
        <w:rPr>
          <w:rFonts w:eastAsiaTheme="minorEastAsia"/>
          <w:rtl/>
        </w:rPr>
        <w:t>2011</w:t>
      </w:r>
      <w:r w:rsidRPr="00A21A57">
        <w:rPr>
          <w:rFonts w:eastAsiaTheme="minorEastAsia"/>
          <w:rtl/>
        </w:rPr>
        <w:t xml:space="preserve">، بقرارها سحب التحفظات المتعلقة بكل من الفقرة </w:t>
      </w:r>
      <w:r w:rsidRPr="00CB1702">
        <w:rPr>
          <w:rFonts w:eastAsiaTheme="minorEastAsia"/>
          <w:rtl/>
        </w:rPr>
        <w:t>2</w:t>
      </w:r>
      <w:r w:rsidRPr="00A21A57">
        <w:rPr>
          <w:rFonts w:eastAsiaTheme="minorEastAsia"/>
          <w:rtl/>
        </w:rPr>
        <w:t xml:space="preserve"> من المادة </w:t>
      </w:r>
      <w:r w:rsidRPr="00CB1702">
        <w:rPr>
          <w:rFonts w:eastAsiaTheme="minorEastAsia"/>
          <w:rtl/>
        </w:rPr>
        <w:t>9</w:t>
      </w:r>
      <w:r w:rsidRPr="00A21A57">
        <w:rPr>
          <w:rFonts w:eastAsiaTheme="minorEastAsia"/>
          <w:rtl/>
        </w:rPr>
        <w:t xml:space="preserve"> والمادة </w:t>
      </w:r>
      <w:r w:rsidRPr="00CB1702">
        <w:rPr>
          <w:rFonts w:eastAsiaTheme="minorEastAsia"/>
          <w:rtl/>
        </w:rPr>
        <w:t>16</w:t>
      </w:r>
      <w:r w:rsidRPr="00A21A57">
        <w:rPr>
          <w:rFonts w:eastAsiaTheme="minorEastAsia"/>
          <w:rtl/>
        </w:rPr>
        <w:t xml:space="preserve"> من اتفاقية القضاء على جميع أشكال التمييز ضد المرأة، وهي التحفظات التي كانت قد أبدتها عند الانضمام إلى الاتفاقية.</w:t>
      </w:r>
    </w:p>
    <w:p w14:paraId="2ADC3957" w14:textId="20CB1C03" w:rsidR="00A21A57" w:rsidRPr="00A21A57" w:rsidRDefault="00A21A57" w:rsidP="00A21A57">
      <w:pPr>
        <w:pStyle w:val="SingleTxtGA"/>
        <w:rPr>
          <w:rFonts w:eastAsiaTheme="minorEastAsia"/>
        </w:rPr>
      </w:pPr>
      <w:r w:rsidRPr="00CB1702">
        <w:rPr>
          <w:rFonts w:eastAsiaTheme="minorEastAsia"/>
          <w:rtl/>
        </w:rPr>
        <w:t>51</w:t>
      </w:r>
      <w:r w:rsidRPr="00A21A57">
        <w:rPr>
          <w:rFonts w:eastAsiaTheme="minorEastAsia"/>
          <w:rtl/>
        </w:rPr>
        <w:t>-</w:t>
      </w:r>
      <w:r w:rsidRPr="00A21A57">
        <w:rPr>
          <w:rFonts w:eastAsiaTheme="minorEastAsia"/>
          <w:rtl/>
        </w:rPr>
        <w:tab/>
        <w:t xml:space="preserve">وفي </w:t>
      </w:r>
      <w:r w:rsidRPr="00CB1702">
        <w:rPr>
          <w:rFonts w:eastAsiaTheme="minorEastAsia"/>
          <w:rtl/>
        </w:rPr>
        <w:t>4</w:t>
      </w:r>
      <w:r w:rsidRPr="00A21A57">
        <w:rPr>
          <w:rFonts w:eastAsiaTheme="minorEastAsia"/>
          <w:rtl/>
        </w:rPr>
        <w:t xml:space="preserve"> حزيران/يونيه </w:t>
      </w:r>
      <w:r w:rsidRPr="00CB1702">
        <w:rPr>
          <w:rFonts w:eastAsiaTheme="minorEastAsia"/>
          <w:rtl/>
        </w:rPr>
        <w:t>2013</w:t>
      </w:r>
      <w:r w:rsidRPr="00A21A57">
        <w:rPr>
          <w:rFonts w:eastAsiaTheme="minorEastAsia"/>
          <w:rtl/>
        </w:rPr>
        <w:t xml:space="preserve">، صدَّق المغرب على اتفاقية اليونسكو لحماية وتعزيز تنوع أشكال التعبير الثقافي، وفي عام </w:t>
      </w:r>
      <w:r w:rsidRPr="00CB1702">
        <w:rPr>
          <w:rFonts w:eastAsiaTheme="minorEastAsia"/>
          <w:rtl/>
        </w:rPr>
        <w:t>2017</w:t>
      </w:r>
      <w:r w:rsidRPr="00A21A57">
        <w:rPr>
          <w:rFonts w:eastAsiaTheme="minorEastAsia"/>
          <w:rtl/>
        </w:rPr>
        <w:t>، قدم المغرب أول تقرير دوري له عن متابعة هذه الاتفاقية</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21"/>
      </w:r>
      <w:r w:rsidR="009E4207">
        <w:rPr>
          <w:rStyle w:val="FootnoteReference"/>
          <w:rFonts w:eastAsiaTheme="minorEastAsia"/>
          <w:szCs w:val="22"/>
          <w:rtl/>
        </w:rPr>
        <w:t>)</w:t>
      </w:r>
      <w:r w:rsidRPr="00A21A57">
        <w:rPr>
          <w:rFonts w:eastAsiaTheme="minorEastAsia"/>
          <w:rtl/>
        </w:rPr>
        <w:t>.</w:t>
      </w:r>
    </w:p>
    <w:p w14:paraId="5D908D21" w14:textId="1E3B4BB4" w:rsidR="00A21A57" w:rsidRPr="00102BDC" w:rsidRDefault="00A21A57" w:rsidP="00A21A57">
      <w:pPr>
        <w:pStyle w:val="SingleTxtGA"/>
        <w:rPr>
          <w:rFonts w:eastAsiaTheme="minorEastAsia"/>
          <w:spacing w:val="-4"/>
          <w:rtl/>
        </w:rPr>
      </w:pPr>
      <w:r w:rsidRPr="00CB1702">
        <w:rPr>
          <w:rFonts w:eastAsiaTheme="minorEastAsia"/>
          <w:rtl/>
        </w:rPr>
        <w:t>52</w:t>
      </w:r>
      <w:r w:rsidRPr="00A21A57">
        <w:rPr>
          <w:rFonts w:eastAsiaTheme="minorEastAsia"/>
          <w:rtl/>
        </w:rPr>
        <w:t>-</w:t>
      </w:r>
      <w:r w:rsidRPr="00A21A57">
        <w:rPr>
          <w:rFonts w:eastAsiaTheme="minorEastAsia"/>
          <w:rtl/>
        </w:rPr>
        <w:tab/>
        <w:t xml:space="preserve">وتلقى المغرب اثنتي عشرة زيارة من زيارات </w:t>
      </w:r>
      <w:bookmarkStart w:id="51" w:name="_Hlk93224724"/>
      <w:r w:rsidRPr="00A21A57">
        <w:rPr>
          <w:rFonts w:eastAsiaTheme="minorEastAsia"/>
          <w:rtl/>
        </w:rPr>
        <w:t>الإجراءات الخاصة لمجلس حقوق الإنسان</w:t>
      </w:r>
      <w:bookmarkEnd w:id="51"/>
      <w:r w:rsidRPr="00A21A57">
        <w:rPr>
          <w:rFonts w:eastAsiaTheme="minorEastAsia"/>
          <w:rtl/>
        </w:rPr>
        <w:t>، بما في ذلك في مناطقة الجنوبية، على النحو التالي: الخبيرة المستقلة في مجال الحقوق الثقافية (</w:t>
      </w:r>
      <w:r w:rsidRPr="00CB1702">
        <w:rPr>
          <w:rFonts w:eastAsiaTheme="minorEastAsia"/>
          <w:rtl/>
        </w:rPr>
        <w:t>5</w:t>
      </w:r>
      <w:r w:rsidRPr="00A21A57">
        <w:rPr>
          <w:rFonts w:eastAsiaTheme="minorEastAsia"/>
          <w:rtl/>
        </w:rPr>
        <w:t>-</w:t>
      </w:r>
      <w:r w:rsidRPr="00CB1702">
        <w:rPr>
          <w:rFonts w:eastAsiaTheme="minorEastAsia"/>
          <w:rtl/>
        </w:rPr>
        <w:t>16</w:t>
      </w:r>
      <w:r w:rsidRPr="00A21A57">
        <w:rPr>
          <w:rFonts w:eastAsiaTheme="minorEastAsia"/>
          <w:rtl/>
        </w:rPr>
        <w:t xml:space="preserve"> أيلول/سبتمبر </w:t>
      </w:r>
      <w:r w:rsidRPr="00CB1702">
        <w:rPr>
          <w:rFonts w:eastAsiaTheme="minorEastAsia"/>
          <w:rtl/>
        </w:rPr>
        <w:t>2011</w:t>
      </w:r>
      <w:r w:rsidRPr="00A21A57">
        <w:rPr>
          <w:rFonts w:eastAsiaTheme="minorEastAsia"/>
          <w:rtl/>
        </w:rPr>
        <w:t xml:space="preserve">)؛ الفريق العامل المعني بمسألة التمييز ضد المرأة في القانون والممارسة </w:t>
      </w:r>
      <w:bookmarkStart w:id="52" w:name="_Hlk93225382"/>
      <w:r w:rsidRPr="00A21A57">
        <w:rPr>
          <w:rFonts w:eastAsiaTheme="minorEastAsia"/>
          <w:rtl/>
        </w:rPr>
        <w:t>(</w:t>
      </w:r>
      <w:r w:rsidRPr="00CB1702">
        <w:rPr>
          <w:rFonts w:eastAsiaTheme="minorEastAsia"/>
          <w:rtl/>
        </w:rPr>
        <w:t>13</w:t>
      </w:r>
      <w:r w:rsidRPr="00A21A57">
        <w:rPr>
          <w:rFonts w:eastAsiaTheme="minorEastAsia"/>
          <w:rtl/>
        </w:rPr>
        <w:t>-</w:t>
      </w:r>
      <w:r w:rsidRPr="00CB1702">
        <w:rPr>
          <w:rFonts w:eastAsiaTheme="minorEastAsia"/>
          <w:rtl/>
        </w:rPr>
        <w:t>20</w:t>
      </w:r>
      <w:r w:rsidRPr="00A21A57">
        <w:rPr>
          <w:rFonts w:eastAsiaTheme="minorEastAsia"/>
          <w:rtl/>
        </w:rPr>
        <w:t xml:space="preserve"> شباط/فبراير </w:t>
      </w:r>
      <w:r w:rsidRPr="00CB1702">
        <w:rPr>
          <w:rFonts w:eastAsiaTheme="minorEastAsia"/>
          <w:rtl/>
        </w:rPr>
        <w:t>2012</w:t>
      </w:r>
      <w:r w:rsidRPr="00A21A57">
        <w:rPr>
          <w:rFonts w:eastAsiaTheme="minorEastAsia"/>
          <w:rtl/>
        </w:rPr>
        <w:t xml:space="preserve">)؛ </w:t>
      </w:r>
      <w:bookmarkEnd w:id="52"/>
      <w:r w:rsidRPr="00A21A57">
        <w:rPr>
          <w:rFonts w:eastAsiaTheme="minorEastAsia"/>
          <w:rtl/>
        </w:rPr>
        <w:t xml:space="preserve">المقرر الخاص المعني بمسألة التعذيب وغيره من ضروب المعاملة أو العقوبة </w:t>
      </w:r>
      <w:r w:rsidRPr="00A21A57">
        <w:rPr>
          <w:rFonts w:eastAsiaTheme="minorEastAsia"/>
          <w:rtl/>
        </w:rPr>
        <w:lastRenderedPageBreak/>
        <w:t xml:space="preserve">القاسية أو اللاإنسانية أو المهينة </w:t>
      </w:r>
      <w:bookmarkStart w:id="53" w:name="_Hlk93225575"/>
      <w:r w:rsidRPr="00A21A57">
        <w:rPr>
          <w:rFonts w:eastAsiaTheme="minorEastAsia"/>
          <w:rtl/>
        </w:rPr>
        <w:t>(</w:t>
      </w:r>
      <w:r w:rsidRPr="00CB1702">
        <w:rPr>
          <w:rFonts w:eastAsiaTheme="minorEastAsia"/>
          <w:rtl/>
        </w:rPr>
        <w:t>15</w:t>
      </w:r>
      <w:r w:rsidRPr="00A21A57">
        <w:rPr>
          <w:rFonts w:eastAsiaTheme="minorEastAsia"/>
          <w:rtl/>
        </w:rPr>
        <w:t>-</w:t>
      </w:r>
      <w:r w:rsidRPr="00CB1702">
        <w:rPr>
          <w:rFonts w:eastAsiaTheme="minorEastAsia"/>
          <w:rtl/>
        </w:rPr>
        <w:t>22</w:t>
      </w:r>
      <w:r w:rsidRPr="00A21A57">
        <w:rPr>
          <w:rFonts w:eastAsiaTheme="minorEastAsia"/>
          <w:rtl/>
        </w:rPr>
        <w:t xml:space="preserve"> أيلول/سبتمبر </w:t>
      </w:r>
      <w:r w:rsidRPr="00CB1702">
        <w:rPr>
          <w:rFonts w:eastAsiaTheme="minorEastAsia"/>
          <w:rtl/>
        </w:rPr>
        <w:t>2012</w:t>
      </w:r>
      <w:r w:rsidRPr="00A21A57">
        <w:rPr>
          <w:rFonts w:eastAsiaTheme="minorEastAsia"/>
          <w:rtl/>
        </w:rPr>
        <w:t xml:space="preserve">)؛ </w:t>
      </w:r>
      <w:bookmarkEnd w:id="53"/>
      <w:r w:rsidRPr="00A21A57">
        <w:rPr>
          <w:rFonts w:eastAsiaTheme="minorEastAsia"/>
          <w:rtl/>
        </w:rPr>
        <w:t>المقررة الخاصة المعنية بالاتجار بالأشخاص، ولا سيما النساء والأطفال (</w:t>
      </w:r>
      <w:r w:rsidRPr="00CB1702">
        <w:rPr>
          <w:rFonts w:eastAsiaTheme="minorEastAsia"/>
          <w:rtl/>
        </w:rPr>
        <w:t>17</w:t>
      </w:r>
      <w:r w:rsidRPr="00A21A57">
        <w:rPr>
          <w:rFonts w:eastAsiaTheme="minorEastAsia"/>
          <w:rtl/>
        </w:rPr>
        <w:t>-</w:t>
      </w:r>
      <w:r w:rsidRPr="00CB1702">
        <w:rPr>
          <w:rFonts w:eastAsiaTheme="minorEastAsia"/>
          <w:rtl/>
        </w:rPr>
        <w:t>21</w:t>
      </w:r>
      <w:r w:rsidRPr="00A21A57">
        <w:rPr>
          <w:rFonts w:eastAsiaTheme="minorEastAsia"/>
          <w:rtl/>
        </w:rPr>
        <w:t xml:space="preserve"> حزيران/يونيه </w:t>
      </w:r>
      <w:r w:rsidRPr="00CB1702">
        <w:rPr>
          <w:rFonts w:eastAsiaTheme="minorEastAsia"/>
          <w:rtl/>
        </w:rPr>
        <w:t>2013</w:t>
      </w:r>
      <w:r w:rsidRPr="00A21A57">
        <w:rPr>
          <w:rFonts w:eastAsiaTheme="minorEastAsia"/>
          <w:rtl/>
        </w:rPr>
        <w:t xml:space="preserve">)؛ الفريق العامل المعني بالاحتجاز التعسفي </w:t>
      </w:r>
      <w:bookmarkStart w:id="54" w:name="_Hlk93226001"/>
      <w:r w:rsidRPr="00A21A57">
        <w:rPr>
          <w:rFonts w:eastAsiaTheme="minorEastAsia"/>
          <w:rtl/>
        </w:rPr>
        <w:t>(</w:t>
      </w:r>
      <w:r w:rsidRPr="00CB1702">
        <w:rPr>
          <w:rFonts w:eastAsiaTheme="minorEastAsia"/>
          <w:rtl/>
        </w:rPr>
        <w:t>9</w:t>
      </w:r>
      <w:r w:rsidRPr="00A21A57">
        <w:rPr>
          <w:rFonts w:eastAsiaTheme="minorEastAsia"/>
          <w:rtl/>
        </w:rPr>
        <w:t>-</w:t>
      </w:r>
      <w:r w:rsidRPr="00CB1702">
        <w:rPr>
          <w:rFonts w:eastAsiaTheme="minorEastAsia"/>
          <w:rtl/>
        </w:rPr>
        <w:t>18</w:t>
      </w:r>
      <w:r w:rsidRPr="00A21A57">
        <w:rPr>
          <w:rFonts w:eastAsiaTheme="minorEastAsia"/>
          <w:rtl/>
        </w:rPr>
        <w:t xml:space="preserve"> كانون الأول/ديسمبر </w:t>
      </w:r>
      <w:r w:rsidRPr="00CB1702">
        <w:rPr>
          <w:rFonts w:eastAsiaTheme="minorEastAsia"/>
          <w:rtl/>
        </w:rPr>
        <w:t>2013</w:t>
      </w:r>
      <w:r w:rsidRPr="00A21A57">
        <w:rPr>
          <w:rFonts w:eastAsiaTheme="minorEastAsia"/>
          <w:rtl/>
        </w:rPr>
        <w:t xml:space="preserve">)؛ </w:t>
      </w:r>
      <w:bookmarkEnd w:id="54"/>
      <w:r w:rsidRPr="00A21A57">
        <w:rPr>
          <w:rFonts w:eastAsiaTheme="minorEastAsia"/>
          <w:rtl/>
        </w:rPr>
        <w:t>المقررة الخاصة المعنية بالحق في الغذاء (</w:t>
      </w:r>
      <w:r w:rsidRPr="00CB1702">
        <w:rPr>
          <w:rFonts w:eastAsiaTheme="minorEastAsia"/>
          <w:rtl/>
        </w:rPr>
        <w:t>5</w:t>
      </w:r>
      <w:r w:rsidRPr="00A21A57">
        <w:rPr>
          <w:rFonts w:eastAsiaTheme="minorEastAsia"/>
          <w:rtl/>
        </w:rPr>
        <w:t>-</w:t>
      </w:r>
      <w:r w:rsidRPr="00CB1702">
        <w:rPr>
          <w:rFonts w:eastAsiaTheme="minorEastAsia"/>
          <w:rtl/>
        </w:rPr>
        <w:t>12</w:t>
      </w:r>
      <w:r w:rsidRPr="00A21A57">
        <w:rPr>
          <w:rFonts w:eastAsiaTheme="minorEastAsia"/>
          <w:rtl/>
        </w:rPr>
        <w:t xml:space="preserve"> تشرين </w:t>
      </w:r>
      <w:r w:rsidRPr="00102BDC">
        <w:rPr>
          <w:rFonts w:eastAsiaTheme="minorEastAsia"/>
          <w:spacing w:val="-4"/>
          <w:rtl/>
        </w:rPr>
        <w:t xml:space="preserve">الأول/أكتوبر </w:t>
      </w:r>
      <w:r w:rsidRPr="00CB1702">
        <w:rPr>
          <w:rFonts w:eastAsiaTheme="minorEastAsia"/>
          <w:spacing w:val="-4"/>
          <w:rtl/>
        </w:rPr>
        <w:t>2015</w:t>
      </w:r>
      <w:r w:rsidRPr="00102BDC">
        <w:rPr>
          <w:rFonts w:eastAsiaTheme="minorEastAsia"/>
          <w:spacing w:val="-4"/>
          <w:rtl/>
        </w:rPr>
        <w:t>)؛ الخبيرة المستقلة في مجال حقوق الإنسان والتضامن الدولي (</w:t>
      </w:r>
      <w:r w:rsidRPr="00CB1702">
        <w:rPr>
          <w:rFonts w:eastAsiaTheme="minorEastAsia"/>
          <w:spacing w:val="-4"/>
          <w:rtl/>
        </w:rPr>
        <w:t>15</w:t>
      </w:r>
      <w:r w:rsidRPr="00102BDC">
        <w:rPr>
          <w:rFonts w:eastAsiaTheme="minorEastAsia"/>
          <w:spacing w:val="-4"/>
          <w:rtl/>
        </w:rPr>
        <w:t>-</w:t>
      </w:r>
      <w:r w:rsidRPr="00CB1702">
        <w:rPr>
          <w:rFonts w:eastAsiaTheme="minorEastAsia"/>
          <w:spacing w:val="-4"/>
          <w:rtl/>
        </w:rPr>
        <w:t>20</w:t>
      </w:r>
      <w:r w:rsidRPr="00102BDC">
        <w:rPr>
          <w:rFonts w:eastAsiaTheme="minorEastAsia"/>
          <w:spacing w:val="-4"/>
          <w:rtl/>
        </w:rPr>
        <w:t xml:space="preserve"> كانون الثاني/</w:t>
      </w:r>
      <w:r w:rsidR="00CB566F">
        <w:rPr>
          <w:rFonts w:eastAsiaTheme="minorEastAsia" w:hint="cs"/>
          <w:spacing w:val="-4"/>
          <w:rtl/>
        </w:rPr>
        <w:t xml:space="preserve"> </w:t>
      </w:r>
      <w:r w:rsidRPr="00102BDC">
        <w:rPr>
          <w:rFonts w:eastAsiaTheme="minorEastAsia"/>
          <w:spacing w:val="-4"/>
          <w:rtl/>
        </w:rPr>
        <w:t xml:space="preserve">يناير </w:t>
      </w:r>
      <w:r w:rsidRPr="00CB1702">
        <w:rPr>
          <w:rFonts w:eastAsiaTheme="minorEastAsia"/>
          <w:spacing w:val="-4"/>
          <w:rtl/>
        </w:rPr>
        <w:t>2016</w:t>
      </w:r>
      <w:r w:rsidRPr="00102BDC">
        <w:rPr>
          <w:rFonts w:eastAsiaTheme="minorEastAsia"/>
          <w:spacing w:val="-4"/>
          <w:rtl/>
        </w:rPr>
        <w:t>)؛ اللجنة الفرعية لمنع التعذيب وغيره من ضروب المعاملة أو العقوبة القاسية أو</w:t>
      </w:r>
      <w:r w:rsidRPr="00A21A57">
        <w:rPr>
          <w:rFonts w:eastAsiaTheme="minorEastAsia"/>
          <w:rtl/>
        </w:rPr>
        <w:t xml:space="preserve"> </w:t>
      </w:r>
      <w:r w:rsidRPr="00102BDC">
        <w:rPr>
          <w:rFonts w:eastAsiaTheme="minorEastAsia"/>
          <w:spacing w:val="-4"/>
          <w:rtl/>
        </w:rPr>
        <w:t>اللاإنسانية أو</w:t>
      </w:r>
      <w:r w:rsidR="00AE6766">
        <w:rPr>
          <w:rFonts w:eastAsiaTheme="minorEastAsia" w:hint="cs"/>
          <w:spacing w:val="-4"/>
          <w:rtl/>
        </w:rPr>
        <w:t> </w:t>
      </w:r>
      <w:r w:rsidRPr="00102BDC">
        <w:rPr>
          <w:rFonts w:eastAsiaTheme="minorEastAsia"/>
          <w:spacing w:val="-4"/>
          <w:rtl/>
        </w:rPr>
        <w:t>المهينة (</w:t>
      </w:r>
      <w:r w:rsidRPr="00CB1702">
        <w:rPr>
          <w:rFonts w:eastAsiaTheme="minorEastAsia"/>
          <w:spacing w:val="-4"/>
          <w:rtl/>
        </w:rPr>
        <w:t>22</w:t>
      </w:r>
      <w:r w:rsidRPr="00102BDC">
        <w:rPr>
          <w:rFonts w:eastAsiaTheme="minorEastAsia"/>
          <w:spacing w:val="-4"/>
          <w:rtl/>
        </w:rPr>
        <w:t>-</w:t>
      </w:r>
      <w:r w:rsidRPr="00CB1702">
        <w:rPr>
          <w:rFonts w:eastAsiaTheme="minorEastAsia"/>
          <w:spacing w:val="-4"/>
          <w:rtl/>
        </w:rPr>
        <w:t>28</w:t>
      </w:r>
      <w:r w:rsidRPr="00102BDC">
        <w:rPr>
          <w:rFonts w:eastAsiaTheme="minorEastAsia"/>
          <w:spacing w:val="-4"/>
          <w:rtl/>
        </w:rPr>
        <w:t xml:space="preserve"> تشرين الأول/أكتوبر </w:t>
      </w:r>
      <w:r w:rsidRPr="00CB1702">
        <w:rPr>
          <w:rFonts w:eastAsiaTheme="minorEastAsia"/>
          <w:spacing w:val="-4"/>
          <w:rtl/>
        </w:rPr>
        <w:t>2017</w:t>
      </w:r>
      <w:r w:rsidRPr="00102BDC">
        <w:rPr>
          <w:rFonts w:eastAsiaTheme="minorEastAsia"/>
          <w:spacing w:val="-4"/>
          <w:rtl/>
        </w:rPr>
        <w:t>)؛ المقررة الخاصة المعنية بالأشكال المعاصرة للعنصرية والتمييز العنصري وكره الأجانب وما يتصل بذلك من تعصب (</w:t>
      </w:r>
      <w:r w:rsidRPr="00CB1702">
        <w:rPr>
          <w:rFonts w:eastAsiaTheme="minorEastAsia"/>
          <w:spacing w:val="-4"/>
          <w:rtl/>
        </w:rPr>
        <w:t>13</w:t>
      </w:r>
      <w:r w:rsidRPr="00102BDC">
        <w:rPr>
          <w:rFonts w:eastAsiaTheme="minorEastAsia"/>
          <w:spacing w:val="-4"/>
          <w:rtl/>
        </w:rPr>
        <w:t>-</w:t>
      </w:r>
      <w:r w:rsidRPr="00CB1702">
        <w:rPr>
          <w:rFonts w:eastAsiaTheme="minorEastAsia"/>
          <w:spacing w:val="-4"/>
          <w:rtl/>
        </w:rPr>
        <w:t>21</w:t>
      </w:r>
      <w:r w:rsidRPr="00102BDC">
        <w:rPr>
          <w:rFonts w:eastAsiaTheme="minorEastAsia"/>
          <w:spacing w:val="-4"/>
          <w:rtl/>
        </w:rPr>
        <w:t xml:space="preserve"> كانون الأول/ديسمبر </w:t>
      </w:r>
      <w:r w:rsidRPr="00CB1702">
        <w:rPr>
          <w:rFonts w:eastAsiaTheme="minorEastAsia"/>
          <w:spacing w:val="-4"/>
          <w:rtl/>
        </w:rPr>
        <w:t>2018</w:t>
      </w:r>
      <w:r w:rsidRPr="00102BDC">
        <w:rPr>
          <w:rFonts w:eastAsiaTheme="minorEastAsia"/>
          <w:spacing w:val="-4"/>
          <w:rtl/>
        </w:rPr>
        <w:t>).</w:t>
      </w:r>
    </w:p>
    <w:p w14:paraId="786DF2E3" w14:textId="7EA8DE2E" w:rsidR="00A21A57" w:rsidRPr="00A21A57" w:rsidRDefault="00A21A57" w:rsidP="00A21A57">
      <w:pPr>
        <w:pStyle w:val="SingleTxtGA"/>
        <w:rPr>
          <w:rFonts w:eastAsiaTheme="minorEastAsia"/>
          <w:lang w:val="ar-SA" w:eastAsia="zh-TW" w:bidi="en-GB"/>
        </w:rPr>
      </w:pPr>
      <w:r w:rsidRPr="00CB1702">
        <w:rPr>
          <w:rFonts w:eastAsiaTheme="minorEastAsia"/>
          <w:rtl/>
        </w:rPr>
        <w:t>53</w:t>
      </w:r>
      <w:r w:rsidRPr="00A21A57">
        <w:rPr>
          <w:rFonts w:eastAsiaTheme="minorEastAsia"/>
          <w:rtl/>
        </w:rPr>
        <w:t>-</w:t>
      </w:r>
      <w:r w:rsidRPr="00A21A57">
        <w:rPr>
          <w:rFonts w:eastAsiaTheme="minorEastAsia"/>
          <w:rtl/>
        </w:rPr>
        <w:tab/>
        <w:t xml:space="preserve">وترد في المرفق </w:t>
      </w:r>
      <w:r w:rsidRPr="00CB1702">
        <w:rPr>
          <w:rFonts w:eastAsiaTheme="minorEastAsia"/>
          <w:rtl/>
        </w:rPr>
        <w:t>2</w:t>
      </w:r>
      <w:r w:rsidRPr="00A21A57">
        <w:rPr>
          <w:rFonts w:eastAsiaTheme="minorEastAsia"/>
          <w:rtl/>
        </w:rPr>
        <w:t xml:space="preserve"> من هذا التقرير لمحة عامة تكميلية عن السياسات العامة المتبعة منذ عام</w:t>
      </w:r>
      <w:r w:rsidR="00102BDC">
        <w:rPr>
          <w:rFonts w:eastAsiaTheme="minorEastAsia" w:hint="cs"/>
          <w:rtl/>
        </w:rPr>
        <w:t> </w:t>
      </w:r>
      <w:r w:rsidRPr="00CB1702">
        <w:rPr>
          <w:rFonts w:eastAsiaTheme="minorEastAsia"/>
          <w:rtl/>
        </w:rPr>
        <w:t>2010</w:t>
      </w:r>
      <w:r w:rsidRPr="00A21A57">
        <w:rPr>
          <w:rFonts w:eastAsiaTheme="minorEastAsia"/>
          <w:rtl/>
        </w:rPr>
        <w:t xml:space="preserve">. </w:t>
      </w:r>
    </w:p>
    <w:p w14:paraId="2D0BF736" w14:textId="77777777" w:rsidR="00A21A57" w:rsidRPr="00CB1702" w:rsidRDefault="00A21A57" w:rsidP="00102BDC">
      <w:pPr>
        <w:pStyle w:val="HChGA"/>
        <w:rPr>
          <w:lang w:val="en-US" w:eastAsia="zh-TW" w:bidi="en-GB"/>
        </w:rPr>
      </w:pPr>
      <w:r w:rsidRPr="00CB1702">
        <w:rPr>
          <w:rtl/>
        </w:rPr>
        <w:tab/>
      </w:r>
      <w:r w:rsidRPr="00CB1702">
        <w:rPr>
          <w:rtl/>
        </w:rPr>
        <w:tab/>
      </w:r>
      <w:bookmarkStart w:id="55" w:name="_Toc94043595"/>
      <w:bookmarkStart w:id="56" w:name="_Toc94113691"/>
      <w:bookmarkStart w:id="57" w:name="_Toc94114161"/>
      <w:r w:rsidRPr="00CB1702">
        <w:rPr>
          <w:rtl/>
        </w:rPr>
        <w:t>الجزء الثاني: المعلومات المتعلقة بالمواد من 2 الى 7 من الاتفاقية</w:t>
      </w:r>
      <w:bookmarkEnd w:id="55"/>
      <w:bookmarkEnd w:id="56"/>
      <w:bookmarkEnd w:id="57"/>
    </w:p>
    <w:p w14:paraId="3F179920" w14:textId="77777777" w:rsidR="00A21A57" w:rsidRPr="00CB1702" w:rsidRDefault="00A21A57" w:rsidP="00102BDC">
      <w:pPr>
        <w:pStyle w:val="H1GA"/>
        <w:rPr>
          <w:lang w:val="ar-SA" w:eastAsia="zh-TW" w:bidi="en-GB"/>
        </w:rPr>
      </w:pPr>
      <w:r w:rsidRPr="00CB1702">
        <w:rPr>
          <w:rtl/>
        </w:rPr>
        <w:tab/>
      </w:r>
      <w:r w:rsidRPr="00CB1702">
        <w:rPr>
          <w:rtl/>
        </w:rPr>
        <w:tab/>
      </w:r>
      <w:bookmarkStart w:id="58" w:name="_Toc94043596"/>
      <w:bookmarkStart w:id="59" w:name="_Toc94113692"/>
      <w:bookmarkStart w:id="60" w:name="_Toc94114162"/>
      <w:r w:rsidRPr="00CB1702">
        <w:rPr>
          <w:rtl/>
        </w:rPr>
        <w:t>المادة 2</w:t>
      </w:r>
      <w:bookmarkEnd w:id="58"/>
      <w:bookmarkEnd w:id="59"/>
      <w:bookmarkEnd w:id="60"/>
    </w:p>
    <w:p w14:paraId="075A378C" w14:textId="3DDAFEDC" w:rsidR="00A21A57" w:rsidRPr="00CB1702" w:rsidRDefault="00A21A57" w:rsidP="00102BDC">
      <w:pPr>
        <w:pStyle w:val="H23GA"/>
        <w:rPr>
          <w:lang w:val="ar-SA" w:eastAsia="zh-TW" w:bidi="en-GB"/>
        </w:rPr>
      </w:pPr>
      <w:r w:rsidRPr="00CB1702">
        <w:rPr>
          <w:rtl/>
        </w:rPr>
        <w:tab/>
      </w:r>
      <w:r w:rsidRPr="00CB1702">
        <w:rPr>
          <w:rtl/>
        </w:rPr>
        <w:tab/>
        <w:t>التوصيتان 8</w:t>
      </w:r>
      <w:r w:rsidR="00102BDC" w:rsidRPr="00CB1702">
        <w:rPr>
          <w:rtl/>
        </w:rPr>
        <w:t xml:space="preserve"> و</w:t>
      </w:r>
      <w:r w:rsidRPr="00CB1702">
        <w:rPr>
          <w:rtl/>
        </w:rPr>
        <w:t>9 للجنة</w:t>
      </w:r>
    </w:p>
    <w:p w14:paraId="2B119DF3" w14:textId="77777777" w:rsidR="00A21A57" w:rsidRPr="00A21A57" w:rsidRDefault="00A21A57" w:rsidP="00A21A57">
      <w:pPr>
        <w:pStyle w:val="SingleTxtGA"/>
        <w:rPr>
          <w:rFonts w:eastAsiaTheme="minorEastAsia"/>
          <w:rtl/>
        </w:rPr>
      </w:pPr>
      <w:r w:rsidRPr="00CB1702">
        <w:rPr>
          <w:rFonts w:eastAsiaTheme="minorEastAsia"/>
          <w:rtl/>
        </w:rPr>
        <w:t>54</w:t>
      </w:r>
      <w:r w:rsidRPr="00A21A57">
        <w:rPr>
          <w:rFonts w:eastAsiaTheme="minorEastAsia"/>
          <w:rtl/>
        </w:rPr>
        <w:t>-</w:t>
      </w:r>
      <w:r w:rsidRPr="00A21A57">
        <w:rPr>
          <w:rFonts w:eastAsiaTheme="minorEastAsia"/>
          <w:rtl/>
        </w:rPr>
        <w:tab/>
        <w:t xml:space="preserve">يرد في التصدير الذي يشكل جزءاً لا يتجزأ من الدستور ما يلي: </w:t>
      </w:r>
      <w:bookmarkStart w:id="61" w:name="_Hlk93227280"/>
      <w:r w:rsidRPr="00A21A57">
        <w:rPr>
          <w:rFonts w:eastAsiaTheme="minorEastAsia"/>
          <w:rtl/>
        </w:rPr>
        <w:t>"</w:t>
      </w:r>
      <w:bookmarkEnd w:id="61"/>
      <w:r w:rsidRPr="00A21A57">
        <w:rPr>
          <w:rFonts w:eastAsiaTheme="minorEastAsia"/>
          <w:rtl/>
        </w:rPr>
        <w:t>فإن المملكة المغربية، الدولة الموحدة، ذات السيادة الكاملة، المنتمية إلى المغرب الكبير، تؤكد وتلتزم بما يلي: (...)</w:t>
      </w:r>
    </w:p>
    <w:p w14:paraId="5DE52D92" w14:textId="0C7AE749"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en-US" w:eastAsia="zh-TW"/>
        </w:rPr>
      </w:pPr>
      <w:r w:rsidRPr="00A21A57">
        <w:rPr>
          <w:rFonts w:eastAsiaTheme="minorEastAsia"/>
          <w:rtl/>
        </w:rPr>
        <w:t>حماية منظومتي حقوق الإنسان والقانون الدولي الإنساني والنهوض بهما، والإسهام في تطويرهما؛ مع مراعاة الطابع الكوني لتلك الحقوق، وعدم قابليتها للتجزيء؛</w:t>
      </w:r>
    </w:p>
    <w:p w14:paraId="3C122004" w14:textId="6207A3F9"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en-US" w:eastAsia="zh-TW"/>
        </w:rPr>
      </w:pPr>
      <w:r w:rsidRPr="00A21A57">
        <w:rPr>
          <w:rFonts w:eastAsiaTheme="minorEastAsia"/>
          <w:rtl/>
        </w:rPr>
        <w:t>حظر ومكافحة كل أشكال التمييز، بسبب الجنس أو اللون أو المعتقد أو الثقافة أو الانتماء الاجتماعي أو الجهوي أو اللغة أو الإعاقة أو أي وضع شخصي، مهما كان؛</w:t>
      </w:r>
    </w:p>
    <w:p w14:paraId="1E631B76" w14:textId="5A2A7A19"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rtl/>
          <w:lang w:val="en-US" w:eastAsia="zh-TW"/>
        </w:rPr>
      </w:pPr>
      <w:r w:rsidRPr="00A21A57">
        <w:rPr>
          <w:rFonts w:eastAsiaTheme="minorEastAsia"/>
          <w:rtl/>
        </w:rPr>
        <w:t>جعل الاتفاقيات الدولية، كما صادق عليها المغرب، وفي نطاق أحكام الدستور، وقوانين المملكة، وهويتها الوطنية الراسخة، تسمو، فور نشرها، على التشريعات الوطنية، والعمل على ملاءمة هذه التشريعات مع ما تتطلبه تلك المصادقة"</w:t>
      </w:r>
      <w:r w:rsidRPr="00A21A57">
        <w:rPr>
          <w:rFonts w:eastAsiaTheme="minorEastAsia"/>
          <w:rtl/>
          <w:lang w:val="en-US" w:eastAsia="zh-TW"/>
        </w:rPr>
        <w:t>.</w:t>
      </w:r>
    </w:p>
    <w:p w14:paraId="5B2147D2" w14:textId="6C948829" w:rsidR="00A21A57" w:rsidRPr="00A21A57" w:rsidRDefault="00A21A57" w:rsidP="00A21A57">
      <w:pPr>
        <w:pStyle w:val="SingleTxtGA"/>
        <w:rPr>
          <w:rFonts w:eastAsiaTheme="minorEastAsia"/>
        </w:rPr>
      </w:pPr>
      <w:r w:rsidRPr="00CB1702">
        <w:rPr>
          <w:rFonts w:eastAsiaTheme="minorEastAsia"/>
          <w:rtl/>
        </w:rPr>
        <w:t>55</w:t>
      </w:r>
      <w:r w:rsidRPr="00A21A57">
        <w:rPr>
          <w:rFonts w:eastAsiaTheme="minorEastAsia"/>
          <w:rtl/>
        </w:rPr>
        <w:t>-</w:t>
      </w:r>
      <w:r w:rsidRPr="00A21A57">
        <w:rPr>
          <w:rFonts w:eastAsiaTheme="minorEastAsia"/>
          <w:rtl/>
        </w:rPr>
        <w:tab/>
        <w:t xml:space="preserve">وفيما يتعلق بالحقوق المدنية والسياسية، تنص المادة </w:t>
      </w:r>
      <w:r w:rsidRPr="00CB1702">
        <w:rPr>
          <w:rFonts w:eastAsiaTheme="minorEastAsia"/>
          <w:rtl/>
        </w:rPr>
        <w:t>30</w:t>
      </w:r>
      <w:r w:rsidRPr="00A21A57">
        <w:rPr>
          <w:rFonts w:eastAsiaTheme="minorEastAsia"/>
          <w:rtl/>
        </w:rPr>
        <w:t xml:space="preserve"> من الدستور على أن "لكل مواطنة ومواطن الحق في التصويت، وفي الترشح للانتخابات، شرط بلوغ سن الرشد القانونية، والتمتع بالحقوق المدنية والسياسية. وينص القانون على مقتضيات من شأنها تشجيع تكافؤ الفرص بين النساء والرجال في ولوج الوظائف الانتخابية</w:t>
      </w:r>
      <w:r w:rsidRPr="00A21A57">
        <w:rPr>
          <w:rFonts w:eastAsiaTheme="minorEastAsia"/>
        </w:rPr>
        <w:t>.</w:t>
      </w:r>
      <w:r w:rsidRPr="00A21A57">
        <w:rPr>
          <w:rFonts w:eastAsiaTheme="minorEastAsia"/>
          <w:rtl/>
        </w:rPr>
        <w:t xml:space="preserve"> التصويت حق شخصي وواجب وطني. يتمتع الأجانب بالحريات الأساسية المعترف بها للمواطنات والمواطنين المغاربة، وفق القانون. ويمكن للأجانب المقيمين بالمغرب المشاركة في الانتخابات المحلية، بمقتضى القانون أو تطبيقاً لاتفاقيات دولية أو ممارسات المعاملة بالمثل. يحدد القانون شروط تسليم الأشخاص المتابعين أو المدانين لدول أجنبية، وكذا شروط منح حق اللجوء". "تسهر الدولة على ضمان تكافؤ الفرص للجميع، والرعاية الخاصة للفئات الاجتماعية الأقل حظا". (المادة </w:t>
      </w:r>
      <w:r w:rsidRPr="00CB1702">
        <w:rPr>
          <w:rFonts w:eastAsiaTheme="minorEastAsia"/>
          <w:rtl/>
        </w:rPr>
        <w:t>35</w:t>
      </w:r>
      <w:r w:rsidRPr="00A21A57">
        <w:rPr>
          <w:rFonts w:eastAsiaTheme="minorEastAsia"/>
          <w:rtl/>
        </w:rPr>
        <w:t>).</w:t>
      </w:r>
    </w:p>
    <w:p w14:paraId="26CD27D8"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56</w:t>
      </w:r>
      <w:r w:rsidRPr="00A21A57">
        <w:rPr>
          <w:rFonts w:eastAsiaTheme="minorEastAsia"/>
          <w:rtl/>
        </w:rPr>
        <w:t>-</w:t>
      </w:r>
      <w:r w:rsidRPr="00A21A57">
        <w:rPr>
          <w:rFonts w:eastAsiaTheme="minorEastAsia"/>
          <w:rtl/>
        </w:rPr>
        <w:tab/>
        <w:t xml:space="preserve">وتنص المادة </w:t>
      </w:r>
      <w:r w:rsidRPr="00CB1702">
        <w:rPr>
          <w:rFonts w:eastAsiaTheme="minorEastAsia"/>
          <w:rtl/>
        </w:rPr>
        <w:t>154</w:t>
      </w:r>
      <w:r w:rsidRPr="00A21A57">
        <w:rPr>
          <w:rFonts w:eastAsiaTheme="minorEastAsia"/>
          <w:rtl/>
        </w:rPr>
        <w:t xml:space="preserve"> من الباب الثاني عشر من الدستور، المتعلق بالحكامة الجيدة، على ما يلي: "يتم تنظيم المرافق العمومية على أساس المساواة بين المواطنات والمواطنين في الولوج إليها، والإنصاف في تغطية التراب الوطني، والاستمرارية في أداء الخدمات</w:t>
      </w:r>
      <w:r w:rsidRPr="00A21A57">
        <w:rPr>
          <w:rFonts w:eastAsiaTheme="minorEastAsia"/>
        </w:rPr>
        <w:t>.</w:t>
      </w:r>
      <w:r w:rsidRPr="00A21A57">
        <w:rPr>
          <w:rFonts w:eastAsiaTheme="minorEastAsia"/>
          <w:rtl/>
        </w:rPr>
        <w:t xml:space="preserve"> تخضع المرافق العمومية لمعايير الجودة والشفافية والمحاسبة والمسؤولية، وتخضع في تسييرها للمبادئ والقيم الديمقراطية التي أقرَّها الدستور".</w:t>
      </w:r>
    </w:p>
    <w:p w14:paraId="277E5A2B" w14:textId="77777777" w:rsidR="00A21A57" w:rsidRPr="00644E82" w:rsidRDefault="00A21A57" w:rsidP="00102BDC">
      <w:pPr>
        <w:pStyle w:val="H23GA"/>
        <w:rPr>
          <w:lang w:val="en-US" w:eastAsia="zh-TW" w:bidi="en-GB"/>
        </w:rPr>
      </w:pPr>
      <w:r w:rsidRPr="00CB1702">
        <w:rPr>
          <w:rtl/>
        </w:rPr>
        <w:lastRenderedPageBreak/>
        <w:tab/>
      </w:r>
      <w:r w:rsidRPr="00CB1702">
        <w:rPr>
          <w:rtl/>
        </w:rPr>
        <w:tab/>
        <w:t xml:space="preserve">التوصية 11 للجنة </w:t>
      </w:r>
    </w:p>
    <w:p w14:paraId="3555EF26" w14:textId="4B77144E" w:rsidR="00A21A57" w:rsidRPr="00A21A57" w:rsidRDefault="00A21A57" w:rsidP="00A21A57">
      <w:pPr>
        <w:pStyle w:val="SingleTxtGA"/>
        <w:rPr>
          <w:rFonts w:eastAsiaTheme="minorEastAsia"/>
          <w:rtl/>
        </w:rPr>
      </w:pPr>
      <w:r w:rsidRPr="00CB1702">
        <w:rPr>
          <w:rFonts w:eastAsiaTheme="minorEastAsia"/>
          <w:rtl/>
        </w:rPr>
        <w:t>57</w:t>
      </w:r>
      <w:r w:rsidRPr="00A21A57">
        <w:rPr>
          <w:rFonts w:eastAsiaTheme="minorEastAsia"/>
          <w:rtl/>
        </w:rPr>
        <w:t>-</w:t>
      </w:r>
      <w:r w:rsidRPr="00A21A57">
        <w:rPr>
          <w:rFonts w:eastAsiaTheme="minorEastAsia"/>
          <w:rtl/>
        </w:rPr>
        <w:tab/>
        <w:t xml:space="preserve">ترد اللغة الأمازيغية في الدستور. وتنص المادة </w:t>
      </w:r>
      <w:r w:rsidRPr="00CB1702">
        <w:rPr>
          <w:rFonts w:eastAsiaTheme="minorEastAsia"/>
          <w:rtl/>
        </w:rPr>
        <w:t>5</w:t>
      </w:r>
      <w:r w:rsidRPr="00A21A57">
        <w:rPr>
          <w:rFonts w:eastAsiaTheme="minorEastAsia"/>
          <w:rtl/>
        </w:rPr>
        <w:t xml:space="preserve"> من الدستور على ما يلي: "تظل العربية اللغة الرسمية للدولة</w:t>
      </w:r>
      <w:r w:rsidRPr="00A21A57">
        <w:rPr>
          <w:rFonts w:eastAsiaTheme="minorEastAsia"/>
        </w:rPr>
        <w:t>.</w:t>
      </w:r>
      <w:r w:rsidRPr="00A21A57">
        <w:rPr>
          <w:rFonts w:eastAsiaTheme="minorEastAsia"/>
          <w:rtl/>
        </w:rPr>
        <w:t xml:space="preserve"> وتعمل الدولة على حمايتها وتطويرها، وتنمية استعمالها. وتُعد الأمازيغية أيض</w:t>
      </w:r>
      <w:r w:rsidR="006A06DD">
        <w:rPr>
          <w:rFonts w:eastAsiaTheme="minorEastAsia"/>
          <w:rtl/>
        </w:rPr>
        <w:t xml:space="preserve">اً </w:t>
      </w:r>
      <w:r w:rsidRPr="00A21A57">
        <w:rPr>
          <w:rFonts w:eastAsiaTheme="minorEastAsia"/>
          <w:rtl/>
        </w:rPr>
        <w:t>لغة رسمية للدولة، باعتبارها رصيداً مشتركاً لجميع المغاربة بدون استثناء".</w:t>
      </w:r>
    </w:p>
    <w:p w14:paraId="3CC4623E"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58</w:t>
      </w:r>
      <w:r w:rsidRPr="00A21A57">
        <w:rPr>
          <w:rFonts w:eastAsiaTheme="minorEastAsia"/>
          <w:rtl/>
        </w:rPr>
        <w:t>-</w:t>
      </w:r>
      <w:r w:rsidRPr="00A21A57">
        <w:rPr>
          <w:rFonts w:eastAsiaTheme="minorEastAsia"/>
          <w:rtl/>
        </w:rPr>
        <w:tab/>
        <w:t xml:space="preserve">وفي عام </w:t>
      </w:r>
      <w:r w:rsidRPr="00CB1702">
        <w:rPr>
          <w:rFonts w:eastAsiaTheme="minorEastAsia"/>
          <w:rtl/>
        </w:rPr>
        <w:t>2003</w:t>
      </w:r>
      <w:r w:rsidRPr="00A21A57">
        <w:rPr>
          <w:rFonts w:eastAsiaTheme="minorEastAsia"/>
          <w:rtl/>
        </w:rPr>
        <w:t xml:space="preserve">، حدد </w:t>
      </w:r>
      <w:bookmarkStart w:id="62" w:name="_Hlk93236403"/>
      <w:r w:rsidRPr="00A21A57">
        <w:rPr>
          <w:rFonts w:eastAsiaTheme="minorEastAsia"/>
          <w:rtl/>
        </w:rPr>
        <w:t xml:space="preserve">المعهد الملكي للثقافة الأمازيغية </w:t>
      </w:r>
      <w:bookmarkEnd w:id="62"/>
      <w:r w:rsidRPr="00A21A57">
        <w:rPr>
          <w:rFonts w:eastAsiaTheme="minorEastAsia"/>
          <w:rtl/>
        </w:rPr>
        <w:t>وإدارة التعليم إطاراً عاماً للتعاون بشأن إدماج الأمازيغية في النظام التعليمي.</w:t>
      </w:r>
    </w:p>
    <w:p w14:paraId="54F9AB68" w14:textId="7C4393FF" w:rsidR="00A21A57" w:rsidRPr="00102BDC" w:rsidRDefault="00A21A57" w:rsidP="00A21A57">
      <w:pPr>
        <w:pStyle w:val="SingleTxtGA"/>
        <w:rPr>
          <w:rFonts w:eastAsiaTheme="minorEastAsia"/>
          <w:spacing w:val="-4"/>
          <w:lang w:val="ar-SA" w:eastAsia="zh-TW" w:bidi="en-GB"/>
        </w:rPr>
      </w:pPr>
      <w:r w:rsidRPr="00CB1702">
        <w:rPr>
          <w:rFonts w:eastAsiaTheme="minorEastAsia"/>
          <w:rtl/>
        </w:rPr>
        <w:t>59</w:t>
      </w:r>
      <w:r w:rsidRPr="00A21A57">
        <w:rPr>
          <w:rFonts w:eastAsiaTheme="minorEastAsia"/>
          <w:rtl/>
        </w:rPr>
        <w:t>-</w:t>
      </w:r>
      <w:r w:rsidRPr="00A21A57">
        <w:rPr>
          <w:rFonts w:eastAsiaTheme="minorEastAsia"/>
          <w:rtl/>
        </w:rPr>
        <w:tab/>
        <w:t xml:space="preserve">وفيما يتعلق بتنظيم اللغة، أتاح عمل المعهد الملكي للثقافة الأمازيغية ما يلي: </w:t>
      </w:r>
      <w:bookmarkStart w:id="63" w:name="_Hlk93234650"/>
      <w:r w:rsidRPr="00A21A57">
        <w:rPr>
          <w:rFonts w:eastAsiaTheme="minorEastAsia"/>
          <w:rtl/>
        </w:rPr>
        <w:t>’</w:t>
      </w:r>
      <w:r w:rsidRPr="00CB1702">
        <w:rPr>
          <w:rFonts w:eastAsiaTheme="minorEastAsia"/>
          <w:rtl/>
        </w:rPr>
        <w:t>1</w:t>
      </w:r>
      <w:r w:rsidRPr="00A21A57">
        <w:rPr>
          <w:rFonts w:eastAsiaTheme="minorEastAsia"/>
          <w:rtl/>
        </w:rPr>
        <w:t>‘</w:t>
      </w:r>
      <w:bookmarkEnd w:id="63"/>
      <w:r w:rsidRPr="00A21A57">
        <w:rPr>
          <w:rFonts w:eastAsiaTheme="minorEastAsia"/>
          <w:rtl/>
        </w:rPr>
        <w:t xml:space="preserve"> تدوين ونشر تعابير الثقافة الأمازيغية،</w:t>
      </w:r>
      <w:r w:rsidR="00102BDC">
        <w:rPr>
          <w:rFonts w:eastAsiaTheme="minorEastAsia"/>
          <w:rtl/>
        </w:rPr>
        <w:t xml:space="preserve"> و</w:t>
      </w:r>
      <w:r w:rsidRPr="00A21A57">
        <w:rPr>
          <w:rFonts w:eastAsiaTheme="minorEastAsia"/>
          <w:rtl/>
        </w:rPr>
        <w:t>’</w:t>
      </w:r>
      <w:r w:rsidRPr="00CB1702">
        <w:rPr>
          <w:rFonts w:eastAsiaTheme="minorEastAsia"/>
          <w:rtl/>
        </w:rPr>
        <w:t>2</w:t>
      </w:r>
      <w:r w:rsidRPr="00A21A57">
        <w:rPr>
          <w:rFonts w:eastAsiaTheme="minorEastAsia"/>
          <w:rtl/>
        </w:rPr>
        <w:t>‘ أنشطة البحث،</w:t>
      </w:r>
      <w:r w:rsidR="00102BDC">
        <w:rPr>
          <w:rFonts w:eastAsiaTheme="minorEastAsia"/>
          <w:rtl/>
        </w:rPr>
        <w:t xml:space="preserve"> و</w:t>
      </w:r>
      <w:r w:rsidRPr="00A21A57">
        <w:rPr>
          <w:rFonts w:eastAsiaTheme="minorEastAsia"/>
          <w:rtl/>
        </w:rPr>
        <w:t>’</w:t>
      </w:r>
      <w:r w:rsidRPr="00CB1702">
        <w:rPr>
          <w:rFonts w:eastAsiaTheme="minorEastAsia"/>
          <w:rtl/>
        </w:rPr>
        <w:t>3</w:t>
      </w:r>
      <w:r w:rsidRPr="00A21A57">
        <w:rPr>
          <w:rFonts w:eastAsiaTheme="minorEastAsia"/>
          <w:rtl/>
        </w:rPr>
        <w:t>‘ إعداد معاجم عامة، وقواميس متخصصة، ومواد تربوية،</w:t>
      </w:r>
      <w:r w:rsidR="00102BDC">
        <w:rPr>
          <w:rFonts w:eastAsiaTheme="minorEastAsia"/>
          <w:rtl/>
        </w:rPr>
        <w:t xml:space="preserve"> و</w:t>
      </w:r>
      <w:r w:rsidRPr="00A21A57">
        <w:rPr>
          <w:rFonts w:eastAsiaTheme="minorEastAsia"/>
          <w:rtl/>
        </w:rPr>
        <w:t>’</w:t>
      </w:r>
      <w:r w:rsidRPr="00CB1702">
        <w:rPr>
          <w:rFonts w:eastAsiaTheme="minorEastAsia"/>
          <w:rtl/>
        </w:rPr>
        <w:t>4</w:t>
      </w:r>
      <w:r w:rsidRPr="00A21A57">
        <w:rPr>
          <w:rFonts w:eastAsiaTheme="minorEastAsia"/>
          <w:rtl/>
        </w:rPr>
        <w:t xml:space="preserve">‘ الإسهام في وضع برامج تدريبية أولية ومستمرة لفائدة الموظفين التربويين المكلفين بتعليم اللغة الأمازيغية والموظفين والوكلاء الذين يستخدمونها في إطار أداء مهامهم، وبوجه عام، لفائدة أي </w:t>
      </w:r>
      <w:r w:rsidRPr="00102BDC">
        <w:rPr>
          <w:rFonts w:eastAsiaTheme="minorEastAsia"/>
          <w:spacing w:val="-4"/>
          <w:rtl/>
        </w:rPr>
        <w:t>شخص يرغب في تعلمها،</w:t>
      </w:r>
      <w:r w:rsidR="00102BDC">
        <w:rPr>
          <w:rFonts w:eastAsiaTheme="minorEastAsia"/>
          <w:spacing w:val="-4"/>
          <w:rtl/>
        </w:rPr>
        <w:t xml:space="preserve"> و</w:t>
      </w:r>
      <w:bookmarkStart w:id="64" w:name="_Hlk93236292"/>
      <w:r w:rsidRPr="00102BDC">
        <w:rPr>
          <w:rFonts w:eastAsiaTheme="minorEastAsia"/>
          <w:spacing w:val="-4"/>
          <w:rtl/>
        </w:rPr>
        <w:t>’</w:t>
      </w:r>
      <w:r w:rsidRPr="00CB1702">
        <w:rPr>
          <w:rFonts w:eastAsiaTheme="minorEastAsia"/>
          <w:spacing w:val="-4"/>
          <w:rtl/>
        </w:rPr>
        <w:t>5</w:t>
      </w:r>
      <w:r w:rsidRPr="00102BDC">
        <w:rPr>
          <w:rFonts w:eastAsiaTheme="minorEastAsia"/>
          <w:spacing w:val="-4"/>
          <w:rtl/>
        </w:rPr>
        <w:t>‘</w:t>
      </w:r>
      <w:bookmarkEnd w:id="64"/>
      <w:r w:rsidRPr="00102BDC">
        <w:rPr>
          <w:rFonts w:eastAsiaTheme="minorEastAsia"/>
          <w:spacing w:val="-4"/>
          <w:rtl/>
        </w:rPr>
        <w:t xml:space="preserve"> مساعدة الجامعات على "تنظيم مراكز البحث والتطوير للغة والثقافة الأمازيغيتين وعلى تدريب المدربين، وأخيراً، ’</w:t>
      </w:r>
      <w:r w:rsidRPr="00CB1702">
        <w:rPr>
          <w:rFonts w:eastAsiaTheme="minorEastAsia"/>
          <w:spacing w:val="-4"/>
          <w:rtl/>
        </w:rPr>
        <w:t>6</w:t>
      </w:r>
      <w:r w:rsidRPr="00102BDC">
        <w:rPr>
          <w:rFonts w:eastAsiaTheme="minorEastAsia"/>
          <w:spacing w:val="-4"/>
          <w:rtl/>
        </w:rPr>
        <w:t xml:space="preserve">‘ تعزيز مكان الأمازيغية في فضاءات الاتصالات والإعلام. </w:t>
      </w:r>
    </w:p>
    <w:p w14:paraId="0931882E" w14:textId="77777777" w:rsidR="00A21A57" w:rsidRPr="00A21A57" w:rsidRDefault="00A21A57" w:rsidP="00A21A57">
      <w:pPr>
        <w:pStyle w:val="SingleTxtGA"/>
        <w:rPr>
          <w:rFonts w:eastAsiaTheme="minorEastAsia"/>
          <w:lang w:val="en-US" w:eastAsia="zh-TW" w:bidi="en-GB"/>
        </w:rPr>
      </w:pPr>
      <w:r w:rsidRPr="00CB1702">
        <w:rPr>
          <w:rFonts w:eastAsiaTheme="minorEastAsia"/>
          <w:rtl/>
        </w:rPr>
        <w:t>60</w:t>
      </w:r>
      <w:r w:rsidRPr="00A21A57">
        <w:rPr>
          <w:rFonts w:eastAsiaTheme="minorEastAsia"/>
          <w:rtl/>
        </w:rPr>
        <w:t>-</w:t>
      </w:r>
      <w:r w:rsidRPr="00A21A57">
        <w:rPr>
          <w:rFonts w:eastAsiaTheme="minorEastAsia"/>
          <w:rtl/>
        </w:rPr>
        <w:tab/>
        <w:t>وأتاحت اتفاقيات الشراكة بين المعهد الملكي للثقافة الأمازيغية والأوساط الجامعية إعداد دورات دراسية للحصول على درجة الماجستير، ومسارات الدراسات الأمازيغية في أغادير والرباط وفاس ووجدة. وتعمل أربعة مراكز إقليمية متخصصة للتعليم والتدريب، مكرسة لتدريب المعلمين باللغة الأمازيغية، في مدن أغادير ومراكش ومكناس والناظور. كما جرى توقيع اتفاقيات توفير دورات اللغة الأمازيغية مع العديد من الإدارات والمؤسسات الوطنية، ولا سيما الهيئة العليا للاتصال السمعي البصري والمجلس الوطني لحقوق الإنسان.</w:t>
      </w:r>
    </w:p>
    <w:p w14:paraId="4C42068E"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61</w:t>
      </w:r>
      <w:r w:rsidRPr="00A21A57">
        <w:rPr>
          <w:rFonts w:eastAsiaTheme="minorEastAsia"/>
          <w:rtl/>
        </w:rPr>
        <w:t>-</w:t>
      </w:r>
      <w:r w:rsidRPr="00A21A57">
        <w:rPr>
          <w:rFonts w:eastAsiaTheme="minorEastAsia"/>
          <w:rtl/>
        </w:rPr>
        <w:tab/>
        <w:t xml:space="preserve">ومنذ آذار/مارس </w:t>
      </w:r>
      <w:r w:rsidRPr="00CB1702">
        <w:rPr>
          <w:rFonts w:eastAsiaTheme="minorEastAsia"/>
          <w:rtl/>
        </w:rPr>
        <w:t>2011</w:t>
      </w:r>
      <w:r w:rsidRPr="00A21A57">
        <w:rPr>
          <w:rFonts w:eastAsiaTheme="minorEastAsia"/>
          <w:rtl/>
        </w:rPr>
        <w:t xml:space="preserve">، أنشأت الهيئة العليا للاتصال السمعي البصري بنية داخلية مكرسة للتنوع الثقافي واللغوي ضمن إدارة تتبّع البرامج. كما أنشأت، بالتعاون مع المعهد الملكي للثقافة الأمازيغية، مسرداً لتجميع وتصنيف وتوحيد جميع المصطلحات المعتادة ذات الصلة بالممارسة السمعية البصرية في الفضاء الإعلامي الوطني. </w:t>
      </w:r>
    </w:p>
    <w:p w14:paraId="1C02581F"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62</w:t>
      </w:r>
      <w:r w:rsidRPr="00A21A57">
        <w:rPr>
          <w:rFonts w:eastAsiaTheme="minorEastAsia"/>
          <w:rtl/>
        </w:rPr>
        <w:t>-</w:t>
      </w:r>
      <w:r w:rsidRPr="00A21A57">
        <w:rPr>
          <w:rFonts w:eastAsiaTheme="minorEastAsia"/>
          <w:rtl/>
        </w:rPr>
        <w:tab/>
        <w:t>ومن أجل تعزيز الثقافة الأمازيغية، يخصص المعهد الملكي للثقافة الأمازيغية موارد مالية منتظمة لدعم الأنشطة التالية:</w:t>
      </w:r>
    </w:p>
    <w:p w14:paraId="20FB4B45" w14:textId="06DE1221"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A21A57">
        <w:rPr>
          <w:rFonts w:eastAsiaTheme="minorEastAsia"/>
          <w:rtl/>
        </w:rPr>
        <w:t>دعم الجمعيات</w:t>
      </w:r>
      <w:r w:rsidRPr="00A21A57">
        <w:rPr>
          <w:rFonts w:eastAsiaTheme="minorEastAsia"/>
        </w:rPr>
        <w:t>:</w:t>
      </w:r>
      <w:r w:rsidRPr="00A21A57">
        <w:rPr>
          <w:rFonts w:eastAsiaTheme="minorEastAsia"/>
          <w:rtl/>
        </w:rPr>
        <w:t xml:space="preserve"> </w:t>
      </w:r>
      <w:r w:rsidRPr="00CB1702">
        <w:rPr>
          <w:rFonts w:eastAsiaTheme="minorEastAsia"/>
          <w:rtl/>
        </w:rPr>
        <w:t>10</w:t>
      </w:r>
      <w:r w:rsidRPr="00A21A57">
        <w:rPr>
          <w:rFonts w:eastAsiaTheme="minorEastAsia"/>
          <w:rtl/>
        </w:rPr>
        <w:t xml:space="preserve"> ملايين درهم في السنة</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22"/>
      </w:r>
      <w:r w:rsidR="009E4207">
        <w:rPr>
          <w:rStyle w:val="FootnoteReference"/>
          <w:rFonts w:eastAsiaTheme="minorEastAsia"/>
          <w:szCs w:val="22"/>
          <w:rtl/>
        </w:rPr>
        <w:t>)</w:t>
      </w:r>
      <w:r w:rsidRPr="00A21A57">
        <w:rPr>
          <w:rFonts w:eastAsiaTheme="minorEastAsia"/>
          <w:rtl/>
        </w:rPr>
        <w:t>؛</w:t>
      </w:r>
    </w:p>
    <w:p w14:paraId="63835DC5" w14:textId="7149E22F"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A21A57">
        <w:rPr>
          <w:rFonts w:eastAsiaTheme="minorEastAsia"/>
          <w:rtl/>
        </w:rPr>
        <w:t>النشر والبحث التعاقدي والخدمات الأخرى</w:t>
      </w:r>
      <w:r w:rsidRPr="00A21A57">
        <w:rPr>
          <w:rFonts w:eastAsiaTheme="minorEastAsia"/>
        </w:rPr>
        <w:t>:</w:t>
      </w:r>
      <w:r w:rsidRPr="00A21A57">
        <w:rPr>
          <w:rFonts w:eastAsiaTheme="minorEastAsia"/>
          <w:rtl/>
        </w:rPr>
        <w:t xml:space="preserve"> </w:t>
      </w:r>
      <w:r w:rsidRPr="00CB1702">
        <w:rPr>
          <w:rFonts w:eastAsiaTheme="minorEastAsia"/>
          <w:rtl/>
        </w:rPr>
        <w:t>7</w:t>
      </w:r>
      <w:r w:rsidRPr="00A21A57">
        <w:rPr>
          <w:rFonts w:eastAsiaTheme="minorEastAsia"/>
          <w:rtl/>
        </w:rPr>
        <w:t xml:space="preserve"> ملايين درهم في السنة؛ </w:t>
      </w:r>
    </w:p>
    <w:p w14:paraId="41B14840" w14:textId="48E58B4B"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A21A57">
        <w:rPr>
          <w:rFonts w:eastAsiaTheme="minorEastAsia"/>
          <w:rtl/>
        </w:rPr>
        <w:t xml:space="preserve">جوائز الثقافة الأمازيغية: </w:t>
      </w:r>
      <w:r w:rsidRPr="00CB1702">
        <w:rPr>
          <w:rFonts w:eastAsiaTheme="minorEastAsia"/>
          <w:rtl/>
        </w:rPr>
        <w:t>1</w:t>
      </w:r>
      <w:r w:rsidRPr="00A21A57">
        <w:rPr>
          <w:rFonts w:eastAsiaTheme="minorEastAsia"/>
          <w:rtl/>
        </w:rPr>
        <w:t xml:space="preserve"> مليون درهم في السنة؛</w:t>
      </w:r>
    </w:p>
    <w:p w14:paraId="492D987D" w14:textId="1A536727"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A21A57">
        <w:rPr>
          <w:rFonts w:eastAsiaTheme="minorEastAsia"/>
          <w:rtl/>
        </w:rPr>
        <w:t>الإعانات المقدمة إلى وسائل الإعلام والمؤلفين ودعم تعليم اللغة الأمازيغية</w:t>
      </w:r>
      <w:r w:rsidRPr="00A21A57">
        <w:rPr>
          <w:rFonts w:eastAsiaTheme="minorEastAsia"/>
        </w:rPr>
        <w:t>:</w:t>
      </w:r>
      <w:r w:rsidRPr="00A21A57">
        <w:rPr>
          <w:rFonts w:eastAsiaTheme="minorEastAsia"/>
          <w:rtl/>
        </w:rPr>
        <w:t xml:space="preserve"> </w:t>
      </w:r>
      <w:r w:rsidRPr="00CB1702">
        <w:rPr>
          <w:rFonts w:eastAsiaTheme="minorEastAsia"/>
          <w:rtl/>
        </w:rPr>
        <w:t>000</w:t>
      </w:r>
      <w:r w:rsidRPr="00A21A57">
        <w:rPr>
          <w:rFonts w:eastAsiaTheme="minorEastAsia"/>
          <w:rtl/>
        </w:rPr>
        <w:t xml:space="preserve"> </w:t>
      </w:r>
      <w:r w:rsidRPr="00CB1702">
        <w:rPr>
          <w:rFonts w:eastAsiaTheme="minorEastAsia"/>
          <w:rtl/>
        </w:rPr>
        <w:t>625</w:t>
      </w:r>
      <w:r w:rsidRPr="00A21A57">
        <w:rPr>
          <w:rFonts w:eastAsiaTheme="minorEastAsia"/>
          <w:rtl/>
        </w:rPr>
        <w:t xml:space="preserve"> درهم في السنة</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23"/>
      </w:r>
      <w:r w:rsidR="009E4207">
        <w:rPr>
          <w:rStyle w:val="FootnoteReference"/>
          <w:rFonts w:eastAsiaTheme="minorEastAsia"/>
          <w:szCs w:val="22"/>
          <w:rtl/>
        </w:rPr>
        <w:t>)</w:t>
      </w:r>
      <w:r w:rsidRPr="00A21A57">
        <w:rPr>
          <w:rFonts w:eastAsiaTheme="minorEastAsia"/>
          <w:rtl/>
        </w:rPr>
        <w:t xml:space="preserve">. </w:t>
      </w:r>
    </w:p>
    <w:p w14:paraId="753FDA0F" w14:textId="3A27FA4F" w:rsidR="00A21A57" w:rsidRPr="00A21A57" w:rsidRDefault="00A21A57" w:rsidP="00A21A57">
      <w:pPr>
        <w:pStyle w:val="SingleTxtGA"/>
        <w:rPr>
          <w:rFonts w:eastAsiaTheme="minorEastAsia"/>
          <w:rtl/>
        </w:rPr>
      </w:pPr>
      <w:r w:rsidRPr="00CB1702">
        <w:rPr>
          <w:rFonts w:eastAsiaTheme="minorEastAsia"/>
          <w:rtl/>
        </w:rPr>
        <w:t>63</w:t>
      </w:r>
      <w:r w:rsidRPr="00A21A57">
        <w:rPr>
          <w:rFonts w:eastAsiaTheme="minorEastAsia"/>
          <w:rtl/>
        </w:rPr>
        <w:t>-</w:t>
      </w:r>
      <w:r w:rsidRPr="00A21A57">
        <w:rPr>
          <w:rFonts w:eastAsiaTheme="minorEastAsia"/>
          <w:rtl/>
        </w:rPr>
        <w:tab/>
        <w:t xml:space="preserve">وتحدد مواد القانون التنظيمي رقم </w:t>
      </w:r>
      <w:r w:rsidRPr="00CB1702">
        <w:rPr>
          <w:rFonts w:eastAsiaTheme="minorEastAsia"/>
          <w:rtl/>
        </w:rPr>
        <w:t>26</w:t>
      </w:r>
      <w:r w:rsidRPr="00A21A57">
        <w:rPr>
          <w:rFonts w:eastAsiaTheme="minorEastAsia"/>
          <w:rtl/>
        </w:rPr>
        <w:t>-</w:t>
      </w:r>
      <w:r w:rsidRPr="00CB1702">
        <w:rPr>
          <w:rFonts w:eastAsiaTheme="minorEastAsia"/>
          <w:rtl/>
        </w:rPr>
        <w:t>16</w:t>
      </w:r>
      <w:r w:rsidRPr="00A21A57">
        <w:rPr>
          <w:rFonts w:eastAsiaTheme="minorEastAsia"/>
          <w:rtl/>
        </w:rPr>
        <w:t xml:space="preserve"> المعتمدة مؤخراً، البالغ عددها </w:t>
      </w:r>
      <w:r w:rsidRPr="00CB1702">
        <w:rPr>
          <w:rFonts w:eastAsiaTheme="minorEastAsia"/>
          <w:rtl/>
        </w:rPr>
        <w:t>35</w:t>
      </w:r>
      <w:r w:rsidRPr="00A21A57">
        <w:rPr>
          <w:rFonts w:eastAsiaTheme="minorEastAsia"/>
          <w:rtl/>
        </w:rPr>
        <w:t xml:space="preserve"> مادة، مراحل تفعيل الطابع الرسمي للأمازيغية وكيفيات إدماجها في مجالات التعليم والتشريع والعمل البرلماني والإعلام والاتصال والإبداع الثقافي والفني واستخدامها في الإدارات وجميع المرافق العمومية، وفي مجال التقاضي. </w:t>
      </w:r>
      <w:r w:rsidRPr="00A21A57">
        <w:rPr>
          <w:rFonts w:eastAsiaTheme="minorEastAsia"/>
          <w:rtl/>
        </w:rPr>
        <w:lastRenderedPageBreak/>
        <w:t>كما تنص المواد على حماية الموروث الثقافي والحضاري الأمازيغي بكل خصوصياته وتعزيز قدرات الموارد البشرية العاملة في الإدارات العمومية. ويهدف هذا القانون أيضاً إلى تعزيز البحث العلمي في مجال تطوير اللغة الأمازيغية، وتشجيع أعمال الترجمة من اللغة الأمازيغية وإليها.</w:t>
      </w:r>
      <w:r w:rsidR="00114C65">
        <w:rPr>
          <w:rFonts w:eastAsiaTheme="minorEastAsia"/>
          <w:rtl/>
        </w:rPr>
        <w:t xml:space="preserve"> </w:t>
      </w:r>
    </w:p>
    <w:p w14:paraId="2D9D6BCF" w14:textId="77777777" w:rsidR="00A21A57" w:rsidRPr="00A21A57" w:rsidRDefault="00A21A57" w:rsidP="00A21A57">
      <w:pPr>
        <w:pStyle w:val="SingleTxtGA"/>
        <w:rPr>
          <w:rFonts w:eastAsiaTheme="minorEastAsia"/>
          <w:rtl/>
        </w:rPr>
      </w:pPr>
      <w:r w:rsidRPr="00CB1702">
        <w:rPr>
          <w:rFonts w:eastAsiaTheme="minorEastAsia"/>
          <w:rtl/>
        </w:rPr>
        <w:t>64</w:t>
      </w:r>
      <w:r w:rsidRPr="00A21A57">
        <w:rPr>
          <w:rFonts w:eastAsiaTheme="minorEastAsia"/>
          <w:rtl/>
        </w:rPr>
        <w:t>-</w:t>
      </w:r>
      <w:r w:rsidRPr="00A21A57">
        <w:rPr>
          <w:rFonts w:eastAsiaTheme="minorEastAsia"/>
          <w:rtl/>
        </w:rPr>
        <w:tab/>
        <w:t>وسيجري دمج الأمازيغية تدريجياً في مجال التعليم وفي القطاعين العام والخاص، مع إمكانية إنشاء دورات تدريبية ووحدات بحثية متخصصة في اللغة والثقافة الأمازيغيتين داخل مؤسسات التعليم العالي، فضلاً عن دمج هذه اللغة في برنامج مكافحة الأمية والتعليم غير النظامي. كما ينص القانون التنظيمي أعلاه على إمكانية استخدام اللغة الأمازيغية في إطار أشغال الجلسات العمومية واللجان البرلمانية، مع توفير الترجمة الفورية، ونقل هذه الجلسات مصحوبة بالترجمة الفورية إلى الأمازيغية على القنوات التلفزيونية والإذاعات العمومية الأمازيغية.</w:t>
      </w:r>
    </w:p>
    <w:p w14:paraId="0B3DAF81" w14:textId="77777777" w:rsidR="00A21A57" w:rsidRPr="00A21A57" w:rsidRDefault="00A21A57" w:rsidP="00A21A57">
      <w:pPr>
        <w:pStyle w:val="SingleTxtGA"/>
        <w:rPr>
          <w:rFonts w:eastAsiaTheme="minorEastAsia"/>
          <w:rtl/>
        </w:rPr>
      </w:pPr>
      <w:r w:rsidRPr="00CB1702">
        <w:rPr>
          <w:rFonts w:eastAsiaTheme="minorEastAsia"/>
          <w:rtl/>
        </w:rPr>
        <w:t>65</w:t>
      </w:r>
      <w:r w:rsidRPr="00A21A57">
        <w:rPr>
          <w:rFonts w:eastAsiaTheme="minorEastAsia"/>
          <w:rtl/>
        </w:rPr>
        <w:t>-</w:t>
      </w:r>
      <w:r w:rsidRPr="00A21A57">
        <w:rPr>
          <w:rFonts w:eastAsiaTheme="minorEastAsia"/>
          <w:rtl/>
        </w:rPr>
        <w:tab/>
        <w:t>وينص القانون على أن تُكتب باللغة الأمازيغية البيانات المضمنة في البطاقة الوطنية للتعريف، وجوازات السفر، ورخص القيادة، والشهادات الإدارية، والقطع والأوراق النقدية، والطوابع البريدية، وأختام الإدارات العمومية، وعلامات التشوير المثبتة على الواجهات وداخل الإدارات والمرافق العمومية والمجالس والهيئات الدستورية والسفارات والقنصليات المغربية في الخارج وعلى الطرق وفي المطارات والموانئ والفضاءات العمومية.</w:t>
      </w:r>
    </w:p>
    <w:p w14:paraId="5882B065" w14:textId="193884DC" w:rsidR="00A21A57" w:rsidRPr="00A21A57" w:rsidRDefault="00A21A57" w:rsidP="00A21A57">
      <w:pPr>
        <w:pStyle w:val="SingleTxtGA"/>
        <w:rPr>
          <w:rFonts w:eastAsiaTheme="minorEastAsia"/>
        </w:rPr>
      </w:pPr>
      <w:r w:rsidRPr="00CB1702">
        <w:rPr>
          <w:rFonts w:eastAsiaTheme="minorEastAsia"/>
          <w:rtl/>
        </w:rPr>
        <w:t>66</w:t>
      </w:r>
      <w:r w:rsidRPr="00A21A57">
        <w:rPr>
          <w:rFonts w:eastAsiaTheme="minorEastAsia"/>
          <w:rtl/>
        </w:rPr>
        <w:t>-</w:t>
      </w:r>
      <w:r w:rsidRPr="00A21A57">
        <w:rPr>
          <w:rFonts w:eastAsiaTheme="minorEastAsia"/>
          <w:rtl/>
        </w:rPr>
        <w:tab/>
        <w:t>واستنادا</w:t>
      </w:r>
      <w:r w:rsidR="00692520">
        <w:rPr>
          <w:rFonts w:eastAsiaTheme="minorEastAsia" w:hint="cs"/>
          <w:rtl/>
        </w:rPr>
        <w:t>ً</w:t>
      </w:r>
      <w:r w:rsidRPr="00A21A57">
        <w:rPr>
          <w:rFonts w:eastAsiaTheme="minorEastAsia"/>
          <w:rtl/>
        </w:rPr>
        <w:t xml:space="preserve"> إلى مبدأ التدرج، يُعتزم تنفيذ هذا القانون التنظيمي على ثلاث مراحل هي: الأمد القصير</w:t>
      </w:r>
      <w:r w:rsidR="00102BDC">
        <w:rPr>
          <w:rFonts w:eastAsiaTheme="minorEastAsia" w:hint="cs"/>
          <w:rtl/>
        </w:rPr>
        <w:t> </w:t>
      </w:r>
      <w:r w:rsidRPr="00A21A57">
        <w:rPr>
          <w:rFonts w:eastAsiaTheme="minorEastAsia"/>
          <w:rtl/>
        </w:rPr>
        <w:t xml:space="preserve">الذي يمتد لفترة </w:t>
      </w:r>
      <w:r w:rsidRPr="00CB1702">
        <w:rPr>
          <w:rFonts w:eastAsiaTheme="minorEastAsia"/>
          <w:rtl/>
        </w:rPr>
        <w:t>5</w:t>
      </w:r>
      <w:r w:rsidRPr="00A21A57">
        <w:rPr>
          <w:rFonts w:eastAsiaTheme="minorEastAsia"/>
          <w:rtl/>
        </w:rPr>
        <w:t xml:space="preserve"> سنوات، والأمد المتوسط الذي يمتد لفترة </w:t>
      </w:r>
      <w:r w:rsidRPr="00CB1702">
        <w:rPr>
          <w:rFonts w:eastAsiaTheme="minorEastAsia"/>
          <w:rtl/>
        </w:rPr>
        <w:t>10</w:t>
      </w:r>
      <w:r w:rsidRPr="00A21A57">
        <w:rPr>
          <w:rFonts w:eastAsiaTheme="minorEastAsia"/>
          <w:rtl/>
        </w:rPr>
        <w:t xml:space="preserve"> سنوات، والأمد الطويل الذي يمتد لفترة </w:t>
      </w:r>
      <w:r w:rsidRPr="00CB1702">
        <w:rPr>
          <w:rFonts w:eastAsiaTheme="minorEastAsia"/>
          <w:rtl/>
        </w:rPr>
        <w:t>15</w:t>
      </w:r>
      <w:r w:rsidRPr="00A21A57">
        <w:rPr>
          <w:rFonts w:eastAsiaTheme="minorEastAsia"/>
          <w:rtl/>
        </w:rPr>
        <w:t xml:space="preserve"> عاماً.</w:t>
      </w:r>
    </w:p>
    <w:p w14:paraId="28B5E5F0" w14:textId="77777777" w:rsidR="00A21A57" w:rsidRPr="00102BDC" w:rsidRDefault="00A21A57" w:rsidP="00A21A57">
      <w:pPr>
        <w:pStyle w:val="SingleTxtGA"/>
        <w:rPr>
          <w:rFonts w:eastAsiaTheme="minorEastAsia"/>
          <w:lang w:val="en-US" w:eastAsia="zh-TW" w:bidi="en-GB"/>
        </w:rPr>
      </w:pPr>
      <w:r w:rsidRPr="00CB1702">
        <w:rPr>
          <w:rFonts w:eastAsiaTheme="minorEastAsia"/>
          <w:rtl/>
        </w:rPr>
        <w:t>67</w:t>
      </w:r>
      <w:r w:rsidRPr="00A21A57">
        <w:rPr>
          <w:rFonts w:eastAsiaTheme="minorEastAsia"/>
          <w:rtl/>
        </w:rPr>
        <w:t>-</w:t>
      </w:r>
      <w:r w:rsidRPr="00A21A57">
        <w:rPr>
          <w:rFonts w:eastAsiaTheme="minorEastAsia"/>
          <w:rtl/>
        </w:rPr>
        <w:tab/>
        <w:t>ونظراً للتحديات التي تواجه تفعيل أحكام الدستور في هذا الصدد، تجدر الإشارة، مع ذلك، في ضوء التوقعات والديناميات المجتمعية، إلى الآراء المعرب عنها في المجتمع المدني بغية اقتراح تدابير ذات أولوية من أجل تهيئة الظروف اللازمة لإدماج اللغة الأمازيغية إدماجاً ناجحاً، باعتبارها لغة رسمية قائمة بذاتها.</w:t>
      </w:r>
    </w:p>
    <w:p w14:paraId="6542FA75" w14:textId="3C0007CD" w:rsidR="00A21A57" w:rsidRPr="00A21A57" w:rsidRDefault="00A21A57" w:rsidP="00A21A57">
      <w:pPr>
        <w:pStyle w:val="SingleTxtGA"/>
        <w:rPr>
          <w:rFonts w:eastAsiaTheme="minorEastAsia"/>
          <w:lang w:val="ar-SA" w:eastAsia="zh-TW" w:bidi="en-GB"/>
        </w:rPr>
      </w:pPr>
      <w:r w:rsidRPr="00CB1702">
        <w:rPr>
          <w:rFonts w:eastAsiaTheme="minorEastAsia"/>
          <w:rtl/>
        </w:rPr>
        <w:t>68</w:t>
      </w:r>
      <w:r w:rsidRPr="00A21A57">
        <w:rPr>
          <w:rFonts w:eastAsiaTheme="minorEastAsia"/>
          <w:rtl/>
        </w:rPr>
        <w:t>-</w:t>
      </w:r>
      <w:r w:rsidRPr="00A21A57">
        <w:rPr>
          <w:rFonts w:eastAsiaTheme="minorEastAsia"/>
          <w:rtl/>
        </w:rPr>
        <w:tab/>
        <w:t xml:space="preserve">وفيما يتعلق بالجزء الثاني من التوصية رقم </w:t>
      </w:r>
      <w:r w:rsidRPr="00CB1702">
        <w:rPr>
          <w:rFonts w:eastAsiaTheme="minorEastAsia"/>
          <w:rtl/>
        </w:rPr>
        <w:t>11</w:t>
      </w:r>
      <w:r w:rsidRPr="00A21A57">
        <w:rPr>
          <w:rFonts w:eastAsiaTheme="minorEastAsia"/>
          <w:rtl/>
        </w:rPr>
        <w:t xml:space="preserve"> للجنة بشأن التركيز على تنمية الجهات التي يقيم فيها الأمازيغ، يكشف تحليل لتطور نصيب الفرد من إجمالي الناتج المحلي الجهوي بين عامي </w:t>
      </w:r>
      <w:r w:rsidRPr="00CB1702">
        <w:rPr>
          <w:rFonts w:eastAsiaTheme="minorEastAsia"/>
          <w:rtl/>
        </w:rPr>
        <w:t>2012</w:t>
      </w:r>
      <w:r w:rsidR="00102BDC">
        <w:rPr>
          <w:rFonts w:eastAsiaTheme="minorEastAsia"/>
          <w:rtl/>
        </w:rPr>
        <w:t xml:space="preserve"> و</w:t>
      </w:r>
      <w:r w:rsidRPr="00CB1702">
        <w:rPr>
          <w:rFonts w:eastAsiaTheme="minorEastAsia"/>
          <w:rtl/>
        </w:rPr>
        <w:t>2013</w:t>
      </w:r>
      <w:r w:rsidRPr="00A21A57">
        <w:rPr>
          <w:rFonts w:eastAsiaTheme="minorEastAsia"/>
          <w:rtl/>
        </w:rPr>
        <w:t xml:space="preserve"> عن أوجه التحسن التالية:</w:t>
      </w:r>
    </w:p>
    <w:p w14:paraId="558F4547" w14:textId="1B9BAA8A" w:rsidR="00A21A57" w:rsidRPr="00A21A57" w:rsidRDefault="00A21A57" w:rsidP="002152C4">
      <w:pPr>
        <w:pStyle w:val="SingleTxtGA"/>
        <w:numPr>
          <w:ilvl w:val="1"/>
          <w:numId w:val="15"/>
        </w:numPr>
        <w:tabs>
          <w:tab w:val="clear" w:pos="1928"/>
          <w:tab w:val="clear" w:pos="2608"/>
          <w:tab w:val="left" w:pos="1954"/>
          <w:tab w:val="left" w:pos="2206"/>
        </w:tabs>
        <w:ind w:left="1898"/>
      </w:pPr>
      <w:r w:rsidRPr="00692520">
        <w:rPr>
          <w:spacing w:val="-4"/>
          <w:rtl/>
        </w:rPr>
        <w:t xml:space="preserve">من </w:t>
      </w:r>
      <w:r w:rsidRPr="00CB1702">
        <w:rPr>
          <w:spacing w:val="-4"/>
          <w:rtl/>
        </w:rPr>
        <w:t>661</w:t>
      </w:r>
      <w:r w:rsidRPr="00692520">
        <w:rPr>
          <w:spacing w:val="-4"/>
          <w:rtl/>
        </w:rPr>
        <w:t xml:space="preserve"> </w:t>
      </w:r>
      <w:r w:rsidRPr="00CB1702">
        <w:rPr>
          <w:spacing w:val="-4"/>
          <w:rtl/>
        </w:rPr>
        <w:t>19</w:t>
      </w:r>
      <w:r w:rsidRPr="00692520">
        <w:rPr>
          <w:spacing w:val="-4"/>
          <w:rtl/>
        </w:rPr>
        <w:t xml:space="preserve"> درهم</w:t>
      </w:r>
      <w:r w:rsidR="006A06DD" w:rsidRPr="00692520">
        <w:rPr>
          <w:spacing w:val="-4"/>
          <w:rtl/>
        </w:rPr>
        <w:t xml:space="preserve">اً </w:t>
      </w:r>
      <w:r w:rsidRPr="00692520">
        <w:rPr>
          <w:spacing w:val="-4"/>
          <w:rtl/>
        </w:rPr>
        <w:t xml:space="preserve">إلى </w:t>
      </w:r>
      <w:r w:rsidRPr="00CB1702">
        <w:rPr>
          <w:spacing w:val="-4"/>
          <w:rtl/>
        </w:rPr>
        <w:t>626</w:t>
      </w:r>
      <w:r w:rsidRPr="00692520">
        <w:rPr>
          <w:spacing w:val="-4"/>
          <w:rtl/>
        </w:rPr>
        <w:t xml:space="preserve"> </w:t>
      </w:r>
      <w:r w:rsidRPr="00CB1702">
        <w:rPr>
          <w:spacing w:val="-4"/>
          <w:rtl/>
        </w:rPr>
        <w:t>21</w:t>
      </w:r>
      <w:r w:rsidRPr="00692520">
        <w:rPr>
          <w:spacing w:val="-4"/>
          <w:rtl/>
        </w:rPr>
        <w:t xml:space="preserve"> درهم</w:t>
      </w:r>
      <w:r w:rsidR="006A06DD" w:rsidRPr="00692520">
        <w:rPr>
          <w:spacing w:val="-4"/>
          <w:rtl/>
        </w:rPr>
        <w:t xml:space="preserve">اً </w:t>
      </w:r>
      <w:r w:rsidRPr="00692520">
        <w:rPr>
          <w:spacing w:val="-4"/>
          <w:rtl/>
        </w:rPr>
        <w:t xml:space="preserve">في جهة سوس - ماسة حيث </w:t>
      </w:r>
      <w:bookmarkStart w:id="65" w:name="_Hlk93244029"/>
      <w:r w:rsidRPr="00692520">
        <w:rPr>
          <w:spacing w:val="-4"/>
          <w:rtl/>
        </w:rPr>
        <w:t xml:space="preserve">يتكلم أكثر من </w:t>
      </w:r>
      <w:r w:rsidRPr="00CB1702">
        <w:rPr>
          <w:spacing w:val="-4"/>
          <w:rtl/>
        </w:rPr>
        <w:t>70</w:t>
      </w:r>
      <w:r w:rsidRPr="00692520">
        <w:rPr>
          <w:spacing w:val="-4"/>
          <w:rtl/>
        </w:rPr>
        <w:t xml:space="preserve"> في المائة</w:t>
      </w:r>
      <w:r w:rsidRPr="00A21A57">
        <w:rPr>
          <w:rtl/>
        </w:rPr>
        <w:t xml:space="preserve"> من سكان الجهة التشلحيت؛ </w:t>
      </w:r>
    </w:p>
    <w:bookmarkEnd w:id="65"/>
    <w:p w14:paraId="74618869" w14:textId="515E10DF" w:rsidR="00A21A57" w:rsidRPr="00A21A57" w:rsidRDefault="00A21A57" w:rsidP="002152C4">
      <w:pPr>
        <w:pStyle w:val="SingleTxtGA"/>
        <w:numPr>
          <w:ilvl w:val="1"/>
          <w:numId w:val="15"/>
        </w:numPr>
        <w:tabs>
          <w:tab w:val="clear" w:pos="1928"/>
          <w:tab w:val="clear" w:pos="2608"/>
          <w:tab w:val="left" w:pos="1954"/>
          <w:tab w:val="left" w:pos="2206"/>
        </w:tabs>
        <w:ind w:left="1898"/>
      </w:pPr>
      <w:r w:rsidRPr="00692520">
        <w:rPr>
          <w:spacing w:val="6"/>
          <w:rtl/>
        </w:rPr>
        <w:t xml:space="preserve">من </w:t>
      </w:r>
      <w:r w:rsidRPr="00CB1702">
        <w:rPr>
          <w:spacing w:val="6"/>
          <w:rtl/>
        </w:rPr>
        <w:t>550</w:t>
      </w:r>
      <w:r w:rsidRPr="00692520">
        <w:rPr>
          <w:spacing w:val="6"/>
          <w:rtl/>
        </w:rPr>
        <w:t xml:space="preserve"> </w:t>
      </w:r>
      <w:r w:rsidRPr="00CB1702">
        <w:rPr>
          <w:spacing w:val="6"/>
          <w:rtl/>
        </w:rPr>
        <w:t>22</w:t>
      </w:r>
      <w:r w:rsidRPr="00692520">
        <w:rPr>
          <w:spacing w:val="6"/>
          <w:rtl/>
        </w:rPr>
        <w:t xml:space="preserve"> درهم</w:t>
      </w:r>
      <w:r w:rsidR="006A06DD" w:rsidRPr="00692520">
        <w:rPr>
          <w:spacing w:val="6"/>
          <w:rtl/>
        </w:rPr>
        <w:t xml:space="preserve">اً </w:t>
      </w:r>
      <w:r w:rsidRPr="00692520">
        <w:rPr>
          <w:spacing w:val="6"/>
          <w:rtl/>
        </w:rPr>
        <w:t xml:space="preserve">إلى </w:t>
      </w:r>
      <w:r w:rsidRPr="00CB1702">
        <w:rPr>
          <w:spacing w:val="6"/>
          <w:rtl/>
        </w:rPr>
        <w:t>874</w:t>
      </w:r>
      <w:r w:rsidRPr="00692520">
        <w:rPr>
          <w:spacing w:val="6"/>
          <w:rtl/>
        </w:rPr>
        <w:t xml:space="preserve"> </w:t>
      </w:r>
      <w:r w:rsidRPr="00CB1702">
        <w:rPr>
          <w:spacing w:val="6"/>
          <w:rtl/>
        </w:rPr>
        <w:t>24</w:t>
      </w:r>
      <w:r w:rsidRPr="00692520">
        <w:rPr>
          <w:spacing w:val="6"/>
          <w:rtl/>
        </w:rPr>
        <w:t xml:space="preserve"> درهم</w:t>
      </w:r>
      <w:r w:rsidR="006A06DD" w:rsidRPr="00692520">
        <w:rPr>
          <w:spacing w:val="6"/>
          <w:rtl/>
        </w:rPr>
        <w:t xml:space="preserve">اً </w:t>
      </w:r>
      <w:r w:rsidRPr="00692520">
        <w:rPr>
          <w:spacing w:val="6"/>
          <w:rtl/>
        </w:rPr>
        <w:t xml:space="preserve">في جهة </w:t>
      </w:r>
      <w:bookmarkStart w:id="66" w:name="_Hlk93244611"/>
      <w:r w:rsidRPr="00692520">
        <w:rPr>
          <w:spacing w:val="6"/>
          <w:rtl/>
        </w:rPr>
        <w:t xml:space="preserve">كلميم - وادي نون </w:t>
      </w:r>
      <w:bookmarkEnd w:id="66"/>
      <w:r w:rsidRPr="00692520">
        <w:rPr>
          <w:spacing w:val="6"/>
          <w:rtl/>
        </w:rPr>
        <w:t xml:space="preserve">حيث يتكلم أكثر من </w:t>
      </w:r>
      <w:r w:rsidRPr="00CB1702">
        <w:rPr>
          <w:spacing w:val="6"/>
          <w:rtl/>
        </w:rPr>
        <w:t>50</w:t>
      </w:r>
      <w:r w:rsidRPr="00692520">
        <w:rPr>
          <w:spacing w:val="6"/>
          <w:rtl/>
        </w:rPr>
        <w:t xml:space="preserve"> في المائة </w:t>
      </w:r>
      <w:r w:rsidRPr="00A21A57">
        <w:rPr>
          <w:rtl/>
        </w:rPr>
        <w:t>من سكان الجهة التشلحيت؛</w:t>
      </w:r>
    </w:p>
    <w:p w14:paraId="5CBB1942" w14:textId="20230553" w:rsidR="00A21A57" w:rsidRPr="00102BDC" w:rsidRDefault="00A21A57" w:rsidP="002152C4">
      <w:pPr>
        <w:pStyle w:val="SingleTxtGA"/>
        <w:numPr>
          <w:ilvl w:val="1"/>
          <w:numId w:val="15"/>
        </w:numPr>
        <w:tabs>
          <w:tab w:val="clear" w:pos="1928"/>
          <w:tab w:val="clear" w:pos="2608"/>
          <w:tab w:val="left" w:pos="1954"/>
          <w:tab w:val="left" w:pos="2206"/>
        </w:tabs>
        <w:ind w:left="1898"/>
      </w:pPr>
      <w:r w:rsidRPr="00A21A57">
        <w:rPr>
          <w:rtl/>
        </w:rPr>
        <w:t xml:space="preserve">من </w:t>
      </w:r>
      <w:r w:rsidRPr="00CB1702">
        <w:rPr>
          <w:rtl/>
        </w:rPr>
        <w:t>768</w:t>
      </w:r>
      <w:r w:rsidRPr="00A21A57">
        <w:rPr>
          <w:rtl/>
        </w:rPr>
        <w:t xml:space="preserve"> </w:t>
      </w:r>
      <w:r w:rsidRPr="00CB1702">
        <w:rPr>
          <w:rtl/>
        </w:rPr>
        <w:t>17</w:t>
      </w:r>
      <w:r w:rsidRPr="00A21A57">
        <w:rPr>
          <w:rtl/>
        </w:rPr>
        <w:t xml:space="preserve"> درهم</w:t>
      </w:r>
      <w:r w:rsidR="006A06DD">
        <w:rPr>
          <w:rtl/>
        </w:rPr>
        <w:t xml:space="preserve">اً </w:t>
      </w:r>
      <w:r w:rsidRPr="00A21A57">
        <w:rPr>
          <w:rtl/>
        </w:rPr>
        <w:t xml:space="preserve">إلى </w:t>
      </w:r>
      <w:r w:rsidRPr="00CB1702">
        <w:rPr>
          <w:rtl/>
        </w:rPr>
        <w:t>801</w:t>
      </w:r>
      <w:r w:rsidRPr="00A21A57">
        <w:rPr>
          <w:rtl/>
        </w:rPr>
        <w:t xml:space="preserve"> </w:t>
      </w:r>
      <w:r w:rsidRPr="00CB1702">
        <w:rPr>
          <w:rtl/>
        </w:rPr>
        <w:t>19</w:t>
      </w:r>
      <w:r w:rsidRPr="00A21A57">
        <w:rPr>
          <w:rtl/>
        </w:rPr>
        <w:t xml:space="preserve"> درهم في جهة الشرق حيث يتكلم أكثر من </w:t>
      </w:r>
      <w:r w:rsidRPr="00CB1702">
        <w:rPr>
          <w:rtl/>
        </w:rPr>
        <w:t>38</w:t>
      </w:r>
      <w:r w:rsidRPr="00A21A57">
        <w:rPr>
          <w:rtl/>
        </w:rPr>
        <w:t xml:space="preserve"> في </w:t>
      </w:r>
      <w:r w:rsidRPr="004A3A99">
        <w:rPr>
          <w:rFonts w:eastAsiaTheme="minorEastAsia"/>
          <w:rtl/>
        </w:rPr>
        <w:t>المائة</w:t>
      </w:r>
      <w:r w:rsidRPr="00A21A57">
        <w:rPr>
          <w:rtl/>
        </w:rPr>
        <w:t xml:space="preserve"> من سكان الجهة التاريفيت.</w:t>
      </w:r>
    </w:p>
    <w:p w14:paraId="10C4CF39" w14:textId="0046AF0D" w:rsidR="00A21A57" w:rsidRPr="00A21A57" w:rsidRDefault="00A21A57" w:rsidP="00A21A57">
      <w:pPr>
        <w:pStyle w:val="SingleTxtGA"/>
        <w:rPr>
          <w:rFonts w:eastAsiaTheme="minorEastAsia"/>
        </w:rPr>
      </w:pPr>
      <w:r w:rsidRPr="00CB1702">
        <w:rPr>
          <w:rFonts w:eastAsiaTheme="minorEastAsia"/>
          <w:rtl/>
        </w:rPr>
        <w:t>69</w:t>
      </w:r>
      <w:r w:rsidRPr="00A21A57">
        <w:rPr>
          <w:rFonts w:eastAsiaTheme="minorEastAsia"/>
          <w:rtl/>
        </w:rPr>
        <w:t>-</w:t>
      </w:r>
      <w:r w:rsidRPr="00A21A57">
        <w:rPr>
          <w:rFonts w:eastAsiaTheme="minorEastAsia"/>
          <w:rtl/>
        </w:rPr>
        <w:tab/>
        <w:t xml:space="preserve">وبحلول نهاية عام </w:t>
      </w:r>
      <w:r w:rsidRPr="00CB1702">
        <w:rPr>
          <w:rFonts w:eastAsiaTheme="minorEastAsia"/>
          <w:rtl/>
        </w:rPr>
        <w:t>2018</w:t>
      </w:r>
      <w:r w:rsidRPr="00A21A57">
        <w:rPr>
          <w:rFonts w:eastAsiaTheme="minorEastAsia"/>
          <w:rtl/>
        </w:rPr>
        <w:t xml:space="preserve">، اعتمدت مجالس </w:t>
      </w:r>
      <w:r w:rsidRPr="00CB1702">
        <w:rPr>
          <w:rFonts w:eastAsiaTheme="minorEastAsia"/>
          <w:rtl/>
        </w:rPr>
        <w:t>10</w:t>
      </w:r>
      <w:r w:rsidRPr="00A21A57">
        <w:rPr>
          <w:rFonts w:eastAsiaTheme="minorEastAsia"/>
          <w:rtl/>
        </w:rPr>
        <w:t xml:space="preserve"> من جهات </w:t>
      </w:r>
      <w:r w:rsidRPr="00CB1702">
        <w:rPr>
          <w:rFonts w:eastAsiaTheme="minorEastAsia"/>
          <w:rtl/>
        </w:rPr>
        <w:t>المملكة الاثنتي عشرة مخططاتها</w:t>
      </w:r>
      <w:r w:rsidRPr="00A21A57">
        <w:rPr>
          <w:rFonts w:eastAsiaTheme="minorEastAsia"/>
          <w:rtl/>
        </w:rPr>
        <w:t xml:space="preserve"> للتنمية الجهوية، بينما لا يزال يجري إعداد مخططي درعة</w:t>
      </w:r>
      <w:r w:rsidR="006A06DD">
        <w:rPr>
          <w:rFonts w:eastAsiaTheme="minorEastAsia" w:hint="cs"/>
          <w:rtl/>
        </w:rPr>
        <w:t xml:space="preserve"> </w:t>
      </w:r>
      <w:r w:rsidRPr="00A21A57">
        <w:rPr>
          <w:rFonts w:eastAsiaTheme="minorEastAsia"/>
          <w:rtl/>
        </w:rPr>
        <w:t>-</w:t>
      </w:r>
      <w:r w:rsidR="006A06DD">
        <w:rPr>
          <w:rFonts w:eastAsiaTheme="minorEastAsia" w:hint="cs"/>
          <w:rtl/>
        </w:rPr>
        <w:t xml:space="preserve"> </w:t>
      </w:r>
      <w:r w:rsidRPr="00A21A57">
        <w:rPr>
          <w:rFonts w:eastAsiaTheme="minorEastAsia"/>
          <w:rtl/>
        </w:rPr>
        <w:t xml:space="preserve">تافيلالت وكلميم - وادي نون. وتتعلق </w:t>
      </w:r>
      <w:r w:rsidRPr="00A21A57">
        <w:rPr>
          <w:rFonts w:eastAsiaTheme="minorEastAsia"/>
          <w:rtl/>
        </w:rPr>
        <w:lastRenderedPageBreak/>
        <w:t xml:space="preserve">مخططات التنمية الجهوية العشرة المعتمدة بإقرار الوزارة التنفيذية بمشاريع استثمارية تبلغ قيمتها نحو </w:t>
      </w:r>
      <w:r w:rsidRPr="00CB1702">
        <w:rPr>
          <w:rFonts w:eastAsiaTheme="minorEastAsia"/>
          <w:rtl/>
        </w:rPr>
        <w:t>411</w:t>
      </w:r>
      <w:r w:rsidRPr="00A21A57">
        <w:rPr>
          <w:rFonts w:eastAsiaTheme="minorEastAsia"/>
          <w:rtl/>
        </w:rPr>
        <w:t xml:space="preserve"> بليون درهم، وهي موزعة على فترات تتراوح بين </w:t>
      </w:r>
      <w:r w:rsidRPr="00CB1702">
        <w:rPr>
          <w:rFonts w:eastAsiaTheme="minorEastAsia"/>
          <w:rtl/>
        </w:rPr>
        <w:t>6</w:t>
      </w:r>
      <w:r w:rsidRPr="00A21A57">
        <w:rPr>
          <w:rFonts w:eastAsiaTheme="minorEastAsia"/>
          <w:rtl/>
        </w:rPr>
        <w:t xml:space="preserve"> و</w:t>
      </w:r>
      <w:r w:rsidRPr="00CB1702">
        <w:rPr>
          <w:rFonts w:eastAsiaTheme="minorEastAsia"/>
          <w:rtl/>
        </w:rPr>
        <w:t>7</w:t>
      </w:r>
      <w:r w:rsidRPr="00A21A57">
        <w:rPr>
          <w:rFonts w:eastAsiaTheme="minorEastAsia"/>
          <w:rtl/>
        </w:rPr>
        <w:t xml:space="preserve"> سنوات</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24"/>
      </w:r>
      <w:r w:rsidR="009E4207">
        <w:rPr>
          <w:rStyle w:val="FootnoteReference"/>
          <w:rFonts w:eastAsiaTheme="minorEastAsia"/>
          <w:szCs w:val="22"/>
          <w:rtl/>
        </w:rPr>
        <w:t>)</w:t>
      </w:r>
      <w:r w:rsidRPr="00A21A57">
        <w:rPr>
          <w:rFonts w:eastAsiaTheme="minorEastAsia"/>
          <w:rtl/>
        </w:rPr>
        <w:t>.</w:t>
      </w:r>
    </w:p>
    <w:p w14:paraId="694E73CE" w14:textId="0B772017" w:rsidR="00A21A57" w:rsidRPr="00A21A57" w:rsidRDefault="00A21A57" w:rsidP="00A21A57">
      <w:pPr>
        <w:pStyle w:val="SingleTxtGA"/>
        <w:rPr>
          <w:rFonts w:eastAsiaTheme="minorEastAsia"/>
          <w:lang w:val="ar-SA" w:eastAsia="zh-TW" w:bidi="en-GB"/>
        </w:rPr>
      </w:pPr>
      <w:r w:rsidRPr="00CB1702">
        <w:rPr>
          <w:rFonts w:eastAsiaTheme="minorEastAsia"/>
          <w:rtl/>
        </w:rPr>
        <w:t>70</w:t>
      </w:r>
      <w:r w:rsidRPr="00A21A57">
        <w:rPr>
          <w:rFonts w:eastAsiaTheme="minorEastAsia"/>
          <w:rtl/>
        </w:rPr>
        <w:t>-</w:t>
      </w:r>
      <w:r w:rsidRPr="00A21A57">
        <w:rPr>
          <w:rFonts w:eastAsiaTheme="minorEastAsia"/>
          <w:rtl/>
        </w:rPr>
        <w:tab/>
        <w:t>وتواصل الحكومة أيضاً برنامجها للحد من التفاوتات في المناطق القروية (</w:t>
      </w:r>
      <w:r w:rsidRPr="00CB1702">
        <w:rPr>
          <w:rFonts w:eastAsiaTheme="minorEastAsia"/>
          <w:rtl/>
        </w:rPr>
        <w:t>2017</w:t>
      </w:r>
      <w:r w:rsidRPr="00A21A57">
        <w:rPr>
          <w:rFonts w:eastAsiaTheme="minorEastAsia"/>
          <w:rtl/>
        </w:rPr>
        <w:t>-</w:t>
      </w:r>
      <w:r w:rsidRPr="00CB1702">
        <w:rPr>
          <w:rFonts w:eastAsiaTheme="minorEastAsia"/>
          <w:rtl/>
        </w:rPr>
        <w:t>2023</w:t>
      </w:r>
      <w:r w:rsidRPr="00A21A57">
        <w:rPr>
          <w:rFonts w:eastAsiaTheme="minorEastAsia"/>
          <w:rtl/>
        </w:rPr>
        <w:t xml:space="preserve">)، عن طريق بناء الطرق والبنى التحتية التقنية بميزانية قدرها </w:t>
      </w:r>
      <w:r w:rsidRPr="00CB1702">
        <w:rPr>
          <w:rFonts w:eastAsiaTheme="minorEastAsia"/>
          <w:rtl/>
        </w:rPr>
        <w:t>35</w:t>
      </w:r>
      <w:r w:rsidRPr="00A21A57">
        <w:rPr>
          <w:rFonts w:eastAsiaTheme="minorEastAsia"/>
          <w:rtl/>
        </w:rPr>
        <w:t xml:space="preserve"> بليون درهم، ومشاريع لوصل الكهرباء ومياه الشرب تبلغ قيمتها </w:t>
      </w:r>
      <w:r w:rsidRPr="00CB1702">
        <w:rPr>
          <w:rFonts w:eastAsiaTheme="minorEastAsia"/>
          <w:rtl/>
        </w:rPr>
        <w:t>2</w:t>
      </w:r>
      <w:r w:rsidRPr="00A21A57">
        <w:rPr>
          <w:rFonts w:eastAsiaTheme="minorEastAsia"/>
          <w:rtl/>
        </w:rPr>
        <w:t xml:space="preserve"> و</w:t>
      </w:r>
      <w:r w:rsidRPr="00CB1702">
        <w:rPr>
          <w:rFonts w:eastAsiaTheme="minorEastAsia"/>
          <w:rtl/>
        </w:rPr>
        <w:t>6</w:t>
      </w:r>
      <w:r w:rsidRPr="00A21A57">
        <w:rPr>
          <w:rFonts w:eastAsiaTheme="minorEastAsia"/>
          <w:rtl/>
        </w:rPr>
        <w:t xml:space="preserve"> بليون درهم على التوالي، والارتقاء بالبنى التحتية للمدارس بما قدره </w:t>
      </w:r>
      <w:r w:rsidRPr="00CB1702">
        <w:rPr>
          <w:rFonts w:eastAsiaTheme="minorEastAsia"/>
          <w:rtl/>
        </w:rPr>
        <w:t>5</w:t>
      </w:r>
      <w:r w:rsidRPr="00A21A57">
        <w:rPr>
          <w:rFonts w:eastAsiaTheme="minorEastAsia"/>
          <w:rtl/>
        </w:rPr>
        <w:t xml:space="preserve"> بلايين درهم، وإصلاح المؤسسات الصحية في المناطق القروية بميزانية تقدر بـ </w:t>
      </w:r>
      <w:r w:rsidRPr="00CB1702">
        <w:rPr>
          <w:rFonts w:eastAsiaTheme="minorEastAsia"/>
          <w:rtl/>
        </w:rPr>
        <w:t>1</w:t>
      </w:r>
      <w:r w:rsidR="00CB566F">
        <w:rPr>
          <w:rFonts w:eastAsiaTheme="minorEastAsia"/>
          <w:rtl/>
        </w:rPr>
        <w:t>,</w:t>
      </w:r>
      <w:r w:rsidRPr="00CB1702">
        <w:rPr>
          <w:rFonts w:eastAsiaTheme="minorEastAsia"/>
          <w:rtl/>
        </w:rPr>
        <w:t>5</w:t>
      </w:r>
      <w:r w:rsidRPr="00A21A57">
        <w:rPr>
          <w:rFonts w:eastAsiaTheme="minorEastAsia"/>
          <w:rtl/>
        </w:rPr>
        <w:t xml:space="preserve"> بليون درهم</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25"/>
      </w:r>
      <w:r w:rsidR="009E4207">
        <w:rPr>
          <w:rStyle w:val="FootnoteReference"/>
          <w:rFonts w:eastAsiaTheme="minorEastAsia"/>
          <w:szCs w:val="22"/>
          <w:rtl/>
        </w:rPr>
        <w:t>)</w:t>
      </w:r>
      <w:r w:rsidRPr="00A21A57">
        <w:rPr>
          <w:rFonts w:eastAsiaTheme="minorEastAsia"/>
          <w:rtl/>
        </w:rPr>
        <w:t>.</w:t>
      </w:r>
    </w:p>
    <w:p w14:paraId="01BD8539" w14:textId="467DBB6D" w:rsidR="00A21A57" w:rsidRPr="006A06DD" w:rsidRDefault="00A21A57" w:rsidP="00A21A57">
      <w:pPr>
        <w:pStyle w:val="SingleTxtGA"/>
        <w:rPr>
          <w:rFonts w:eastAsiaTheme="minorEastAsia"/>
          <w:spacing w:val="-4"/>
          <w:rtl/>
          <w:lang w:val="en-US" w:eastAsia="zh-TW"/>
        </w:rPr>
      </w:pPr>
      <w:r w:rsidRPr="00CB1702">
        <w:rPr>
          <w:rFonts w:eastAsiaTheme="minorEastAsia"/>
          <w:rtl/>
        </w:rPr>
        <w:t>71</w:t>
      </w:r>
      <w:r w:rsidRPr="00A21A57">
        <w:rPr>
          <w:rFonts w:eastAsiaTheme="minorEastAsia"/>
          <w:rtl/>
        </w:rPr>
        <w:t>-</w:t>
      </w:r>
      <w:r w:rsidRPr="00A21A57">
        <w:rPr>
          <w:rFonts w:eastAsiaTheme="minorEastAsia"/>
          <w:rtl/>
        </w:rPr>
        <w:tab/>
        <w:t>وبوجه أعم، ساعد اتخاذ المغرب عدة مبادرات في المجال الاجتماعي على تحسين الظروف المعيشية للسكان. ففي أعقاب النمو المطرد في نصيب الفرد من الدخل القومي الإجمالي، تراجع فقر الدخل تراجع</w:t>
      </w:r>
      <w:r w:rsidR="006A06DD">
        <w:rPr>
          <w:rFonts w:eastAsiaTheme="minorEastAsia"/>
          <w:rtl/>
        </w:rPr>
        <w:t xml:space="preserve">اً </w:t>
      </w:r>
      <w:r w:rsidRPr="00A21A57">
        <w:rPr>
          <w:rFonts w:eastAsiaTheme="minorEastAsia"/>
          <w:rtl/>
        </w:rPr>
        <w:t>حاد</w:t>
      </w:r>
      <w:r w:rsidR="006A06DD">
        <w:rPr>
          <w:rFonts w:eastAsiaTheme="minorEastAsia"/>
          <w:rtl/>
        </w:rPr>
        <w:t xml:space="preserve">اً </w:t>
      </w:r>
      <w:r w:rsidRPr="00A21A57">
        <w:rPr>
          <w:rFonts w:eastAsiaTheme="minorEastAsia"/>
          <w:rtl/>
        </w:rPr>
        <w:t xml:space="preserve">من </w:t>
      </w:r>
      <w:r w:rsidRPr="00CB1702">
        <w:rPr>
          <w:rFonts w:eastAsiaTheme="minorEastAsia"/>
          <w:rtl/>
        </w:rPr>
        <w:t>15</w:t>
      </w:r>
      <w:r w:rsidR="00CB566F">
        <w:rPr>
          <w:rFonts w:eastAsiaTheme="minorEastAsia"/>
          <w:rtl/>
        </w:rPr>
        <w:t>,</w:t>
      </w:r>
      <w:r w:rsidRPr="00CB1702">
        <w:rPr>
          <w:rFonts w:eastAsiaTheme="minorEastAsia"/>
          <w:rtl/>
        </w:rPr>
        <w:t>3</w:t>
      </w:r>
      <w:r w:rsidRPr="00A21A57">
        <w:rPr>
          <w:rFonts w:eastAsiaTheme="minorEastAsia"/>
          <w:rtl/>
        </w:rPr>
        <w:t xml:space="preserve"> في المائة إلى </w:t>
      </w:r>
      <w:r w:rsidRPr="00CB1702">
        <w:rPr>
          <w:rFonts w:eastAsiaTheme="minorEastAsia"/>
          <w:rtl/>
        </w:rPr>
        <w:t>4</w:t>
      </w:r>
      <w:r w:rsidR="00CB566F">
        <w:rPr>
          <w:rFonts w:eastAsiaTheme="minorEastAsia"/>
          <w:rtl/>
        </w:rPr>
        <w:t>,</w:t>
      </w:r>
      <w:r w:rsidRPr="00CB1702">
        <w:rPr>
          <w:rFonts w:eastAsiaTheme="minorEastAsia"/>
          <w:rtl/>
        </w:rPr>
        <w:t>8</w:t>
      </w:r>
      <w:r w:rsidRPr="00A21A57">
        <w:rPr>
          <w:rFonts w:eastAsiaTheme="minorEastAsia"/>
          <w:rtl/>
        </w:rPr>
        <w:t xml:space="preserve"> في المائة، على التوالي، بين عامي </w:t>
      </w:r>
      <w:r w:rsidRPr="00CB1702">
        <w:rPr>
          <w:rFonts w:eastAsiaTheme="minorEastAsia"/>
          <w:rtl/>
        </w:rPr>
        <w:t>2001</w:t>
      </w:r>
      <w:r w:rsidR="00102BDC">
        <w:rPr>
          <w:rFonts w:eastAsiaTheme="minorEastAsia"/>
          <w:rtl/>
        </w:rPr>
        <w:t xml:space="preserve"> و</w:t>
      </w:r>
      <w:r w:rsidRPr="00CB1702">
        <w:rPr>
          <w:rFonts w:eastAsiaTheme="minorEastAsia"/>
          <w:rtl/>
        </w:rPr>
        <w:t>2014</w:t>
      </w:r>
      <w:r w:rsidRPr="00A21A57">
        <w:rPr>
          <w:rFonts w:eastAsiaTheme="minorEastAsia"/>
          <w:rtl/>
        </w:rPr>
        <w:t>. وانخفض الفقر المتعدد الأبعاد انخفاض</w:t>
      </w:r>
      <w:r w:rsidR="006A06DD">
        <w:rPr>
          <w:rFonts w:eastAsiaTheme="minorEastAsia"/>
          <w:rtl/>
        </w:rPr>
        <w:t xml:space="preserve">اً </w:t>
      </w:r>
      <w:r w:rsidRPr="00A21A57">
        <w:rPr>
          <w:rFonts w:eastAsiaTheme="minorEastAsia"/>
          <w:rtl/>
        </w:rPr>
        <w:t>كبير</w:t>
      </w:r>
      <w:r w:rsidR="006A06DD">
        <w:rPr>
          <w:rFonts w:eastAsiaTheme="minorEastAsia"/>
          <w:rtl/>
        </w:rPr>
        <w:t xml:space="preserve">اً </w:t>
      </w:r>
      <w:r w:rsidRPr="00A21A57">
        <w:rPr>
          <w:rFonts w:eastAsiaTheme="minorEastAsia"/>
          <w:rtl/>
        </w:rPr>
        <w:t xml:space="preserve">من </w:t>
      </w:r>
      <w:r w:rsidRPr="00CB1702">
        <w:rPr>
          <w:rFonts w:eastAsiaTheme="minorEastAsia"/>
          <w:rtl/>
        </w:rPr>
        <w:t>24</w:t>
      </w:r>
      <w:r w:rsidR="00CB566F">
        <w:rPr>
          <w:rFonts w:eastAsiaTheme="minorEastAsia"/>
          <w:rtl/>
        </w:rPr>
        <w:t>,</w:t>
      </w:r>
      <w:r w:rsidRPr="00CB1702">
        <w:rPr>
          <w:rFonts w:eastAsiaTheme="minorEastAsia"/>
          <w:rtl/>
        </w:rPr>
        <w:t>5</w:t>
      </w:r>
      <w:r w:rsidRPr="00A21A57">
        <w:rPr>
          <w:rFonts w:eastAsiaTheme="minorEastAsia"/>
          <w:rtl/>
        </w:rPr>
        <w:t xml:space="preserve"> في المائة في عام </w:t>
      </w:r>
      <w:r w:rsidRPr="00CB1702">
        <w:rPr>
          <w:rFonts w:eastAsiaTheme="minorEastAsia"/>
          <w:rtl/>
        </w:rPr>
        <w:t>2001</w:t>
      </w:r>
      <w:r w:rsidRPr="00A21A57">
        <w:rPr>
          <w:rFonts w:eastAsiaTheme="minorEastAsia"/>
          <w:rtl/>
        </w:rPr>
        <w:t xml:space="preserve"> إلى </w:t>
      </w:r>
      <w:r w:rsidRPr="00CB1702">
        <w:rPr>
          <w:rFonts w:eastAsiaTheme="minorEastAsia"/>
          <w:rtl/>
        </w:rPr>
        <w:t>6</w:t>
      </w:r>
      <w:r w:rsidRPr="00A21A57">
        <w:rPr>
          <w:rFonts w:eastAsiaTheme="minorEastAsia"/>
          <w:rtl/>
        </w:rPr>
        <w:t xml:space="preserve"> في المائة في عام </w:t>
      </w:r>
      <w:r w:rsidRPr="00CB1702">
        <w:rPr>
          <w:rFonts w:eastAsiaTheme="minorEastAsia"/>
          <w:rtl/>
        </w:rPr>
        <w:t>2014</w:t>
      </w:r>
      <w:r w:rsidRPr="00A21A57">
        <w:rPr>
          <w:rFonts w:eastAsiaTheme="minorEastAsia"/>
          <w:rtl/>
        </w:rPr>
        <w:t xml:space="preserve">. وترافق الانخفاض الكبير في الفقر بأبعاده المتعددة مع تراجع في معدل الضعف، الذي بلغ </w:t>
      </w:r>
      <w:r w:rsidRPr="006A06DD">
        <w:rPr>
          <w:rFonts w:eastAsiaTheme="minorEastAsia"/>
          <w:spacing w:val="-4"/>
          <w:rtl/>
        </w:rPr>
        <w:t xml:space="preserve">في عام </w:t>
      </w:r>
      <w:r w:rsidRPr="00CB1702">
        <w:rPr>
          <w:rFonts w:eastAsiaTheme="minorEastAsia"/>
          <w:spacing w:val="-4"/>
          <w:rtl/>
        </w:rPr>
        <w:t>2014</w:t>
      </w:r>
      <w:r w:rsidRPr="006A06DD">
        <w:rPr>
          <w:rFonts w:eastAsiaTheme="minorEastAsia"/>
          <w:spacing w:val="-4"/>
          <w:rtl/>
        </w:rPr>
        <w:t xml:space="preserve"> ما قدره </w:t>
      </w:r>
      <w:r w:rsidRPr="00CB1702">
        <w:rPr>
          <w:rFonts w:eastAsiaTheme="minorEastAsia"/>
          <w:spacing w:val="-4"/>
          <w:rtl/>
        </w:rPr>
        <w:t>12</w:t>
      </w:r>
      <w:r w:rsidR="00CB566F">
        <w:rPr>
          <w:rFonts w:eastAsiaTheme="minorEastAsia"/>
          <w:spacing w:val="-4"/>
          <w:rtl/>
        </w:rPr>
        <w:t>,</w:t>
      </w:r>
      <w:r w:rsidRPr="00CB1702">
        <w:rPr>
          <w:rFonts w:eastAsiaTheme="minorEastAsia"/>
          <w:spacing w:val="-4"/>
          <w:rtl/>
        </w:rPr>
        <w:t>5</w:t>
      </w:r>
      <w:r w:rsidRPr="006A06DD">
        <w:rPr>
          <w:rFonts w:eastAsiaTheme="minorEastAsia"/>
          <w:spacing w:val="-4"/>
          <w:rtl/>
        </w:rPr>
        <w:t xml:space="preserve"> في المائة مقارنة بـ </w:t>
      </w:r>
      <w:r w:rsidRPr="00CB1702">
        <w:rPr>
          <w:rFonts w:eastAsiaTheme="minorEastAsia"/>
          <w:spacing w:val="-4"/>
          <w:rtl/>
        </w:rPr>
        <w:t>22</w:t>
      </w:r>
      <w:r w:rsidR="00CB566F">
        <w:rPr>
          <w:rFonts w:eastAsiaTheme="minorEastAsia"/>
          <w:spacing w:val="-4"/>
          <w:rtl/>
        </w:rPr>
        <w:t>,</w:t>
      </w:r>
      <w:r w:rsidRPr="00CB1702">
        <w:rPr>
          <w:rFonts w:eastAsiaTheme="minorEastAsia"/>
          <w:spacing w:val="-4"/>
          <w:rtl/>
        </w:rPr>
        <w:t>8</w:t>
      </w:r>
      <w:r w:rsidRPr="006A06DD">
        <w:rPr>
          <w:rFonts w:eastAsiaTheme="minorEastAsia"/>
          <w:spacing w:val="-4"/>
          <w:rtl/>
        </w:rPr>
        <w:t xml:space="preserve"> في المائة في عام </w:t>
      </w:r>
      <w:r w:rsidRPr="00CB1702">
        <w:rPr>
          <w:rFonts w:eastAsiaTheme="minorEastAsia"/>
          <w:spacing w:val="-4"/>
          <w:rtl/>
        </w:rPr>
        <w:t>2001</w:t>
      </w:r>
      <w:r w:rsidRPr="006A06DD">
        <w:rPr>
          <w:rFonts w:eastAsiaTheme="minorEastAsia"/>
          <w:spacing w:val="-4"/>
          <w:rtl/>
        </w:rPr>
        <w:t>، أي بانخفاض قدره</w:t>
      </w:r>
      <w:r w:rsidR="00D90AA2" w:rsidRPr="006A06DD">
        <w:rPr>
          <w:rFonts w:eastAsiaTheme="minorEastAsia" w:hint="cs"/>
          <w:spacing w:val="-4"/>
          <w:rtl/>
        </w:rPr>
        <w:t> </w:t>
      </w:r>
      <w:r w:rsidRPr="00CB1702">
        <w:rPr>
          <w:rFonts w:eastAsiaTheme="minorEastAsia"/>
          <w:spacing w:val="-4"/>
          <w:rtl/>
        </w:rPr>
        <w:t>10</w:t>
      </w:r>
      <w:r w:rsidR="00CB566F">
        <w:rPr>
          <w:rFonts w:eastAsiaTheme="minorEastAsia"/>
          <w:spacing w:val="-4"/>
          <w:rtl/>
        </w:rPr>
        <w:t>,</w:t>
      </w:r>
      <w:r w:rsidRPr="00CB1702">
        <w:rPr>
          <w:rFonts w:eastAsiaTheme="minorEastAsia"/>
          <w:spacing w:val="-4"/>
          <w:rtl/>
        </w:rPr>
        <w:t>3</w:t>
      </w:r>
      <w:r w:rsidRPr="006A06DD">
        <w:rPr>
          <w:rFonts w:eastAsiaTheme="minorEastAsia"/>
          <w:spacing w:val="-4"/>
          <w:rtl/>
        </w:rPr>
        <w:t xml:space="preserve"> نقاط مئوية</w:t>
      </w:r>
      <w:r w:rsidR="009E4207" w:rsidRPr="006A06DD">
        <w:rPr>
          <w:rStyle w:val="FootnoteReference"/>
          <w:rFonts w:eastAsiaTheme="minorEastAsia"/>
          <w:spacing w:val="-4"/>
          <w:szCs w:val="22"/>
          <w:rtl/>
        </w:rPr>
        <w:t>(</w:t>
      </w:r>
      <w:r w:rsidR="009E4207" w:rsidRPr="00CB1702">
        <w:rPr>
          <w:rStyle w:val="FootnoteReference"/>
          <w:rFonts w:eastAsiaTheme="minorEastAsia"/>
          <w:spacing w:val="-4"/>
          <w:szCs w:val="22"/>
          <w:lang w:val="en-US"/>
        </w:rPr>
        <w:footnoteReference w:id="26"/>
      </w:r>
      <w:r w:rsidR="009E4207" w:rsidRPr="006A06DD">
        <w:rPr>
          <w:rStyle w:val="FootnoteReference"/>
          <w:rFonts w:eastAsiaTheme="minorEastAsia"/>
          <w:spacing w:val="-4"/>
          <w:szCs w:val="22"/>
          <w:rtl/>
        </w:rPr>
        <w:t>)</w:t>
      </w:r>
      <w:r w:rsidRPr="006A06DD">
        <w:rPr>
          <w:rFonts w:eastAsiaTheme="minorEastAsia"/>
          <w:spacing w:val="-4"/>
          <w:rtl/>
        </w:rPr>
        <w:t>.</w:t>
      </w:r>
    </w:p>
    <w:p w14:paraId="5EAC97F3" w14:textId="28C1660B" w:rsidR="00A21A57" w:rsidRPr="00A21A57" w:rsidRDefault="00A21A57" w:rsidP="00A21A57">
      <w:pPr>
        <w:pStyle w:val="SingleTxtGA"/>
        <w:rPr>
          <w:rFonts w:eastAsiaTheme="minorEastAsia"/>
          <w:lang w:val="ar-SA" w:eastAsia="zh-TW" w:bidi="en-GB"/>
        </w:rPr>
      </w:pPr>
      <w:r w:rsidRPr="00CB1702">
        <w:rPr>
          <w:rFonts w:eastAsiaTheme="minorEastAsia"/>
          <w:rtl/>
        </w:rPr>
        <w:t>72</w:t>
      </w:r>
      <w:r w:rsidRPr="00A21A57">
        <w:rPr>
          <w:rFonts w:eastAsiaTheme="minorEastAsia"/>
          <w:rtl/>
        </w:rPr>
        <w:t>-</w:t>
      </w:r>
      <w:r w:rsidRPr="00A21A57">
        <w:rPr>
          <w:rFonts w:eastAsiaTheme="minorEastAsia"/>
          <w:rtl/>
        </w:rPr>
        <w:tab/>
        <w:t xml:space="preserve">ويُضاف إلى المشاريع التنموية الكبرى أعلاه الأثر الإيجابي لعدة جهاتٍ ذات حضور قوي للسكان الأمازيغ، نتيجةً للفوائد الناجمة عن المشاريع التي بادر إليها جلالة الملك في عام </w:t>
      </w:r>
      <w:r w:rsidRPr="00CB1702">
        <w:rPr>
          <w:rFonts w:eastAsiaTheme="minorEastAsia"/>
          <w:rtl/>
        </w:rPr>
        <w:t>2015</w:t>
      </w:r>
      <w:r w:rsidRPr="00A21A57">
        <w:rPr>
          <w:rFonts w:eastAsiaTheme="minorEastAsia"/>
          <w:rtl/>
        </w:rPr>
        <w:t xml:space="preserve"> في إطار النموذج التنموي للأقاليم الجنوبية</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27"/>
      </w:r>
      <w:r w:rsidR="009E4207">
        <w:rPr>
          <w:rStyle w:val="FootnoteReference"/>
          <w:rFonts w:eastAsiaTheme="minorEastAsia"/>
          <w:szCs w:val="22"/>
          <w:rtl/>
        </w:rPr>
        <w:t>)</w:t>
      </w:r>
      <w:r w:rsidRPr="00A21A57">
        <w:rPr>
          <w:rFonts w:eastAsiaTheme="minorEastAsia"/>
          <w:rtl/>
        </w:rPr>
        <w:t>.</w:t>
      </w:r>
    </w:p>
    <w:p w14:paraId="1E4E209F" w14:textId="77777777" w:rsidR="00A21A57" w:rsidRPr="00CB1702" w:rsidRDefault="00A21A57" w:rsidP="008903E5">
      <w:pPr>
        <w:pStyle w:val="H1GA"/>
        <w:rPr>
          <w:lang w:val="ar-SA" w:eastAsia="zh-TW" w:bidi="en-GB"/>
        </w:rPr>
      </w:pPr>
      <w:r w:rsidRPr="00CB1702">
        <w:rPr>
          <w:rtl/>
        </w:rPr>
        <w:tab/>
      </w:r>
      <w:r w:rsidRPr="00CB1702">
        <w:rPr>
          <w:rtl/>
        </w:rPr>
        <w:tab/>
      </w:r>
      <w:bookmarkStart w:id="67" w:name="_Toc94043597"/>
      <w:bookmarkStart w:id="68" w:name="_Toc94113693"/>
      <w:bookmarkStart w:id="69" w:name="_Toc94114163"/>
      <w:r w:rsidRPr="00CB1702">
        <w:rPr>
          <w:rtl/>
        </w:rPr>
        <w:t>المادة 3</w:t>
      </w:r>
      <w:bookmarkEnd w:id="67"/>
      <w:bookmarkEnd w:id="68"/>
      <w:bookmarkEnd w:id="69"/>
    </w:p>
    <w:p w14:paraId="364627FD" w14:textId="77777777" w:rsidR="00A21A57" w:rsidRPr="00CB1702" w:rsidRDefault="00A21A57" w:rsidP="004A3A99">
      <w:pPr>
        <w:pStyle w:val="H23GA"/>
        <w:rPr>
          <w:lang w:val="ar-SA" w:eastAsia="zh-TW" w:bidi="en-GB"/>
        </w:rPr>
      </w:pPr>
      <w:r w:rsidRPr="00CB1702">
        <w:rPr>
          <w:rtl/>
        </w:rPr>
        <w:tab/>
      </w:r>
      <w:r w:rsidRPr="00CB1702">
        <w:rPr>
          <w:rtl/>
        </w:rPr>
        <w:tab/>
        <w:t>التوصية 10 للجنة</w:t>
      </w:r>
    </w:p>
    <w:p w14:paraId="3C78DF8A" w14:textId="247486E6" w:rsidR="00A21A57" w:rsidRPr="00A21A57" w:rsidRDefault="00A21A57" w:rsidP="00A21A57">
      <w:pPr>
        <w:pStyle w:val="SingleTxtGA"/>
        <w:rPr>
          <w:rFonts w:eastAsiaTheme="minorEastAsia"/>
          <w:rtl/>
        </w:rPr>
      </w:pPr>
      <w:r w:rsidRPr="00CB1702">
        <w:rPr>
          <w:rFonts w:eastAsiaTheme="minorEastAsia"/>
          <w:rtl/>
        </w:rPr>
        <w:t>73</w:t>
      </w:r>
      <w:r w:rsidRPr="00A21A57">
        <w:rPr>
          <w:rFonts w:eastAsiaTheme="minorEastAsia"/>
          <w:rtl/>
        </w:rPr>
        <w:t>-</w:t>
      </w:r>
      <w:r w:rsidRPr="00A21A57">
        <w:rPr>
          <w:rFonts w:eastAsiaTheme="minorEastAsia"/>
          <w:rtl/>
        </w:rPr>
        <w:tab/>
        <w:t>أدخَل المغرب تعديلات هامة على قانونه ال</w:t>
      </w:r>
      <w:r w:rsidR="00E97099">
        <w:rPr>
          <w:rFonts w:eastAsiaTheme="minorEastAsia" w:hint="cs"/>
          <w:rtl/>
        </w:rPr>
        <w:t>ج</w:t>
      </w:r>
      <w:r w:rsidRPr="00A21A57">
        <w:rPr>
          <w:rFonts w:eastAsiaTheme="minorEastAsia"/>
          <w:rtl/>
        </w:rPr>
        <w:t>نائي</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28"/>
      </w:r>
      <w:r w:rsidR="009E4207">
        <w:rPr>
          <w:rStyle w:val="FootnoteReference"/>
          <w:rFonts w:eastAsiaTheme="minorEastAsia"/>
          <w:szCs w:val="22"/>
          <w:rtl/>
        </w:rPr>
        <w:t>)</w:t>
      </w:r>
      <w:r w:rsidRPr="00A21A57">
        <w:rPr>
          <w:rFonts w:eastAsiaTheme="minorEastAsia"/>
          <w:rtl/>
        </w:rPr>
        <w:t xml:space="preserve">. فوفقاً للمادة </w:t>
      </w:r>
      <w:r w:rsidRPr="00CB1702">
        <w:rPr>
          <w:rFonts w:eastAsiaTheme="minorEastAsia"/>
          <w:rtl/>
        </w:rPr>
        <w:t>431</w:t>
      </w:r>
      <w:r w:rsidRPr="00A21A57">
        <w:rPr>
          <w:rFonts w:eastAsiaTheme="minorEastAsia"/>
          <w:rtl/>
        </w:rPr>
        <w:t>-</w:t>
      </w:r>
      <w:r w:rsidRPr="00CB1702">
        <w:rPr>
          <w:rFonts w:eastAsiaTheme="minorEastAsia"/>
          <w:rtl/>
        </w:rPr>
        <w:t>1</w:t>
      </w:r>
      <w:r w:rsidRPr="00A21A57">
        <w:rPr>
          <w:rFonts w:eastAsiaTheme="minorEastAsia"/>
          <w:rtl/>
        </w:rPr>
        <w:t xml:space="preserve"> من هذا القانون، "</w:t>
      </w:r>
      <w:bookmarkStart w:id="70" w:name="_Hlk93588935"/>
      <w:r w:rsidRPr="00CB1702">
        <w:rPr>
          <w:rFonts w:eastAsiaTheme="minorEastAsia"/>
          <w:rtl/>
        </w:rPr>
        <w:t>تكون</w:t>
      </w:r>
      <w:r w:rsidRPr="00A21A57">
        <w:rPr>
          <w:rFonts w:eastAsiaTheme="minorEastAsia"/>
          <w:rtl/>
        </w:rPr>
        <w:t xml:space="preserve"> تمييزاً كل تفرقة بين الأشخاص الطبيعيين بسبب الأصل الوطني أو الأصل الاجتماعي أو اللون أو</w:t>
      </w:r>
      <w:r w:rsidR="00692520">
        <w:rPr>
          <w:rFonts w:eastAsiaTheme="minorEastAsia" w:hint="cs"/>
          <w:rtl/>
        </w:rPr>
        <w:t> </w:t>
      </w:r>
      <w:r w:rsidRPr="00A21A57">
        <w:rPr>
          <w:rFonts w:eastAsiaTheme="minorEastAsia"/>
          <w:rtl/>
        </w:rPr>
        <w:t>الجنس أو الوضعية العائلية أو الحالة الصحية أو الإعاقة أو الرأي السياسي أو الانتماء النقابي أو</w:t>
      </w:r>
      <w:r w:rsidR="00692520">
        <w:rPr>
          <w:rFonts w:eastAsiaTheme="minorEastAsia" w:hint="cs"/>
          <w:rtl/>
        </w:rPr>
        <w:t> </w:t>
      </w:r>
      <w:r w:rsidRPr="00A21A57">
        <w:rPr>
          <w:rFonts w:eastAsiaTheme="minorEastAsia"/>
          <w:rtl/>
        </w:rPr>
        <w:t xml:space="preserve">بسبب الانتماء أو عدم الانتماء الحقيقي أو المفترض لعرق أو لأمة أو لسلالة أو لدين معين. تكون أيضاً تمييزاً كل تفرقة بين الأشخاص المعنوية بسبب أصل أعضائها أو بعض أعضائها أو جنسهم </w:t>
      </w:r>
      <w:r w:rsidRPr="00A21A57">
        <w:rPr>
          <w:rFonts w:eastAsiaTheme="minorEastAsia"/>
          <w:rtl/>
        </w:rPr>
        <w:lastRenderedPageBreak/>
        <w:t>أو</w:t>
      </w:r>
      <w:r w:rsidR="00692520">
        <w:rPr>
          <w:rFonts w:eastAsiaTheme="minorEastAsia" w:hint="cs"/>
          <w:rtl/>
        </w:rPr>
        <w:t> </w:t>
      </w:r>
      <w:r w:rsidRPr="00A21A57">
        <w:rPr>
          <w:rFonts w:eastAsiaTheme="minorEastAsia"/>
          <w:rtl/>
        </w:rPr>
        <w:t>وضعيتهم العائلية أو حالتهم الصحية أو إعاقتهم أو آرائهم السياسية أو أنشطتهم النقابية أو بسبب انتمائهم أو عدم انتمائهم الحقيقي أو المفترض لعرق أو لأمة أو لسلالة أو لدين معين</w:t>
      </w:r>
      <w:bookmarkEnd w:id="70"/>
      <w:r w:rsidRPr="00A21A57">
        <w:rPr>
          <w:rFonts w:eastAsiaTheme="minorEastAsia"/>
          <w:rtl/>
        </w:rPr>
        <w:t>".</w:t>
      </w:r>
    </w:p>
    <w:p w14:paraId="042487AE" w14:textId="1C43A5F0" w:rsidR="00A21A57" w:rsidRPr="009167E7" w:rsidRDefault="00A21A57" w:rsidP="00A21A57">
      <w:pPr>
        <w:pStyle w:val="SingleTxtGA"/>
        <w:rPr>
          <w:rFonts w:eastAsiaTheme="minorEastAsia"/>
          <w:lang w:val="en-US" w:eastAsia="zh-TW" w:bidi="en-GB"/>
        </w:rPr>
      </w:pPr>
      <w:r w:rsidRPr="00CB1702">
        <w:rPr>
          <w:rFonts w:eastAsiaTheme="minorEastAsia"/>
          <w:rtl/>
        </w:rPr>
        <w:t>74</w:t>
      </w:r>
      <w:r w:rsidRPr="00A21A57">
        <w:rPr>
          <w:rFonts w:eastAsiaTheme="minorEastAsia"/>
          <w:rtl/>
        </w:rPr>
        <w:t>-</w:t>
      </w:r>
      <w:r w:rsidRPr="00A21A57">
        <w:rPr>
          <w:rFonts w:eastAsiaTheme="minorEastAsia"/>
          <w:rtl/>
        </w:rPr>
        <w:tab/>
        <w:t xml:space="preserve">أما بالنسبة لعقوبات التمييز، فتنص المادة </w:t>
      </w:r>
      <w:r w:rsidRPr="00CB1702">
        <w:rPr>
          <w:rFonts w:eastAsiaTheme="minorEastAsia"/>
          <w:rtl/>
        </w:rPr>
        <w:t>431</w:t>
      </w:r>
      <w:r w:rsidRPr="00A21A57">
        <w:rPr>
          <w:rFonts w:eastAsiaTheme="minorEastAsia"/>
          <w:rtl/>
        </w:rPr>
        <w:t>-</w:t>
      </w:r>
      <w:r w:rsidRPr="00CB1702">
        <w:rPr>
          <w:rFonts w:eastAsiaTheme="minorEastAsia"/>
          <w:rtl/>
        </w:rPr>
        <w:t>2</w:t>
      </w:r>
      <w:r w:rsidRPr="00A21A57">
        <w:rPr>
          <w:rFonts w:eastAsiaTheme="minorEastAsia"/>
          <w:rtl/>
        </w:rPr>
        <w:t xml:space="preserve"> على أنه "يعاقَب على التمييز كما تم تعريفه في الفصل </w:t>
      </w:r>
      <w:r w:rsidRPr="00CB1702">
        <w:rPr>
          <w:rFonts w:eastAsiaTheme="minorEastAsia"/>
          <w:rtl/>
        </w:rPr>
        <w:t>431</w:t>
      </w:r>
      <w:r w:rsidRPr="00A21A57">
        <w:rPr>
          <w:rFonts w:eastAsiaTheme="minorEastAsia"/>
          <w:rtl/>
        </w:rPr>
        <w:t>-</w:t>
      </w:r>
      <w:r w:rsidRPr="00CB1702">
        <w:rPr>
          <w:rFonts w:eastAsiaTheme="minorEastAsia"/>
          <w:rtl/>
        </w:rPr>
        <w:t>1</w:t>
      </w:r>
      <w:r w:rsidRPr="00A21A57">
        <w:rPr>
          <w:rFonts w:eastAsiaTheme="minorEastAsia"/>
          <w:rtl/>
        </w:rPr>
        <w:t xml:space="preserve"> أعلاه بالحب</w:t>
      </w:r>
      <w:r w:rsidR="009167E7">
        <w:rPr>
          <w:rFonts w:eastAsiaTheme="minorEastAsia" w:hint="cs"/>
          <w:rtl/>
        </w:rPr>
        <w:t>س</w:t>
      </w:r>
      <w:r w:rsidRPr="00A21A57">
        <w:rPr>
          <w:rFonts w:eastAsiaTheme="minorEastAsia"/>
          <w:rtl/>
        </w:rPr>
        <w:t xml:space="preserve"> من شهر إلى سنتين وبالغرامة من ألف ومائتين إلى خمسين ألف درهم إذا تمثل فيما يلي:</w:t>
      </w:r>
    </w:p>
    <w:p w14:paraId="0875C9D3" w14:textId="1001067C" w:rsidR="00A21A57" w:rsidRPr="00A21A57" w:rsidRDefault="00A21A57" w:rsidP="00692520">
      <w:pPr>
        <w:pStyle w:val="SingleTxtGA"/>
        <w:numPr>
          <w:ilvl w:val="1"/>
          <w:numId w:val="15"/>
        </w:numPr>
        <w:tabs>
          <w:tab w:val="clear" w:pos="1928"/>
          <w:tab w:val="clear" w:pos="2608"/>
          <w:tab w:val="left" w:pos="1954"/>
        </w:tabs>
        <w:ind w:left="1940"/>
        <w:rPr>
          <w:rFonts w:eastAsiaTheme="minorEastAsia"/>
          <w:lang w:val="ar-SA" w:eastAsia="zh-TW" w:bidi="en-GB"/>
        </w:rPr>
      </w:pPr>
      <w:r w:rsidRPr="00A21A57">
        <w:rPr>
          <w:rFonts w:eastAsiaTheme="minorEastAsia"/>
          <w:rtl/>
        </w:rPr>
        <w:t xml:space="preserve">الامتناع </w:t>
      </w:r>
      <w:r w:rsidRPr="004A3A99">
        <w:rPr>
          <w:rtl/>
        </w:rPr>
        <w:t>عن</w:t>
      </w:r>
      <w:r w:rsidRPr="00A21A57">
        <w:rPr>
          <w:rFonts w:eastAsiaTheme="minorEastAsia"/>
          <w:rtl/>
        </w:rPr>
        <w:t xml:space="preserve"> تقد</w:t>
      </w:r>
      <w:r w:rsidR="00B13A73">
        <w:rPr>
          <w:rFonts w:eastAsiaTheme="minorEastAsia" w:hint="cs"/>
          <w:rtl/>
        </w:rPr>
        <w:t>يم</w:t>
      </w:r>
      <w:r w:rsidRPr="00A21A57">
        <w:rPr>
          <w:rFonts w:eastAsiaTheme="minorEastAsia"/>
          <w:rtl/>
        </w:rPr>
        <w:t xml:space="preserve"> منفعة أو عن أداء خدمة؛</w:t>
      </w:r>
    </w:p>
    <w:p w14:paraId="29CC4C31" w14:textId="12D29C75" w:rsidR="00A21A57" w:rsidRPr="00A21A57" w:rsidRDefault="00A21A57" w:rsidP="00692520">
      <w:pPr>
        <w:pStyle w:val="SingleTxtGA"/>
        <w:numPr>
          <w:ilvl w:val="1"/>
          <w:numId w:val="15"/>
        </w:numPr>
        <w:tabs>
          <w:tab w:val="clear" w:pos="1928"/>
          <w:tab w:val="clear" w:pos="2608"/>
          <w:tab w:val="left" w:pos="1954"/>
        </w:tabs>
        <w:ind w:left="1940"/>
        <w:rPr>
          <w:rFonts w:eastAsiaTheme="minorEastAsia"/>
          <w:lang w:val="ar-SA" w:eastAsia="zh-TW" w:bidi="en-GB"/>
        </w:rPr>
      </w:pPr>
      <w:r w:rsidRPr="00A21A57">
        <w:rPr>
          <w:rFonts w:eastAsiaTheme="minorEastAsia"/>
          <w:rtl/>
        </w:rPr>
        <w:t xml:space="preserve">عرقلة </w:t>
      </w:r>
      <w:r w:rsidRPr="004A3A99">
        <w:rPr>
          <w:rtl/>
        </w:rPr>
        <w:t>الممارسة</w:t>
      </w:r>
      <w:r w:rsidRPr="00A21A57">
        <w:rPr>
          <w:rFonts w:eastAsiaTheme="minorEastAsia"/>
          <w:rtl/>
        </w:rPr>
        <w:t xml:space="preserve"> العادية لأي نشاط اقتصادي؛</w:t>
      </w:r>
    </w:p>
    <w:p w14:paraId="1D93B18B" w14:textId="1A24FD9C" w:rsidR="00A21A57" w:rsidRPr="00A21A57" w:rsidRDefault="00A21A57" w:rsidP="00692520">
      <w:pPr>
        <w:pStyle w:val="SingleTxtGA"/>
        <w:numPr>
          <w:ilvl w:val="1"/>
          <w:numId w:val="15"/>
        </w:numPr>
        <w:tabs>
          <w:tab w:val="clear" w:pos="1928"/>
          <w:tab w:val="clear" w:pos="2608"/>
          <w:tab w:val="left" w:pos="1954"/>
        </w:tabs>
        <w:ind w:left="1940"/>
        <w:rPr>
          <w:rFonts w:eastAsiaTheme="minorEastAsia"/>
          <w:lang w:val="ar-SA" w:eastAsia="zh-TW" w:bidi="en-GB"/>
        </w:rPr>
      </w:pPr>
      <w:r w:rsidRPr="00A21A57">
        <w:rPr>
          <w:rFonts w:eastAsiaTheme="minorEastAsia"/>
          <w:rtl/>
        </w:rPr>
        <w:t>رفض تشغيل شخص أو معاقبته أو فصله من العمل؛</w:t>
      </w:r>
    </w:p>
    <w:p w14:paraId="460EEEBF" w14:textId="6B91C59F" w:rsidR="00A21A57" w:rsidRPr="00A21A57" w:rsidRDefault="00A21A57" w:rsidP="00692520">
      <w:pPr>
        <w:pStyle w:val="SingleTxtGA"/>
        <w:numPr>
          <w:ilvl w:val="1"/>
          <w:numId w:val="15"/>
        </w:numPr>
        <w:tabs>
          <w:tab w:val="clear" w:pos="1928"/>
          <w:tab w:val="clear" w:pos="2608"/>
          <w:tab w:val="left" w:pos="1954"/>
        </w:tabs>
        <w:ind w:left="1940"/>
        <w:rPr>
          <w:rFonts w:eastAsiaTheme="minorEastAsia"/>
          <w:lang w:val="ar-SA" w:eastAsia="zh-TW" w:bidi="en-GB"/>
        </w:rPr>
      </w:pPr>
      <w:r w:rsidRPr="00A21A57">
        <w:rPr>
          <w:rFonts w:eastAsiaTheme="minorEastAsia"/>
          <w:rtl/>
        </w:rPr>
        <w:t xml:space="preserve">ربط تقديم </w:t>
      </w:r>
      <w:r w:rsidRPr="004A3A99">
        <w:rPr>
          <w:rtl/>
        </w:rPr>
        <w:t>منفعة</w:t>
      </w:r>
      <w:r w:rsidRPr="00A21A57">
        <w:rPr>
          <w:rFonts w:eastAsiaTheme="minorEastAsia"/>
          <w:rtl/>
        </w:rPr>
        <w:t xml:space="preserve"> أو أداء خدمة أو عرض عمل بشرط مبني على أحد العناصر الواردة في الفصل </w:t>
      </w:r>
      <w:r w:rsidRPr="00CB1702">
        <w:rPr>
          <w:rFonts w:eastAsiaTheme="minorEastAsia"/>
          <w:rtl/>
        </w:rPr>
        <w:t>431</w:t>
      </w:r>
      <w:r w:rsidRPr="00A21A57">
        <w:rPr>
          <w:rFonts w:eastAsiaTheme="minorEastAsia"/>
          <w:rtl/>
        </w:rPr>
        <w:t>-</w:t>
      </w:r>
      <w:r w:rsidRPr="00CB1702">
        <w:rPr>
          <w:rFonts w:eastAsiaTheme="minorEastAsia"/>
          <w:rtl/>
        </w:rPr>
        <w:t>1</w:t>
      </w:r>
      <w:r w:rsidRPr="00A21A57">
        <w:rPr>
          <w:rFonts w:eastAsiaTheme="minorEastAsia"/>
          <w:rtl/>
        </w:rPr>
        <w:t xml:space="preserve"> أعلاه".</w:t>
      </w:r>
    </w:p>
    <w:p w14:paraId="45E9F9A4" w14:textId="77777777" w:rsidR="00A21A57" w:rsidRPr="0078475E" w:rsidRDefault="00A21A57" w:rsidP="00A21A57">
      <w:pPr>
        <w:pStyle w:val="SingleTxtGA"/>
        <w:rPr>
          <w:rFonts w:eastAsiaTheme="minorEastAsia"/>
          <w:lang w:val="en-US" w:eastAsia="zh-TW" w:bidi="en-GB"/>
        </w:rPr>
      </w:pPr>
      <w:r w:rsidRPr="00CB1702">
        <w:rPr>
          <w:rFonts w:eastAsiaTheme="minorEastAsia"/>
          <w:rtl/>
        </w:rPr>
        <w:t>75</w:t>
      </w:r>
      <w:r w:rsidRPr="00A21A57">
        <w:rPr>
          <w:rFonts w:eastAsiaTheme="minorEastAsia"/>
          <w:rtl/>
        </w:rPr>
        <w:t>-</w:t>
      </w:r>
      <w:r w:rsidRPr="00A21A57">
        <w:rPr>
          <w:rFonts w:eastAsiaTheme="minorEastAsia"/>
          <w:rtl/>
        </w:rPr>
        <w:tab/>
        <w:t xml:space="preserve">كما تنص المادة </w:t>
      </w:r>
      <w:r w:rsidRPr="00CB1702">
        <w:rPr>
          <w:rFonts w:eastAsiaTheme="minorEastAsia"/>
          <w:rtl/>
        </w:rPr>
        <w:t>431</w:t>
      </w:r>
      <w:r w:rsidRPr="00A21A57">
        <w:rPr>
          <w:rFonts w:eastAsiaTheme="minorEastAsia"/>
          <w:rtl/>
        </w:rPr>
        <w:t>-</w:t>
      </w:r>
      <w:r w:rsidRPr="00CB1702">
        <w:rPr>
          <w:rFonts w:eastAsiaTheme="minorEastAsia"/>
          <w:rtl/>
        </w:rPr>
        <w:t>3</w:t>
      </w:r>
      <w:r w:rsidRPr="00A21A57">
        <w:rPr>
          <w:rFonts w:eastAsiaTheme="minorEastAsia"/>
          <w:rtl/>
        </w:rPr>
        <w:t xml:space="preserve"> على ما يلي: "يعاقَب الشخص المعنوي إذا ارتكب التمييز كما تم تعريفه في الفصل </w:t>
      </w:r>
      <w:r w:rsidRPr="00CB1702">
        <w:rPr>
          <w:rFonts w:eastAsiaTheme="minorEastAsia"/>
          <w:rtl/>
        </w:rPr>
        <w:t>431</w:t>
      </w:r>
      <w:r w:rsidRPr="00A21A57">
        <w:rPr>
          <w:rFonts w:eastAsiaTheme="minorEastAsia"/>
          <w:rtl/>
        </w:rPr>
        <w:t>-</w:t>
      </w:r>
      <w:r w:rsidRPr="00CB1702">
        <w:rPr>
          <w:rFonts w:eastAsiaTheme="minorEastAsia"/>
          <w:rtl/>
        </w:rPr>
        <w:t>1</w:t>
      </w:r>
      <w:r w:rsidRPr="00A21A57">
        <w:rPr>
          <w:rFonts w:eastAsiaTheme="minorEastAsia"/>
          <w:rtl/>
        </w:rPr>
        <w:t xml:space="preserve"> أعلاه بالغرامة من ألف ومائتين إلى خمسين ألف درهم".</w:t>
      </w:r>
    </w:p>
    <w:p w14:paraId="3C1AE3C4"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76</w:t>
      </w:r>
      <w:r w:rsidRPr="00A21A57">
        <w:rPr>
          <w:rFonts w:eastAsiaTheme="minorEastAsia"/>
          <w:rtl/>
        </w:rPr>
        <w:t>-</w:t>
      </w:r>
      <w:r w:rsidRPr="00A21A57">
        <w:rPr>
          <w:rFonts w:eastAsiaTheme="minorEastAsia"/>
          <w:rtl/>
        </w:rPr>
        <w:tab/>
        <w:t xml:space="preserve">ووفقاً للمادة </w:t>
      </w:r>
      <w:r w:rsidRPr="00CB1702">
        <w:rPr>
          <w:rFonts w:eastAsiaTheme="minorEastAsia"/>
          <w:rtl/>
        </w:rPr>
        <w:t>431</w:t>
      </w:r>
      <w:r w:rsidRPr="00A21A57">
        <w:rPr>
          <w:rFonts w:eastAsiaTheme="minorEastAsia"/>
          <w:rtl/>
        </w:rPr>
        <w:t>-</w:t>
      </w:r>
      <w:r w:rsidRPr="00CB1702">
        <w:rPr>
          <w:rFonts w:eastAsiaTheme="minorEastAsia"/>
          <w:rtl/>
        </w:rPr>
        <w:t>5</w:t>
      </w:r>
      <w:r w:rsidRPr="00A21A57">
        <w:rPr>
          <w:rFonts w:eastAsiaTheme="minorEastAsia"/>
        </w:rPr>
        <w:t>:</w:t>
      </w:r>
      <w:r w:rsidRPr="00A21A57">
        <w:rPr>
          <w:rFonts w:eastAsiaTheme="minorEastAsia"/>
          <w:rtl/>
        </w:rPr>
        <w:t xml:space="preserve"> </w:t>
      </w:r>
    </w:p>
    <w:p w14:paraId="6EA0B236" w14:textId="316DC6C8"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A21A57">
        <w:rPr>
          <w:rFonts w:eastAsiaTheme="minorEastAsia"/>
          <w:rtl/>
        </w:rPr>
        <w:t>"</w:t>
      </w:r>
      <w:bookmarkStart w:id="71" w:name="_Hlk93310713"/>
      <w:r w:rsidRPr="00A21A57">
        <w:rPr>
          <w:rFonts w:eastAsiaTheme="minorEastAsia"/>
          <w:rtl/>
        </w:rPr>
        <w:t xml:space="preserve">يعاقَب بالحبس من شهر إلى سنة وبغرامة من </w:t>
      </w:r>
      <w:r w:rsidRPr="00CB1702">
        <w:rPr>
          <w:rFonts w:eastAsiaTheme="minorEastAsia"/>
          <w:rtl/>
        </w:rPr>
        <w:t>000</w:t>
      </w:r>
      <w:r w:rsidRPr="00A21A57">
        <w:rPr>
          <w:rFonts w:eastAsiaTheme="minorEastAsia"/>
          <w:rtl/>
        </w:rPr>
        <w:t xml:space="preserve"> </w:t>
      </w:r>
      <w:r w:rsidRPr="00CB1702">
        <w:rPr>
          <w:rFonts w:eastAsiaTheme="minorEastAsia"/>
          <w:rtl/>
        </w:rPr>
        <w:t>5</w:t>
      </w:r>
      <w:r w:rsidRPr="00A21A57">
        <w:rPr>
          <w:rFonts w:eastAsiaTheme="minorEastAsia"/>
          <w:rtl/>
        </w:rPr>
        <w:t xml:space="preserve"> إلى </w:t>
      </w:r>
      <w:r w:rsidRPr="00CB1702">
        <w:rPr>
          <w:rFonts w:eastAsiaTheme="minorEastAsia"/>
          <w:rtl/>
        </w:rPr>
        <w:t>000</w:t>
      </w:r>
      <w:r w:rsidRPr="00A21A57">
        <w:rPr>
          <w:rFonts w:eastAsiaTheme="minorEastAsia"/>
          <w:rtl/>
        </w:rPr>
        <w:t xml:space="preserve"> </w:t>
      </w:r>
      <w:r w:rsidRPr="00CB1702">
        <w:rPr>
          <w:rFonts w:eastAsiaTheme="minorEastAsia"/>
          <w:rtl/>
        </w:rPr>
        <w:t>50</w:t>
      </w:r>
      <w:r w:rsidRPr="00A21A57">
        <w:rPr>
          <w:rFonts w:eastAsiaTheme="minorEastAsia"/>
          <w:rtl/>
        </w:rPr>
        <w:t xml:space="preserve"> درهم أو بإحدى هاتين العقوبتين كل من قام بالتحريض على التمييز أو على الكراهية بين الأشخاص</w:t>
      </w:r>
      <w:bookmarkEnd w:id="71"/>
      <w:r w:rsidRPr="00A21A57">
        <w:rPr>
          <w:rFonts w:eastAsiaTheme="minorEastAsia"/>
          <w:rtl/>
        </w:rPr>
        <w:t xml:space="preserve">"؛ </w:t>
      </w:r>
    </w:p>
    <w:p w14:paraId="25E1C3EB" w14:textId="29AD4C50"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A21A57">
        <w:rPr>
          <w:rFonts w:eastAsiaTheme="minorEastAsia"/>
          <w:rtl/>
        </w:rPr>
        <w:t xml:space="preserve">"تكون العقوبة في الحبس من سنة إلى سنتين وبغرامة من </w:t>
      </w:r>
      <w:r w:rsidRPr="00CB1702">
        <w:rPr>
          <w:rFonts w:eastAsiaTheme="minorEastAsia"/>
          <w:rtl/>
        </w:rPr>
        <w:t>000</w:t>
      </w:r>
      <w:r w:rsidRPr="00A21A57">
        <w:rPr>
          <w:rFonts w:eastAsiaTheme="minorEastAsia"/>
          <w:rtl/>
        </w:rPr>
        <w:t xml:space="preserve"> </w:t>
      </w:r>
      <w:r w:rsidRPr="00CB1702">
        <w:rPr>
          <w:rFonts w:eastAsiaTheme="minorEastAsia"/>
          <w:rtl/>
        </w:rPr>
        <w:t>5</w:t>
      </w:r>
      <w:r w:rsidRPr="00A21A57">
        <w:rPr>
          <w:rFonts w:eastAsiaTheme="minorEastAsia"/>
          <w:rtl/>
        </w:rPr>
        <w:t xml:space="preserve"> إلى </w:t>
      </w:r>
      <w:r w:rsidRPr="00CB1702">
        <w:rPr>
          <w:rFonts w:eastAsiaTheme="minorEastAsia"/>
          <w:rtl/>
        </w:rPr>
        <w:t>000</w:t>
      </w:r>
      <w:r w:rsidRPr="00A21A57">
        <w:rPr>
          <w:rFonts w:eastAsiaTheme="minorEastAsia"/>
          <w:rtl/>
        </w:rPr>
        <w:t xml:space="preserve"> </w:t>
      </w:r>
      <w:r w:rsidRPr="00CB1702">
        <w:rPr>
          <w:rFonts w:eastAsiaTheme="minorEastAsia"/>
          <w:rtl/>
        </w:rPr>
        <w:t>50</w:t>
      </w:r>
      <w:r w:rsidRPr="00A21A57">
        <w:rPr>
          <w:rFonts w:eastAsiaTheme="minorEastAsia"/>
          <w:rtl/>
        </w:rPr>
        <w:t xml:space="preserve"> درهم أو بإحدى هاتين العقوبتين، إذا ارتُكب التحريض على التمييز أو على الكراهية بين الأشخاص بواسطة الخطب أو الصياح أو التهديدات المفوه بها في الأماكن والتجمعات العمومية أو بواسطة الملصقات المعروضة على أنظار العموم أو بواسطة كل وسيلة تحقق شرط العلنية بما فيها الوسائل الإلكترونية والورقية والسمعية البصرية</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29"/>
      </w:r>
      <w:r w:rsidR="009E4207">
        <w:rPr>
          <w:rStyle w:val="FootnoteReference"/>
          <w:rFonts w:eastAsiaTheme="minorEastAsia"/>
          <w:szCs w:val="22"/>
          <w:rtl/>
        </w:rPr>
        <w:t>)</w:t>
      </w:r>
      <w:r w:rsidRPr="00A21A57">
        <w:rPr>
          <w:rFonts w:eastAsiaTheme="minorEastAsia"/>
          <w:rtl/>
        </w:rPr>
        <w:t>".</w:t>
      </w:r>
    </w:p>
    <w:p w14:paraId="6125E36A" w14:textId="78556F9A" w:rsidR="00A21A57" w:rsidRPr="00A21A57" w:rsidRDefault="00A21A57" w:rsidP="00A21A57">
      <w:pPr>
        <w:pStyle w:val="SingleTxtGA"/>
        <w:rPr>
          <w:rFonts w:eastAsiaTheme="minorEastAsia"/>
          <w:rtl/>
          <w:lang w:val="en-US" w:eastAsia="zh-TW"/>
        </w:rPr>
      </w:pPr>
      <w:r w:rsidRPr="00CB1702">
        <w:rPr>
          <w:rFonts w:eastAsiaTheme="minorEastAsia"/>
          <w:rtl/>
        </w:rPr>
        <w:t>77</w:t>
      </w:r>
      <w:r w:rsidRPr="00A21A57">
        <w:rPr>
          <w:rFonts w:eastAsiaTheme="minorEastAsia"/>
          <w:rtl/>
        </w:rPr>
        <w:t>-</w:t>
      </w:r>
      <w:r w:rsidRPr="00A21A57">
        <w:rPr>
          <w:rFonts w:eastAsiaTheme="minorEastAsia"/>
          <w:rtl/>
        </w:rPr>
        <w:tab/>
      </w:r>
      <w:r w:rsidRPr="006A06DD">
        <w:rPr>
          <w:rFonts w:eastAsiaTheme="minorEastAsia"/>
          <w:spacing w:val="-4"/>
          <w:rtl/>
        </w:rPr>
        <w:t>ووفق</w:t>
      </w:r>
      <w:r w:rsidR="006A06DD" w:rsidRPr="006A06DD">
        <w:rPr>
          <w:rFonts w:eastAsiaTheme="minorEastAsia"/>
          <w:spacing w:val="-4"/>
          <w:rtl/>
        </w:rPr>
        <w:t xml:space="preserve">اً </w:t>
      </w:r>
      <w:r w:rsidRPr="006A06DD">
        <w:rPr>
          <w:rFonts w:eastAsiaTheme="minorEastAsia"/>
          <w:spacing w:val="-4"/>
          <w:rtl/>
        </w:rPr>
        <w:t xml:space="preserve">للمادة </w:t>
      </w:r>
      <w:r w:rsidRPr="00CB1702">
        <w:rPr>
          <w:rFonts w:eastAsiaTheme="minorEastAsia"/>
          <w:spacing w:val="-4"/>
          <w:rtl/>
        </w:rPr>
        <w:t>431</w:t>
      </w:r>
      <w:r w:rsidRPr="006A06DD">
        <w:rPr>
          <w:rFonts w:eastAsiaTheme="minorEastAsia"/>
          <w:spacing w:val="-4"/>
          <w:rtl/>
        </w:rPr>
        <w:t>-</w:t>
      </w:r>
      <w:r w:rsidRPr="00CB1702">
        <w:rPr>
          <w:rFonts w:eastAsiaTheme="minorEastAsia"/>
          <w:spacing w:val="-4"/>
          <w:rtl/>
        </w:rPr>
        <w:t>5</w:t>
      </w:r>
      <w:r w:rsidRPr="006A06DD">
        <w:rPr>
          <w:rFonts w:eastAsiaTheme="minorEastAsia"/>
          <w:spacing w:val="-4"/>
          <w:rtl/>
        </w:rPr>
        <w:t xml:space="preserve">، يعاقَب أيضاً "بالحبس من شهر إلى سنة وبغرامة من </w:t>
      </w:r>
      <w:r w:rsidRPr="00CB1702">
        <w:rPr>
          <w:rFonts w:eastAsiaTheme="minorEastAsia"/>
          <w:spacing w:val="-4"/>
          <w:rtl/>
        </w:rPr>
        <w:t>000</w:t>
      </w:r>
      <w:r w:rsidRPr="006A06DD">
        <w:rPr>
          <w:rFonts w:eastAsiaTheme="minorEastAsia"/>
          <w:spacing w:val="-4"/>
          <w:rtl/>
        </w:rPr>
        <w:t xml:space="preserve"> </w:t>
      </w:r>
      <w:r w:rsidRPr="00CB1702">
        <w:rPr>
          <w:rFonts w:eastAsiaTheme="minorEastAsia"/>
          <w:spacing w:val="-4"/>
          <w:rtl/>
        </w:rPr>
        <w:t>5</w:t>
      </w:r>
      <w:r w:rsidRPr="006A06DD">
        <w:rPr>
          <w:rFonts w:eastAsiaTheme="minorEastAsia"/>
          <w:spacing w:val="-4"/>
          <w:rtl/>
        </w:rPr>
        <w:t xml:space="preserve"> إلى </w:t>
      </w:r>
      <w:r w:rsidRPr="00CB1702">
        <w:rPr>
          <w:rFonts w:eastAsiaTheme="minorEastAsia"/>
          <w:spacing w:val="-4"/>
          <w:rtl/>
        </w:rPr>
        <w:t>000</w:t>
      </w:r>
      <w:r w:rsidRPr="006A06DD">
        <w:rPr>
          <w:rFonts w:eastAsiaTheme="minorEastAsia"/>
          <w:spacing w:val="-4"/>
          <w:rtl/>
        </w:rPr>
        <w:t xml:space="preserve"> </w:t>
      </w:r>
      <w:r w:rsidRPr="00CB1702">
        <w:rPr>
          <w:rFonts w:eastAsiaTheme="minorEastAsia"/>
          <w:spacing w:val="-4"/>
          <w:rtl/>
        </w:rPr>
        <w:t>50</w:t>
      </w:r>
      <w:r w:rsidRPr="006A06DD">
        <w:rPr>
          <w:rFonts w:eastAsiaTheme="minorEastAsia"/>
          <w:spacing w:val="-4"/>
          <w:rtl/>
        </w:rPr>
        <w:t xml:space="preserve"> درهم أو</w:t>
      </w:r>
      <w:r w:rsidRPr="00A21A57">
        <w:rPr>
          <w:rFonts w:eastAsiaTheme="minorEastAsia"/>
          <w:rtl/>
        </w:rPr>
        <w:t xml:space="preserve"> بإحدى هاتين العقوبتين كل من قام بالتحريض على التمييز أو على الكراهية بين الأشخاص. تكون العقوبة في الحبس من سنة إلى سنتين وبغ</w:t>
      </w:r>
      <w:r w:rsidR="00B13A73">
        <w:rPr>
          <w:rFonts w:eastAsiaTheme="minorEastAsia" w:hint="cs"/>
          <w:rtl/>
        </w:rPr>
        <w:t>رامة</w:t>
      </w:r>
      <w:r w:rsidRPr="00A21A57">
        <w:rPr>
          <w:rFonts w:eastAsiaTheme="minorEastAsia"/>
          <w:rtl/>
        </w:rPr>
        <w:t xml:space="preserve"> من </w:t>
      </w:r>
      <w:r w:rsidRPr="00CB1702">
        <w:rPr>
          <w:rFonts w:eastAsiaTheme="minorEastAsia"/>
          <w:rtl/>
        </w:rPr>
        <w:t>000</w:t>
      </w:r>
      <w:r w:rsidRPr="00A21A57">
        <w:rPr>
          <w:rFonts w:eastAsiaTheme="minorEastAsia"/>
          <w:rtl/>
        </w:rPr>
        <w:t xml:space="preserve"> </w:t>
      </w:r>
      <w:r w:rsidRPr="00CB1702">
        <w:rPr>
          <w:rFonts w:eastAsiaTheme="minorEastAsia"/>
          <w:rtl/>
        </w:rPr>
        <w:t>5</w:t>
      </w:r>
      <w:r w:rsidRPr="00A21A57">
        <w:rPr>
          <w:rFonts w:eastAsiaTheme="minorEastAsia"/>
          <w:rtl/>
        </w:rPr>
        <w:t xml:space="preserve"> إلى </w:t>
      </w:r>
      <w:r w:rsidRPr="00CB1702">
        <w:rPr>
          <w:rFonts w:eastAsiaTheme="minorEastAsia"/>
          <w:rtl/>
        </w:rPr>
        <w:t>000</w:t>
      </w:r>
      <w:r w:rsidRPr="00A21A57">
        <w:rPr>
          <w:rFonts w:eastAsiaTheme="minorEastAsia"/>
          <w:rtl/>
        </w:rPr>
        <w:t xml:space="preserve"> </w:t>
      </w:r>
      <w:r w:rsidRPr="00CB1702">
        <w:rPr>
          <w:rFonts w:eastAsiaTheme="minorEastAsia"/>
          <w:rtl/>
        </w:rPr>
        <w:t>50</w:t>
      </w:r>
      <w:r w:rsidRPr="00A21A57">
        <w:rPr>
          <w:rFonts w:eastAsiaTheme="minorEastAsia"/>
          <w:rtl/>
        </w:rPr>
        <w:t xml:space="preserve"> درهم أو بإحدى هاتين العقوبتين، إذا ارتُكب التحريض على التمييز أو على الكراهية بين الأشخاص بواسطة الخطب أو الصياح أو التهديدات المفوه بها في الأماكن والتجمعات العمومية أو بواسطة الملصقات المعروضة على أنظار العموم أو بواسطة كل وسيلة تحقق شرط العلنية بما فيها الوسائل الإلكترونية والورقية والسمعية البصرية".</w:t>
      </w:r>
    </w:p>
    <w:p w14:paraId="05923992" w14:textId="77777777" w:rsidR="00A21A57" w:rsidRPr="00CB1702" w:rsidRDefault="00A21A57" w:rsidP="00D90AA2">
      <w:pPr>
        <w:pStyle w:val="H23GA"/>
        <w:rPr>
          <w:lang w:val="en-US" w:eastAsia="zh-TW" w:bidi="en-GB"/>
        </w:rPr>
      </w:pPr>
      <w:r w:rsidRPr="00CB1702">
        <w:rPr>
          <w:rtl/>
        </w:rPr>
        <w:tab/>
      </w:r>
      <w:r w:rsidRPr="00CB1702">
        <w:rPr>
          <w:rtl/>
        </w:rPr>
        <w:tab/>
        <w:t>التوصية 13 للجنة</w:t>
      </w:r>
    </w:p>
    <w:p w14:paraId="55B74445"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78</w:t>
      </w:r>
      <w:r w:rsidRPr="00A21A57">
        <w:rPr>
          <w:rFonts w:eastAsiaTheme="minorEastAsia"/>
          <w:rtl/>
        </w:rPr>
        <w:t>-</w:t>
      </w:r>
      <w:r w:rsidRPr="00A21A57">
        <w:rPr>
          <w:rFonts w:eastAsiaTheme="minorEastAsia"/>
          <w:rtl/>
        </w:rPr>
        <w:tab/>
        <w:t xml:space="preserve">في إطار تنفيذ سياسة الهجرة الجديدة في المغرب، أعدَّت لجنة فرعية مخصصة مشروع قانون بشأن اللجوء. وسيكرس نظام اللجوء الوطني المقبل المبادئ التي اعتمدتها اتفاقية عام </w:t>
      </w:r>
      <w:r w:rsidRPr="00CB1702">
        <w:rPr>
          <w:rFonts w:eastAsiaTheme="minorEastAsia"/>
          <w:rtl/>
        </w:rPr>
        <w:t>1951</w:t>
      </w:r>
      <w:r w:rsidRPr="00A21A57">
        <w:rPr>
          <w:rFonts w:eastAsiaTheme="minorEastAsia"/>
          <w:rtl/>
        </w:rPr>
        <w:t xml:space="preserve"> الخاصة بوضع اللاجئين، بما في ذلك الحقوق والاستحقاقات الممنوحة للاجئين.</w:t>
      </w:r>
    </w:p>
    <w:p w14:paraId="72C2E7AD"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79</w:t>
      </w:r>
      <w:r w:rsidRPr="00A21A57">
        <w:rPr>
          <w:rFonts w:eastAsiaTheme="minorEastAsia"/>
          <w:rtl/>
        </w:rPr>
        <w:t>-</w:t>
      </w:r>
      <w:r w:rsidRPr="00A21A57">
        <w:rPr>
          <w:rFonts w:eastAsiaTheme="minorEastAsia"/>
          <w:rtl/>
        </w:rPr>
        <w:tab/>
        <w:t>وتتعلق المبادئ العامة الواردة في مشروع القانون المذكور، على وجه الخصوص، بما يلي:</w:t>
      </w:r>
    </w:p>
    <w:p w14:paraId="3A3EC52B" w14:textId="2CFB1100"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A21A57">
        <w:rPr>
          <w:rFonts w:eastAsiaTheme="minorEastAsia"/>
          <w:rtl/>
        </w:rPr>
        <w:lastRenderedPageBreak/>
        <w:t xml:space="preserve">اعتماد </w:t>
      </w:r>
      <w:r w:rsidRPr="004A3A99">
        <w:rPr>
          <w:rtl/>
        </w:rPr>
        <w:t>تعريف</w:t>
      </w:r>
      <w:r w:rsidRPr="00A21A57">
        <w:rPr>
          <w:rFonts w:eastAsiaTheme="minorEastAsia"/>
          <w:rtl/>
        </w:rPr>
        <w:t xml:space="preserve"> اللاجئ المنصوص عليه في اتفاقية جنيف لعام </w:t>
      </w:r>
      <w:r w:rsidRPr="00CB1702">
        <w:rPr>
          <w:rFonts w:eastAsiaTheme="minorEastAsia"/>
          <w:rtl/>
        </w:rPr>
        <w:t>1951</w:t>
      </w:r>
      <w:r w:rsidRPr="00A21A57">
        <w:rPr>
          <w:rFonts w:eastAsiaTheme="minorEastAsia"/>
          <w:rtl/>
        </w:rPr>
        <w:t>؛</w:t>
      </w:r>
    </w:p>
    <w:p w14:paraId="151EDD10" w14:textId="1D08F2AD"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A21A57">
        <w:rPr>
          <w:rFonts w:eastAsiaTheme="minorEastAsia"/>
          <w:rtl/>
        </w:rPr>
        <w:t xml:space="preserve">يكرس </w:t>
      </w:r>
      <w:r w:rsidRPr="004A3A99">
        <w:rPr>
          <w:rtl/>
        </w:rPr>
        <w:t>المشروع</w:t>
      </w:r>
      <w:r w:rsidRPr="00A21A57">
        <w:rPr>
          <w:rFonts w:eastAsiaTheme="minorEastAsia"/>
          <w:rtl/>
        </w:rPr>
        <w:t xml:space="preserve"> مسبقاً وبشكل صريح مبدأي عدم التمييز وعدم الإعادة القسرية؛</w:t>
      </w:r>
    </w:p>
    <w:p w14:paraId="5C136B81" w14:textId="454AFCEA"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A21A57">
        <w:rPr>
          <w:rFonts w:eastAsiaTheme="minorEastAsia"/>
          <w:rtl/>
        </w:rPr>
        <w:t xml:space="preserve">الهدف من </w:t>
      </w:r>
      <w:r w:rsidRPr="004A3A99">
        <w:rPr>
          <w:rtl/>
        </w:rPr>
        <w:t>المشروع</w:t>
      </w:r>
      <w:r w:rsidRPr="00A21A57">
        <w:rPr>
          <w:rFonts w:eastAsiaTheme="minorEastAsia"/>
          <w:rtl/>
        </w:rPr>
        <w:t xml:space="preserve"> هو إنشاء "نظام" وطني حقيقي للجوء تحتل فيه إجراءات طلب اللجوء مكان</w:t>
      </w:r>
      <w:r w:rsidR="006A06DD">
        <w:rPr>
          <w:rFonts w:eastAsiaTheme="minorEastAsia"/>
          <w:rtl/>
        </w:rPr>
        <w:t xml:space="preserve">اً </w:t>
      </w:r>
      <w:r w:rsidRPr="00A21A57">
        <w:rPr>
          <w:rFonts w:eastAsiaTheme="minorEastAsia"/>
          <w:rtl/>
        </w:rPr>
        <w:t xml:space="preserve">في صميم النظام، ومن هنا تنبع الأهمية المعطاة في المسودة الأولية إلى الآلية الإجرائية التي تنص على الحق في الاستئناف أمام المحاكم. </w:t>
      </w:r>
    </w:p>
    <w:p w14:paraId="701012A5"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80</w:t>
      </w:r>
      <w:r w:rsidRPr="00A21A57">
        <w:rPr>
          <w:rFonts w:eastAsiaTheme="minorEastAsia"/>
          <w:rtl/>
        </w:rPr>
        <w:t>-</w:t>
      </w:r>
      <w:r w:rsidRPr="00A21A57">
        <w:rPr>
          <w:rFonts w:eastAsiaTheme="minorEastAsia"/>
          <w:rtl/>
        </w:rPr>
        <w:tab/>
        <w:t xml:space="preserve">وتجدر الإشارة أيضاً إلى أن الظهير رقم </w:t>
      </w:r>
      <w:r w:rsidRPr="00CB1702">
        <w:rPr>
          <w:rFonts w:eastAsiaTheme="minorEastAsia"/>
          <w:rtl/>
        </w:rPr>
        <w:t>1</w:t>
      </w:r>
      <w:r w:rsidRPr="00A21A57">
        <w:rPr>
          <w:rFonts w:eastAsiaTheme="minorEastAsia"/>
          <w:rtl/>
        </w:rPr>
        <w:t>-</w:t>
      </w:r>
      <w:r w:rsidRPr="00CB1702">
        <w:rPr>
          <w:rFonts w:eastAsiaTheme="minorEastAsia"/>
          <w:rtl/>
        </w:rPr>
        <w:t>03</w:t>
      </w:r>
      <w:r w:rsidRPr="00A21A57">
        <w:rPr>
          <w:rFonts w:eastAsiaTheme="minorEastAsia"/>
          <w:rtl/>
        </w:rPr>
        <w:t>-</w:t>
      </w:r>
      <w:r w:rsidRPr="00CB1702">
        <w:rPr>
          <w:rFonts w:eastAsiaTheme="minorEastAsia"/>
          <w:rtl/>
        </w:rPr>
        <w:t>196</w:t>
      </w:r>
      <w:r w:rsidRPr="00A21A57">
        <w:rPr>
          <w:rFonts w:eastAsiaTheme="minorEastAsia"/>
          <w:rtl/>
        </w:rPr>
        <w:t xml:space="preserve"> المؤرخ </w:t>
      </w:r>
      <w:r w:rsidRPr="00CB1702">
        <w:rPr>
          <w:rFonts w:eastAsiaTheme="minorEastAsia"/>
          <w:rtl/>
        </w:rPr>
        <w:t>11</w:t>
      </w:r>
      <w:r w:rsidRPr="00A21A57">
        <w:rPr>
          <w:rFonts w:eastAsiaTheme="minorEastAsia"/>
          <w:rtl/>
        </w:rPr>
        <w:t xml:space="preserve"> تشرين الثاني/نوفمبر </w:t>
      </w:r>
      <w:r w:rsidRPr="00CB1702">
        <w:rPr>
          <w:rFonts w:eastAsiaTheme="minorEastAsia"/>
          <w:rtl/>
        </w:rPr>
        <w:t>2003</w:t>
      </w:r>
      <w:r w:rsidRPr="00A21A57">
        <w:rPr>
          <w:rFonts w:eastAsiaTheme="minorEastAsia"/>
          <w:rtl/>
        </w:rPr>
        <w:t xml:space="preserve">، الذي صدر بموجبه القانون رقم </w:t>
      </w:r>
      <w:r w:rsidRPr="00CB1702">
        <w:rPr>
          <w:rFonts w:eastAsiaTheme="minorEastAsia"/>
          <w:rtl/>
        </w:rPr>
        <w:t>02</w:t>
      </w:r>
      <w:r w:rsidRPr="00A21A57">
        <w:rPr>
          <w:rFonts w:eastAsiaTheme="minorEastAsia"/>
          <w:rtl/>
        </w:rPr>
        <w:t>-</w:t>
      </w:r>
      <w:r w:rsidRPr="00CB1702">
        <w:rPr>
          <w:rFonts w:eastAsiaTheme="minorEastAsia"/>
          <w:rtl/>
        </w:rPr>
        <w:t>03</w:t>
      </w:r>
      <w:r w:rsidRPr="00A21A57">
        <w:rPr>
          <w:rFonts w:eastAsiaTheme="minorEastAsia"/>
          <w:rtl/>
        </w:rPr>
        <w:t xml:space="preserve"> بشأن دخول وإقامة الأجانب والهجرة غير النظامية من المغرب وإليه، يوفر حماية فعالة لحقوق وكرامة مختلف فئات الأجانب عبر التراب الوطني، وفقاً لأحكام الاتفاقيات الدولية ذات الصلة.</w:t>
      </w:r>
    </w:p>
    <w:p w14:paraId="33A83B87" w14:textId="6796C96E" w:rsidR="00A21A57" w:rsidRPr="00A21A57" w:rsidRDefault="00A21A57" w:rsidP="00A21A57">
      <w:pPr>
        <w:pStyle w:val="SingleTxtGA"/>
        <w:rPr>
          <w:rFonts w:eastAsiaTheme="minorEastAsia"/>
          <w:lang w:val="ar-SA" w:eastAsia="zh-TW" w:bidi="en-GB"/>
        </w:rPr>
      </w:pPr>
      <w:r w:rsidRPr="00CB1702">
        <w:rPr>
          <w:rFonts w:eastAsiaTheme="minorEastAsia"/>
          <w:rtl/>
        </w:rPr>
        <w:t>81</w:t>
      </w:r>
      <w:r w:rsidRPr="00A21A57">
        <w:rPr>
          <w:rFonts w:eastAsiaTheme="minorEastAsia"/>
          <w:rtl/>
        </w:rPr>
        <w:t>-</w:t>
      </w:r>
      <w:r w:rsidRPr="00A21A57">
        <w:rPr>
          <w:rFonts w:eastAsiaTheme="minorEastAsia"/>
          <w:rtl/>
        </w:rPr>
        <w:tab/>
        <w:t xml:space="preserve">وبالإضافة إلى الأحكام القانونية المنصوص عليها في القانون الجنائي، ثمة أحكام قانونية أخرى تحظر التمييز العنصري والتمييز في المسائل الجنسانية في مدونة الشغل (المواد </w:t>
      </w:r>
      <w:r w:rsidRPr="00CB1702">
        <w:rPr>
          <w:rFonts w:eastAsiaTheme="minorEastAsia"/>
          <w:rtl/>
        </w:rPr>
        <w:t>9</w:t>
      </w:r>
      <w:r w:rsidRPr="00A21A57">
        <w:rPr>
          <w:rFonts w:eastAsiaTheme="minorEastAsia"/>
          <w:rtl/>
        </w:rPr>
        <w:t xml:space="preserve"> و</w:t>
      </w:r>
      <w:r w:rsidRPr="00CB1702">
        <w:rPr>
          <w:rFonts w:eastAsiaTheme="minorEastAsia"/>
          <w:rtl/>
        </w:rPr>
        <w:t>346</w:t>
      </w:r>
      <w:r w:rsidRPr="00A21A57">
        <w:rPr>
          <w:rFonts w:eastAsiaTheme="minorEastAsia"/>
          <w:rtl/>
        </w:rPr>
        <w:t xml:space="preserve"> و</w:t>
      </w:r>
      <w:r w:rsidRPr="00CB1702">
        <w:rPr>
          <w:rFonts w:eastAsiaTheme="minorEastAsia"/>
          <w:rtl/>
        </w:rPr>
        <w:t>478</w:t>
      </w:r>
      <w:r w:rsidRPr="00A21A57">
        <w:rPr>
          <w:rFonts w:eastAsiaTheme="minorEastAsia"/>
          <w:rtl/>
        </w:rPr>
        <w:t>)</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30"/>
      </w:r>
      <w:r w:rsidR="009E4207">
        <w:rPr>
          <w:rStyle w:val="FootnoteReference"/>
          <w:rFonts w:eastAsiaTheme="minorEastAsia"/>
          <w:szCs w:val="22"/>
          <w:rtl/>
        </w:rPr>
        <w:t>)</w:t>
      </w:r>
      <w:r w:rsidRPr="00A21A57">
        <w:rPr>
          <w:rFonts w:eastAsiaTheme="minorEastAsia"/>
          <w:rtl/>
        </w:rPr>
        <w:t xml:space="preserve">، ومدونة الحريات العامة، والقانون التنظيمي المتعلق بالأحزاب السياسية، والقانون رقم </w:t>
      </w:r>
      <w:r w:rsidRPr="00CB1702">
        <w:rPr>
          <w:rFonts w:eastAsiaTheme="minorEastAsia"/>
          <w:rtl/>
        </w:rPr>
        <w:t>23</w:t>
      </w:r>
      <w:r w:rsidRPr="00A21A57">
        <w:rPr>
          <w:rFonts w:eastAsiaTheme="minorEastAsia"/>
          <w:rtl/>
        </w:rPr>
        <w:t>-</w:t>
      </w:r>
      <w:r w:rsidRPr="00CB1702">
        <w:rPr>
          <w:rFonts w:eastAsiaTheme="minorEastAsia"/>
          <w:rtl/>
        </w:rPr>
        <w:t>98</w:t>
      </w:r>
      <w:r w:rsidRPr="00A21A57">
        <w:rPr>
          <w:rFonts w:eastAsiaTheme="minorEastAsia"/>
          <w:rtl/>
        </w:rPr>
        <w:t xml:space="preserve"> المتعلق بتنظيم وتسيير المؤسسات السجنية (المادة </w:t>
      </w:r>
      <w:r w:rsidRPr="00CB1702">
        <w:rPr>
          <w:rFonts w:eastAsiaTheme="minorEastAsia"/>
          <w:rtl/>
        </w:rPr>
        <w:t>51</w:t>
      </w:r>
      <w:r w:rsidRPr="00A21A57">
        <w:rPr>
          <w:rFonts w:eastAsiaTheme="minorEastAsia"/>
          <w:rtl/>
        </w:rPr>
        <w:t>)، ومدونة الأسرة، وقانون الجنسية، ومدونة التجارة (المادة</w:t>
      </w:r>
      <w:r w:rsidR="00D90AA2">
        <w:rPr>
          <w:rFonts w:eastAsiaTheme="minorEastAsia" w:hint="cs"/>
          <w:rtl/>
        </w:rPr>
        <w:t> </w:t>
      </w:r>
      <w:r w:rsidRPr="00CB1702">
        <w:rPr>
          <w:rFonts w:eastAsiaTheme="minorEastAsia"/>
          <w:rtl/>
        </w:rPr>
        <w:t>17</w:t>
      </w:r>
      <w:r w:rsidRPr="00A21A57">
        <w:rPr>
          <w:rFonts w:eastAsiaTheme="minorEastAsia"/>
          <w:rtl/>
        </w:rPr>
        <w:t xml:space="preserve">)، وقانون الحالة المدنية، والوقف. </w:t>
      </w:r>
    </w:p>
    <w:p w14:paraId="58007FFC" w14:textId="77777777" w:rsidR="00A21A57" w:rsidRPr="00CB1702" w:rsidRDefault="00A21A57" w:rsidP="00D90AA2">
      <w:pPr>
        <w:pStyle w:val="H23GA"/>
        <w:rPr>
          <w:lang w:val="ar-SA" w:eastAsia="zh-TW" w:bidi="en-GB"/>
        </w:rPr>
      </w:pPr>
      <w:r w:rsidRPr="00CB1702">
        <w:rPr>
          <w:rtl/>
        </w:rPr>
        <w:tab/>
      </w:r>
      <w:r w:rsidRPr="00CB1702">
        <w:rPr>
          <w:rtl/>
        </w:rPr>
        <w:tab/>
        <w:t>التوصية 14 للجنة</w:t>
      </w:r>
    </w:p>
    <w:p w14:paraId="263ACD80"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82</w:t>
      </w:r>
      <w:r w:rsidRPr="00A21A57">
        <w:rPr>
          <w:rFonts w:eastAsiaTheme="minorEastAsia"/>
          <w:rtl/>
        </w:rPr>
        <w:t>-</w:t>
      </w:r>
      <w:r w:rsidRPr="00A21A57">
        <w:rPr>
          <w:rFonts w:eastAsiaTheme="minorEastAsia"/>
          <w:rtl/>
        </w:rPr>
        <w:tab/>
        <w:t>وفقاً لتوجيهات جلالة الملك السامية المتعلقة بالاستراتيجية الوطنية للهجرة واللجوء، عززت السلطات البعد الإنساني والواقي لحقوق الإنسان في إدارة تدفقات الهجرة غير النظامية.</w:t>
      </w:r>
    </w:p>
    <w:p w14:paraId="7ED0A249" w14:textId="7D10C43E" w:rsidR="00980CA7" w:rsidRPr="003A53ED" w:rsidRDefault="00A21A57" w:rsidP="003A53ED">
      <w:pPr>
        <w:pStyle w:val="SingleTxtGA"/>
        <w:rPr>
          <w:rFonts w:eastAsiaTheme="minorEastAsia"/>
          <w:rtl/>
          <w:lang w:val="ar-SA" w:eastAsia="zh-TW" w:bidi="en-GB"/>
        </w:rPr>
      </w:pPr>
      <w:r w:rsidRPr="00CB1702">
        <w:rPr>
          <w:rFonts w:eastAsiaTheme="minorEastAsia"/>
          <w:rtl/>
        </w:rPr>
        <w:t>83</w:t>
      </w:r>
      <w:r w:rsidRPr="00A21A57">
        <w:rPr>
          <w:rFonts w:eastAsiaTheme="minorEastAsia"/>
          <w:rtl/>
        </w:rPr>
        <w:t>-</w:t>
      </w:r>
      <w:r w:rsidRPr="00A21A57">
        <w:rPr>
          <w:rFonts w:eastAsiaTheme="minorEastAsia"/>
          <w:rtl/>
        </w:rPr>
        <w:tab/>
        <w:t>وفي هذا الصدد، تتضمن آلية مكافحة شبكات الاتجار بالبشر مجموعة من التدابير المكرسة لمساعدة ورعاية المهاجرين في حالات الضعف، ولا سيما في إطار عمليات الوقاية والحماية لصالح الفئات الضعيفة من الأشخاص والضحايا المحتملين لشبكات الاتجار، وبخاصة النساء والأطفال.</w:t>
      </w:r>
    </w:p>
    <w:p w14:paraId="14FE1479" w14:textId="1BE6C2EC" w:rsidR="00A21A57" w:rsidRPr="00A21A57" w:rsidRDefault="00A21A57" w:rsidP="00A21A57">
      <w:pPr>
        <w:pStyle w:val="SingleTxtGA"/>
        <w:rPr>
          <w:rFonts w:eastAsiaTheme="minorEastAsia"/>
          <w:lang w:val="en-US" w:eastAsia="zh-TW" w:bidi="en-GB"/>
        </w:rPr>
      </w:pPr>
      <w:r w:rsidRPr="00CB1702">
        <w:rPr>
          <w:rFonts w:eastAsiaTheme="minorEastAsia"/>
          <w:rtl/>
        </w:rPr>
        <w:t>84</w:t>
      </w:r>
      <w:r w:rsidRPr="00A21A57">
        <w:rPr>
          <w:rFonts w:eastAsiaTheme="minorEastAsia"/>
          <w:rtl/>
        </w:rPr>
        <w:t>-</w:t>
      </w:r>
      <w:r w:rsidRPr="00A21A57">
        <w:rPr>
          <w:rFonts w:eastAsiaTheme="minorEastAsia"/>
          <w:rtl/>
        </w:rPr>
        <w:tab/>
        <w:t>وبالإضافة إلى ذلك، تجدر الإشارة إلى الملاحظات التالية:</w:t>
      </w:r>
    </w:p>
    <w:p w14:paraId="72642904" w14:textId="5553B0B7" w:rsidR="00A21A57" w:rsidRPr="00A21A57" w:rsidRDefault="00A21A57" w:rsidP="00980CA7">
      <w:pPr>
        <w:pStyle w:val="SingleTxtGA"/>
        <w:numPr>
          <w:ilvl w:val="1"/>
          <w:numId w:val="15"/>
        </w:numPr>
        <w:tabs>
          <w:tab w:val="clear" w:pos="1928"/>
          <w:tab w:val="clear" w:pos="2608"/>
          <w:tab w:val="left" w:pos="2094"/>
          <w:tab w:val="left" w:pos="2206"/>
        </w:tabs>
        <w:ind w:left="1940" w:hanging="402"/>
        <w:rPr>
          <w:rFonts w:eastAsiaTheme="minorEastAsia"/>
          <w:lang w:val="ar-SA" w:eastAsia="zh-TW" w:bidi="en-GB"/>
        </w:rPr>
      </w:pPr>
      <w:r w:rsidRPr="00A21A57">
        <w:rPr>
          <w:rFonts w:eastAsiaTheme="minorEastAsia"/>
          <w:rtl/>
        </w:rPr>
        <w:t xml:space="preserve">يعترف المغرب باختصاص "لجنة القضاء على التمييز العنصري" المخوَّلة بمقتضى المادة </w:t>
      </w:r>
      <w:r w:rsidRPr="00CB1702">
        <w:rPr>
          <w:rFonts w:eastAsiaTheme="minorEastAsia"/>
          <w:rtl/>
        </w:rPr>
        <w:t>14</w:t>
      </w:r>
      <w:r w:rsidRPr="00A21A57">
        <w:rPr>
          <w:rFonts w:eastAsiaTheme="minorEastAsia"/>
          <w:rtl/>
        </w:rPr>
        <w:t xml:space="preserve"> من الاتفاقية بتلقي الشكاوى المقدمة من الأفراد بشأن انتهاكات الحقوق المنصوص عليها في الاتفاقية، والنظر فيها؛</w:t>
      </w:r>
    </w:p>
    <w:p w14:paraId="07866E1A" w14:textId="0D531BFA" w:rsidR="00A21A57" w:rsidRPr="00A21A57" w:rsidRDefault="00A21A57" w:rsidP="00980CA7">
      <w:pPr>
        <w:pStyle w:val="SingleTxtGA"/>
        <w:numPr>
          <w:ilvl w:val="1"/>
          <w:numId w:val="15"/>
        </w:numPr>
        <w:tabs>
          <w:tab w:val="clear" w:pos="1928"/>
          <w:tab w:val="clear" w:pos="2608"/>
          <w:tab w:val="left" w:pos="2094"/>
          <w:tab w:val="left" w:pos="2206"/>
        </w:tabs>
        <w:ind w:left="1940" w:hanging="402"/>
        <w:rPr>
          <w:rFonts w:eastAsiaTheme="minorEastAsia"/>
          <w:rtl/>
        </w:rPr>
      </w:pPr>
      <w:r w:rsidRPr="00A21A57">
        <w:rPr>
          <w:rFonts w:eastAsiaTheme="minorEastAsia"/>
          <w:rtl/>
        </w:rPr>
        <w:t xml:space="preserve">تحظر أحكام المادة </w:t>
      </w:r>
      <w:r w:rsidRPr="00CB1702">
        <w:rPr>
          <w:rFonts w:eastAsiaTheme="minorEastAsia"/>
          <w:rtl/>
        </w:rPr>
        <w:t>431</w:t>
      </w:r>
      <w:r w:rsidRPr="00A21A57">
        <w:rPr>
          <w:rFonts w:eastAsiaTheme="minorEastAsia"/>
          <w:rtl/>
        </w:rPr>
        <w:t>-</w:t>
      </w:r>
      <w:r w:rsidRPr="00CB1702">
        <w:rPr>
          <w:rFonts w:eastAsiaTheme="minorEastAsia"/>
          <w:rtl/>
        </w:rPr>
        <w:t>2</w:t>
      </w:r>
      <w:r w:rsidRPr="00A21A57">
        <w:rPr>
          <w:rFonts w:eastAsiaTheme="minorEastAsia"/>
          <w:rtl/>
        </w:rPr>
        <w:t xml:space="preserve"> وما يليها من القانون الجنائي أي تفرقة بين الأشخاص بسبب الأصل الوطني أو الأصل الاجتماعي أو اللون أو الجنس أو الوضعية العائلية أو الحالة الصحية أو الانتماء لأمة أو لسلالة أو لدين معين وتكفل الحماية لجميع الأجانب المقيمين عبر التراب الوطني بصرف النظر عن وضع إقامتهم في المغرب.</w:t>
      </w:r>
    </w:p>
    <w:p w14:paraId="4B3A816F" w14:textId="77777777" w:rsidR="00A21A57" w:rsidRPr="00A21A57" w:rsidRDefault="00A21A57" w:rsidP="00A21A57">
      <w:pPr>
        <w:pStyle w:val="SingleTxtGA"/>
        <w:rPr>
          <w:rFonts w:eastAsiaTheme="minorEastAsia"/>
          <w:lang w:val="en-US" w:eastAsia="zh-TW" w:bidi="en-GB"/>
        </w:rPr>
      </w:pPr>
      <w:r w:rsidRPr="00CB1702">
        <w:rPr>
          <w:rFonts w:eastAsiaTheme="minorEastAsia"/>
          <w:rtl/>
        </w:rPr>
        <w:t>85</w:t>
      </w:r>
      <w:r w:rsidRPr="00A21A57">
        <w:rPr>
          <w:rFonts w:eastAsiaTheme="minorEastAsia"/>
          <w:rtl/>
        </w:rPr>
        <w:t>-</w:t>
      </w:r>
      <w:r w:rsidRPr="00A21A57">
        <w:rPr>
          <w:rFonts w:eastAsiaTheme="minorEastAsia"/>
          <w:rtl/>
        </w:rPr>
        <w:tab/>
        <w:t xml:space="preserve">وفيما يتعلق بإمكانية الاحتكام إلى القضاء، تجدر الإشارة إلى أنه وفقاً للقانون رقم </w:t>
      </w:r>
      <w:r w:rsidRPr="00CB1702">
        <w:rPr>
          <w:rFonts w:eastAsiaTheme="minorEastAsia"/>
          <w:rtl/>
        </w:rPr>
        <w:t>02</w:t>
      </w:r>
      <w:r w:rsidRPr="00A21A57">
        <w:rPr>
          <w:rFonts w:eastAsiaTheme="minorEastAsia"/>
          <w:rtl/>
        </w:rPr>
        <w:t>-</w:t>
      </w:r>
      <w:r w:rsidRPr="00CB1702">
        <w:rPr>
          <w:rFonts w:eastAsiaTheme="minorEastAsia"/>
          <w:rtl/>
        </w:rPr>
        <w:t>03</w:t>
      </w:r>
      <w:r w:rsidRPr="00A21A57">
        <w:rPr>
          <w:rFonts w:eastAsiaTheme="minorEastAsia"/>
          <w:rtl/>
        </w:rPr>
        <w:t xml:space="preserve">، يحق للأجنبي الذي يصدر بحقه قرار إبعاد، أن يطلب بمقتضى المادة </w:t>
      </w:r>
      <w:r w:rsidRPr="00CB1702">
        <w:rPr>
          <w:rFonts w:eastAsiaTheme="minorEastAsia"/>
          <w:rtl/>
        </w:rPr>
        <w:t>23</w:t>
      </w:r>
      <w:r w:rsidRPr="00A21A57">
        <w:rPr>
          <w:rFonts w:eastAsiaTheme="minorEastAsia"/>
          <w:rtl/>
        </w:rPr>
        <w:t xml:space="preserve"> إلى رئيس المحكمة الإدارية </w:t>
      </w:r>
      <w:r w:rsidRPr="00A21A57">
        <w:rPr>
          <w:rFonts w:eastAsiaTheme="minorEastAsia"/>
          <w:rtl/>
        </w:rPr>
        <w:lastRenderedPageBreak/>
        <w:t>إلغاء ذلك القرار بصفته قاضي الأمور المستعجلة. ويجوز للشخص المعني، لهذا الغرض، أن يطلب مساعدة مترجم شفوي أو أن يقدّم له بلاغاً بالقضية التي يعاقَب فيها، وأن يساعده محام، أو أن يطلب تعيين محام له.</w:t>
      </w:r>
    </w:p>
    <w:p w14:paraId="1E845CB0" w14:textId="461DA387" w:rsidR="00A21A57" w:rsidRPr="00A21A57" w:rsidRDefault="00A21A57" w:rsidP="00A21A57">
      <w:pPr>
        <w:pStyle w:val="SingleTxtGA"/>
        <w:rPr>
          <w:rFonts w:eastAsiaTheme="minorEastAsia"/>
          <w:lang w:val="en-US" w:eastAsia="zh-TW" w:bidi="en-GB"/>
        </w:rPr>
      </w:pPr>
      <w:r w:rsidRPr="00CB1702">
        <w:rPr>
          <w:rFonts w:eastAsiaTheme="minorEastAsia"/>
          <w:rtl/>
        </w:rPr>
        <w:t>86</w:t>
      </w:r>
      <w:r w:rsidRPr="00A21A57">
        <w:rPr>
          <w:rFonts w:eastAsiaTheme="minorEastAsia"/>
          <w:rtl/>
        </w:rPr>
        <w:t>-</w:t>
      </w:r>
      <w:r w:rsidRPr="00A21A57">
        <w:rPr>
          <w:rFonts w:eastAsiaTheme="minorEastAsia"/>
          <w:rtl/>
        </w:rPr>
        <w:tab/>
        <w:t xml:space="preserve">وفيما يتعلق بضمانات التطبيق الصحيح لمبدأ عدم الإعادة القسرية للمهاجرين لأسباب اقتصادية، يكفل القانون رقم </w:t>
      </w:r>
      <w:r w:rsidRPr="00CB1702">
        <w:rPr>
          <w:rFonts w:eastAsiaTheme="minorEastAsia"/>
          <w:rtl/>
        </w:rPr>
        <w:t>02</w:t>
      </w:r>
      <w:r w:rsidRPr="00A21A57">
        <w:rPr>
          <w:rFonts w:eastAsiaTheme="minorEastAsia"/>
          <w:rtl/>
        </w:rPr>
        <w:t>-</w:t>
      </w:r>
      <w:r w:rsidRPr="00CB1702">
        <w:rPr>
          <w:rFonts w:eastAsiaTheme="minorEastAsia"/>
          <w:rtl/>
        </w:rPr>
        <w:t>03</w:t>
      </w:r>
      <w:r w:rsidRPr="00A21A57">
        <w:rPr>
          <w:rFonts w:eastAsiaTheme="minorEastAsia"/>
          <w:rtl/>
        </w:rPr>
        <w:t xml:space="preserve"> الحماية للنساء والأطفال بصفتهم فئات مستضعفة بوجه خاص من المهاجرين. وفي هذا الصدد، تجدر الإشارة إلى ما يل</w:t>
      </w:r>
      <w:r w:rsidR="00980CA7">
        <w:rPr>
          <w:rFonts w:eastAsiaTheme="minorEastAsia" w:hint="cs"/>
          <w:rtl/>
        </w:rPr>
        <w:t>ي:</w:t>
      </w:r>
      <w:r w:rsidRPr="00A21A57">
        <w:rPr>
          <w:rFonts w:eastAsiaTheme="minorEastAsia"/>
          <w:lang w:val="en-US" w:eastAsia="zh-TW" w:bidi="en-GB"/>
        </w:rPr>
        <w:t xml:space="preserve"> </w:t>
      </w:r>
    </w:p>
    <w:p w14:paraId="56E48BDA" w14:textId="5CFCE4AA" w:rsidR="00A21A57" w:rsidRPr="00A21A57" w:rsidRDefault="00A21A57" w:rsidP="00980CA7">
      <w:pPr>
        <w:pStyle w:val="SingleTxtGA"/>
        <w:numPr>
          <w:ilvl w:val="1"/>
          <w:numId w:val="15"/>
        </w:numPr>
        <w:tabs>
          <w:tab w:val="clear" w:pos="1928"/>
          <w:tab w:val="clear" w:pos="2608"/>
          <w:tab w:val="left" w:pos="2094"/>
          <w:tab w:val="left" w:pos="2206"/>
        </w:tabs>
        <w:ind w:left="1940" w:hanging="402"/>
        <w:rPr>
          <w:rFonts w:eastAsiaTheme="minorEastAsia"/>
          <w:lang w:val="en-US" w:eastAsia="zh-TW" w:bidi="en-GB"/>
        </w:rPr>
      </w:pPr>
      <w:r w:rsidRPr="00A21A57">
        <w:rPr>
          <w:rFonts w:eastAsiaTheme="minorEastAsia"/>
          <w:rtl/>
        </w:rPr>
        <w:t xml:space="preserve">تكفل أحكام المادة </w:t>
      </w:r>
      <w:r w:rsidRPr="00CB1702">
        <w:rPr>
          <w:rFonts w:eastAsiaTheme="minorEastAsia"/>
          <w:rtl/>
        </w:rPr>
        <w:t>26</w:t>
      </w:r>
      <w:r w:rsidRPr="00A21A57">
        <w:rPr>
          <w:rFonts w:eastAsiaTheme="minorEastAsia"/>
          <w:rtl/>
        </w:rPr>
        <w:t xml:space="preserve"> من هذا القانون الحماية للنساء الحوامل والأطفال من أي إجراء طرد؛</w:t>
      </w:r>
    </w:p>
    <w:p w14:paraId="18D601B7" w14:textId="2DBE0247" w:rsidR="00A21A57" w:rsidRPr="00A21A57" w:rsidRDefault="00A21A57" w:rsidP="00980CA7">
      <w:pPr>
        <w:pStyle w:val="SingleTxtGA"/>
        <w:numPr>
          <w:ilvl w:val="1"/>
          <w:numId w:val="15"/>
        </w:numPr>
        <w:tabs>
          <w:tab w:val="clear" w:pos="1928"/>
          <w:tab w:val="clear" w:pos="2608"/>
          <w:tab w:val="left" w:pos="2094"/>
          <w:tab w:val="left" w:pos="2206"/>
        </w:tabs>
        <w:ind w:left="1940" w:hanging="402"/>
        <w:rPr>
          <w:rFonts w:eastAsiaTheme="minorEastAsia"/>
          <w:lang w:val="ar-SA" w:eastAsia="zh-TW" w:bidi="en-GB"/>
        </w:rPr>
      </w:pPr>
      <w:r w:rsidRPr="00A21A57">
        <w:rPr>
          <w:rFonts w:eastAsiaTheme="minorEastAsia"/>
          <w:rtl/>
        </w:rPr>
        <w:t xml:space="preserve">تنص أحكام المادة </w:t>
      </w:r>
      <w:r w:rsidRPr="00CB1702">
        <w:rPr>
          <w:rFonts w:eastAsiaTheme="minorEastAsia"/>
          <w:rtl/>
        </w:rPr>
        <w:t>29</w:t>
      </w:r>
      <w:r w:rsidRPr="00A21A57">
        <w:rPr>
          <w:rFonts w:eastAsiaTheme="minorEastAsia"/>
          <w:rtl/>
        </w:rPr>
        <w:t xml:space="preserve"> منه على عدم جواز إبعاد أي أجنبي إلى بلد ما إذا أثبت أن حياته أو</w:t>
      </w:r>
      <w:r w:rsidR="00D90AA2">
        <w:rPr>
          <w:rFonts w:eastAsiaTheme="minorEastAsia" w:hint="cs"/>
          <w:rtl/>
        </w:rPr>
        <w:t> </w:t>
      </w:r>
      <w:r w:rsidRPr="00A21A57">
        <w:rPr>
          <w:rFonts w:eastAsiaTheme="minorEastAsia"/>
          <w:rtl/>
        </w:rPr>
        <w:t xml:space="preserve">حريته </w:t>
      </w:r>
      <w:r w:rsidRPr="004A3A99">
        <w:rPr>
          <w:rtl/>
        </w:rPr>
        <w:t>مهددتان</w:t>
      </w:r>
      <w:r w:rsidRPr="00A21A57">
        <w:rPr>
          <w:rFonts w:eastAsiaTheme="minorEastAsia"/>
          <w:rtl/>
        </w:rPr>
        <w:t xml:space="preserve"> هناك أو أنه سيتعرض لمعاملة لاإنسانية أو قاسية أو مهينة. وينفَّذ هذا الحكم</w:t>
      </w:r>
      <w:r w:rsidR="00D90AA2">
        <w:rPr>
          <w:rFonts w:eastAsiaTheme="minorEastAsia" w:hint="cs"/>
          <w:rtl/>
        </w:rPr>
        <w:t> </w:t>
      </w:r>
      <w:r w:rsidRPr="00A21A57">
        <w:rPr>
          <w:rFonts w:eastAsiaTheme="minorEastAsia"/>
          <w:rtl/>
        </w:rPr>
        <w:t>بصرامة.</w:t>
      </w:r>
    </w:p>
    <w:p w14:paraId="650C82F3" w14:textId="44BA36BD" w:rsidR="00A21A57" w:rsidRPr="00A21A57" w:rsidRDefault="00A21A57" w:rsidP="00A21A57">
      <w:pPr>
        <w:pStyle w:val="SingleTxtGA"/>
        <w:rPr>
          <w:rFonts w:eastAsiaTheme="minorEastAsia"/>
          <w:rtl/>
        </w:rPr>
      </w:pPr>
      <w:r w:rsidRPr="00CB1702">
        <w:rPr>
          <w:rFonts w:eastAsiaTheme="minorEastAsia"/>
          <w:rtl/>
        </w:rPr>
        <w:t>87</w:t>
      </w:r>
      <w:r w:rsidRPr="00A21A57">
        <w:rPr>
          <w:rFonts w:eastAsiaTheme="minorEastAsia"/>
          <w:rtl/>
        </w:rPr>
        <w:t>-</w:t>
      </w:r>
      <w:r w:rsidRPr="00A21A57">
        <w:rPr>
          <w:rFonts w:eastAsiaTheme="minorEastAsia"/>
          <w:rtl/>
        </w:rPr>
        <w:tab/>
        <w:t xml:space="preserve">وتجدر الإشارة أيضاً إلى أن القانون رقم </w:t>
      </w:r>
      <w:r w:rsidRPr="00CB1702">
        <w:rPr>
          <w:rFonts w:eastAsiaTheme="minorEastAsia"/>
          <w:rtl/>
        </w:rPr>
        <w:t>02</w:t>
      </w:r>
      <w:r w:rsidRPr="00A21A57">
        <w:rPr>
          <w:rFonts w:eastAsiaTheme="minorEastAsia"/>
          <w:rtl/>
        </w:rPr>
        <w:t>-</w:t>
      </w:r>
      <w:r w:rsidRPr="00CB1702">
        <w:rPr>
          <w:rFonts w:eastAsiaTheme="minorEastAsia"/>
          <w:rtl/>
        </w:rPr>
        <w:t>03</w:t>
      </w:r>
      <w:r w:rsidRPr="00A21A57">
        <w:rPr>
          <w:rFonts w:eastAsiaTheme="minorEastAsia"/>
          <w:rtl/>
        </w:rPr>
        <w:t xml:space="preserve"> يشمل جميع عمليات العودة لغير المواطنين الذين ليس لديهم تصريح بالإقامة في البلد، مع مراعاة انتظام الإقامة متى تعلق الأمر بشروط وإجراءات تصريح الإقامة على التراب الوطني. وينطبق ذلك أيضاً على الأجانب الذين يصدر بحقهم قرار طرد أو</w:t>
      </w:r>
      <w:r w:rsidR="00980CA7">
        <w:rPr>
          <w:rFonts w:eastAsiaTheme="minorEastAsia" w:hint="cs"/>
          <w:rtl/>
        </w:rPr>
        <w:t> </w:t>
      </w:r>
      <w:r w:rsidRPr="00A21A57">
        <w:rPr>
          <w:rFonts w:eastAsiaTheme="minorEastAsia"/>
          <w:rtl/>
        </w:rPr>
        <w:t>يجب اقتيادهم إلى الحدود.</w:t>
      </w:r>
    </w:p>
    <w:p w14:paraId="2C088A55" w14:textId="77777777" w:rsidR="00A21A57" w:rsidRPr="00A21A57" w:rsidRDefault="00A21A57" w:rsidP="00A21A57">
      <w:pPr>
        <w:pStyle w:val="SingleTxtGA"/>
        <w:rPr>
          <w:rFonts w:eastAsiaTheme="minorEastAsia"/>
          <w:lang w:val="en-US" w:eastAsia="zh-TW" w:bidi="en-GB"/>
        </w:rPr>
      </w:pPr>
      <w:r w:rsidRPr="00CB1702">
        <w:rPr>
          <w:rFonts w:eastAsiaTheme="minorEastAsia"/>
          <w:rtl/>
        </w:rPr>
        <w:t>88</w:t>
      </w:r>
      <w:r w:rsidRPr="00A21A57">
        <w:rPr>
          <w:rFonts w:eastAsiaTheme="minorEastAsia"/>
          <w:rtl/>
        </w:rPr>
        <w:t>-</w:t>
      </w:r>
      <w:r w:rsidRPr="00A21A57">
        <w:rPr>
          <w:rFonts w:eastAsiaTheme="minorEastAsia"/>
          <w:rtl/>
        </w:rPr>
        <w:tab/>
        <w:t>وتجدر الإشارة إلى أن السلطات العمومية، إدراكاً منها للمخاطر التي قد تضرّ بالمهاجرين غير الشرعيين أثناء اقتيادهم إلى الحدود، قد اعتمدت أسلوباً متمشياً مع المعايير الدولية ذات الصلة بشأن عودة الأجانب الذين لا يحملون تصريحاً بالإقامة، عن طريق الجو، من أجل ضمان حقوقهم وكرامتهم وسلامتهم بالتنسيق مع أعضاء السلك الدبلوماسي المعتمدين من بلدهم الأصلي في المغرب.</w:t>
      </w:r>
    </w:p>
    <w:p w14:paraId="5EAFA17D" w14:textId="77777777" w:rsidR="00A21A57" w:rsidRPr="00CB1702" w:rsidRDefault="00A21A57" w:rsidP="00D90AA2">
      <w:pPr>
        <w:pStyle w:val="H1GA"/>
        <w:rPr>
          <w:lang w:val="ar-SA" w:eastAsia="zh-TW" w:bidi="en-GB"/>
        </w:rPr>
      </w:pPr>
      <w:r w:rsidRPr="00CB1702">
        <w:rPr>
          <w:rtl/>
        </w:rPr>
        <w:tab/>
      </w:r>
      <w:r w:rsidRPr="00CB1702">
        <w:rPr>
          <w:rtl/>
        </w:rPr>
        <w:tab/>
      </w:r>
      <w:bookmarkStart w:id="73" w:name="_Toc94043598"/>
      <w:bookmarkStart w:id="74" w:name="_Toc94113694"/>
      <w:bookmarkStart w:id="75" w:name="_Toc94114164"/>
      <w:r w:rsidRPr="00CB1702">
        <w:rPr>
          <w:rtl/>
        </w:rPr>
        <w:t>المادة 4</w:t>
      </w:r>
      <w:bookmarkEnd w:id="73"/>
      <w:bookmarkEnd w:id="74"/>
      <w:bookmarkEnd w:id="75"/>
    </w:p>
    <w:p w14:paraId="12D3249C" w14:textId="1356B5D5" w:rsidR="00A21A57" w:rsidRPr="00CB1702" w:rsidRDefault="00A21A57" w:rsidP="00980CA7">
      <w:pPr>
        <w:pStyle w:val="H23GA"/>
        <w:rPr>
          <w:lang w:val="en-US" w:eastAsia="zh-TW" w:bidi="en-GB"/>
        </w:rPr>
      </w:pPr>
      <w:r w:rsidRPr="00CB1702">
        <w:rPr>
          <w:rtl/>
        </w:rPr>
        <w:tab/>
      </w:r>
      <w:r w:rsidRPr="00CB1702">
        <w:rPr>
          <w:rtl/>
        </w:rPr>
        <w:tab/>
      </w:r>
      <w:bookmarkStart w:id="76" w:name="_Toc94043599"/>
      <w:r w:rsidRPr="00CB1702">
        <w:rPr>
          <w:rtl/>
        </w:rPr>
        <w:t>التوصيتان 9</w:t>
      </w:r>
      <w:r w:rsidR="00102BDC" w:rsidRPr="00CB1702">
        <w:rPr>
          <w:rtl/>
        </w:rPr>
        <w:t xml:space="preserve"> و</w:t>
      </w:r>
      <w:r w:rsidRPr="00CB1702">
        <w:rPr>
          <w:rtl/>
        </w:rPr>
        <w:t>10 للجنة</w:t>
      </w:r>
      <w:bookmarkEnd w:id="76"/>
    </w:p>
    <w:p w14:paraId="4930333D" w14:textId="63E4B543" w:rsidR="00A21A57" w:rsidRPr="00A21A57" w:rsidRDefault="00A21A57" w:rsidP="00A21A57">
      <w:pPr>
        <w:pStyle w:val="SingleTxtGA"/>
        <w:rPr>
          <w:rFonts w:eastAsiaTheme="minorEastAsia"/>
        </w:rPr>
      </w:pPr>
      <w:r w:rsidRPr="00CB1702">
        <w:rPr>
          <w:rFonts w:eastAsiaTheme="minorEastAsia"/>
          <w:rtl/>
        </w:rPr>
        <w:t>89</w:t>
      </w:r>
      <w:r w:rsidRPr="00A21A57">
        <w:rPr>
          <w:rFonts w:eastAsiaTheme="minorEastAsia"/>
          <w:rtl/>
        </w:rPr>
        <w:t>-</w:t>
      </w:r>
      <w:r w:rsidRPr="00A21A57">
        <w:rPr>
          <w:rFonts w:eastAsiaTheme="minorEastAsia"/>
          <w:rtl/>
        </w:rPr>
        <w:tab/>
      </w:r>
      <w:r w:rsidRPr="006A06DD">
        <w:rPr>
          <w:rFonts w:eastAsiaTheme="minorEastAsia"/>
          <w:spacing w:val="-4"/>
          <w:rtl/>
        </w:rPr>
        <w:t xml:space="preserve">تنص المادة </w:t>
      </w:r>
      <w:r w:rsidRPr="00CB1702">
        <w:rPr>
          <w:rFonts w:eastAsiaTheme="minorEastAsia"/>
          <w:spacing w:val="-4"/>
          <w:rtl/>
        </w:rPr>
        <w:t>308</w:t>
      </w:r>
      <w:r w:rsidRPr="006A06DD">
        <w:rPr>
          <w:rFonts w:eastAsiaTheme="minorEastAsia"/>
          <w:spacing w:val="-4"/>
          <w:rtl/>
        </w:rPr>
        <w:t>-</w:t>
      </w:r>
      <w:r w:rsidRPr="00CB1702">
        <w:rPr>
          <w:rFonts w:eastAsiaTheme="minorEastAsia"/>
          <w:spacing w:val="-4"/>
          <w:rtl/>
        </w:rPr>
        <w:t>5</w:t>
      </w:r>
      <w:r w:rsidRPr="006A06DD">
        <w:rPr>
          <w:rFonts w:eastAsiaTheme="minorEastAsia"/>
          <w:spacing w:val="-4"/>
          <w:rtl/>
        </w:rPr>
        <w:t xml:space="preserve"> من الفرع الثاني مكرراً من القانون الجنائي بشأن العنف المرتكب أثناء</w:t>
      </w:r>
      <w:r w:rsidR="00980CA7">
        <w:rPr>
          <w:rFonts w:eastAsiaTheme="minorEastAsia" w:hint="cs"/>
          <w:spacing w:val="-4"/>
          <w:rtl/>
        </w:rPr>
        <w:t> </w:t>
      </w:r>
      <w:r w:rsidRPr="006A06DD">
        <w:rPr>
          <w:rFonts w:eastAsiaTheme="minorEastAsia"/>
          <w:spacing w:val="-4"/>
          <w:rtl/>
        </w:rPr>
        <w:t>المباريات</w:t>
      </w:r>
      <w:r w:rsidR="00980CA7">
        <w:rPr>
          <w:rFonts w:eastAsiaTheme="minorEastAsia" w:hint="cs"/>
          <w:spacing w:val="-4"/>
          <w:rtl/>
        </w:rPr>
        <w:t> </w:t>
      </w:r>
      <w:r w:rsidRPr="006A06DD">
        <w:rPr>
          <w:rFonts w:eastAsiaTheme="minorEastAsia"/>
          <w:spacing w:val="-6"/>
          <w:rtl/>
        </w:rPr>
        <w:t xml:space="preserve">أو التظاهرات الرياضية أو بمناسبتها، المعدلة وفقاً للقانون رقم </w:t>
      </w:r>
      <w:r w:rsidRPr="00CB1702">
        <w:rPr>
          <w:rFonts w:eastAsiaTheme="minorEastAsia"/>
          <w:spacing w:val="-6"/>
          <w:rtl/>
        </w:rPr>
        <w:t>09</w:t>
      </w:r>
      <w:r w:rsidRPr="006A06DD">
        <w:rPr>
          <w:rFonts w:eastAsiaTheme="minorEastAsia"/>
          <w:spacing w:val="-6"/>
          <w:rtl/>
        </w:rPr>
        <w:t>-</w:t>
      </w:r>
      <w:r w:rsidRPr="00CB1702">
        <w:rPr>
          <w:rFonts w:eastAsiaTheme="minorEastAsia"/>
          <w:spacing w:val="-6"/>
          <w:rtl/>
        </w:rPr>
        <w:t>09</w:t>
      </w:r>
      <w:r w:rsidRPr="006A06DD">
        <w:rPr>
          <w:rFonts w:eastAsiaTheme="minorEastAsia"/>
          <w:spacing w:val="-6"/>
          <w:rtl/>
        </w:rPr>
        <w:t xml:space="preserve"> الصادر بموجب الظهير</w:t>
      </w:r>
      <w:r w:rsidR="00980CA7">
        <w:rPr>
          <w:rFonts w:eastAsiaTheme="minorEastAsia" w:hint="cs"/>
          <w:spacing w:val="-6"/>
          <w:rtl/>
        </w:rPr>
        <w:t> </w:t>
      </w:r>
      <w:r w:rsidRPr="006A06DD">
        <w:rPr>
          <w:rFonts w:eastAsiaTheme="minorEastAsia"/>
          <w:spacing w:val="-6"/>
          <w:rtl/>
        </w:rPr>
        <w:t>رقم</w:t>
      </w:r>
      <w:r w:rsidR="00774D3C">
        <w:rPr>
          <w:rFonts w:eastAsiaTheme="minorEastAsia" w:hint="cs"/>
          <w:spacing w:val="-6"/>
          <w:rtl/>
        </w:rPr>
        <w:t> </w:t>
      </w:r>
      <w:r w:rsidRPr="00CB1702">
        <w:rPr>
          <w:rFonts w:eastAsiaTheme="minorEastAsia"/>
          <w:spacing w:val="-6"/>
          <w:rtl/>
        </w:rPr>
        <w:t>1</w:t>
      </w:r>
      <w:r w:rsidRPr="006A06DD">
        <w:rPr>
          <w:rFonts w:eastAsiaTheme="minorEastAsia"/>
          <w:spacing w:val="-6"/>
          <w:rtl/>
        </w:rPr>
        <w:t>-</w:t>
      </w:r>
      <w:r w:rsidRPr="00CB1702">
        <w:rPr>
          <w:rFonts w:eastAsiaTheme="minorEastAsia"/>
          <w:spacing w:val="-6"/>
          <w:rtl/>
        </w:rPr>
        <w:t>11</w:t>
      </w:r>
      <w:r w:rsidRPr="006A06DD">
        <w:rPr>
          <w:rFonts w:eastAsiaTheme="minorEastAsia"/>
          <w:spacing w:val="-6"/>
          <w:rtl/>
        </w:rPr>
        <w:t>-</w:t>
      </w:r>
      <w:r w:rsidRPr="00CB1702">
        <w:rPr>
          <w:rFonts w:eastAsiaTheme="minorEastAsia"/>
          <w:spacing w:val="-6"/>
          <w:rtl/>
        </w:rPr>
        <w:t>38</w:t>
      </w:r>
      <w:r w:rsidRPr="006A06DD">
        <w:rPr>
          <w:rFonts w:eastAsiaTheme="minorEastAsia"/>
          <w:spacing w:val="-4"/>
          <w:rtl/>
        </w:rPr>
        <w:t xml:space="preserve"> المؤرخ </w:t>
      </w:r>
      <w:r w:rsidRPr="00CB1702">
        <w:rPr>
          <w:rFonts w:eastAsiaTheme="minorEastAsia"/>
          <w:spacing w:val="-4"/>
          <w:rtl/>
        </w:rPr>
        <w:t>29</w:t>
      </w:r>
      <w:r w:rsidRPr="006A06DD">
        <w:rPr>
          <w:rFonts w:eastAsiaTheme="minorEastAsia"/>
          <w:spacing w:val="-4"/>
          <w:rtl/>
        </w:rPr>
        <w:t xml:space="preserve"> </w:t>
      </w:r>
      <w:r w:rsidRPr="00CB1702">
        <w:rPr>
          <w:rFonts w:eastAsiaTheme="minorEastAsia"/>
          <w:i/>
          <w:iCs/>
          <w:spacing w:val="-4"/>
          <w:rtl/>
        </w:rPr>
        <w:t>جمادى</w:t>
      </w:r>
      <w:r w:rsidRPr="00D24E06">
        <w:rPr>
          <w:rFonts w:eastAsiaTheme="minorEastAsia"/>
          <w:spacing w:val="-4"/>
          <w:rtl/>
        </w:rPr>
        <w:t xml:space="preserve"> الثاني</w:t>
      </w:r>
      <w:r w:rsidRPr="006A06DD">
        <w:rPr>
          <w:rFonts w:eastAsiaTheme="minorEastAsia"/>
          <w:spacing w:val="-4"/>
          <w:rtl/>
        </w:rPr>
        <w:t xml:space="preserve"> </w:t>
      </w:r>
      <w:r w:rsidRPr="00CB1702">
        <w:rPr>
          <w:rFonts w:eastAsiaTheme="minorEastAsia"/>
          <w:spacing w:val="-4"/>
          <w:rtl/>
        </w:rPr>
        <w:t>1432</w:t>
      </w:r>
      <w:r w:rsidRPr="006A06DD">
        <w:rPr>
          <w:rFonts w:eastAsiaTheme="minorEastAsia"/>
          <w:spacing w:val="-4"/>
          <w:rtl/>
        </w:rPr>
        <w:t xml:space="preserve"> (الموافق </w:t>
      </w:r>
      <w:r w:rsidRPr="00CB1702">
        <w:rPr>
          <w:rFonts w:eastAsiaTheme="minorEastAsia"/>
          <w:spacing w:val="-4"/>
          <w:rtl/>
        </w:rPr>
        <w:t>2</w:t>
      </w:r>
      <w:r w:rsidRPr="006A06DD">
        <w:rPr>
          <w:rFonts w:eastAsiaTheme="minorEastAsia"/>
          <w:spacing w:val="-4"/>
          <w:rtl/>
        </w:rPr>
        <w:t xml:space="preserve"> حزيران/يونيه </w:t>
      </w:r>
      <w:r w:rsidRPr="00CB1702">
        <w:rPr>
          <w:rFonts w:eastAsiaTheme="minorEastAsia"/>
          <w:spacing w:val="-4"/>
          <w:rtl/>
        </w:rPr>
        <w:t>2011</w:t>
      </w:r>
      <w:r w:rsidRPr="006A06DD">
        <w:rPr>
          <w:rFonts w:eastAsiaTheme="minorEastAsia"/>
          <w:spacing w:val="-4"/>
          <w:rtl/>
        </w:rPr>
        <w:t>)</w:t>
      </w:r>
      <w:r w:rsidR="009E4207" w:rsidRPr="006A06DD">
        <w:rPr>
          <w:rStyle w:val="FootnoteReference"/>
          <w:rFonts w:eastAsiaTheme="minorEastAsia"/>
          <w:spacing w:val="-4"/>
          <w:szCs w:val="22"/>
          <w:rtl/>
        </w:rPr>
        <w:t>(</w:t>
      </w:r>
      <w:r w:rsidR="009E4207" w:rsidRPr="00CB1702">
        <w:rPr>
          <w:rStyle w:val="FootnoteReference"/>
          <w:rFonts w:eastAsiaTheme="minorEastAsia"/>
          <w:spacing w:val="-4"/>
          <w:szCs w:val="22"/>
          <w:lang w:val="en-US"/>
        </w:rPr>
        <w:footnoteReference w:id="31"/>
      </w:r>
      <w:r w:rsidR="009E4207" w:rsidRPr="006A06DD">
        <w:rPr>
          <w:rStyle w:val="FootnoteReference"/>
          <w:rFonts w:eastAsiaTheme="minorEastAsia"/>
          <w:spacing w:val="-4"/>
          <w:szCs w:val="22"/>
          <w:rtl/>
        </w:rPr>
        <w:t>)</w:t>
      </w:r>
      <w:r w:rsidR="006A06DD" w:rsidRPr="006A06DD">
        <w:rPr>
          <w:rFonts w:eastAsiaTheme="minorEastAsia" w:hint="cs"/>
          <w:spacing w:val="-4"/>
          <w:rtl/>
        </w:rPr>
        <w:t>،</w:t>
      </w:r>
      <w:r w:rsidRPr="006A06DD">
        <w:rPr>
          <w:rFonts w:eastAsiaTheme="minorEastAsia"/>
          <w:spacing w:val="-4"/>
          <w:rtl/>
        </w:rPr>
        <w:t xml:space="preserve"> على ما يلي:</w:t>
      </w:r>
      <w:r w:rsidRPr="00A21A57">
        <w:rPr>
          <w:rFonts w:eastAsiaTheme="minorEastAsia"/>
          <w:rtl/>
        </w:rPr>
        <w:t xml:space="preserve"> </w:t>
      </w:r>
      <w:r w:rsidRPr="006A06DD">
        <w:rPr>
          <w:rFonts w:eastAsiaTheme="minorEastAsia"/>
          <w:spacing w:val="-4"/>
          <w:rtl/>
        </w:rPr>
        <w:t xml:space="preserve">"دون الإخلال بالمقتضيات الجنائية الأشد، يعاقب بالحبس من شهر إلى ستة أشهر وبغرامة من </w:t>
      </w:r>
      <w:r w:rsidRPr="00CB1702">
        <w:rPr>
          <w:rFonts w:eastAsiaTheme="minorEastAsia"/>
          <w:spacing w:val="-4"/>
          <w:rtl/>
        </w:rPr>
        <w:t>200</w:t>
      </w:r>
      <w:r w:rsidRPr="006A06DD">
        <w:rPr>
          <w:rFonts w:eastAsiaTheme="minorEastAsia"/>
          <w:spacing w:val="-4"/>
          <w:rtl/>
        </w:rPr>
        <w:t xml:space="preserve"> </w:t>
      </w:r>
      <w:r w:rsidRPr="00CB1702">
        <w:rPr>
          <w:rFonts w:eastAsiaTheme="minorEastAsia"/>
          <w:spacing w:val="-4"/>
          <w:rtl/>
        </w:rPr>
        <w:t>1</w:t>
      </w:r>
      <w:r w:rsidRPr="006A06DD">
        <w:rPr>
          <w:rFonts w:eastAsiaTheme="minorEastAsia"/>
          <w:spacing w:val="-4"/>
          <w:rtl/>
        </w:rPr>
        <w:t xml:space="preserve"> إلى</w:t>
      </w:r>
      <w:r w:rsidR="003A53ED">
        <w:rPr>
          <w:rFonts w:eastAsiaTheme="minorEastAsia" w:hint="cs"/>
          <w:spacing w:val="-4"/>
          <w:rtl/>
        </w:rPr>
        <w:t> </w:t>
      </w:r>
      <w:r w:rsidRPr="00CB1702">
        <w:rPr>
          <w:rFonts w:eastAsiaTheme="minorEastAsia"/>
          <w:spacing w:val="-4"/>
          <w:rtl/>
        </w:rPr>
        <w:t>000</w:t>
      </w:r>
      <w:r w:rsidRPr="006A06DD">
        <w:rPr>
          <w:rFonts w:eastAsiaTheme="minorEastAsia"/>
          <w:spacing w:val="-4"/>
          <w:rtl/>
        </w:rPr>
        <w:t xml:space="preserve"> </w:t>
      </w:r>
      <w:r w:rsidRPr="00CB1702">
        <w:rPr>
          <w:rFonts w:eastAsiaTheme="minorEastAsia"/>
          <w:spacing w:val="-4"/>
          <w:rtl/>
        </w:rPr>
        <w:t>10</w:t>
      </w:r>
      <w:r w:rsidRPr="006A06DD">
        <w:rPr>
          <w:rFonts w:eastAsiaTheme="minorEastAsia"/>
          <w:spacing w:val="-4"/>
          <w:rtl/>
        </w:rPr>
        <w:t xml:space="preserve"> درهم، أو</w:t>
      </w:r>
      <w:r w:rsidRPr="00A21A57">
        <w:rPr>
          <w:rFonts w:eastAsiaTheme="minorEastAsia"/>
          <w:rtl/>
        </w:rPr>
        <w:t xml:space="preserve"> بإحدى هاتين العقوبتين فقط، كل من حرَّض على التمييز العنصري أو على الكراهية أثناء مباريات أو</w:t>
      </w:r>
      <w:r w:rsidR="006A06DD">
        <w:rPr>
          <w:rFonts w:eastAsiaTheme="minorEastAsia" w:hint="cs"/>
          <w:rtl/>
        </w:rPr>
        <w:t> </w:t>
      </w:r>
      <w:r w:rsidRPr="00A21A57">
        <w:rPr>
          <w:rFonts w:eastAsiaTheme="minorEastAsia"/>
          <w:rtl/>
        </w:rPr>
        <w:t>تظاهرات رياضية أو بمناسبتها أو أثناء بثّ تلك التظاهرات أو المباريات في أماكن عمومية أو بمناسبة هذا البثّ، بواسطة خطب أو صراخ أو نداءات أو شعارات أو لافتات أو صور أو</w:t>
      </w:r>
      <w:r w:rsidR="00774D3C">
        <w:rPr>
          <w:rFonts w:eastAsiaTheme="minorEastAsia" w:hint="cs"/>
          <w:rtl/>
        </w:rPr>
        <w:t> </w:t>
      </w:r>
      <w:r w:rsidRPr="00A21A57">
        <w:rPr>
          <w:rFonts w:eastAsiaTheme="minorEastAsia"/>
          <w:rtl/>
        </w:rPr>
        <w:t>تماثيل أو منحوتات أو</w:t>
      </w:r>
      <w:r w:rsidR="006A06DD">
        <w:rPr>
          <w:rFonts w:eastAsiaTheme="minorEastAsia" w:hint="cs"/>
          <w:rtl/>
        </w:rPr>
        <w:t> </w:t>
      </w:r>
      <w:r w:rsidRPr="00A21A57">
        <w:rPr>
          <w:rFonts w:eastAsiaTheme="minorEastAsia"/>
          <w:rtl/>
        </w:rPr>
        <w:t>بأية وسيلة أخرى، ضد شخص أو عدة أشخاص بسبب الأصل الوطني أو</w:t>
      </w:r>
      <w:r w:rsidR="00774D3C">
        <w:rPr>
          <w:rFonts w:eastAsiaTheme="minorEastAsia" w:hint="cs"/>
          <w:rtl/>
        </w:rPr>
        <w:t> </w:t>
      </w:r>
      <w:r w:rsidRPr="00A21A57">
        <w:rPr>
          <w:rFonts w:eastAsiaTheme="minorEastAsia"/>
          <w:rtl/>
        </w:rPr>
        <w:t>الأصل الاجتماعي أو اللون أو الجنس أو الوضعية العائلية أو الحالة الصحية أو الإعاقة أو الرأي السياسي أو الانتماء النقابي أو</w:t>
      </w:r>
      <w:r w:rsidR="006A06DD">
        <w:rPr>
          <w:rFonts w:eastAsiaTheme="minorEastAsia" w:hint="cs"/>
          <w:rtl/>
        </w:rPr>
        <w:t> </w:t>
      </w:r>
      <w:r w:rsidRPr="00A21A57">
        <w:rPr>
          <w:rFonts w:eastAsiaTheme="minorEastAsia"/>
          <w:rtl/>
        </w:rPr>
        <w:t>بسبب الانتماء أو عدم الانتماء الحقيقي أو المفترض لعرق أو لأمة أو</w:t>
      </w:r>
      <w:r w:rsidR="00774D3C">
        <w:rPr>
          <w:rFonts w:eastAsiaTheme="minorEastAsia" w:hint="cs"/>
          <w:rtl/>
        </w:rPr>
        <w:t> </w:t>
      </w:r>
      <w:r w:rsidRPr="00A21A57">
        <w:rPr>
          <w:rFonts w:eastAsiaTheme="minorEastAsia"/>
          <w:rtl/>
        </w:rPr>
        <w:t xml:space="preserve">لسلالة أو لدين معين". </w:t>
      </w:r>
    </w:p>
    <w:p w14:paraId="592A7856" w14:textId="504C12C6" w:rsidR="00A21A57" w:rsidRPr="00A21A57" w:rsidRDefault="00A21A57" w:rsidP="00A21A57">
      <w:pPr>
        <w:pStyle w:val="SingleTxtGA"/>
        <w:rPr>
          <w:rFonts w:eastAsiaTheme="minorEastAsia"/>
        </w:rPr>
      </w:pPr>
      <w:r w:rsidRPr="00CB1702">
        <w:rPr>
          <w:rFonts w:eastAsiaTheme="minorEastAsia"/>
          <w:rtl/>
        </w:rPr>
        <w:t>90</w:t>
      </w:r>
      <w:r w:rsidRPr="00A21A57">
        <w:rPr>
          <w:rFonts w:eastAsiaTheme="minorEastAsia"/>
          <w:rtl/>
        </w:rPr>
        <w:t>-</w:t>
      </w:r>
      <w:r w:rsidRPr="00A21A57">
        <w:rPr>
          <w:rFonts w:eastAsiaTheme="minorEastAsia"/>
          <w:rtl/>
        </w:rPr>
        <w:tab/>
        <w:t xml:space="preserve">وتنص المادة </w:t>
      </w:r>
      <w:r w:rsidRPr="00CB1702">
        <w:rPr>
          <w:rFonts w:eastAsiaTheme="minorEastAsia"/>
          <w:rtl/>
        </w:rPr>
        <w:t>4</w:t>
      </w:r>
      <w:r w:rsidRPr="00A21A57">
        <w:rPr>
          <w:rFonts w:eastAsiaTheme="minorEastAsia"/>
          <w:rtl/>
        </w:rPr>
        <w:t xml:space="preserve"> من القانون التنظيمي رقم </w:t>
      </w:r>
      <w:r w:rsidRPr="00CB1702">
        <w:rPr>
          <w:rFonts w:eastAsiaTheme="minorEastAsia"/>
          <w:rtl/>
        </w:rPr>
        <w:t>29</w:t>
      </w:r>
      <w:r w:rsidRPr="00A21A57">
        <w:rPr>
          <w:rFonts w:eastAsiaTheme="minorEastAsia"/>
          <w:rtl/>
        </w:rPr>
        <w:t>-</w:t>
      </w:r>
      <w:r w:rsidRPr="00CB1702">
        <w:rPr>
          <w:rFonts w:eastAsiaTheme="minorEastAsia"/>
          <w:rtl/>
        </w:rPr>
        <w:t>11</w:t>
      </w:r>
      <w:r w:rsidRPr="00A21A57">
        <w:rPr>
          <w:rFonts w:eastAsiaTheme="minorEastAsia"/>
          <w:rtl/>
        </w:rPr>
        <w:t xml:space="preserve"> المؤرخ </w:t>
      </w:r>
      <w:r w:rsidRPr="00CB1702">
        <w:rPr>
          <w:rFonts w:eastAsiaTheme="minorEastAsia"/>
          <w:rtl/>
        </w:rPr>
        <w:t>6</w:t>
      </w:r>
      <w:r w:rsidRPr="00A21A57">
        <w:rPr>
          <w:rFonts w:eastAsiaTheme="minorEastAsia"/>
          <w:rtl/>
        </w:rPr>
        <w:t xml:space="preserve"> من </w:t>
      </w:r>
      <w:r w:rsidRPr="00CB1702">
        <w:rPr>
          <w:rFonts w:eastAsiaTheme="minorEastAsia"/>
          <w:i/>
          <w:iCs/>
          <w:rtl/>
        </w:rPr>
        <w:t>ذي الحجة</w:t>
      </w:r>
      <w:r w:rsidRPr="00A21A57">
        <w:rPr>
          <w:rFonts w:eastAsiaTheme="minorEastAsia"/>
          <w:rtl/>
        </w:rPr>
        <w:t xml:space="preserve"> </w:t>
      </w:r>
      <w:r w:rsidRPr="00CB1702">
        <w:rPr>
          <w:rFonts w:eastAsiaTheme="minorEastAsia"/>
          <w:rtl/>
        </w:rPr>
        <w:t>1432</w:t>
      </w:r>
      <w:r w:rsidRPr="00A21A57">
        <w:rPr>
          <w:rFonts w:eastAsiaTheme="minorEastAsia"/>
          <w:rtl/>
        </w:rPr>
        <w:t xml:space="preserve"> (الموافق</w:t>
      </w:r>
      <w:r w:rsidR="00D90AA2">
        <w:rPr>
          <w:rFonts w:eastAsiaTheme="minorEastAsia" w:hint="cs"/>
          <w:rtl/>
        </w:rPr>
        <w:t> </w:t>
      </w:r>
      <w:r w:rsidRPr="00CB1702">
        <w:rPr>
          <w:rFonts w:eastAsiaTheme="minorEastAsia"/>
          <w:rtl/>
        </w:rPr>
        <w:t>03</w:t>
      </w:r>
      <w:r w:rsidRPr="00A21A57">
        <w:rPr>
          <w:rFonts w:eastAsiaTheme="minorEastAsia"/>
          <w:rtl/>
        </w:rPr>
        <w:t>-</w:t>
      </w:r>
      <w:r w:rsidRPr="00CB1702">
        <w:rPr>
          <w:rFonts w:eastAsiaTheme="minorEastAsia"/>
          <w:rtl/>
        </w:rPr>
        <w:t>11</w:t>
      </w:r>
      <w:r w:rsidRPr="00A21A57">
        <w:rPr>
          <w:rFonts w:eastAsiaTheme="minorEastAsia"/>
          <w:rtl/>
        </w:rPr>
        <w:t>-</w:t>
      </w:r>
      <w:r w:rsidRPr="00CB1702">
        <w:rPr>
          <w:rFonts w:eastAsiaTheme="minorEastAsia"/>
          <w:rtl/>
        </w:rPr>
        <w:t>2011</w:t>
      </w:r>
      <w:r w:rsidRPr="00A21A57">
        <w:rPr>
          <w:rFonts w:eastAsiaTheme="minorEastAsia"/>
          <w:rtl/>
        </w:rPr>
        <w:t xml:space="preserve">) بشأن الأحزاب السياسية على ما يلي: "يُعتبر باطلاً كل تأسيس لحزب سياسي يرتكز على أساس ديني أو لغوي أو عرقي أو جهوي، أو بصفة عامة على أي أساس من التمييز </w:t>
      </w:r>
      <w:r w:rsidRPr="00A21A57">
        <w:rPr>
          <w:rFonts w:eastAsiaTheme="minorEastAsia"/>
          <w:rtl/>
        </w:rPr>
        <w:lastRenderedPageBreak/>
        <w:t>أو</w:t>
      </w:r>
      <w:r w:rsidR="00774D3C">
        <w:rPr>
          <w:rFonts w:eastAsiaTheme="minorEastAsia" w:hint="cs"/>
          <w:rtl/>
        </w:rPr>
        <w:t> </w:t>
      </w:r>
      <w:r w:rsidRPr="00A21A57">
        <w:rPr>
          <w:rFonts w:eastAsiaTheme="minorEastAsia"/>
          <w:rtl/>
        </w:rPr>
        <w:t xml:space="preserve">المخالفة لحقوق الإنسان". وتنص المادة </w:t>
      </w:r>
      <w:r w:rsidRPr="00CB1702">
        <w:rPr>
          <w:rFonts w:eastAsiaTheme="minorEastAsia"/>
          <w:rtl/>
        </w:rPr>
        <w:t>26</w:t>
      </w:r>
      <w:r w:rsidRPr="00A21A57">
        <w:rPr>
          <w:rFonts w:eastAsiaTheme="minorEastAsia"/>
          <w:rtl/>
        </w:rPr>
        <w:t xml:space="preserve"> منه على ما يلي: "</w:t>
      </w:r>
      <w:r w:rsidRPr="00A21A57">
        <w:rPr>
          <w:rFonts w:eastAsiaTheme="minorEastAsia"/>
          <w:color w:val="000000"/>
          <w:bdr w:val="none" w:sz="0" w:space="0" w:color="auto" w:frame="1"/>
          <w:shd w:val="clear" w:color="auto" w:fill="FFFFFF"/>
          <w:rtl/>
        </w:rPr>
        <w:t>يعمل كل حزب سياسي على توسيع وتعميم مشاركة النساء والشباب في التنمية السياسية للبلاد</w:t>
      </w:r>
      <w:r w:rsidRPr="00A21A57">
        <w:rPr>
          <w:rFonts w:eastAsiaTheme="minorEastAsia"/>
          <w:color w:val="000000"/>
          <w:bdr w:val="none" w:sz="0" w:space="0" w:color="auto" w:frame="1"/>
          <w:shd w:val="clear" w:color="auto" w:fill="FFFFFF"/>
        </w:rPr>
        <w:t>.</w:t>
      </w:r>
      <w:r w:rsidR="00D90AA2">
        <w:rPr>
          <w:rFonts w:eastAsiaTheme="minorEastAsia" w:hint="cs"/>
          <w:color w:val="000000"/>
          <w:bdr w:val="none" w:sz="0" w:space="0" w:color="auto" w:frame="1"/>
          <w:shd w:val="clear" w:color="auto" w:fill="FFFFFF"/>
          <w:rtl/>
        </w:rPr>
        <w:t xml:space="preserve"> </w:t>
      </w:r>
      <w:r w:rsidRPr="00A21A57">
        <w:rPr>
          <w:rFonts w:eastAsiaTheme="minorEastAsia"/>
          <w:color w:val="000000"/>
          <w:bdr w:val="none" w:sz="0" w:space="0" w:color="auto" w:frame="1"/>
          <w:shd w:val="clear" w:color="auto" w:fill="FFFFFF"/>
          <w:rtl/>
        </w:rPr>
        <w:t>ولهذه الغاية، يسعى كل حزب سياسي لبلوغ نسبة الثلث لفائدة</w:t>
      </w:r>
      <w:r w:rsidR="00D90AA2">
        <w:rPr>
          <w:rFonts w:eastAsiaTheme="minorEastAsia" w:hint="cs"/>
          <w:color w:val="000000"/>
          <w:bdr w:val="none" w:sz="0" w:space="0" w:color="auto" w:frame="1"/>
          <w:shd w:val="clear" w:color="auto" w:fill="FFFFFF"/>
          <w:rtl/>
        </w:rPr>
        <w:t> </w:t>
      </w:r>
      <w:r w:rsidRPr="00A21A57">
        <w:rPr>
          <w:rFonts w:eastAsiaTheme="minorEastAsia"/>
          <w:color w:val="000000"/>
          <w:bdr w:val="none" w:sz="0" w:space="0" w:color="auto" w:frame="1"/>
          <w:shd w:val="clear" w:color="auto" w:fill="FFFFFF"/>
          <w:rtl/>
        </w:rPr>
        <w:t>النساء داخل أجهزته المسيرة وطنياً وجهوياً، في أفق التحقيق التدريجي لمبدأ المناصفة بين النساء</w:t>
      </w:r>
      <w:r w:rsidR="00D90AA2">
        <w:rPr>
          <w:rFonts w:eastAsiaTheme="minorEastAsia" w:hint="cs"/>
          <w:color w:val="000000"/>
          <w:bdr w:val="none" w:sz="0" w:space="0" w:color="auto" w:frame="1"/>
          <w:shd w:val="clear" w:color="auto" w:fill="FFFFFF"/>
          <w:rtl/>
        </w:rPr>
        <w:t> </w:t>
      </w:r>
      <w:r w:rsidRPr="00A21A57">
        <w:rPr>
          <w:rFonts w:eastAsiaTheme="minorEastAsia"/>
          <w:color w:val="000000"/>
          <w:bdr w:val="none" w:sz="0" w:space="0" w:color="auto" w:frame="1"/>
          <w:shd w:val="clear" w:color="auto" w:fill="FFFFFF"/>
          <w:rtl/>
        </w:rPr>
        <w:t>والرجال</w:t>
      </w:r>
      <w:r w:rsidRPr="00A21A57">
        <w:rPr>
          <w:rFonts w:eastAsiaTheme="minorEastAsia"/>
          <w:rtl/>
        </w:rPr>
        <w:t>".</w:t>
      </w:r>
    </w:p>
    <w:p w14:paraId="4D575887" w14:textId="6E86B168" w:rsidR="00A21A57" w:rsidRPr="00A21A57" w:rsidRDefault="00A21A57" w:rsidP="00A21A57">
      <w:pPr>
        <w:pStyle w:val="SingleTxtGA"/>
        <w:rPr>
          <w:rFonts w:eastAsiaTheme="minorEastAsia"/>
          <w:lang w:val="ar-SA" w:eastAsia="zh-TW" w:bidi="en-GB"/>
        </w:rPr>
      </w:pPr>
      <w:r w:rsidRPr="00CB1702">
        <w:rPr>
          <w:rFonts w:eastAsiaTheme="minorEastAsia"/>
          <w:rtl/>
        </w:rPr>
        <w:t>91</w:t>
      </w:r>
      <w:r w:rsidRPr="00A21A57">
        <w:rPr>
          <w:rFonts w:eastAsiaTheme="minorEastAsia"/>
          <w:rtl/>
        </w:rPr>
        <w:t>-</w:t>
      </w:r>
      <w:r w:rsidRPr="00A21A57">
        <w:rPr>
          <w:rFonts w:eastAsiaTheme="minorEastAsia"/>
          <w:rtl/>
        </w:rPr>
        <w:tab/>
        <w:t xml:space="preserve">وفي مجال الصحافة والنشر، حدد القانون رقم </w:t>
      </w:r>
      <w:r w:rsidRPr="00CB1702">
        <w:rPr>
          <w:rFonts w:eastAsiaTheme="minorEastAsia"/>
          <w:rtl/>
        </w:rPr>
        <w:t>88</w:t>
      </w:r>
      <w:r w:rsidRPr="00A21A57">
        <w:rPr>
          <w:rFonts w:eastAsiaTheme="minorEastAsia"/>
          <w:rtl/>
        </w:rPr>
        <w:t>-</w:t>
      </w:r>
      <w:r w:rsidRPr="00CB1702">
        <w:rPr>
          <w:rFonts w:eastAsiaTheme="minorEastAsia"/>
          <w:rtl/>
        </w:rPr>
        <w:t>13</w:t>
      </w:r>
      <w:r w:rsidRPr="00A21A57">
        <w:rPr>
          <w:rFonts w:eastAsiaTheme="minorEastAsia"/>
          <w:rtl/>
        </w:rPr>
        <w:t xml:space="preserve"> المتعلق بالصحافة والنشر عدة أحكام وعقوبات لإدانة التحريض المباشر على الكراهية أو التمييز العنصري أو التحريض على إيذاء القاصرين، والتمييز الجنساني ضد المرأة، والتحريض على التمييز أو على الكراهية بين الأشخاص والدعوة إلى</w:t>
      </w:r>
      <w:r w:rsidR="00774D3C">
        <w:rPr>
          <w:rFonts w:eastAsiaTheme="minorEastAsia" w:hint="cs"/>
          <w:rtl/>
        </w:rPr>
        <w:t> </w:t>
      </w:r>
      <w:r w:rsidRPr="00A21A57">
        <w:rPr>
          <w:rFonts w:eastAsiaTheme="minorEastAsia"/>
          <w:rtl/>
        </w:rPr>
        <w:t>التمييز</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32"/>
      </w:r>
      <w:r w:rsidR="009E4207">
        <w:rPr>
          <w:rStyle w:val="FootnoteReference"/>
          <w:rFonts w:eastAsiaTheme="minorEastAsia"/>
          <w:szCs w:val="22"/>
          <w:rtl/>
        </w:rPr>
        <w:t>)</w:t>
      </w:r>
      <w:r w:rsidRPr="00A21A57">
        <w:rPr>
          <w:rFonts w:eastAsiaTheme="minorEastAsia"/>
          <w:rtl/>
        </w:rPr>
        <w:t>.</w:t>
      </w:r>
    </w:p>
    <w:p w14:paraId="2AEC125A"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92</w:t>
      </w:r>
      <w:r w:rsidRPr="00A21A57">
        <w:rPr>
          <w:rFonts w:eastAsiaTheme="minorEastAsia"/>
          <w:rtl/>
        </w:rPr>
        <w:t>-</w:t>
      </w:r>
      <w:r w:rsidRPr="00A21A57">
        <w:rPr>
          <w:rFonts w:eastAsiaTheme="minorEastAsia"/>
          <w:rtl/>
        </w:rPr>
        <w:tab/>
        <w:t xml:space="preserve">وتنص المادة </w:t>
      </w:r>
      <w:r w:rsidRPr="00CB1702">
        <w:rPr>
          <w:rFonts w:eastAsiaTheme="minorEastAsia"/>
          <w:rtl/>
        </w:rPr>
        <w:t>9</w:t>
      </w:r>
      <w:r w:rsidRPr="00A21A57">
        <w:rPr>
          <w:rFonts w:eastAsiaTheme="minorEastAsia"/>
          <w:rtl/>
        </w:rPr>
        <w:t xml:space="preserve"> من القانون رقم </w:t>
      </w:r>
      <w:r w:rsidRPr="00CB1702">
        <w:rPr>
          <w:rFonts w:eastAsiaTheme="minorEastAsia"/>
          <w:rtl/>
        </w:rPr>
        <w:t>66</w:t>
      </w:r>
      <w:r w:rsidRPr="00A21A57">
        <w:rPr>
          <w:rFonts w:eastAsiaTheme="minorEastAsia"/>
          <w:rtl/>
        </w:rPr>
        <w:t>-</w:t>
      </w:r>
      <w:r w:rsidRPr="00CB1702">
        <w:rPr>
          <w:rFonts w:eastAsiaTheme="minorEastAsia"/>
          <w:rtl/>
        </w:rPr>
        <w:t>16</w:t>
      </w:r>
      <w:r w:rsidRPr="00A21A57">
        <w:rPr>
          <w:rFonts w:eastAsiaTheme="minorEastAsia"/>
          <w:rtl/>
        </w:rPr>
        <w:t xml:space="preserve"> المعدِّل والمكمِّل للقانون رقم </w:t>
      </w:r>
      <w:r w:rsidRPr="00CB1702">
        <w:rPr>
          <w:rFonts w:eastAsiaTheme="minorEastAsia"/>
          <w:rtl/>
        </w:rPr>
        <w:t>77</w:t>
      </w:r>
      <w:r w:rsidRPr="00A21A57">
        <w:rPr>
          <w:rFonts w:eastAsiaTheme="minorEastAsia"/>
          <w:rtl/>
        </w:rPr>
        <w:t>-</w:t>
      </w:r>
      <w:r w:rsidRPr="00CB1702">
        <w:rPr>
          <w:rFonts w:eastAsiaTheme="minorEastAsia"/>
          <w:rtl/>
        </w:rPr>
        <w:t>03</w:t>
      </w:r>
      <w:r w:rsidRPr="00A21A57">
        <w:rPr>
          <w:rFonts w:eastAsiaTheme="minorEastAsia"/>
          <w:rtl/>
        </w:rPr>
        <w:t xml:space="preserve"> بشأن الاتصال السمعي - البصري، في جملة أمور، على ما يلي: "دون الإخلال بالعقوبات الواردة في النصوص الجاري بها العمل، يجب ألا يكون من شأن البرامج وإعادة بث البرامج أو أجزاء من البرامج (...):</w:t>
      </w:r>
    </w:p>
    <w:p w14:paraId="3D88E255" w14:textId="030B7F49" w:rsidR="00A21A57" w:rsidRPr="00A21A57" w:rsidRDefault="00A21A57" w:rsidP="00774D3C">
      <w:pPr>
        <w:pStyle w:val="SingleTxtGA"/>
        <w:numPr>
          <w:ilvl w:val="1"/>
          <w:numId w:val="15"/>
        </w:numPr>
        <w:tabs>
          <w:tab w:val="clear" w:pos="1928"/>
          <w:tab w:val="clear" w:pos="2608"/>
          <w:tab w:val="left" w:pos="2094"/>
          <w:tab w:val="left" w:pos="2206"/>
        </w:tabs>
        <w:ind w:left="1940" w:hanging="402"/>
        <w:rPr>
          <w:rFonts w:eastAsiaTheme="minorEastAsia"/>
          <w:rtl/>
          <w:lang w:val="en-US" w:eastAsia="zh-TW"/>
        </w:rPr>
      </w:pPr>
      <w:r w:rsidRPr="00774D3C">
        <w:rPr>
          <w:rFonts w:eastAsiaTheme="minorEastAsia"/>
          <w:rtl/>
        </w:rPr>
        <w:t>تمجيد</w:t>
      </w:r>
      <w:r w:rsidRPr="00A21A57">
        <w:rPr>
          <w:rFonts w:eastAsiaTheme="minorEastAsia"/>
          <w:rtl/>
          <w:lang w:val="en-US" w:eastAsia="zh-TW"/>
        </w:rPr>
        <w:t xml:space="preserve"> مجموعات ذات مصالح سياسية أو عرقية أو اقتصادية أو مالية أو إيديولوجية أو خدمة مصالحها </w:t>
      </w:r>
      <w:r w:rsidRPr="004A3A99">
        <w:rPr>
          <w:rtl/>
        </w:rPr>
        <w:t>وقضاياها</w:t>
      </w:r>
      <w:r w:rsidRPr="00A21A57">
        <w:rPr>
          <w:rFonts w:eastAsiaTheme="minorEastAsia"/>
          <w:rtl/>
          <w:lang w:val="en-US" w:eastAsia="zh-TW"/>
        </w:rPr>
        <w:t xml:space="preserve"> الخاصة فقط؛</w:t>
      </w:r>
    </w:p>
    <w:p w14:paraId="475FB656" w14:textId="30A54156" w:rsidR="00A21A57" w:rsidRPr="00A21A57" w:rsidRDefault="00A21A57" w:rsidP="00774D3C">
      <w:pPr>
        <w:pStyle w:val="SingleTxtGA"/>
        <w:numPr>
          <w:ilvl w:val="1"/>
          <w:numId w:val="15"/>
        </w:numPr>
        <w:tabs>
          <w:tab w:val="clear" w:pos="1928"/>
          <w:tab w:val="clear" w:pos="2608"/>
          <w:tab w:val="left" w:pos="2094"/>
          <w:tab w:val="left" w:pos="2206"/>
        </w:tabs>
        <w:ind w:left="1940" w:hanging="402"/>
        <w:rPr>
          <w:rFonts w:eastAsiaTheme="minorEastAsia"/>
          <w:lang w:val="en-US" w:eastAsia="zh-TW"/>
        </w:rPr>
      </w:pPr>
      <w:r w:rsidRPr="00A21A57">
        <w:rPr>
          <w:rFonts w:eastAsiaTheme="minorEastAsia"/>
          <w:rtl/>
        </w:rPr>
        <w:t>الحثّ على العنف أو التمييز العنصري أو على الإرهاب أو العنف ضد شخص أو مجموعة من</w:t>
      </w:r>
      <w:r w:rsidR="006A06DD">
        <w:rPr>
          <w:rFonts w:eastAsiaTheme="minorEastAsia" w:hint="cs"/>
          <w:rtl/>
        </w:rPr>
        <w:t> </w:t>
      </w:r>
      <w:r w:rsidRPr="00A21A57">
        <w:rPr>
          <w:rFonts w:eastAsiaTheme="minorEastAsia"/>
          <w:rtl/>
        </w:rPr>
        <w:t xml:space="preserve">الأشخاص </w:t>
      </w:r>
      <w:r w:rsidRPr="004A3A99">
        <w:rPr>
          <w:rtl/>
        </w:rPr>
        <w:t>بسبب</w:t>
      </w:r>
      <w:r w:rsidRPr="00A21A57">
        <w:rPr>
          <w:rFonts w:eastAsiaTheme="minorEastAsia"/>
          <w:rtl/>
        </w:rPr>
        <w:t xml:space="preserve"> أصلهم أو</w:t>
      </w:r>
      <w:bookmarkStart w:id="79" w:name="_Hlk93407293"/>
      <w:r w:rsidRPr="00A21A57">
        <w:rPr>
          <w:rFonts w:eastAsiaTheme="minorEastAsia"/>
          <w:rtl/>
        </w:rPr>
        <w:t xml:space="preserve"> انتمائهم أو عدم انتمائهم إلى سلالة أو أمة أو عرق أو</w:t>
      </w:r>
      <w:r w:rsidR="006A06DD">
        <w:rPr>
          <w:rFonts w:eastAsiaTheme="minorEastAsia" w:hint="cs"/>
          <w:rtl/>
        </w:rPr>
        <w:t> </w:t>
      </w:r>
      <w:r w:rsidRPr="00A21A57">
        <w:rPr>
          <w:rFonts w:eastAsiaTheme="minorEastAsia"/>
          <w:rtl/>
        </w:rPr>
        <w:t>ديانة</w:t>
      </w:r>
      <w:r w:rsidR="006A06DD">
        <w:rPr>
          <w:rFonts w:eastAsiaTheme="minorEastAsia" w:hint="cs"/>
          <w:rtl/>
        </w:rPr>
        <w:t> </w:t>
      </w:r>
      <w:r w:rsidRPr="00A21A57">
        <w:rPr>
          <w:rFonts w:eastAsiaTheme="minorEastAsia"/>
          <w:rtl/>
        </w:rPr>
        <w:t>معينة</w:t>
      </w:r>
      <w:bookmarkEnd w:id="79"/>
      <w:r w:rsidRPr="00A21A57">
        <w:rPr>
          <w:rFonts w:eastAsiaTheme="minorEastAsia"/>
          <w:rtl/>
        </w:rPr>
        <w:t>"</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33"/>
      </w:r>
      <w:r w:rsidR="009E4207">
        <w:rPr>
          <w:rStyle w:val="FootnoteReference"/>
          <w:rFonts w:eastAsiaTheme="minorEastAsia"/>
          <w:szCs w:val="22"/>
          <w:rtl/>
        </w:rPr>
        <w:t>)</w:t>
      </w:r>
      <w:r w:rsidRPr="00A21A57">
        <w:rPr>
          <w:rFonts w:eastAsiaTheme="minorEastAsia"/>
          <w:rtl/>
        </w:rPr>
        <w:t xml:space="preserve">. </w:t>
      </w:r>
    </w:p>
    <w:p w14:paraId="3DE2EAD1" w14:textId="5D6FC8AE" w:rsidR="00A21A57" w:rsidRPr="00A21A57" w:rsidRDefault="00A21A57" w:rsidP="004A3A99">
      <w:pPr>
        <w:pStyle w:val="SingleTxtGA"/>
        <w:rPr>
          <w:lang w:val="en-US" w:eastAsia="zh-TW" w:bidi="en-GB"/>
        </w:rPr>
      </w:pPr>
      <w:r w:rsidRPr="00CB1702">
        <w:rPr>
          <w:rtl/>
        </w:rPr>
        <w:t>93</w:t>
      </w:r>
      <w:r w:rsidRPr="00A21A57">
        <w:rPr>
          <w:rtl/>
        </w:rPr>
        <w:t>-</w:t>
      </w:r>
      <w:r w:rsidRPr="00A21A57">
        <w:rPr>
          <w:rtl/>
        </w:rPr>
        <w:tab/>
        <w:t xml:space="preserve">وعلى مستوى الخدمة العامة للاتصال السمعي - البصري، تنص المادة </w:t>
      </w:r>
      <w:r w:rsidRPr="00CB1702">
        <w:rPr>
          <w:rtl/>
        </w:rPr>
        <w:t>3</w:t>
      </w:r>
      <w:r w:rsidRPr="00A21A57">
        <w:rPr>
          <w:rtl/>
        </w:rPr>
        <w:t xml:space="preserve"> من دفتر تحملات الشركة الوطنية للإذاعة والتلفزة على امتناع الخدمة العامة عن أي </w:t>
      </w:r>
      <w:r w:rsidR="00774D3C">
        <w:rPr>
          <w:rFonts w:hint="cs"/>
          <w:rtl/>
        </w:rPr>
        <w:t>"</w:t>
      </w:r>
      <w:r w:rsidRPr="00A21A57">
        <w:rPr>
          <w:rtl/>
        </w:rPr>
        <w:t xml:space="preserve">تمجيد للعنف أو تحريض على التمييز العنصري </w:t>
      </w:r>
      <w:r w:rsidRPr="004A3A99">
        <w:rPr>
          <w:rtl/>
        </w:rPr>
        <w:t>أو</w:t>
      </w:r>
      <w:r w:rsidRPr="00A21A57">
        <w:rPr>
          <w:rtl/>
        </w:rPr>
        <w:t xml:space="preserve"> الإرهاب أو العنف ضد شخص أو مجموعة من الأشخاص بسبب أصلهم أو جنسهم أو</w:t>
      </w:r>
      <w:r w:rsidR="006A06DD">
        <w:rPr>
          <w:rFonts w:hint="cs"/>
          <w:rtl/>
        </w:rPr>
        <w:t> </w:t>
      </w:r>
      <w:r w:rsidRPr="00A21A57">
        <w:rPr>
          <w:rtl/>
        </w:rPr>
        <w:t>انتمائهم أو عدم انتمائهم إلى سلالة أو عرق أو ديانة معينة</w:t>
      </w:r>
      <w:r w:rsidR="00774D3C">
        <w:rPr>
          <w:rFonts w:eastAsiaTheme="minorEastAsia" w:hint="cs"/>
          <w:rtl/>
        </w:rPr>
        <w:t>"</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34"/>
      </w:r>
      <w:r w:rsidR="009E4207">
        <w:rPr>
          <w:rStyle w:val="FootnoteReference"/>
          <w:rFonts w:eastAsiaTheme="minorEastAsia"/>
          <w:szCs w:val="22"/>
          <w:rtl/>
        </w:rPr>
        <w:t>)</w:t>
      </w:r>
      <w:r w:rsidRPr="00A21A57">
        <w:rPr>
          <w:rtl/>
        </w:rPr>
        <w:t>.</w:t>
      </w:r>
    </w:p>
    <w:p w14:paraId="45572B24" w14:textId="2575AC28" w:rsidR="00A21A57" w:rsidRPr="00A21A57" w:rsidRDefault="00A21A57" w:rsidP="00A21A57">
      <w:pPr>
        <w:pStyle w:val="SingleTxtGA"/>
        <w:rPr>
          <w:rFonts w:eastAsiaTheme="minorEastAsia"/>
          <w:lang w:val="en-US"/>
        </w:rPr>
      </w:pPr>
      <w:r w:rsidRPr="00CB1702">
        <w:rPr>
          <w:rFonts w:eastAsiaTheme="minorEastAsia"/>
          <w:rtl/>
        </w:rPr>
        <w:t>94</w:t>
      </w:r>
      <w:r w:rsidRPr="00A21A57">
        <w:rPr>
          <w:rFonts w:eastAsiaTheme="minorEastAsia"/>
          <w:rtl/>
        </w:rPr>
        <w:t>-</w:t>
      </w:r>
      <w:r w:rsidRPr="00A21A57">
        <w:rPr>
          <w:rFonts w:eastAsiaTheme="minorEastAsia"/>
          <w:rtl/>
        </w:rPr>
        <w:tab/>
      </w:r>
      <w:bookmarkStart w:id="80" w:name="_Hlk93419813"/>
      <w:r w:rsidRPr="00A21A57">
        <w:rPr>
          <w:rFonts w:eastAsiaTheme="minorEastAsia"/>
          <w:rtl/>
        </w:rPr>
        <w:t>كما أن اللجنة الوطنية لمراقبة حماية المعطيات ذات الطابع الشخصي</w:t>
      </w:r>
      <w:bookmarkEnd w:id="80"/>
      <w:r w:rsidRPr="00A21A57">
        <w:rPr>
          <w:rFonts w:eastAsiaTheme="minorEastAsia"/>
          <w:rtl/>
        </w:rPr>
        <w:t xml:space="preserve"> مؤهلة، بصفتها الهيئة الوطنية المكلفة بحماية البيانات ذات الطابع الشخصي، لتلقي الشكاوى من أي صاحب بيانات يعتقد أنه تضرَّر من تداول بيانات شخصية جرى نشرها، والتحقيق فيها ومتابعتها عن طريق إصدار أمر بنشر </w:t>
      </w:r>
      <w:r w:rsidRPr="00A21A57">
        <w:rPr>
          <w:rFonts w:eastAsiaTheme="minorEastAsia"/>
          <w:rtl/>
          <w:lang w:val="en-US"/>
        </w:rPr>
        <w:t>تصويبات</w:t>
      </w:r>
      <w:r w:rsidRPr="00A21A57">
        <w:rPr>
          <w:rFonts w:eastAsiaTheme="minorEastAsia"/>
          <w:rtl/>
        </w:rPr>
        <w:t xml:space="preserve"> و/أو إحالتها إلى وكيل الملك لأغراض الملاحقة القضائية</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35"/>
      </w:r>
      <w:r w:rsidR="009E4207">
        <w:rPr>
          <w:rStyle w:val="FootnoteReference"/>
          <w:rFonts w:eastAsiaTheme="minorEastAsia"/>
          <w:szCs w:val="22"/>
          <w:rtl/>
        </w:rPr>
        <w:t>)</w:t>
      </w:r>
      <w:r w:rsidRPr="00A21A57">
        <w:rPr>
          <w:rFonts w:eastAsiaTheme="minorEastAsia"/>
          <w:rtl/>
        </w:rPr>
        <w:t>.</w:t>
      </w:r>
    </w:p>
    <w:p w14:paraId="3C1EEE67" w14:textId="77777777" w:rsidR="00A21A57" w:rsidRPr="00A21A57" w:rsidRDefault="00A21A57" w:rsidP="00A21A57">
      <w:pPr>
        <w:pStyle w:val="SingleTxtGA"/>
        <w:rPr>
          <w:rFonts w:eastAsiaTheme="minorEastAsia"/>
          <w:lang w:val="en-US" w:eastAsia="zh-TW" w:bidi="en-GB"/>
        </w:rPr>
      </w:pPr>
      <w:r w:rsidRPr="00CB1702">
        <w:rPr>
          <w:rFonts w:eastAsiaTheme="minorEastAsia"/>
          <w:rtl/>
        </w:rPr>
        <w:t>95</w:t>
      </w:r>
      <w:r w:rsidRPr="00A21A57">
        <w:rPr>
          <w:rFonts w:eastAsiaTheme="minorEastAsia"/>
          <w:rtl/>
        </w:rPr>
        <w:t>-</w:t>
      </w:r>
      <w:r w:rsidRPr="00A21A57">
        <w:rPr>
          <w:rFonts w:eastAsiaTheme="minorEastAsia"/>
          <w:rtl/>
        </w:rPr>
        <w:tab/>
        <w:t xml:space="preserve">ويتعلق الملف الأول الذي أحالته اللجنة الوطنية لمراقبة حماية المعطيات ذات الطابع الشخصي إلى القضاء بشكوى مقدمة من مواطن أجنبي ضد مواطن مغربي يُشتبه في ممارسته الابتزاز وفي غزوه لخصوصية صاحب الشكوى. وأُحيلت هذه القضية، التي تُعد حالة متكررة للجرائم الإلكترونية، إلى الوكيل العام للملك الذي له اختصاص إقليمي. أما الملف الثاني المحال، فهو يلي تلقي عدة شكاوى ضد موقع </w:t>
      </w:r>
      <w:r w:rsidRPr="00A21A57">
        <w:rPr>
          <w:rFonts w:eastAsiaTheme="minorEastAsia"/>
          <w:rtl/>
        </w:rPr>
        <w:lastRenderedPageBreak/>
        <w:t>مغربي للتجارة الإلكترونية. وقد أجرت اللجنة الوطنية لمراقبة حماية المعطيات ذات الطابع الشخصي تحقيقات يُذكر منها على وجه الخصوص رصد الموقع الشبكي المعني ومعاينته في عين المكان. وكشفت نتائج التحقيق عن انتهاكات للأحكام القانونية السارية، مما أثار شكوكاً في حدوث عمليات احتيال في تداول البيانات الشخصية.</w:t>
      </w:r>
    </w:p>
    <w:p w14:paraId="09ACB598" w14:textId="5C623328" w:rsidR="00A21A57" w:rsidRPr="00A21A57" w:rsidRDefault="00A21A57" w:rsidP="00A21A57">
      <w:pPr>
        <w:pStyle w:val="SingleTxtGA"/>
        <w:rPr>
          <w:rFonts w:eastAsiaTheme="minorEastAsia"/>
          <w:lang w:val="en-US" w:eastAsia="zh-TW"/>
        </w:rPr>
      </w:pPr>
      <w:r w:rsidRPr="00CB1702">
        <w:rPr>
          <w:rFonts w:eastAsiaTheme="minorEastAsia"/>
          <w:rtl/>
        </w:rPr>
        <w:t>96</w:t>
      </w:r>
      <w:r w:rsidRPr="00A21A57">
        <w:rPr>
          <w:rFonts w:eastAsiaTheme="minorEastAsia"/>
          <w:rtl/>
        </w:rPr>
        <w:t>-</w:t>
      </w:r>
      <w:r w:rsidRPr="00A21A57">
        <w:rPr>
          <w:rFonts w:eastAsiaTheme="minorEastAsia"/>
          <w:rtl/>
        </w:rPr>
        <w:tab/>
        <w:t>وتودّ اللجنة الوطنية لمراقبة حماية المعطيات ذات الطابع الشخصي التأكيد بذلك على التزامها بحماية حق أساسي من حقوق الإنسان في عصر تطوير تكنولوجيات المعلومات والاتصالات الجديدة، أي</w:t>
      </w:r>
      <w:r w:rsidR="00774D3C">
        <w:rPr>
          <w:rFonts w:eastAsiaTheme="minorEastAsia" w:hint="cs"/>
          <w:rtl/>
        </w:rPr>
        <w:t> </w:t>
      </w:r>
      <w:r w:rsidRPr="00A21A57">
        <w:rPr>
          <w:rFonts w:eastAsiaTheme="minorEastAsia"/>
          <w:rtl/>
        </w:rPr>
        <w:t xml:space="preserve">الحق في حماية الخصوصية والبيانات الشخصية. </w:t>
      </w:r>
    </w:p>
    <w:p w14:paraId="41BF4955" w14:textId="77777777" w:rsidR="00A21A57" w:rsidRPr="00CB1702" w:rsidRDefault="00A21A57" w:rsidP="004A3A99">
      <w:pPr>
        <w:pStyle w:val="H1GA"/>
        <w:rPr>
          <w:lang w:val="ar-SA" w:eastAsia="zh-TW" w:bidi="en-GB"/>
        </w:rPr>
      </w:pPr>
      <w:r w:rsidRPr="00CB1702">
        <w:rPr>
          <w:rtl/>
        </w:rPr>
        <w:tab/>
      </w:r>
      <w:r w:rsidRPr="00CB1702">
        <w:rPr>
          <w:rtl/>
        </w:rPr>
        <w:tab/>
      </w:r>
      <w:bookmarkStart w:id="81" w:name="_Toc94043600"/>
      <w:bookmarkStart w:id="82" w:name="_Toc94113695"/>
      <w:bookmarkStart w:id="83" w:name="_Toc94114165"/>
      <w:r w:rsidRPr="00CB1702">
        <w:rPr>
          <w:rtl/>
        </w:rPr>
        <w:t>المادة 5</w:t>
      </w:r>
      <w:bookmarkEnd w:id="81"/>
      <w:bookmarkEnd w:id="82"/>
      <w:bookmarkEnd w:id="83"/>
    </w:p>
    <w:p w14:paraId="626D15CC" w14:textId="77777777" w:rsidR="00A21A57" w:rsidRPr="00CB1702" w:rsidRDefault="00A21A57" w:rsidP="004A3A99">
      <w:pPr>
        <w:pStyle w:val="H1GA"/>
        <w:rPr>
          <w:lang w:val="en-US" w:eastAsia="zh-TW" w:bidi="en-GB"/>
        </w:rPr>
      </w:pPr>
      <w:r w:rsidRPr="00CB1702">
        <w:rPr>
          <w:rtl/>
        </w:rPr>
        <w:tab/>
      </w:r>
      <w:r w:rsidRPr="00CB1702">
        <w:rPr>
          <w:rtl/>
        </w:rPr>
        <w:tab/>
      </w:r>
      <w:bookmarkStart w:id="84" w:name="_Toc94043601"/>
      <w:bookmarkStart w:id="85" w:name="_Toc94113696"/>
      <w:bookmarkStart w:id="86" w:name="_Toc94114166"/>
      <w:r w:rsidRPr="00CB1702">
        <w:rPr>
          <w:rtl/>
        </w:rPr>
        <w:t>المساواة في المعاملة أمام المحاكم والهيئات المكلَّفة بإقامة العدل</w:t>
      </w:r>
      <w:bookmarkEnd w:id="84"/>
      <w:bookmarkEnd w:id="85"/>
      <w:bookmarkEnd w:id="86"/>
    </w:p>
    <w:p w14:paraId="0DEA1DBC" w14:textId="3E517FAA" w:rsidR="00A21A57" w:rsidRPr="00A21A57" w:rsidRDefault="00A21A57" w:rsidP="00A21A57">
      <w:pPr>
        <w:pStyle w:val="SingleTxtGA"/>
        <w:rPr>
          <w:rFonts w:eastAsiaTheme="minorEastAsia"/>
          <w:rtl/>
        </w:rPr>
      </w:pPr>
      <w:r w:rsidRPr="00CB1702">
        <w:rPr>
          <w:rFonts w:eastAsiaTheme="minorEastAsia"/>
          <w:rtl/>
        </w:rPr>
        <w:t>97</w:t>
      </w:r>
      <w:r w:rsidRPr="004A3A99">
        <w:rPr>
          <w:rFonts w:eastAsiaTheme="minorEastAsia"/>
          <w:spacing w:val="-4"/>
          <w:rtl/>
        </w:rPr>
        <w:t>-</w:t>
      </w:r>
      <w:r w:rsidRPr="004A3A99">
        <w:rPr>
          <w:rFonts w:eastAsiaTheme="minorEastAsia"/>
          <w:spacing w:val="-4"/>
          <w:rtl/>
        </w:rPr>
        <w:tab/>
        <w:t xml:space="preserve">تنص المادة </w:t>
      </w:r>
      <w:r w:rsidRPr="00CB1702">
        <w:rPr>
          <w:rFonts w:eastAsiaTheme="minorEastAsia"/>
          <w:spacing w:val="-4"/>
          <w:rtl/>
        </w:rPr>
        <w:t>29</w:t>
      </w:r>
      <w:r w:rsidRPr="004A3A99">
        <w:rPr>
          <w:rFonts w:eastAsiaTheme="minorEastAsia"/>
          <w:spacing w:val="-4"/>
          <w:rtl/>
        </w:rPr>
        <w:t xml:space="preserve"> من الدستور بشكل قاطع على تأكيد حقوق الفرد، والحق في محاكمة عادلة، والحق في الاستئناف: </w:t>
      </w:r>
      <w:r w:rsidR="00774D3C">
        <w:rPr>
          <w:rFonts w:eastAsiaTheme="minorEastAsia" w:hint="cs"/>
          <w:spacing w:val="-4"/>
          <w:rtl/>
        </w:rPr>
        <w:t>"</w:t>
      </w:r>
      <w:r w:rsidRPr="00CB1702">
        <w:rPr>
          <w:rFonts w:eastAsiaTheme="minorEastAsia"/>
          <w:spacing w:val="-4"/>
          <w:rtl/>
        </w:rPr>
        <w:t>29</w:t>
      </w:r>
      <w:r w:rsidRPr="004A3A99">
        <w:rPr>
          <w:rFonts w:eastAsiaTheme="minorEastAsia"/>
          <w:spacing w:val="-4"/>
          <w:rtl/>
        </w:rPr>
        <w:t>-</w:t>
      </w:r>
      <w:r w:rsidRPr="00CB1702">
        <w:rPr>
          <w:rFonts w:eastAsiaTheme="minorEastAsia"/>
          <w:spacing w:val="-4"/>
          <w:rtl/>
        </w:rPr>
        <w:t>1</w:t>
      </w:r>
      <w:r w:rsidRPr="004A3A99">
        <w:rPr>
          <w:rFonts w:eastAsiaTheme="minorEastAsia"/>
          <w:spacing w:val="-4"/>
          <w:rtl/>
        </w:rPr>
        <w:t xml:space="preserve"> </w:t>
      </w:r>
      <w:r w:rsidRPr="004A3A99">
        <w:rPr>
          <w:rFonts w:eastAsiaTheme="minorEastAsia"/>
          <w:spacing w:val="-4"/>
          <w:rtl/>
          <w:lang w:val="en-US" w:eastAsia="zh-TW"/>
        </w:rPr>
        <w:t>لكل شخص الحق في محاكمة عادلة؛ وبهذه الصفة، يحق لكل شخص ما يلي:</w:t>
      </w:r>
    </w:p>
    <w:p w14:paraId="69837AFA" w14:textId="55A68B79" w:rsidR="00A21A57" w:rsidRPr="004A3A99" w:rsidRDefault="00A21A57" w:rsidP="00774D3C">
      <w:pPr>
        <w:pStyle w:val="SingleTxtGA"/>
        <w:numPr>
          <w:ilvl w:val="1"/>
          <w:numId w:val="15"/>
        </w:numPr>
        <w:tabs>
          <w:tab w:val="clear" w:pos="1928"/>
          <w:tab w:val="clear" w:pos="2608"/>
          <w:tab w:val="left" w:pos="2094"/>
          <w:tab w:val="left" w:pos="2206"/>
        </w:tabs>
        <w:ind w:left="1940" w:hanging="402"/>
      </w:pPr>
      <w:r w:rsidRPr="00A21A57">
        <w:rPr>
          <w:rFonts w:eastAsiaTheme="minorEastAsia"/>
          <w:rtl/>
        </w:rPr>
        <w:t xml:space="preserve">افتراض </w:t>
      </w:r>
      <w:r w:rsidRPr="00774D3C">
        <w:rPr>
          <w:rFonts w:eastAsiaTheme="minorEastAsia"/>
          <w:rtl/>
        </w:rPr>
        <w:t>البراءة</w:t>
      </w:r>
      <w:r w:rsidRPr="004A3A99">
        <w:rPr>
          <w:rtl/>
        </w:rPr>
        <w:t>. لا يجوز اعتبار أي شخص مذنباً بارتكاب جريمة ما لم تثبت إدانته على نحو نهائي بموجب قرار قضائي؛</w:t>
      </w:r>
    </w:p>
    <w:p w14:paraId="7411C62C" w14:textId="6F5D1DFE" w:rsidR="00A21A57" w:rsidRPr="004A3A99" w:rsidRDefault="00A21A57" w:rsidP="00774D3C">
      <w:pPr>
        <w:pStyle w:val="SingleTxtGA"/>
        <w:numPr>
          <w:ilvl w:val="1"/>
          <w:numId w:val="15"/>
        </w:numPr>
        <w:tabs>
          <w:tab w:val="clear" w:pos="1928"/>
          <w:tab w:val="clear" w:pos="2608"/>
          <w:tab w:val="left" w:pos="2094"/>
          <w:tab w:val="left" w:pos="2206"/>
        </w:tabs>
        <w:ind w:left="1940" w:hanging="402"/>
      </w:pPr>
      <w:r w:rsidRPr="004A3A99">
        <w:rPr>
          <w:rtl/>
        </w:rPr>
        <w:t xml:space="preserve">تأكيد </w:t>
      </w:r>
      <w:r w:rsidRPr="00774D3C">
        <w:rPr>
          <w:rFonts w:eastAsiaTheme="minorEastAsia"/>
          <w:rtl/>
        </w:rPr>
        <w:t>حقوقه</w:t>
      </w:r>
      <w:r w:rsidRPr="004A3A99">
        <w:rPr>
          <w:rtl/>
        </w:rPr>
        <w:t xml:space="preserve"> </w:t>
      </w:r>
      <w:r w:rsidRPr="00774D3C">
        <w:rPr>
          <w:rFonts w:eastAsiaTheme="minorEastAsia"/>
          <w:rtl/>
        </w:rPr>
        <w:t>ومصالحه</w:t>
      </w:r>
      <w:r w:rsidRPr="004A3A99">
        <w:rPr>
          <w:rtl/>
        </w:rPr>
        <w:t xml:space="preserve"> أمام محاكم المملكة بصفته المدعي أو المدعى عليه؛</w:t>
      </w:r>
    </w:p>
    <w:p w14:paraId="68EC81C4" w14:textId="5E801DE2" w:rsidR="00A21A57" w:rsidRPr="004A3A99" w:rsidRDefault="00A21A57" w:rsidP="00774D3C">
      <w:pPr>
        <w:pStyle w:val="SingleTxtGA"/>
        <w:numPr>
          <w:ilvl w:val="1"/>
          <w:numId w:val="15"/>
        </w:numPr>
        <w:tabs>
          <w:tab w:val="clear" w:pos="1928"/>
          <w:tab w:val="clear" w:pos="2608"/>
          <w:tab w:val="left" w:pos="2094"/>
          <w:tab w:val="left" w:pos="2206"/>
        </w:tabs>
        <w:ind w:left="1940" w:hanging="402"/>
      </w:pPr>
      <w:r w:rsidRPr="004A3A99">
        <w:rPr>
          <w:rtl/>
        </w:rPr>
        <w:t xml:space="preserve">أن </w:t>
      </w:r>
      <w:r w:rsidRPr="00774D3C">
        <w:rPr>
          <w:rFonts w:eastAsiaTheme="minorEastAsia"/>
          <w:rtl/>
        </w:rPr>
        <w:t>يساعده</w:t>
      </w:r>
      <w:r w:rsidRPr="004A3A99">
        <w:rPr>
          <w:rtl/>
        </w:rPr>
        <w:t xml:space="preserve"> محام في ممارسة وإعداد حقوقه والدفاع عنه؛</w:t>
      </w:r>
    </w:p>
    <w:p w14:paraId="543B18BD" w14:textId="14FBC90D" w:rsidR="00A21A57" w:rsidRPr="004A3A99" w:rsidRDefault="00A21A57" w:rsidP="00774D3C">
      <w:pPr>
        <w:pStyle w:val="SingleTxtGA"/>
        <w:numPr>
          <w:ilvl w:val="1"/>
          <w:numId w:val="15"/>
        </w:numPr>
        <w:tabs>
          <w:tab w:val="clear" w:pos="1928"/>
          <w:tab w:val="clear" w:pos="2608"/>
          <w:tab w:val="left" w:pos="2094"/>
          <w:tab w:val="left" w:pos="2206"/>
        </w:tabs>
        <w:ind w:left="1940" w:hanging="402"/>
      </w:pPr>
      <w:r w:rsidRPr="004A3A99">
        <w:rPr>
          <w:rtl/>
        </w:rPr>
        <w:t xml:space="preserve">أن يبلَّغ </w:t>
      </w:r>
      <w:r w:rsidRPr="00774D3C">
        <w:rPr>
          <w:rFonts w:eastAsiaTheme="minorEastAsia"/>
          <w:rtl/>
        </w:rPr>
        <w:t>بالتهم</w:t>
      </w:r>
      <w:r w:rsidRPr="004A3A99">
        <w:rPr>
          <w:rtl/>
        </w:rPr>
        <w:t xml:space="preserve"> الموجهة إليه؛</w:t>
      </w:r>
    </w:p>
    <w:p w14:paraId="7A30F102" w14:textId="1F5113FB" w:rsidR="00A21A57" w:rsidRPr="004A3A99" w:rsidRDefault="00A21A57" w:rsidP="00774D3C">
      <w:pPr>
        <w:pStyle w:val="SingleTxtGA"/>
        <w:numPr>
          <w:ilvl w:val="1"/>
          <w:numId w:val="15"/>
        </w:numPr>
        <w:tabs>
          <w:tab w:val="clear" w:pos="1928"/>
          <w:tab w:val="clear" w:pos="2608"/>
          <w:tab w:val="left" w:pos="2094"/>
          <w:tab w:val="left" w:pos="2206"/>
        </w:tabs>
        <w:ind w:left="1940" w:hanging="402"/>
      </w:pPr>
      <w:r w:rsidRPr="004A3A99">
        <w:rPr>
          <w:rtl/>
        </w:rPr>
        <w:t xml:space="preserve">محاكمة </w:t>
      </w:r>
      <w:r w:rsidRPr="00774D3C">
        <w:rPr>
          <w:rFonts w:eastAsiaTheme="minorEastAsia"/>
          <w:rtl/>
        </w:rPr>
        <w:t>عادلة</w:t>
      </w:r>
      <w:r w:rsidRPr="004A3A99">
        <w:rPr>
          <w:rtl/>
        </w:rPr>
        <w:t xml:space="preserve"> في غضون فترة زمنية معقولة من لحظة اتهامه بارتكاب جريمة؛</w:t>
      </w:r>
    </w:p>
    <w:p w14:paraId="429ADE93" w14:textId="308AD617" w:rsidR="00A21A57" w:rsidRPr="004A3A99" w:rsidRDefault="00A21A57" w:rsidP="00774D3C">
      <w:pPr>
        <w:pStyle w:val="SingleTxtGA"/>
        <w:numPr>
          <w:ilvl w:val="1"/>
          <w:numId w:val="15"/>
        </w:numPr>
        <w:tabs>
          <w:tab w:val="clear" w:pos="1928"/>
          <w:tab w:val="clear" w:pos="2608"/>
          <w:tab w:val="left" w:pos="2094"/>
          <w:tab w:val="left" w:pos="2206"/>
        </w:tabs>
        <w:ind w:left="1940" w:hanging="402"/>
      </w:pPr>
      <w:r w:rsidRPr="004A3A99">
        <w:rPr>
          <w:rtl/>
        </w:rPr>
        <w:t xml:space="preserve">اللجوء إلى </w:t>
      </w:r>
      <w:r w:rsidRPr="00774D3C">
        <w:rPr>
          <w:rFonts w:eastAsiaTheme="minorEastAsia"/>
          <w:rtl/>
        </w:rPr>
        <w:t>محكمة</w:t>
      </w:r>
      <w:r w:rsidRPr="004A3A99">
        <w:rPr>
          <w:rtl/>
        </w:rPr>
        <w:t xml:space="preserve"> محايدة ومستقلة؛</w:t>
      </w:r>
    </w:p>
    <w:p w14:paraId="4A598930" w14:textId="54ABF5AB" w:rsidR="00A21A57" w:rsidRPr="004A3A99" w:rsidRDefault="00A21A57" w:rsidP="00774D3C">
      <w:pPr>
        <w:pStyle w:val="SingleTxtGA"/>
        <w:numPr>
          <w:ilvl w:val="1"/>
          <w:numId w:val="15"/>
        </w:numPr>
        <w:tabs>
          <w:tab w:val="clear" w:pos="1928"/>
          <w:tab w:val="clear" w:pos="2608"/>
          <w:tab w:val="left" w:pos="2094"/>
          <w:tab w:val="left" w:pos="2206"/>
        </w:tabs>
        <w:ind w:left="1940" w:hanging="402"/>
        <w:rPr>
          <w:rtl/>
          <w:lang w:bidi="en-GB"/>
        </w:rPr>
      </w:pPr>
      <w:r w:rsidRPr="004A3A99">
        <w:rPr>
          <w:rtl/>
        </w:rPr>
        <w:t xml:space="preserve">سبيل الانتصاف الفعال أمام المحكمة لتأكيد الحقوق والحريات المعترف بها في هذا الدستور. ولكل </w:t>
      </w:r>
      <w:r w:rsidRPr="00774D3C">
        <w:rPr>
          <w:rFonts w:eastAsiaTheme="minorEastAsia"/>
          <w:rtl/>
        </w:rPr>
        <w:t>شخص</w:t>
      </w:r>
      <w:r w:rsidRPr="004A3A99">
        <w:rPr>
          <w:rtl/>
        </w:rPr>
        <w:t xml:space="preserve"> أُدين بجنحة أو جريمة حق اللجوء إلى محكمة عليا كيما تنظر في حكم الإدانة أو</w:t>
      </w:r>
      <w:r w:rsidR="006A06DD">
        <w:rPr>
          <w:rFonts w:hint="cs"/>
          <w:rtl/>
        </w:rPr>
        <w:t> </w:t>
      </w:r>
      <w:r w:rsidRPr="004A3A99">
        <w:rPr>
          <w:rtl/>
        </w:rPr>
        <w:t>في القرار الصادر بحقه عن المحكمة الابتدائية؛</w:t>
      </w:r>
    </w:p>
    <w:p w14:paraId="67F0E3D5" w14:textId="6B9817E9" w:rsidR="00A21A57" w:rsidRPr="00A21A57" w:rsidRDefault="00A21A57" w:rsidP="00774D3C">
      <w:pPr>
        <w:pStyle w:val="SingleTxtGA"/>
        <w:numPr>
          <w:ilvl w:val="1"/>
          <w:numId w:val="15"/>
        </w:numPr>
        <w:tabs>
          <w:tab w:val="clear" w:pos="1928"/>
          <w:tab w:val="clear" w:pos="2608"/>
          <w:tab w:val="left" w:pos="2094"/>
          <w:tab w:val="left" w:pos="2206"/>
        </w:tabs>
        <w:ind w:left="1940" w:hanging="402"/>
        <w:rPr>
          <w:rFonts w:eastAsiaTheme="minorEastAsia"/>
          <w:lang w:val="en-US" w:eastAsia="zh-TW" w:bidi="en-GB"/>
        </w:rPr>
      </w:pPr>
      <w:r w:rsidRPr="004A3A99">
        <w:rPr>
          <w:rtl/>
        </w:rPr>
        <w:t>محاكمة علنية وحكم يصدر علناً؛ ومع ذلك، يجوز منع دخول قاعة المحكمة بشكل كلي أو</w:t>
      </w:r>
      <w:r w:rsidR="006A06DD">
        <w:rPr>
          <w:rFonts w:hint="cs"/>
          <w:rtl/>
        </w:rPr>
        <w:t> </w:t>
      </w:r>
      <w:r w:rsidRPr="004A3A99">
        <w:rPr>
          <w:rtl/>
        </w:rPr>
        <w:t>جزئي أمام أفراد الصحافة والجمهور لدوافع أخلاقية أو لمصلحة النظام العام أو الأمن الوطني أو عندما تتطلب ذلك مصالح القصَّر أو حماية خصوصية أطراف الإجراءات أو عندما تقتضي ذلك ظروف خاصة، وهو ما تقرره المحكمة، مما يعني</w:t>
      </w:r>
      <w:r w:rsidRPr="00A21A57">
        <w:rPr>
          <w:rFonts w:eastAsiaTheme="minorEastAsia"/>
          <w:rtl/>
        </w:rPr>
        <w:t xml:space="preserve"> أن من شأن الطابع العلني الإضرار بمصالح العدالة؛</w:t>
      </w:r>
    </w:p>
    <w:p w14:paraId="1F6143B7" w14:textId="579B7971" w:rsidR="00A21A57" w:rsidRPr="004A3A99" w:rsidRDefault="00A21A57" w:rsidP="00774D3C">
      <w:pPr>
        <w:pStyle w:val="SingleTxtGA"/>
        <w:numPr>
          <w:ilvl w:val="1"/>
          <w:numId w:val="15"/>
        </w:numPr>
        <w:tabs>
          <w:tab w:val="clear" w:pos="1928"/>
          <w:tab w:val="clear" w:pos="2608"/>
          <w:tab w:val="left" w:pos="2094"/>
          <w:tab w:val="left" w:pos="2206"/>
        </w:tabs>
        <w:ind w:left="1940" w:hanging="402"/>
      </w:pPr>
      <w:r w:rsidRPr="00A21A57">
        <w:rPr>
          <w:rFonts w:eastAsiaTheme="minorEastAsia"/>
          <w:rtl/>
        </w:rPr>
        <w:t xml:space="preserve">استجواب أو طلب استجواب شهود الإثبات، والحصول على استدعاءات للشهادة، واستجواب </w:t>
      </w:r>
      <w:r w:rsidRPr="004A3A99">
        <w:rPr>
          <w:rtl/>
        </w:rPr>
        <w:t>شهود النفي في ظروف مماثلة</w:t>
      </w:r>
      <w:r w:rsidR="00774D3C">
        <w:rPr>
          <w:rFonts w:hint="cs"/>
          <w:rtl/>
        </w:rPr>
        <w:t>"</w:t>
      </w:r>
      <w:r w:rsidRPr="004A3A99">
        <w:rPr>
          <w:rtl/>
        </w:rPr>
        <w:t xml:space="preserve">. </w:t>
      </w:r>
    </w:p>
    <w:p w14:paraId="716F7515" w14:textId="26F16680" w:rsidR="00A21A57" w:rsidRPr="00A21A57" w:rsidRDefault="00A21A57" w:rsidP="00A21A57">
      <w:pPr>
        <w:pStyle w:val="SingleTxtGA"/>
        <w:rPr>
          <w:rFonts w:eastAsiaTheme="minorEastAsia"/>
          <w:lang w:val="ar-SA" w:eastAsia="zh-TW" w:bidi="en-GB"/>
        </w:rPr>
      </w:pPr>
      <w:r w:rsidRPr="00CB1702">
        <w:rPr>
          <w:rFonts w:eastAsiaTheme="minorEastAsia"/>
          <w:rtl/>
        </w:rPr>
        <w:t>98</w:t>
      </w:r>
      <w:r w:rsidRPr="00A21A57">
        <w:rPr>
          <w:rFonts w:eastAsiaTheme="minorEastAsia"/>
          <w:rtl/>
        </w:rPr>
        <w:t>-</w:t>
      </w:r>
      <w:r w:rsidRPr="006A06DD">
        <w:rPr>
          <w:rFonts w:eastAsiaTheme="minorEastAsia"/>
          <w:spacing w:val="-4"/>
          <w:rtl/>
        </w:rPr>
        <w:tab/>
        <w:t xml:space="preserve">كما أن المادة </w:t>
      </w:r>
      <w:r w:rsidRPr="00CB1702">
        <w:rPr>
          <w:rFonts w:eastAsiaTheme="minorEastAsia"/>
          <w:spacing w:val="-4"/>
          <w:rtl/>
        </w:rPr>
        <w:t>66</w:t>
      </w:r>
      <w:r w:rsidRPr="006A06DD">
        <w:rPr>
          <w:rFonts w:eastAsiaTheme="minorEastAsia"/>
          <w:spacing w:val="-4"/>
          <w:rtl/>
        </w:rPr>
        <w:t xml:space="preserve"> من مشروع </w:t>
      </w:r>
      <w:bookmarkStart w:id="87" w:name="_Hlk93591677"/>
      <w:r w:rsidRPr="006A06DD">
        <w:rPr>
          <w:rFonts w:eastAsiaTheme="minorEastAsia"/>
          <w:spacing w:val="-4"/>
          <w:rtl/>
        </w:rPr>
        <w:t>قانون المسطرة</w:t>
      </w:r>
      <w:r w:rsidRPr="006A06DD">
        <w:rPr>
          <w:rFonts w:eastAsiaTheme="minorEastAsia"/>
          <w:spacing w:val="-4"/>
          <w:rtl/>
          <w:lang w:val="en-US"/>
        </w:rPr>
        <w:t xml:space="preserve"> الجنائية</w:t>
      </w:r>
      <w:bookmarkEnd w:id="87"/>
      <w:r w:rsidRPr="006A06DD">
        <w:rPr>
          <w:rFonts w:eastAsiaTheme="minorEastAsia"/>
          <w:spacing w:val="-4"/>
          <w:rtl/>
        </w:rPr>
        <w:t xml:space="preserve">، بعد تعديلها بمقتضى القانون رقم </w:t>
      </w:r>
      <w:r w:rsidRPr="00CB1702">
        <w:rPr>
          <w:rFonts w:eastAsiaTheme="minorEastAsia"/>
          <w:spacing w:val="-4"/>
          <w:rtl/>
        </w:rPr>
        <w:t>35</w:t>
      </w:r>
      <w:r w:rsidRPr="006A06DD">
        <w:rPr>
          <w:rFonts w:eastAsiaTheme="minorEastAsia"/>
          <w:spacing w:val="-4"/>
          <w:rtl/>
        </w:rPr>
        <w:t>-</w:t>
      </w:r>
      <w:r w:rsidRPr="00CB1702">
        <w:rPr>
          <w:rFonts w:eastAsiaTheme="minorEastAsia"/>
          <w:spacing w:val="-4"/>
          <w:rtl/>
        </w:rPr>
        <w:t>11</w:t>
      </w:r>
      <w:r w:rsidRPr="006A06DD">
        <w:rPr>
          <w:rFonts w:eastAsiaTheme="minorEastAsia"/>
          <w:spacing w:val="-4"/>
          <w:rtl/>
        </w:rPr>
        <w:t xml:space="preserve"> في</w:t>
      </w:r>
      <w:r w:rsidRPr="00A21A57">
        <w:rPr>
          <w:rFonts w:eastAsiaTheme="minorEastAsia"/>
          <w:rtl/>
        </w:rPr>
        <w:t xml:space="preserve"> تشرين الأول/أكتوبر </w:t>
      </w:r>
      <w:r w:rsidRPr="00CB1702">
        <w:rPr>
          <w:rFonts w:eastAsiaTheme="minorEastAsia"/>
          <w:rtl/>
        </w:rPr>
        <w:t>2011</w:t>
      </w:r>
      <w:r w:rsidRPr="00A21A57">
        <w:rPr>
          <w:rFonts w:eastAsiaTheme="minorEastAsia"/>
          <w:rtl/>
        </w:rPr>
        <w:t xml:space="preserve">، تقضي بإبلاغ أي شخص أُلقي القبض عليه أو وُضع تحت </w:t>
      </w:r>
      <w:bookmarkStart w:id="88" w:name="_Hlk93484864"/>
      <w:r w:rsidRPr="00A21A57">
        <w:rPr>
          <w:rFonts w:eastAsiaTheme="minorEastAsia"/>
          <w:rtl/>
        </w:rPr>
        <w:t>الحراسة النظرية</w:t>
      </w:r>
      <w:bookmarkEnd w:id="88"/>
      <w:r w:rsidRPr="00A21A57">
        <w:rPr>
          <w:rFonts w:eastAsiaTheme="minorEastAsia"/>
          <w:rtl/>
        </w:rPr>
        <w:t xml:space="preserve"> </w:t>
      </w:r>
      <w:r w:rsidRPr="00A21A57">
        <w:rPr>
          <w:rFonts w:eastAsiaTheme="minorEastAsia"/>
          <w:rtl/>
        </w:rPr>
        <w:lastRenderedPageBreak/>
        <w:t>على الفور، بلغة يفهمها، بدواعي احتجازه وحقوقه، بما في ذلك حقه في التزام الصمت، والسماح له بالاستعانة بمحام والاتصال بأقاربه</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36"/>
      </w:r>
      <w:r w:rsidR="009E4207">
        <w:rPr>
          <w:rStyle w:val="FootnoteReference"/>
          <w:rFonts w:eastAsiaTheme="minorEastAsia"/>
          <w:szCs w:val="22"/>
          <w:rtl/>
        </w:rPr>
        <w:t>)</w:t>
      </w:r>
      <w:r w:rsidRPr="00A21A57">
        <w:rPr>
          <w:rFonts w:eastAsiaTheme="minorEastAsia"/>
          <w:rtl/>
        </w:rPr>
        <w:t>.</w:t>
      </w:r>
    </w:p>
    <w:p w14:paraId="5BEB89E8" w14:textId="77777777" w:rsidR="00A21A57" w:rsidRPr="00A21A57" w:rsidRDefault="00A21A57" w:rsidP="00A21A57">
      <w:pPr>
        <w:pStyle w:val="SingleTxtGA"/>
        <w:rPr>
          <w:rFonts w:eastAsiaTheme="minorEastAsia"/>
          <w:lang w:val="en-US" w:eastAsia="zh-TW"/>
        </w:rPr>
      </w:pPr>
      <w:r w:rsidRPr="00CB1702">
        <w:rPr>
          <w:rFonts w:eastAsiaTheme="minorEastAsia"/>
          <w:rtl/>
        </w:rPr>
        <w:t>99</w:t>
      </w:r>
      <w:r w:rsidRPr="00A21A57">
        <w:rPr>
          <w:rFonts w:eastAsiaTheme="minorEastAsia"/>
          <w:rtl/>
        </w:rPr>
        <w:t>-</w:t>
      </w:r>
      <w:r w:rsidRPr="00A21A57">
        <w:rPr>
          <w:rFonts w:eastAsiaTheme="minorEastAsia"/>
          <w:rtl/>
        </w:rPr>
        <w:tab/>
        <w:t>ومن أجل كفالة المزيد من ضمانات المحاكمة العادلة، ينص مشروع قانون المسطرة الجنائية على ترشيدٍ أكبر للحراسة النظرية، ولا سيما عن طريق الحد من حالات اللجوء إلى هذه الخطوة وإعادة تأكيد الطابع الاستثنائي لوضع فرد ما تحت الحراسة النظرية. وينص المشروع أيضاً على عدة تدابير لتحسين التحكم بظروف الحراسة النظرية، مثل التسجيل السمعي-البصري للاستجوابات، والحق في الاتصال بمحام منذ الساعة الأولى من الاعتقال. كما يكفل المشروع ترشيد الاحتجاز رهن المحاكمة عن طريق اتخاذ عدة إجراءات لتعزيز طابعه الاستثنائي.</w:t>
      </w:r>
    </w:p>
    <w:p w14:paraId="76167D0B" w14:textId="77777777" w:rsidR="00A21A57" w:rsidRPr="00A21A57" w:rsidRDefault="00A21A57" w:rsidP="00A21A57">
      <w:pPr>
        <w:pStyle w:val="SingleTxtGA"/>
        <w:rPr>
          <w:rFonts w:eastAsiaTheme="minorEastAsia"/>
          <w:lang w:val="en-US" w:eastAsia="zh-TW" w:bidi="en-GB"/>
        </w:rPr>
      </w:pPr>
      <w:r w:rsidRPr="00CB1702">
        <w:rPr>
          <w:rFonts w:eastAsiaTheme="minorEastAsia"/>
          <w:rtl/>
        </w:rPr>
        <w:t>100</w:t>
      </w:r>
      <w:r w:rsidRPr="00A21A57">
        <w:rPr>
          <w:rFonts w:eastAsiaTheme="minorEastAsia"/>
          <w:rtl/>
        </w:rPr>
        <w:t>-</w:t>
      </w:r>
      <w:r w:rsidRPr="00A21A57">
        <w:rPr>
          <w:rFonts w:eastAsiaTheme="minorEastAsia"/>
          <w:rtl/>
        </w:rPr>
        <w:tab/>
        <w:t>وتجدر الإشارة أيضاً إلى أن مشروع قانون المسطرة الجنائية يتضمن عدة ضمانات للمحاكمة العادلة، ولا سيما عن طريق التدابير التالية:</w:t>
      </w:r>
    </w:p>
    <w:p w14:paraId="57C80130" w14:textId="3D0E57D9" w:rsidR="00A21A57" w:rsidRPr="00A21A57" w:rsidRDefault="00A21A57" w:rsidP="00774D3C">
      <w:pPr>
        <w:pStyle w:val="SingleTxtGA"/>
        <w:numPr>
          <w:ilvl w:val="1"/>
          <w:numId w:val="15"/>
        </w:numPr>
        <w:tabs>
          <w:tab w:val="clear" w:pos="1928"/>
          <w:tab w:val="clear" w:pos="2608"/>
          <w:tab w:val="left" w:pos="1954"/>
          <w:tab w:val="left" w:pos="2206"/>
        </w:tabs>
        <w:ind w:left="1898"/>
        <w:rPr>
          <w:rFonts w:eastAsiaTheme="minorEastAsia"/>
          <w:lang w:val="en-US" w:eastAsia="zh-TW" w:bidi="en-GB"/>
        </w:rPr>
      </w:pPr>
      <w:r w:rsidRPr="00A21A57">
        <w:rPr>
          <w:rFonts w:eastAsiaTheme="minorEastAsia"/>
          <w:rtl/>
        </w:rPr>
        <w:t xml:space="preserve">يتعين على ضابط الشرطة القضائية الاستعانة بمترجم، إذا كان الشخص المستمَع إليه يتحدث لغة أو لهجة لا </w:t>
      </w:r>
      <w:r w:rsidRPr="004A3A99">
        <w:rPr>
          <w:rtl/>
        </w:rPr>
        <w:t>يحسنها</w:t>
      </w:r>
      <w:r w:rsidRPr="00A21A57">
        <w:rPr>
          <w:rFonts w:eastAsiaTheme="minorEastAsia"/>
          <w:rtl/>
        </w:rPr>
        <w:t xml:space="preserve"> ضابط الشرطة القضائية، أو يستعين بكل شخص يحسن التخاطب مع</w:t>
      </w:r>
      <w:r w:rsidR="00774D3C">
        <w:rPr>
          <w:rFonts w:eastAsiaTheme="minorEastAsia" w:hint="cs"/>
          <w:rtl/>
        </w:rPr>
        <w:t> </w:t>
      </w:r>
      <w:r w:rsidRPr="00A21A57">
        <w:rPr>
          <w:rFonts w:eastAsiaTheme="minorEastAsia"/>
          <w:rtl/>
        </w:rPr>
        <w:t xml:space="preserve">المعني بالأمر إذا كان أصماً أو أبكماً، ويشار إلى هوية المترجم أو الشخص المستعان به بالمحضر ويمضي عليه (المادة </w:t>
      </w:r>
      <w:r w:rsidRPr="00CB1702">
        <w:rPr>
          <w:rFonts w:eastAsiaTheme="minorEastAsia"/>
          <w:rtl/>
        </w:rPr>
        <w:t>21</w:t>
      </w:r>
      <w:r w:rsidRPr="00A21A57">
        <w:rPr>
          <w:rFonts w:eastAsiaTheme="minorEastAsia"/>
          <w:rtl/>
        </w:rPr>
        <w:t>)؛</w:t>
      </w:r>
    </w:p>
    <w:p w14:paraId="2EE26162" w14:textId="6D892817" w:rsidR="00A21A57" w:rsidRPr="00A21A57" w:rsidRDefault="00A21A57" w:rsidP="00774D3C">
      <w:pPr>
        <w:pStyle w:val="SingleTxtGA"/>
        <w:numPr>
          <w:ilvl w:val="1"/>
          <w:numId w:val="15"/>
        </w:numPr>
        <w:tabs>
          <w:tab w:val="clear" w:pos="1928"/>
          <w:tab w:val="clear" w:pos="2608"/>
          <w:tab w:val="left" w:pos="1954"/>
          <w:tab w:val="left" w:pos="2206"/>
        </w:tabs>
        <w:ind w:left="1898"/>
        <w:rPr>
          <w:rFonts w:eastAsiaTheme="minorEastAsia"/>
          <w:lang w:val="en-US" w:eastAsia="zh-TW" w:bidi="en-GB"/>
        </w:rPr>
      </w:pPr>
      <w:r w:rsidRPr="00A21A57">
        <w:rPr>
          <w:rFonts w:eastAsiaTheme="minorEastAsia"/>
          <w:rtl/>
        </w:rPr>
        <w:t xml:space="preserve">يسري هذا الالتزام أيضاً أمام وكيل الملك (المادة </w:t>
      </w:r>
      <w:r w:rsidRPr="00CB1702">
        <w:rPr>
          <w:rFonts w:eastAsiaTheme="minorEastAsia"/>
          <w:rtl/>
        </w:rPr>
        <w:t>47</w:t>
      </w:r>
      <w:r w:rsidRPr="00A21A57">
        <w:rPr>
          <w:rFonts w:eastAsiaTheme="minorEastAsia"/>
          <w:rtl/>
        </w:rPr>
        <w:t xml:space="preserve">)، أثناء مرحلة التحقيق القضائي وأمام قاضي </w:t>
      </w:r>
      <w:r w:rsidRPr="004A3A99">
        <w:rPr>
          <w:rtl/>
        </w:rPr>
        <w:t>التحقيق</w:t>
      </w:r>
      <w:r w:rsidRPr="00A21A57">
        <w:rPr>
          <w:rFonts w:eastAsiaTheme="minorEastAsia"/>
          <w:rtl/>
        </w:rPr>
        <w:t>؛</w:t>
      </w:r>
    </w:p>
    <w:p w14:paraId="3DBEC95D" w14:textId="114FB38B" w:rsidR="00A21A57" w:rsidRPr="00A21A57" w:rsidRDefault="00A21A57" w:rsidP="00774D3C">
      <w:pPr>
        <w:pStyle w:val="SingleTxtGA"/>
        <w:numPr>
          <w:ilvl w:val="1"/>
          <w:numId w:val="15"/>
        </w:numPr>
        <w:tabs>
          <w:tab w:val="clear" w:pos="1928"/>
          <w:tab w:val="clear" w:pos="2608"/>
          <w:tab w:val="left" w:pos="1954"/>
          <w:tab w:val="left" w:pos="2206"/>
        </w:tabs>
        <w:ind w:left="1898"/>
        <w:rPr>
          <w:rFonts w:eastAsiaTheme="minorEastAsia"/>
          <w:lang w:val="en-US" w:eastAsia="zh-TW" w:bidi="en-GB"/>
        </w:rPr>
      </w:pPr>
      <w:r w:rsidRPr="00A21A57">
        <w:rPr>
          <w:rFonts w:eastAsiaTheme="minorEastAsia"/>
          <w:rtl/>
        </w:rPr>
        <w:t xml:space="preserve">تعزيز دور المحامي أثناء استجواب المتهم من قبل الوكيل، حيث أن من حقه طلب فحص طبي لموكله، وتقديم </w:t>
      </w:r>
      <w:r w:rsidRPr="004A3A99">
        <w:rPr>
          <w:rtl/>
        </w:rPr>
        <w:t>وثائق</w:t>
      </w:r>
      <w:r w:rsidRPr="00A21A57">
        <w:rPr>
          <w:rFonts w:eastAsiaTheme="minorEastAsia"/>
          <w:rtl/>
        </w:rPr>
        <w:t xml:space="preserve"> أو أدلة خطية محله، وطلب الإفراج عنه بكفالة (</w:t>
      </w:r>
      <w:r w:rsidRPr="00CB1702">
        <w:rPr>
          <w:rFonts w:eastAsiaTheme="minorEastAsia"/>
          <w:rtl/>
        </w:rPr>
        <w:t>73</w:t>
      </w:r>
      <w:r w:rsidRPr="00A21A57">
        <w:rPr>
          <w:rFonts w:eastAsiaTheme="minorEastAsia"/>
          <w:rtl/>
        </w:rPr>
        <w:t xml:space="preserve"> و</w:t>
      </w:r>
      <w:r w:rsidRPr="00CB1702">
        <w:rPr>
          <w:rFonts w:eastAsiaTheme="minorEastAsia"/>
          <w:rtl/>
        </w:rPr>
        <w:t>74</w:t>
      </w:r>
      <w:r w:rsidRPr="00A21A57">
        <w:rPr>
          <w:rFonts w:eastAsiaTheme="minorEastAsia"/>
          <w:rtl/>
        </w:rPr>
        <w:t>)؛</w:t>
      </w:r>
    </w:p>
    <w:p w14:paraId="5B3FC9AD" w14:textId="1BD60F4A" w:rsidR="00A21A57" w:rsidRPr="00A21A57" w:rsidRDefault="00A21A57" w:rsidP="00774D3C">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A21A57">
        <w:rPr>
          <w:rFonts w:eastAsiaTheme="minorEastAsia"/>
          <w:rtl/>
        </w:rPr>
        <w:t xml:space="preserve">تحديد المهل الزمنية القصوى لإنجاز الإجراءات القضائية والبتّ في القضايا قيد التحقيق من أجل ضمان </w:t>
      </w:r>
      <w:r w:rsidRPr="004A3A99">
        <w:rPr>
          <w:rtl/>
        </w:rPr>
        <w:t>السرعة</w:t>
      </w:r>
      <w:r w:rsidRPr="00A21A57">
        <w:rPr>
          <w:rFonts w:eastAsiaTheme="minorEastAsia"/>
          <w:rtl/>
        </w:rPr>
        <w:t xml:space="preserve"> والكفاءة اللازمتين لممارسة العدالة الجنائية، ولا سيما في قضايا المحتجزين (المواد </w:t>
      </w:r>
      <w:r w:rsidRPr="00CB1702">
        <w:rPr>
          <w:rFonts w:eastAsiaTheme="minorEastAsia"/>
          <w:rtl/>
        </w:rPr>
        <w:t>180</w:t>
      </w:r>
      <w:r w:rsidR="00102BDC">
        <w:rPr>
          <w:rFonts w:eastAsiaTheme="minorEastAsia"/>
          <w:rtl/>
        </w:rPr>
        <w:t xml:space="preserve"> و</w:t>
      </w:r>
      <w:r w:rsidRPr="00CB1702">
        <w:rPr>
          <w:rFonts w:eastAsiaTheme="minorEastAsia"/>
          <w:rtl/>
        </w:rPr>
        <w:t>196</w:t>
      </w:r>
      <w:r w:rsidR="00102BDC">
        <w:rPr>
          <w:rFonts w:eastAsiaTheme="minorEastAsia"/>
          <w:rtl/>
        </w:rPr>
        <w:t xml:space="preserve"> و</w:t>
      </w:r>
      <w:r w:rsidRPr="00CB1702">
        <w:rPr>
          <w:rFonts w:eastAsiaTheme="minorEastAsia"/>
          <w:rtl/>
        </w:rPr>
        <w:t>215</w:t>
      </w:r>
      <w:r w:rsidR="00102BDC">
        <w:rPr>
          <w:rFonts w:eastAsiaTheme="minorEastAsia"/>
          <w:rtl/>
        </w:rPr>
        <w:t xml:space="preserve"> و</w:t>
      </w:r>
      <w:r w:rsidRPr="00CB1702">
        <w:rPr>
          <w:rFonts w:eastAsiaTheme="minorEastAsia"/>
          <w:rtl/>
        </w:rPr>
        <w:t>234</w:t>
      </w:r>
      <w:r w:rsidR="00102BDC">
        <w:rPr>
          <w:rFonts w:eastAsiaTheme="minorEastAsia"/>
          <w:rtl/>
        </w:rPr>
        <w:t xml:space="preserve"> و</w:t>
      </w:r>
      <w:r w:rsidRPr="00CB1702">
        <w:rPr>
          <w:rFonts w:eastAsiaTheme="minorEastAsia"/>
          <w:rtl/>
        </w:rPr>
        <w:t>381</w:t>
      </w:r>
      <w:r w:rsidR="00102BDC">
        <w:rPr>
          <w:rFonts w:eastAsiaTheme="minorEastAsia"/>
          <w:rtl/>
        </w:rPr>
        <w:t xml:space="preserve"> و</w:t>
      </w:r>
      <w:r w:rsidRPr="00CB1702">
        <w:rPr>
          <w:rFonts w:eastAsiaTheme="minorEastAsia"/>
          <w:rtl/>
        </w:rPr>
        <w:t>528</w:t>
      </w:r>
      <w:r w:rsidR="00102BDC">
        <w:rPr>
          <w:rFonts w:eastAsiaTheme="minorEastAsia"/>
          <w:rtl/>
        </w:rPr>
        <w:t xml:space="preserve"> و</w:t>
      </w:r>
      <w:r w:rsidRPr="00CB1702">
        <w:rPr>
          <w:rFonts w:eastAsiaTheme="minorEastAsia"/>
          <w:rtl/>
        </w:rPr>
        <w:t>540</w:t>
      </w:r>
      <w:r w:rsidRPr="00A21A57">
        <w:rPr>
          <w:rFonts w:eastAsiaTheme="minorEastAsia"/>
          <w:rtl/>
        </w:rPr>
        <w:t>).</w:t>
      </w:r>
    </w:p>
    <w:p w14:paraId="3928EA55"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101</w:t>
      </w:r>
      <w:r w:rsidRPr="00A21A57">
        <w:rPr>
          <w:rFonts w:eastAsiaTheme="minorEastAsia"/>
          <w:rtl/>
        </w:rPr>
        <w:t>-</w:t>
      </w:r>
      <w:r w:rsidRPr="00A21A57">
        <w:rPr>
          <w:rFonts w:eastAsiaTheme="minorEastAsia"/>
          <w:rtl/>
        </w:rPr>
        <w:tab/>
        <w:t>وفيما يتعلق بالمغاربة من أتباع العقيدة اليهودية، فإن لدى الطائفة اليهودية المغربية غرفتين عبريتين تقعان في مقر المحكمة الابتدائية لمدينتي الدار البيضاء ومراكش، حيث يجلس سبعة قضاة حاخامات يبتّون في القضايا وفقاً للقوانين الأساسية اليهودية. وفي "بيث دين" (المحكمة الحاخامية)، ينظر الحاخامات في القضايا المدنية ويُصدرون أحكاماً فيها. و"بيث دين" المغربية تمثّل نظام العدالة اليهودي الوحيد الموجود خارج إسرائيل، والمعترف به رسمياً كهيئة قانونية وطنية. وهو يقع في نفس مقر محاكم القضاء الشرعي.</w:t>
      </w:r>
    </w:p>
    <w:p w14:paraId="71B29BB6" w14:textId="77777777" w:rsidR="00A21A57" w:rsidRPr="00A21A57" w:rsidRDefault="00A21A57" w:rsidP="00A21A57">
      <w:pPr>
        <w:pStyle w:val="SingleTxtGA"/>
        <w:rPr>
          <w:rFonts w:eastAsiaTheme="minorEastAsia"/>
        </w:rPr>
      </w:pPr>
      <w:r w:rsidRPr="00CB1702">
        <w:rPr>
          <w:rFonts w:eastAsiaTheme="minorEastAsia"/>
          <w:rtl/>
        </w:rPr>
        <w:t>102</w:t>
      </w:r>
      <w:r w:rsidRPr="00A21A57">
        <w:rPr>
          <w:rFonts w:eastAsiaTheme="minorEastAsia"/>
          <w:rtl/>
        </w:rPr>
        <w:t>-</w:t>
      </w:r>
      <w:r w:rsidRPr="00A21A57">
        <w:rPr>
          <w:rFonts w:eastAsiaTheme="minorEastAsia"/>
          <w:rtl/>
        </w:rPr>
        <w:tab/>
        <w:t xml:space="preserve">ويتمتع المحتجزون الأجانب بالحقوق نفسها التي يتمتع بها سائر المحتجزين. وهم لا يعانون من أي تمييز بل من عدم الاتصال بالخارج. ولذا تقوم المندوبية العامة لإدارة السجون وإعادة الإدماج بإخطار الممثلين الدبلوماسيين المعنيين بصورة منتظمة عن أحوالهم من أجل تنظيم زيارات إليهم، حتى وإن كان بعض المحتجزين يتجنبون أحياناً إعلان جنسيتهم الحقيقية. </w:t>
      </w:r>
    </w:p>
    <w:p w14:paraId="6C0C9757" w14:textId="77777777" w:rsidR="00A21A57" w:rsidRPr="00A21A57" w:rsidRDefault="00A21A57" w:rsidP="00A21A57">
      <w:pPr>
        <w:pStyle w:val="SingleTxtGA"/>
        <w:rPr>
          <w:rFonts w:eastAsiaTheme="minorEastAsia"/>
          <w:lang w:val="en-US" w:eastAsia="zh-TW" w:bidi="en-GB"/>
        </w:rPr>
      </w:pPr>
      <w:r w:rsidRPr="00CB1702">
        <w:rPr>
          <w:rFonts w:eastAsiaTheme="minorEastAsia"/>
          <w:rtl/>
        </w:rPr>
        <w:t>103</w:t>
      </w:r>
      <w:r w:rsidRPr="00A21A57">
        <w:rPr>
          <w:rFonts w:eastAsiaTheme="minorEastAsia"/>
          <w:rtl/>
        </w:rPr>
        <w:t>-</w:t>
      </w:r>
      <w:r w:rsidRPr="00A21A57">
        <w:rPr>
          <w:rFonts w:eastAsiaTheme="minorEastAsia"/>
          <w:rtl/>
        </w:rPr>
        <w:tab/>
        <w:t xml:space="preserve">والمحتجزون أحرار في ممارسة شعائرهم الدينية. ويقام القدّاس بمناسبة الأعياد الدينية المسيحية في السجون. وتنظَّم أيضاً زيارات من جانب أعضاء المنظمات الدينية إلى المحتجزين بهدف توفير الراحة على المستويين الروحي والمعنوي لهم. ومُنح إذن لجميع المنظمات الدينية الموجودة في البلد من أجل </w:t>
      </w:r>
      <w:r w:rsidRPr="00A21A57">
        <w:rPr>
          <w:rFonts w:eastAsiaTheme="minorEastAsia"/>
          <w:rtl/>
        </w:rPr>
        <w:lastRenderedPageBreak/>
        <w:t>إجراء زيارات دائمة لهم (الأسقفية، الكنيسة الأنغليكانية، الأبرشية، الحاخامات، مجالس الطائفة اليهودية، القساوسة، وما إلى ذلك).</w:t>
      </w:r>
    </w:p>
    <w:p w14:paraId="3A16D91F" w14:textId="2677BFA2" w:rsidR="00A21A57" w:rsidRPr="00A21A57" w:rsidRDefault="00A21A57" w:rsidP="00A21A57">
      <w:pPr>
        <w:pStyle w:val="SingleTxtGA"/>
        <w:rPr>
          <w:rFonts w:eastAsiaTheme="minorEastAsia"/>
          <w:lang w:val="ar-SA" w:eastAsia="zh-TW" w:bidi="en-GB"/>
        </w:rPr>
      </w:pPr>
      <w:r w:rsidRPr="00CB1702">
        <w:rPr>
          <w:rFonts w:eastAsiaTheme="minorEastAsia"/>
          <w:rtl/>
        </w:rPr>
        <w:t>104</w:t>
      </w:r>
      <w:r w:rsidRPr="00A21A57">
        <w:rPr>
          <w:rFonts w:eastAsiaTheme="minorEastAsia"/>
          <w:rtl/>
        </w:rPr>
        <w:t>-</w:t>
      </w:r>
      <w:r w:rsidRPr="00A21A57">
        <w:rPr>
          <w:rFonts w:eastAsiaTheme="minorEastAsia"/>
          <w:rtl/>
        </w:rPr>
        <w:tab/>
        <w:t>وفيما يتعلق بالشكاوى، يحق لجميع المحتجزين تقديم تظلماتهم شفوياً أو خطياً إلى مدير المؤسسة، أو المندوب العام، أو السلطات القضائية، أو لجنة الرقابة الإقليمية، وفقاً للقانون، وكذلك إلى مجلس النواب والمجلس الوطني لحقوق الإنسان والمنظمات غير الحكومية، عن طريق المراسلات أو</w:t>
      </w:r>
      <w:r w:rsidR="00774D3C">
        <w:rPr>
          <w:rFonts w:eastAsiaTheme="minorEastAsia" w:hint="cs"/>
          <w:rtl/>
        </w:rPr>
        <w:t> </w:t>
      </w:r>
      <w:r w:rsidRPr="00A21A57">
        <w:rPr>
          <w:rFonts w:eastAsiaTheme="minorEastAsia"/>
          <w:rtl/>
        </w:rPr>
        <w:t>الاتصالات الهاتفية</w:t>
      </w:r>
      <w:r w:rsidRPr="00A21A57">
        <w:rPr>
          <w:rFonts w:eastAsiaTheme="minorEastAsia"/>
          <w:rtl/>
          <w:lang w:val="en-US"/>
        </w:rPr>
        <w:t xml:space="preserve"> غير المنسوبة</w:t>
      </w:r>
      <w:r w:rsidRPr="00A21A57">
        <w:rPr>
          <w:rFonts w:eastAsiaTheme="minorEastAsia"/>
          <w:rtl/>
        </w:rPr>
        <w:t>. ويجوز لهذه الهيئات زيارة السجون وأماكن الاحتجاز الأخرى</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37"/>
      </w:r>
      <w:r w:rsidR="009E4207">
        <w:rPr>
          <w:rStyle w:val="FootnoteReference"/>
          <w:rFonts w:eastAsiaTheme="minorEastAsia"/>
          <w:szCs w:val="22"/>
          <w:rtl/>
        </w:rPr>
        <w:t>)</w:t>
      </w:r>
      <w:r w:rsidRPr="00A21A57">
        <w:rPr>
          <w:rFonts w:eastAsiaTheme="minorEastAsia"/>
          <w:rtl/>
        </w:rPr>
        <w:t>.</w:t>
      </w:r>
    </w:p>
    <w:p w14:paraId="19943F20"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105</w:t>
      </w:r>
      <w:r w:rsidRPr="00A21A57">
        <w:rPr>
          <w:rFonts w:eastAsiaTheme="minorEastAsia"/>
          <w:rtl/>
        </w:rPr>
        <w:t>-</w:t>
      </w:r>
      <w:r w:rsidRPr="00A21A57">
        <w:rPr>
          <w:rFonts w:eastAsiaTheme="minorEastAsia"/>
          <w:rtl/>
        </w:rPr>
        <w:tab/>
        <w:t xml:space="preserve">ومنذ عام </w:t>
      </w:r>
      <w:r w:rsidRPr="00CB1702">
        <w:rPr>
          <w:rFonts w:eastAsiaTheme="minorEastAsia"/>
          <w:rtl/>
        </w:rPr>
        <w:t>2014</w:t>
      </w:r>
      <w:r w:rsidRPr="00A21A57">
        <w:rPr>
          <w:rFonts w:eastAsiaTheme="minorEastAsia"/>
          <w:rtl/>
        </w:rPr>
        <w:t xml:space="preserve">، جرى تركيب نظام صندوق بريد في السجون، وفي غرف الزيارات، وكذلك على صعيد الإدارة المركزية. والهدف من ذلك هو تيسير قيام المحتجزين وأسرهم بتقديم شكاوى مباشرةً إلى المندوب العام دون المرور بإدارة السجن. </w:t>
      </w:r>
    </w:p>
    <w:p w14:paraId="67465F54" w14:textId="4EA6D156" w:rsidR="00A21A57" w:rsidRPr="00A21A57" w:rsidRDefault="00A21A57" w:rsidP="00A21A57">
      <w:pPr>
        <w:pStyle w:val="SingleTxtGA"/>
        <w:rPr>
          <w:rFonts w:eastAsiaTheme="minorEastAsia"/>
          <w:lang w:val="ar-SA" w:eastAsia="zh-TW" w:bidi="en-GB"/>
        </w:rPr>
      </w:pPr>
      <w:r w:rsidRPr="00CB1702">
        <w:rPr>
          <w:rFonts w:eastAsiaTheme="minorEastAsia"/>
          <w:rtl/>
        </w:rPr>
        <w:t>106</w:t>
      </w:r>
      <w:r w:rsidRPr="00A21A57">
        <w:rPr>
          <w:rFonts w:eastAsiaTheme="minorEastAsia"/>
          <w:rtl/>
        </w:rPr>
        <w:t>-</w:t>
      </w:r>
      <w:r w:rsidRPr="00A21A57">
        <w:rPr>
          <w:rFonts w:eastAsiaTheme="minorEastAsia"/>
          <w:rtl/>
        </w:rPr>
        <w:tab/>
        <w:t xml:space="preserve">وسجَّل عام </w:t>
      </w:r>
      <w:r w:rsidRPr="00CB1702">
        <w:rPr>
          <w:rFonts w:eastAsiaTheme="minorEastAsia"/>
          <w:rtl/>
        </w:rPr>
        <w:t>2017</w:t>
      </w:r>
      <w:r w:rsidRPr="00A21A57">
        <w:rPr>
          <w:rFonts w:eastAsiaTheme="minorEastAsia"/>
          <w:rtl/>
        </w:rPr>
        <w:t xml:space="preserve"> ما مجموعه </w:t>
      </w:r>
      <w:r w:rsidRPr="00CB1702">
        <w:rPr>
          <w:rFonts w:eastAsiaTheme="minorEastAsia"/>
          <w:rtl/>
        </w:rPr>
        <w:t>477</w:t>
      </w:r>
      <w:r w:rsidRPr="00A21A57">
        <w:rPr>
          <w:rFonts w:eastAsiaTheme="minorEastAsia"/>
          <w:rtl/>
        </w:rPr>
        <w:t xml:space="preserve"> </w:t>
      </w:r>
      <w:r w:rsidRPr="00CB1702">
        <w:rPr>
          <w:rFonts w:eastAsiaTheme="minorEastAsia"/>
          <w:rtl/>
        </w:rPr>
        <w:t>1</w:t>
      </w:r>
      <w:r w:rsidRPr="00A21A57">
        <w:rPr>
          <w:rFonts w:eastAsiaTheme="minorEastAsia"/>
          <w:rtl/>
        </w:rPr>
        <w:t xml:space="preserve"> شكوى ومطالبة تلقتها المفتشية العامة، وكانت تتناول مواضيع مختلفة هي: شكاوى سوء المعاملة (</w:t>
      </w:r>
      <w:r w:rsidRPr="00CB1702">
        <w:rPr>
          <w:rFonts w:eastAsiaTheme="minorEastAsia"/>
          <w:rtl/>
        </w:rPr>
        <w:t>417</w:t>
      </w:r>
      <w:r w:rsidRPr="00A21A57">
        <w:rPr>
          <w:rFonts w:eastAsiaTheme="minorEastAsia"/>
          <w:rtl/>
        </w:rPr>
        <w:t>)، والرعاية الصحية (</w:t>
      </w:r>
      <w:r w:rsidRPr="00CB1702">
        <w:rPr>
          <w:rFonts w:eastAsiaTheme="minorEastAsia"/>
          <w:rtl/>
        </w:rPr>
        <w:t>304</w:t>
      </w:r>
      <w:r w:rsidRPr="00A21A57">
        <w:rPr>
          <w:rFonts w:eastAsiaTheme="minorEastAsia"/>
          <w:rtl/>
        </w:rPr>
        <w:t>)، وشكاوى ضد محتجزين (</w:t>
      </w:r>
      <w:r w:rsidRPr="00CB1702">
        <w:rPr>
          <w:rFonts w:eastAsiaTheme="minorEastAsia"/>
          <w:rtl/>
        </w:rPr>
        <w:t>200</w:t>
      </w:r>
      <w:r w:rsidRPr="00A21A57">
        <w:rPr>
          <w:rFonts w:eastAsiaTheme="minorEastAsia"/>
          <w:rtl/>
        </w:rPr>
        <w:t>)، وظروف الاحتجاز (</w:t>
      </w:r>
      <w:r w:rsidRPr="00CB1702">
        <w:rPr>
          <w:rFonts w:eastAsiaTheme="minorEastAsia"/>
          <w:rtl/>
        </w:rPr>
        <w:t>117</w:t>
      </w:r>
      <w:r w:rsidRPr="00A21A57">
        <w:rPr>
          <w:rFonts w:eastAsiaTheme="minorEastAsia"/>
          <w:rtl/>
        </w:rPr>
        <w:t>)، والتعليم والتدريب المهني (</w:t>
      </w:r>
      <w:r w:rsidRPr="00CB1702">
        <w:rPr>
          <w:rFonts w:eastAsiaTheme="minorEastAsia"/>
          <w:rtl/>
        </w:rPr>
        <w:t>61</w:t>
      </w:r>
      <w:r w:rsidRPr="00A21A57">
        <w:rPr>
          <w:rFonts w:eastAsiaTheme="minorEastAsia"/>
          <w:rtl/>
        </w:rPr>
        <w:t>)، واسترداد المبالغ المستحقة أو</w:t>
      </w:r>
      <w:r w:rsidR="004A3A99">
        <w:rPr>
          <w:rFonts w:eastAsiaTheme="minorEastAsia" w:hint="cs"/>
          <w:rtl/>
        </w:rPr>
        <w:t> </w:t>
      </w:r>
      <w:r w:rsidRPr="00A21A57">
        <w:rPr>
          <w:rFonts w:eastAsiaTheme="minorEastAsia"/>
          <w:rtl/>
        </w:rPr>
        <w:t>الأغراض الشخصية (</w:t>
      </w:r>
      <w:r w:rsidRPr="00CB1702">
        <w:rPr>
          <w:rFonts w:eastAsiaTheme="minorEastAsia"/>
          <w:rtl/>
        </w:rPr>
        <w:t>29</w:t>
      </w:r>
      <w:r w:rsidRPr="00A21A57">
        <w:rPr>
          <w:rFonts w:eastAsiaTheme="minorEastAsia"/>
          <w:rtl/>
        </w:rPr>
        <w:t>)، ونقل المحتجزين تعسفاً (</w:t>
      </w:r>
      <w:r w:rsidRPr="00CB1702">
        <w:rPr>
          <w:rFonts w:eastAsiaTheme="minorEastAsia"/>
          <w:rtl/>
        </w:rPr>
        <w:t>27</w:t>
      </w:r>
      <w:r w:rsidRPr="00A21A57">
        <w:rPr>
          <w:rFonts w:eastAsiaTheme="minorEastAsia"/>
          <w:rtl/>
        </w:rPr>
        <w:t>)، وما إلى ذلك</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38"/>
      </w:r>
      <w:r w:rsidR="009E4207">
        <w:rPr>
          <w:rStyle w:val="FootnoteReference"/>
          <w:rFonts w:eastAsiaTheme="minorEastAsia"/>
          <w:szCs w:val="22"/>
          <w:rtl/>
        </w:rPr>
        <w:t>)</w:t>
      </w:r>
      <w:r w:rsidRPr="00A21A57">
        <w:rPr>
          <w:rFonts w:eastAsiaTheme="minorEastAsia"/>
          <w:rtl/>
        </w:rPr>
        <w:t>.</w:t>
      </w:r>
    </w:p>
    <w:p w14:paraId="11C3F5E8" w14:textId="65CD75F1" w:rsidR="00A21A57" w:rsidRDefault="00A21A57" w:rsidP="00A21A57">
      <w:pPr>
        <w:pStyle w:val="SingleTxtGA"/>
        <w:rPr>
          <w:rFonts w:eastAsiaTheme="minorEastAsia"/>
          <w:lang w:val="en-US" w:eastAsia="zh-TW" w:bidi="en-GB"/>
        </w:rPr>
      </w:pPr>
      <w:r w:rsidRPr="00CB1702">
        <w:rPr>
          <w:rFonts w:eastAsiaTheme="minorEastAsia"/>
          <w:rtl/>
        </w:rPr>
        <w:t>107</w:t>
      </w:r>
      <w:r w:rsidRPr="00A21A57">
        <w:rPr>
          <w:rFonts w:eastAsiaTheme="minorEastAsia"/>
          <w:rtl/>
        </w:rPr>
        <w:t>-</w:t>
      </w:r>
      <w:r w:rsidRPr="00A21A57">
        <w:rPr>
          <w:rFonts w:eastAsiaTheme="minorEastAsia"/>
          <w:rtl/>
        </w:rPr>
        <w:tab/>
        <w:t xml:space="preserve">وفي عام </w:t>
      </w:r>
      <w:r w:rsidRPr="00CB1702">
        <w:rPr>
          <w:rFonts w:eastAsiaTheme="minorEastAsia"/>
          <w:rtl/>
        </w:rPr>
        <w:t>2017</w:t>
      </w:r>
      <w:r w:rsidRPr="00A21A57">
        <w:rPr>
          <w:rFonts w:eastAsiaTheme="minorEastAsia"/>
          <w:rtl/>
        </w:rPr>
        <w:t>، نشرت المندوبية العامة لإدارة السجون وإعادة الإدماج نسخة محدَّثة لدليل المحتجز بخمس لغات (العربية والأمازيغية والفرنسية والإنكليزية والإسبانية). ويحتوي هذا الدليل على عدة</w:t>
      </w:r>
      <w:r w:rsidR="004A3A99">
        <w:rPr>
          <w:rFonts w:eastAsiaTheme="minorEastAsia" w:hint="cs"/>
          <w:rtl/>
        </w:rPr>
        <w:t> </w:t>
      </w:r>
      <w:r w:rsidRPr="00A21A57">
        <w:rPr>
          <w:rFonts w:eastAsiaTheme="minorEastAsia"/>
          <w:rtl/>
        </w:rPr>
        <w:t>فصول، ويشمل مواضيع من قبيل الاستقبال والإيداع في السجن، ونقل المحتجزين، والصحة والنظافة،</w:t>
      </w:r>
      <w:r w:rsidR="004A3A99">
        <w:rPr>
          <w:rFonts w:eastAsiaTheme="minorEastAsia" w:hint="cs"/>
          <w:rtl/>
        </w:rPr>
        <w:t> </w:t>
      </w:r>
      <w:r w:rsidRPr="00A21A57">
        <w:rPr>
          <w:rFonts w:eastAsiaTheme="minorEastAsia"/>
          <w:rtl/>
        </w:rPr>
        <w:t>والشكاوى، والمراسلات والاتصالات، والزيارات، والغذاء والإمدادات، والسلوك والانضباط، وممارسة الطقوس الدينية، والترفيه، والعمل، وتصاريح الخروج. كما أُعدت بالتعاون مع الوكالة الوطنية</w:t>
      </w:r>
      <w:r w:rsidR="004A3A99">
        <w:rPr>
          <w:rFonts w:eastAsiaTheme="minorEastAsia" w:hint="cs"/>
          <w:rtl/>
        </w:rPr>
        <w:t> </w:t>
      </w:r>
      <w:r w:rsidRPr="00A21A57">
        <w:rPr>
          <w:rFonts w:eastAsiaTheme="minorEastAsia"/>
          <w:rtl/>
        </w:rPr>
        <w:t xml:space="preserve">لمحاربة الأمية مقاطع فيديو عن الحقوق الأساسية للمحتجزين. وأُعدت هذه المقاطع الموجهة إلى الأميين بين المحتجزين وأسرهم وفقاً لمنهجية تعليمية تستهدف مختلف الأشخاص الموجودين في المؤسسات الإصلاحية. </w:t>
      </w:r>
    </w:p>
    <w:p w14:paraId="074582B3" w14:textId="099A311C" w:rsidR="003A53ED" w:rsidRPr="00CB1702" w:rsidRDefault="003A53ED" w:rsidP="003A53ED">
      <w:pPr>
        <w:pStyle w:val="H23GA"/>
        <w:rPr>
          <w:lang w:val="ar-SA" w:eastAsia="zh-TW" w:bidi="en-GB"/>
        </w:rPr>
      </w:pPr>
      <w:r w:rsidRPr="00CB1702">
        <w:rPr>
          <w:rtl/>
        </w:rPr>
        <w:tab/>
      </w:r>
      <w:r w:rsidRPr="00CB1702">
        <w:rPr>
          <w:rtl/>
        </w:rPr>
        <w:tab/>
        <w:t>التوصية 1</w:t>
      </w:r>
      <w:r w:rsidRPr="00CB1702">
        <w:rPr>
          <w:rFonts w:hint="cs"/>
          <w:rtl/>
        </w:rPr>
        <w:t>5</w:t>
      </w:r>
      <w:r w:rsidRPr="00CB1702">
        <w:rPr>
          <w:rtl/>
        </w:rPr>
        <w:t xml:space="preserve"> للجنة</w:t>
      </w:r>
    </w:p>
    <w:p w14:paraId="25BD7756" w14:textId="77777777" w:rsidR="00A21A57" w:rsidRPr="00A21A57" w:rsidRDefault="00A21A57" w:rsidP="00A21A57">
      <w:pPr>
        <w:pStyle w:val="SingleTxtGA"/>
        <w:rPr>
          <w:rFonts w:eastAsiaTheme="minorEastAsia"/>
        </w:rPr>
      </w:pPr>
      <w:r w:rsidRPr="00CB1702">
        <w:rPr>
          <w:rFonts w:eastAsiaTheme="minorEastAsia"/>
          <w:rtl/>
        </w:rPr>
        <w:t>108</w:t>
      </w:r>
      <w:r w:rsidRPr="00A21A57">
        <w:rPr>
          <w:rFonts w:eastAsiaTheme="minorEastAsia"/>
          <w:rtl/>
        </w:rPr>
        <w:t>-</w:t>
      </w:r>
      <w:r w:rsidRPr="00A21A57">
        <w:rPr>
          <w:rFonts w:eastAsiaTheme="minorEastAsia"/>
          <w:rtl/>
        </w:rPr>
        <w:tab/>
        <w:t xml:space="preserve">وبغية تعزيز حقوق الدفاع وتوطيد مبادئ المحاكمة العادلة، تنص أحكام مشروع قانون المسطرة الجنائية على تعزيز افتراض البراءة، وتنقيح الأحكام القانونية المتعلقة بالاحتجاز السابق للمحاكمة، وتعزيز الثقة في محاضر الشرطة القضائية عن طريق اعتماد التسجيل السمعي البصري أثناء استجواب المتهمين. كما يوضع ملف القضية في مظروف مختوم بالإضافة إلى محاضر الاستجواب والتسجيلات. </w:t>
      </w:r>
    </w:p>
    <w:p w14:paraId="7097DE9A" w14:textId="31E42494" w:rsidR="00A21A57" w:rsidRPr="00A21A57" w:rsidRDefault="00A21A57" w:rsidP="00A21A57">
      <w:pPr>
        <w:pStyle w:val="SingleTxtGA"/>
        <w:rPr>
          <w:rFonts w:eastAsiaTheme="minorEastAsia"/>
          <w:lang w:val="ar-SA" w:eastAsia="zh-TW" w:bidi="en-GB"/>
        </w:rPr>
      </w:pPr>
      <w:r w:rsidRPr="00CB1702">
        <w:rPr>
          <w:rFonts w:eastAsiaTheme="minorEastAsia"/>
          <w:rtl/>
        </w:rPr>
        <w:t>109</w:t>
      </w:r>
      <w:r w:rsidRPr="00A21A57">
        <w:rPr>
          <w:rFonts w:eastAsiaTheme="minorEastAsia"/>
          <w:rtl/>
        </w:rPr>
        <w:t>-</w:t>
      </w:r>
      <w:r w:rsidRPr="00A21A57">
        <w:rPr>
          <w:rFonts w:eastAsiaTheme="minorEastAsia"/>
          <w:rtl/>
        </w:rPr>
        <w:tab/>
        <w:t xml:space="preserve">ووفقاً للفقرتين </w:t>
      </w:r>
      <w:r w:rsidRPr="00CB1702">
        <w:rPr>
          <w:rFonts w:eastAsiaTheme="minorEastAsia"/>
          <w:rtl/>
        </w:rPr>
        <w:t>3</w:t>
      </w:r>
      <w:r w:rsidR="00102BDC">
        <w:rPr>
          <w:rFonts w:eastAsiaTheme="minorEastAsia"/>
          <w:rtl/>
        </w:rPr>
        <w:t xml:space="preserve"> و</w:t>
      </w:r>
      <w:r w:rsidRPr="00CB1702">
        <w:rPr>
          <w:rFonts w:eastAsiaTheme="minorEastAsia"/>
          <w:rtl/>
        </w:rPr>
        <w:t>5</w:t>
      </w:r>
      <w:r w:rsidRPr="00A21A57">
        <w:rPr>
          <w:rFonts w:eastAsiaTheme="minorEastAsia"/>
          <w:rtl/>
        </w:rPr>
        <w:t xml:space="preserve"> من</w:t>
      </w:r>
      <w:bookmarkStart w:id="90" w:name="_Hlk93582253"/>
      <w:r w:rsidRPr="00A21A57">
        <w:rPr>
          <w:rFonts w:eastAsiaTheme="minorEastAsia"/>
          <w:rtl/>
        </w:rPr>
        <w:t xml:space="preserve"> الإعلان المتعلق بالتمييز العنصري وتدابير مكافحة الإرهاب</w:t>
      </w:r>
      <w:bookmarkEnd w:id="90"/>
      <w:r w:rsidRPr="00A21A57">
        <w:rPr>
          <w:rFonts w:eastAsiaTheme="minorEastAsia"/>
          <w:rtl/>
        </w:rPr>
        <w:t xml:space="preserve">، الذي اعتمدته اللجنة في جلستها </w:t>
      </w:r>
      <w:r w:rsidRPr="00CB1702">
        <w:rPr>
          <w:rFonts w:eastAsiaTheme="minorEastAsia"/>
          <w:rtl/>
        </w:rPr>
        <w:t>1503</w:t>
      </w:r>
      <w:r w:rsidRPr="00A21A57">
        <w:rPr>
          <w:rFonts w:eastAsiaTheme="minorEastAsia"/>
          <w:rtl/>
        </w:rPr>
        <w:t xml:space="preserve"> المعقودة في </w:t>
      </w:r>
      <w:r w:rsidRPr="00CB1702">
        <w:rPr>
          <w:rFonts w:eastAsiaTheme="minorEastAsia"/>
          <w:rtl/>
        </w:rPr>
        <w:t>8</w:t>
      </w:r>
      <w:r w:rsidRPr="00A21A57">
        <w:rPr>
          <w:rFonts w:eastAsiaTheme="minorEastAsia"/>
          <w:rtl/>
        </w:rPr>
        <w:t xml:space="preserve"> آذار/مارس </w:t>
      </w:r>
      <w:r w:rsidRPr="00CB1702">
        <w:rPr>
          <w:rFonts w:eastAsiaTheme="minorEastAsia"/>
          <w:rtl/>
        </w:rPr>
        <w:t>2002</w:t>
      </w:r>
      <w:r w:rsidRPr="00A21A57">
        <w:rPr>
          <w:rFonts w:eastAsiaTheme="minorEastAsia"/>
          <w:rtl/>
        </w:rPr>
        <w:t xml:space="preserve">، يكرس القانون الجنائي المغربي مبدأ المساواة في العقوبات التي ينص عليها القانون بحق المغاربة والأجانب على حد سواء، ويعتبر أن خطورة الجرائم هي المعيار الوحيد لتحديد العقوبة دون أي إشارة تمييزية. </w:t>
      </w:r>
    </w:p>
    <w:p w14:paraId="0D43BB46" w14:textId="77777777" w:rsidR="00A21A57" w:rsidRPr="00A21A57" w:rsidRDefault="00A21A57" w:rsidP="00A21A57">
      <w:pPr>
        <w:pStyle w:val="SingleTxtGA"/>
        <w:rPr>
          <w:rFonts w:eastAsiaTheme="minorEastAsia"/>
        </w:rPr>
      </w:pPr>
      <w:r w:rsidRPr="00CB1702">
        <w:rPr>
          <w:rFonts w:eastAsiaTheme="minorEastAsia"/>
          <w:rtl/>
        </w:rPr>
        <w:lastRenderedPageBreak/>
        <w:t>110</w:t>
      </w:r>
      <w:r w:rsidRPr="00A21A57">
        <w:rPr>
          <w:rFonts w:eastAsiaTheme="minorEastAsia"/>
          <w:rtl/>
        </w:rPr>
        <w:t>-</w:t>
      </w:r>
      <w:r w:rsidRPr="00A21A57">
        <w:rPr>
          <w:rFonts w:eastAsiaTheme="minorEastAsia"/>
          <w:rtl/>
        </w:rPr>
        <w:tab/>
        <w:t xml:space="preserve">كما تنص المادة </w:t>
      </w:r>
      <w:r w:rsidRPr="00CB1702">
        <w:rPr>
          <w:rFonts w:eastAsiaTheme="minorEastAsia"/>
          <w:rtl/>
        </w:rPr>
        <w:t>66</w:t>
      </w:r>
      <w:r w:rsidRPr="00A21A57">
        <w:rPr>
          <w:rFonts w:eastAsiaTheme="minorEastAsia"/>
          <w:rtl/>
        </w:rPr>
        <w:t>-</w:t>
      </w:r>
      <w:r w:rsidRPr="00CB1702">
        <w:rPr>
          <w:rFonts w:eastAsiaTheme="minorEastAsia"/>
          <w:rtl/>
        </w:rPr>
        <w:t>4</w:t>
      </w:r>
      <w:r w:rsidRPr="00A21A57">
        <w:rPr>
          <w:rFonts w:eastAsiaTheme="minorEastAsia"/>
          <w:rtl/>
        </w:rPr>
        <w:t xml:space="preserve"> من قانون </w:t>
      </w:r>
      <w:bookmarkStart w:id="91" w:name="_Hlk93581656"/>
      <w:r w:rsidRPr="00A21A57">
        <w:rPr>
          <w:rFonts w:eastAsiaTheme="minorEastAsia"/>
          <w:rtl/>
        </w:rPr>
        <w:t xml:space="preserve">المسطرة الجنائية </w:t>
      </w:r>
      <w:bookmarkEnd w:id="91"/>
      <w:r w:rsidRPr="00A21A57">
        <w:rPr>
          <w:rFonts w:eastAsiaTheme="minorEastAsia"/>
          <w:rtl/>
        </w:rPr>
        <w:t xml:space="preserve">على ما يلي: "يحق للشخص الذي أُلقي القبض عليه أو وُضع تحت الحراسة النظرية الاستفادة من مساعدة قانونية، ومن إمكانية الاتصال بأحد أقربائه، وله الحق في تعيين محام وكذلك الحق في طلب تعيينه في إطار المساعدة القضائية". وتنص الفقرة </w:t>
      </w:r>
      <w:r w:rsidRPr="00CB1702">
        <w:rPr>
          <w:rFonts w:eastAsiaTheme="minorEastAsia"/>
          <w:rtl/>
        </w:rPr>
        <w:t>5</w:t>
      </w:r>
      <w:r w:rsidRPr="00A21A57">
        <w:rPr>
          <w:rFonts w:eastAsiaTheme="minorEastAsia"/>
          <w:rtl/>
        </w:rPr>
        <w:t xml:space="preserve"> من المادة نفسها على ما يلي: "تقوم الشرطة القضائية فوراً بإشعار المحامي المعيَّن مع إخبار النقيب بذلك. وإذا طلب المعني بالأمر تعيين محام في إطار المساعدة القضائية، تقوم الشرطة القضائية فوراً بإشعار النقيب الذي يتولى تعيين هذا المحامي".</w:t>
      </w:r>
    </w:p>
    <w:p w14:paraId="7A7433AF" w14:textId="77777777" w:rsidR="00A21A57" w:rsidRPr="00A21A57" w:rsidRDefault="00A21A57" w:rsidP="00A21A57">
      <w:pPr>
        <w:pStyle w:val="SingleTxtGA"/>
        <w:rPr>
          <w:rFonts w:eastAsiaTheme="minorEastAsia"/>
          <w:rtl/>
        </w:rPr>
      </w:pPr>
      <w:r w:rsidRPr="00CB1702">
        <w:rPr>
          <w:rFonts w:eastAsiaTheme="minorEastAsia"/>
          <w:rtl/>
        </w:rPr>
        <w:t>111</w:t>
      </w:r>
      <w:r w:rsidRPr="00A21A57">
        <w:rPr>
          <w:rFonts w:eastAsiaTheme="minorEastAsia"/>
          <w:rtl/>
        </w:rPr>
        <w:t>-</w:t>
      </w:r>
      <w:r w:rsidRPr="00A21A57">
        <w:rPr>
          <w:rFonts w:eastAsiaTheme="minorEastAsia"/>
          <w:rtl/>
        </w:rPr>
        <w:tab/>
        <w:t xml:space="preserve">ولمواصلة تعزيز حقوق المحتجز الذي يواجه تهماً، يكفل المشرّع الحق في المساواة أمام القانون والمحاكم، وعقد جلسات علنية، والحق في المحاكمة دون إبطاء، والحق في الاستئناف أمام محكمة عليا. وبالإضافة إلى ذلك، تنص المادة </w:t>
      </w:r>
      <w:r w:rsidRPr="00CB1702">
        <w:rPr>
          <w:rFonts w:eastAsiaTheme="minorEastAsia"/>
          <w:rtl/>
        </w:rPr>
        <w:t>67</w:t>
      </w:r>
      <w:r w:rsidRPr="00A21A57">
        <w:rPr>
          <w:rFonts w:eastAsiaTheme="minorEastAsia"/>
          <w:rtl/>
        </w:rPr>
        <w:t>-</w:t>
      </w:r>
      <w:r w:rsidRPr="00CB1702">
        <w:rPr>
          <w:rFonts w:eastAsiaTheme="minorEastAsia"/>
          <w:rtl/>
        </w:rPr>
        <w:t>1</w:t>
      </w:r>
      <w:r w:rsidRPr="00A21A57">
        <w:rPr>
          <w:rFonts w:eastAsiaTheme="minorEastAsia"/>
          <w:rtl/>
        </w:rPr>
        <w:t xml:space="preserve"> من قانون المسطرة الجنائية على ما يلي: "يجب على كل ضابط من ضباط الشرطة القضائية أن يبيّن في محضر سماع أي شخص وُضع تحت الحراسة النظرية، يوم وساعة ضبطه، ويوم وساعة إطلاق سراحه أو تقديمه إلى القاضي المختص. يجب أن تذيَّل هذه البيانات، إما بتوقيع الشخص المعني بالأمر أو بإبصامه وإما بالإشارة إلى رفضه ذلك أو استحالته مع بيان أسباب الرفض أو الاستحالة".</w:t>
      </w:r>
    </w:p>
    <w:p w14:paraId="56EFB6CF" w14:textId="735A870E" w:rsidR="00A21A57" w:rsidRPr="00A21A57" w:rsidRDefault="00A21A57" w:rsidP="00A21A57">
      <w:pPr>
        <w:pStyle w:val="SingleTxtGA"/>
        <w:rPr>
          <w:rFonts w:eastAsiaTheme="minorEastAsia"/>
        </w:rPr>
      </w:pPr>
      <w:r w:rsidRPr="00CB1702">
        <w:rPr>
          <w:rFonts w:eastAsiaTheme="minorEastAsia"/>
          <w:rtl/>
        </w:rPr>
        <w:t>112</w:t>
      </w:r>
      <w:r w:rsidRPr="00A21A57">
        <w:rPr>
          <w:rFonts w:eastAsiaTheme="minorEastAsia"/>
          <w:rtl/>
        </w:rPr>
        <w:t>-</w:t>
      </w:r>
      <w:r w:rsidRPr="00A21A57">
        <w:rPr>
          <w:rFonts w:eastAsiaTheme="minorEastAsia"/>
          <w:rtl/>
        </w:rPr>
        <w:tab/>
        <w:t xml:space="preserve">ووفقاً للفقرة </w:t>
      </w:r>
      <w:r w:rsidRPr="00CB1702">
        <w:rPr>
          <w:rFonts w:eastAsiaTheme="minorEastAsia"/>
          <w:rtl/>
        </w:rPr>
        <w:t>6</w:t>
      </w:r>
      <w:r w:rsidRPr="00A21A57">
        <w:rPr>
          <w:rFonts w:eastAsiaTheme="minorEastAsia"/>
          <w:rtl/>
        </w:rPr>
        <w:t xml:space="preserve"> من الإعلان المتعلق بالتمييز العنصري وتدابير مكافحة الإرهاب، وبغية ضمان المساواة في المعاملة أمام المحاكم الوطنية للأشخاص المشتبه في تورطهم في الإرهاب، تنص المادة</w:t>
      </w:r>
      <w:r w:rsidR="003A53ED">
        <w:rPr>
          <w:rFonts w:eastAsiaTheme="minorEastAsia" w:hint="cs"/>
          <w:rtl/>
        </w:rPr>
        <w:t> </w:t>
      </w:r>
      <w:r w:rsidRPr="00CB1702">
        <w:rPr>
          <w:rFonts w:eastAsiaTheme="minorEastAsia"/>
          <w:rtl/>
        </w:rPr>
        <w:t>711</w:t>
      </w:r>
      <w:r w:rsidRPr="00A21A57">
        <w:rPr>
          <w:rFonts w:eastAsiaTheme="minorEastAsia"/>
          <w:rtl/>
        </w:rPr>
        <w:t>-</w:t>
      </w:r>
      <w:r w:rsidRPr="00CB1702">
        <w:rPr>
          <w:rFonts w:eastAsiaTheme="minorEastAsia"/>
          <w:rtl/>
        </w:rPr>
        <w:t>1</w:t>
      </w:r>
      <w:r w:rsidRPr="00A21A57">
        <w:rPr>
          <w:rFonts w:eastAsiaTheme="minorEastAsia"/>
          <w:rtl/>
        </w:rPr>
        <w:t xml:space="preserve"> من قانون المسطرة الجنائية على ما يلي: "بالرغم من أي مقتضى قانوني مخالف، يتابع ويحاكم أمام المحاكم المغربية المختصة كل مغربي أو أجنبي ارتكب خارج المملكة بصفته فاعلاً أصلياً أو</w:t>
      </w:r>
      <w:r w:rsidR="003A53ED">
        <w:rPr>
          <w:rFonts w:eastAsiaTheme="minorEastAsia" w:hint="cs"/>
          <w:rtl/>
        </w:rPr>
        <w:t> </w:t>
      </w:r>
      <w:r w:rsidRPr="00A21A57">
        <w:rPr>
          <w:rFonts w:eastAsiaTheme="minorEastAsia"/>
          <w:rtl/>
        </w:rPr>
        <w:t>مساهماً أو مشاركاً، جريمة إرهابية سواء كانت تستهدف أو لا تستهدف الإضرار بالمملكة المغربية أو</w:t>
      </w:r>
      <w:r w:rsidR="00D90AA2">
        <w:rPr>
          <w:rFonts w:eastAsiaTheme="minorEastAsia" w:hint="cs"/>
          <w:rtl/>
        </w:rPr>
        <w:t> </w:t>
      </w:r>
      <w:r w:rsidRPr="00A21A57">
        <w:rPr>
          <w:rFonts w:eastAsiaTheme="minorEastAsia"/>
          <w:rtl/>
        </w:rPr>
        <w:t>بمصالحها"</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39"/>
      </w:r>
      <w:r w:rsidR="009E4207">
        <w:rPr>
          <w:rStyle w:val="FootnoteReference"/>
          <w:rFonts w:eastAsiaTheme="minorEastAsia"/>
          <w:szCs w:val="22"/>
          <w:rtl/>
        </w:rPr>
        <w:t>)</w:t>
      </w:r>
      <w:r w:rsidRPr="00A21A57">
        <w:rPr>
          <w:rFonts w:eastAsiaTheme="minorEastAsia"/>
          <w:rtl/>
        </w:rPr>
        <w:t>.</w:t>
      </w:r>
    </w:p>
    <w:p w14:paraId="45451551" w14:textId="78F73B16" w:rsidR="00A21A57" w:rsidRPr="00A21A57" w:rsidRDefault="00A21A57" w:rsidP="00A21A57">
      <w:pPr>
        <w:pStyle w:val="SingleTxtGA"/>
        <w:rPr>
          <w:rFonts w:eastAsiaTheme="minorEastAsia"/>
          <w:lang w:val="ar-SA" w:eastAsia="zh-TW" w:bidi="en-GB"/>
        </w:rPr>
      </w:pPr>
      <w:r w:rsidRPr="00CB1702">
        <w:rPr>
          <w:rFonts w:eastAsiaTheme="minorEastAsia"/>
          <w:rtl/>
        </w:rPr>
        <w:t>113</w:t>
      </w:r>
      <w:r w:rsidRPr="00A21A57">
        <w:rPr>
          <w:rFonts w:eastAsiaTheme="minorEastAsia"/>
          <w:rtl/>
        </w:rPr>
        <w:t>-</w:t>
      </w:r>
      <w:r w:rsidRPr="00A21A57">
        <w:rPr>
          <w:rFonts w:eastAsiaTheme="minorEastAsia"/>
          <w:rtl/>
        </w:rPr>
        <w:tab/>
        <w:t xml:space="preserve">وقد شارك </w:t>
      </w:r>
      <w:bookmarkStart w:id="92" w:name="_Hlk93587886"/>
      <w:r w:rsidRPr="00A21A57">
        <w:rPr>
          <w:rFonts w:eastAsiaTheme="minorEastAsia"/>
          <w:rtl/>
        </w:rPr>
        <w:t xml:space="preserve">المجلس الوطني لحقوق الإنسان </w:t>
      </w:r>
      <w:bookmarkEnd w:id="92"/>
      <w:r w:rsidRPr="00A21A57">
        <w:rPr>
          <w:rFonts w:eastAsiaTheme="minorEastAsia"/>
          <w:rtl/>
        </w:rPr>
        <w:t>بنشاط في هذه المناقشة بإصدار مذكرتين عن تشريعات مكافحة الإرهاب</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40"/>
      </w:r>
      <w:r w:rsidR="009E4207">
        <w:rPr>
          <w:rStyle w:val="FootnoteReference"/>
          <w:rFonts w:eastAsiaTheme="minorEastAsia"/>
          <w:szCs w:val="22"/>
          <w:rtl/>
        </w:rPr>
        <w:t>)</w:t>
      </w:r>
      <w:r w:rsidRPr="00A21A57">
        <w:rPr>
          <w:rFonts w:eastAsiaTheme="minorEastAsia"/>
          <w:rtl/>
        </w:rPr>
        <w:t xml:space="preserve">، وأشار إلى عدة توصيات مقدمة إلى المغرب من آليات الأمم المتحدة لحقوق الإنسان، ودعا المشرّع إلى تنفيذها بمناسبة المناقشة المعقودة في البرلمان بشأن أحكام مشروعي القانون الجنائي وقانون المسطرة الجنائية المتعلقة بمكافحة الإرهاب، وأيضاً بمناسبة تنقيح هذين القانونين. </w:t>
      </w:r>
    </w:p>
    <w:p w14:paraId="064F9068" w14:textId="3880F499" w:rsidR="00A21A57" w:rsidRPr="00A21A57" w:rsidRDefault="00A21A57" w:rsidP="00A21A57">
      <w:pPr>
        <w:pStyle w:val="SingleTxtGA"/>
        <w:rPr>
          <w:rFonts w:eastAsiaTheme="minorEastAsia"/>
          <w:rtl/>
        </w:rPr>
      </w:pPr>
      <w:r w:rsidRPr="00CB1702">
        <w:rPr>
          <w:rFonts w:eastAsiaTheme="minorEastAsia"/>
          <w:rtl/>
        </w:rPr>
        <w:t>114</w:t>
      </w:r>
      <w:r w:rsidRPr="00A21A57">
        <w:rPr>
          <w:rFonts w:eastAsiaTheme="minorEastAsia"/>
          <w:rtl/>
        </w:rPr>
        <w:t>-</w:t>
      </w:r>
      <w:r w:rsidRPr="00A21A57">
        <w:rPr>
          <w:rFonts w:eastAsiaTheme="minorEastAsia"/>
          <w:rtl/>
        </w:rPr>
        <w:tab/>
        <w:t xml:space="preserve">وفي عام </w:t>
      </w:r>
      <w:r w:rsidRPr="00CB1702">
        <w:rPr>
          <w:rFonts w:eastAsiaTheme="minorEastAsia"/>
          <w:rtl/>
        </w:rPr>
        <w:t>2016</w:t>
      </w:r>
      <w:r w:rsidRPr="00A21A57">
        <w:rPr>
          <w:rFonts w:eastAsiaTheme="minorEastAsia"/>
          <w:rtl/>
        </w:rPr>
        <w:t xml:space="preserve">، عملت المندوبية العامة لإدارة السجون وإعادة الإدماج بالتعاون مع "الرابطة المحمدية للعلماء" والمجلس الوطني لحقوق الإنسان، في إطار مهمتها لإعادة الإدماج، على وضع وتنفيذ برنامج توعية للأقران يُدعى "مصالحة"، موجَّه إلى السجناء المدانين في قضايا الإرهاب والتطرف العنيف. وأُنجزت الدورة الأولى من هذا البرنامج بنجاح في الفترة من </w:t>
      </w:r>
      <w:r w:rsidRPr="00CB1702">
        <w:rPr>
          <w:rFonts w:eastAsiaTheme="minorEastAsia"/>
          <w:rtl/>
        </w:rPr>
        <w:t>29</w:t>
      </w:r>
      <w:r w:rsidRPr="00A21A57">
        <w:rPr>
          <w:rFonts w:eastAsiaTheme="minorEastAsia"/>
          <w:rtl/>
        </w:rPr>
        <w:t xml:space="preserve"> أيار/مايو إلى </w:t>
      </w:r>
      <w:r w:rsidRPr="00CB1702">
        <w:rPr>
          <w:rFonts w:eastAsiaTheme="minorEastAsia"/>
          <w:rtl/>
        </w:rPr>
        <w:t>25</w:t>
      </w:r>
      <w:r w:rsidRPr="00A21A57">
        <w:rPr>
          <w:rFonts w:eastAsiaTheme="minorEastAsia"/>
          <w:rtl/>
        </w:rPr>
        <w:t xml:space="preserve"> تموز/يوليه </w:t>
      </w:r>
      <w:r w:rsidRPr="00CB1702">
        <w:rPr>
          <w:rFonts w:eastAsiaTheme="minorEastAsia"/>
          <w:rtl/>
        </w:rPr>
        <w:t>2017</w:t>
      </w:r>
      <w:r w:rsidRPr="00A21A57">
        <w:rPr>
          <w:rFonts w:eastAsiaTheme="minorEastAsia"/>
          <w:rtl/>
        </w:rPr>
        <w:t xml:space="preserve"> في سجن العرجات </w:t>
      </w:r>
      <w:r w:rsidRPr="00CB1702">
        <w:rPr>
          <w:rFonts w:eastAsiaTheme="minorEastAsia"/>
          <w:rtl/>
        </w:rPr>
        <w:t>1</w:t>
      </w:r>
      <w:r w:rsidRPr="00A21A57">
        <w:rPr>
          <w:rFonts w:eastAsiaTheme="minorEastAsia"/>
          <w:rtl/>
        </w:rPr>
        <w:t xml:space="preserve"> (جهة الرباط). واستفاد منها </w:t>
      </w:r>
      <w:r w:rsidRPr="00CB1702">
        <w:rPr>
          <w:rFonts w:eastAsiaTheme="minorEastAsia"/>
          <w:rtl/>
        </w:rPr>
        <w:t>25</w:t>
      </w:r>
      <w:r w:rsidRPr="00A21A57">
        <w:rPr>
          <w:rFonts w:eastAsiaTheme="minorEastAsia"/>
          <w:rtl/>
        </w:rPr>
        <w:t xml:space="preserve"> سجيناً حُكم عليهم بالسجن لفترات متفاوتة في قضايا الإرهاب والتطرف، وأعربوا طوعاً عن رغبتهم في المشاركة</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41"/>
      </w:r>
      <w:r w:rsidR="009E4207">
        <w:rPr>
          <w:rStyle w:val="FootnoteReference"/>
          <w:rFonts w:eastAsiaTheme="minorEastAsia"/>
          <w:szCs w:val="22"/>
          <w:rtl/>
        </w:rPr>
        <w:t>)</w:t>
      </w:r>
      <w:r w:rsidRPr="00A21A57">
        <w:rPr>
          <w:rFonts w:eastAsiaTheme="minorEastAsia"/>
          <w:rtl/>
        </w:rPr>
        <w:t>.</w:t>
      </w:r>
    </w:p>
    <w:p w14:paraId="3563A04D" w14:textId="3C80E93F" w:rsidR="00A21A57" w:rsidRPr="00CB1702" w:rsidRDefault="004A3A99" w:rsidP="004A3A99">
      <w:pPr>
        <w:pStyle w:val="H23GA"/>
      </w:pPr>
      <w:r w:rsidRPr="00CB1702">
        <w:rPr>
          <w:rtl/>
        </w:rPr>
        <w:lastRenderedPageBreak/>
        <w:tab/>
      </w:r>
      <w:r w:rsidRPr="00CB1702">
        <w:rPr>
          <w:rtl/>
        </w:rPr>
        <w:tab/>
      </w:r>
      <w:r w:rsidR="00A21A57" w:rsidRPr="00CB1702">
        <w:rPr>
          <w:rtl/>
        </w:rPr>
        <w:t>التوصية 22 للجنة</w:t>
      </w:r>
    </w:p>
    <w:p w14:paraId="4A097E7E" w14:textId="03B972F7" w:rsidR="00A21A57" w:rsidRPr="00A21A57" w:rsidRDefault="00A21A57" w:rsidP="00A21A57">
      <w:pPr>
        <w:pStyle w:val="SingleTxtGA"/>
        <w:rPr>
          <w:rFonts w:eastAsiaTheme="minorEastAsia"/>
          <w:lang w:val="ar-SA" w:eastAsia="zh-TW" w:bidi="en-GB"/>
        </w:rPr>
      </w:pPr>
      <w:r w:rsidRPr="00CB1702">
        <w:rPr>
          <w:rFonts w:eastAsiaTheme="minorEastAsia"/>
          <w:rtl/>
        </w:rPr>
        <w:t>115</w:t>
      </w:r>
      <w:r w:rsidRPr="00A21A57">
        <w:rPr>
          <w:rFonts w:eastAsiaTheme="minorEastAsia"/>
          <w:rtl/>
        </w:rPr>
        <w:t>-</w:t>
      </w:r>
      <w:r w:rsidRPr="00A21A57">
        <w:rPr>
          <w:rFonts w:eastAsiaTheme="minorEastAsia"/>
          <w:rtl/>
        </w:rPr>
        <w:tab/>
        <w:t>أخذ المغرب طوعاً في اعتباره عدة أحكام واردة في إعلان وبرنامج عمل ديربان بغية إدماج</w:t>
      </w:r>
      <w:r w:rsidR="006A06DD">
        <w:rPr>
          <w:rFonts w:eastAsiaTheme="minorEastAsia" w:hint="cs"/>
          <w:rtl/>
        </w:rPr>
        <w:t> </w:t>
      </w:r>
      <w:r w:rsidRPr="00A21A57">
        <w:rPr>
          <w:rFonts w:eastAsiaTheme="minorEastAsia"/>
          <w:rtl/>
        </w:rPr>
        <w:t>أحكام الاتفاقية ذات الصلة بمكافحة العنصرية والتمييز ضمن عملية إصلاح التشريعات الوطنية على نحو أفضل.</w:t>
      </w:r>
    </w:p>
    <w:p w14:paraId="69467D6A" w14:textId="1CB4B260" w:rsidR="00A21A57" w:rsidRPr="00A21A57" w:rsidRDefault="00A21A57" w:rsidP="00A21A57">
      <w:pPr>
        <w:pStyle w:val="SingleTxtGA"/>
        <w:rPr>
          <w:rFonts w:eastAsiaTheme="minorEastAsia"/>
        </w:rPr>
      </w:pPr>
      <w:r w:rsidRPr="00CB1702">
        <w:rPr>
          <w:rFonts w:eastAsiaTheme="minorEastAsia"/>
          <w:rtl/>
        </w:rPr>
        <w:t>116</w:t>
      </w:r>
      <w:r w:rsidRPr="00A21A57">
        <w:rPr>
          <w:rFonts w:eastAsiaTheme="minorEastAsia"/>
          <w:rtl/>
        </w:rPr>
        <w:t>-</w:t>
      </w:r>
      <w:r w:rsidRPr="00A21A57">
        <w:rPr>
          <w:rFonts w:eastAsiaTheme="minorEastAsia"/>
          <w:rtl/>
        </w:rPr>
        <w:tab/>
        <w:t xml:space="preserve">وفيما يتعلق بإدراج أحكام الاتفاقية في النظام القانوني المحلي وفقاً للتوصية العامة رقم </w:t>
      </w:r>
      <w:r w:rsidRPr="00CB1702">
        <w:rPr>
          <w:rFonts w:eastAsiaTheme="minorEastAsia"/>
          <w:rtl/>
        </w:rPr>
        <w:t>33</w:t>
      </w:r>
      <w:r w:rsidRPr="00A21A57">
        <w:rPr>
          <w:rFonts w:eastAsiaTheme="minorEastAsia"/>
          <w:rtl/>
        </w:rPr>
        <w:t xml:space="preserve"> للجنة، تنص المادة </w:t>
      </w:r>
      <w:r w:rsidRPr="00CB1702">
        <w:rPr>
          <w:rFonts w:eastAsiaTheme="minorEastAsia"/>
          <w:rtl/>
        </w:rPr>
        <w:t>431</w:t>
      </w:r>
      <w:r w:rsidRPr="00A21A57">
        <w:rPr>
          <w:rFonts w:eastAsiaTheme="minorEastAsia"/>
          <w:rtl/>
        </w:rPr>
        <w:t>-</w:t>
      </w:r>
      <w:r w:rsidRPr="00CB1702">
        <w:rPr>
          <w:rFonts w:eastAsiaTheme="minorEastAsia"/>
          <w:rtl/>
        </w:rPr>
        <w:t>1</w:t>
      </w:r>
      <w:r w:rsidRPr="00A21A57">
        <w:rPr>
          <w:rFonts w:eastAsiaTheme="minorEastAsia"/>
          <w:rtl/>
        </w:rPr>
        <w:t xml:space="preserve"> من القانون الجنائي على ما يلي: تكون تمييزاً كل تفرقة بين الأشخاص الطبيعيين أو المعنويين بسبب الأصل أو الجنس أو الوضعية العائلية أو الحالة الصحية أو الإعاقة أو</w:t>
      </w:r>
      <w:r w:rsidR="006A06DD">
        <w:rPr>
          <w:rFonts w:eastAsiaTheme="minorEastAsia" w:hint="cs"/>
          <w:rtl/>
        </w:rPr>
        <w:t> </w:t>
      </w:r>
      <w:r w:rsidRPr="00A21A57">
        <w:rPr>
          <w:rFonts w:eastAsiaTheme="minorEastAsia"/>
          <w:rtl/>
        </w:rPr>
        <w:t>الآراء السياسية أو الأنشطة النقابية أو بسبب الانتماء أو عدم الانتماء الحقيقي أو المفترض لعرق أو</w:t>
      </w:r>
      <w:r w:rsidR="006A06DD">
        <w:rPr>
          <w:rFonts w:eastAsiaTheme="minorEastAsia" w:hint="cs"/>
          <w:rtl/>
        </w:rPr>
        <w:t> </w:t>
      </w:r>
      <w:r w:rsidRPr="00A21A57">
        <w:rPr>
          <w:rFonts w:eastAsiaTheme="minorEastAsia"/>
          <w:rtl/>
        </w:rPr>
        <w:t xml:space="preserve">لأمة أو لسلالة أو لدين معين. </w:t>
      </w:r>
    </w:p>
    <w:p w14:paraId="50463CF3" w14:textId="77777777" w:rsidR="00A21A57" w:rsidRPr="00A21A57" w:rsidRDefault="00A21A57" w:rsidP="00A21A57">
      <w:pPr>
        <w:pStyle w:val="SingleTxtGA"/>
        <w:rPr>
          <w:rFonts w:eastAsiaTheme="minorEastAsia"/>
          <w:lang w:val="en-US" w:eastAsia="zh-TW"/>
        </w:rPr>
      </w:pPr>
      <w:r w:rsidRPr="00CB1702">
        <w:rPr>
          <w:rFonts w:eastAsiaTheme="minorEastAsia"/>
          <w:rtl/>
        </w:rPr>
        <w:t>117</w:t>
      </w:r>
      <w:r w:rsidRPr="00A21A57">
        <w:rPr>
          <w:rFonts w:eastAsiaTheme="minorEastAsia"/>
          <w:rtl/>
        </w:rPr>
        <w:t>-</w:t>
      </w:r>
      <w:r w:rsidRPr="00A21A57">
        <w:rPr>
          <w:rFonts w:eastAsiaTheme="minorEastAsia"/>
          <w:rtl/>
        </w:rPr>
        <w:tab/>
        <w:t xml:space="preserve">ووفقاً للفقرة </w:t>
      </w:r>
      <w:r w:rsidRPr="00CB1702">
        <w:rPr>
          <w:rFonts w:eastAsiaTheme="minorEastAsia"/>
          <w:rtl/>
        </w:rPr>
        <w:t>93</w:t>
      </w:r>
      <w:r w:rsidRPr="00A21A57">
        <w:rPr>
          <w:rFonts w:eastAsiaTheme="minorEastAsia"/>
          <w:rtl/>
        </w:rPr>
        <w:t xml:space="preserve"> من إعلان وبرنامج عمل ديربان فيما يتعلق بضمان الاستماع إلى أصوات ضحايا العنصرية والتمييز العنصري وكره الأجانب وما يتصل بذلك من تعصب، أنشأ المغرب وحدات لمؤازرة النساء والأطفال في مختلف محاكم المملكة. وتكفل هذه الوحدات الاستماع إلى الضحايا وتوجيههم وإسداء المشورة إليهم، عن طريق إحالتهم إلى وحدات رعاية النساء والأطفال على مستوى المستشفيات للحصول على الرعاية ومُرافقتهم، عند الاقتضاء، إلى مراكز الاستقبال بالتعاون مع منظمات المجتمع المدني غير الحكومية. </w:t>
      </w:r>
    </w:p>
    <w:p w14:paraId="319D1044" w14:textId="39F2AF80" w:rsidR="00A21A57" w:rsidRPr="00A21A57" w:rsidRDefault="00A21A57" w:rsidP="00A21A57">
      <w:pPr>
        <w:pStyle w:val="SingleTxtGA"/>
        <w:rPr>
          <w:rFonts w:eastAsiaTheme="minorEastAsia"/>
        </w:rPr>
      </w:pPr>
      <w:r w:rsidRPr="00CB1702">
        <w:rPr>
          <w:rFonts w:eastAsiaTheme="minorEastAsia"/>
          <w:rtl/>
        </w:rPr>
        <w:t>118</w:t>
      </w:r>
      <w:r w:rsidRPr="00A21A57">
        <w:rPr>
          <w:rFonts w:eastAsiaTheme="minorEastAsia"/>
          <w:rtl/>
        </w:rPr>
        <w:t>-</w:t>
      </w:r>
      <w:r w:rsidRPr="00A21A57">
        <w:rPr>
          <w:rFonts w:eastAsiaTheme="minorEastAsia"/>
          <w:rtl/>
        </w:rPr>
        <w:tab/>
        <w:t xml:space="preserve">وتجدر الإشارة إلى أن القانون رقم </w:t>
      </w:r>
      <w:r w:rsidRPr="00CB1702">
        <w:rPr>
          <w:rFonts w:eastAsiaTheme="minorEastAsia"/>
          <w:rtl/>
        </w:rPr>
        <w:t>27</w:t>
      </w:r>
      <w:r w:rsidRPr="00A21A57">
        <w:rPr>
          <w:rFonts w:eastAsiaTheme="minorEastAsia"/>
          <w:rtl/>
        </w:rPr>
        <w:t>-</w:t>
      </w:r>
      <w:r w:rsidRPr="00CB1702">
        <w:rPr>
          <w:rFonts w:eastAsiaTheme="minorEastAsia"/>
          <w:rtl/>
        </w:rPr>
        <w:t>14</w:t>
      </w:r>
      <w:r w:rsidRPr="00A21A57">
        <w:rPr>
          <w:rFonts w:eastAsiaTheme="minorEastAsia"/>
          <w:rtl/>
        </w:rPr>
        <w:t xml:space="preserve"> بشأن مكافحة الاتجار بالبشر</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42"/>
      </w:r>
      <w:r w:rsidR="009E4207">
        <w:rPr>
          <w:rStyle w:val="FootnoteReference"/>
          <w:rFonts w:eastAsiaTheme="minorEastAsia"/>
          <w:szCs w:val="22"/>
          <w:rtl/>
        </w:rPr>
        <w:t>)</w:t>
      </w:r>
      <w:r w:rsidRPr="00A21A57">
        <w:rPr>
          <w:rFonts w:eastAsiaTheme="minorEastAsia"/>
          <w:rtl/>
        </w:rPr>
        <w:t xml:space="preserve"> يتضمن تعريفاً كاملاً لهذه الجريمة وفقاً للمعايير الدولية، ولا سيما بروتوكول منع وقمع ومعاقبة الاتجار بالأشخاص، وبخاصة النساء والأطفال، المكمّل لاتفاقية الأمم المتحدة لمكافحة الجريمة المنظمة عبر الوطنية، الذي انضم إليه المغرب في </w:t>
      </w:r>
      <w:r w:rsidRPr="00CB1702">
        <w:rPr>
          <w:rFonts w:eastAsiaTheme="minorEastAsia"/>
          <w:rtl/>
        </w:rPr>
        <w:t>25</w:t>
      </w:r>
      <w:r w:rsidRPr="00A21A57">
        <w:rPr>
          <w:rFonts w:eastAsiaTheme="minorEastAsia"/>
          <w:rtl/>
        </w:rPr>
        <w:t xml:space="preserve"> نيسان/أبريل </w:t>
      </w:r>
      <w:r w:rsidRPr="00CB1702">
        <w:rPr>
          <w:rFonts w:eastAsiaTheme="minorEastAsia"/>
          <w:rtl/>
        </w:rPr>
        <w:t>2011</w:t>
      </w:r>
      <w:r w:rsidRPr="00A21A57">
        <w:rPr>
          <w:rFonts w:eastAsiaTheme="minorEastAsia"/>
          <w:rtl/>
        </w:rPr>
        <w:t>.</w:t>
      </w:r>
    </w:p>
    <w:p w14:paraId="7185E04F" w14:textId="77777777" w:rsidR="00A21A57" w:rsidRPr="00A21A57" w:rsidRDefault="00A21A57" w:rsidP="00A21A57">
      <w:pPr>
        <w:pStyle w:val="SingleTxtGA"/>
        <w:rPr>
          <w:rFonts w:eastAsiaTheme="minorEastAsia"/>
          <w:lang w:val="en-US" w:eastAsia="zh-TW" w:bidi="en-GB"/>
        </w:rPr>
      </w:pPr>
      <w:r w:rsidRPr="00CB1702">
        <w:rPr>
          <w:rFonts w:eastAsiaTheme="minorEastAsia"/>
          <w:rtl/>
        </w:rPr>
        <w:t>119</w:t>
      </w:r>
      <w:r w:rsidRPr="00A21A57">
        <w:rPr>
          <w:rFonts w:eastAsiaTheme="minorEastAsia"/>
          <w:rtl/>
        </w:rPr>
        <w:t>-</w:t>
      </w:r>
      <w:r w:rsidRPr="00A21A57">
        <w:rPr>
          <w:rFonts w:eastAsiaTheme="minorEastAsia"/>
          <w:rtl/>
        </w:rPr>
        <w:tab/>
        <w:t>وبغية ضمان إطار دعم قوي للاستراتيجية الوطنية للهجرة واللجوء، تجري حالياً مشاورات من أجل اعتماد خطة عمل وطنية لمتابعة إعلان وبرنامج عمل ديربان.</w:t>
      </w:r>
    </w:p>
    <w:p w14:paraId="37FB2E36" w14:textId="77777777" w:rsidR="00A21A57" w:rsidRPr="00CB1702" w:rsidRDefault="00A21A57" w:rsidP="004A3A99">
      <w:pPr>
        <w:pStyle w:val="H1GA"/>
        <w:rPr>
          <w:lang w:val="ar-SA" w:eastAsia="zh-TW" w:bidi="en-GB"/>
        </w:rPr>
      </w:pPr>
      <w:r w:rsidRPr="00CB1702">
        <w:rPr>
          <w:rtl/>
        </w:rPr>
        <w:tab/>
      </w:r>
      <w:r w:rsidRPr="00CB1702">
        <w:rPr>
          <w:rtl/>
        </w:rPr>
        <w:tab/>
      </w:r>
      <w:bookmarkStart w:id="93" w:name="_Toc94043602"/>
      <w:bookmarkStart w:id="94" w:name="_Toc94113697"/>
      <w:bookmarkStart w:id="95" w:name="_Toc94114167"/>
      <w:r w:rsidRPr="00CB1702">
        <w:rPr>
          <w:rtl/>
        </w:rPr>
        <w:t>الحقوق السياسية</w:t>
      </w:r>
      <w:bookmarkEnd w:id="93"/>
      <w:bookmarkEnd w:id="94"/>
      <w:bookmarkEnd w:id="95"/>
    </w:p>
    <w:p w14:paraId="3A289CAB" w14:textId="77777777" w:rsidR="00A21A57" w:rsidRPr="00CB1702" w:rsidRDefault="00A21A57" w:rsidP="004A3A99">
      <w:pPr>
        <w:pStyle w:val="H23GA"/>
        <w:rPr>
          <w:lang w:val="ar-SA" w:eastAsia="zh-TW" w:bidi="en-GB"/>
        </w:rPr>
      </w:pPr>
      <w:r w:rsidRPr="00CB1702">
        <w:rPr>
          <w:rtl/>
        </w:rPr>
        <w:tab/>
      </w:r>
      <w:r w:rsidRPr="00CB1702">
        <w:rPr>
          <w:rtl/>
        </w:rPr>
        <w:tab/>
        <w:t>المشاركة في الانتخابات كناخب أو مرشَّح</w:t>
      </w:r>
    </w:p>
    <w:p w14:paraId="430F17CC" w14:textId="4E061CD5" w:rsidR="00A21A57" w:rsidRPr="00A21A57" w:rsidRDefault="00A21A57" w:rsidP="00A21A57">
      <w:pPr>
        <w:pStyle w:val="SingleTxtGA"/>
        <w:rPr>
          <w:rFonts w:eastAsiaTheme="minorEastAsia"/>
          <w:lang w:val="ar-SA" w:eastAsia="zh-TW" w:bidi="en-GB"/>
        </w:rPr>
      </w:pPr>
      <w:r w:rsidRPr="00CB1702">
        <w:rPr>
          <w:rFonts w:eastAsiaTheme="minorEastAsia"/>
          <w:rtl/>
        </w:rPr>
        <w:t>120</w:t>
      </w:r>
      <w:r w:rsidRPr="00A21A57">
        <w:rPr>
          <w:rFonts w:eastAsiaTheme="minorEastAsia"/>
          <w:rtl/>
        </w:rPr>
        <w:t>-</w:t>
      </w:r>
      <w:r w:rsidRPr="00A21A57">
        <w:rPr>
          <w:rFonts w:eastAsiaTheme="minorEastAsia"/>
          <w:rtl/>
        </w:rPr>
        <w:tab/>
        <w:t xml:space="preserve">ينص قانون الانتخابات على ثلاثة تدابير رئيسية هي: نظام الحصص الذي يزيد عدد المقاعد المخصصة للمرأة ليصبح بقدر </w:t>
      </w:r>
      <w:r w:rsidRPr="00CB1702">
        <w:rPr>
          <w:rFonts w:eastAsiaTheme="minorEastAsia"/>
          <w:rtl/>
        </w:rPr>
        <w:t>12</w:t>
      </w:r>
      <w:r w:rsidRPr="00A21A57">
        <w:rPr>
          <w:rFonts w:eastAsiaTheme="minorEastAsia"/>
          <w:rtl/>
        </w:rPr>
        <w:t xml:space="preserve"> في المائة؛ وإنشاء لجنة استشارية لدى كل مجلس محلي، تسمَّى "هيئة</w:t>
      </w:r>
      <w:r w:rsidR="003A53ED">
        <w:rPr>
          <w:rFonts w:eastAsiaTheme="minorEastAsia" w:hint="cs"/>
          <w:rtl/>
        </w:rPr>
        <w:t> </w:t>
      </w:r>
      <w:r w:rsidRPr="00A21A57">
        <w:rPr>
          <w:rFonts w:eastAsiaTheme="minorEastAsia"/>
          <w:rtl/>
        </w:rPr>
        <w:t>المساواة وتكافؤ الفرص"، وهي مخولة لتقديم مقترحات تتعلق بالمساواة وتكافؤ الفرص في ظل مقاربة النوع</w:t>
      </w:r>
      <w:r w:rsidR="00D90AA2">
        <w:rPr>
          <w:rFonts w:eastAsiaTheme="minorEastAsia" w:hint="cs"/>
          <w:rtl/>
        </w:rPr>
        <w:t> </w:t>
      </w:r>
      <w:r w:rsidRPr="00A21A57">
        <w:rPr>
          <w:rFonts w:eastAsiaTheme="minorEastAsia"/>
          <w:rtl/>
        </w:rPr>
        <w:t>الاجتماعي؛ وكذلك تنفيذ خطة للتنمية المجتمعية وفقاً لنهج تشاركي يراعي بوجه خاص مقاربة النوع</w:t>
      </w:r>
      <w:r w:rsidR="00D90AA2">
        <w:rPr>
          <w:rFonts w:eastAsiaTheme="minorEastAsia" w:hint="cs"/>
          <w:rtl/>
        </w:rPr>
        <w:t> </w:t>
      </w:r>
      <w:r w:rsidRPr="00A21A57">
        <w:rPr>
          <w:rFonts w:eastAsiaTheme="minorEastAsia"/>
          <w:rtl/>
        </w:rPr>
        <w:t>الاجتماعي.</w:t>
      </w:r>
    </w:p>
    <w:p w14:paraId="3510D87C" w14:textId="4BB5247F" w:rsidR="00A21A57" w:rsidRPr="00A21A57" w:rsidRDefault="00A21A57" w:rsidP="00A21A57">
      <w:pPr>
        <w:pStyle w:val="SingleTxtGA"/>
        <w:rPr>
          <w:rFonts w:eastAsiaTheme="minorEastAsia"/>
        </w:rPr>
      </w:pPr>
      <w:r w:rsidRPr="00CB1702">
        <w:rPr>
          <w:rFonts w:eastAsiaTheme="minorEastAsia"/>
          <w:rtl/>
        </w:rPr>
        <w:t>121</w:t>
      </w:r>
      <w:r w:rsidRPr="00A21A57">
        <w:rPr>
          <w:rFonts w:eastAsiaTheme="minorEastAsia"/>
          <w:rtl/>
        </w:rPr>
        <w:t>-</w:t>
      </w:r>
      <w:r w:rsidRPr="00A21A57">
        <w:rPr>
          <w:rFonts w:eastAsiaTheme="minorEastAsia"/>
          <w:rtl/>
        </w:rPr>
        <w:tab/>
        <w:t xml:space="preserve">ووفقاً للقانون التنظيمي رقم </w:t>
      </w:r>
      <w:r w:rsidRPr="00CB1702">
        <w:rPr>
          <w:rFonts w:eastAsiaTheme="minorEastAsia"/>
          <w:rtl/>
        </w:rPr>
        <w:t>27</w:t>
      </w:r>
      <w:r w:rsidRPr="00A21A57">
        <w:rPr>
          <w:rFonts w:eastAsiaTheme="minorEastAsia"/>
          <w:rtl/>
        </w:rPr>
        <w:t>-</w:t>
      </w:r>
      <w:r w:rsidRPr="00CB1702">
        <w:rPr>
          <w:rFonts w:eastAsiaTheme="minorEastAsia"/>
          <w:rtl/>
        </w:rPr>
        <w:t>11</w:t>
      </w:r>
      <w:r w:rsidRPr="00A21A57">
        <w:rPr>
          <w:rFonts w:eastAsiaTheme="minorEastAsia"/>
          <w:rtl/>
        </w:rPr>
        <w:t xml:space="preserve"> المتعلق بمجلس النواب، يُنتخب النواب بالاقتراع العام المباشر لفترة خمس سنوات عن طريق الاقتراع باللائحة كما يلي: انتخاب </w:t>
      </w:r>
      <w:r w:rsidRPr="00CB1702">
        <w:rPr>
          <w:rFonts w:eastAsiaTheme="minorEastAsia"/>
          <w:rtl/>
        </w:rPr>
        <w:t>305</w:t>
      </w:r>
      <w:r w:rsidRPr="00A21A57">
        <w:rPr>
          <w:rFonts w:eastAsiaTheme="minorEastAsia"/>
          <w:rtl/>
        </w:rPr>
        <w:t xml:space="preserve"> أعضاء على صعيد الدوائر الانتخابية المحلية و</w:t>
      </w:r>
      <w:r w:rsidRPr="00CB1702">
        <w:rPr>
          <w:rFonts w:eastAsiaTheme="minorEastAsia"/>
          <w:rtl/>
        </w:rPr>
        <w:t>90</w:t>
      </w:r>
      <w:r w:rsidRPr="00A21A57">
        <w:rPr>
          <w:rFonts w:eastAsiaTheme="minorEastAsia"/>
          <w:rtl/>
        </w:rPr>
        <w:t xml:space="preserve"> عضواً على صعيد الدوائر الانتخابية الجهوية، بما في ذلك </w:t>
      </w:r>
      <w:r w:rsidRPr="00CB1702">
        <w:rPr>
          <w:rFonts w:eastAsiaTheme="minorEastAsia"/>
          <w:rtl/>
        </w:rPr>
        <w:t>60</w:t>
      </w:r>
      <w:r w:rsidRPr="00A21A57">
        <w:rPr>
          <w:rFonts w:eastAsiaTheme="minorEastAsia"/>
          <w:rtl/>
        </w:rPr>
        <w:t xml:space="preserve"> امرأة</w:t>
      </w:r>
      <w:r w:rsidR="00102BDC">
        <w:rPr>
          <w:rFonts w:eastAsiaTheme="minorEastAsia"/>
          <w:rtl/>
        </w:rPr>
        <w:t xml:space="preserve"> و</w:t>
      </w:r>
      <w:r w:rsidRPr="00CB1702">
        <w:rPr>
          <w:rFonts w:eastAsiaTheme="minorEastAsia"/>
          <w:rtl/>
        </w:rPr>
        <w:t>30</w:t>
      </w:r>
      <w:r w:rsidRPr="00A21A57">
        <w:rPr>
          <w:rFonts w:eastAsiaTheme="minorEastAsia"/>
          <w:rtl/>
        </w:rPr>
        <w:t xml:space="preserve"> شاباً. وتشكل اللائحة الوطنية، المقدمة ضمن الدائرة الانتخابية الوطنية، الإطار المناسب الذي </w:t>
      </w:r>
      <w:r w:rsidRPr="00A21A57">
        <w:rPr>
          <w:rFonts w:eastAsiaTheme="minorEastAsia"/>
          <w:rtl/>
        </w:rPr>
        <w:lastRenderedPageBreak/>
        <w:t>وضعه</w:t>
      </w:r>
      <w:r w:rsidR="003A53ED">
        <w:rPr>
          <w:rFonts w:eastAsiaTheme="minorEastAsia" w:hint="cs"/>
          <w:rtl/>
        </w:rPr>
        <w:t> </w:t>
      </w:r>
      <w:r w:rsidRPr="00A21A57">
        <w:rPr>
          <w:rFonts w:eastAsiaTheme="minorEastAsia"/>
          <w:rtl/>
        </w:rPr>
        <w:t xml:space="preserve">المشرّع لزيادة عدد النساء في مجلس النواب؛ وتحتفظ هذه اللائحة بـ </w:t>
      </w:r>
      <w:r w:rsidRPr="00CB1702">
        <w:rPr>
          <w:rFonts w:eastAsiaTheme="minorEastAsia"/>
          <w:rtl/>
        </w:rPr>
        <w:t>60</w:t>
      </w:r>
      <w:r w:rsidRPr="00A21A57">
        <w:rPr>
          <w:rFonts w:eastAsiaTheme="minorEastAsia"/>
          <w:rtl/>
        </w:rPr>
        <w:t xml:space="preserve"> مقعداً للنساء (مقابل </w:t>
      </w:r>
      <w:r w:rsidRPr="00CB1702">
        <w:rPr>
          <w:rFonts w:eastAsiaTheme="minorEastAsia"/>
          <w:rtl/>
        </w:rPr>
        <w:t>30</w:t>
      </w:r>
      <w:r w:rsidRPr="00A21A57">
        <w:rPr>
          <w:rFonts w:eastAsiaTheme="minorEastAsia"/>
          <w:rtl/>
        </w:rPr>
        <w:t xml:space="preserve"> مقعداً في انتخابات عام </w:t>
      </w:r>
      <w:r w:rsidRPr="00CB1702">
        <w:rPr>
          <w:rFonts w:eastAsiaTheme="minorEastAsia"/>
          <w:rtl/>
        </w:rPr>
        <w:t>2009</w:t>
      </w:r>
      <w:r w:rsidRPr="00A21A57">
        <w:rPr>
          <w:rFonts w:eastAsiaTheme="minorEastAsia"/>
          <w:rtl/>
        </w:rPr>
        <w:t>) و</w:t>
      </w:r>
      <w:r w:rsidRPr="00CB1702">
        <w:rPr>
          <w:rFonts w:eastAsiaTheme="minorEastAsia"/>
          <w:rtl/>
        </w:rPr>
        <w:t>30</w:t>
      </w:r>
      <w:r w:rsidRPr="00A21A57">
        <w:rPr>
          <w:rFonts w:eastAsiaTheme="minorEastAsia"/>
          <w:rtl/>
        </w:rPr>
        <w:t xml:space="preserve"> مقعداً للمرشحين من الجنسين بين الشباب دون سن الأربعين</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43"/>
      </w:r>
      <w:r w:rsidR="009E4207">
        <w:rPr>
          <w:rStyle w:val="FootnoteReference"/>
          <w:rFonts w:eastAsiaTheme="minorEastAsia"/>
          <w:szCs w:val="22"/>
          <w:rtl/>
        </w:rPr>
        <w:t>)</w:t>
      </w:r>
      <w:r w:rsidRPr="00A21A57">
        <w:rPr>
          <w:rFonts w:eastAsiaTheme="minorEastAsia"/>
          <w:rtl/>
        </w:rPr>
        <w:t>.</w:t>
      </w:r>
    </w:p>
    <w:p w14:paraId="624DCBAF" w14:textId="57D38FC4" w:rsidR="00A21A57" w:rsidRPr="00A21A57" w:rsidRDefault="00A21A57" w:rsidP="00A21A57">
      <w:pPr>
        <w:pStyle w:val="SingleTxtGA"/>
        <w:rPr>
          <w:rFonts w:eastAsiaTheme="minorEastAsia"/>
          <w:lang w:val="ar-SA" w:eastAsia="zh-TW" w:bidi="en-GB"/>
        </w:rPr>
      </w:pPr>
      <w:r w:rsidRPr="00CB1702">
        <w:rPr>
          <w:rFonts w:eastAsiaTheme="minorEastAsia"/>
          <w:rtl/>
        </w:rPr>
        <w:t>122</w:t>
      </w:r>
      <w:r w:rsidRPr="00A21A57">
        <w:rPr>
          <w:rFonts w:eastAsiaTheme="minorEastAsia"/>
          <w:rtl/>
        </w:rPr>
        <w:t>-</w:t>
      </w:r>
      <w:r w:rsidRPr="00A21A57">
        <w:rPr>
          <w:rFonts w:eastAsiaTheme="minorEastAsia"/>
          <w:rtl/>
        </w:rPr>
        <w:tab/>
        <w:t xml:space="preserve">ويخصص القانون التنظيمي رقم </w:t>
      </w:r>
      <w:r w:rsidRPr="00CB1702">
        <w:rPr>
          <w:rFonts w:eastAsiaTheme="minorEastAsia"/>
          <w:rtl/>
        </w:rPr>
        <w:t>59</w:t>
      </w:r>
      <w:r w:rsidRPr="00A21A57">
        <w:rPr>
          <w:rFonts w:eastAsiaTheme="minorEastAsia"/>
          <w:rtl/>
        </w:rPr>
        <w:t>-</w:t>
      </w:r>
      <w:r w:rsidRPr="00CB1702">
        <w:rPr>
          <w:rFonts w:eastAsiaTheme="minorEastAsia"/>
          <w:rtl/>
        </w:rPr>
        <w:t>11</w:t>
      </w:r>
      <w:r w:rsidRPr="00A21A57">
        <w:rPr>
          <w:rFonts w:eastAsiaTheme="minorEastAsia"/>
          <w:rtl/>
        </w:rPr>
        <w:t xml:space="preserve"> المتعلق بانتخاب أعضاء مجالس الجماعات الترابية حصة قدرها </w:t>
      </w:r>
      <w:r w:rsidRPr="00CB1702">
        <w:rPr>
          <w:rFonts w:eastAsiaTheme="minorEastAsia"/>
          <w:rtl/>
        </w:rPr>
        <w:t>27</w:t>
      </w:r>
      <w:r w:rsidRPr="00A21A57">
        <w:rPr>
          <w:rFonts w:eastAsiaTheme="minorEastAsia"/>
          <w:rtl/>
        </w:rPr>
        <w:t xml:space="preserve"> في المائة من المقاعد للنساء على المستوى المحلي</w:t>
      </w:r>
      <w:r w:rsidR="00102BDC">
        <w:rPr>
          <w:rFonts w:eastAsiaTheme="minorEastAsia"/>
          <w:rtl/>
        </w:rPr>
        <w:t xml:space="preserve"> و</w:t>
      </w:r>
      <w:r w:rsidRPr="00CB1702">
        <w:rPr>
          <w:rFonts w:eastAsiaTheme="minorEastAsia"/>
          <w:rtl/>
        </w:rPr>
        <w:t>30</w:t>
      </w:r>
      <w:r w:rsidRPr="00A21A57">
        <w:rPr>
          <w:rFonts w:eastAsiaTheme="minorEastAsia"/>
          <w:rtl/>
        </w:rPr>
        <w:t xml:space="preserve"> في المائة على المستوى الجهوي. أما بالنسبة لعدد النساء في المجالس المحلية، فإنه يختلف باختلاف ما إذا كان انتخاب أعضاء المجالس يجري بالاقتراع الفردي أو الاقتراع باللائحة.</w:t>
      </w:r>
    </w:p>
    <w:p w14:paraId="5D8BF315" w14:textId="77777777" w:rsidR="00A21A57" w:rsidRPr="00CB566F" w:rsidRDefault="00A21A57" w:rsidP="00A21A57">
      <w:pPr>
        <w:pStyle w:val="SingleTxtGA"/>
        <w:rPr>
          <w:rFonts w:eastAsiaTheme="minorEastAsia"/>
          <w:lang w:val="en-US" w:eastAsia="zh-TW" w:bidi="en-GB"/>
        </w:rPr>
      </w:pPr>
      <w:r w:rsidRPr="00CB1702">
        <w:rPr>
          <w:rFonts w:eastAsiaTheme="minorEastAsia"/>
          <w:rtl/>
        </w:rPr>
        <w:t>123</w:t>
      </w:r>
      <w:r w:rsidRPr="00A21A57">
        <w:rPr>
          <w:rFonts w:eastAsiaTheme="minorEastAsia"/>
          <w:rtl/>
        </w:rPr>
        <w:t>-</w:t>
      </w:r>
      <w:r w:rsidRPr="00A21A57">
        <w:rPr>
          <w:rFonts w:eastAsiaTheme="minorEastAsia"/>
          <w:rtl/>
        </w:rPr>
        <w:tab/>
        <w:t xml:space="preserve">وينبغي أيضاً إبراز الأثر الإيجابي لإنشاء صندوق دعم تعزيز تمثيل المرأة. ففي تشرين الأول/أكتوبر </w:t>
      </w:r>
      <w:r w:rsidRPr="00CB1702">
        <w:rPr>
          <w:rFonts w:eastAsiaTheme="minorEastAsia"/>
          <w:rtl/>
        </w:rPr>
        <w:t>2013</w:t>
      </w:r>
      <w:r w:rsidRPr="00A21A57">
        <w:rPr>
          <w:rFonts w:eastAsiaTheme="minorEastAsia"/>
          <w:rtl/>
        </w:rPr>
        <w:t xml:space="preserve">، صدرت المراسيم التنفيذية لصندوق الدعم هذا، وفي تشرين الثاني/نوفمبر </w:t>
      </w:r>
      <w:r w:rsidRPr="00CB1702">
        <w:rPr>
          <w:rFonts w:eastAsiaTheme="minorEastAsia"/>
          <w:rtl/>
        </w:rPr>
        <w:t>2014</w:t>
      </w:r>
      <w:r w:rsidRPr="00A21A57">
        <w:rPr>
          <w:rFonts w:eastAsiaTheme="minorEastAsia"/>
          <w:rtl/>
        </w:rPr>
        <w:t xml:space="preserve">، شُكلت اللجنة المكلفة بتنفيذه، التي تتألف من ممثلين عن </w:t>
      </w:r>
      <w:r w:rsidRPr="00CB1702">
        <w:rPr>
          <w:rFonts w:eastAsiaTheme="minorEastAsia"/>
          <w:rtl/>
        </w:rPr>
        <w:t>5</w:t>
      </w:r>
      <w:r w:rsidRPr="00A21A57">
        <w:rPr>
          <w:rFonts w:eastAsiaTheme="minorEastAsia"/>
          <w:rtl/>
        </w:rPr>
        <w:t xml:space="preserve"> إدارات وزارية وأحزاب سياسية ممثَّلة في البرلمان و</w:t>
      </w:r>
      <w:r w:rsidRPr="00CB1702">
        <w:rPr>
          <w:rFonts w:eastAsiaTheme="minorEastAsia"/>
          <w:rtl/>
        </w:rPr>
        <w:t>5</w:t>
      </w:r>
      <w:r w:rsidRPr="00A21A57">
        <w:rPr>
          <w:rFonts w:eastAsiaTheme="minorEastAsia"/>
          <w:rtl/>
        </w:rPr>
        <w:t xml:space="preserve"> ممثلين عن المجتمع المدني.</w:t>
      </w:r>
    </w:p>
    <w:p w14:paraId="5CF945CB" w14:textId="79E8C6D3" w:rsidR="00A21A57" w:rsidRPr="00A21A57" w:rsidRDefault="00A21A57" w:rsidP="00A21A57">
      <w:pPr>
        <w:pStyle w:val="SingleTxtGA"/>
        <w:rPr>
          <w:rFonts w:eastAsiaTheme="minorEastAsia"/>
          <w:lang w:val="ar-SA" w:eastAsia="zh-TW" w:bidi="en-GB"/>
        </w:rPr>
      </w:pPr>
      <w:r w:rsidRPr="00CB1702">
        <w:rPr>
          <w:rFonts w:eastAsiaTheme="minorEastAsia"/>
          <w:rtl/>
        </w:rPr>
        <w:t>124</w:t>
      </w:r>
      <w:r w:rsidRPr="00A21A57">
        <w:rPr>
          <w:rFonts w:eastAsiaTheme="minorEastAsia"/>
          <w:rtl/>
        </w:rPr>
        <w:t>-</w:t>
      </w:r>
      <w:r w:rsidRPr="00A21A57">
        <w:rPr>
          <w:rFonts w:eastAsiaTheme="minorEastAsia"/>
          <w:rtl/>
        </w:rPr>
        <w:tab/>
      </w:r>
      <w:r w:rsidRPr="00CB566F">
        <w:rPr>
          <w:rFonts w:eastAsiaTheme="minorEastAsia"/>
          <w:spacing w:val="-6"/>
          <w:rtl/>
        </w:rPr>
        <w:t xml:space="preserve">وفي آذار/مارس </w:t>
      </w:r>
      <w:r w:rsidRPr="00CB1702">
        <w:rPr>
          <w:rFonts w:eastAsiaTheme="minorEastAsia"/>
          <w:spacing w:val="-6"/>
          <w:rtl/>
        </w:rPr>
        <w:t>2015</w:t>
      </w:r>
      <w:r w:rsidRPr="00CB566F">
        <w:rPr>
          <w:rFonts w:eastAsiaTheme="minorEastAsia"/>
          <w:spacing w:val="-6"/>
          <w:rtl/>
        </w:rPr>
        <w:t xml:space="preserve">، وافق صندوق الدعم على </w:t>
      </w:r>
      <w:r w:rsidRPr="00CB1702">
        <w:rPr>
          <w:rFonts w:eastAsiaTheme="minorEastAsia"/>
          <w:spacing w:val="-6"/>
          <w:rtl/>
        </w:rPr>
        <w:t>86</w:t>
      </w:r>
      <w:r w:rsidRPr="00CB566F">
        <w:rPr>
          <w:rFonts w:eastAsiaTheme="minorEastAsia"/>
          <w:spacing w:val="-6"/>
          <w:rtl/>
        </w:rPr>
        <w:t xml:space="preserve"> من المشاريع البالغة قيمتها </w:t>
      </w:r>
      <w:r w:rsidRPr="00CB1702">
        <w:rPr>
          <w:rFonts w:eastAsiaTheme="minorEastAsia"/>
          <w:spacing w:val="-6"/>
          <w:rtl/>
        </w:rPr>
        <w:t>749</w:t>
      </w:r>
      <w:r w:rsidRPr="00CB566F">
        <w:rPr>
          <w:rFonts w:eastAsiaTheme="minorEastAsia"/>
          <w:spacing w:val="-6"/>
          <w:rtl/>
        </w:rPr>
        <w:t xml:space="preserve"> </w:t>
      </w:r>
      <w:r w:rsidRPr="00CB1702">
        <w:rPr>
          <w:rFonts w:eastAsiaTheme="minorEastAsia"/>
          <w:spacing w:val="-6"/>
          <w:rtl/>
        </w:rPr>
        <w:t>463</w:t>
      </w:r>
      <w:r w:rsidRPr="00CB566F">
        <w:rPr>
          <w:rFonts w:eastAsiaTheme="minorEastAsia"/>
          <w:spacing w:val="-6"/>
          <w:rtl/>
        </w:rPr>
        <w:t xml:space="preserve"> </w:t>
      </w:r>
      <w:r w:rsidRPr="00CB1702">
        <w:rPr>
          <w:rFonts w:eastAsiaTheme="minorEastAsia"/>
          <w:spacing w:val="-6"/>
          <w:rtl/>
        </w:rPr>
        <w:t>12</w:t>
      </w:r>
      <w:r w:rsidRPr="00CB566F">
        <w:rPr>
          <w:rFonts w:eastAsiaTheme="minorEastAsia"/>
          <w:spacing w:val="-6"/>
          <w:rtl/>
        </w:rPr>
        <w:t xml:space="preserve"> درهماً، والمكرسة</w:t>
      </w:r>
      <w:r w:rsidRPr="00A21A57">
        <w:rPr>
          <w:rFonts w:eastAsiaTheme="minorEastAsia"/>
          <w:rtl/>
        </w:rPr>
        <w:t xml:space="preserve"> لتشجيع تمثيل المرأة في انتخابات مجالس الجماعات المحلية. واقترحت الأحزاب السياسية</w:t>
      </w:r>
      <w:r w:rsidR="00CB566F">
        <w:rPr>
          <w:rFonts w:eastAsiaTheme="minorEastAsia" w:hint="cs"/>
          <w:rtl/>
        </w:rPr>
        <w:t> </w:t>
      </w:r>
      <w:r w:rsidRPr="00CB1702">
        <w:rPr>
          <w:rFonts w:eastAsiaTheme="minorEastAsia"/>
          <w:rtl/>
        </w:rPr>
        <w:t>9</w:t>
      </w:r>
      <w:r w:rsidRPr="00A21A57">
        <w:rPr>
          <w:rFonts w:eastAsiaTheme="minorEastAsia"/>
          <w:rtl/>
        </w:rPr>
        <w:t xml:space="preserve"> مشاريع، والجمعيات الوطنية </w:t>
      </w:r>
      <w:r w:rsidRPr="00CB1702">
        <w:rPr>
          <w:rFonts w:eastAsiaTheme="minorEastAsia"/>
          <w:rtl/>
        </w:rPr>
        <w:t>10</w:t>
      </w:r>
      <w:r w:rsidRPr="00A21A57">
        <w:rPr>
          <w:rFonts w:eastAsiaTheme="minorEastAsia"/>
          <w:rtl/>
        </w:rPr>
        <w:t xml:space="preserve"> مشاريع، والجمعيات المحلية والجهوية </w:t>
      </w:r>
      <w:r w:rsidRPr="00CB1702">
        <w:rPr>
          <w:rFonts w:eastAsiaTheme="minorEastAsia"/>
          <w:rtl/>
        </w:rPr>
        <w:t>67</w:t>
      </w:r>
      <w:r w:rsidRPr="00A21A57">
        <w:rPr>
          <w:rFonts w:eastAsiaTheme="minorEastAsia"/>
          <w:rtl/>
        </w:rPr>
        <w:t xml:space="preserve"> مشروعاً.</w:t>
      </w:r>
    </w:p>
    <w:p w14:paraId="61F75C6E" w14:textId="0FDE9B22" w:rsidR="00A21A57" w:rsidRPr="00524C75" w:rsidRDefault="00A21A57" w:rsidP="00A21A57">
      <w:pPr>
        <w:pStyle w:val="SingleTxtGA"/>
        <w:rPr>
          <w:rFonts w:eastAsiaTheme="minorEastAsia"/>
          <w:lang w:val="en-US" w:eastAsia="zh-TW" w:bidi="en-GB"/>
        </w:rPr>
      </w:pPr>
      <w:r w:rsidRPr="00CB1702">
        <w:rPr>
          <w:rFonts w:eastAsiaTheme="minorEastAsia"/>
          <w:rtl/>
        </w:rPr>
        <w:t>125</w:t>
      </w:r>
      <w:r w:rsidRPr="00A21A57">
        <w:rPr>
          <w:rFonts w:eastAsiaTheme="minorEastAsia"/>
          <w:rtl/>
        </w:rPr>
        <w:t>-</w:t>
      </w:r>
      <w:r w:rsidRPr="00A21A57">
        <w:rPr>
          <w:rFonts w:eastAsiaTheme="minorEastAsia"/>
          <w:rtl/>
        </w:rPr>
        <w:tab/>
        <w:t>ولا شك أن جميع هذه التدابير أسفرت عن أثر إيجابي. وتجدر الإشارة إلى أنه بمناسبة انتخابات</w:t>
      </w:r>
      <w:r w:rsidR="006A06DD">
        <w:rPr>
          <w:rFonts w:eastAsiaTheme="minorEastAsia" w:hint="cs"/>
          <w:rtl/>
        </w:rPr>
        <w:t> </w:t>
      </w:r>
      <w:r w:rsidRPr="00CB1702">
        <w:rPr>
          <w:rFonts w:eastAsiaTheme="minorEastAsia"/>
          <w:rtl/>
        </w:rPr>
        <w:t>4</w:t>
      </w:r>
      <w:r w:rsidRPr="00A21A57">
        <w:rPr>
          <w:rFonts w:eastAsiaTheme="minorEastAsia"/>
          <w:rtl/>
        </w:rPr>
        <w:t xml:space="preserve"> أيلول/سبتمبر </w:t>
      </w:r>
      <w:r w:rsidRPr="00CB1702">
        <w:rPr>
          <w:rFonts w:eastAsiaTheme="minorEastAsia"/>
          <w:rtl/>
        </w:rPr>
        <w:t>2015</w:t>
      </w:r>
      <w:r w:rsidRPr="00A21A57">
        <w:rPr>
          <w:rFonts w:eastAsiaTheme="minorEastAsia"/>
          <w:rtl/>
        </w:rPr>
        <w:t xml:space="preserve">، كانت النساء يمثّلن </w:t>
      </w:r>
      <w:r w:rsidRPr="00CB1702">
        <w:rPr>
          <w:rFonts w:eastAsiaTheme="minorEastAsia"/>
          <w:rtl/>
        </w:rPr>
        <w:t>21</w:t>
      </w:r>
      <w:r w:rsidR="00CB566F">
        <w:rPr>
          <w:rFonts w:eastAsiaTheme="minorEastAsia"/>
          <w:rtl/>
        </w:rPr>
        <w:t>,</w:t>
      </w:r>
      <w:r w:rsidRPr="00CB1702">
        <w:rPr>
          <w:rFonts w:eastAsiaTheme="minorEastAsia"/>
          <w:rtl/>
        </w:rPr>
        <w:t>94</w:t>
      </w:r>
      <w:r w:rsidRPr="00A21A57">
        <w:rPr>
          <w:rFonts w:eastAsiaTheme="minorEastAsia"/>
          <w:rtl/>
        </w:rPr>
        <w:t xml:space="preserve"> في المائة من جميع المرشحين في الانتخابات المحلية</w:t>
      </w:r>
      <w:r w:rsidR="00102BDC">
        <w:rPr>
          <w:rFonts w:eastAsiaTheme="minorEastAsia"/>
          <w:rtl/>
        </w:rPr>
        <w:t xml:space="preserve"> و</w:t>
      </w:r>
      <w:r w:rsidRPr="00CB1702">
        <w:rPr>
          <w:rFonts w:eastAsiaTheme="minorEastAsia"/>
          <w:rtl/>
        </w:rPr>
        <w:t>38</w:t>
      </w:r>
      <w:r w:rsidR="00CB566F">
        <w:rPr>
          <w:rFonts w:eastAsiaTheme="minorEastAsia"/>
          <w:rtl/>
        </w:rPr>
        <w:t>,</w:t>
      </w:r>
      <w:r w:rsidRPr="00CB1702">
        <w:rPr>
          <w:rFonts w:eastAsiaTheme="minorEastAsia"/>
          <w:rtl/>
        </w:rPr>
        <w:t>64</w:t>
      </w:r>
      <w:r w:rsidRPr="00A21A57">
        <w:rPr>
          <w:rFonts w:eastAsiaTheme="minorEastAsia"/>
          <w:rtl/>
        </w:rPr>
        <w:t xml:space="preserve"> في المائة في الانتخابات الجهوية. وقد بلغ مجموع المرشحات نحو </w:t>
      </w:r>
      <w:r w:rsidRPr="00CB1702">
        <w:rPr>
          <w:rFonts w:eastAsiaTheme="minorEastAsia"/>
          <w:rtl/>
        </w:rPr>
        <w:t>725</w:t>
      </w:r>
      <w:r w:rsidRPr="00A21A57">
        <w:rPr>
          <w:rFonts w:eastAsiaTheme="minorEastAsia"/>
          <w:rtl/>
        </w:rPr>
        <w:t xml:space="preserve"> </w:t>
      </w:r>
      <w:r w:rsidRPr="00CB1702">
        <w:rPr>
          <w:rFonts w:eastAsiaTheme="minorEastAsia"/>
          <w:rtl/>
        </w:rPr>
        <w:t>28</w:t>
      </w:r>
      <w:r w:rsidRPr="00A21A57">
        <w:rPr>
          <w:rFonts w:eastAsiaTheme="minorEastAsia"/>
          <w:rtl/>
        </w:rPr>
        <w:t xml:space="preserve"> مرشحة في الانتخابات المحلية و</w:t>
      </w:r>
      <w:r w:rsidRPr="00CB1702">
        <w:rPr>
          <w:rFonts w:eastAsiaTheme="minorEastAsia"/>
          <w:rtl/>
        </w:rPr>
        <w:t>928</w:t>
      </w:r>
      <w:r w:rsidRPr="00A21A57">
        <w:rPr>
          <w:rFonts w:eastAsiaTheme="minorEastAsia"/>
          <w:rtl/>
        </w:rPr>
        <w:t xml:space="preserve"> </w:t>
      </w:r>
      <w:r w:rsidRPr="00CB1702">
        <w:rPr>
          <w:rFonts w:eastAsiaTheme="minorEastAsia"/>
          <w:rtl/>
        </w:rPr>
        <w:t>2</w:t>
      </w:r>
      <w:r w:rsidRPr="00A21A57">
        <w:rPr>
          <w:rFonts w:eastAsiaTheme="minorEastAsia"/>
          <w:rtl/>
        </w:rPr>
        <w:t xml:space="preserve"> مرشحة في الانتخابات الجهوية. وتُعد هذه الخطوة من الخطوات نحو تعزيز تمثيل المرأة في المجالس المنتخَبة بالنظر إلى فوز النساء بـ </w:t>
      </w:r>
      <w:r w:rsidRPr="00CB1702">
        <w:rPr>
          <w:rFonts w:eastAsiaTheme="minorEastAsia"/>
          <w:rtl/>
        </w:rPr>
        <w:t>673</w:t>
      </w:r>
      <w:r w:rsidRPr="00A21A57">
        <w:rPr>
          <w:rFonts w:eastAsiaTheme="minorEastAsia"/>
          <w:rtl/>
        </w:rPr>
        <w:t xml:space="preserve"> </w:t>
      </w:r>
      <w:r w:rsidRPr="00CB1702">
        <w:rPr>
          <w:rFonts w:eastAsiaTheme="minorEastAsia"/>
          <w:rtl/>
        </w:rPr>
        <w:t>6</w:t>
      </w:r>
      <w:r w:rsidRPr="00A21A57">
        <w:rPr>
          <w:rFonts w:eastAsiaTheme="minorEastAsia"/>
          <w:rtl/>
        </w:rPr>
        <w:t xml:space="preserve"> مقعداً في انتخابات المجالس المحلية في عام </w:t>
      </w:r>
      <w:r w:rsidRPr="00CB1702">
        <w:rPr>
          <w:rFonts w:eastAsiaTheme="minorEastAsia"/>
          <w:rtl/>
        </w:rPr>
        <w:t>2015</w:t>
      </w:r>
      <w:r w:rsidRPr="00A21A57">
        <w:rPr>
          <w:rFonts w:eastAsiaTheme="minorEastAsia"/>
          <w:rtl/>
        </w:rPr>
        <w:t>، أي ما يمثل نحو ضعف عدد المقاعد التي فزن بها في انتخابات عام</w:t>
      </w:r>
      <w:r w:rsidR="006A06DD">
        <w:rPr>
          <w:rFonts w:eastAsiaTheme="minorEastAsia" w:hint="cs"/>
          <w:rtl/>
        </w:rPr>
        <w:t> </w:t>
      </w:r>
      <w:r w:rsidRPr="00CB1702">
        <w:rPr>
          <w:rFonts w:eastAsiaTheme="minorEastAsia"/>
          <w:rtl/>
        </w:rPr>
        <w:t>2009</w:t>
      </w:r>
      <w:r w:rsidRPr="00A21A57">
        <w:rPr>
          <w:rFonts w:eastAsiaTheme="minorEastAsia"/>
          <w:rtl/>
        </w:rPr>
        <w:t>.</w:t>
      </w:r>
    </w:p>
    <w:p w14:paraId="69A1C013" w14:textId="77777777" w:rsidR="00A21A57" w:rsidRPr="00CB1702" w:rsidRDefault="00A21A57" w:rsidP="004A3A99">
      <w:pPr>
        <w:pStyle w:val="H23GA"/>
        <w:rPr>
          <w:lang w:val="en-US" w:eastAsia="zh-TW" w:bidi="en-GB"/>
        </w:rPr>
      </w:pPr>
      <w:r w:rsidRPr="00CB1702">
        <w:rPr>
          <w:rtl/>
        </w:rPr>
        <w:tab/>
      </w:r>
      <w:r w:rsidRPr="00CB1702">
        <w:rPr>
          <w:rtl/>
        </w:rPr>
        <w:tab/>
        <w:t>المساواة في شغل الوظائف العمومية</w:t>
      </w:r>
    </w:p>
    <w:p w14:paraId="7D528A1E"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126</w:t>
      </w:r>
      <w:r w:rsidRPr="00A21A57">
        <w:rPr>
          <w:rFonts w:eastAsiaTheme="minorEastAsia"/>
          <w:rtl/>
        </w:rPr>
        <w:t>-</w:t>
      </w:r>
      <w:r w:rsidRPr="00A21A57">
        <w:rPr>
          <w:rFonts w:eastAsiaTheme="minorEastAsia"/>
          <w:rtl/>
        </w:rPr>
        <w:tab/>
        <w:t>سعياً إلى تعزيز مبدأي الإنصاف والمساواة بين الرجل والمرأة في قطاع الخدمة العمومية وفي تولي مناصب المسؤولية، ينبغي التذكير بالنصوص التشريعية والتنظيمية التالية:</w:t>
      </w:r>
    </w:p>
    <w:p w14:paraId="62898C58" w14:textId="15B193BB"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rPr>
      </w:pPr>
      <w:r w:rsidRPr="00A21A57">
        <w:rPr>
          <w:rFonts w:eastAsiaTheme="minorEastAsia"/>
          <w:rtl/>
        </w:rPr>
        <w:t xml:space="preserve">المرسوم رقم </w:t>
      </w:r>
      <w:r w:rsidRPr="00CB1702">
        <w:rPr>
          <w:rFonts w:eastAsiaTheme="minorEastAsia"/>
          <w:rtl/>
        </w:rPr>
        <w:t>2</w:t>
      </w:r>
      <w:r w:rsidRPr="00A21A57">
        <w:rPr>
          <w:rFonts w:eastAsiaTheme="minorEastAsia"/>
          <w:rtl/>
        </w:rPr>
        <w:t>-</w:t>
      </w:r>
      <w:r w:rsidRPr="00CB1702">
        <w:rPr>
          <w:rFonts w:eastAsiaTheme="minorEastAsia"/>
          <w:rtl/>
        </w:rPr>
        <w:t>11</w:t>
      </w:r>
      <w:r w:rsidRPr="00A21A57">
        <w:rPr>
          <w:rFonts w:eastAsiaTheme="minorEastAsia"/>
          <w:rtl/>
        </w:rPr>
        <w:t>-</w:t>
      </w:r>
      <w:r w:rsidRPr="00CB1702">
        <w:rPr>
          <w:rFonts w:eastAsiaTheme="minorEastAsia"/>
          <w:rtl/>
        </w:rPr>
        <w:t>681</w:t>
      </w:r>
      <w:r w:rsidRPr="00A21A57">
        <w:rPr>
          <w:rFonts w:eastAsiaTheme="minorEastAsia"/>
          <w:rtl/>
        </w:rPr>
        <w:t xml:space="preserve"> المؤرخ </w:t>
      </w:r>
      <w:r w:rsidRPr="00CB1702">
        <w:rPr>
          <w:rFonts w:eastAsiaTheme="minorEastAsia"/>
          <w:rtl/>
        </w:rPr>
        <w:t>25</w:t>
      </w:r>
      <w:r w:rsidRPr="00A21A57">
        <w:rPr>
          <w:rFonts w:eastAsiaTheme="minorEastAsia"/>
          <w:rtl/>
        </w:rPr>
        <w:t xml:space="preserve"> تشرين الثاني/نوفمبر </w:t>
      </w:r>
      <w:r w:rsidRPr="00CB1702">
        <w:rPr>
          <w:rFonts w:eastAsiaTheme="minorEastAsia"/>
          <w:rtl/>
        </w:rPr>
        <w:t>2011</w:t>
      </w:r>
      <w:r w:rsidRPr="00A21A57">
        <w:rPr>
          <w:rFonts w:eastAsiaTheme="minorEastAsia"/>
          <w:rtl/>
        </w:rPr>
        <w:t xml:space="preserve"> بشأن إجراءات تعيين رؤساء الأقسام </w:t>
      </w:r>
      <w:r w:rsidRPr="004A3A99">
        <w:rPr>
          <w:rtl/>
        </w:rPr>
        <w:t>ورؤساء</w:t>
      </w:r>
      <w:r w:rsidRPr="00A21A57">
        <w:rPr>
          <w:rFonts w:eastAsiaTheme="minorEastAsia"/>
          <w:rtl/>
        </w:rPr>
        <w:t xml:space="preserve"> المصالح بالإدارات العمومية، ولا سيما المادة </w:t>
      </w:r>
      <w:r w:rsidRPr="00CB1702">
        <w:rPr>
          <w:rFonts w:eastAsiaTheme="minorEastAsia"/>
          <w:rtl/>
        </w:rPr>
        <w:t>9</w:t>
      </w:r>
      <w:r w:rsidRPr="00A21A57">
        <w:rPr>
          <w:rFonts w:eastAsiaTheme="minorEastAsia"/>
          <w:rtl/>
        </w:rPr>
        <w:t xml:space="preserve"> التي تنص على أن تضم اللجنة التنظيمية إلزامياً امرأة واحدة على الأقل؛</w:t>
      </w:r>
    </w:p>
    <w:p w14:paraId="51D9F817" w14:textId="1C171021"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rtl/>
        </w:rPr>
      </w:pPr>
      <w:r w:rsidRPr="00A21A57">
        <w:rPr>
          <w:rFonts w:eastAsiaTheme="minorEastAsia"/>
          <w:rtl/>
        </w:rPr>
        <w:t xml:space="preserve">المرسوم رقم </w:t>
      </w:r>
      <w:r w:rsidRPr="00CB1702">
        <w:rPr>
          <w:rFonts w:eastAsiaTheme="minorEastAsia"/>
          <w:rtl/>
        </w:rPr>
        <w:t>2</w:t>
      </w:r>
      <w:r w:rsidRPr="00A21A57">
        <w:rPr>
          <w:rFonts w:eastAsiaTheme="minorEastAsia"/>
          <w:rtl/>
        </w:rPr>
        <w:t>-</w:t>
      </w:r>
      <w:r w:rsidRPr="00CB1702">
        <w:rPr>
          <w:rFonts w:eastAsiaTheme="minorEastAsia"/>
          <w:rtl/>
        </w:rPr>
        <w:t>15</w:t>
      </w:r>
      <w:r w:rsidRPr="00A21A57">
        <w:rPr>
          <w:rFonts w:eastAsiaTheme="minorEastAsia"/>
          <w:rtl/>
        </w:rPr>
        <w:t>-</w:t>
      </w:r>
      <w:r w:rsidRPr="00CB1702">
        <w:rPr>
          <w:rFonts w:eastAsiaTheme="minorEastAsia"/>
          <w:rtl/>
        </w:rPr>
        <w:t>770</w:t>
      </w:r>
      <w:r w:rsidRPr="00A21A57">
        <w:rPr>
          <w:rFonts w:eastAsiaTheme="minorEastAsia"/>
          <w:rtl/>
        </w:rPr>
        <w:t xml:space="preserve"> المؤرخ </w:t>
      </w:r>
      <w:r w:rsidRPr="00CB1702">
        <w:rPr>
          <w:rFonts w:eastAsiaTheme="minorEastAsia"/>
          <w:rtl/>
        </w:rPr>
        <w:t>9</w:t>
      </w:r>
      <w:r w:rsidRPr="00A21A57">
        <w:rPr>
          <w:rFonts w:eastAsiaTheme="minorEastAsia"/>
          <w:rtl/>
        </w:rPr>
        <w:t xml:space="preserve"> آب/أغسطس </w:t>
      </w:r>
      <w:r w:rsidRPr="00CB1702">
        <w:rPr>
          <w:rFonts w:eastAsiaTheme="minorEastAsia"/>
          <w:rtl/>
        </w:rPr>
        <w:t>2016</w:t>
      </w:r>
      <w:r w:rsidRPr="00A21A57">
        <w:rPr>
          <w:rFonts w:eastAsiaTheme="minorEastAsia"/>
          <w:rtl/>
        </w:rPr>
        <w:t xml:space="preserve"> بشأن تحديد شروط وإجراءات التشغيل بموجب </w:t>
      </w:r>
      <w:r w:rsidRPr="004A3A99">
        <w:rPr>
          <w:rtl/>
        </w:rPr>
        <w:t>عقود</w:t>
      </w:r>
      <w:r w:rsidRPr="00A21A57">
        <w:rPr>
          <w:rFonts w:eastAsiaTheme="minorEastAsia"/>
          <w:rtl/>
        </w:rPr>
        <w:t xml:space="preserve"> بالإدارات العمومية باعتباره يتيح آلية جديدة لتعزيز مبادئ المساواة والشفافية والجدارة، ويسمح للمرأة بتأكيد كفاءتها في تولّي مناصب اتخاذ القرارات؛</w:t>
      </w:r>
    </w:p>
    <w:p w14:paraId="320F6851" w14:textId="237C566E"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4A3A99">
        <w:rPr>
          <w:rtl/>
        </w:rPr>
        <w:t>تعميم</w:t>
      </w:r>
      <w:r w:rsidRPr="00A21A57">
        <w:rPr>
          <w:rFonts w:eastAsiaTheme="minorEastAsia"/>
          <w:rtl/>
        </w:rPr>
        <w:t xml:space="preserve"> وزارة الوظيفة العمومية رقم </w:t>
      </w:r>
      <w:r w:rsidRPr="00CB1702">
        <w:rPr>
          <w:rFonts w:eastAsiaTheme="minorEastAsia"/>
          <w:rtl/>
        </w:rPr>
        <w:t>1</w:t>
      </w:r>
      <w:r w:rsidRPr="00A21A57">
        <w:rPr>
          <w:rFonts w:eastAsiaTheme="minorEastAsia"/>
          <w:rtl/>
        </w:rPr>
        <w:t>-</w:t>
      </w:r>
      <w:r w:rsidRPr="00CB1702">
        <w:rPr>
          <w:rFonts w:eastAsiaTheme="minorEastAsia"/>
          <w:rtl/>
        </w:rPr>
        <w:t>19</w:t>
      </w:r>
      <w:r w:rsidRPr="00A21A57">
        <w:rPr>
          <w:rFonts w:eastAsiaTheme="minorEastAsia"/>
          <w:rtl/>
        </w:rPr>
        <w:t xml:space="preserve"> المؤرخ </w:t>
      </w:r>
      <w:r w:rsidRPr="00CB1702">
        <w:rPr>
          <w:rFonts w:eastAsiaTheme="minorEastAsia"/>
          <w:rtl/>
        </w:rPr>
        <w:t>5</w:t>
      </w:r>
      <w:r w:rsidRPr="00A21A57">
        <w:rPr>
          <w:rFonts w:eastAsiaTheme="minorEastAsia"/>
          <w:rtl/>
        </w:rPr>
        <w:t xml:space="preserve"> شباط/فبراير </w:t>
      </w:r>
      <w:r w:rsidRPr="00CB1702">
        <w:rPr>
          <w:rFonts w:eastAsiaTheme="minorEastAsia"/>
          <w:rtl/>
        </w:rPr>
        <w:t>2019</w:t>
      </w:r>
      <w:r w:rsidRPr="00A21A57">
        <w:rPr>
          <w:rFonts w:eastAsiaTheme="minorEastAsia"/>
          <w:rtl/>
        </w:rPr>
        <w:t xml:space="preserve"> بشأن شروط التقدم لشغل منصب رئيس قسم أو رئيس مصلحة داخل الإدارات العمومية. </w:t>
      </w:r>
    </w:p>
    <w:p w14:paraId="1421BCBA" w14:textId="79A8DD93" w:rsidR="00A21A57" w:rsidRPr="00A21A57" w:rsidRDefault="00A21A57" w:rsidP="00A21A57">
      <w:pPr>
        <w:pStyle w:val="SingleTxtGA"/>
        <w:rPr>
          <w:rFonts w:eastAsiaTheme="minorEastAsia"/>
        </w:rPr>
      </w:pPr>
      <w:r w:rsidRPr="00CB1702">
        <w:rPr>
          <w:rFonts w:eastAsiaTheme="minorEastAsia"/>
          <w:rtl/>
        </w:rPr>
        <w:t>127</w:t>
      </w:r>
      <w:r w:rsidRPr="00A21A57">
        <w:rPr>
          <w:rFonts w:eastAsiaTheme="minorEastAsia"/>
          <w:rtl/>
        </w:rPr>
        <w:t>-</w:t>
      </w:r>
      <w:r w:rsidRPr="00A21A57">
        <w:rPr>
          <w:rFonts w:eastAsiaTheme="minorEastAsia"/>
          <w:rtl/>
        </w:rPr>
        <w:tab/>
        <w:t xml:space="preserve">وتجدر الإشارة إلى القانون التنظيمي رقم </w:t>
      </w:r>
      <w:r w:rsidRPr="00CB1702">
        <w:rPr>
          <w:rFonts w:eastAsiaTheme="minorEastAsia"/>
          <w:rtl/>
        </w:rPr>
        <w:t>02</w:t>
      </w:r>
      <w:r w:rsidRPr="00A21A57">
        <w:rPr>
          <w:rFonts w:eastAsiaTheme="minorEastAsia"/>
          <w:rtl/>
        </w:rPr>
        <w:t>-</w:t>
      </w:r>
      <w:r w:rsidRPr="00CB1702">
        <w:rPr>
          <w:rFonts w:eastAsiaTheme="minorEastAsia"/>
          <w:rtl/>
        </w:rPr>
        <w:t>12</w:t>
      </w:r>
      <w:r w:rsidRPr="00A21A57">
        <w:rPr>
          <w:rFonts w:eastAsiaTheme="minorEastAsia"/>
          <w:rtl/>
        </w:rPr>
        <w:t xml:space="preserve"> الذي صدر بموجب الظهير رقم </w:t>
      </w:r>
      <w:r w:rsidRPr="00CB1702">
        <w:rPr>
          <w:rFonts w:eastAsiaTheme="minorEastAsia"/>
          <w:rtl/>
        </w:rPr>
        <w:t>1</w:t>
      </w:r>
      <w:r w:rsidRPr="00A21A57">
        <w:rPr>
          <w:rFonts w:eastAsiaTheme="minorEastAsia"/>
          <w:rtl/>
        </w:rPr>
        <w:t>-</w:t>
      </w:r>
      <w:r w:rsidRPr="00CB1702">
        <w:rPr>
          <w:rFonts w:eastAsiaTheme="minorEastAsia"/>
          <w:rtl/>
        </w:rPr>
        <w:t>12</w:t>
      </w:r>
      <w:r w:rsidRPr="00A21A57">
        <w:rPr>
          <w:rFonts w:eastAsiaTheme="minorEastAsia"/>
          <w:rtl/>
        </w:rPr>
        <w:t>-</w:t>
      </w:r>
      <w:r w:rsidRPr="00CB1702">
        <w:rPr>
          <w:rFonts w:eastAsiaTheme="minorEastAsia"/>
          <w:rtl/>
        </w:rPr>
        <w:t>20</w:t>
      </w:r>
      <w:r w:rsidRPr="00A21A57">
        <w:rPr>
          <w:rFonts w:eastAsiaTheme="minorEastAsia"/>
          <w:rtl/>
        </w:rPr>
        <w:t xml:space="preserve"> المؤرخ </w:t>
      </w:r>
      <w:r w:rsidRPr="00CB1702">
        <w:rPr>
          <w:rFonts w:eastAsiaTheme="minorEastAsia"/>
          <w:rtl/>
        </w:rPr>
        <w:t>27</w:t>
      </w:r>
      <w:r w:rsidRPr="00A21A57">
        <w:rPr>
          <w:rFonts w:eastAsiaTheme="minorEastAsia"/>
          <w:rtl/>
        </w:rPr>
        <w:t xml:space="preserve"> </w:t>
      </w:r>
      <w:r w:rsidRPr="00CB1702">
        <w:rPr>
          <w:rFonts w:eastAsiaTheme="minorEastAsia"/>
          <w:i/>
          <w:iCs/>
          <w:rtl/>
        </w:rPr>
        <w:t>شعبان</w:t>
      </w:r>
      <w:r w:rsidRPr="00A21A57">
        <w:rPr>
          <w:rFonts w:eastAsiaTheme="minorEastAsia"/>
          <w:rtl/>
        </w:rPr>
        <w:t xml:space="preserve"> </w:t>
      </w:r>
      <w:r w:rsidRPr="00CB1702">
        <w:rPr>
          <w:rFonts w:eastAsiaTheme="minorEastAsia"/>
          <w:rtl/>
        </w:rPr>
        <w:t>1433</w:t>
      </w:r>
      <w:r w:rsidRPr="00A21A57">
        <w:rPr>
          <w:rFonts w:eastAsiaTheme="minorEastAsia"/>
          <w:rtl/>
        </w:rPr>
        <w:t xml:space="preserve"> (الموافق </w:t>
      </w:r>
      <w:r w:rsidRPr="00CB1702">
        <w:rPr>
          <w:rFonts w:eastAsiaTheme="minorEastAsia"/>
          <w:rtl/>
        </w:rPr>
        <w:t>17</w:t>
      </w:r>
      <w:r w:rsidRPr="00A21A57">
        <w:rPr>
          <w:rFonts w:eastAsiaTheme="minorEastAsia"/>
          <w:rtl/>
        </w:rPr>
        <w:t xml:space="preserve"> تموز/يوليه </w:t>
      </w:r>
      <w:r w:rsidRPr="00CB1702">
        <w:rPr>
          <w:rFonts w:eastAsiaTheme="minorEastAsia"/>
          <w:rtl/>
        </w:rPr>
        <w:t>2012</w:t>
      </w:r>
      <w:r w:rsidRPr="00A21A57">
        <w:rPr>
          <w:rFonts w:eastAsiaTheme="minorEastAsia"/>
          <w:rtl/>
        </w:rPr>
        <w:t xml:space="preserve">)، والمتعلق بالتعيين في المناصب العليا </w:t>
      </w:r>
      <w:r w:rsidRPr="00A21A57">
        <w:rPr>
          <w:rFonts w:eastAsiaTheme="minorEastAsia"/>
          <w:rtl/>
        </w:rPr>
        <w:lastRenderedPageBreak/>
        <w:t>عملاً</w:t>
      </w:r>
      <w:r w:rsidR="004A3A99">
        <w:rPr>
          <w:rFonts w:eastAsiaTheme="minorEastAsia" w:hint="cs"/>
          <w:rtl/>
        </w:rPr>
        <w:t> </w:t>
      </w:r>
      <w:r w:rsidRPr="00A21A57">
        <w:rPr>
          <w:rFonts w:eastAsiaTheme="minorEastAsia"/>
          <w:rtl/>
        </w:rPr>
        <w:t xml:space="preserve">بأحكام المادتين </w:t>
      </w:r>
      <w:r w:rsidRPr="00CB1702">
        <w:rPr>
          <w:rFonts w:eastAsiaTheme="minorEastAsia"/>
          <w:rtl/>
        </w:rPr>
        <w:t>49</w:t>
      </w:r>
      <w:r w:rsidR="00102BDC">
        <w:rPr>
          <w:rFonts w:eastAsiaTheme="minorEastAsia"/>
          <w:rtl/>
        </w:rPr>
        <w:t xml:space="preserve"> و</w:t>
      </w:r>
      <w:r w:rsidRPr="00CB1702">
        <w:rPr>
          <w:rFonts w:eastAsiaTheme="minorEastAsia"/>
          <w:rtl/>
        </w:rPr>
        <w:t>92</w:t>
      </w:r>
      <w:r w:rsidRPr="00A21A57">
        <w:rPr>
          <w:rFonts w:eastAsiaTheme="minorEastAsia"/>
          <w:rtl/>
        </w:rPr>
        <w:t xml:space="preserve"> من الدستور</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44"/>
      </w:r>
      <w:r w:rsidR="009E4207">
        <w:rPr>
          <w:rStyle w:val="FootnoteReference"/>
          <w:rFonts w:eastAsiaTheme="minorEastAsia"/>
          <w:szCs w:val="22"/>
          <w:rtl/>
        </w:rPr>
        <w:t>)</w:t>
      </w:r>
      <w:r w:rsidRPr="00A21A57">
        <w:rPr>
          <w:rFonts w:eastAsiaTheme="minorEastAsia"/>
          <w:rtl/>
        </w:rPr>
        <w:t>، باعتباره آلية لتعزيز تكافؤ الفرص من أجل تولّي مناصب</w:t>
      </w:r>
      <w:r w:rsidR="004A3A99">
        <w:rPr>
          <w:rFonts w:eastAsiaTheme="minorEastAsia" w:hint="cs"/>
          <w:rtl/>
        </w:rPr>
        <w:t> </w:t>
      </w:r>
      <w:r w:rsidRPr="00A21A57">
        <w:rPr>
          <w:rFonts w:eastAsiaTheme="minorEastAsia"/>
          <w:rtl/>
        </w:rPr>
        <w:t>المسؤولية.</w:t>
      </w:r>
    </w:p>
    <w:p w14:paraId="6D51E21E" w14:textId="77777777" w:rsidR="00A21A57" w:rsidRPr="00A21A57" w:rsidRDefault="00A21A57" w:rsidP="00A21A57">
      <w:pPr>
        <w:pStyle w:val="SingleTxtGA"/>
        <w:rPr>
          <w:rFonts w:eastAsiaTheme="minorEastAsia"/>
          <w:rtl/>
        </w:rPr>
      </w:pPr>
      <w:r w:rsidRPr="00CB1702">
        <w:rPr>
          <w:rFonts w:eastAsiaTheme="minorEastAsia"/>
          <w:rtl/>
        </w:rPr>
        <w:t>128</w:t>
      </w:r>
      <w:r w:rsidRPr="00A21A57">
        <w:rPr>
          <w:rFonts w:eastAsiaTheme="minorEastAsia"/>
          <w:rtl/>
        </w:rPr>
        <w:t>-</w:t>
      </w:r>
      <w:r w:rsidRPr="00A21A57">
        <w:rPr>
          <w:rFonts w:eastAsiaTheme="minorEastAsia"/>
          <w:rtl/>
        </w:rPr>
        <w:tab/>
        <w:t xml:space="preserve">وتنص المادة </w:t>
      </w:r>
      <w:r w:rsidRPr="00CB1702">
        <w:rPr>
          <w:rFonts w:eastAsiaTheme="minorEastAsia"/>
          <w:rtl/>
        </w:rPr>
        <w:t>4</w:t>
      </w:r>
      <w:r w:rsidRPr="00A21A57">
        <w:rPr>
          <w:rFonts w:eastAsiaTheme="minorEastAsia"/>
          <w:rtl/>
        </w:rPr>
        <w:t xml:space="preserve"> من هذا القانون التنظيمي على "عدم التمييز بجميع أشكاله في اختيار المرشحات والمرشحين للمناصب العليا، بما فيها التمييز بسبب الانتماء السياسي أو النقابي أو بسبب اللغة أو الدين أو الجنس أو الإعاقة أو أي سبب آخر يتعارض مع مبادئ حقوق الإنسان وأحكام الدستور".</w:t>
      </w:r>
    </w:p>
    <w:p w14:paraId="795C7BBA" w14:textId="0BB09E03" w:rsidR="00A21A57" w:rsidRPr="00A21A57" w:rsidRDefault="00A21A57" w:rsidP="00A21A57">
      <w:pPr>
        <w:pStyle w:val="SingleTxtGA"/>
        <w:rPr>
          <w:rFonts w:eastAsiaTheme="minorEastAsia"/>
          <w:lang w:val="ar-SA" w:eastAsia="zh-TW" w:bidi="en-GB"/>
        </w:rPr>
      </w:pPr>
      <w:r w:rsidRPr="00CB1702">
        <w:rPr>
          <w:rFonts w:eastAsiaTheme="minorEastAsia"/>
          <w:rtl/>
        </w:rPr>
        <w:t>129</w:t>
      </w:r>
      <w:r w:rsidRPr="00A21A57">
        <w:rPr>
          <w:rFonts w:eastAsiaTheme="minorEastAsia"/>
          <w:rtl/>
        </w:rPr>
        <w:t>-</w:t>
      </w:r>
      <w:r w:rsidRPr="00A21A57">
        <w:rPr>
          <w:rFonts w:eastAsiaTheme="minorEastAsia"/>
          <w:rtl/>
        </w:rPr>
        <w:tab/>
        <w:t xml:space="preserve">وبالنسبة للفترة </w:t>
      </w:r>
      <w:r w:rsidRPr="00CB1702">
        <w:rPr>
          <w:rFonts w:eastAsiaTheme="minorEastAsia"/>
          <w:rtl/>
        </w:rPr>
        <w:t>2012</w:t>
      </w:r>
      <w:r w:rsidRPr="00A21A57">
        <w:rPr>
          <w:rFonts w:eastAsiaTheme="minorEastAsia"/>
          <w:rtl/>
        </w:rPr>
        <w:t>-</w:t>
      </w:r>
      <w:r w:rsidRPr="00CB1702">
        <w:rPr>
          <w:rFonts w:eastAsiaTheme="minorEastAsia"/>
          <w:rtl/>
        </w:rPr>
        <w:t>2016</w:t>
      </w:r>
      <w:r w:rsidRPr="00A21A57">
        <w:rPr>
          <w:rFonts w:eastAsiaTheme="minorEastAsia"/>
          <w:rtl/>
        </w:rPr>
        <w:t xml:space="preserve">، بلغ عدد التعيينات بمرسوم في المناصب العليا، بعد المداولات في مجلس الحكومة عملاً بالمادة </w:t>
      </w:r>
      <w:r w:rsidRPr="00CB1702">
        <w:rPr>
          <w:rFonts w:eastAsiaTheme="minorEastAsia"/>
          <w:rtl/>
        </w:rPr>
        <w:t>92</w:t>
      </w:r>
      <w:r w:rsidRPr="00A21A57">
        <w:rPr>
          <w:rFonts w:eastAsiaTheme="minorEastAsia"/>
          <w:rtl/>
        </w:rPr>
        <w:t xml:space="preserve"> من الدستور، </w:t>
      </w:r>
      <w:r w:rsidRPr="00CB1702">
        <w:rPr>
          <w:rFonts w:eastAsiaTheme="minorEastAsia"/>
          <w:rtl/>
        </w:rPr>
        <w:t>687</w:t>
      </w:r>
      <w:r w:rsidRPr="00A21A57">
        <w:rPr>
          <w:rFonts w:eastAsiaTheme="minorEastAsia"/>
          <w:rtl/>
        </w:rPr>
        <w:t xml:space="preserve"> عملية تعيين، موزعةً على </w:t>
      </w:r>
      <w:r w:rsidRPr="00CB1702">
        <w:rPr>
          <w:rFonts w:eastAsiaTheme="minorEastAsia"/>
          <w:rtl/>
        </w:rPr>
        <w:t>31</w:t>
      </w:r>
      <w:r w:rsidRPr="00A21A57">
        <w:rPr>
          <w:rFonts w:eastAsiaTheme="minorEastAsia"/>
          <w:rtl/>
        </w:rPr>
        <w:t xml:space="preserve"> دائرة تشغل فيها المرأة </w:t>
      </w:r>
      <w:r w:rsidRPr="00CB1702">
        <w:rPr>
          <w:rFonts w:eastAsiaTheme="minorEastAsia"/>
          <w:rtl/>
        </w:rPr>
        <w:t>78</w:t>
      </w:r>
      <w:r w:rsidRPr="00A21A57">
        <w:rPr>
          <w:rFonts w:eastAsiaTheme="minorEastAsia"/>
          <w:rtl/>
        </w:rPr>
        <w:t xml:space="preserve"> وظيفة، أي ما يمثل </w:t>
      </w:r>
      <w:r w:rsidRPr="00CB1702">
        <w:rPr>
          <w:rFonts w:eastAsiaTheme="minorEastAsia"/>
          <w:rtl/>
        </w:rPr>
        <w:t>11</w:t>
      </w:r>
      <w:r w:rsidR="00CB566F">
        <w:rPr>
          <w:rFonts w:eastAsiaTheme="minorEastAsia"/>
          <w:rtl/>
        </w:rPr>
        <w:t>,</w:t>
      </w:r>
      <w:r w:rsidRPr="00CB1702">
        <w:rPr>
          <w:rFonts w:eastAsiaTheme="minorEastAsia"/>
          <w:rtl/>
        </w:rPr>
        <w:t>35</w:t>
      </w:r>
      <w:r w:rsidRPr="00A21A57">
        <w:rPr>
          <w:rFonts w:eastAsiaTheme="minorEastAsia"/>
          <w:rtl/>
        </w:rPr>
        <w:t xml:space="preserve"> في المائة</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45"/>
      </w:r>
      <w:r w:rsidR="009E4207">
        <w:rPr>
          <w:rStyle w:val="FootnoteReference"/>
          <w:rFonts w:eastAsiaTheme="minorEastAsia"/>
          <w:szCs w:val="22"/>
          <w:rtl/>
        </w:rPr>
        <w:t>)</w:t>
      </w:r>
      <w:r w:rsidRPr="00A21A57">
        <w:rPr>
          <w:rFonts w:eastAsiaTheme="minorEastAsia"/>
          <w:rtl/>
        </w:rPr>
        <w:t>.</w:t>
      </w:r>
    </w:p>
    <w:p w14:paraId="6C037EE3" w14:textId="0ED388BA" w:rsidR="00A21A57" w:rsidRPr="004A3A99" w:rsidRDefault="00A21A57" w:rsidP="00A21A57">
      <w:pPr>
        <w:pStyle w:val="SingleTxtGA"/>
        <w:rPr>
          <w:rFonts w:eastAsiaTheme="minorEastAsia"/>
          <w:color w:val="000000"/>
          <w:lang w:val="en-US" w:eastAsia="zh-TW"/>
        </w:rPr>
      </w:pPr>
      <w:r w:rsidRPr="00CB1702">
        <w:rPr>
          <w:rFonts w:eastAsiaTheme="minorEastAsia"/>
          <w:rtl/>
        </w:rPr>
        <w:t>130</w:t>
      </w:r>
      <w:r w:rsidRPr="00A21A57">
        <w:rPr>
          <w:rFonts w:eastAsiaTheme="minorEastAsia"/>
          <w:rtl/>
        </w:rPr>
        <w:t>-</w:t>
      </w:r>
      <w:r w:rsidRPr="00A21A57">
        <w:rPr>
          <w:rFonts w:eastAsiaTheme="minorEastAsia"/>
          <w:rtl/>
        </w:rPr>
        <w:tab/>
        <w:t xml:space="preserve">وتجدر الإشارة أيضاً إلى أن وظيفة العدول </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46"/>
      </w:r>
      <w:r w:rsidR="009E4207">
        <w:rPr>
          <w:rStyle w:val="FootnoteReference"/>
          <w:rFonts w:eastAsiaTheme="minorEastAsia"/>
          <w:szCs w:val="22"/>
          <w:rtl/>
        </w:rPr>
        <w:t>)</w:t>
      </w:r>
      <w:r w:rsidRPr="00A21A57">
        <w:rPr>
          <w:rFonts w:eastAsiaTheme="minorEastAsia"/>
          <w:rtl/>
        </w:rPr>
        <w:t>، التي كانت مخصصة للرجال حتى الآن، قد</w:t>
      </w:r>
      <w:r w:rsidR="004A3A99">
        <w:rPr>
          <w:rFonts w:eastAsiaTheme="minorEastAsia" w:hint="cs"/>
          <w:rtl/>
        </w:rPr>
        <w:t> </w:t>
      </w:r>
      <w:r w:rsidRPr="00A21A57">
        <w:rPr>
          <w:rFonts w:eastAsiaTheme="minorEastAsia"/>
          <w:rtl/>
        </w:rPr>
        <w:t>فُتحت مؤخراً أمام المرأة، مما يُعد خطوة حقيقية إلى الأمام في تكريس المساواة بين الرجل والمرأة. فهذه</w:t>
      </w:r>
      <w:r w:rsidR="004A3A99">
        <w:rPr>
          <w:rFonts w:eastAsiaTheme="minorEastAsia" w:hint="cs"/>
          <w:rtl/>
        </w:rPr>
        <w:t> </w:t>
      </w:r>
      <w:r w:rsidRPr="00A21A57">
        <w:rPr>
          <w:rFonts w:eastAsiaTheme="minorEastAsia"/>
          <w:rtl/>
        </w:rPr>
        <w:t xml:space="preserve">هي المرة الأولى في تاريخ المغرب التي يجري فيها، بناءً على قرار جلالة ملك المؤرخ كانون الثاني/يناير </w:t>
      </w:r>
      <w:r w:rsidRPr="00CB1702">
        <w:rPr>
          <w:rFonts w:eastAsiaTheme="minorEastAsia"/>
          <w:rtl/>
        </w:rPr>
        <w:t>2018</w:t>
      </w:r>
      <w:r w:rsidRPr="00A21A57">
        <w:rPr>
          <w:rFonts w:eastAsiaTheme="minorEastAsia"/>
          <w:rtl/>
        </w:rPr>
        <w:t xml:space="preserve"> وبعد استشارة المجلس العلمي الأعلى، تنظيم مسابقة لشغل وظيفة العدول على الصعيد الوطني، حيث تقدَّمت </w:t>
      </w:r>
      <w:r w:rsidRPr="00CB1702">
        <w:rPr>
          <w:rFonts w:eastAsiaTheme="minorEastAsia"/>
          <w:rtl/>
        </w:rPr>
        <w:t>642</w:t>
      </w:r>
      <w:r w:rsidRPr="00A21A57">
        <w:rPr>
          <w:rFonts w:eastAsiaTheme="minorEastAsia"/>
          <w:rtl/>
        </w:rPr>
        <w:t xml:space="preserve"> </w:t>
      </w:r>
      <w:r w:rsidRPr="00CB1702">
        <w:rPr>
          <w:rFonts w:eastAsiaTheme="minorEastAsia"/>
          <w:rtl/>
        </w:rPr>
        <w:t>7</w:t>
      </w:r>
      <w:r w:rsidRPr="00A21A57">
        <w:rPr>
          <w:rFonts w:eastAsiaTheme="minorEastAsia"/>
          <w:rtl/>
        </w:rPr>
        <w:t xml:space="preserve"> امرأة، وحصلت </w:t>
      </w:r>
      <w:r w:rsidRPr="00CB1702">
        <w:rPr>
          <w:rFonts w:eastAsiaTheme="minorEastAsia"/>
          <w:rtl/>
        </w:rPr>
        <w:t>299</w:t>
      </w:r>
      <w:r w:rsidRPr="00A21A57">
        <w:rPr>
          <w:rFonts w:eastAsiaTheme="minorEastAsia"/>
          <w:rtl/>
        </w:rPr>
        <w:t xml:space="preserve"> مرشحة على حق ممارسة مهنة العدول (أي</w:t>
      </w:r>
      <w:r w:rsidR="006A06DD">
        <w:rPr>
          <w:rFonts w:eastAsiaTheme="minorEastAsia" w:hint="cs"/>
          <w:rtl/>
        </w:rPr>
        <w:t> </w:t>
      </w:r>
      <w:r w:rsidRPr="00A21A57">
        <w:rPr>
          <w:rFonts w:eastAsiaTheme="minorEastAsia"/>
          <w:rtl/>
        </w:rPr>
        <w:t xml:space="preserve">ما يمثل </w:t>
      </w:r>
      <w:r w:rsidRPr="00CB1702">
        <w:rPr>
          <w:rFonts w:eastAsiaTheme="minorEastAsia"/>
          <w:rtl/>
        </w:rPr>
        <w:t>40</w:t>
      </w:r>
      <w:r w:rsidRPr="00A21A57">
        <w:rPr>
          <w:rFonts w:eastAsiaTheme="minorEastAsia"/>
          <w:rtl/>
        </w:rPr>
        <w:t xml:space="preserve"> في المائة) إلى جانب زملائهن الرجال البالغ عددهم </w:t>
      </w:r>
      <w:r w:rsidRPr="00CB1702">
        <w:rPr>
          <w:rFonts w:eastAsiaTheme="minorEastAsia"/>
          <w:rtl/>
        </w:rPr>
        <w:t>501</w:t>
      </w:r>
      <w:r w:rsidRPr="00A21A57">
        <w:rPr>
          <w:rFonts w:eastAsiaTheme="minorEastAsia"/>
          <w:rtl/>
        </w:rPr>
        <w:t xml:space="preserve"> مرشح.</w:t>
      </w:r>
    </w:p>
    <w:p w14:paraId="5D27AF18" w14:textId="77777777" w:rsidR="00A21A57" w:rsidRPr="00CB1702" w:rsidRDefault="00A21A57" w:rsidP="004A3A99">
      <w:pPr>
        <w:pStyle w:val="H23GA"/>
        <w:rPr>
          <w:lang w:val="ar-SA" w:eastAsia="zh-TW" w:bidi="en-GB"/>
        </w:rPr>
      </w:pPr>
      <w:r w:rsidRPr="00CB1702">
        <w:rPr>
          <w:rtl/>
        </w:rPr>
        <w:tab/>
      </w:r>
      <w:r w:rsidRPr="00CB1702">
        <w:rPr>
          <w:rtl/>
        </w:rPr>
        <w:tab/>
        <w:t>المشاركة في السلطة وقيادة الشؤون العامة على جميع المستويات</w:t>
      </w:r>
    </w:p>
    <w:p w14:paraId="56750375" w14:textId="6824751D" w:rsidR="00A21A57" w:rsidRPr="00A21A57" w:rsidRDefault="00A21A57" w:rsidP="00A21A57">
      <w:pPr>
        <w:pStyle w:val="SingleTxtGA"/>
        <w:rPr>
          <w:rFonts w:eastAsiaTheme="minorEastAsia"/>
        </w:rPr>
      </w:pPr>
      <w:r w:rsidRPr="00CB1702">
        <w:rPr>
          <w:rFonts w:eastAsiaTheme="minorEastAsia"/>
          <w:rtl/>
        </w:rPr>
        <w:t>131</w:t>
      </w:r>
      <w:r w:rsidRPr="00A21A57">
        <w:rPr>
          <w:rFonts w:eastAsiaTheme="minorEastAsia"/>
          <w:rtl/>
        </w:rPr>
        <w:t>-</w:t>
      </w:r>
      <w:r w:rsidRPr="00A21A57">
        <w:rPr>
          <w:rFonts w:eastAsiaTheme="minorEastAsia"/>
          <w:rtl/>
        </w:rPr>
        <w:tab/>
        <w:t xml:space="preserve">لا يزال إدماج البعد الجنساني في السياسات العامة يستفيد من سياق واعد يتسم على وجه الخصوص بما يلي: إنشاء لجنة تشاور مشتركة بين الوزارات منذ عام </w:t>
      </w:r>
      <w:r w:rsidRPr="00CB1702">
        <w:rPr>
          <w:rFonts w:eastAsiaTheme="minorEastAsia"/>
          <w:rtl/>
        </w:rPr>
        <w:t>2010</w:t>
      </w:r>
      <w:r w:rsidRPr="00A21A57">
        <w:rPr>
          <w:rFonts w:eastAsiaTheme="minorEastAsia"/>
          <w:rtl/>
        </w:rPr>
        <w:t xml:space="preserve"> ومكرسة لتحقيق المساواة بين الجنسين في الوظيفة العمومية، وقيام مجلس الحكومة، في حزيران/يونيه </w:t>
      </w:r>
      <w:r w:rsidRPr="00CB1702">
        <w:rPr>
          <w:rFonts w:eastAsiaTheme="minorEastAsia"/>
          <w:rtl/>
        </w:rPr>
        <w:t>2013</w:t>
      </w:r>
      <w:r w:rsidRPr="00A21A57">
        <w:rPr>
          <w:rFonts w:eastAsiaTheme="minorEastAsia"/>
          <w:rtl/>
        </w:rPr>
        <w:t xml:space="preserve">، باعتماد خطة حكومية للمساواة على أساس النهوض بتكافؤ الفرص، تُدعى "التقائية الكل للرقي بأوضاع المغربيات - إكرام" </w:t>
      </w:r>
      <w:r w:rsidRPr="00D90AA2">
        <w:rPr>
          <w:rFonts w:eastAsiaTheme="minorEastAsia"/>
          <w:spacing w:val="-4"/>
          <w:rtl/>
        </w:rPr>
        <w:t>للفترة</w:t>
      </w:r>
      <w:r w:rsidR="00D90AA2" w:rsidRPr="00D90AA2">
        <w:rPr>
          <w:rFonts w:eastAsiaTheme="minorEastAsia" w:hint="cs"/>
          <w:spacing w:val="-4"/>
          <w:rtl/>
        </w:rPr>
        <w:t> </w:t>
      </w:r>
      <w:r w:rsidRPr="00CB1702">
        <w:rPr>
          <w:rFonts w:eastAsiaTheme="minorEastAsia"/>
          <w:spacing w:val="-4"/>
          <w:rtl/>
        </w:rPr>
        <w:t>2012</w:t>
      </w:r>
      <w:r w:rsidRPr="00D90AA2">
        <w:rPr>
          <w:rFonts w:eastAsiaTheme="minorEastAsia"/>
          <w:spacing w:val="-4"/>
          <w:rtl/>
        </w:rPr>
        <w:t>-</w:t>
      </w:r>
      <w:r w:rsidRPr="00CB1702">
        <w:rPr>
          <w:rFonts w:eastAsiaTheme="minorEastAsia"/>
          <w:spacing w:val="-4"/>
          <w:rtl/>
        </w:rPr>
        <w:t>2015</w:t>
      </w:r>
      <w:r w:rsidRPr="00D90AA2">
        <w:rPr>
          <w:rFonts w:eastAsiaTheme="minorEastAsia"/>
          <w:spacing w:val="-4"/>
          <w:rtl/>
        </w:rPr>
        <w:t xml:space="preserve"> بعد تلقي تمويل من الاتحاد الأوروبي. واعتمد مجلس الحكومة في </w:t>
      </w:r>
      <w:r w:rsidRPr="00CB1702">
        <w:rPr>
          <w:rFonts w:eastAsiaTheme="minorEastAsia"/>
          <w:spacing w:val="-4"/>
          <w:rtl/>
        </w:rPr>
        <w:t>3</w:t>
      </w:r>
      <w:r w:rsidRPr="00D90AA2">
        <w:rPr>
          <w:rFonts w:eastAsiaTheme="minorEastAsia"/>
          <w:spacing w:val="-4"/>
          <w:rtl/>
        </w:rPr>
        <w:t xml:space="preserve"> آب/أغسطس </w:t>
      </w:r>
      <w:r w:rsidRPr="00CB1702">
        <w:rPr>
          <w:rFonts w:eastAsiaTheme="minorEastAsia"/>
          <w:spacing w:val="-4"/>
          <w:rtl/>
        </w:rPr>
        <w:t>2017</w:t>
      </w:r>
      <w:r w:rsidRPr="00A21A57">
        <w:rPr>
          <w:rFonts w:eastAsiaTheme="minorEastAsia"/>
          <w:rtl/>
        </w:rPr>
        <w:t xml:space="preserve"> خطة ثانية للفترة </w:t>
      </w:r>
      <w:r w:rsidRPr="00CB1702">
        <w:rPr>
          <w:rFonts w:eastAsiaTheme="minorEastAsia"/>
          <w:rtl/>
        </w:rPr>
        <w:t>2017</w:t>
      </w:r>
      <w:r w:rsidRPr="00A21A57">
        <w:rPr>
          <w:rFonts w:eastAsiaTheme="minorEastAsia"/>
          <w:rtl/>
        </w:rPr>
        <w:t>-</w:t>
      </w:r>
      <w:r w:rsidRPr="00CB1702">
        <w:rPr>
          <w:rFonts w:eastAsiaTheme="minorEastAsia"/>
          <w:rtl/>
        </w:rPr>
        <w:t>2021</w:t>
      </w:r>
      <w:r w:rsidRPr="00A21A57">
        <w:rPr>
          <w:rFonts w:eastAsiaTheme="minorEastAsia"/>
          <w:rtl/>
        </w:rPr>
        <w:t xml:space="preserve"> تُدعى "</w:t>
      </w:r>
      <w:bookmarkStart w:id="96" w:name="_Hlk93659534"/>
      <w:r w:rsidRPr="00A21A57">
        <w:rPr>
          <w:rFonts w:eastAsiaTheme="minorEastAsia"/>
          <w:rtl/>
        </w:rPr>
        <w:t xml:space="preserve">إكرام </w:t>
      </w:r>
      <w:bookmarkEnd w:id="96"/>
      <w:r w:rsidRPr="00CB1702">
        <w:rPr>
          <w:rFonts w:eastAsiaTheme="minorEastAsia"/>
          <w:rtl/>
        </w:rPr>
        <w:t>2</w:t>
      </w:r>
      <w:r w:rsidRPr="00A21A57">
        <w:rPr>
          <w:rFonts w:eastAsiaTheme="minorEastAsia"/>
          <w:rtl/>
        </w:rPr>
        <w:t xml:space="preserve">". وتتألف "إكرام </w:t>
      </w:r>
      <w:r w:rsidRPr="00CB1702">
        <w:rPr>
          <w:rFonts w:eastAsiaTheme="minorEastAsia"/>
          <w:rtl/>
        </w:rPr>
        <w:t>2</w:t>
      </w:r>
      <w:r w:rsidRPr="00A21A57">
        <w:rPr>
          <w:rFonts w:eastAsiaTheme="minorEastAsia"/>
          <w:rtl/>
        </w:rPr>
        <w:t xml:space="preserve">" من </w:t>
      </w:r>
      <w:r w:rsidRPr="00CB1702">
        <w:rPr>
          <w:rFonts w:eastAsiaTheme="minorEastAsia"/>
          <w:rtl/>
        </w:rPr>
        <w:t>7</w:t>
      </w:r>
      <w:r w:rsidRPr="00A21A57">
        <w:rPr>
          <w:rFonts w:eastAsiaTheme="minorEastAsia"/>
          <w:rtl/>
        </w:rPr>
        <w:t xml:space="preserve"> محاور استراتيجية وتشمل </w:t>
      </w:r>
      <w:r w:rsidRPr="00CB1702">
        <w:rPr>
          <w:rFonts w:eastAsiaTheme="minorEastAsia"/>
          <w:rtl/>
        </w:rPr>
        <w:t>24</w:t>
      </w:r>
      <w:r w:rsidRPr="00A21A57">
        <w:rPr>
          <w:rFonts w:eastAsiaTheme="minorEastAsia"/>
          <w:rtl/>
        </w:rPr>
        <w:t xml:space="preserve"> هدفاً، وهي تستجيب لرؤية مشتركة على أساس نهج قائم على حقوق الإنسان من أجل "تقوية فرص عمل النساء وتمكينهن اقتصادياً".</w:t>
      </w:r>
    </w:p>
    <w:p w14:paraId="6212943E" w14:textId="59F8C4A7" w:rsidR="00A21A57" w:rsidRPr="00A21A57" w:rsidRDefault="00A21A57" w:rsidP="00A21A57">
      <w:pPr>
        <w:pStyle w:val="SingleTxtGA"/>
        <w:rPr>
          <w:rFonts w:eastAsiaTheme="minorEastAsia"/>
          <w:lang w:val="ar-SA" w:eastAsia="zh-TW" w:bidi="en-GB"/>
        </w:rPr>
      </w:pPr>
      <w:r w:rsidRPr="00CB1702">
        <w:rPr>
          <w:rFonts w:eastAsiaTheme="minorEastAsia"/>
          <w:rtl/>
        </w:rPr>
        <w:t>132</w:t>
      </w:r>
      <w:r w:rsidRPr="00A21A57">
        <w:rPr>
          <w:rFonts w:eastAsiaTheme="minorEastAsia"/>
          <w:rtl/>
        </w:rPr>
        <w:t>-</w:t>
      </w:r>
      <w:r w:rsidRPr="00A21A57">
        <w:rPr>
          <w:rFonts w:eastAsiaTheme="minorEastAsia"/>
          <w:rtl/>
        </w:rPr>
        <w:tab/>
        <w:t xml:space="preserve">أما عن وجود المرأة في مجال الصحافة والإعلام، فتجدر الإشارة إلى أن عدد الصحفيات اللواتي حصلن على بطاقة الصحافة المهنية قد زاد في السنوات الأخيرة، حيث بلغ عددهن في عام </w:t>
      </w:r>
      <w:r w:rsidRPr="00CB1702">
        <w:rPr>
          <w:rFonts w:eastAsiaTheme="minorEastAsia"/>
          <w:rtl/>
        </w:rPr>
        <w:t>2015</w:t>
      </w:r>
      <w:r w:rsidRPr="00A21A57">
        <w:rPr>
          <w:rFonts w:eastAsiaTheme="minorEastAsia"/>
          <w:rtl/>
        </w:rPr>
        <w:t xml:space="preserve"> ما</w:t>
      </w:r>
      <w:r w:rsidR="00D90AA2">
        <w:rPr>
          <w:rFonts w:eastAsiaTheme="minorEastAsia" w:hint="cs"/>
          <w:rtl/>
        </w:rPr>
        <w:t> </w:t>
      </w:r>
      <w:r w:rsidRPr="00A21A57">
        <w:rPr>
          <w:rFonts w:eastAsiaTheme="minorEastAsia"/>
          <w:rtl/>
        </w:rPr>
        <w:t xml:space="preserve">مجموعه </w:t>
      </w:r>
      <w:r w:rsidRPr="00CB1702">
        <w:rPr>
          <w:rFonts w:eastAsiaTheme="minorEastAsia"/>
          <w:rtl/>
        </w:rPr>
        <w:t>691</w:t>
      </w:r>
      <w:r w:rsidRPr="00A21A57">
        <w:rPr>
          <w:rFonts w:eastAsiaTheme="minorEastAsia"/>
          <w:rtl/>
        </w:rPr>
        <w:t xml:space="preserve"> صحفية بين </w:t>
      </w:r>
      <w:r w:rsidRPr="00CB1702">
        <w:rPr>
          <w:rFonts w:eastAsiaTheme="minorEastAsia"/>
          <w:rtl/>
        </w:rPr>
        <w:t>282</w:t>
      </w:r>
      <w:r w:rsidRPr="00A21A57">
        <w:rPr>
          <w:rFonts w:eastAsiaTheme="minorEastAsia"/>
          <w:rtl/>
        </w:rPr>
        <w:t xml:space="preserve"> </w:t>
      </w:r>
      <w:r w:rsidRPr="00CB1702">
        <w:rPr>
          <w:rFonts w:eastAsiaTheme="minorEastAsia"/>
          <w:rtl/>
        </w:rPr>
        <w:t>2</w:t>
      </w:r>
      <w:r w:rsidRPr="00A21A57">
        <w:rPr>
          <w:rFonts w:eastAsiaTheme="minorEastAsia"/>
          <w:rtl/>
        </w:rPr>
        <w:t xml:space="preserve"> صحفي حصلوا على البطاقة الصحفية، أي ما يمثّل زيادة قدرها</w:t>
      </w:r>
      <w:r w:rsidR="00D90AA2">
        <w:rPr>
          <w:rFonts w:eastAsiaTheme="minorEastAsia" w:hint="cs"/>
          <w:rtl/>
        </w:rPr>
        <w:t> </w:t>
      </w:r>
      <w:r w:rsidRPr="00CB1702">
        <w:rPr>
          <w:rFonts w:eastAsiaTheme="minorEastAsia"/>
          <w:rtl/>
        </w:rPr>
        <w:t>30</w:t>
      </w:r>
      <w:r w:rsidR="00CB566F">
        <w:rPr>
          <w:rFonts w:eastAsiaTheme="minorEastAsia"/>
          <w:rtl/>
        </w:rPr>
        <w:t>,</w:t>
      </w:r>
      <w:r w:rsidRPr="00CB1702">
        <w:rPr>
          <w:rFonts w:eastAsiaTheme="minorEastAsia"/>
          <w:rtl/>
        </w:rPr>
        <w:t>28</w:t>
      </w:r>
      <w:r w:rsidRPr="00A21A57">
        <w:rPr>
          <w:rFonts w:eastAsiaTheme="minorEastAsia"/>
        </w:rPr>
        <w:t xml:space="preserve"> </w:t>
      </w:r>
      <w:r w:rsidRPr="00A21A57">
        <w:rPr>
          <w:rFonts w:eastAsiaTheme="minorEastAsia"/>
          <w:rtl/>
        </w:rPr>
        <w:t>في المائة.</w:t>
      </w:r>
    </w:p>
    <w:p w14:paraId="7DCDE836" w14:textId="221CBA66" w:rsidR="00A21A57" w:rsidRPr="00A21A57" w:rsidRDefault="00A21A57" w:rsidP="00A21A57">
      <w:pPr>
        <w:pStyle w:val="SingleTxtGA"/>
        <w:rPr>
          <w:rFonts w:eastAsiaTheme="minorEastAsia"/>
          <w:color w:val="000000"/>
          <w:lang w:val="en-US" w:eastAsia="zh-TW" w:bidi="en-GB"/>
        </w:rPr>
      </w:pPr>
      <w:r w:rsidRPr="00CB1702">
        <w:rPr>
          <w:rFonts w:eastAsiaTheme="minorEastAsia"/>
          <w:rtl/>
        </w:rPr>
        <w:t>133</w:t>
      </w:r>
      <w:r w:rsidRPr="00A21A57">
        <w:rPr>
          <w:rFonts w:eastAsiaTheme="minorEastAsia"/>
          <w:rtl/>
        </w:rPr>
        <w:t>-</w:t>
      </w:r>
      <w:r w:rsidRPr="00A21A57">
        <w:rPr>
          <w:rFonts w:eastAsiaTheme="minorEastAsia"/>
          <w:rtl/>
        </w:rPr>
        <w:tab/>
        <w:t xml:space="preserve">غير أن بيانات عام </w:t>
      </w:r>
      <w:r w:rsidRPr="00CB1702">
        <w:rPr>
          <w:rFonts w:eastAsiaTheme="minorEastAsia"/>
          <w:rtl/>
        </w:rPr>
        <w:t>2015</w:t>
      </w:r>
      <w:r w:rsidRPr="00A21A57">
        <w:rPr>
          <w:rFonts w:eastAsiaTheme="minorEastAsia"/>
          <w:rtl/>
        </w:rPr>
        <w:t xml:space="preserve"> تشير إلى أن تحقيق التكافؤ في الإدارة لا يزال بعيد المنال. إذ يبلغ معدل تأنيث مناصب المسؤولية (الوظائف العليا والمصالح والأقسام) </w:t>
      </w:r>
      <w:r w:rsidRPr="00CB1702">
        <w:rPr>
          <w:rFonts w:eastAsiaTheme="minorEastAsia"/>
          <w:rtl/>
        </w:rPr>
        <w:t>21</w:t>
      </w:r>
      <w:r w:rsidR="00CB566F">
        <w:rPr>
          <w:rFonts w:eastAsiaTheme="minorEastAsia"/>
          <w:rtl/>
        </w:rPr>
        <w:t>,</w:t>
      </w:r>
      <w:r w:rsidRPr="00CB1702">
        <w:rPr>
          <w:rFonts w:eastAsiaTheme="minorEastAsia"/>
          <w:rtl/>
        </w:rPr>
        <w:t>5</w:t>
      </w:r>
      <w:r w:rsidRPr="00A21A57">
        <w:rPr>
          <w:rFonts w:eastAsiaTheme="minorEastAsia"/>
          <w:rtl/>
        </w:rPr>
        <w:t xml:space="preserve"> في المائة. وتتدنى هذه النسبة المئوية كثيراً بالنسبة للمناصب الاستراتيجية. إذ يضم قطاع الوظائف العمومية نحو </w:t>
      </w:r>
      <w:r w:rsidRPr="00CB1702">
        <w:rPr>
          <w:rFonts w:eastAsiaTheme="minorEastAsia"/>
          <w:rtl/>
        </w:rPr>
        <w:t>944</w:t>
      </w:r>
      <w:r w:rsidRPr="00A21A57">
        <w:rPr>
          <w:rFonts w:eastAsiaTheme="minorEastAsia"/>
          <w:rtl/>
        </w:rPr>
        <w:t xml:space="preserve"> </w:t>
      </w:r>
      <w:r w:rsidRPr="00CB1702">
        <w:rPr>
          <w:rFonts w:eastAsiaTheme="minorEastAsia"/>
          <w:rtl/>
        </w:rPr>
        <w:t>1</w:t>
      </w:r>
      <w:r w:rsidRPr="00A21A57">
        <w:rPr>
          <w:rFonts w:eastAsiaTheme="minorEastAsia"/>
          <w:rtl/>
        </w:rPr>
        <w:t xml:space="preserve"> امرأة على رأس مصلحة، و</w:t>
      </w:r>
      <w:r w:rsidRPr="00CB1702">
        <w:rPr>
          <w:rFonts w:eastAsiaTheme="minorEastAsia"/>
          <w:rtl/>
        </w:rPr>
        <w:t>299</w:t>
      </w:r>
      <w:r w:rsidRPr="00A21A57">
        <w:rPr>
          <w:rFonts w:eastAsiaTheme="minorEastAsia"/>
          <w:rtl/>
        </w:rPr>
        <w:t xml:space="preserve"> امرأة على رأس قسم،</w:t>
      </w:r>
      <w:r w:rsidR="00102BDC">
        <w:rPr>
          <w:rFonts w:eastAsiaTheme="minorEastAsia"/>
          <w:rtl/>
        </w:rPr>
        <w:t xml:space="preserve"> و</w:t>
      </w:r>
      <w:r w:rsidRPr="00CB1702">
        <w:rPr>
          <w:rFonts w:eastAsiaTheme="minorEastAsia"/>
          <w:rtl/>
        </w:rPr>
        <w:t>54</w:t>
      </w:r>
      <w:r w:rsidRPr="00A21A57">
        <w:rPr>
          <w:rFonts w:eastAsiaTheme="minorEastAsia"/>
          <w:rtl/>
        </w:rPr>
        <w:t xml:space="preserve"> مديرة على الصعيد المركزي، و</w:t>
      </w:r>
      <w:r w:rsidRPr="00CB1702">
        <w:rPr>
          <w:rFonts w:eastAsiaTheme="minorEastAsia"/>
          <w:rtl/>
        </w:rPr>
        <w:t>4</w:t>
      </w:r>
      <w:r w:rsidRPr="00A21A57">
        <w:rPr>
          <w:rFonts w:eastAsiaTheme="minorEastAsia"/>
          <w:rtl/>
        </w:rPr>
        <w:t xml:space="preserve"> أمينات عامات،</w:t>
      </w:r>
      <w:r w:rsidR="00102BDC">
        <w:rPr>
          <w:rFonts w:eastAsiaTheme="minorEastAsia"/>
          <w:rtl/>
        </w:rPr>
        <w:t xml:space="preserve"> و</w:t>
      </w:r>
      <w:r w:rsidRPr="00CB1702">
        <w:rPr>
          <w:rFonts w:eastAsiaTheme="minorEastAsia"/>
          <w:rtl/>
        </w:rPr>
        <w:t>4</w:t>
      </w:r>
      <w:r w:rsidRPr="00A21A57">
        <w:rPr>
          <w:rFonts w:eastAsiaTheme="minorEastAsia"/>
          <w:rtl/>
        </w:rPr>
        <w:t xml:space="preserve"> مفتشات عامات.</w:t>
      </w:r>
    </w:p>
    <w:p w14:paraId="5F5249B7" w14:textId="77777777" w:rsidR="00A21A57" w:rsidRPr="00A21A57" w:rsidRDefault="00A21A57" w:rsidP="00A21A57">
      <w:pPr>
        <w:pStyle w:val="SingleTxtGA"/>
        <w:rPr>
          <w:rFonts w:eastAsiaTheme="minorEastAsia"/>
          <w:color w:val="000000"/>
          <w:lang w:val="en-US" w:eastAsia="zh-TW"/>
        </w:rPr>
      </w:pPr>
      <w:r w:rsidRPr="00CB1702">
        <w:rPr>
          <w:rFonts w:eastAsiaTheme="minorEastAsia"/>
          <w:rtl/>
        </w:rPr>
        <w:lastRenderedPageBreak/>
        <w:t>134</w:t>
      </w:r>
      <w:r w:rsidRPr="00A21A57">
        <w:rPr>
          <w:rFonts w:eastAsiaTheme="minorEastAsia"/>
          <w:rtl/>
        </w:rPr>
        <w:t>-</w:t>
      </w:r>
      <w:r w:rsidRPr="00A21A57">
        <w:rPr>
          <w:rFonts w:eastAsiaTheme="minorEastAsia"/>
          <w:rtl/>
        </w:rPr>
        <w:tab/>
        <w:t xml:space="preserve">وهذا ينطبق أيضاً على وجود المرأة في المناصب العليا للسلطة (على مستوى الوالي، والحاكم، وما إلى ذلك) أو تمثيلها في التشكيلة الحكومية، على </w:t>
      </w:r>
      <w:r w:rsidRPr="00A21A57">
        <w:rPr>
          <w:rFonts w:eastAsiaTheme="minorEastAsia"/>
          <w:color w:val="000000"/>
          <w:rtl/>
          <w:lang w:val="en-US" w:eastAsia="zh-TW"/>
        </w:rPr>
        <w:t>الرغم من تسجيل تحسن طفيف.</w:t>
      </w:r>
    </w:p>
    <w:p w14:paraId="72E2D31C" w14:textId="59ADBCE4" w:rsidR="00A21A57" w:rsidRPr="00A21A57" w:rsidRDefault="00A21A57" w:rsidP="00A21A57">
      <w:pPr>
        <w:pStyle w:val="SingleTxtGA"/>
        <w:rPr>
          <w:rFonts w:eastAsiaTheme="minorEastAsia"/>
          <w:color w:val="000000"/>
          <w:lang w:val="ar-SA" w:eastAsia="zh-TW" w:bidi="en-GB"/>
        </w:rPr>
      </w:pPr>
      <w:r w:rsidRPr="00CB1702">
        <w:rPr>
          <w:rFonts w:eastAsiaTheme="minorEastAsia"/>
          <w:rtl/>
        </w:rPr>
        <w:t>135</w:t>
      </w:r>
      <w:r w:rsidRPr="00A21A57">
        <w:rPr>
          <w:rFonts w:eastAsiaTheme="minorEastAsia"/>
          <w:rtl/>
        </w:rPr>
        <w:t>-</w:t>
      </w:r>
      <w:r w:rsidRPr="00A21A57">
        <w:rPr>
          <w:rFonts w:eastAsiaTheme="minorEastAsia"/>
          <w:rtl/>
        </w:rPr>
        <w:tab/>
        <w:t>ومن هنا دعوة المجلس الوطني لحقوق الإنسان إلى المشاركة السياسية والعامة للمرأة والإشارة إلى ضرورة استخدام آليات مؤسسية ملزِمة، وكذلك، وقبل كل شيء، تنقيح النماذج والتوجهات التي تقوم عليها السياسات العامة ككل</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47"/>
      </w:r>
      <w:r w:rsidR="009E4207">
        <w:rPr>
          <w:rStyle w:val="FootnoteReference"/>
          <w:rFonts w:eastAsiaTheme="minorEastAsia"/>
          <w:szCs w:val="22"/>
          <w:rtl/>
        </w:rPr>
        <w:t>)</w:t>
      </w:r>
      <w:r w:rsidRPr="00A21A57">
        <w:rPr>
          <w:rFonts w:eastAsiaTheme="minorEastAsia"/>
          <w:rtl/>
        </w:rPr>
        <w:t>.</w:t>
      </w:r>
    </w:p>
    <w:p w14:paraId="02C9CD04" w14:textId="77777777" w:rsidR="00A21A57" w:rsidRPr="00CB1702" w:rsidRDefault="00A21A57" w:rsidP="004A3A99">
      <w:pPr>
        <w:pStyle w:val="H1GA"/>
        <w:rPr>
          <w:lang w:val="ar-SA" w:eastAsia="zh-TW" w:bidi="en-GB"/>
        </w:rPr>
      </w:pPr>
      <w:r w:rsidRPr="00CB1702">
        <w:rPr>
          <w:rtl/>
        </w:rPr>
        <w:tab/>
      </w:r>
      <w:r w:rsidRPr="00CB1702">
        <w:rPr>
          <w:rtl/>
        </w:rPr>
        <w:tab/>
      </w:r>
      <w:bookmarkStart w:id="97" w:name="_Toc94043603"/>
      <w:bookmarkStart w:id="98" w:name="_Toc94113698"/>
      <w:bookmarkStart w:id="99" w:name="_Toc94114168"/>
      <w:r w:rsidRPr="00CB1702">
        <w:rPr>
          <w:rtl/>
        </w:rPr>
        <w:t>الحقوق المدنية الأخرى</w:t>
      </w:r>
      <w:bookmarkEnd w:id="97"/>
      <w:bookmarkEnd w:id="98"/>
      <w:bookmarkEnd w:id="99"/>
    </w:p>
    <w:p w14:paraId="12CABF0A" w14:textId="77777777" w:rsidR="00A21A57" w:rsidRPr="00CB1702" w:rsidRDefault="00A21A57" w:rsidP="004A3A99">
      <w:pPr>
        <w:pStyle w:val="H23GA"/>
        <w:rPr>
          <w:rtl/>
          <w:lang w:val="en-US" w:eastAsia="zh-TW"/>
        </w:rPr>
      </w:pPr>
      <w:r w:rsidRPr="00CB1702">
        <w:rPr>
          <w:rtl/>
        </w:rPr>
        <w:tab/>
      </w:r>
      <w:r w:rsidRPr="00CB1702">
        <w:rPr>
          <w:rtl/>
        </w:rPr>
        <w:tab/>
        <w:t xml:space="preserve">التوصية 12 </w:t>
      </w:r>
      <w:r w:rsidRPr="00CB1702">
        <w:rPr>
          <w:rtl/>
          <w:lang w:val="en-US" w:eastAsia="zh-TW"/>
        </w:rPr>
        <w:t>للجنة</w:t>
      </w:r>
    </w:p>
    <w:p w14:paraId="070F9909" w14:textId="477A7D41" w:rsidR="00A21A57" w:rsidRPr="00A21A57" w:rsidRDefault="00A21A57" w:rsidP="00A21A57">
      <w:pPr>
        <w:pStyle w:val="SingleTxtGA"/>
        <w:rPr>
          <w:rFonts w:eastAsiaTheme="minorEastAsia"/>
          <w:lang w:val="ar-SA" w:eastAsia="zh-TW" w:bidi="en-GB"/>
        </w:rPr>
      </w:pPr>
      <w:r w:rsidRPr="00CB1702">
        <w:rPr>
          <w:rFonts w:eastAsiaTheme="minorEastAsia"/>
          <w:rtl/>
        </w:rPr>
        <w:t>136</w:t>
      </w:r>
      <w:r w:rsidRPr="00A21A57">
        <w:rPr>
          <w:rFonts w:eastAsiaTheme="minorEastAsia"/>
          <w:rtl/>
        </w:rPr>
        <w:t>-</w:t>
      </w:r>
      <w:r w:rsidRPr="00A21A57">
        <w:rPr>
          <w:rFonts w:eastAsiaTheme="minorEastAsia"/>
          <w:rtl/>
        </w:rPr>
        <w:tab/>
        <w:t xml:space="preserve">أزال التعميم رقم </w:t>
      </w:r>
      <w:r w:rsidRPr="00CB1702">
        <w:rPr>
          <w:rFonts w:eastAsiaTheme="minorEastAsia"/>
          <w:rtl/>
        </w:rPr>
        <w:t>3220</w:t>
      </w:r>
      <w:r w:rsidRPr="00A21A57">
        <w:rPr>
          <w:rFonts w:eastAsiaTheme="minorEastAsia"/>
          <w:rtl/>
        </w:rPr>
        <w:t xml:space="preserve"> الصادر عن وزارة الداخلية في </w:t>
      </w:r>
      <w:r w:rsidRPr="00CB1702">
        <w:rPr>
          <w:rFonts w:eastAsiaTheme="minorEastAsia"/>
          <w:rtl/>
        </w:rPr>
        <w:t>9</w:t>
      </w:r>
      <w:r w:rsidRPr="00A21A57">
        <w:rPr>
          <w:rFonts w:eastAsiaTheme="minorEastAsia"/>
          <w:rtl/>
        </w:rPr>
        <w:t xml:space="preserve"> نيسان/أبريل </w:t>
      </w:r>
      <w:r w:rsidRPr="00CB1702">
        <w:rPr>
          <w:rFonts w:eastAsiaTheme="minorEastAsia"/>
          <w:rtl/>
        </w:rPr>
        <w:t>2010</w:t>
      </w:r>
      <w:r w:rsidRPr="00A21A57">
        <w:rPr>
          <w:rFonts w:eastAsiaTheme="minorEastAsia"/>
          <w:rtl/>
        </w:rPr>
        <w:t xml:space="preserve"> أي غموض بشأن اختيار الأسماء الشخصية، ولا سيما الأمازيغية منها، عن طريق تأكيد حرية الاختيار. وبالإضافة إلى ذلك، فهو يوضح أن صفة "مغربياً" المنصوص عليها في المادة </w:t>
      </w:r>
      <w:r w:rsidRPr="00CB1702">
        <w:rPr>
          <w:rFonts w:eastAsiaTheme="minorEastAsia"/>
          <w:rtl/>
        </w:rPr>
        <w:t>21</w:t>
      </w:r>
      <w:r w:rsidRPr="00A21A57">
        <w:rPr>
          <w:rFonts w:eastAsiaTheme="minorEastAsia"/>
          <w:rtl/>
        </w:rPr>
        <w:t xml:space="preserve"> من القانون رقم </w:t>
      </w:r>
      <w:r w:rsidRPr="00CB1702">
        <w:rPr>
          <w:rFonts w:eastAsiaTheme="minorEastAsia"/>
          <w:rtl/>
        </w:rPr>
        <w:t>37</w:t>
      </w:r>
      <w:r w:rsidRPr="00A21A57">
        <w:rPr>
          <w:rFonts w:eastAsiaTheme="minorEastAsia"/>
          <w:rtl/>
        </w:rPr>
        <w:t>-</w:t>
      </w:r>
      <w:r w:rsidRPr="00CB1702">
        <w:rPr>
          <w:rFonts w:eastAsiaTheme="minorEastAsia"/>
          <w:rtl/>
        </w:rPr>
        <w:t>99</w:t>
      </w:r>
      <w:r w:rsidRPr="00A21A57">
        <w:rPr>
          <w:rFonts w:eastAsiaTheme="minorEastAsia"/>
          <w:rtl/>
        </w:rPr>
        <w:t xml:space="preserve"> المتعلق بالحالة المدنية تشير إلى جميع عناصر المجتمع المغربي (العربي والأمازيغي والإسلامي والعبري). كما</w:t>
      </w:r>
      <w:r w:rsidR="006A06DD">
        <w:rPr>
          <w:rFonts w:eastAsiaTheme="minorEastAsia" w:hint="cs"/>
          <w:rtl/>
        </w:rPr>
        <w:t> </w:t>
      </w:r>
      <w:r w:rsidRPr="00A21A57">
        <w:rPr>
          <w:rFonts w:eastAsiaTheme="minorEastAsia"/>
          <w:rtl/>
        </w:rPr>
        <w:t>ينص التعميم على خطوات بسيطة ومرنة لتحسين إدارة العلاقات مع المواطنين.</w:t>
      </w:r>
    </w:p>
    <w:p w14:paraId="7C6EB3CD"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137</w:t>
      </w:r>
      <w:r w:rsidRPr="00A21A57">
        <w:rPr>
          <w:rFonts w:eastAsiaTheme="minorEastAsia"/>
          <w:rtl/>
        </w:rPr>
        <w:t>-</w:t>
      </w:r>
      <w:r w:rsidRPr="00A21A57">
        <w:rPr>
          <w:rFonts w:eastAsiaTheme="minorEastAsia"/>
          <w:rtl/>
        </w:rPr>
        <w:tab/>
        <w:t xml:space="preserve">وقد ركزت اللجنة العليا للحالة المدنية في بيان صادر عن اجتماعها المعقود في </w:t>
      </w:r>
      <w:r w:rsidRPr="00CB1702">
        <w:rPr>
          <w:rFonts w:eastAsiaTheme="minorEastAsia"/>
          <w:rtl/>
        </w:rPr>
        <w:t>23</w:t>
      </w:r>
      <w:r w:rsidRPr="00A21A57">
        <w:rPr>
          <w:rFonts w:eastAsiaTheme="minorEastAsia"/>
          <w:rtl/>
        </w:rPr>
        <w:t xml:space="preserve"> كانون الثاني/يناير </w:t>
      </w:r>
      <w:r w:rsidRPr="00CB1702">
        <w:rPr>
          <w:rFonts w:eastAsiaTheme="minorEastAsia"/>
          <w:rtl/>
        </w:rPr>
        <w:t>2014</w:t>
      </w:r>
      <w:r w:rsidRPr="00A21A57">
        <w:rPr>
          <w:rFonts w:eastAsiaTheme="minorEastAsia"/>
          <w:rtl/>
        </w:rPr>
        <w:t xml:space="preserve"> على حرية كل مواطن في اختيار الاسم الشخصي لطفله، شريطة ألا يمس بالأخلاق أو النظام العام، دون أي تمييز بين الأسماء الشخصية العربية والأمازيغية والحسانية والعبرية، وفقاً لأحكام قانون الحالة المدنية.</w:t>
      </w:r>
    </w:p>
    <w:p w14:paraId="3DF4AEE4" w14:textId="77777777" w:rsidR="00A21A57" w:rsidRPr="00A21A57" w:rsidRDefault="00A21A57" w:rsidP="00A21A57">
      <w:pPr>
        <w:pStyle w:val="SingleTxtGA"/>
        <w:rPr>
          <w:rFonts w:eastAsiaTheme="minorEastAsia"/>
          <w:lang w:val="en-US" w:eastAsia="zh-TW" w:bidi="en-GB"/>
        </w:rPr>
      </w:pPr>
      <w:r w:rsidRPr="00CB1702">
        <w:rPr>
          <w:rFonts w:eastAsiaTheme="minorEastAsia"/>
          <w:rtl/>
        </w:rPr>
        <w:t>138</w:t>
      </w:r>
      <w:r w:rsidRPr="00A21A57">
        <w:rPr>
          <w:rFonts w:eastAsiaTheme="minorEastAsia"/>
          <w:rtl/>
        </w:rPr>
        <w:t>-</w:t>
      </w:r>
      <w:r w:rsidRPr="00A21A57">
        <w:rPr>
          <w:rFonts w:eastAsiaTheme="minorEastAsia"/>
          <w:rtl/>
        </w:rPr>
        <w:tab/>
        <w:t xml:space="preserve">كما دعت اللجنة العليا موظفي السجل المدني إلى الالتزام الصارم بأحكام التعميم رقم </w:t>
      </w:r>
      <w:r w:rsidRPr="00CB1702">
        <w:rPr>
          <w:rFonts w:eastAsiaTheme="minorEastAsia"/>
          <w:rtl/>
        </w:rPr>
        <w:t>3220</w:t>
      </w:r>
      <w:r w:rsidRPr="00A21A57">
        <w:rPr>
          <w:rFonts w:eastAsiaTheme="minorEastAsia"/>
          <w:rtl/>
        </w:rPr>
        <w:t xml:space="preserve">، وإبداء أقصى قدر من المرونة في معالجة الطلبات المقدمة إليهم، وإتاحة إمكانية الاتصال الفوري بالأمانة العامة للجنة العليا من أجل التشاور، في حال عدم تمكنهم من تحديد معنى اسم شخصي معين. </w:t>
      </w:r>
    </w:p>
    <w:p w14:paraId="6EE63E90"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139</w:t>
      </w:r>
      <w:r w:rsidRPr="00A21A57">
        <w:rPr>
          <w:rFonts w:eastAsiaTheme="minorEastAsia"/>
          <w:rtl/>
        </w:rPr>
        <w:t>-</w:t>
      </w:r>
      <w:r w:rsidRPr="00A21A57">
        <w:rPr>
          <w:rFonts w:eastAsiaTheme="minorEastAsia"/>
          <w:rtl/>
        </w:rPr>
        <w:tab/>
        <w:t xml:space="preserve">وطلبت اللجنة العليا أيضاً إلى المسجِّلين المدنيين إزالة القوائم المنشورة بالأسماء الشخصية بمقتضى القانون الملغى رقم </w:t>
      </w:r>
      <w:r w:rsidRPr="00CB1702">
        <w:rPr>
          <w:rFonts w:eastAsiaTheme="minorEastAsia"/>
          <w:rtl/>
        </w:rPr>
        <w:t>37</w:t>
      </w:r>
      <w:r w:rsidRPr="00A21A57">
        <w:rPr>
          <w:rFonts w:eastAsiaTheme="minorEastAsia"/>
          <w:rtl/>
        </w:rPr>
        <w:t>-</w:t>
      </w:r>
      <w:r w:rsidRPr="00CB1702">
        <w:rPr>
          <w:rFonts w:eastAsiaTheme="minorEastAsia"/>
          <w:rtl/>
        </w:rPr>
        <w:t>99</w:t>
      </w:r>
      <w:r w:rsidRPr="00A21A57">
        <w:rPr>
          <w:rFonts w:eastAsiaTheme="minorEastAsia"/>
          <w:rtl/>
        </w:rPr>
        <w:t xml:space="preserve"> المتعلق بالحالة المدنية، الذي بدأ نفاذه في </w:t>
      </w:r>
      <w:r w:rsidRPr="00CB1702">
        <w:rPr>
          <w:rFonts w:eastAsiaTheme="minorEastAsia"/>
          <w:rtl/>
        </w:rPr>
        <w:t>7</w:t>
      </w:r>
      <w:r w:rsidRPr="00A21A57">
        <w:rPr>
          <w:rFonts w:eastAsiaTheme="minorEastAsia"/>
          <w:rtl/>
        </w:rPr>
        <w:t xml:space="preserve"> أيار/مايو </w:t>
      </w:r>
      <w:r w:rsidRPr="00CB1702">
        <w:rPr>
          <w:rFonts w:eastAsiaTheme="minorEastAsia"/>
          <w:rtl/>
        </w:rPr>
        <w:t>2003</w:t>
      </w:r>
      <w:r w:rsidRPr="00A21A57">
        <w:rPr>
          <w:rFonts w:eastAsiaTheme="minorEastAsia"/>
          <w:rtl/>
        </w:rPr>
        <w:t>.</w:t>
      </w:r>
    </w:p>
    <w:p w14:paraId="11FAFD12"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140</w:t>
      </w:r>
      <w:r w:rsidRPr="00A21A57">
        <w:rPr>
          <w:rFonts w:eastAsiaTheme="minorEastAsia"/>
          <w:rtl/>
        </w:rPr>
        <w:t>-</w:t>
      </w:r>
      <w:r w:rsidRPr="00A21A57">
        <w:rPr>
          <w:rFonts w:eastAsiaTheme="minorEastAsia"/>
          <w:rtl/>
        </w:rPr>
        <w:tab/>
        <w:t xml:space="preserve">بالإضافة إلى ذلك، وفي أعقاب الصعوبات المتعلقة بالحالة المدنية التي واجهها المغاربة المقيمون في الخارج، والتي أثارها جلالة الملك أثناء الخطاب الذي ألقاه بمناسبة عيد العرش في </w:t>
      </w:r>
      <w:r w:rsidRPr="00CB1702">
        <w:rPr>
          <w:rFonts w:eastAsiaTheme="minorEastAsia"/>
          <w:rtl/>
        </w:rPr>
        <w:t>30</w:t>
      </w:r>
      <w:r w:rsidRPr="00A21A57">
        <w:rPr>
          <w:rFonts w:eastAsiaTheme="minorEastAsia"/>
          <w:rtl/>
        </w:rPr>
        <w:t xml:space="preserve"> تموز/يوليه </w:t>
      </w:r>
      <w:r w:rsidRPr="00CB1702">
        <w:rPr>
          <w:rFonts w:eastAsiaTheme="minorEastAsia"/>
          <w:rtl/>
        </w:rPr>
        <w:t>2015</w:t>
      </w:r>
      <w:r w:rsidRPr="00A21A57">
        <w:rPr>
          <w:rFonts w:eastAsiaTheme="minorEastAsia"/>
          <w:rtl/>
        </w:rPr>
        <w:t xml:space="preserve">، صدر تعميم مشترك بين وزارة الشؤون الخارجية والتعاون ووزارة الداخلية (رقم </w:t>
      </w:r>
      <w:r w:rsidRPr="00CB1702">
        <w:rPr>
          <w:rFonts w:eastAsiaTheme="minorEastAsia"/>
          <w:rtl/>
        </w:rPr>
        <w:t>71</w:t>
      </w:r>
      <w:r w:rsidRPr="00A21A57">
        <w:rPr>
          <w:rFonts w:eastAsiaTheme="minorEastAsia"/>
          <w:rtl/>
        </w:rPr>
        <w:t xml:space="preserve">)، مؤرخ </w:t>
      </w:r>
      <w:r w:rsidRPr="00CB1702">
        <w:rPr>
          <w:rFonts w:eastAsiaTheme="minorEastAsia"/>
          <w:rtl/>
        </w:rPr>
        <w:t>15</w:t>
      </w:r>
      <w:r w:rsidRPr="00A21A57">
        <w:rPr>
          <w:rFonts w:eastAsiaTheme="minorEastAsia"/>
          <w:rtl/>
        </w:rPr>
        <w:t xml:space="preserve"> آب/أغسطس </w:t>
      </w:r>
      <w:r w:rsidRPr="00CB1702">
        <w:rPr>
          <w:rFonts w:eastAsiaTheme="minorEastAsia"/>
          <w:rtl/>
        </w:rPr>
        <w:t>2015</w:t>
      </w:r>
      <w:r w:rsidRPr="00A21A57">
        <w:rPr>
          <w:rFonts w:eastAsiaTheme="minorEastAsia"/>
          <w:rtl/>
        </w:rPr>
        <w:t>، ينص على اتخاذ تدابير صارمة لضمان حرية اختيار الأسماء الشخصية.</w:t>
      </w:r>
    </w:p>
    <w:p w14:paraId="64CB5E99" w14:textId="1C85BB93" w:rsidR="00A21A57" w:rsidRPr="00A21A57" w:rsidRDefault="00A21A57" w:rsidP="00A21A57">
      <w:pPr>
        <w:pStyle w:val="SingleTxtGA"/>
        <w:rPr>
          <w:rFonts w:eastAsiaTheme="minorEastAsia"/>
        </w:rPr>
      </w:pPr>
      <w:r w:rsidRPr="00CB1702">
        <w:rPr>
          <w:rFonts w:eastAsiaTheme="minorEastAsia"/>
          <w:rtl/>
        </w:rPr>
        <w:t>141</w:t>
      </w:r>
      <w:r w:rsidRPr="00A21A57">
        <w:rPr>
          <w:rFonts w:eastAsiaTheme="minorEastAsia"/>
          <w:rtl/>
        </w:rPr>
        <w:t>-</w:t>
      </w:r>
      <w:r w:rsidRPr="00A21A57">
        <w:rPr>
          <w:rFonts w:eastAsiaTheme="minorEastAsia"/>
          <w:rtl/>
        </w:rPr>
        <w:tab/>
        <w:t xml:space="preserve">ولا شك أن صدور القانون رقم </w:t>
      </w:r>
      <w:r w:rsidRPr="00CB1702">
        <w:rPr>
          <w:rFonts w:eastAsiaTheme="minorEastAsia"/>
          <w:rtl/>
        </w:rPr>
        <w:t>37</w:t>
      </w:r>
      <w:r w:rsidRPr="00A21A57">
        <w:rPr>
          <w:rFonts w:eastAsiaTheme="minorEastAsia"/>
          <w:rtl/>
        </w:rPr>
        <w:t>-</w:t>
      </w:r>
      <w:r w:rsidRPr="00CB1702">
        <w:rPr>
          <w:rFonts w:eastAsiaTheme="minorEastAsia"/>
          <w:rtl/>
        </w:rPr>
        <w:t>99</w:t>
      </w:r>
      <w:r w:rsidRPr="00A21A57">
        <w:rPr>
          <w:rFonts w:eastAsiaTheme="minorEastAsia"/>
          <w:rtl/>
        </w:rPr>
        <w:t xml:space="preserve"> المتعلق بالحالة المدنية، الصادر بموجب الظهير رقم</w:t>
      </w:r>
      <w:r w:rsidR="006A06DD">
        <w:rPr>
          <w:rFonts w:eastAsiaTheme="minorEastAsia" w:hint="cs"/>
          <w:rtl/>
        </w:rPr>
        <w:t> </w:t>
      </w:r>
      <w:r w:rsidRPr="00CB1702">
        <w:rPr>
          <w:rFonts w:eastAsiaTheme="minorEastAsia"/>
          <w:rtl/>
        </w:rPr>
        <w:t>1</w:t>
      </w:r>
      <w:r w:rsidRPr="00A21A57">
        <w:rPr>
          <w:rFonts w:eastAsiaTheme="minorEastAsia"/>
          <w:rtl/>
        </w:rPr>
        <w:t>-</w:t>
      </w:r>
      <w:r w:rsidRPr="00CB1702">
        <w:rPr>
          <w:rFonts w:eastAsiaTheme="minorEastAsia"/>
          <w:rtl/>
        </w:rPr>
        <w:t>02</w:t>
      </w:r>
      <w:r w:rsidRPr="00A21A57">
        <w:rPr>
          <w:rFonts w:eastAsiaTheme="minorEastAsia"/>
          <w:rtl/>
        </w:rPr>
        <w:t>-</w:t>
      </w:r>
      <w:r w:rsidRPr="00CB1702">
        <w:rPr>
          <w:rFonts w:eastAsiaTheme="minorEastAsia"/>
          <w:rtl/>
        </w:rPr>
        <w:t>239</w:t>
      </w:r>
      <w:r w:rsidRPr="00A21A57">
        <w:rPr>
          <w:rFonts w:eastAsiaTheme="minorEastAsia"/>
          <w:rtl/>
        </w:rPr>
        <w:t xml:space="preserve"> المؤرخ </w:t>
      </w:r>
      <w:r w:rsidRPr="00CB1702">
        <w:rPr>
          <w:rFonts w:eastAsiaTheme="minorEastAsia"/>
          <w:rtl/>
        </w:rPr>
        <w:t>25</w:t>
      </w:r>
      <w:r w:rsidRPr="00A21A57">
        <w:rPr>
          <w:rFonts w:eastAsiaTheme="minorEastAsia"/>
          <w:rtl/>
        </w:rPr>
        <w:t xml:space="preserve"> </w:t>
      </w:r>
      <w:r w:rsidRPr="00CB1702">
        <w:rPr>
          <w:rFonts w:eastAsiaTheme="minorEastAsia"/>
          <w:i/>
          <w:iCs/>
          <w:rtl/>
        </w:rPr>
        <w:t>رجب</w:t>
      </w:r>
      <w:r w:rsidRPr="00A21A57">
        <w:rPr>
          <w:rFonts w:eastAsiaTheme="minorEastAsia"/>
          <w:rtl/>
        </w:rPr>
        <w:t xml:space="preserve"> </w:t>
      </w:r>
      <w:r w:rsidRPr="00CB1702">
        <w:rPr>
          <w:rFonts w:eastAsiaTheme="minorEastAsia"/>
          <w:rtl/>
        </w:rPr>
        <w:t>1423</w:t>
      </w:r>
      <w:r w:rsidRPr="00A21A57">
        <w:rPr>
          <w:rFonts w:eastAsiaTheme="minorEastAsia"/>
          <w:rtl/>
        </w:rPr>
        <w:t xml:space="preserve"> (الموافق </w:t>
      </w:r>
      <w:r w:rsidRPr="00CB1702">
        <w:rPr>
          <w:rFonts w:eastAsiaTheme="minorEastAsia"/>
          <w:rtl/>
        </w:rPr>
        <w:t>3</w:t>
      </w:r>
      <w:r w:rsidRPr="00A21A57">
        <w:rPr>
          <w:rFonts w:eastAsiaTheme="minorEastAsia"/>
          <w:rtl/>
        </w:rPr>
        <w:t xml:space="preserve"> تشرين الأول/أكتوبر </w:t>
      </w:r>
      <w:r w:rsidRPr="00CB1702">
        <w:rPr>
          <w:rFonts w:eastAsiaTheme="minorEastAsia"/>
          <w:rtl/>
        </w:rPr>
        <w:t>2002</w:t>
      </w:r>
      <w:r w:rsidRPr="00A21A57">
        <w:rPr>
          <w:rFonts w:eastAsiaTheme="minorEastAsia"/>
          <w:rtl/>
        </w:rPr>
        <w:t>)</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48"/>
      </w:r>
      <w:r w:rsidR="009E4207">
        <w:rPr>
          <w:rStyle w:val="FootnoteReference"/>
          <w:rFonts w:eastAsiaTheme="minorEastAsia"/>
          <w:szCs w:val="22"/>
          <w:rtl/>
        </w:rPr>
        <w:t>)</w:t>
      </w:r>
      <w:r w:rsidR="00D90AA2">
        <w:rPr>
          <w:rFonts w:eastAsiaTheme="minorEastAsia" w:hint="cs"/>
          <w:rtl/>
        </w:rPr>
        <w:t>،</w:t>
      </w:r>
      <w:r w:rsidRPr="00A21A57">
        <w:rPr>
          <w:rFonts w:eastAsiaTheme="minorEastAsia"/>
          <w:rtl/>
        </w:rPr>
        <w:t xml:space="preserve"> يعكس رغبة في تعزيز مبادئ الحرية والمساواة بين المواطنين والمواطنات، وفقاً للدستور. فهو ينص على حظر بعض العلامات المميزة مثل "مولاي" أو "سيدي" أو "لالة"</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49"/>
      </w:r>
      <w:r w:rsidR="009E4207">
        <w:rPr>
          <w:rStyle w:val="FootnoteReference"/>
          <w:rFonts w:eastAsiaTheme="minorEastAsia"/>
          <w:szCs w:val="22"/>
          <w:rtl/>
        </w:rPr>
        <w:t>)</w:t>
      </w:r>
      <w:r w:rsidR="00285E19">
        <w:rPr>
          <w:rFonts w:eastAsiaTheme="minorEastAsia" w:hint="cs"/>
          <w:rtl/>
        </w:rPr>
        <w:t>،</w:t>
      </w:r>
      <w:r w:rsidRPr="00A21A57">
        <w:rPr>
          <w:rFonts w:eastAsiaTheme="minorEastAsia"/>
          <w:rtl/>
        </w:rPr>
        <w:t xml:space="preserve"> ويدعو إلى إزالة قوائم الأسماء الشخصية المنشورة بمقتضى القانون القديم في مكاتب السجل المدني. </w:t>
      </w:r>
    </w:p>
    <w:p w14:paraId="68F90339" w14:textId="6F0F2FDF" w:rsidR="00A21A57" w:rsidRPr="00A21A57" w:rsidRDefault="00A21A57" w:rsidP="00A21A57">
      <w:pPr>
        <w:pStyle w:val="SingleTxtGA"/>
        <w:rPr>
          <w:rFonts w:eastAsiaTheme="minorEastAsia"/>
          <w:lang w:val="ar-SA" w:eastAsia="zh-TW" w:bidi="en-GB"/>
        </w:rPr>
      </w:pPr>
      <w:r w:rsidRPr="00CB1702">
        <w:rPr>
          <w:rFonts w:eastAsiaTheme="minorEastAsia"/>
          <w:rtl/>
        </w:rPr>
        <w:lastRenderedPageBreak/>
        <w:t>142</w:t>
      </w:r>
      <w:r w:rsidRPr="00A21A57">
        <w:rPr>
          <w:rFonts w:eastAsiaTheme="minorEastAsia"/>
          <w:rtl/>
        </w:rPr>
        <w:t>-</w:t>
      </w:r>
      <w:r w:rsidRPr="00A21A57">
        <w:rPr>
          <w:rFonts w:eastAsiaTheme="minorEastAsia"/>
          <w:rtl/>
        </w:rPr>
        <w:tab/>
        <w:t xml:space="preserve">لكن رغم الطموحات المعلنة لتعميم عام </w:t>
      </w:r>
      <w:r w:rsidRPr="00CB1702">
        <w:rPr>
          <w:rFonts w:eastAsiaTheme="minorEastAsia"/>
          <w:rtl/>
        </w:rPr>
        <w:t>2010</w:t>
      </w:r>
      <w:r w:rsidRPr="00A21A57">
        <w:rPr>
          <w:rFonts w:eastAsiaTheme="minorEastAsia"/>
          <w:rtl/>
        </w:rPr>
        <w:t xml:space="preserve">، ظلَّت بعض الجوانب المتعلقة بتعريف مفهوم </w:t>
      </w:r>
      <w:r w:rsidR="00524C75">
        <w:rPr>
          <w:rFonts w:eastAsiaTheme="minorEastAsia" w:hint="cs"/>
          <w:rtl/>
        </w:rPr>
        <w:t>"</w:t>
      </w:r>
      <w:r w:rsidRPr="00A21A57">
        <w:rPr>
          <w:rFonts w:eastAsiaTheme="minorEastAsia"/>
          <w:rtl/>
        </w:rPr>
        <w:t>الاسم الشخصي ذي الطابع المغربي</w:t>
      </w:r>
      <w:r w:rsidR="00524C75">
        <w:rPr>
          <w:rFonts w:eastAsiaTheme="minorEastAsia" w:hint="cs"/>
          <w:rtl/>
        </w:rPr>
        <w:t>"</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50"/>
      </w:r>
      <w:r w:rsidR="009E4207">
        <w:rPr>
          <w:rStyle w:val="FootnoteReference"/>
          <w:rFonts w:eastAsiaTheme="minorEastAsia"/>
          <w:szCs w:val="22"/>
          <w:rtl/>
        </w:rPr>
        <w:t>)</w:t>
      </w:r>
      <w:r w:rsidRPr="00A21A57">
        <w:rPr>
          <w:rFonts w:eastAsiaTheme="minorEastAsia"/>
          <w:rtl/>
        </w:rPr>
        <w:t xml:space="preserve"> الوارد في ذلك التعميم موضع خلاف – عن خطأ ونتيجةً لعدم المعرفة. وهذا لا يقتصر على الأسماء الشخصية الأمازيغية، بالنظر إلى أن الأسماء الشخصية من أصل عربي تُرفض أيضاً في بعض الأحيان</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51"/>
      </w:r>
      <w:r w:rsidR="009E4207">
        <w:rPr>
          <w:rStyle w:val="FootnoteReference"/>
          <w:rFonts w:eastAsiaTheme="minorEastAsia"/>
          <w:szCs w:val="22"/>
          <w:rtl/>
        </w:rPr>
        <w:t>)</w:t>
      </w:r>
      <w:r w:rsidRPr="00A21A57">
        <w:rPr>
          <w:rFonts w:eastAsiaTheme="minorEastAsia"/>
          <w:rtl/>
        </w:rPr>
        <w:t xml:space="preserve">. </w:t>
      </w:r>
    </w:p>
    <w:p w14:paraId="33FD9446"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143</w:t>
      </w:r>
      <w:r w:rsidRPr="00A21A57">
        <w:rPr>
          <w:rFonts w:eastAsiaTheme="minorEastAsia"/>
          <w:rtl/>
        </w:rPr>
        <w:t>-</w:t>
      </w:r>
      <w:r w:rsidRPr="00A21A57">
        <w:rPr>
          <w:rFonts w:eastAsiaTheme="minorEastAsia"/>
          <w:rtl/>
        </w:rPr>
        <w:tab/>
        <w:t xml:space="preserve">وعلى خلفية هذه الصعوبات، من المقرر إدخال تعديلات على قانون الحالة المدنية قريباً لإزالة أي غموض يمكن تفسيره على أنه تقييد لحرية اختيار الأسماء الشخصية. </w:t>
      </w:r>
    </w:p>
    <w:p w14:paraId="222E10DB" w14:textId="77777777" w:rsidR="00A21A57" w:rsidRPr="00CB1702" w:rsidRDefault="00A21A57" w:rsidP="004A3A99">
      <w:pPr>
        <w:pStyle w:val="H1GA"/>
        <w:rPr>
          <w:lang w:val="ar-SA" w:eastAsia="zh-TW" w:bidi="en-GB"/>
        </w:rPr>
      </w:pPr>
      <w:r w:rsidRPr="00CB1702">
        <w:rPr>
          <w:rtl/>
        </w:rPr>
        <w:tab/>
      </w:r>
      <w:r w:rsidRPr="00CB1702">
        <w:rPr>
          <w:rtl/>
        </w:rPr>
        <w:tab/>
      </w:r>
      <w:bookmarkStart w:id="101" w:name="_Toc94043604"/>
      <w:bookmarkStart w:id="102" w:name="_Toc94113699"/>
      <w:bookmarkStart w:id="103" w:name="_Toc94114169"/>
      <w:r w:rsidRPr="00CB1702">
        <w:rPr>
          <w:rtl/>
        </w:rPr>
        <w:t>الحقوق الاقتصادية والاجتماعية والثقافية</w:t>
      </w:r>
      <w:bookmarkEnd w:id="101"/>
      <w:bookmarkEnd w:id="102"/>
      <w:bookmarkEnd w:id="103"/>
    </w:p>
    <w:p w14:paraId="5C4969B7" w14:textId="77777777" w:rsidR="00A21A57" w:rsidRPr="00CB1702" w:rsidRDefault="00A21A57" w:rsidP="004A3A99">
      <w:pPr>
        <w:pStyle w:val="H23GA"/>
        <w:rPr>
          <w:rtl/>
        </w:rPr>
      </w:pPr>
      <w:r w:rsidRPr="00CB1702">
        <w:rPr>
          <w:rtl/>
        </w:rPr>
        <w:tab/>
      </w:r>
      <w:r w:rsidRPr="00CB1702">
        <w:rPr>
          <w:rtl/>
        </w:rPr>
        <w:tab/>
        <w:t>الحق في العمل (اختيار العمل وظروف العمل العادلة والمواتية)</w:t>
      </w:r>
    </w:p>
    <w:p w14:paraId="07696840" w14:textId="58DA5112" w:rsidR="00A21A57" w:rsidRPr="00A21A57" w:rsidRDefault="00A21A57" w:rsidP="00A21A57">
      <w:pPr>
        <w:pStyle w:val="SingleTxtGA"/>
        <w:rPr>
          <w:rFonts w:eastAsiaTheme="minorEastAsia"/>
          <w:lang w:val="ar-SA" w:eastAsia="zh-TW" w:bidi="en-GB"/>
        </w:rPr>
      </w:pPr>
      <w:r w:rsidRPr="00CB1702">
        <w:rPr>
          <w:rFonts w:eastAsiaTheme="minorEastAsia"/>
          <w:rtl/>
        </w:rPr>
        <w:t>144</w:t>
      </w:r>
      <w:r w:rsidRPr="00A21A57">
        <w:rPr>
          <w:rFonts w:eastAsiaTheme="minorEastAsia"/>
          <w:rtl/>
        </w:rPr>
        <w:t>-</w:t>
      </w:r>
      <w:r w:rsidRPr="00A21A57">
        <w:rPr>
          <w:rFonts w:eastAsiaTheme="minorEastAsia"/>
          <w:rtl/>
        </w:rPr>
        <w:tab/>
        <w:t>يمثّل الحصول المنصف للنساء والرجال على الحقوق الاقتصادية عنصراً أساسياً من عناصر حقوق الإنسان. والواقع أن زيادة مشاركة المرأة في العمل يمكن أن تخفف من أثر انخفاض عدد القوى العاملة، ومن ثم أن تعزز النمو. وبهذا المعنى، فإن البرنامجين اللذين وضعتهما وزارة الشغل، وهما</w:t>
      </w:r>
      <w:r w:rsidR="00524C75">
        <w:rPr>
          <w:rFonts w:eastAsiaTheme="minorEastAsia" w:hint="cs"/>
          <w:rtl/>
        </w:rPr>
        <w:t> </w:t>
      </w:r>
      <w:r w:rsidRPr="00A21A57">
        <w:rPr>
          <w:rFonts w:eastAsiaTheme="minorEastAsia"/>
          <w:rtl/>
        </w:rPr>
        <w:t xml:space="preserve">"إدماج" و"تأهيل"، أسفرا عن فوائد للمرأة إلى حد يُعتبر مُرضياً. غير أن حصول المرأة على خدمات برنامج "مقاولتي" لا يزال دون التوقعات، ويؤكد ضعف توجّه المرأة نحو ريادة الأعمال. </w:t>
      </w:r>
    </w:p>
    <w:p w14:paraId="71D11FC3" w14:textId="59A90FD4" w:rsidR="00A21A57" w:rsidRPr="00A21A57" w:rsidRDefault="00A21A57" w:rsidP="00A21A57">
      <w:pPr>
        <w:pStyle w:val="SingleTxtGA"/>
        <w:rPr>
          <w:rFonts w:eastAsiaTheme="minorEastAsia"/>
          <w:lang w:val="ar-SA" w:eastAsia="zh-TW" w:bidi="en-GB"/>
        </w:rPr>
      </w:pPr>
      <w:r w:rsidRPr="00CB1702">
        <w:rPr>
          <w:rFonts w:eastAsiaTheme="minorEastAsia"/>
          <w:rtl/>
        </w:rPr>
        <w:t>145</w:t>
      </w:r>
      <w:r w:rsidRPr="00A21A57">
        <w:rPr>
          <w:rFonts w:eastAsiaTheme="minorEastAsia"/>
          <w:rtl/>
        </w:rPr>
        <w:t>-</w:t>
      </w:r>
      <w:r w:rsidRPr="00A21A57">
        <w:rPr>
          <w:rFonts w:eastAsiaTheme="minorEastAsia"/>
          <w:rtl/>
        </w:rPr>
        <w:tab/>
        <w:t xml:space="preserve">ورغم أن مشاركة المرأة في سوق العمل لا تزال متواضعة، فلقد سجلت زيادة من </w:t>
      </w:r>
      <w:r w:rsidRPr="00CB1702">
        <w:rPr>
          <w:rFonts w:eastAsiaTheme="minorEastAsia"/>
          <w:rtl/>
        </w:rPr>
        <w:t>24</w:t>
      </w:r>
      <w:r w:rsidR="00CB566F">
        <w:rPr>
          <w:rFonts w:eastAsiaTheme="minorEastAsia"/>
          <w:rtl/>
        </w:rPr>
        <w:t>,</w:t>
      </w:r>
      <w:r w:rsidRPr="00CB1702">
        <w:rPr>
          <w:rFonts w:eastAsiaTheme="minorEastAsia"/>
          <w:rtl/>
        </w:rPr>
        <w:t>7</w:t>
      </w:r>
      <w:r w:rsidRPr="00A21A57">
        <w:rPr>
          <w:rFonts w:eastAsiaTheme="minorEastAsia"/>
          <w:rtl/>
        </w:rPr>
        <w:t xml:space="preserve"> في المائة في عام </w:t>
      </w:r>
      <w:r w:rsidRPr="00CB1702">
        <w:rPr>
          <w:rFonts w:eastAsiaTheme="minorEastAsia"/>
          <w:rtl/>
        </w:rPr>
        <w:t>2012</w:t>
      </w:r>
      <w:r w:rsidRPr="00A21A57">
        <w:rPr>
          <w:rFonts w:eastAsiaTheme="minorEastAsia"/>
          <w:rtl/>
        </w:rPr>
        <w:t xml:space="preserve"> لتبلغ </w:t>
      </w:r>
      <w:r w:rsidRPr="00CB1702">
        <w:rPr>
          <w:rFonts w:eastAsiaTheme="minorEastAsia"/>
          <w:rtl/>
        </w:rPr>
        <w:t>25</w:t>
      </w:r>
      <w:r w:rsidR="00CB566F">
        <w:rPr>
          <w:rFonts w:eastAsiaTheme="minorEastAsia"/>
          <w:rtl/>
        </w:rPr>
        <w:t>,</w:t>
      </w:r>
      <w:r w:rsidRPr="00CB1702">
        <w:rPr>
          <w:rFonts w:eastAsiaTheme="minorEastAsia"/>
          <w:rtl/>
        </w:rPr>
        <w:t>3</w:t>
      </w:r>
      <w:r w:rsidRPr="00A21A57">
        <w:rPr>
          <w:rFonts w:eastAsiaTheme="minorEastAsia"/>
          <w:rtl/>
        </w:rPr>
        <w:t xml:space="preserve"> في المائة في عام </w:t>
      </w:r>
      <w:r w:rsidRPr="00CB1702">
        <w:rPr>
          <w:rFonts w:eastAsiaTheme="minorEastAsia"/>
          <w:rtl/>
        </w:rPr>
        <w:t>2014</w:t>
      </w:r>
      <w:r w:rsidRPr="00A21A57">
        <w:rPr>
          <w:rFonts w:eastAsiaTheme="minorEastAsia"/>
          <w:rtl/>
        </w:rPr>
        <w:t>. ويفسّر مستوى مشاركة المرأة في القوة العاملة إلى حد كبير الفجوة القائمة بين معدل العمالة في صفوف الرجال (</w:t>
      </w:r>
      <w:bookmarkStart w:id="104" w:name="_Hlk93757964"/>
      <w:r w:rsidRPr="00CB1702">
        <w:rPr>
          <w:rFonts w:eastAsiaTheme="minorEastAsia"/>
          <w:rtl/>
        </w:rPr>
        <w:t>65</w:t>
      </w:r>
      <w:r w:rsidR="00CB566F">
        <w:rPr>
          <w:rFonts w:eastAsiaTheme="minorEastAsia"/>
          <w:rtl/>
        </w:rPr>
        <w:t>,</w:t>
      </w:r>
      <w:r w:rsidRPr="00CB1702">
        <w:rPr>
          <w:rFonts w:eastAsiaTheme="minorEastAsia"/>
          <w:rtl/>
        </w:rPr>
        <w:t>3</w:t>
      </w:r>
      <w:r w:rsidRPr="00A21A57">
        <w:rPr>
          <w:rFonts w:eastAsiaTheme="minorEastAsia"/>
          <w:rtl/>
        </w:rPr>
        <w:t xml:space="preserve"> </w:t>
      </w:r>
      <w:bookmarkEnd w:id="104"/>
      <w:r w:rsidRPr="00A21A57">
        <w:rPr>
          <w:rFonts w:eastAsiaTheme="minorEastAsia"/>
          <w:rtl/>
        </w:rPr>
        <w:t>في المائة) وفي صفوف النساء (</w:t>
      </w:r>
      <w:r w:rsidRPr="00CB1702">
        <w:rPr>
          <w:rFonts w:eastAsiaTheme="minorEastAsia"/>
          <w:rtl/>
        </w:rPr>
        <w:t>22</w:t>
      </w:r>
      <w:r w:rsidR="00CB566F">
        <w:rPr>
          <w:rFonts w:eastAsiaTheme="minorEastAsia"/>
          <w:rtl/>
        </w:rPr>
        <w:t>,</w:t>
      </w:r>
      <w:r w:rsidRPr="00CB1702">
        <w:rPr>
          <w:rFonts w:eastAsiaTheme="minorEastAsia"/>
          <w:rtl/>
        </w:rPr>
        <w:t>6</w:t>
      </w:r>
      <w:r w:rsidRPr="00A21A57">
        <w:rPr>
          <w:rFonts w:eastAsiaTheme="minorEastAsia"/>
          <w:rtl/>
        </w:rPr>
        <w:t xml:space="preserve"> في المائة) في عام </w:t>
      </w:r>
      <w:r w:rsidRPr="00CB1702">
        <w:rPr>
          <w:rFonts w:eastAsiaTheme="minorEastAsia"/>
          <w:rtl/>
        </w:rPr>
        <w:t>2014</w:t>
      </w:r>
      <w:r w:rsidRPr="00A21A57">
        <w:rPr>
          <w:rFonts w:eastAsiaTheme="minorEastAsia"/>
          <w:rtl/>
        </w:rPr>
        <w:t xml:space="preserve">. وبلغت نسبة النساء في القوى العاملة (معدل تأنيث العمالة) </w:t>
      </w:r>
      <w:r w:rsidRPr="00CB1702">
        <w:rPr>
          <w:rFonts w:eastAsiaTheme="minorEastAsia"/>
          <w:rtl/>
        </w:rPr>
        <w:t>27</w:t>
      </w:r>
      <w:r w:rsidRPr="00A21A57">
        <w:rPr>
          <w:rFonts w:eastAsiaTheme="minorEastAsia"/>
          <w:rtl/>
        </w:rPr>
        <w:t xml:space="preserve"> في المائة في عام </w:t>
      </w:r>
      <w:r w:rsidRPr="00CB1702">
        <w:rPr>
          <w:rFonts w:eastAsiaTheme="minorEastAsia"/>
          <w:rtl/>
        </w:rPr>
        <w:t>2014</w:t>
      </w:r>
      <w:r w:rsidRPr="00A21A57">
        <w:rPr>
          <w:rFonts w:eastAsiaTheme="minorEastAsia"/>
          <w:rtl/>
        </w:rPr>
        <w:t xml:space="preserve">، أي أنها تتدنى بمقدار </w:t>
      </w:r>
      <w:r w:rsidRPr="00CB1702">
        <w:rPr>
          <w:rFonts w:eastAsiaTheme="minorEastAsia"/>
          <w:rtl/>
        </w:rPr>
        <w:t>2</w:t>
      </w:r>
      <w:r w:rsidR="00CB566F">
        <w:rPr>
          <w:rFonts w:eastAsiaTheme="minorEastAsia"/>
          <w:rtl/>
        </w:rPr>
        <w:t>,</w:t>
      </w:r>
      <w:r w:rsidRPr="00CB1702">
        <w:rPr>
          <w:rFonts w:eastAsiaTheme="minorEastAsia"/>
          <w:rtl/>
        </w:rPr>
        <w:t>7</w:t>
      </w:r>
      <w:r w:rsidRPr="00A21A57">
        <w:rPr>
          <w:rFonts w:eastAsiaTheme="minorEastAsia"/>
          <w:rtl/>
        </w:rPr>
        <w:t xml:space="preserve"> عن نسبة الرجال العاملين. وعلى النقيض من ذلك، تقلصت الفجوة في معدل البطالة بين النساء والرجال بمقدار </w:t>
      </w:r>
      <w:r w:rsidRPr="00CB1702">
        <w:rPr>
          <w:rFonts w:eastAsiaTheme="minorEastAsia"/>
          <w:rtl/>
        </w:rPr>
        <w:t>1</w:t>
      </w:r>
      <w:r w:rsidR="00CB566F">
        <w:rPr>
          <w:rFonts w:eastAsiaTheme="minorEastAsia"/>
          <w:rtl/>
        </w:rPr>
        <w:t>,</w:t>
      </w:r>
      <w:r w:rsidRPr="00CB1702">
        <w:rPr>
          <w:rFonts w:eastAsiaTheme="minorEastAsia"/>
          <w:rtl/>
        </w:rPr>
        <w:t>2</w:t>
      </w:r>
      <w:r w:rsidRPr="00A21A57">
        <w:rPr>
          <w:rFonts w:eastAsiaTheme="minorEastAsia"/>
          <w:rtl/>
        </w:rPr>
        <w:t xml:space="preserve"> نقطة مئوية في عام </w:t>
      </w:r>
      <w:r w:rsidRPr="00CB1702">
        <w:rPr>
          <w:rFonts w:eastAsiaTheme="minorEastAsia"/>
          <w:rtl/>
        </w:rPr>
        <w:t>2012</w:t>
      </w:r>
      <w:r w:rsidRPr="00A21A57">
        <w:rPr>
          <w:rFonts w:eastAsiaTheme="minorEastAsia"/>
          <w:rtl/>
        </w:rPr>
        <w:t xml:space="preserve"> لتبلغ </w:t>
      </w:r>
      <w:r w:rsidRPr="00CB1702">
        <w:rPr>
          <w:rFonts w:eastAsiaTheme="minorEastAsia"/>
          <w:rtl/>
        </w:rPr>
        <w:t>0</w:t>
      </w:r>
      <w:r w:rsidR="00CB566F">
        <w:rPr>
          <w:rFonts w:eastAsiaTheme="minorEastAsia"/>
          <w:rtl/>
        </w:rPr>
        <w:t>,</w:t>
      </w:r>
      <w:r w:rsidRPr="00CB1702">
        <w:rPr>
          <w:rFonts w:eastAsiaTheme="minorEastAsia"/>
          <w:rtl/>
        </w:rPr>
        <w:t>7</w:t>
      </w:r>
      <w:r w:rsidRPr="00A21A57">
        <w:rPr>
          <w:rFonts w:eastAsiaTheme="minorEastAsia"/>
          <w:rtl/>
        </w:rPr>
        <w:t xml:space="preserve"> نقطة مئوية في عام </w:t>
      </w:r>
      <w:r w:rsidRPr="00CB1702">
        <w:rPr>
          <w:rFonts w:eastAsiaTheme="minorEastAsia"/>
          <w:rtl/>
        </w:rPr>
        <w:t>2014</w:t>
      </w:r>
      <w:r w:rsidRPr="00A21A57">
        <w:rPr>
          <w:rFonts w:eastAsiaTheme="minorEastAsia"/>
          <w:rtl/>
        </w:rPr>
        <w:t xml:space="preserve">. </w:t>
      </w:r>
    </w:p>
    <w:p w14:paraId="7EBC64BC" w14:textId="207D5BDE" w:rsidR="00A21A57" w:rsidRPr="00A21A57" w:rsidRDefault="00A21A57" w:rsidP="00A21A57">
      <w:pPr>
        <w:pStyle w:val="SingleTxtGA"/>
        <w:rPr>
          <w:rFonts w:eastAsiaTheme="minorEastAsia"/>
          <w:lang w:val="ar-SA" w:eastAsia="zh-TW" w:bidi="en-GB"/>
        </w:rPr>
      </w:pPr>
      <w:r w:rsidRPr="00CB1702">
        <w:rPr>
          <w:rFonts w:eastAsiaTheme="minorEastAsia"/>
          <w:rtl/>
        </w:rPr>
        <w:t>146</w:t>
      </w:r>
      <w:r w:rsidRPr="00A21A57">
        <w:rPr>
          <w:rFonts w:eastAsiaTheme="minorEastAsia"/>
          <w:rtl/>
        </w:rPr>
        <w:t>-</w:t>
      </w:r>
      <w:r w:rsidRPr="00A21A57">
        <w:rPr>
          <w:rFonts w:eastAsiaTheme="minorEastAsia"/>
          <w:rtl/>
        </w:rPr>
        <w:tab/>
        <w:t xml:space="preserve">وعلى الصعيد القطاعي، أدرجت وزارة الزراعة مسألة النهوض الاجتماعي والاقتصادي بالمرأة في المناطق القروية كأحد المحاور الأساسية لسياستها الإنمائية، بالشراكة مع عدة إدارات وزارية ومنظمات دولية ومنظمات غير حكومية في إطار مشروع </w:t>
      </w:r>
      <w:r w:rsidR="00524C75">
        <w:rPr>
          <w:rFonts w:eastAsiaTheme="minorEastAsia" w:hint="cs"/>
          <w:rtl/>
        </w:rPr>
        <w:t>"</w:t>
      </w:r>
      <w:r w:rsidRPr="00A21A57">
        <w:rPr>
          <w:rFonts w:eastAsiaTheme="minorEastAsia"/>
          <w:rtl/>
        </w:rPr>
        <w:t xml:space="preserve">دعم التحرر الاجتماعي والاقتصادي للمرأة الريفية في المغرب عن طريق إدماجها في الاقتصاد الاجتماعي في </w:t>
      </w:r>
      <w:r w:rsidRPr="00CB1702">
        <w:rPr>
          <w:rFonts w:eastAsiaTheme="minorEastAsia"/>
          <w:rtl/>
        </w:rPr>
        <w:t>8</w:t>
      </w:r>
      <w:r w:rsidRPr="00A21A57">
        <w:rPr>
          <w:rFonts w:eastAsiaTheme="minorEastAsia"/>
          <w:rtl/>
        </w:rPr>
        <w:t xml:space="preserve"> جهات</w:t>
      </w:r>
      <w:r w:rsidR="00102BDC">
        <w:rPr>
          <w:rFonts w:eastAsiaTheme="minorEastAsia"/>
          <w:rtl/>
        </w:rPr>
        <w:t xml:space="preserve"> و</w:t>
      </w:r>
      <w:r w:rsidRPr="00CB1702">
        <w:rPr>
          <w:rFonts w:eastAsiaTheme="minorEastAsia"/>
          <w:rtl/>
        </w:rPr>
        <w:t>9</w:t>
      </w:r>
      <w:r w:rsidRPr="00A21A57">
        <w:rPr>
          <w:rFonts w:eastAsiaTheme="minorEastAsia"/>
          <w:rtl/>
        </w:rPr>
        <w:t xml:space="preserve"> أقاليم رائدة</w:t>
      </w:r>
      <w:r w:rsidR="00524C75">
        <w:rPr>
          <w:rFonts w:eastAsiaTheme="minorEastAsia" w:hint="cs"/>
          <w:rtl/>
        </w:rPr>
        <w:t>"</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52"/>
      </w:r>
      <w:r w:rsidR="009E4207">
        <w:rPr>
          <w:rStyle w:val="FootnoteReference"/>
          <w:rFonts w:eastAsiaTheme="minorEastAsia"/>
          <w:szCs w:val="22"/>
          <w:rtl/>
        </w:rPr>
        <w:t>)</w:t>
      </w:r>
      <w:r w:rsidRPr="00A21A57">
        <w:rPr>
          <w:rFonts w:eastAsiaTheme="minorEastAsia"/>
          <w:rtl/>
        </w:rPr>
        <w:t xml:space="preserve">. وفيما يتعلق بأنشطة صيد الأسماك، اتُخذت إجراءات متعددة لتعزيز المساواة بين الرجل والمرأة من جانب هذه الوزارة </w:t>
      </w:r>
      <w:r w:rsidRPr="00A21A57">
        <w:rPr>
          <w:rFonts w:eastAsiaTheme="minorEastAsia"/>
          <w:rtl/>
        </w:rPr>
        <w:lastRenderedPageBreak/>
        <w:t>في إطار خطة عمل الوحدة المعنية بالنوع الاجتماعي والتنمية، وكذلك بالشراكة مع برنامج حساب تحدي الألفية - المغرب.</w:t>
      </w:r>
    </w:p>
    <w:p w14:paraId="1C718BE4"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147</w:t>
      </w:r>
      <w:r w:rsidRPr="00A21A57">
        <w:rPr>
          <w:rFonts w:eastAsiaTheme="minorEastAsia"/>
          <w:rtl/>
        </w:rPr>
        <w:t>-</w:t>
      </w:r>
      <w:r w:rsidRPr="00A21A57">
        <w:rPr>
          <w:rFonts w:eastAsiaTheme="minorEastAsia"/>
          <w:rtl/>
        </w:rPr>
        <w:tab/>
        <w:t>وبذلت الوكالة الوطنية للنهوض بالمقاولة الصغرى والمتوسطة جهوداً عن طريق برنامج "</w:t>
      </w:r>
      <w:r w:rsidRPr="004A3A99">
        <w:rPr>
          <w:rFonts w:eastAsiaTheme="minorEastAsia" w:cs="Times New Roman"/>
          <w:rtl/>
        </w:rPr>
        <w:t>Entre-Elles En Régions</w:t>
      </w:r>
      <w:r w:rsidRPr="00A21A57">
        <w:rPr>
          <w:rFonts w:eastAsiaTheme="minorEastAsia"/>
          <w:rtl/>
        </w:rPr>
        <w:t xml:space="preserve">" بوجه خاص. كما تركز الاستراتيجية الوطنية لتعزيز المقاولة الصغرى على تعزيز ريادة الأعمال النسائية، وتقديم الدعم والتوجيه إلى المقاولة الرسمية الصغيرة. ووُقّعت مذكرة تفاهم بهذا الشأن في آذار/مارس </w:t>
      </w:r>
      <w:r w:rsidRPr="00CB1702">
        <w:rPr>
          <w:rFonts w:eastAsiaTheme="minorEastAsia"/>
          <w:rtl/>
        </w:rPr>
        <w:t>2013</w:t>
      </w:r>
      <w:r w:rsidRPr="00A21A57">
        <w:rPr>
          <w:rFonts w:eastAsiaTheme="minorEastAsia"/>
          <w:rtl/>
        </w:rPr>
        <w:t xml:space="preserve"> بين صندوق الضمان المركزي والجمعية المغربية لسيدات الأعمال من أجل تفعيل صندوق الضمان "إليكِ" الهادف إلى تشجيع وتوجيه تنمية المشاريع الخاصة النسائية، عن طريق السماح لسيدات الأعمال بالحصول على الائتمان لتنمية مشاريعهن.</w:t>
      </w:r>
    </w:p>
    <w:p w14:paraId="4B106C97" w14:textId="579C0F24" w:rsidR="00A21A57" w:rsidRPr="00A21A57" w:rsidRDefault="00A21A57" w:rsidP="00A21A57">
      <w:pPr>
        <w:pStyle w:val="SingleTxtGA"/>
        <w:rPr>
          <w:rFonts w:eastAsiaTheme="minorEastAsia"/>
          <w:lang w:val="ar-SA" w:eastAsia="zh-TW" w:bidi="en-GB"/>
        </w:rPr>
      </w:pPr>
      <w:r w:rsidRPr="00CB1702">
        <w:rPr>
          <w:rFonts w:eastAsiaTheme="minorEastAsia"/>
          <w:rtl/>
        </w:rPr>
        <w:t>148</w:t>
      </w:r>
      <w:r w:rsidRPr="00A21A57">
        <w:rPr>
          <w:rFonts w:eastAsiaTheme="minorEastAsia"/>
          <w:rtl/>
        </w:rPr>
        <w:t>-</w:t>
      </w:r>
      <w:r w:rsidRPr="00A21A57">
        <w:rPr>
          <w:rFonts w:eastAsiaTheme="minorEastAsia"/>
          <w:rtl/>
        </w:rPr>
        <w:tab/>
        <w:t>وفيما يتعلق بتمثيل المرأة في مجالس إدارة الشركات العامة والخاصة، يظل هذا التمثيل محدود</w:t>
      </w:r>
      <w:r w:rsidR="006A06DD">
        <w:rPr>
          <w:rFonts w:eastAsiaTheme="minorEastAsia"/>
          <w:rtl/>
        </w:rPr>
        <w:t xml:space="preserve">اً </w:t>
      </w:r>
      <w:r w:rsidRPr="00A21A57">
        <w:rPr>
          <w:rFonts w:eastAsiaTheme="minorEastAsia"/>
          <w:rtl/>
        </w:rPr>
        <w:t>نسبي</w:t>
      </w:r>
      <w:r w:rsidR="006A06DD">
        <w:rPr>
          <w:rFonts w:eastAsiaTheme="minorEastAsia"/>
          <w:rtl/>
        </w:rPr>
        <w:t xml:space="preserve">اً، </w:t>
      </w:r>
      <w:r w:rsidRPr="00A21A57">
        <w:rPr>
          <w:rFonts w:eastAsiaTheme="minorEastAsia"/>
          <w:rtl/>
        </w:rPr>
        <w:t xml:space="preserve">مما يجعل من الضروري إدراج هذا الهدف ضمن أسلوب منهجي يشمل جميع أصحاب المصلحة. وقد أجرى فريق عامل تديره وزارة الشؤون العامة والحكامة دراسة عن تمثيل المرأة في مجالس إدارة الشركات الكبيرة بالقطاعين العام والخاص. وتشير نتائج الدراسة التي قُدمت في نيسان/أبريل </w:t>
      </w:r>
      <w:r w:rsidRPr="00CB1702">
        <w:rPr>
          <w:rFonts w:eastAsiaTheme="minorEastAsia"/>
          <w:rtl/>
        </w:rPr>
        <w:t>2013</w:t>
      </w:r>
      <w:r w:rsidRPr="00A21A57">
        <w:rPr>
          <w:rFonts w:eastAsiaTheme="minorEastAsia"/>
          <w:rtl/>
        </w:rPr>
        <w:t xml:space="preserve"> إلى أن لدى أقل من نصف هذه الشركات امرأة واحدة على الأقل في مجلس إدارتها. </w:t>
      </w:r>
    </w:p>
    <w:p w14:paraId="5022B0A0" w14:textId="1147B5C9" w:rsidR="00A21A57" w:rsidRPr="00A21A57" w:rsidRDefault="00A21A57" w:rsidP="00A21A57">
      <w:pPr>
        <w:pStyle w:val="SingleTxtGA"/>
        <w:rPr>
          <w:rFonts w:eastAsiaTheme="minorEastAsia"/>
          <w:lang w:val="ar-SA" w:eastAsia="zh-TW" w:bidi="en-GB"/>
        </w:rPr>
      </w:pPr>
      <w:r w:rsidRPr="00CB1702">
        <w:rPr>
          <w:rFonts w:eastAsiaTheme="minorEastAsia"/>
          <w:rtl/>
        </w:rPr>
        <w:t>149</w:t>
      </w:r>
      <w:r w:rsidRPr="00A21A57">
        <w:rPr>
          <w:rFonts w:eastAsiaTheme="minorEastAsia"/>
          <w:rtl/>
        </w:rPr>
        <w:t>-</w:t>
      </w:r>
      <w:r w:rsidRPr="00A21A57">
        <w:rPr>
          <w:rFonts w:eastAsiaTheme="minorEastAsia"/>
          <w:rtl/>
        </w:rPr>
        <w:tab/>
        <w:t>وعلى الرغم من هذه البرامج والمبادرات، تجدر الإشارة إلى العديد من المعوقات. إذ تُبين أول نتيجة مثيرة للقلق خلص إليها تقرير المجلس الاقتصادي والاجتماعي والبيئي بشأن أشكال التمييز التي تواجهها المرأة في الحياة الاقتصادية</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53"/>
      </w:r>
      <w:r w:rsidR="009E4207">
        <w:rPr>
          <w:rStyle w:val="FootnoteReference"/>
          <w:rFonts w:eastAsiaTheme="minorEastAsia"/>
          <w:szCs w:val="22"/>
          <w:rtl/>
        </w:rPr>
        <w:t>)</w:t>
      </w:r>
      <w:r w:rsidRPr="00A21A57">
        <w:rPr>
          <w:rFonts w:eastAsiaTheme="minorEastAsia"/>
          <w:rtl/>
        </w:rPr>
        <w:t xml:space="preserve"> أن المشاركة الاقتصادية للمرأة تراجعت في السنوات الأخيرة: فقد انخفض معدل مشاركة المرأة من </w:t>
      </w:r>
      <w:r w:rsidRPr="00CB1702">
        <w:rPr>
          <w:rFonts w:eastAsiaTheme="minorEastAsia"/>
          <w:rtl/>
        </w:rPr>
        <w:t>28</w:t>
      </w:r>
      <w:r w:rsidR="00CB566F">
        <w:rPr>
          <w:rFonts w:eastAsiaTheme="minorEastAsia"/>
          <w:rtl/>
        </w:rPr>
        <w:t>,</w:t>
      </w:r>
      <w:r w:rsidRPr="00CB1702">
        <w:rPr>
          <w:rFonts w:eastAsiaTheme="minorEastAsia"/>
          <w:rtl/>
        </w:rPr>
        <w:t>1</w:t>
      </w:r>
      <w:r w:rsidRPr="00A21A57">
        <w:rPr>
          <w:rFonts w:eastAsiaTheme="minorEastAsia"/>
          <w:rtl/>
        </w:rPr>
        <w:t xml:space="preserve"> في المائة في عام </w:t>
      </w:r>
      <w:r w:rsidRPr="00CB1702">
        <w:rPr>
          <w:rFonts w:eastAsiaTheme="minorEastAsia"/>
          <w:rtl/>
        </w:rPr>
        <w:t>2000</w:t>
      </w:r>
      <w:r w:rsidRPr="00A21A57">
        <w:rPr>
          <w:rFonts w:eastAsiaTheme="minorEastAsia"/>
          <w:rtl/>
        </w:rPr>
        <w:t xml:space="preserve"> إلى </w:t>
      </w:r>
      <w:r w:rsidRPr="00CB1702">
        <w:rPr>
          <w:rFonts w:eastAsiaTheme="minorEastAsia"/>
          <w:rtl/>
        </w:rPr>
        <w:t>25</w:t>
      </w:r>
      <w:r w:rsidR="00CB566F">
        <w:rPr>
          <w:rFonts w:eastAsiaTheme="minorEastAsia"/>
          <w:rtl/>
        </w:rPr>
        <w:t>,</w:t>
      </w:r>
      <w:r w:rsidRPr="00CB1702">
        <w:rPr>
          <w:rFonts w:eastAsiaTheme="minorEastAsia"/>
          <w:rtl/>
        </w:rPr>
        <w:t>1</w:t>
      </w:r>
      <w:r w:rsidRPr="00A21A57">
        <w:rPr>
          <w:rFonts w:eastAsiaTheme="minorEastAsia"/>
          <w:rtl/>
        </w:rPr>
        <w:t xml:space="preserve"> في المائة في عام </w:t>
      </w:r>
      <w:r w:rsidRPr="00CB1702">
        <w:rPr>
          <w:rFonts w:eastAsiaTheme="minorEastAsia"/>
          <w:rtl/>
        </w:rPr>
        <w:t>2013</w:t>
      </w:r>
      <w:r w:rsidRPr="00A21A57">
        <w:rPr>
          <w:rFonts w:eastAsiaTheme="minorEastAsia"/>
          <w:rtl/>
        </w:rPr>
        <w:t>. وفي الوقت نفسه، زاد عدد ربات البيوت بوتيرة أسرع من عدد النساء في سن العمل. وتقترح التوصيات الصادرة عن المجلس الاقتصادي والاجتماعي والبيئي في هذا الصدد الخطوات التالية لتعزيز نشاط المرأة وتيسير حصولها على عمل</w:t>
      </w:r>
      <w:r w:rsidRPr="00A21A57">
        <w:rPr>
          <w:rFonts w:eastAsiaTheme="minorEastAsia"/>
        </w:rPr>
        <w:t>:</w:t>
      </w:r>
      <w:r w:rsidRPr="00A21A57">
        <w:rPr>
          <w:rFonts w:eastAsiaTheme="minorEastAsia"/>
          <w:rtl/>
        </w:rPr>
        <w:t xml:space="preserve"> </w:t>
      </w:r>
    </w:p>
    <w:p w14:paraId="5DDEC6CF" w14:textId="66E5E202"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4A3A99">
        <w:rPr>
          <w:rtl/>
        </w:rPr>
        <w:t>وضع</w:t>
      </w:r>
      <w:r w:rsidRPr="00A21A57">
        <w:rPr>
          <w:rFonts w:eastAsiaTheme="minorEastAsia"/>
          <w:rtl/>
        </w:rPr>
        <w:t xml:space="preserve"> حوافز وضمان الحق في التمويل، فضل</w:t>
      </w:r>
      <w:r w:rsidR="006A06DD">
        <w:rPr>
          <w:rFonts w:eastAsiaTheme="minorEastAsia"/>
          <w:rtl/>
        </w:rPr>
        <w:t xml:space="preserve">اً </w:t>
      </w:r>
      <w:r w:rsidRPr="00A21A57">
        <w:rPr>
          <w:rFonts w:eastAsiaTheme="minorEastAsia"/>
          <w:rtl/>
        </w:rPr>
        <w:t>عن توفير المزايا الضريبية للشركات الخاصة الشاملة التي تحقق التكافؤ في مختلف هيئاتها؛</w:t>
      </w:r>
    </w:p>
    <w:p w14:paraId="467DE77D" w14:textId="36333287"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4A3A99">
        <w:rPr>
          <w:rtl/>
        </w:rPr>
        <w:t>تعزيز</w:t>
      </w:r>
      <w:r w:rsidRPr="00A21A57">
        <w:rPr>
          <w:rFonts w:eastAsiaTheme="minorEastAsia"/>
          <w:rtl/>
        </w:rPr>
        <w:t xml:space="preserve"> التدريب التأهيلي وإمكانية استفادة الفتيات من جميع الدورات التدريبية المقدمة في دورات التدريب التي يهيمن عليها الذكور</w:t>
      </w:r>
      <w:r w:rsidR="00644E82">
        <w:rPr>
          <w:rFonts w:eastAsiaTheme="minorEastAsia" w:hint="cs"/>
          <w:rtl/>
        </w:rPr>
        <w:t xml:space="preserve"> </w:t>
      </w:r>
      <w:r w:rsidRPr="00A21A57">
        <w:rPr>
          <w:rFonts w:eastAsiaTheme="minorEastAsia"/>
          <w:rtl/>
        </w:rPr>
        <w:t>...</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54"/>
      </w:r>
      <w:r w:rsidR="009E4207">
        <w:rPr>
          <w:rStyle w:val="FootnoteReference"/>
          <w:rFonts w:eastAsiaTheme="minorEastAsia"/>
          <w:szCs w:val="22"/>
          <w:rtl/>
        </w:rPr>
        <w:t>)</w:t>
      </w:r>
      <w:r w:rsidRPr="00A21A57">
        <w:rPr>
          <w:rFonts w:eastAsiaTheme="minorEastAsia"/>
          <w:rtl/>
        </w:rPr>
        <w:t xml:space="preserve">. </w:t>
      </w:r>
    </w:p>
    <w:p w14:paraId="67267CA7" w14:textId="045B7B8A" w:rsidR="00A21A57" w:rsidRPr="00A21A57" w:rsidRDefault="00A21A57" w:rsidP="00A21A57">
      <w:pPr>
        <w:pStyle w:val="SingleTxtGA"/>
        <w:rPr>
          <w:rFonts w:eastAsiaTheme="minorEastAsia"/>
          <w:lang w:val="ar-SA" w:eastAsia="zh-TW" w:bidi="en-GB"/>
        </w:rPr>
      </w:pPr>
      <w:r w:rsidRPr="00CB1702">
        <w:rPr>
          <w:rFonts w:eastAsiaTheme="minorEastAsia"/>
          <w:rtl/>
        </w:rPr>
        <w:t>150</w:t>
      </w:r>
      <w:r w:rsidRPr="00A21A57">
        <w:rPr>
          <w:rFonts w:eastAsiaTheme="minorEastAsia"/>
          <w:rtl/>
        </w:rPr>
        <w:t>-</w:t>
      </w:r>
      <w:r w:rsidRPr="00A21A57">
        <w:rPr>
          <w:rFonts w:eastAsiaTheme="minorEastAsia"/>
          <w:rtl/>
        </w:rPr>
        <w:tab/>
        <w:t>وتجدر الإشارة أيض</w:t>
      </w:r>
      <w:r w:rsidR="006A06DD">
        <w:rPr>
          <w:rFonts w:eastAsiaTheme="minorEastAsia"/>
          <w:rtl/>
        </w:rPr>
        <w:t xml:space="preserve">اً </w:t>
      </w:r>
      <w:r w:rsidRPr="00A21A57">
        <w:rPr>
          <w:rFonts w:eastAsiaTheme="minorEastAsia"/>
          <w:rtl/>
        </w:rPr>
        <w:t>إلى أن المساواة بين المرأة والرجل في الحصول على الحقوق الاقتصادية تعكس المبادئ الواردة في إعلان منظمة التعاون والتنمية في الميدان الاقتصادي بشأن الاستثمار الدولي والمؤسسات المتعددة الجنسيات الذي اعتمده المغرب. وهذه المبادئ منصوص عليها في الفصل المعنون "العمل والعلاقات المهنية"، الذي يحدد مجموعة من المعايير التي يتعين الالتزام بها في إطار المؤسسة، ولا سيما احترام مبدأ تكافؤ الفرص والمساواة في المعاملة في العمل وإلغاء جميع الممارسات التمييزية.</w:t>
      </w:r>
    </w:p>
    <w:p w14:paraId="4A88EF21" w14:textId="3A78688E" w:rsidR="00A21A57" w:rsidRPr="00CB1702" w:rsidRDefault="00A21A57" w:rsidP="004A3A99">
      <w:pPr>
        <w:pStyle w:val="H23GA"/>
        <w:rPr>
          <w:lang w:val="en-US" w:eastAsia="zh-TW"/>
        </w:rPr>
      </w:pPr>
      <w:r w:rsidRPr="00CB1702">
        <w:rPr>
          <w:rtl/>
        </w:rPr>
        <w:lastRenderedPageBreak/>
        <w:tab/>
      </w:r>
      <w:r w:rsidRPr="00CB1702">
        <w:rPr>
          <w:rtl/>
        </w:rPr>
        <w:tab/>
        <w:t>الأجر المتساوي عن العمل المتساوي القيمة (الحق في مرتب مُرض)</w:t>
      </w:r>
    </w:p>
    <w:p w14:paraId="024AA460" w14:textId="256F80CB" w:rsidR="00A21A57" w:rsidRPr="00A21A57" w:rsidRDefault="00A21A57" w:rsidP="00A21A57">
      <w:pPr>
        <w:pStyle w:val="SingleTxtGA"/>
        <w:rPr>
          <w:rFonts w:eastAsiaTheme="minorEastAsia"/>
          <w:color w:val="000000"/>
          <w:lang w:val="ar-SA" w:eastAsia="zh-TW" w:bidi="en-GB"/>
        </w:rPr>
      </w:pPr>
      <w:r w:rsidRPr="00CB1702">
        <w:rPr>
          <w:rFonts w:eastAsiaTheme="minorEastAsia"/>
          <w:rtl/>
        </w:rPr>
        <w:t>151</w:t>
      </w:r>
      <w:r w:rsidRPr="00A21A57">
        <w:rPr>
          <w:rFonts w:eastAsiaTheme="minorEastAsia"/>
          <w:rtl/>
        </w:rPr>
        <w:t>-</w:t>
      </w:r>
      <w:r w:rsidRPr="00A21A57">
        <w:rPr>
          <w:rFonts w:eastAsiaTheme="minorEastAsia"/>
          <w:rtl/>
        </w:rPr>
        <w:tab/>
        <w:t>تحظر مدونة الشغل أي تمييز في الشغل على أساس الفرق بين الرجل والمرأة، وفق</w:t>
      </w:r>
      <w:r w:rsidR="006A06DD">
        <w:rPr>
          <w:rFonts w:eastAsiaTheme="minorEastAsia"/>
          <w:rtl/>
        </w:rPr>
        <w:t xml:space="preserve">اً </w:t>
      </w:r>
      <w:r w:rsidRPr="00A21A57">
        <w:rPr>
          <w:rFonts w:eastAsiaTheme="minorEastAsia"/>
          <w:rtl/>
        </w:rPr>
        <w:t xml:space="preserve">للمادة </w:t>
      </w:r>
      <w:r w:rsidRPr="00CB1702">
        <w:rPr>
          <w:rFonts w:eastAsiaTheme="minorEastAsia"/>
          <w:rtl/>
        </w:rPr>
        <w:t>9</w:t>
      </w:r>
      <w:r w:rsidRPr="00A21A57">
        <w:rPr>
          <w:rFonts w:eastAsiaTheme="minorEastAsia"/>
          <w:rtl/>
        </w:rPr>
        <w:t xml:space="preserve"> من مدونة الشغل، وتنص المدونة في المادة </w:t>
      </w:r>
      <w:r w:rsidRPr="00CB1702">
        <w:rPr>
          <w:rFonts w:eastAsiaTheme="minorEastAsia"/>
          <w:rtl/>
        </w:rPr>
        <w:t>12</w:t>
      </w:r>
      <w:r w:rsidRPr="00A21A57">
        <w:rPr>
          <w:rFonts w:eastAsiaTheme="minorEastAsia"/>
          <w:rtl/>
        </w:rPr>
        <w:t xml:space="preserve"> على عقوبة عن مخالفة أحكام المادة المذكورة، وهي غرامة تتراوح بين </w:t>
      </w:r>
      <w:r w:rsidRPr="00CB1702">
        <w:rPr>
          <w:rFonts w:eastAsiaTheme="minorEastAsia"/>
          <w:rtl/>
        </w:rPr>
        <w:t>000</w:t>
      </w:r>
      <w:r w:rsidRPr="00A21A57">
        <w:rPr>
          <w:rFonts w:eastAsiaTheme="minorEastAsia"/>
          <w:rtl/>
        </w:rPr>
        <w:t xml:space="preserve"> </w:t>
      </w:r>
      <w:r w:rsidRPr="00CB1702">
        <w:rPr>
          <w:rFonts w:eastAsiaTheme="minorEastAsia"/>
          <w:rtl/>
        </w:rPr>
        <w:t>15</w:t>
      </w:r>
      <w:r w:rsidR="00102BDC">
        <w:rPr>
          <w:rFonts w:eastAsiaTheme="minorEastAsia"/>
          <w:rtl/>
        </w:rPr>
        <w:t xml:space="preserve"> و</w:t>
      </w:r>
      <w:r w:rsidRPr="00CB1702">
        <w:rPr>
          <w:rFonts w:eastAsiaTheme="minorEastAsia"/>
          <w:rtl/>
        </w:rPr>
        <w:t>000</w:t>
      </w:r>
      <w:r w:rsidRPr="00A21A57">
        <w:rPr>
          <w:rFonts w:eastAsiaTheme="minorEastAsia"/>
          <w:rtl/>
        </w:rPr>
        <w:t xml:space="preserve"> </w:t>
      </w:r>
      <w:r w:rsidRPr="00CB1702">
        <w:rPr>
          <w:rFonts w:eastAsiaTheme="minorEastAsia"/>
          <w:rtl/>
        </w:rPr>
        <w:t>30</w:t>
      </w:r>
      <w:r w:rsidRPr="00A21A57">
        <w:rPr>
          <w:rFonts w:eastAsiaTheme="minorEastAsia"/>
          <w:rtl/>
        </w:rPr>
        <w:t xml:space="preserve"> درهم. </w:t>
      </w:r>
    </w:p>
    <w:p w14:paraId="0490B31F" w14:textId="77777777" w:rsidR="00A21A57" w:rsidRPr="00A21A57" w:rsidRDefault="00A21A57" w:rsidP="00A21A57">
      <w:pPr>
        <w:pStyle w:val="SingleTxtGA"/>
        <w:rPr>
          <w:rFonts w:eastAsiaTheme="minorEastAsia"/>
          <w:rtl/>
          <w:lang w:val="en-US" w:eastAsia="zh-TW"/>
        </w:rPr>
      </w:pPr>
      <w:r w:rsidRPr="00CB1702">
        <w:rPr>
          <w:rFonts w:eastAsiaTheme="minorEastAsia"/>
          <w:rtl/>
        </w:rPr>
        <w:t>152</w:t>
      </w:r>
      <w:r w:rsidRPr="00A21A57">
        <w:rPr>
          <w:rFonts w:eastAsiaTheme="minorEastAsia"/>
          <w:rtl/>
        </w:rPr>
        <w:t>-</w:t>
      </w:r>
      <w:r w:rsidRPr="00A21A57">
        <w:rPr>
          <w:rFonts w:eastAsiaTheme="minorEastAsia"/>
          <w:rtl/>
        </w:rPr>
        <w:tab/>
        <w:t xml:space="preserve">والطابع الملزم لتطبيق الحد الأدنى للأجور تمليه حقيقة أن الحد الأدنى للأجور يخضع للنظام العام ولا يمكن إلغاؤه إما باتفاق فردي، حتى بموافقة الموظف، أو باتفاق جماعي (المادة </w:t>
      </w:r>
      <w:r w:rsidRPr="00CB1702">
        <w:rPr>
          <w:rFonts w:eastAsiaTheme="minorEastAsia"/>
          <w:rtl/>
        </w:rPr>
        <w:t>360</w:t>
      </w:r>
      <w:r w:rsidRPr="00A21A57">
        <w:rPr>
          <w:rFonts w:eastAsiaTheme="minorEastAsia"/>
          <w:rtl/>
        </w:rPr>
        <w:t xml:space="preserve"> من مدونة الشغل). وإن دفع أجر يقلّ عن الحد الأدنى للأجور هو مخالفة يعاقَب عليها بغرامة تطبَّق طبقاً لعدد المرات التي يتقاضى فيها العمال أجورهم في ظروف غير قانونية.</w:t>
      </w:r>
    </w:p>
    <w:p w14:paraId="3E34613D"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153</w:t>
      </w:r>
      <w:r w:rsidRPr="00A21A57">
        <w:rPr>
          <w:rFonts w:eastAsiaTheme="minorEastAsia"/>
          <w:rtl/>
        </w:rPr>
        <w:t>-</w:t>
      </w:r>
      <w:r w:rsidRPr="00A21A57">
        <w:rPr>
          <w:rFonts w:eastAsiaTheme="minorEastAsia"/>
          <w:rtl/>
        </w:rPr>
        <w:tab/>
        <w:t xml:space="preserve">وأدَّت المفاوضات المباشرة مع الشركاء الاقتصاديين والاجتماعيين، في إطار الحوار الاجتماعي الذي جرى برعاية الحكومة، إلى الإسراع في تواتر عمليات إعادة تقييم الحد الأدنى للأجور، مما أسفر عن خمسة اتفاقات موقعة في </w:t>
      </w:r>
      <w:r w:rsidRPr="00CB1702">
        <w:rPr>
          <w:rFonts w:eastAsiaTheme="minorEastAsia"/>
          <w:rtl/>
        </w:rPr>
        <w:t>1</w:t>
      </w:r>
      <w:r w:rsidRPr="00A21A57">
        <w:rPr>
          <w:rFonts w:eastAsiaTheme="minorEastAsia"/>
          <w:rtl/>
        </w:rPr>
        <w:t xml:space="preserve"> آب/أغسطس </w:t>
      </w:r>
      <w:r w:rsidRPr="00CB1702">
        <w:rPr>
          <w:rFonts w:eastAsiaTheme="minorEastAsia"/>
          <w:rtl/>
        </w:rPr>
        <w:t>1996</w:t>
      </w:r>
      <w:r w:rsidRPr="00A21A57">
        <w:rPr>
          <w:rFonts w:eastAsiaTheme="minorEastAsia"/>
          <w:rtl/>
        </w:rPr>
        <w:t xml:space="preserve"> و</w:t>
      </w:r>
      <w:r w:rsidRPr="00CB1702">
        <w:rPr>
          <w:rFonts w:eastAsiaTheme="minorEastAsia"/>
          <w:rtl/>
        </w:rPr>
        <w:t>30</w:t>
      </w:r>
      <w:r w:rsidRPr="00A21A57">
        <w:rPr>
          <w:rFonts w:eastAsiaTheme="minorEastAsia"/>
          <w:rtl/>
        </w:rPr>
        <w:t xml:space="preserve"> نيسان/أبريل </w:t>
      </w:r>
      <w:r w:rsidRPr="00CB1702">
        <w:rPr>
          <w:rFonts w:eastAsiaTheme="minorEastAsia"/>
          <w:rtl/>
        </w:rPr>
        <w:t>2001</w:t>
      </w:r>
      <w:r w:rsidRPr="00A21A57">
        <w:rPr>
          <w:rFonts w:eastAsiaTheme="minorEastAsia"/>
          <w:rtl/>
        </w:rPr>
        <w:t xml:space="preserve"> و</w:t>
      </w:r>
      <w:r w:rsidRPr="00CB1702">
        <w:rPr>
          <w:rFonts w:eastAsiaTheme="minorEastAsia"/>
          <w:rtl/>
        </w:rPr>
        <w:t>30</w:t>
      </w:r>
      <w:r w:rsidRPr="00A21A57">
        <w:rPr>
          <w:rFonts w:eastAsiaTheme="minorEastAsia"/>
          <w:rtl/>
        </w:rPr>
        <w:t xml:space="preserve"> نيسان/أبريل </w:t>
      </w:r>
      <w:r w:rsidRPr="00CB1702">
        <w:rPr>
          <w:rFonts w:eastAsiaTheme="minorEastAsia"/>
          <w:rtl/>
        </w:rPr>
        <w:t>2003</w:t>
      </w:r>
      <w:r w:rsidRPr="00A21A57">
        <w:rPr>
          <w:rFonts w:eastAsiaTheme="minorEastAsia"/>
          <w:rtl/>
        </w:rPr>
        <w:t xml:space="preserve"> و</w:t>
      </w:r>
      <w:r w:rsidRPr="00CB1702">
        <w:rPr>
          <w:rFonts w:eastAsiaTheme="minorEastAsia"/>
          <w:rtl/>
        </w:rPr>
        <w:t>26</w:t>
      </w:r>
      <w:r w:rsidRPr="00A21A57">
        <w:rPr>
          <w:rFonts w:eastAsiaTheme="minorEastAsia"/>
          <w:rtl/>
        </w:rPr>
        <w:t xml:space="preserve"> نيسان/أبريل </w:t>
      </w:r>
      <w:r w:rsidRPr="00CB1702">
        <w:rPr>
          <w:rFonts w:eastAsiaTheme="minorEastAsia"/>
          <w:rtl/>
        </w:rPr>
        <w:t>2011</w:t>
      </w:r>
      <w:r w:rsidRPr="00A21A57">
        <w:rPr>
          <w:rFonts w:eastAsiaTheme="minorEastAsia"/>
          <w:rtl/>
        </w:rPr>
        <w:t xml:space="preserve"> و</w:t>
      </w:r>
      <w:r w:rsidRPr="00CB1702">
        <w:rPr>
          <w:rFonts w:eastAsiaTheme="minorEastAsia"/>
          <w:rtl/>
        </w:rPr>
        <w:t>25</w:t>
      </w:r>
      <w:r w:rsidRPr="00A21A57">
        <w:rPr>
          <w:rFonts w:eastAsiaTheme="minorEastAsia"/>
          <w:rtl/>
        </w:rPr>
        <w:t xml:space="preserve"> نيسان/أبريل </w:t>
      </w:r>
      <w:r w:rsidRPr="00CB1702">
        <w:rPr>
          <w:rFonts w:eastAsiaTheme="minorEastAsia"/>
          <w:rtl/>
        </w:rPr>
        <w:t>2019</w:t>
      </w:r>
      <w:r w:rsidRPr="00A21A57">
        <w:rPr>
          <w:rFonts w:eastAsiaTheme="minorEastAsia"/>
          <w:rtl/>
        </w:rPr>
        <w:t>.</w:t>
      </w:r>
    </w:p>
    <w:p w14:paraId="7A833BBC" w14:textId="6887E615" w:rsidR="00A21A57" w:rsidRPr="00A21A57" w:rsidRDefault="00A21A57" w:rsidP="00A21A57">
      <w:pPr>
        <w:pStyle w:val="SingleTxtGA"/>
        <w:rPr>
          <w:rFonts w:eastAsiaTheme="minorEastAsia"/>
          <w:lang w:val="ar-SA" w:eastAsia="zh-TW" w:bidi="en-GB"/>
        </w:rPr>
      </w:pPr>
      <w:r w:rsidRPr="00CB1702">
        <w:rPr>
          <w:rFonts w:eastAsiaTheme="minorEastAsia"/>
          <w:rtl/>
        </w:rPr>
        <w:t>154</w:t>
      </w:r>
      <w:r w:rsidRPr="00A21A57">
        <w:rPr>
          <w:rFonts w:eastAsiaTheme="minorEastAsia"/>
          <w:rtl/>
        </w:rPr>
        <w:t>-</w:t>
      </w:r>
      <w:r w:rsidRPr="00A21A57">
        <w:rPr>
          <w:rFonts w:eastAsiaTheme="minorEastAsia"/>
          <w:rtl/>
        </w:rPr>
        <w:tab/>
        <w:t>وينص الاتفاق الاجتماعي الأخير</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55"/>
      </w:r>
      <w:r w:rsidR="009E4207">
        <w:rPr>
          <w:rStyle w:val="FootnoteReference"/>
          <w:rFonts w:eastAsiaTheme="minorEastAsia"/>
          <w:szCs w:val="22"/>
          <w:rtl/>
        </w:rPr>
        <w:t>)</w:t>
      </w:r>
      <w:r w:rsidRPr="00A21A57">
        <w:rPr>
          <w:rFonts w:eastAsiaTheme="minorEastAsia"/>
          <w:rtl/>
        </w:rPr>
        <w:t xml:space="preserve"> على سلسلة من التدابير الهامة التي تهدف في المقام الأول إلى تعزيز الحماية الاجتماعية، وتحسين الحريات النقابية، وإضفاء الطابع المؤسسي على الحوار الاجتماعي، والعمل على إقامة حوار اجتماعي لتحقيق التلاحم والسلام الاجتماعيين، بالإضافة إلى تحسين القوة الشرائية لموظفي الخدمة المدنية والعاملين بأجر عن طريق اعتماد زيادة عامة في مرتبات موظفي الإدارات العمومية والجماعات الترابية والعاملين في المؤسسات العمومية ذات الطابع الإداري. </w:t>
      </w:r>
    </w:p>
    <w:p w14:paraId="1797A35F" w14:textId="0C8FFF3F" w:rsidR="00A21A57" w:rsidRPr="00A21A57" w:rsidRDefault="00A21A57" w:rsidP="00A21A57">
      <w:pPr>
        <w:pStyle w:val="SingleTxtGA"/>
        <w:rPr>
          <w:rFonts w:eastAsiaTheme="minorEastAsia"/>
        </w:rPr>
      </w:pPr>
      <w:r w:rsidRPr="00CB1702">
        <w:rPr>
          <w:rFonts w:eastAsiaTheme="minorEastAsia"/>
          <w:rtl/>
        </w:rPr>
        <w:t>155</w:t>
      </w:r>
      <w:r w:rsidRPr="00A21A57">
        <w:rPr>
          <w:rFonts w:eastAsiaTheme="minorEastAsia"/>
          <w:rtl/>
        </w:rPr>
        <w:t>-</w:t>
      </w:r>
      <w:r w:rsidRPr="00A21A57">
        <w:rPr>
          <w:rFonts w:eastAsiaTheme="minorEastAsia"/>
          <w:rtl/>
        </w:rPr>
        <w:tab/>
        <w:t>وتحقيق</w:t>
      </w:r>
      <w:r w:rsidR="006A06DD">
        <w:rPr>
          <w:rFonts w:eastAsiaTheme="minorEastAsia"/>
          <w:rtl/>
        </w:rPr>
        <w:t xml:space="preserve">اً </w:t>
      </w:r>
      <w:r w:rsidRPr="00A21A57">
        <w:rPr>
          <w:rFonts w:eastAsiaTheme="minorEastAsia"/>
          <w:rtl/>
        </w:rPr>
        <w:t xml:space="preserve">لهذه الغاية، تعمل الحكومة على زيادة </w:t>
      </w:r>
      <w:bookmarkStart w:id="105" w:name="_Hlk93766020"/>
      <w:r w:rsidRPr="00A21A57">
        <w:rPr>
          <w:rFonts w:eastAsiaTheme="minorEastAsia"/>
          <w:rtl/>
        </w:rPr>
        <w:t xml:space="preserve">الحد الأدنى للأجور المهنية المضمونة </w:t>
      </w:r>
      <w:bookmarkStart w:id="106" w:name="_Hlk93765898"/>
      <w:bookmarkEnd w:id="105"/>
      <w:r w:rsidRPr="00A21A57">
        <w:rPr>
          <w:rFonts w:eastAsiaTheme="minorEastAsia"/>
          <w:rtl/>
        </w:rPr>
        <w:t xml:space="preserve">والحد الأدنى للأجور الزراعية المضمونة </w:t>
      </w:r>
      <w:bookmarkEnd w:id="106"/>
      <w:r w:rsidRPr="00A21A57">
        <w:rPr>
          <w:rFonts w:eastAsiaTheme="minorEastAsia"/>
          <w:rtl/>
        </w:rPr>
        <w:t xml:space="preserve">بمقدار </w:t>
      </w:r>
      <w:r w:rsidRPr="00CB1702">
        <w:rPr>
          <w:rFonts w:eastAsiaTheme="minorEastAsia"/>
          <w:rtl/>
        </w:rPr>
        <w:t>10</w:t>
      </w:r>
      <w:r w:rsidRPr="00A21A57">
        <w:rPr>
          <w:rFonts w:eastAsiaTheme="minorEastAsia"/>
          <w:rtl/>
        </w:rPr>
        <w:t xml:space="preserve"> </w:t>
      </w:r>
      <w:bookmarkStart w:id="107" w:name="_Hlk93757862"/>
      <w:r w:rsidRPr="00A21A57">
        <w:rPr>
          <w:rFonts w:eastAsiaTheme="minorEastAsia"/>
          <w:rtl/>
        </w:rPr>
        <w:t xml:space="preserve">في المائة </w:t>
      </w:r>
      <w:bookmarkEnd w:id="107"/>
      <w:r w:rsidRPr="00A21A57">
        <w:rPr>
          <w:rFonts w:eastAsiaTheme="minorEastAsia"/>
          <w:rtl/>
        </w:rPr>
        <w:t xml:space="preserve">على شريحتين، علماً أن الحد الأدنى للأجور المهنية المضمونة يبلغ، منذ عام </w:t>
      </w:r>
      <w:r w:rsidRPr="00CB1702">
        <w:rPr>
          <w:rFonts w:eastAsiaTheme="minorEastAsia"/>
          <w:rtl/>
        </w:rPr>
        <w:t>2015</w:t>
      </w:r>
      <w:r w:rsidRPr="00A21A57">
        <w:rPr>
          <w:rFonts w:eastAsiaTheme="minorEastAsia"/>
          <w:rtl/>
        </w:rPr>
        <w:t xml:space="preserve">، </w:t>
      </w:r>
      <w:bookmarkStart w:id="108" w:name="_Hlk93823315"/>
      <w:r w:rsidRPr="00A21A57">
        <w:rPr>
          <w:rFonts w:eastAsiaTheme="minorEastAsia"/>
          <w:rtl/>
        </w:rPr>
        <w:t xml:space="preserve">ما قدره </w:t>
      </w:r>
      <w:bookmarkEnd w:id="108"/>
      <w:r w:rsidRPr="00CB1702">
        <w:rPr>
          <w:rFonts w:eastAsiaTheme="minorEastAsia"/>
          <w:rtl/>
        </w:rPr>
        <w:t>13</w:t>
      </w:r>
      <w:r w:rsidR="00CB566F">
        <w:rPr>
          <w:rFonts w:eastAsiaTheme="minorEastAsia"/>
          <w:rtl/>
        </w:rPr>
        <w:t>,</w:t>
      </w:r>
      <w:r w:rsidRPr="00CB1702">
        <w:rPr>
          <w:rFonts w:eastAsiaTheme="minorEastAsia"/>
          <w:rtl/>
        </w:rPr>
        <w:t>46</w:t>
      </w:r>
      <w:r w:rsidRPr="00A21A57">
        <w:rPr>
          <w:rFonts w:eastAsiaTheme="minorEastAsia"/>
          <w:rtl/>
        </w:rPr>
        <w:t xml:space="preserve"> درهماً في الساعة (حوالي </w:t>
      </w:r>
      <w:r w:rsidRPr="00CB1702">
        <w:rPr>
          <w:rFonts w:eastAsiaTheme="minorEastAsia"/>
          <w:rtl/>
        </w:rPr>
        <w:t>500</w:t>
      </w:r>
      <w:r w:rsidRPr="00A21A57">
        <w:rPr>
          <w:rFonts w:eastAsiaTheme="minorEastAsia"/>
          <w:rtl/>
        </w:rPr>
        <w:t xml:space="preserve"> </w:t>
      </w:r>
      <w:r w:rsidRPr="00CB1702">
        <w:rPr>
          <w:rFonts w:eastAsiaTheme="minorEastAsia"/>
          <w:rtl/>
        </w:rPr>
        <w:t>2</w:t>
      </w:r>
      <w:r w:rsidRPr="00A21A57">
        <w:rPr>
          <w:rFonts w:eastAsiaTheme="minorEastAsia"/>
          <w:rtl/>
        </w:rPr>
        <w:t xml:space="preserve"> درهم شهرياً) بينما يبلغ الحد الأدنى اليومي للأجور الزراعية المضمونة ما قدره </w:t>
      </w:r>
      <w:r w:rsidRPr="00CB1702">
        <w:rPr>
          <w:rFonts w:eastAsiaTheme="minorEastAsia"/>
          <w:rtl/>
        </w:rPr>
        <w:t>69</w:t>
      </w:r>
      <w:r w:rsidR="00CB566F">
        <w:rPr>
          <w:rFonts w:eastAsiaTheme="minorEastAsia"/>
          <w:rtl/>
        </w:rPr>
        <w:t>,</w:t>
      </w:r>
      <w:r w:rsidRPr="00CB1702">
        <w:rPr>
          <w:rFonts w:eastAsiaTheme="minorEastAsia"/>
          <w:rtl/>
        </w:rPr>
        <w:t>73</w:t>
      </w:r>
      <w:r w:rsidRPr="00A21A57">
        <w:rPr>
          <w:rFonts w:eastAsiaTheme="minorEastAsia"/>
          <w:rtl/>
        </w:rPr>
        <w:t xml:space="preserve"> درهماً (حوالي </w:t>
      </w:r>
      <w:r w:rsidRPr="00CB1702">
        <w:rPr>
          <w:rFonts w:eastAsiaTheme="minorEastAsia"/>
          <w:rtl/>
        </w:rPr>
        <w:t>800</w:t>
      </w:r>
      <w:r w:rsidRPr="00A21A57">
        <w:rPr>
          <w:rFonts w:eastAsiaTheme="minorEastAsia"/>
          <w:rtl/>
        </w:rPr>
        <w:t xml:space="preserve"> </w:t>
      </w:r>
      <w:r w:rsidRPr="00CB1702">
        <w:rPr>
          <w:rFonts w:eastAsiaTheme="minorEastAsia"/>
          <w:rtl/>
        </w:rPr>
        <w:t>1</w:t>
      </w:r>
      <w:r w:rsidRPr="00A21A57">
        <w:rPr>
          <w:rFonts w:eastAsiaTheme="minorEastAsia"/>
          <w:rtl/>
        </w:rPr>
        <w:t xml:space="preserve"> درهم شهرياً). وبالنسبة للقطاع الخاص، ينص الاتفاق على زيادة في الحد الأدنى للأجور المهنية المضمونة </w:t>
      </w:r>
      <w:r w:rsidRPr="00CB1702">
        <w:rPr>
          <w:rFonts w:eastAsiaTheme="minorEastAsia"/>
          <w:rtl/>
        </w:rPr>
        <w:t xml:space="preserve">بمقدار 10 في المائة على مدى عامين، مع تطبيق زيادة قدرها 5 في المائة بدءاً من تموز/يوليه 2019 وزيادة أخرى بقدر 5 في المائة في تموز/يوليه 2020، إضافة إلى زيادة العلاوات الأسرية بمقدار 100 درهم لكل طفل في حدود ثلاثة أطفال، </w:t>
      </w:r>
      <w:bookmarkStart w:id="109" w:name="_Hlk93823670"/>
      <w:r w:rsidRPr="00CB1702">
        <w:rPr>
          <w:rFonts w:eastAsiaTheme="minorEastAsia"/>
          <w:rtl/>
        </w:rPr>
        <w:t xml:space="preserve">على أن يتم </w:t>
      </w:r>
      <w:bookmarkEnd w:id="109"/>
      <w:r w:rsidRPr="00CB1702">
        <w:rPr>
          <w:rFonts w:eastAsiaTheme="minorEastAsia"/>
          <w:rtl/>
        </w:rPr>
        <w:t>دفعها اعتبار</w:t>
      </w:r>
      <w:r w:rsidR="006A06DD" w:rsidRPr="00CB1702">
        <w:rPr>
          <w:rFonts w:eastAsiaTheme="minorEastAsia"/>
          <w:rtl/>
        </w:rPr>
        <w:t xml:space="preserve">اً </w:t>
      </w:r>
      <w:r w:rsidRPr="00CB1702">
        <w:rPr>
          <w:rFonts w:eastAsiaTheme="minorEastAsia"/>
          <w:rtl/>
        </w:rPr>
        <w:t>من 1 تموز/يوليه 2019.</w:t>
      </w:r>
    </w:p>
    <w:p w14:paraId="2F632198" w14:textId="61472373" w:rsidR="00A21A57" w:rsidRPr="004A3A99" w:rsidRDefault="00A21A57" w:rsidP="00A21A57">
      <w:pPr>
        <w:pStyle w:val="SingleTxtGA"/>
        <w:rPr>
          <w:rFonts w:eastAsiaTheme="minorEastAsia"/>
          <w:spacing w:val="-4"/>
          <w:lang w:val="ar-SA" w:eastAsia="zh-TW" w:bidi="en-GB"/>
        </w:rPr>
      </w:pPr>
      <w:r w:rsidRPr="00CB1702">
        <w:rPr>
          <w:rFonts w:eastAsiaTheme="minorEastAsia"/>
          <w:rtl/>
        </w:rPr>
        <w:t>156</w:t>
      </w:r>
      <w:r w:rsidRPr="00A21A57">
        <w:rPr>
          <w:rFonts w:eastAsiaTheme="minorEastAsia"/>
          <w:rtl/>
        </w:rPr>
        <w:t>-</w:t>
      </w:r>
      <w:r w:rsidRPr="00A21A57">
        <w:rPr>
          <w:rFonts w:eastAsiaTheme="minorEastAsia"/>
          <w:rtl/>
        </w:rPr>
        <w:tab/>
        <w:t xml:space="preserve">وبالنسبة لموظفي الخدمة المدنية، تقترح الحكومة زيادة تشمل جميع الرتب، وتحديداً زيادة شهرية بما صافيه </w:t>
      </w:r>
      <w:r w:rsidRPr="00CB1702">
        <w:rPr>
          <w:rFonts w:eastAsiaTheme="minorEastAsia"/>
          <w:rtl/>
        </w:rPr>
        <w:t>500</w:t>
      </w:r>
      <w:r w:rsidRPr="00A21A57">
        <w:rPr>
          <w:rFonts w:eastAsiaTheme="minorEastAsia"/>
          <w:rtl/>
        </w:rPr>
        <w:t xml:space="preserve"> درهم للرتب </w:t>
      </w:r>
      <w:r w:rsidRPr="00CB1702">
        <w:rPr>
          <w:rFonts w:eastAsiaTheme="minorEastAsia"/>
          <w:rtl/>
        </w:rPr>
        <w:t>6</w:t>
      </w:r>
      <w:r w:rsidR="00102BDC">
        <w:rPr>
          <w:rFonts w:eastAsiaTheme="minorEastAsia"/>
          <w:rtl/>
        </w:rPr>
        <w:t xml:space="preserve"> و</w:t>
      </w:r>
      <w:r w:rsidRPr="00CB1702">
        <w:rPr>
          <w:rFonts w:eastAsiaTheme="minorEastAsia"/>
          <w:rtl/>
        </w:rPr>
        <w:t>7</w:t>
      </w:r>
      <w:r w:rsidR="00102BDC">
        <w:rPr>
          <w:rFonts w:eastAsiaTheme="minorEastAsia"/>
          <w:rtl/>
        </w:rPr>
        <w:t xml:space="preserve"> و</w:t>
      </w:r>
      <w:r w:rsidRPr="00CB1702">
        <w:rPr>
          <w:rFonts w:eastAsiaTheme="minorEastAsia"/>
          <w:rtl/>
        </w:rPr>
        <w:t>8</w:t>
      </w:r>
      <w:r w:rsidR="00102BDC">
        <w:rPr>
          <w:rFonts w:eastAsiaTheme="minorEastAsia"/>
          <w:rtl/>
        </w:rPr>
        <w:t xml:space="preserve"> و</w:t>
      </w:r>
      <w:r w:rsidRPr="00CB1702">
        <w:rPr>
          <w:rFonts w:eastAsiaTheme="minorEastAsia"/>
          <w:rtl/>
        </w:rPr>
        <w:t>9</w:t>
      </w:r>
      <w:r w:rsidRPr="00A21A57">
        <w:rPr>
          <w:rFonts w:eastAsiaTheme="minorEastAsia"/>
          <w:rtl/>
        </w:rPr>
        <w:t xml:space="preserve"> وللدرجات من </w:t>
      </w:r>
      <w:r w:rsidRPr="00CB1702">
        <w:rPr>
          <w:rFonts w:eastAsiaTheme="minorEastAsia"/>
          <w:rtl/>
        </w:rPr>
        <w:t>1</w:t>
      </w:r>
      <w:r w:rsidRPr="00A21A57">
        <w:rPr>
          <w:rFonts w:eastAsiaTheme="minorEastAsia"/>
          <w:rtl/>
        </w:rPr>
        <w:t xml:space="preserve"> إلى </w:t>
      </w:r>
      <w:r w:rsidRPr="00CB1702">
        <w:rPr>
          <w:rFonts w:eastAsiaTheme="minorEastAsia"/>
          <w:rtl/>
        </w:rPr>
        <w:t>5</w:t>
      </w:r>
      <w:r w:rsidRPr="00A21A57">
        <w:rPr>
          <w:rFonts w:eastAsiaTheme="minorEastAsia"/>
          <w:rtl/>
        </w:rPr>
        <w:t xml:space="preserve"> من الرتبة </w:t>
      </w:r>
      <w:r w:rsidRPr="00CB1702">
        <w:rPr>
          <w:rFonts w:eastAsiaTheme="minorEastAsia"/>
          <w:rtl/>
        </w:rPr>
        <w:t>10</w:t>
      </w:r>
      <w:r w:rsidRPr="00A21A57">
        <w:rPr>
          <w:rFonts w:eastAsiaTheme="minorEastAsia"/>
          <w:rtl/>
        </w:rPr>
        <w:t xml:space="preserve">. وتُدفع هذه الزيادة على أساس </w:t>
      </w:r>
      <w:r w:rsidRPr="00CB1702">
        <w:rPr>
          <w:rFonts w:eastAsiaTheme="minorEastAsia"/>
          <w:rtl/>
        </w:rPr>
        <w:t>200</w:t>
      </w:r>
      <w:r w:rsidRPr="00A21A57">
        <w:rPr>
          <w:rFonts w:eastAsiaTheme="minorEastAsia"/>
          <w:rtl/>
        </w:rPr>
        <w:t xml:space="preserve"> درهم اعتبار</w:t>
      </w:r>
      <w:r w:rsidR="006A06DD">
        <w:rPr>
          <w:rFonts w:eastAsiaTheme="minorEastAsia"/>
          <w:rtl/>
        </w:rPr>
        <w:t xml:space="preserve">اً </w:t>
      </w:r>
      <w:r w:rsidRPr="00A21A57">
        <w:rPr>
          <w:rFonts w:eastAsiaTheme="minorEastAsia"/>
          <w:rtl/>
        </w:rPr>
        <w:t xml:space="preserve">من </w:t>
      </w:r>
      <w:r w:rsidRPr="00CB1702">
        <w:rPr>
          <w:rFonts w:eastAsiaTheme="minorEastAsia"/>
          <w:rtl/>
        </w:rPr>
        <w:t>1</w:t>
      </w:r>
      <w:r w:rsidRPr="00A21A57">
        <w:rPr>
          <w:rFonts w:eastAsiaTheme="minorEastAsia"/>
          <w:rtl/>
        </w:rPr>
        <w:t xml:space="preserve"> أيار/مايو </w:t>
      </w:r>
      <w:r w:rsidRPr="00CB1702">
        <w:rPr>
          <w:rFonts w:eastAsiaTheme="minorEastAsia"/>
          <w:rtl/>
        </w:rPr>
        <w:t>2019</w:t>
      </w:r>
      <w:r w:rsidRPr="00A21A57">
        <w:rPr>
          <w:rFonts w:eastAsiaTheme="minorEastAsia"/>
          <w:rtl/>
        </w:rPr>
        <w:t>، و</w:t>
      </w:r>
      <w:r w:rsidRPr="00CB1702">
        <w:rPr>
          <w:rFonts w:eastAsiaTheme="minorEastAsia"/>
          <w:rtl/>
        </w:rPr>
        <w:t>200</w:t>
      </w:r>
      <w:r w:rsidRPr="00A21A57">
        <w:rPr>
          <w:rFonts w:eastAsiaTheme="minorEastAsia"/>
          <w:rtl/>
        </w:rPr>
        <w:t xml:space="preserve"> درهم في كانون الثاني/يناير </w:t>
      </w:r>
      <w:r w:rsidRPr="00CB1702">
        <w:rPr>
          <w:rFonts w:eastAsiaTheme="minorEastAsia"/>
          <w:rtl/>
        </w:rPr>
        <w:t>2020</w:t>
      </w:r>
      <w:r w:rsidRPr="00A21A57">
        <w:rPr>
          <w:rFonts w:eastAsiaTheme="minorEastAsia"/>
          <w:rtl/>
        </w:rPr>
        <w:t>، و</w:t>
      </w:r>
      <w:r w:rsidRPr="00CB1702">
        <w:rPr>
          <w:rFonts w:eastAsiaTheme="minorEastAsia"/>
          <w:rtl/>
        </w:rPr>
        <w:t>100</w:t>
      </w:r>
      <w:r w:rsidRPr="00A21A57">
        <w:rPr>
          <w:rFonts w:eastAsiaTheme="minorEastAsia"/>
          <w:rtl/>
        </w:rPr>
        <w:t xml:space="preserve"> درهم في كانون الثاني/يناير </w:t>
      </w:r>
      <w:r w:rsidRPr="00CB1702">
        <w:rPr>
          <w:rFonts w:eastAsiaTheme="minorEastAsia"/>
          <w:rtl/>
        </w:rPr>
        <w:t>2021</w:t>
      </w:r>
      <w:r w:rsidRPr="00A21A57">
        <w:rPr>
          <w:rFonts w:eastAsiaTheme="minorEastAsia"/>
          <w:rtl/>
        </w:rPr>
        <w:t>. وينص الاتفاق أيض</w:t>
      </w:r>
      <w:r w:rsidR="006A06DD">
        <w:rPr>
          <w:rFonts w:eastAsiaTheme="minorEastAsia"/>
          <w:rtl/>
        </w:rPr>
        <w:t xml:space="preserve">اً </w:t>
      </w:r>
      <w:r w:rsidRPr="00A21A57">
        <w:rPr>
          <w:rFonts w:eastAsiaTheme="minorEastAsia"/>
          <w:rtl/>
        </w:rPr>
        <w:t xml:space="preserve">على زيادة صافية قدرها </w:t>
      </w:r>
      <w:r w:rsidRPr="00CB1702">
        <w:rPr>
          <w:rFonts w:eastAsiaTheme="minorEastAsia"/>
          <w:rtl/>
        </w:rPr>
        <w:t>400</w:t>
      </w:r>
      <w:r w:rsidRPr="00A21A57">
        <w:rPr>
          <w:rFonts w:eastAsiaTheme="minorEastAsia"/>
          <w:rtl/>
        </w:rPr>
        <w:t xml:space="preserve"> درهم للموظفين المدنيين في الدرجة </w:t>
      </w:r>
      <w:r w:rsidRPr="00CB1702">
        <w:rPr>
          <w:rFonts w:eastAsiaTheme="minorEastAsia"/>
          <w:rtl/>
        </w:rPr>
        <w:t>6</w:t>
      </w:r>
      <w:r w:rsidRPr="00A21A57">
        <w:rPr>
          <w:rFonts w:eastAsiaTheme="minorEastAsia"/>
          <w:rtl/>
        </w:rPr>
        <w:t xml:space="preserve"> فما فوق من الرتبة </w:t>
      </w:r>
      <w:r w:rsidRPr="00CB1702">
        <w:rPr>
          <w:rFonts w:eastAsiaTheme="minorEastAsia"/>
          <w:rtl/>
        </w:rPr>
        <w:t>10</w:t>
      </w:r>
      <w:r w:rsidRPr="00A21A57">
        <w:rPr>
          <w:rFonts w:eastAsiaTheme="minorEastAsia"/>
          <w:rtl/>
        </w:rPr>
        <w:t xml:space="preserve">. وتُدفع هذه الزيادة على أساس </w:t>
      </w:r>
      <w:r w:rsidRPr="00CB1702">
        <w:rPr>
          <w:rFonts w:eastAsiaTheme="minorEastAsia"/>
          <w:rtl/>
        </w:rPr>
        <w:t>200</w:t>
      </w:r>
      <w:r w:rsidRPr="00A21A57">
        <w:rPr>
          <w:rFonts w:eastAsiaTheme="minorEastAsia"/>
          <w:rtl/>
        </w:rPr>
        <w:t xml:space="preserve"> درهم اعتبار</w:t>
      </w:r>
      <w:r w:rsidR="006A06DD">
        <w:rPr>
          <w:rFonts w:eastAsiaTheme="minorEastAsia"/>
          <w:rtl/>
        </w:rPr>
        <w:t xml:space="preserve">اً </w:t>
      </w:r>
      <w:r w:rsidRPr="00A21A57">
        <w:rPr>
          <w:rFonts w:eastAsiaTheme="minorEastAsia"/>
          <w:rtl/>
        </w:rPr>
        <w:t xml:space="preserve">من </w:t>
      </w:r>
      <w:r w:rsidRPr="00CB1702">
        <w:rPr>
          <w:rFonts w:eastAsiaTheme="minorEastAsia"/>
          <w:rtl/>
        </w:rPr>
        <w:t>1</w:t>
      </w:r>
      <w:r w:rsidRPr="00A21A57">
        <w:rPr>
          <w:rFonts w:eastAsiaTheme="minorEastAsia"/>
          <w:rtl/>
        </w:rPr>
        <w:t xml:space="preserve"> </w:t>
      </w:r>
      <w:r w:rsidRPr="004A3A99">
        <w:rPr>
          <w:rFonts w:eastAsiaTheme="minorEastAsia"/>
          <w:spacing w:val="-4"/>
          <w:rtl/>
        </w:rPr>
        <w:t xml:space="preserve">أيار/مايو </w:t>
      </w:r>
      <w:r w:rsidRPr="00CB1702">
        <w:rPr>
          <w:rFonts w:eastAsiaTheme="minorEastAsia"/>
          <w:spacing w:val="-4"/>
          <w:rtl/>
        </w:rPr>
        <w:t>2019</w:t>
      </w:r>
      <w:r w:rsidRPr="004A3A99">
        <w:rPr>
          <w:rFonts w:eastAsiaTheme="minorEastAsia"/>
          <w:spacing w:val="-4"/>
          <w:rtl/>
        </w:rPr>
        <w:t>، و</w:t>
      </w:r>
      <w:r w:rsidRPr="00CB1702">
        <w:rPr>
          <w:rFonts w:eastAsiaTheme="minorEastAsia"/>
          <w:spacing w:val="-4"/>
          <w:rtl/>
        </w:rPr>
        <w:t>100</w:t>
      </w:r>
      <w:r w:rsidRPr="004A3A99">
        <w:rPr>
          <w:rFonts w:eastAsiaTheme="minorEastAsia"/>
          <w:spacing w:val="-4"/>
          <w:rtl/>
        </w:rPr>
        <w:t xml:space="preserve"> درهم في كانون الثاني/يناير </w:t>
      </w:r>
      <w:r w:rsidRPr="00CB1702">
        <w:rPr>
          <w:rFonts w:eastAsiaTheme="minorEastAsia"/>
          <w:spacing w:val="-4"/>
          <w:rtl/>
        </w:rPr>
        <w:t>2020</w:t>
      </w:r>
      <w:r w:rsidRPr="004A3A99">
        <w:rPr>
          <w:rFonts w:eastAsiaTheme="minorEastAsia"/>
          <w:spacing w:val="-4"/>
          <w:rtl/>
        </w:rPr>
        <w:t>، و</w:t>
      </w:r>
      <w:r w:rsidRPr="00CB1702">
        <w:rPr>
          <w:rFonts w:eastAsiaTheme="minorEastAsia"/>
          <w:spacing w:val="-4"/>
          <w:rtl/>
        </w:rPr>
        <w:t>100</w:t>
      </w:r>
      <w:r w:rsidRPr="004A3A99">
        <w:rPr>
          <w:rFonts w:eastAsiaTheme="minorEastAsia"/>
          <w:spacing w:val="-4"/>
          <w:rtl/>
        </w:rPr>
        <w:t xml:space="preserve"> درهم في كانون الثاني/يناير </w:t>
      </w:r>
      <w:r w:rsidRPr="00CB1702">
        <w:rPr>
          <w:rFonts w:eastAsiaTheme="minorEastAsia"/>
          <w:spacing w:val="-4"/>
          <w:rtl/>
        </w:rPr>
        <w:t>2021</w:t>
      </w:r>
      <w:r w:rsidRPr="004A3A99">
        <w:rPr>
          <w:rFonts w:eastAsiaTheme="minorEastAsia"/>
          <w:spacing w:val="-4"/>
          <w:rtl/>
        </w:rPr>
        <w:t xml:space="preserve">، إضافة إلى زيادة العلاوات الأسرية بمقدار </w:t>
      </w:r>
      <w:r w:rsidRPr="00CB1702">
        <w:rPr>
          <w:rFonts w:eastAsiaTheme="minorEastAsia"/>
          <w:spacing w:val="-4"/>
          <w:rtl/>
        </w:rPr>
        <w:t>100</w:t>
      </w:r>
      <w:r w:rsidRPr="004A3A99">
        <w:rPr>
          <w:rFonts w:eastAsiaTheme="minorEastAsia"/>
          <w:spacing w:val="-4"/>
          <w:rtl/>
        </w:rPr>
        <w:t xml:space="preserve"> درهم لكل طفل في حدود ثلاثة أطفال، على أن يتم دفعها اعتبار</w:t>
      </w:r>
      <w:r w:rsidR="006A06DD">
        <w:rPr>
          <w:rFonts w:eastAsiaTheme="minorEastAsia"/>
          <w:spacing w:val="-4"/>
          <w:rtl/>
        </w:rPr>
        <w:t xml:space="preserve">اً </w:t>
      </w:r>
      <w:r w:rsidRPr="004A3A99">
        <w:rPr>
          <w:rFonts w:eastAsiaTheme="minorEastAsia"/>
          <w:spacing w:val="-4"/>
          <w:rtl/>
        </w:rPr>
        <w:t xml:space="preserve">من </w:t>
      </w:r>
      <w:r w:rsidRPr="00CB1702">
        <w:rPr>
          <w:rFonts w:eastAsiaTheme="minorEastAsia"/>
          <w:spacing w:val="-4"/>
          <w:rtl/>
        </w:rPr>
        <w:t>1</w:t>
      </w:r>
      <w:r w:rsidRPr="004A3A99">
        <w:rPr>
          <w:rFonts w:eastAsiaTheme="minorEastAsia"/>
          <w:spacing w:val="-4"/>
          <w:rtl/>
        </w:rPr>
        <w:t xml:space="preserve"> تموز/يوليه </w:t>
      </w:r>
      <w:r w:rsidRPr="00CB1702">
        <w:rPr>
          <w:rFonts w:eastAsiaTheme="minorEastAsia"/>
          <w:spacing w:val="-4"/>
          <w:rtl/>
        </w:rPr>
        <w:t>2019</w:t>
      </w:r>
      <w:r w:rsidRPr="004A3A99">
        <w:rPr>
          <w:rFonts w:eastAsiaTheme="minorEastAsia"/>
          <w:spacing w:val="-4"/>
          <w:rtl/>
        </w:rPr>
        <w:t>.</w:t>
      </w:r>
    </w:p>
    <w:p w14:paraId="090C92E6" w14:textId="403EB3ED" w:rsidR="00A21A57" w:rsidRPr="00A21A57" w:rsidRDefault="00A21A57" w:rsidP="00A21A57">
      <w:pPr>
        <w:pStyle w:val="SingleTxtGA"/>
        <w:rPr>
          <w:rFonts w:eastAsiaTheme="minorEastAsia"/>
          <w:lang w:val="ar-SA" w:eastAsia="zh-TW" w:bidi="en-GB"/>
        </w:rPr>
      </w:pPr>
      <w:r w:rsidRPr="00CB1702">
        <w:rPr>
          <w:rFonts w:eastAsiaTheme="minorEastAsia"/>
          <w:rtl/>
        </w:rPr>
        <w:t>157</w:t>
      </w:r>
      <w:r w:rsidRPr="00A21A57">
        <w:rPr>
          <w:rFonts w:eastAsiaTheme="minorEastAsia"/>
          <w:rtl/>
        </w:rPr>
        <w:t>-</w:t>
      </w:r>
      <w:r w:rsidRPr="00A21A57">
        <w:rPr>
          <w:rFonts w:eastAsiaTheme="minorEastAsia"/>
          <w:rtl/>
        </w:rPr>
        <w:tab/>
        <w:t xml:space="preserve">وفي عام </w:t>
      </w:r>
      <w:r w:rsidRPr="00CB1702">
        <w:rPr>
          <w:rFonts w:eastAsiaTheme="minorEastAsia"/>
          <w:rtl/>
        </w:rPr>
        <w:t>2018</w:t>
      </w:r>
      <w:r w:rsidRPr="00A21A57">
        <w:rPr>
          <w:rFonts w:eastAsiaTheme="minorEastAsia"/>
          <w:rtl/>
        </w:rPr>
        <w:t xml:space="preserve">، أجرى مفتشو العمل </w:t>
      </w:r>
      <w:r w:rsidRPr="00CB1702">
        <w:rPr>
          <w:rFonts w:eastAsiaTheme="minorEastAsia"/>
          <w:rtl/>
        </w:rPr>
        <w:t>897</w:t>
      </w:r>
      <w:r w:rsidRPr="00A21A57">
        <w:rPr>
          <w:rFonts w:eastAsiaTheme="minorEastAsia"/>
          <w:rtl/>
        </w:rPr>
        <w:t xml:space="preserve"> </w:t>
      </w:r>
      <w:r w:rsidRPr="00CB1702">
        <w:rPr>
          <w:rFonts w:eastAsiaTheme="minorEastAsia"/>
          <w:rtl/>
        </w:rPr>
        <w:t>34</w:t>
      </w:r>
      <w:r w:rsidRPr="00A21A57">
        <w:rPr>
          <w:rFonts w:eastAsiaTheme="minorEastAsia"/>
          <w:rtl/>
        </w:rPr>
        <w:t xml:space="preserve"> زيارة تفتيش وسجلوا </w:t>
      </w:r>
      <w:r w:rsidRPr="00CB1702">
        <w:rPr>
          <w:rFonts w:eastAsiaTheme="minorEastAsia"/>
          <w:rtl/>
        </w:rPr>
        <w:t>025</w:t>
      </w:r>
      <w:r w:rsidRPr="00A21A57">
        <w:rPr>
          <w:rFonts w:eastAsiaTheme="minorEastAsia"/>
          <w:rtl/>
        </w:rPr>
        <w:t xml:space="preserve"> </w:t>
      </w:r>
      <w:r w:rsidRPr="00CB1702">
        <w:rPr>
          <w:rFonts w:eastAsiaTheme="minorEastAsia"/>
          <w:rtl/>
        </w:rPr>
        <w:t>743</w:t>
      </w:r>
      <w:r w:rsidRPr="00A21A57">
        <w:rPr>
          <w:rFonts w:eastAsiaTheme="minorEastAsia"/>
          <w:rtl/>
        </w:rPr>
        <w:t xml:space="preserve"> ملاحظة، منها</w:t>
      </w:r>
      <w:r w:rsidR="004A3A99">
        <w:rPr>
          <w:rFonts w:eastAsiaTheme="minorEastAsia" w:hint="cs"/>
          <w:rtl/>
        </w:rPr>
        <w:t> </w:t>
      </w:r>
      <w:r w:rsidRPr="00CB1702">
        <w:rPr>
          <w:rFonts w:eastAsiaTheme="minorEastAsia"/>
          <w:rtl/>
        </w:rPr>
        <w:t>194</w:t>
      </w:r>
      <w:r w:rsidRPr="00A21A57">
        <w:rPr>
          <w:rFonts w:eastAsiaTheme="minorEastAsia"/>
          <w:rtl/>
        </w:rPr>
        <w:t xml:space="preserve"> </w:t>
      </w:r>
      <w:r w:rsidRPr="00CB1702">
        <w:rPr>
          <w:rFonts w:eastAsiaTheme="minorEastAsia"/>
          <w:rtl/>
        </w:rPr>
        <w:t>31</w:t>
      </w:r>
      <w:r w:rsidRPr="00A21A57">
        <w:rPr>
          <w:rFonts w:eastAsiaTheme="minorEastAsia"/>
          <w:rtl/>
        </w:rPr>
        <w:t xml:space="preserve"> ملاحظة تت</w:t>
      </w:r>
      <w:r w:rsidR="00A60E56">
        <w:rPr>
          <w:rFonts w:eastAsiaTheme="minorEastAsia" w:hint="cs"/>
          <w:rtl/>
        </w:rPr>
        <w:t>ع</w:t>
      </w:r>
      <w:r w:rsidRPr="00A21A57">
        <w:rPr>
          <w:rFonts w:eastAsiaTheme="minorEastAsia"/>
          <w:rtl/>
        </w:rPr>
        <w:t xml:space="preserve">لق بالحد الأدنى للأجور. </w:t>
      </w:r>
    </w:p>
    <w:p w14:paraId="426C2A64" w14:textId="77777777" w:rsidR="00A21A57" w:rsidRPr="00CB1702" w:rsidRDefault="00A21A57" w:rsidP="004A3A99">
      <w:pPr>
        <w:pStyle w:val="H23GA"/>
        <w:rPr>
          <w:lang w:val="ar-SA" w:eastAsia="zh-TW" w:bidi="en-GB"/>
        </w:rPr>
      </w:pPr>
      <w:r w:rsidRPr="00CB1702">
        <w:rPr>
          <w:rtl/>
        </w:rPr>
        <w:lastRenderedPageBreak/>
        <w:tab/>
      </w:r>
      <w:r w:rsidRPr="00CB1702">
        <w:rPr>
          <w:rtl/>
        </w:rPr>
        <w:tab/>
        <w:t>الحق في تشكيل منظمة نقابية والانضمام إليها</w:t>
      </w:r>
    </w:p>
    <w:p w14:paraId="4AA317F1"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158</w:t>
      </w:r>
      <w:r w:rsidRPr="00A21A57">
        <w:rPr>
          <w:rFonts w:eastAsiaTheme="minorEastAsia"/>
          <w:rtl/>
        </w:rPr>
        <w:t>-</w:t>
      </w:r>
      <w:r w:rsidRPr="00A21A57">
        <w:rPr>
          <w:rFonts w:eastAsiaTheme="minorEastAsia"/>
          <w:rtl/>
        </w:rPr>
        <w:tab/>
        <w:t xml:space="preserve">يكفل الدستور (المادتان </w:t>
      </w:r>
      <w:r w:rsidRPr="00CB1702">
        <w:rPr>
          <w:rFonts w:eastAsiaTheme="minorEastAsia"/>
          <w:rtl/>
        </w:rPr>
        <w:t>8</w:t>
      </w:r>
      <w:r w:rsidRPr="00A21A57">
        <w:rPr>
          <w:rFonts w:eastAsiaTheme="minorEastAsia"/>
          <w:rtl/>
        </w:rPr>
        <w:t xml:space="preserve"> و</w:t>
      </w:r>
      <w:r w:rsidRPr="00CB1702">
        <w:rPr>
          <w:rFonts w:eastAsiaTheme="minorEastAsia"/>
          <w:rtl/>
        </w:rPr>
        <w:t>29</w:t>
      </w:r>
      <w:r w:rsidRPr="00A21A57">
        <w:rPr>
          <w:rFonts w:eastAsiaTheme="minorEastAsia"/>
          <w:rtl/>
        </w:rPr>
        <w:t>) ومدونة الشغل الحرية النقابية، واستقلالية التنظيم النقابي، وحرية تكوين المنظمات النقابية وعملها، واستقلالية إدارة أنشطتها ومواردها.</w:t>
      </w:r>
    </w:p>
    <w:p w14:paraId="6DDA5BAE" w14:textId="6914CE15" w:rsidR="00A21A57" w:rsidRPr="00A21A57" w:rsidRDefault="00A21A57" w:rsidP="00A21A57">
      <w:pPr>
        <w:pStyle w:val="SingleTxtGA"/>
        <w:rPr>
          <w:rFonts w:eastAsiaTheme="minorEastAsia"/>
          <w:lang w:val="ar-SA" w:eastAsia="zh-TW" w:bidi="en-GB"/>
        </w:rPr>
      </w:pPr>
      <w:r w:rsidRPr="00CB1702">
        <w:rPr>
          <w:rFonts w:eastAsiaTheme="minorEastAsia"/>
          <w:rtl/>
        </w:rPr>
        <w:t>159</w:t>
      </w:r>
      <w:r w:rsidRPr="00A21A57">
        <w:rPr>
          <w:rFonts w:eastAsiaTheme="minorEastAsia"/>
          <w:rtl/>
        </w:rPr>
        <w:t>-</w:t>
      </w:r>
      <w:r w:rsidRPr="00A21A57">
        <w:rPr>
          <w:rFonts w:eastAsiaTheme="minorEastAsia"/>
          <w:rtl/>
        </w:rPr>
        <w:tab/>
        <w:t xml:space="preserve">وتمنح المادة </w:t>
      </w:r>
      <w:r w:rsidRPr="00CB1702">
        <w:rPr>
          <w:rFonts w:eastAsiaTheme="minorEastAsia"/>
          <w:rtl/>
        </w:rPr>
        <w:t>403</w:t>
      </w:r>
      <w:r w:rsidRPr="00A21A57">
        <w:rPr>
          <w:rFonts w:eastAsiaTheme="minorEastAsia"/>
          <w:rtl/>
        </w:rPr>
        <w:t xml:space="preserve"> من مدونة الشغل النقابات المهنية الشخصية الاعتبارية. ويجوز لأصحاب العمل والموظفين الانضمام بحرية إلى النقابة المهنية التي يختارونها. وتجدر الإشارة إلى أن انتهاك الحرية النقابية يجرَّم بموجب المادة </w:t>
      </w:r>
      <w:r w:rsidRPr="00CB1702">
        <w:rPr>
          <w:rFonts w:eastAsiaTheme="minorEastAsia"/>
          <w:rtl/>
        </w:rPr>
        <w:t>9</w:t>
      </w:r>
      <w:r w:rsidRPr="00A21A57">
        <w:rPr>
          <w:rFonts w:eastAsiaTheme="minorEastAsia"/>
          <w:rtl/>
        </w:rPr>
        <w:t xml:space="preserve"> من مدونة الشغل، ويعاقَب عليها بغرامة تصل إلى </w:t>
      </w:r>
      <w:r w:rsidRPr="00CB1702">
        <w:rPr>
          <w:rFonts w:eastAsiaTheme="minorEastAsia"/>
          <w:rtl/>
        </w:rPr>
        <w:t>000</w:t>
      </w:r>
      <w:r w:rsidRPr="00A21A57">
        <w:rPr>
          <w:rFonts w:eastAsiaTheme="minorEastAsia"/>
          <w:rtl/>
        </w:rPr>
        <w:t xml:space="preserve"> </w:t>
      </w:r>
      <w:r w:rsidRPr="00CB1702">
        <w:rPr>
          <w:rFonts w:eastAsiaTheme="minorEastAsia"/>
          <w:rtl/>
        </w:rPr>
        <w:t>60</w:t>
      </w:r>
      <w:r w:rsidRPr="00A21A57">
        <w:rPr>
          <w:rFonts w:eastAsiaTheme="minorEastAsia"/>
          <w:rtl/>
        </w:rPr>
        <w:t xml:space="preserve"> درهم. كما</w:t>
      </w:r>
      <w:r w:rsidR="006A06DD">
        <w:rPr>
          <w:rFonts w:eastAsiaTheme="minorEastAsia" w:hint="cs"/>
          <w:rtl/>
        </w:rPr>
        <w:t> </w:t>
      </w:r>
      <w:r w:rsidRPr="00A21A57">
        <w:rPr>
          <w:rFonts w:eastAsiaTheme="minorEastAsia"/>
          <w:rtl/>
        </w:rPr>
        <w:t xml:space="preserve">تنص المادة </w:t>
      </w:r>
      <w:r w:rsidRPr="00CB1702">
        <w:rPr>
          <w:rFonts w:eastAsiaTheme="minorEastAsia"/>
          <w:rtl/>
        </w:rPr>
        <w:t>36</w:t>
      </w:r>
      <w:r w:rsidRPr="00A21A57">
        <w:rPr>
          <w:rFonts w:eastAsiaTheme="minorEastAsia"/>
          <w:rtl/>
        </w:rPr>
        <w:t xml:space="preserve"> من مدونة الشغل على أن الانتماء النقابي لا يشكل مبرر</w:t>
      </w:r>
      <w:r w:rsidR="006A06DD">
        <w:rPr>
          <w:rFonts w:eastAsiaTheme="minorEastAsia"/>
          <w:rtl/>
        </w:rPr>
        <w:t xml:space="preserve">اً </w:t>
      </w:r>
      <w:r w:rsidRPr="00A21A57">
        <w:rPr>
          <w:rFonts w:eastAsiaTheme="minorEastAsia"/>
          <w:rtl/>
        </w:rPr>
        <w:t>مقبول</w:t>
      </w:r>
      <w:r w:rsidR="006A06DD">
        <w:rPr>
          <w:rFonts w:eastAsiaTheme="minorEastAsia"/>
          <w:rtl/>
        </w:rPr>
        <w:t xml:space="preserve">اً </w:t>
      </w:r>
      <w:r w:rsidRPr="00A21A57">
        <w:rPr>
          <w:rFonts w:eastAsiaTheme="minorEastAsia"/>
          <w:rtl/>
        </w:rPr>
        <w:t>لاتخاذ عقوبات تأديبية أو للفصل من الشغل.</w:t>
      </w:r>
    </w:p>
    <w:p w14:paraId="6CFC07F6" w14:textId="77777777" w:rsidR="00A21A57" w:rsidRPr="00A21A57" w:rsidRDefault="00A21A57" w:rsidP="00A21A57">
      <w:pPr>
        <w:pStyle w:val="SingleTxtGA"/>
        <w:rPr>
          <w:rFonts w:eastAsiaTheme="minorEastAsia"/>
          <w:lang w:val="en-US" w:eastAsia="zh-TW" w:bidi="en-GB"/>
        </w:rPr>
      </w:pPr>
      <w:r w:rsidRPr="00CB1702">
        <w:rPr>
          <w:rFonts w:eastAsiaTheme="minorEastAsia"/>
          <w:rtl/>
        </w:rPr>
        <w:t>160</w:t>
      </w:r>
      <w:r w:rsidRPr="00A21A57">
        <w:rPr>
          <w:rFonts w:eastAsiaTheme="minorEastAsia"/>
          <w:rtl/>
        </w:rPr>
        <w:t>-</w:t>
      </w:r>
      <w:r w:rsidRPr="00A21A57">
        <w:rPr>
          <w:rFonts w:eastAsiaTheme="minorEastAsia"/>
          <w:rtl/>
        </w:rPr>
        <w:tab/>
        <w:t>وعلاوة على ذلك، تحظر مدونة الشغل أي تمييز على أساس اختيارٍ يؤدي إلى الحرمان من الحرية النقابية أو التفاوض الجماعي أو على أساس العرق أو اللون أو الجنس أو الدين أو الرأي السياسي أو الأصل الوطني أو الأصل الاجتماعي، ويمس بمبدأ تكافؤ الفرص والمعاملة في العمل.</w:t>
      </w:r>
    </w:p>
    <w:p w14:paraId="1BCA5BFC" w14:textId="77777777" w:rsidR="00A21A57" w:rsidRPr="00A21A57" w:rsidRDefault="00A21A57" w:rsidP="00A21A57">
      <w:pPr>
        <w:pStyle w:val="SingleTxtGA"/>
        <w:rPr>
          <w:rFonts w:eastAsiaTheme="minorEastAsia"/>
          <w:lang w:val="en-US" w:eastAsia="zh-TW" w:bidi="en-GB"/>
        </w:rPr>
      </w:pPr>
      <w:r w:rsidRPr="00CB1702">
        <w:rPr>
          <w:rFonts w:eastAsiaTheme="minorEastAsia"/>
          <w:rtl/>
        </w:rPr>
        <w:t>161</w:t>
      </w:r>
      <w:r w:rsidRPr="00A21A57">
        <w:rPr>
          <w:rFonts w:eastAsiaTheme="minorEastAsia"/>
          <w:rtl/>
        </w:rPr>
        <w:t>-</w:t>
      </w:r>
      <w:r w:rsidRPr="00A21A57">
        <w:rPr>
          <w:rFonts w:eastAsiaTheme="minorEastAsia"/>
          <w:rtl/>
        </w:rPr>
        <w:tab/>
        <w:t>وعلى أرض الواقع، يجري إنشاء الاتحادات النقابية للعمال والمنظمات المهنية لأصحاب العمل في جميع فروع النشاط الاقتصادي، وتشارك هذه الجهات بنشاط في اجتماعات لجان التحقيق وكذلك في أعمال المجلس الاستشاري المكلف بمتابعة الحوار الاجتماعي وأعمال كل من المجلس الوطني لحقوق الإنسان والهيئة الوطنية للحوار الاجتماعي.</w:t>
      </w:r>
    </w:p>
    <w:p w14:paraId="3D379083" w14:textId="643354B7" w:rsidR="00A21A57" w:rsidRPr="00A21A57" w:rsidRDefault="00A21A57" w:rsidP="00A21A57">
      <w:pPr>
        <w:pStyle w:val="SingleTxtGA"/>
        <w:rPr>
          <w:rFonts w:eastAsiaTheme="minorEastAsia"/>
          <w:lang w:val="ar-SA" w:eastAsia="zh-TW" w:bidi="en-GB"/>
        </w:rPr>
      </w:pPr>
      <w:r w:rsidRPr="00CB1702">
        <w:rPr>
          <w:rFonts w:eastAsiaTheme="minorEastAsia"/>
          <w:rtl/>
        </w:rPr>
        <w:t>162</w:t>
      </w:r>
      <w:r w:rsidRPr="00A21A57">
        <w:rPr>
          <w:rFonts w:eastAsiaTheme="minorEastAsia"/>
          <w:rtl/>
        </w:rPr>
        <w:t>-</w:t>
      </w:r>
      <w:r w:rsidRPr="00A21A57">
        <w:rPr>
          <w:rFonts w:eastAsiaTheme="minorEastAsia"/>
          <w:rtl/>
        </w:rPr>
        <w:tab/>
        <w:t>وتجدر الإشارة أيض</w:t>
      </w:r>
      <w:r w:rsidR="006A06DD">
        <w:rPr>
          <w:rFonts w:eastAsiaTheme="minorEastAsia"/>
          <w:rtl/>
        </w:rPr>
        <w:t xml:space="preserve">اً </w:t>
      </w:r>
      <w:r w:rsidRPr="00A21A57">
        <w:rPr>
          <w:rFonts w:eastAsiaTheme="minorEastAsia"/>
          <w:rtl/>
        </w:rPr>
        <w:t xml:space="preserve">إلى إنشاء مجموعة نقابية في تموز/يوليه </w:t>
      </w:r>
      <w:r w:rsidRPr="00CB1702">
        <w:rPr>
          <w:rFonts w:eastAsiaTheme="minorEastAsia"/>
          <w:rtl/>
        </w:rPr>
        <w:t>2012</w:t>
      </w:r>
      <w:r w:rsidRPr="00A21A57">
        <w:rPr>
          <w:rFonts w:eastAsiaTheme="minorEastAsia"/>
          <w:rtl/>
        </w:rPr>
        <w:t xml:space="preserve"> للعمال المهاجرين في المغرب، وهي منتسبة للمنظمة الديمقراطية للشغل وترمي إلى الدفاع عن حقوق العاملين والعاملات المهاجرين في المغرب وحمايتها.</w:t>
      </w:r>
    </w:p>
    <w:p w14:paraId="17AFD3C0" w14:textId="77777777" w:rsidR="00A21A57" w:rsidRPr="00CB1702" w:rsidRDefault="00A21A57" w:rsidP="004A3A99">
      <w:pPr>
        <w:pStyle w:val="H23GA"/>
        <w:rPr>
          <w:lang w:val="ar-SA" w:eastAsia="zh-TW" w:bidi="en-GB"/>
        </w:rPr>
      </w:pPr>
      <w:r w:rsidRPr="00CB1702">
        <w:rPr>
          <w:rtl/>
        </w:rPr>
        <w:tab/>
      </w:r>
      <w:r w:rsidRPr="00CB1702">
        <w:rPr>
          <w:rtl/>
        </w:rPr>
        <w:tab/>
        <w:t>الحق في المسكن</w:t>
      </w:r>
    </w:p>
    <w:p w14:paraId="4F5B1E47" w14:textId="441B6013" w:rsidR="00A21A57" w:rsidRPr="00A21A57" w:rsidRDefault="00A21A57" w:rsidP="00A21A57">
      <w:pPr>
        <w:pStyle w:val="SingleTxtGA"/>
        <w:rPr>
          <w:rFonts w:eastAsiaTheme="minorEastAsia"/>
          <w:lang w:val="ar-SA" w:eastAsia="zh-TW" w:bidi="en-GB"/>
        </w:rPr>
      </w:pPr>
      <w:r w:rsidRPr="00CB1702">
        <w:rPr>
          <w:rFonts w:eastAsiaTheme="minorEastAsia"/>
          <w:rtl/>
        </w:rPr>
        <w:t>163</w:t>
      </w:r>
      <w:r w:rsidRPr="00A21A57">
        <w:rPr>
          <w:rFonts w:eastAsiaTheme="minorEastAsia"/>
          <w:rtl/>
        </w:rPr>
        <w:t>-</w:t>
      </w:r>
      <w:r w:rsidRPr="00A21A57">
        <w:rPr>
          <w:rFonts w:eastAsiaTheme="minorEastAsia"/>
          <w:rtl/>
        </w:rPr>
        <w:tab/>
        <w:t>تتعلق الإنجازات الرئيسية في مجال الإسكان، في المقام الأول، بتكثيف العرض وتنويعه، ولا</w:t>
      </w:r>
      <w:r w:rsidR="004A3A99">
        <w:rPr>
          <w:rFonts w:eastAsiaTheme="minorEastAsia" w:hint="cs"/>
          <w:rtl/>
        </w:rPr>
        <w:t> </w:t>
      </w:r>
      <w:r w:rsidRPr="00A21A57">
        <w:rPr>
          <w:rFonts w:eastAsiaTheme="minorEastAsia"/>
          <w:rtl/>
        </w:rPr>
        <w:t>سيما السكن الاجتماعي (</w:t>
      </w:r>
      <w:r w:rsidRPr="00CB1702">
        <w:rPr>
          <w:rFonts w:eastAsiaTheme="minorEastAsia"/>
          <w:rtl/>
        </w:rPr>
        <w:t>000</w:t>
      </w:r>
      <w:r w:rsidRPr="00A21A57">
        <w:rPr>
          <w:rFonts w:eastAsiaTheme="minorEastAsia"/>
          <w:rtl/>
        </w:rPr>
        <w:t xml:space="preserve"> </w:t>
      </w:r>
      <w:r w:rsidRPr="00CB1702">
        <w:rPr>
          <w:rFonts w:eastAsiaTheme="minorEastAsia"/>
          <w:rtl/>
        </w:rPr>
        <w:t>140</w:t>
      </w:r>
      <w:r w:rsidRPr="00A21A57">
        <w:rPr>
          <w:rFonts w:eastAsiaTheme="minorEastAsia"/>
          <w:rtl/>
        </w:rPr>
        <w:t xml:space="preserve"> درهم</w:t>
      </w:r>
      <w:r w:rsidR="00102BDC">
        <w:rPr>
          <w:rFonts w:eastAsiaTheme="minorEastAsia"/>
          <w:rtl/>
        </w:rPr>
        <w:t xml:space="preserve"> و</w:t>
      </w:r>
      <w:r w:rsidRPr="00CB1702">
        <w:rPr>
          <w:rFonts w:eastAsiaTheme="minorEastAsia"/>
          <w:rtl/>
        </w:rPr>
        <w:t>000</w:t>
      </w:r>
      <w:r w:rsidRPr="00A21A57">
        <w:rPr>
          <w:rFonts w:eastAsiaTheme="minorEastAsia"/>
          <w:rtl/>
        </w:rPr>
        <w:t xml:space="preserve"> </w:t>
      </w:r>
      <w:r w:rsidRPr="00CB1702">
        <w:rPr>
          <w:rFonts w:eastAsiaTheme="minorEastAsia"/>
          <w:rtl/>
        </w:rPr>
        <w:t>250</w:t>
      </w:r>
      <w:r w:rsidRPr="00A21A57">
        <w:rPr>
          <w:rFonts w:eastAsiaTheme="minorEastAsia"/>
          <w:rtl/>
        </w:rPr>
        <w:t xml:space="preserve"> درهم)، والسكن المخصص للطبقة المتوسطة، وتنفيذ البرنامج الوطني </w:t>
      </w:r>
      <w:bookmarkStart w:id="110" w:name="_Hlk93826940"/>
      <w:r w:rsidRPr="00A21A57">
        <w:rPr>
          <w:rFonts w:eastAsiaTheme="minorEastAsia"/>
          <w:rtl/>
        </w:rPr>
        <w:t>"مدن بدون صفيح</w:t>
      </w:r>
      <w:bookmarkEnd w:id="110"/>
      <w:r w:rsidRPr="00A21A57">
        <w:rPr>
          <w:rFonts w:eastAsiaTheme="minorEastAsia"/>
          <w:rtl/>
        </w:rPr>
        <w:t>"، والتدخل في المباني المهددة بالسقوط، وبرامج الارتقاء</w:t>
      </w:r>
      <w:r w:rsidR="004A3A99">
        <w:rPr>
          <w:rFonts w:eastAsiaTheme="minorEastAsia" w:hint="cs"/>
          <w:rtl/>
        </w:rPr>
        <w:t> </w:t>
      </w:r>
      <w:r w:rsidRPr="00A21A57">
        <w:rPr>
          <w:rFonts w:eastAsiaTheme="minorEastAsia"/>
          <w:rtl/>
        </w:rPr>
        <w:t>الحضري.</w:t>
      </w:r>
    </w:p>
    <w:p w14:paraId="75A5661A" w14:textId="7AE4D914" w:rsidR="00A21A57" w:rsidRPr="00A21A57" w:rsidRDefault="00A21A57" w:rsidP="00A21A57">
      <w:pPr>
        <w:pStyle w:val="SingleTxtGA"/>
        <w:rPr>
          <w:rFonts w:eastAsiaTheme="minorEastAsia"/>
          <w:lang w:val="ar-SA" w:eastAsia="zh-TW" w:bidi="en-GB"/>
        </w:rPr>
      </w:pPr>
      <w:r w:rsidRPr="00CB1702">
        <w:rPr>
          <w:rFonts w:eastAsiaTheme="minorEastAsia"/>
          <w:rtl/>
        </w:rPr>
        <w:t>164</w:t>
      </w:r>
      <w:r w:rsidRPr="00A21A57">
        <w:rPr>
          <w:rFonts w:eastAsiaTheme="minorEastAsia"/>
          <w:rtl/>
        </w:rPr>
        <w:t>-</w:t>
      </w:r>
      <w:r w:rsidRPr="00A21A57">
        <w:rPr>
          <w:rFonts w:eastAsiaTheme="minorEastAsia"/>
          <w:rtl/>
        </w:rPr>
        <w:tab/>
        <w:t xml:space="preserve">وبفضل هذه السياسات وتجميع الجهود بين القطاعين العام والخاص، انخفض العجز السكني بمقدار </w:t>
      </w:r>
      <w:r w:rsidRPr="00CB1702">
        <w:rPr>
          <w:rFonts w:eastAsiaTheme="minorEastAsia"/>
          <w:rtl/>
        </w:rPr>
        <w:t>45</w:t>
      </w:r>
      <w:r w:rsidRPr="00A21A57">
        <w:rPr>
          <w:rFonts w:eastAsiaTheme="minorEastAsia"/>
          <w:rtl/>
        </w:rPr>
        <w:t xml:space="preserve"> في المائة خلال الفترة </w:t>
      </w:r>
      <w:r w:rsidRPr="00CB1702">
        <w:rPr>
          <w:rFonts w:eastAsiaTheme="minorEastAsia"/>
          <w:rtl/>
        </w:rPr>
        <w:t>2012</w:t>
      </w:r>
      <w:r w:rsidRPr="00A21A57">
        <w:rPr>
          <w:rFonts w:eastAsiaTheme="minorEastAsia"/>
          <w:rtl/>
        </w:rPr>
        <w:t>-</w:t>
      </w:r>
      <w:r w:rsidRPr="00CB1702">
        <w:rPr>
          <w:rFonts w:eastAsiaTheme="minorEastAsia"/>
          <w:rtl/>
        </w:rPr>
        <w:t>2017</w:t>
      </w:r>
      <w:r w:rsidRPr="00A21A57">
        <w:rPr>
          <w:rFonts w:eastAsiaTheme="minorEastAsia"/>
          <w:rtl/>
        </w:rPr>
        <w:t xml:space="preserve">، من </w:t>
      </w:r>
      <w:r w:rsidRPr="00CB1702">
        <w:rPr>
          <w:rFonts w:eastAsiaTheme="minorEastAsia"/>
          <w:rtl/>
        </w:rPr>
        <w:t>000</w:t>
      </w:r>
      <w:r w:rsidRPr="00A21A57">
        <w:rPr>
          <w:rFonts w:eastAsiaTheme="minorEastAsia"/>
          <w:rtl/>
        </w:rPr>
        <w:t xml:space="preserve"> </w:t>
      </w:r>
      <w:r w:rsidRPr="00CB1702">
        <w:rPr>
          <w:rFonts w:eastAsiaTheme="minorEastAsia"/>
          <w:rtl/>
        </w:rPr>
        <w:t>840</w:t>
      </w:r>
      <w:r w:rsidRPr="00A21A57">
        <w:rPr>
          <w:rFonts w:eastAsiaTheme="minorEastAsia"/>
          <w:rtl/>
        </w:rPr>
        <w:t xml:space="preserve"> وحدة سكنية ليصبح </w:t>
      </w:r>
      <w:r w:rsidRPr="00CB1702">
        <w:rPr>
          <w:rFonts w:eastAsiaTheme="minorEastAsia"/>
          <w:rtl/>
        </w:rPr>
        <w:t>000</w:t>
      </w:r>
      <w:r w:rsidRPr="00A21A57">
        <w:rPr>
          <w:rFonts w:eastAsiaTheme="minorEastAsia"/>
          <w:rtl/>
        </w:rPr>
        <w:t xml:space="preserve"> </w:t>
      </w:r>
      <w:r w:rsidRPr="00CB1702">
        <w:rPr>
          <w:rFonts w:eastAsiaTheme="minorEastAsia"/>
          <w:rtl/>
        </w:rPr>
        <w:t>465</w:t>
      </w:r>
      <w:r w:rsidRPr="00A21A57">
        <w:rPr>
          <w:rFonts w:eastAsiaTheme="minorEastAsia"/>
          <w:rtl/>
        </w:rPr>
        <w:t xml:space="preserve"> وحدة</w:t>
      </w:r>
      <w:r w:rsidR="004A3A99">
        <w:rPr>
          <w:rFonts w:eastAsiaTheme="minorEastAsia" w:hint="cs"/>
          <w:rtl/>
        </w:rPr>
        <w:t> </w:t>
      </w:r>
      <w:r w:rsidRPr="00A21A57">
        <w:rPr>
          <w:rFonts w:eastAsiaTheme="minorEastAsia"/>
          <w:rtl/>
        </w:rPr>
        <w:t xml:space="preserve">سكنية. </w:t>
      </w:r>
    </w:p>
    <w:p w14:paraId="654AEB41"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165</w:t>
      </w:r>
      <w:r w:rsidRPr="00A21A57">
        <w:rPr>
          <w:rFonts w:eastAsiaTheme="minorEastAsia"/>
          <w:rtl/>
        </w:rPr>
        <w:t>-</w:t>
      </w:r>
      <w:r w:rsidRPr="00A21A57">
        <w:rPr>
          <w:rFonts w:eastAsiaTheme="minorEastAsia"/>
          <w:rtl/>
        </w:rPr>
        <w:tab/>
        <w:t xml:space="preserve">وبالنسبة لبرنامج "مدن بدون صفيح"، تجدر الإشارة إلى الإنجازات التالية منذ البدء بتنفيذ هذا البرنامج في عام </w:t>
      </w:r>
      <w:r w:rsidRPr="00CB1702">
        <w:rPr>
          <w:rFonts w:eastAsiaTheme="minorEastAsia"/>
          <w:rtl/>
        </w:rPr>
        <w:t>2004</w:t>
      </w:r>
      <w:r w:rsidRPr="00A21A57">
        <w:rPr>
          <w:rFonts w:eastAsiaTheme="minorEastAsia"/>
          <w:rtl/>
        </w:rPr>
        <w:t xml:space="preserve"> حتى نهاية عام </w:t>
      </w:r>
      <w:r w:rsidRPr="00CB1702">
        <w:rPr>
          <w:rFonts w:eastAsiaTheme="minorEastAsia"/>
          <w:rtl/>
        </w:rPr>
        <w:t>2018</w:t>
      </w:r>
      <w:r w:rsidRPr="00A21A57">
        <w:rPr>
          <w:rFonts w:eastAsiaTheme="minorEastAsia"/>
          <w:rtl/>
        </w:rPr>
        <w:t>:</w:t>
      </w:r>
    </w:p>
    <w:p w14:paraId="0630078A" w14:textId="3CE3D58F" w:rsidR="00A21A57" w:rsidRPr="00A21A57" w:rsidRDefault="004A3A99" w:rsidP="00CB1702">
      <w:pPr>
        <w:pStyle w:val="SingleTxtGA"/>
        <w:numPr>
          <w:ilvl w:val="1"/>
          <w:numId w:val="15"/>
        </w:numPr>
        <w:tabs>
          <w:tab w:val="clear" w:pos="1928"/>
          <w:tab w:val="clear" w:pos="2608"/>
          <w:tab w:val="left" w:pos="2206"/>
          <w:tab w:val="left" w:pos="2668"/>
        </w:tabs>
        <w:ind w:left="1954"/>
        <w:rPr>
          <w:rFonts w:eastAsiaTheme="minorEastAsia"/>
          <w:lang w:val="ar-SA" w:eastAsia="zh-TW" w:bidi="en-GB"/>
        </w:rPr>
      </w:pPr>
      <w:r>
        <w:rPr>
          <w:rFonts w:hint="cs"/>
          <w:rtl/>
        </w:rPr>
        <w:t>إ</w:t>
      </w:r>
      <w:r w:rsidR="00A21A57" w:rsidRPr="004A3A99">
        <w:rPr>
          <w:rtl/>
        </w:rPr>
        <w:t>علان</w:t>
      </w:r>
      <w:r w:rsidR="00A21A57" w:rsidRPr="00A21A57">
        <w:rPr>
          <w:rFonts w:eastAsiaTheme="minorEastAsia"/>
          <w:rtl/>
        </w:rPr>
        <w:t xml:space="preserve"> </w:t>
      </w:r>
      <w:r w:rsidR="00A21A57" w:rsidRPr="00CB1702">
        <w:rPr>
          <w:rFonts w:eastAsiaTheme="minorEastAsia"/>
          <w:rtl/>
        </w:rPr>
        <w:t>59</w:t>
      </w:r>
      <w:r w:rsidR="00A21A57" w:rsidRPr="00A21A57">
        <w:rPr>
          <w:rFonts w:eastAsiaTheme="minorEastAsia"/>
          <w:rtl/>
        </w:rPr>
        <w:t xml:space="preserve"> مدينة مدناً بدون صفيح من بين </w:t>
      </w:r>
      <w:r w:rsidR="00A21A57" w:rsidRPr="00CB1702">
        <w:rPr>
          <w:rFonts w:eastAsiaTheme="minorEastAsia"/>
          <w:rtl/>
        </w:rPr>
        <w:t>85</w:t>
      </w:r>
      <w:r w:rsidR="00A21A57" w:rsidRPr="00A21A57">
        <w:rPr>
          <w:rFonts w:eastAsiaTheme="minorEastAsia"/>
          <w:rtl/>
        </w:rPr>
        <w:t xml:space="preserve"> مدينة معنية بالبرنامج؛</w:t>
      </w:r>
    </w:p>
    <w:p w14:paraId="7B9DF453" w14:textId="79D94FBC" w:rsidR="00A21A57" w:rsidRPr="00A21A57" w:rsidRDefault="00A21A57" w:rsidP="00CB1702">
      <w:pPr>
        <w:pStyle w:val="SingleTxtGA"/>
        <w:numPr>
          <w:ilvl w:val="1"/>
          <w:numId w:val="15"/>
        </w:numPr>
        <w:tabs>
          <w:tab w:val="clear" w:pos="1928"/>
          <w:tab w:val="clear" w:pos="2608"/>
          <w:tab w:val="left" w:pos="2206"/>
          <w:tab w:val="left" w:pos="2668"/>
        </w:tabs>
        <w:ind w:left="1954"/>
        <w:rPr>
          <w:rFonts w:eastAsiaTheme="minorEastAsia"/>
          <w:lang w:val="ar-SA" w:eastAsia="zh-TW" w:bidi="en-GB"/>
        </w:rPr>
      </w:pPr>
      <w:r w:rsidRPr="00A21A57">
        <w:rPr>
          <w:rFonts w:eastAsiaTheme="minorEastAsia"/>
          <w:rtl/>
        </w:rPr>
        <w:t xml:space="preserve">استفادة </w:t>
      </w:r>
      <w:r w:rsidRPr="00CB1702">
        <w:rPr>
          <w:rFonts w:eastAsiaTheme="minorEastAsia"/>
          <w:rtl/>
        </w:rPr>
        <w:t>156</w:t>
      </w:r>
      <w:r w:rsidRPr="00A21A57">
        <w:rPr>
          <w:rFonts w:eastAsiaTheme="minorEastAsia"/>
          <w:rtl/>
        </w:rPr>
        <w:t xml:space="preserve"> </w:t>
      </w:r>
      <w:r w:rsidRPr="00CB1702">
        <w:rPr>
          <w:rFonts w:eastAsiaTheme="minorEastAsia"/>
          <w:rtl/>
        </w:rPr>
        <w:t>282</w:t>
      </w:r>
      <w:r w:rsidRPr="00A21A57">
        <w:rPr>
          <w:rFonts w:eastAsiaTheme="minorEastAsia"/>
          <w:rtl/>
        </w:rPr>
        <w:t xml:space="preserve"> أسرة معيشية من البرنامج، أي ما يمثل </w:t>
      </w:r>
      <w:r w:rsidRPr="00CB1702">
        <w:rPr>
          <w:rFonts w:eastAsiaTheme="minorEastAsia"/>
          <w:rtl/>
        </w:rPr>
        <w:t>60</w:t>
      </w:r>
      <w:r w:rsidRPr="00A21A57">
        <w:rPr>
          <w:rFonts w:eastAsiaTheme="minorEastAsia"/>
          <w:rtl/>
        </w:rPr>
        <w:t xml:space="preserve"> في المائة من العدد الإجمالي للأسر </w:t>
      </w:r>
      <w:r w:rsidRPr="004A3A99">
        <w:rPr>
          <w:rtl/>
        </w:rPr>
        <w:t>المعيشية</w:t>
      </w:r>
      <w:r w:rsidRPr="00A21A57">
        <w:rPr>
          <w:rFonts w:eastAsiaTheme="minorEastAsia"/>
          <w:rtl/>
        </w:rPr>
        <w:t xml:space="preserve"> المعنية؛</w:t>
      </w:r>
    </w:p>
    <w:p w14:paraId="75B30105" w14:textId="20ABED64" w:rsidR="00A21A57" w:rsidRPr="00A21A57" w:rsidRDefault="00A21A57" w:rsidP="00CB1702">
      <w:pPr>
        <w:pStyle w:val="SingleTxtGA"/>
        <w:numPr>
          <w:ilvl w:val="1"/>
          <w:numId w:val="15"/>
        </w:numPr>
        <w:tabs>
          <w:tab w:val="clear" w:pos="1928"/>
          <w:tab w:val="clear" w:pos="2608"/>
          <w:tab w:val="left" w:pos="2206"/>
          <w:tab w:val="left" w:pos="2668"/>
        </w:tabs>
        <w:ind w:left="1954"/>
        <w:rPr>
          <w:rFonts w:eastAsiaTheme="minorEastAsia"/>
          <w:lang w:val="ar-SA" w:eastAsia="zh-TW" w:bidi="en-GB"/>
        </w:rPr>
      </w:pPr>
      <w:r w:rsidRPr="00CB1702">
        <w:rPr>
          <w:rFonts w:eastAsiaTheme="minorEastAsia"/>
          <w:rtl/>
        </w:rPr>
        <w:t>620</w:t>
      </w:r>
      <w:r w:rsidRPr="00A21A57">
        <w:rPr>
          <w:rFonts w:eastAsiaTheme="minorEastAsia"/>
          <w:rtl/>
        </w:rPr>
        <w:t xml:space="preserve"> </w:t>
      </w:r>
      <w:r w:rsidRPr="00CB1702">
        <w:rPr>
          <w:rFonts w:eastAsiaTheme="minorEastAsia"/>
          <w:rtl/>
        </w:rPr>
        <w:t>81</w:t>
      </w:r>
      <w:r w:rsidRPr="00A21A57">
        <w:rPr>
          <w:rFonts w:eastAsiaTheme="minorEastAsia"/>
          <w:rtl/>
        </w:rPr>
        <w:t xml:space="preserve"> أسرة معيشية معنية بالمشاريع الجديدة:</w:t>
      </w:r>
    </w:p>
    <w:p w14:paraId="6F3B1A2B" w14:textId="77777777" w:rsidR="00A21A57" w:rsidRPr="004A3A99" w:rsidRDefault="00A21A57" w:rsidP="002152C4">
      <w:pPr>
        <w:pStyle w:val="SingleTxtGA"/>
        <w:numPr>
          <w:ilvl w:val="1"/>
          <w:numId w:val="15"/>
        </w:numPr>
        <w:tabs>
          <w:tab w:val="clear" w:pos="1928"/>
          <w:tab w:val="clear" w:pos="2608"/>
          <w:tab w:val="left" w:pos="1954"/>
          <w:tab w:val="left" w:pos="2206"/>
        </w:tabs>
        <w:ind w:left="2258"/>
        <w:rPr>
          <w:rFonts w:eastAsiaTheme="minorEastAsia"/>
        </w:rPr>
      </w:pPr>
      <w:r w:rsidRPr="00CB1702">
        <w:rPr>
          <w:rFonts w:eastAsiaTheme="minorEastAsia"/>
          <w:rtl/>
        </w:rPr>
        <w:t>245</w:t>
      </w:r>
      <w:r w:rsidRPr="00A21A57">
        <w:rPr>
          <w:rFonts w:eastAsiaTheme="minorEastAsia"/>
          <w:rtl/>
        </w:rPr>
        <w:t xml:space="preserve"> </w:t>
      </w:r>
      <w:r w:rsidRPr="00CB1702">
        <w:rPr>
          <w:rFonts w:eastAsiaTheme="minorEastAsia"/>
          <w:rtl/>
        </w:rPr>
        <w:t>39</w:t>
      </w:r>
      <w:r w:rsidRPr="00A21A57">
        <w:rPr>
          <w:rFonts w:eastAsiaTheme="minorEastAsia"/>
          <w:rtl/>
        </w:rPr>
        <w:t xml:space="preserve"> أسرة معيشية باتت وحداتها السكنية متوافرة؛</w:t>
      </w:r>
    </w:p>
    <w:p w14:paraId="4967DF7A" w14:textId="77777777" w:rsidR="00A21A57" w:rsidRPr="004A3A99" w:rsidRDefault="00A21A57" w:rsidP="002152C4">
      <w:pPr>
        <w:pStyle w:val="SingleTxtGA"/>
        <w:numPr>
          <w:ilvl w:val="1"/>
          <w:numId w:val="15"/>
        </w:numPr>
        <w:tabs>
          <w:tab w:val="clear" w:pos="1928"/>
          <w:tab w:val="clear" w:pos="2608"/>
          <w:tab w:val="left" w:pos="1954"/>
          <w:tab w:val="left" w:pos="2206"/>
        </w:tabs>
        <w:ind w:left="2258"/>
        <w:rPr>
          <w:rFonts w:eastAsiaTheme="minorEastAsia"/>
        </w:rPr>
      </w:pPr>
      <w:r w:rsidRPr="00CB1702">
        <w:rPr>
          <w:rFonts w:eastAsiaTheme="minorEastAsia"/>
          <w:rtl/>
        </w:rPr>
        <w:t>375</w:t>
      </w:r>
      <w:r w:rsidRPr="00A21A57">
        <w:rPr>
          <w:rFonts w:eastAsiaTheme="minorEastAsia"/>
          <w:rtl/>
        </w:rPr>
        <w:t xml:space="preserve"> </w:t>
      </w:r>
      <w:r w:rsidRPr="00CB1702">
        <w:rPr>
          <w:rFonts w:eastAsiaTheme="minorEastAsia"/>
          <w:rtl/>
        </w:rPr>
        <w:t>42</w:t>
      </w:r>
      <w:r w:rsidRPr="00A21A57">
        <w:rPr>
          <w:rFonts w:eastAsiaTheme="minorEastAsia"/>
          <w:rtl/>
        </w:rPr>
        <w:t xml:space="preserve"> أسرة معيشية يجري حالياً إنشاء وحداتها السكنية.</w:t>
      </w:r>
    </w:p>
    <w:p w14:paraId="30F52EE7" w14:textId="280C9541" w:rsidR="00A21A57" w:rsidRPr="004A3A99" w:rsidRDefault="00A21A57" w:rsidP="00A21A57">
      <w:pPr>
        <w:pStyle w:val="SingleTxtGA"/>
        <w:rPr>
          <w:rFonts w:eastAsiaTheme="minorEastAsia"/>
          <w:spacing w:val="-4"/>
        </w:rPr>
      </w:pPr>
      <w:r w:rsidRPr="00CB1702">
        <w:rPr>
          <w:rFonts w:eastAsiaTheme="minorEastAsia"/>
          <w:rtl/>
        </w:rPr>
        <w:lastRenderedPageBreak/>
        <w:t>166</w:t>
      </w:r>
      <w:r w:rsidRPr="004A3A99">
        <w:rPr>
          <w:rFonts w:eastAsiaTheme="minorEastAsia"/>
          <w:spacing w:val="-4"/>
          <w:rtl/>
        </w:rPr>
        <w:t>-</w:t>
      </w:r>
      <w:r w:rsidR="004A3A99" w:rsidRPr="004A3A99">
        <w:rPr>
          <w:rFonts w:eastAsiaTheme="minorEastAsia"/>
          <w:spacing w:val="-4"/>
          <w:rtl/>
        </w:rPr>
        <w:tab/>
      </w:r>
      <w:r w:rsidRPr="004A3A99">
        <w:rPr>
          <w:rFonts w:eastAsiaTheme="minorEastAsia"/>
          <w:spacing w:val="-4"/>
          <w:rtl/>
        </w:rPr>
        <w:t xml:space="preserve">وبالنسبة لمعالجة المباني المهددة بالسقوط، شهدت الفترة </w:t>
      </w:r>
      <w:r w:rsidRPr="00CB1702">
        <w:rPr>
          <w:rFonts w:eastAsiaTheme="minorEastAsia"/>
          <w:spacing w:val="-4"/>
          <w:rtl/>
        </w:rPr>
        <w:t>2012</w:t>
      </w:r>
      <w:r w:rsidRPr="004A3A99">
        <w:rPr>
          <w:rFonts w:eastAsiaTheme="minorEastAsia"/>
          <w:spacing w:val="-4"/>
          <w:rtl/>
        </w:rPr>
        <w:t>-</w:t>
      </w:r>
      <w:r w:rsidRPr="00CB1702">
        <w:rPr>
          <w:rFonts w:eastAsiaTheme="minorEastAsia"/>
          <w:spacing w:val="-4"/>
          <w:rtl/>
        </w:rPr>
        <w:t>2018</w:t>
      </w:r>
      <w:r w:rsidRPr="004A3A99">
        <w:rPr>
          <w:rFonts w:eastAsiaTheme="minorEastAsia"/>
          <w:spacing w:val="-4"/>
          <w:rtl/>
        </w:rPr>
        <w:t xml:space="preserve"> الاتفاق على </w:t>
      </w:r>
      <w:r w:rsidRPr="00CB1702">
        <w:rPr>
          <w:rFonts w:eastAsiaTheme="minorEastAsia"/>
          <w:spacing w:val="-4"/>
          <w:rtl/>
        </w:rPr>
        <w:t>39</w:t>
      </w:r>
      <w:r w:rsidRPr="004A3A99">
        <w:rPr>
          <w:rFonts w:eastAsiaTheme="minorEastAsia"/>
          <w:spacing w:val="-4"/>
          <w:rtl/>
        </w:rPr>
        <w:t xml:space="preserve"> برنامج</w:t>
      </w:r>
      <w:r w:rsidR="006A06DD">
        <w:rPr>
          <w:rFonts w:eastAsiaTheme="minorEastAsia"/>
          <w:spacing w:val="-4"/>
          <w:rtl/>
        </w:rPr>
        <w:t xml:space="preserve">اً </w:t>
      </w:r>
      <w:r w:rsidRPr="004A3A99">
        <w:rPr>
          <w:rFonts w:eastAsiaTheme="minorEastAsia"/>
          <w:spacing w:val="-4"/>
          <w:rtl/>
        </w:rPr>
        <w:t xml:space="preserve">لصالح </w:t>
      </w:r>
      <w:r w:rsidRPr="00CB1702">
        <w:rPr>
          <w:rFonts w:eastAsiaTheme="minorEastAsia"/>
          <w:spacing w:val="-4"/>
          <w:rtl/>
        </w:rPr>
        <w:t>815</w:t>
      </w:r>
      <w:r w:rsidRPr="004A3A99">
        <w:rPr>
          <w:rFonts w:eastAsiaTheme="minorEastAsia"/>
          <w:spacing w:val="-4"/>
          <w:rtl/>
        </w:rPr>
        <w:t xml:space="preserve"> </w:t>
      </w:r>
      <w:r w:rsidRPr="00CB1702">
        <w:rPr>
          <w:rFonts w:eastAsiaTheme="minorEastAsia"/>
          <w:spacing w:val="-4"/>
          <w:rtl/>
        </w:rPr>
        <w:t>44</w:t>
      </w:r>
      <w:r w:rsidRPr="004A3A99">
        <w:rPr>
          <w:rFonts w:eastAsiaTheme="minorEastAsia"/>
          <w:spacing w:val="-4"/>
          <w:rtl/>
        </w:rPr>
        <w:t xml:space="preserve"> أسرة معيشية، بتكلفة إجمالية قدرها </w:t>
      </w:r>
      <w:r w:rsidRPr="00CB1702">
        <w:rPr>
          <w:rFonts w:eastAsiaTheme="minorEastAsia"/>
          <w:spacing w:val="-4"/>
          <w:rtl/>
        </w:rPr>
        <w:t>3</w:t>
      </w:r>
      <w:r w:rsidR="00CB566F">
        <w:rPr>
          <w:rFonts w:eastAsiaTheme="minorEastAsia"/>
          <w:spacing w:val="-4"/>
          <w:rtl/>
        </w:rPr>
        <w:t>,</w:t>
      </w:r>
      <w:r w:rsidRPr="00CB1702">
        <w:rPr>
          <w:rFonts w:eastAsiaTheme="minorEastAsia"/>
          <w:spacing w:val="-4"/>
          <w:rtl/>
        </w:rPr>
        <w:t>62</w:t>
      </w:r>
      <w:r w:rsidRPr="004A3A99">
        <w:rPr>
          <w:rFonts w:eastAsiaTheme="minorEastAsia"/>
          <w:spacing w:val="-4"/>
          <w:rtl/>
        </w:rPr>
        <w:t xml:space="preserve"> بلايين درهم وإعانة قدرها </w:t>
      </w:r>
      <w:r w:rsidRPr="00CB1702">
        <w:rPr>
          <w:rFonts w:eastAsiaTheme="minorEastAsia"/>
          <w:spacing w:val="-4"/>
          <w:rtl/>
        </w:rPr>
        <w:t>1</w:t>
      </w:r>
      <w:r w:rsidRPr="004A3A99">
        <w:rPr>
          <w:rFonts w:eastAsiaTheme="minorEastAsia"/>
          <w:spacing w:val="-4"/>
          <w:rtl/>
        </w:rPr>
        <w:t xml:space="preserve"> بليون درهم.</w:t>
      </w:r>
    </w:p>
    <w:p w14:paraId="491516C1" w14:textId="77777777" w:rsidR="00A21A57" w:rsidRPr="00CB1702" w:rsidRDefault="00A21A57" w:rsidP="004A3A99">
      <w:pPr>
        <w:pStyle w:val="H23GA"/>
        <w:rPr>
          <w:rtl/>
          <w:lang w:val="en-US" w:eastAsia="zh-TW"/>
        </w:rPr>
      </w:pPr>
      <w:r w:rsidRPr="00CB1702">
        <w:rPr>
          <w:rtl/>
        </w:rPr>
        <w:tab/>
      </w:r>
      <w:r w:rsidRPr="00CB1702">
        <w:rPr>
          <w:rtl/>
        </w:rPr>
        <w:tab/>
        <w:t>الحق في خدمات الصحة العامة</w:t>
      </w:r>
    </w:p>
    <w:p w14:paraId="4916C4DA"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167</w:t>
      </w:r>
      <w:r w:rsidRPr="00A21A57">
        <w:rPr>
          <w:rFonts w:eastAsiaTheme="minorEastAsia"/>
          <w:rtl/>
        </w:rPr>
        <w:t>-</w:t>
      </w:r>
      <w:r w:rsidRPr="00A21A57">
        <w:rPr>
          <w:rFonts w:eastAsiaTheme="minorEastAsia"/>
          <w:rtl/>
        </w:rPr>
        <w:tab/>
        <w:t xml:space="preserve">يؤكد القانون رقم </w:t>
      </w:r>
      <w:r w:rsidRPr="00CB1702">
        <w:rPr>
          <w:rFonts w:eastAsiaTheme="minorEastAsia"/>
          <w:rtl/>
        </w:rPr>
        <w:t>34</w:t>
      </w:r>
      <w:r w:rsidRPr="00A21A57">
        <w:rPr>
          <w:rFonts w:eastAsiaTheme="minorEastAsia"/>
          <w:rtl/>
        </w:rPr>
        <w:t>-</w:t>
      </w:r>
      <w:r w:rsidRPr="00CB1702">
        <w:rPr>
          <w:rFonts w:eastAsiaTheme="minorEastAsia"/>
          <w:rtl/>
        </w:rPr>
        <w:t>09</w:t>
      </w:r>
      <w:r w:rsidRPr="00A21A57">
        <w:rPr>
          <w:rFonts w:eastAsiaTheme="minorEastAsia"/>
          <w:rtl/>
        </w:rPr>
        <w:t xml:space="preserve"> المؤرخ </w:t>
      </w:r>
      <w:r w:rsidRPr="00CB1702">
        <w:rPr>
          <w:rFonts w:eastAsiaTheme="minorEastAsia"/>
          <w:rtl/>
        </w:rPr>
        <w:t>2</w:t>
      </w:r>
      <w:r w:rsidRPr="00A21A57">
        <w:rPr>
          <w:rFonts w:eastAsiaTheme="minorEastAsia"/>
          <w:rtl/>
        </w:rPr>
        <w:t xml:space="preserve"> تموز/يوليه </w:t>
      </w:r>
      <w:r w:rsidRPr="00CB1702">
        <w:rPr>
          <w:rFonts w:eastAsiaTheme="minorEastAsia"/>
          <w:rtl/>
        </w:rPr>
        <w:t>2011</w:t>
      </w:r>
      <w:r w:rsidRPr="00A21A57">
        <w:rPr>
          <w:rFonts w:eastAsiaTheme="minorEastAsia"/>
          <w:rtl/>
        </w:rPr>
        <w:t xml:space="preserve"> المتعلق بالمنظومة الصحية وبعرض العلاجات مجدداً وبوجه خاص التزام المغرب بالحق في الصحة باعتباره حقاً أساسياً من حقوق الإنسان.</w:t>
      </w:r>
    </w:p>
    <w:p w14:paraId="098AB7C4" w14:textId="323B4F08" w:rsidR="00A21A57" w:rsidRPr="00A21A57" w:rsidRDefault="00A21A57" w:rsidP="00A21A57">
      <w:pPr>
        <w:pStyle w:val="SingleTxtGA"/>
        <w:rPr>
          <w:rFonts w:eastAsiaTheme="minorEastAsia"/>
          <w:lang w:val="ar-SA" w:eastAsia="zh-TW" w:bidi="en-GB"/>
        </w:rPr>
      </w:pPr>
      <w:r w:rsidRPr="00CB1702">
        <w:rPr>
          <w:rFonts w:eastAsiaTheme="minorEastAsia"/>
          <w:rtl/>
        </w:rPr>
        <w:t>168</w:t>
      </w:r>
      <w:r w:rsidRPr="00A21A57">
        <w:rPr>
          <w:rFonts w:eastAsiaTheme="minorEastAsia"/>
          <w:rtl/>
        </w:rPr>
        <w:t>-</w:t>
      </w:r>
      <w:r w:rsidRPr="00A21A57">
        <w:rPr>
          <w:rFonts w:eastAsiaTheme="minorEastAsia"/>
          <w:rtl/>
        </w:rPr>
        <w:tab/>
        <w:t xml:space="preserve">وينص قرار وزيرة الصحة بشأن النظام الداخلي للمستشفيات الصادر في تموز/يوليه </w:t>
      </w:r>
      <w:r w:rsidRPr="00CB1702">
        <w:rPr>
          <w:rFonts w:eastAsiaTheme="minorEastAsia"/>
          <w:rtl/>
        </w:rPr>
        <w:t>2010</w:t>
      </w:r>
      <w:r w:rsidRPr="00A21A57">
        <w:rPr>
          <w:rFonts w:eastAsiaTheme="minorEastAsia"/>
          <w:rtl/>
        </w:rPr>
        <w:t xml:space="preserve">، في المادة </w:t>
      </w:r>
      <w:r w:rsidRPr="00CB1702">
        <w:rPr>
          <w:rFonts w:eastAsiaTheme="minorEastAsia"/>
          <w:rtl/>
        </w:rPr>
        <w:t>57</w:t>
      </w:r>
      <w:r w:rsidRPr="00A21A57">
        <w:rPr>
          <w:rFonts w:eastAsiaTheme="minorEastAsia"/>
          <w:rtl/>
        </w:rPr>
        <w:t>، على ما يلي: "يُقبل المرضى أو الجرحى غير المغاربة كيفما كانت وضعيتهم طبق</w:t>
      </w:r>
      <w:r w:rsidR="006A06DD">
        <w:rPr>
          <w:rFonts w:eastAsiaTheme="minorEastAsia"/>
          <w:rtl/>
        </w:rPr>
        <w:t xml:space="preserve">اً </w:t>
      </w:r>
      <w:r w:rsidRPr="00A21A57">
        <w:rPr>
          <w:rFonts w:eastAsiaTheme="minorEastAsia"/>
          <w:rtl/>
        </w:rPr>
        <w:t>لنفس الشروط المقررة للمغاربة. تتم إجراءات فوترة الخدمات المقدمة لهم طبق</w:t>
      </w:r>
      <w:r w:rsidR="006A06DD">
        <w:rPr>
          <w:rFonts w:eastAsiaTheme="minorEastAsia"/>
          <w:rtl/>
        </w:rPr>
        <w:t xml:space="preserve">اً </w:t>
      </w:r>
      <w:r w:rsidRPr="00A21A57">
        <w:rPr>
          <w:rFonts w:eastAsiaTheme="minorEastAsia"/>
          <w:rtl/>
        </w:rPr>
        <w:t>لنفس الشروط إلا في حالة وجود اتفاقيات العلاج بين المغرب والدولة التي يُعتبر المريض من رعاياها".</w:t>
      </w:r>
    </w:p>
    <w:p w14:paraId="29B88224" w14:textId="2EEA3FD4" w:rsidR="00A21A57" w:rsidRPr="00A21A57" w:rsidRDefault="00A21A57" w:rsidP="00A21A57">
      <w:pPr>
        <w:pStyle w:val="SingleTxtGA"/>
        <w:rPr>
          <w:rFonts w:eastAsiaTheme="minorEastAsia"/>
        </w:rPr>
      </w:pPr>
      <w:r w:rsidRPr="00CB1702">
        <w:rPr>
          <w:rFonts w:eastAsiaTheme="minorEastAsia"/>
          <w:rtl/>
        </w:rPr>
        <w:t>169</w:t>
      </w:r>
      <w:r w:rsidRPr="00A21A57">
        <w:rPr>
          <w:rFonts w:eastAsiaTheme="minorEastAsia"/>
          <w:rtl/>
        </w:rPr>
        <w:t>-</w:t>
      </w:r>
      <w:r w:rsidRPr="00A21A57">
        <w:rPr>
          <w:rFonts w:eastAsiaTheme="minorEastAsia"/>
          <w:rtl/>
        </w:rPr>
        <w:tab/>
        <w:t xml:space="preserve">ويضمن هذا النظام حصول المهاجرين غير الشرعيين على الرعاية في المستشفيات دون خوف من الاعتقال. وبموجب الأحكام المنصوص عليها في المادة </w:t>
      </w:r>
      <w:r w:rsidRPr="00CB1702">
        <w:rPr>
          <w:rFonts w:eastAsiaTheme="minorEastAsia"/>
          <w:rtl/>
        </w:rPr>
        <w:t>91</w:t>
      </w:r>
      <w:r w:rsidRPr="00A21A57">
        <w:rPr>
          <w:rFonts w:eastAsiaTheme="minorEastAsia"/>
          <w:rtl/>
        </w:rPr>
        <w:t xml:space="preserve"> من النظام المذكور، "يجب على العاملين بالمستشفى احترام كرامة المرضى المقيمين بالمستشفى أو المترددين عليه وكذا خصوصيتهم وانتمائهم الإثني والديني والسياسي والنقابي والاجتماعي...". ووفق</w:t>
      </w:r>
      <w:r w:rsidR="006A06DD">
        <w:rPr>
          <w:rFonts w:eastAsiaTheme="minorEastAsia"/>
          <w:rtl/>
        </w:rPr>
        <w:t xml:space="preserve">اً </w:t>
      </w:r>
      <w:r w:rsidRPr="00A21A57">
        <w:rPr>
          <w:rFonts w:eastAsiaTheme="minorEastAsia"/>
          <w:rtl/>
        </w:rPr>
        <w:t xml:space="preserve">للمادة </w:t>
      </w:r>
      <w:r w:rsidRPr="00CB1702">
        <w:rPr>
          <w:rFonts w:eastAsiaTheme="minorEastAsia"/>
          <w:rtl/>
        </w:rPr>
        <w:t>92</w:t>
      </w:r>
      <w:r w:rsidRPr="00A21A57">
        <w:rPr>
          <w:rFonts w:eastAsiaTheme="minorEastAsia"/>
          <w:rtl/>
        </w:rPr>
        <w:t>، "باستثناء المقتضيات القانونية المخالفة، يجب على العاملين بالمستشفى حفظ السر والالتزام بالسرية المهنية المطلقة، بشأن كل الوقائع والمعلومات المتعلقة بشخص مقيم بالمستشفى، والتي يمكن أن يكون على علم بها خلال ممارسته لمهامه أو بمناسبة ذلك".</w:t>
      </w:r>
    </w:p>
    <w:p w14:paraId="266571CD" w14:textId="77777777" w:rsidR="00A21A57" w:rsidRPr="00A21A57" w:rsidRDefault="00A21A57" w:rsidP="00A21A57">
      <w:pPr>
        <w:pStyle w:val="SingleTxtGA"/>
        <w:rPr>
          <w:rFonts w:eastAsiaTheme="minorEastAsia"/>
        </w:rPr>
      </w:pPr>
      <w:r w:rsidRPr="00CB1702">
        <w:rPr>
          <w:rFonts w:eastAsiaTheme="minorEastAsia"/>
          <w:rtl/>
        </w:rPr>
        <w:t>170</w:t>
      </w:r>
      <w:r w:rsidRPr="00A21A57">
        <w:rPr>
          <w:rFonts w:eastAsiaTheme="minorEastAsia"/>
          <w:rtl/>
        </w:rPr>
        <w:t>-</w:t>
      </w:r>
      <w:r w:rsidRPr="00A21A57">
        <w:rPr>
          <w:rFonts w:eastAsiaTheme="minorEastAsia"/>
          <w:rtl/>
        </w:rPr>
        <w:tab/>
        <w:t xml:space="preserve">وفيما يتعلق بالتغطية الصحية الأساسية، أنشأ القانون رقم </w:t>
      </w:r>
      <w:r w:rsidRPr="00CB1702">
        <w:rPr>
          <w:rFonts w:eastAsiaTheme="minorEastAsia"/>
          <w:rtl/>
        </w:rPr>
        <w:t>65</w:t>
      </w:r>
      <w:r w:rsidRPr="00A21A57">
        <w:rPr>
          <w:rFonts w:eastAsiaTheme="minorEastAsia"/>
          <w:rtl/>
        </w:rPr>
        <w:t>-</w:t>
      </w:r>
      <w:r w:rsidRPr="00CB1702">
        <w:rPr>
          <w:rFonts w:eastAsiaTheme="minorEastAsia"/>
          <w:rtl/>
        </w:rPr>
        <w:t>00</w:t>
      </w:r>
      <w:r w:rsidRPr="00A21A57">
        <w:rPr>
          <w:rFonts w:eastAsiaTheme="minorEastAsia"/>
          <w:rtl/>
        </w:rPr>
        <w:t xml:space="preserve"> نظامين هما:</w:t>
      </w:r>
      <w:r w:rsidRPr="00A21A57">
        <w:rPr>
          <w:rFonts w:eastAsiaTheme="minorEastAsia"/>
        </w:rPr>
        <w:t xml:space="preserve"> </w:t>
      </w:r>
      <w:r w:rsidRPr="00A21A57">
        <w:rPr>
          <w:rFonts w:eastAsiaTheme="minorEastAsia"/>
          <w:rtl/>
        </w:rPr>
        <w:t>(</w:t>
      </w:r>
      <w:r w:rsidRPr="00CB1702">
        <w:rPr>
          <w:rFonts w:eastAsiaTheme="minorEastAsia"/>
          <w:rtl/>
        </w:rPr>
        <w:t>1</w:t>
      </w:r>
      <w:r w:rsidRPr="00A21A57">
        <w:rPr>
          <w:rFonts w:eastAsiaTheme="minorEastAsia"/>
          <w:rtl/>
        </w:rPr>
        <w:t xml:space="preserve">) التأمين الإجباري الأساسي عن المرض الذي يغطي </w:t>
      </w:r>
      <w:r w:rsidRPr="00CB1702">
        <w:rPr>
          <w:rFonts w:eastAsiaTheme="minorEastAsia"/>
          <w:rtl/>
        </w:rPr>
        <w:t>34</w:t>
      </w:r>
      <w:r w:rsidRPr="00A21A57">
        <w:rPr>
          <w:rFonts w:eastAsiaTheme="minorEastAsia"/>
          <w:rtl/>
        </w:rPr>
        <w:t xml:space="preserve"> في المائة من السكان (الموظفون وأصحاب المعاشات التقاعدية في القطاع الرسمي) وكذلك فئات معينة من السكان العاملين لحسابهم الخاص؛ و(</w:t>
      </w:r>
      <w:r w:rsidRPr="00CB1702">
        <w:rPr>
          <w:rFonts w:eastAsiaTheme="minorEastAsia"/>
          <w:rtl/>
        </w:rPr>
        <w:t>2</w:t>
      </w:r>
      <w:r w:rsidRPr="00A21A57">
        <w:rPr>
          <w:rFonts w:eastAsiaTheme="minorEastAsia"/>
          <w:rtl/>
        </w:rPr>
        <w:t xml:space="preserve">) نظام المساعدة الطبية لفائدة السكان المعوزين الذي أسهم في تحسين معدل التغطية بقدر </w:t>
      </w:r>
      <w:r w:rsidRPr="00CB1702">
        <w:rPr>
          <w:rFonts w:eastAsiaTheme="minorEastAsia"/>
          <w:rtl/>
        </w:rPr>
        <w:t>60</w:t>
      </w:r>
      <w:r w:rsidRPr="00A21A57">
        <w:rPr>
          <w:rFonts w:eastAsiaTheme="minorEastAsia"/>
          <w:rtl/>
        </w:rPr>
        <w:t xml:space="preserve"> في المائة، حيث سُجل حوالي </w:t>
      </w:r>
      <w:r w:rsidRPr="00CB1702">
        <w:rPr>
          <w:rFonts w:eastAsiaTheme="minorEastAsia"/>
          <w:rtl/>
        </w:rPr>
        <w:t>12</w:t>
      </w:r>
      <w:r w:rsidRPr="00A21A57">
        <w:rPr>
          <w:rFonts w:eastAsiaTheme="minorEastAsia"/>
          <w:rtl/>
        </w:rPr>
        <w:t xml:space="preserve"> مليون مستفيد في عام </w:t>
      </w:r>
      <w:r w:rsidRPr="00CB1702">
        <w:rPr>
          <w:rFonts w:eastAsiaTheme="minorEastAsia"/>
          <w:rtl/>
        </w:rPr>
        <w:t>2018</w:t>
      </w:r>
      <w:r w:rsidRPr="00A21A57">
        <w:rPr>
          <w:rFonts w:eastAsiaTheme="minorEastAsia"/>
          <w:rtl/>
        </w:rPr>
        <w:t xml:space="preserve">. </w:t>
      </w:r>
    </w:p>
    <w:p w14:paraId="1CCB8D55" w14:textId="06685673" w:rsidR="00A21A57" w:rsidRPr="00A21A57" w:rsidRDefault="00A21A57" w:rsidP="00A21A57">
      <w:pPr>
        <w:pStyle w:val="SingleTxtGA"/>
        <w:rPr>
          <w:rFonts w:eastAsiaTheme="minorEastAsia"/>
          <w:lang w:val="ar-SA" w:eastAsia="zh-TW" w:bidi="en-GB"/>
        </w:rPr>
      </w:pPr>
      <w:r w:rsidRPr="00CB1702">
        <w:rPr>
          <w:rFonts w:eastAsiaTheme="minorEastAsia"/>
          <w:rtl/>
        </w:rPr>
        <w:t>171</w:t>
      </w:r>
      <w:r w:rsidRPr="00A21A57">
        <w:rPr>
          <w:rFonts w:eastAsiaTheme="minorEastAsia"/>
          <w:rtl/>
        </w:rPr>
        <w:t>-</w:t>
      </w:r>
      <w:r w:rsidRPr="00A21A57">
        <w:rPr>
          <w:rFonts w:eastAsiaTheme="minorEastAsia"/>
          <w:rtl/>
        </w:rPr>
        <w:tab/>
        <w:t>وثمة خطط تغطية أخرى موجهة إلى فئات محددة هي: المهن الحرة والعاملون لحسابهم الخاص (</w:t>
      </w:r>
      <w:r w:rsidRPr="00CB1702">
        <w:rPr>
          <w:rFonts w:eastAsiaTheme="minorEastAsia"/>
          <w:rtl/>
        </w:rPr>
        <w:t>33</w:t>
      </w:r>
      <w:r w:rsidRPr="00A21A57">
        <w:rPr>
          <w:rFonts w:eastAsiaTheme="minorEastAsia"/>
          <w:rtl/>
        </w:rPr>
        <w:t xml:space="preserve"> في المائة من السكان)، والطلاب في مرحلة التعليم العالي العام والخاص. وفي عام </w:t>
      </w:r>
      <w:r w:rsidRPr="00CB1702">
        <w:rPr>
          <w:rFonts w:eastAsiaTheme="minorEastAsia"/>
          <w:rtl/>
        </w:rPr>
        <w:t>2019</w:t>
      </w:r>
      <w:r w:rsidRPr="00A21A57">
        <w:rPr>
          <w:rFonts w:eastAsiaTheme="minorEastAsia"/>
          <w:rtl/>
        </w:rPr>
        <w:t>، استفاد</w:t>
      </w:r>
      <w:r w:rsidR="004A3A99">
        <w:rPr>
          <w:rFonts w:eastAsiaTheme="minorEastAsia" w:hint="cs"/>
          <w:rtl/>
        </w:rPr>
        <w:t> </w:t>
      </w:r>
      <w:r w:rsidRPr="00A21A57">
        <w:rPr>
          <w:rFonts w:eastAsiaTheme="minorEastAsia"/>
          <w:rtl/>
        </w:rPr>
        <w:t xml:space="preserve">من التأمين الإجباري عن المرض الخاص بالطلبة أكثر من </w:t>
      </w:r>
      <w:r w:rsidRPr="00CB1702">
        <w:rPr>
          <w:rFonts w:eastAsiaTheme="minorEastAsia"/>
          <w:rtl/>
        </w:rPr>
        <w:t>000</w:t>
      </w:r>
      <w:r w:rsidRPr="00A21A57">
        <w:rPr>
          <w:rFonts w:eastAsiaTheme="minorEastAsia"/>
          <w:rtl/>
        </w:rPr>
        <w:t xml:space="preserve"> </w:t>
      </w:r>
      <w:r w:rsidRPr="00CB1702">
        <w:rPr>
          <w:rFonts w:eastAsiaTheme="minorEastAsia"/>
          <w:rtl/>
        </w:rPr>
        <w:t>116</w:t>
      </w:r>
      <w:r w:rsidRPr="00A21A57">
        <w:rPr>
          <w:rFonts w:eastAsiaTheme="minorEastAsia"/>
          <w:rtl/>
        </w:rPr>
        <w:t xml:space="preserve"> طالب في القطاعين العام</w:t>
      </w:r>
      <w:r w:rsidR="004A3A99">
        <w:rPr>
          <w:rFonts w:eastAsiaTheme="minorEastAsia" w:hint="cs"/>
          <w:rtl/>
        </w:rPr>
        <w:t> </w:t>
      </w:r>
      <w:r w:rsidRPr="00A21A57">
        <w:rPr>
          <w:rFonts w:eastAsiaTheme="minorEastAsia"/>
          <w:rtl/>
        </w:rPr>
        <w:t xml:space="preserve">والخاص. </w:t>
      </w:r>
    </w:p>
    <w:p w14:paraId="47F9B0C6" w14:textId="77777777" w:rsidR="00A21A57" w:rsidRPr="00A21A57" w:rsidRDefault="00A21A57" w:rsidP="00A21A57">
      <w:pPr>
        <w:pStyle w:val="SingleTxtGA"/>
        <w:rPr>
          <w:rFonts w:eastAsiaTheme="minorEastAsia"/>
          <w:color w:val="000000"/>
          <w:rtl/>
          <w:lang w:val="en-US" w:eastAsia="zh-TW"/>
        </w:rPr>
      </w:pPr>
      <w:r w:rsidRPr="00CB1702">
        <w:rPr>
          <w:rFonts w:eastAsiaTheme="minorEastAsia"/>
          <w:rtl/>
        </w:rPr>
        <w:t>172</w:t>
      </w:r>
      <w:r w:rsidRPr="00A21A57">
        <w:rPr>
          <w:rFonts w:eastAsiaTheme="minorEastAsia"/>
          <w:rtl/>
        </w:rPr>
        <w:t>-</w:t>
      </w:r>
      <w:r w:rsidRPr="00A21A57">
        <w:rPr>
          <w:rFonts w:eastAsiaTheme="minorEastAsia"/>
          <w:rtl/>
        </w:rPr>
        <w:tab/>
      </w:r>
      <w:r w:rsidRPr="006A06DD">
        <w:rPr>
          <w:rFonts w:eastAsiaTheme="minorEastAsia"/>
          <w:spacing w:val="-4"/>
          <w:rtl/>
        </w:rPr>
        <w:t xml:space="preserve">وفيما يتعلق بالاستراتيجية الوطنية للهجرة واللجوء، تم التوقيع في </w:t>
      </w:r>
      <w:r w:rsidRPr="00CB1702">
        <w:rPr>
          <w:rFonts w:eastAsiaTheme="minorEastAsia"/>
          <w:spacing w:val="-4"/>
          <w:rtl/>
        </w:rPr>
        <w:t>26</w:t>
      </w:r>
      <w:r w:rsidRPr="006A06DD">
        <w:rPr>
          <w:rFonts w:eastAsiaTheme="minorEastAsia"/>
          <w:spacing w:val="-4"/>
          <w:rtl/>
        </w:rPr>
        <w:t xml:space="preserve"> تشرين الأول/أكتوبر </w:t>
      </w:r>
      <w:r w:rsidRPr="00CB1702">
        <w:rPr>
          <w:rFonts w:eastAsiaTheme="minorEastAsia"/>
          <w:spacing w:val="-4"/>
          <w:rtl/>
        </w:rPr>
        <w:t>2015</w:t>
      </w:r>
      <w:r w:rsidRPr="006A06DD">
        <w:rPr>
          <w:rFonts w:eastAsiaTheme="minorEastAsia"/>
          <w:spacing w:val="-4"/>
          <w:rtl/>
        </w:rPr>
        <w:t xml:space="preserve"> على</w:t>
      </w:r>
      <w:r w:rsidRPr="00A21A57">
        <w:rPr>
          <w:rFonts w:eastAsiaTheme="minorEastAsia"/>
          <w:rtl/>
        </w:rPr>
        <w:t xml:space="preserve"> اتفاقية متعددة الأطراف بين وزارات الصحة والداخلية والاقتصاد والمالية واللجنة الوزارية لشؤون المغاربة المقيمين في الخارج وشؤون الهجرة لضمان التغطية الأساسية للمهاجرين الذين جرت تسوية أوضاعهم القانونية واللاجئين المقيمين في المغرب. وستمنح التغطية هذه الفئة من السكان الحق في الاستفادة من نفس سلة الرعاية التي يوفرها نظام المساعدة الطبية لفائدة السكان المعوزين</w:t>
      </w:r>
      <w:r w:rsidRPr="00A21A57">
        <w:rPr>
          <w:rFonts w:eastAsiaTheme="minorEastAsia"/>
          <w:color w:val="000000"/>
          <w:rtl/>
          <w:lang w:val="en-US" w:eastAsia="zh-TW"/>
        </w:rPr>
        <w:t>.</w:t>
      </w:r>
    </w:p>
    <w:p w14:paraId="50FF6CED" w14:textId="77777777" w:rsidR="00A21A57" w:rsidRPr="00CB1702" w:rsidRDefault="00A21A57" w:rsidP="004A3A99">
      <w:pPr>
        <w:pStyle w:val="H23GA"/>
        <w:rPr>
          <w:lang w:val="ar-SA" w:eastAsia="zh-TW" w:bidi="en-GB"/>
        </w:rPr>
      </w:pPr>
      <w:r w:rsidRPr="00CB1702">
        <w:rPr>
          <w:rtl/>
        </w:rPr>
        <w:tab/>
      </w:r>
      <w:r w:rsidRPr="00CB1702">
        <w:rPr>
          <w:rtl/>
        </w:rPr>
        <w:tab/>
        <w:t>الحق في التعليم والتدريب</w:t>
      </w:r>
    </w:p>
    <w:p w14:paraId="7202A77F" w14:textId="441A863A" w:rsidR="00A21A57" w:rsidRPr="006A06DD" w:rsidRDefault="00A21A57" w:rsidP="00A21A57">
      <w:pPr>
        <w:pStyle w:val="SingleTxtGA"/>
        <w:rPr>
          <w:rFonts w:eastAsiaTheme="minorEastAsia"/>
          <w:lang w:val="en-US" w:eastAsia="zh-TW" w:bidi="en-GB"/>
        </w:rPr>
      </w:pPr>
      <w:r w:rsidRPr="00CB1702">
        <w:rPr>
          <w:rFonts w:eastAsiaTheme="minorEastAsia"/>
          <w:rtl/>
        </w:rPr>
        <w:t>173</w:t>
      </w:r>
      <w:r w:rsidRPr="00A21A57">
        <w:rPr>
          <w:rFonts w:eastAsiaTheme="minorEastAsia"/>
          <w:rtl/>
        </w:rPr>
        <w:t>-</w:t>
      </w:r>
      <w:r w:rsidRPr="00A21A57">
        <w:rPr>
          <w:rFonts w:eastAsiaTheme="minorEastAsia"/>
          <w:rtl/>
        </w:rPr>
        <w:tab/>
      </w:r>
      <w:r w:rsidRPr="006A06DD">
        <w:rPr>
          <w:rFonts w:eastAsiaTheme="minorEastAsia"/>
          <w:spacing w:val="-4"/>
          <w:rtl/>
        </w:rPr>
        <w:t xml:space="preserve">في مجال التعليم، بلغ على الصعيد الوطني مؤشر التكافؤ بين الجنسين للعام الدراسي </w:t>
      </w:r>
      <w:r w:rsidRPr="00CB1702">
        <w:rPr>
          <w:rFonts w:eastAsiaTheme="minorEastAsia"/>
          <w:spacing w:val="-4"/>
          <w:rtl/>
        </w:rPr>
        <w:t>2017</w:t>
      </w:r>
      <w:r w:rsidRPr="006A06DD">
        <w:rPr>
          <w:rFonts w:eastAsiaTheme="minorEastAsia"/>
          <w:spacing w:val="-4"/>
          <w:rtl/>
        </w:rPr>
        <w:t>-</w:t>
      </w:r>
      <w:r w:rsidRPr="00CB1702">
        <w:rPr>
          <w:rFonts w:eastAsiaTheme="minorEastAsia"/>
          <w:spacing w:val="-4"/>
          <w:rtl/>
        </w:rPr>
        <w:t>2018</w:t>
      </w:r>
      <w:r w:rsidRPr="006A06DD">
        <w:rPr>
          <w:rFonts w:eastAsiaTheme="minorEastAsia"/>
          <w:spacing w:val="-4"/>
          <w:rtl/>
        </w:rPr>
        <w:t xml:space="preserve"> مقيساً بعدد الفتيات إلى الفتيان في التعليم </w:t>
      </w:r>
      <w:r w:rsidRPr="00CB1702">
        <w:rPr>
          <w:rFonts w:eastAsiaTheme="minorEastAsia"/>
          <w:spacing w:val="-4"/>
          <w:rtl/>
        </w:rPr>
        <w:t>95</w:t>
      </w:r>
      <w:r w:rsidRPr="006A06DD">
        <w:rPr>
          <w:rFonts w:eastAsiaTheme="minorEastAsia"/>
          <w:spacing w:val="-4"/>
          <w:rtl/>
        </w:rPr>
        <w:t xml:space="preserve"> في المائة في المرحلة الابتدائية، و</w:t>
      </w:r>
      <w:r w:rsidRPr="00CB1702">
        <w:rPr>
          <w:rFonts w:eastAsiaTheme="minorEastAsia"/>
          <w:spacing w:val="-4"/>
          <w:rtl/>
        </w:rPr>
        <w:t>90</w:t>
      </w:r>
      <w:r w:rsidRPr="006A06DD">
        <w:rPr>
          <w:rFonts w:eastAsiaTheme="minorEastAsia"/>
          <w:spacing w:val="-4"/>
          <w:rtl/>
        </w:rPr>
        <w:t xml:space="preserve"> في المائة في المرحلة الثانوية الإعدادية، و</w:t>
      </w:r>
      <w:r w:rsidRPr="00CB1702">
        <w:rPr>
          <w:rFonts w:eastAsiaTheme="minorEastAsia"/>
          <w:spacing w:val="-4"/>
          <w:rtl/>
        </w:rPr>
        <w:t>105</w:t>
      </w:r>
      <w:r w:rsidRPr="006A06DD">
        <w:rPr>
          <w:rFonts w:eastAsiaTheme="minorEastAsia"/>
          <w:spacing w:val="-4"/>
          <w:rtl/>
        </w:rPr>
        <w:t xml:space="preserve"> في المائة في المرحلة الثانوية التأهيلية. ومقارنةً بالعام الدراسي </w:t>
      </w:r>
      <w:r w:rsidRPr="00CB1702">
        <w:rPr>
          <w:rFonts w:eastAsiaTheme="minorEastAsia"/>
          <w:spacing w:val="-4"/>
          <w:rtl/>
        </w:rPr>
        <w:t>2011</w:t>
      </w:r>
      <w:r w:rsidRPr="006A06DD">
        <w:rPr>
          <w:rFonts w:eastAsiaTheme="minorEastAsia"/>
          <w:spacing w:val="-4"/>
          <w:rtl/>
        </w:rPr>
        <w:t>-</w:t>
      </w:r>
      <w:r w:rsidRPr="00CB1702">
        <w:rPr>
          <w:rFonts w:eastAsiaTheme="minorEastAsia"/>
          <w:spacing w:val="-4"/>
          <w:rtl/>
        </w:rPr>
        <w:t>2012</w:t>
      </w:r>
      <w:r w:rsidRPr="006A06DD">
        <w:rPr>
          <w:rFonts w:eastAsiaTheme="minorEastAsia"/>
          <w:spacing w:val="-4"/>
          <w:rtl/>
        </w:rPr>
        <w:t>،</w:t>
      </w:r>
      <w:r w:rsidRPr="00A21A57">
        <w:rPr>
          <w:rFonts w:eastAsiaTheme="minorEastAsia"/>
          <w:rtl/>
        </w:rPr>
        <w:t xml:space="preserve"> سجل </w:t>
      </w:r>
      <w:r w:rsidRPr="00A21A57">
        <w:rPr>
          <w:rFonts w:eastAsiaTheme="minorEastAsia"/>
          <w:rtl/>
        </w:rPr>
        <w:lastRenderedPageBreak/>
        <w:t xml:space="preserve">هذا المؤشر زيادة بمقدار </w:t>
      </w:r>
      <w:r w:rsidRPr="00CB1702">
        <w:rPr>
          <w:rFonts w:eastAsiaTheme="minorEastAsia"/>
          <w:rtl/>
        </w:rPr>
        <w:t>4</w:t>
      </w:r>
      <w:r w:rsidRPr="00A21A57">
        <w:rPr>
          <w:rFonts w:eastAsiaTheme="minorEastAsia"/>
          <w:rtl/>
        </w:rPr>
        <w:t xml:space="preserve"> نقاط في المرحلة الابتدائية،</w:t>
      </w:r>
      <w:r w:rsidR="00102BDC">
        <w:rPr>
          <w:rFonts w:eastAsiaTheme="minorEastAsia"/>
          <w:rtl/>
        </w:rPr>
        <w:t xml:space="preserve"> و</w:t>
      </w:r>
      <w:r w:rsidRPr="00CB1702">
        <w:rPr>
          <w:rFonts w:eastAsiaTheme="minorEastAsia"/>
          <w:rtl/>
        </w:rPr>
        <w:t>13</w:t>
      </w:r>
      <w:r w:rsidRPr="00A21A57">
        <w:rPr>
          <w:rFonts w:eastAsiaTheme="minorEastAsia"/>
          <w:rtl/>
        </w:rPr>
        <w:t xml:space="preserve"> نقطة في المرحلة الثانوية التأهيلية،</w:t>
      </w:r>
      <w:r w:rsidR="00102BDC">
        <w:rPr>
          <w:rFonts w:eastAsiaTheme="minorEastAsia"/>
          <w:rtl/>
        </w:rPr>
        <w:t xml:space="preserve"> و</w:t>
      </w:r>
      <w:r w:rsidRPr="00CB1702">
        <w:rPr>
          <w:rFonts w:eastAsiaTheme="minorEastAsia"/>
          <w:rtl/>
        </w:rPr>
        <w:t>12</w:t>
      </w:r>
      <w:r w:rsidRPr="00A21A57">
        <w:rPr>
          <w:rFonts w:eastAsiaTheme="minorEastAsia"/>
          <w:rtl/>
        </w:rPr>
        <w:t xml:space="preserve"> نقطة في </w:t>
      </w:r>
      <w:bookmarkStart w:id="111" w:name="_Hlk93840450"/>
      <w:r w:rsidRPr="00A21A57">
        <w:rPr>
          <w:rFonts w:eastAsiaTheme="minorEastAsia"/>
          <w:rtl/>
        </w:rPr>
        <w:t>المرحلة الثانوية الإعدادية</w:t>
      </w:r>
      <w:bookmarkEnd w:id="111"/>
      <w:r w:rsidRPr="00A21A57">
        <w:rPr>
          <w:rFonts w:eastAsiaTheme="minorEastAsia"/>
          <w:rtl/>
        </w:rPr>
        <w:t>.</w:t>
      </w:r>
    </w:p>
    <w:p w14:paraId="6AE0A673" w14:textId="2F8E7AA1" w:rsidR="00A21A57" w:rsidRPr="00A21A57" w:rsidRDefault="00A21A57" w:rsidP="00A21A57">
      <w:pPr>
        <w:pStyle w:val="SingleTxtGA"/>
        <w:rPr>
          <w:rFonts w:eastAsiaTheme="minorEastAsia"/>
          <w:lang w:val="ar-SA" w:eastAsia="zh-TW" w:bidi="en-GB"/>
        </w:rPr>
      </w:pPr>
      <w:r w:rsidRPr="00CB1702">
        <w:rPr>
          <w:rFonts w:eastAsiaTheme="minorEastAsia"/>
          <w:rtl/>
        </w:rPr>
        <w:t>174</w:t>
      </w:r>
      <w:r w:rsidRPr="00A21A57">
        <w:rPr>
          <w:rFonts w:eastAsiaTheme="minorEastAsia"/>
          <w:rtl/>
        </w:rPr>
        <w:t>-</w:t>
      </w:r>
      <w:r w:rsidRPr="00A21A57">
        <w:rPr>
          <w:rFonts w:eastAsiaTheme="minorEastAsia"/>
          <w:rtl/>
        </w:rPr>
        <w:tab/>
        <w:t xml:space="preserve">وفي المناطق الريفية، زاد هذا المؤشر بأكثر من الضعف في مرحلة التعليم الابتدائي، من </w:t>
      </w:r>
      <w:r w:rsidRPr="00CB1702">
        <w:rPr>
          <w:rFonts w:eastAsiaTheme="minorEastAsia"/>
          <w:rtl/>
        </w:rPr>
        <w:t>42</w:t>
      </w:r>
      <w:r w:rsidRPr="00A21A57">
        <w:rPr>
          <w:rFonts w:eastAsiaTheme="minorEastAsia"/>
          <w:rtl/>
        </w:rPr>
        <w:t xml:space="preserve"> في المائة في عام </w:t>
      </w:r>
      <w:r w:rsidRPr="00CB1702">
        <w:rPr>
          <w:rFonts w:eastAsiaTheme="minorEastAsia"/>
          <w:rtl/>
        </w:rPr>
        <w:t>1991</w:t>
      </w:r>
      <w:r w:rsidRPr="00A21A57">
        <w:rPr>
          <w:rFonts w:eastAsiaTheme="minorEastAsia"/>
          <w:rtl/>
        </w:rPr>
        <w:t xml:space="preserve"> إلى </w:t>
      </w:r>
      <w:r w:rsidRPr="00CB1702">
        <w:rPr>
          <w:rFonts w:eastAsiaTheme="minorEastAsia"/>
          <w:rtl/>
        </w:rPr>
        <w:t>94</w:t>
      </w:r>
      <w:r w:rsidRPr="00A21A57">
        <w:rPr>
          <w:rFonts w:eastAsiaTheme="minorEastAsia"/>
          <w:rtl/>
        </w:rPr>
        <w:t xml:space="preserve"> في المائة في عام </w:t>
      </w:r>
      <w:r w:rsidRPr="00CB1702">
        <w:rPr>
          <w:rFonts w:eastAsiaTheme="minorEastAsia"/>
          <w:rtl/>
        </w:rPr>
        <w:t>2018</w:t>
      </w:r>
      <w:r w:rsidRPr="00A21A57">
        <w:rPr>
          <w:rFonts w:eastAsiaTheme="minorEastAsia"/>
          <w:rtl/>
        </w:rPr>
        <w:t xml:space="preserve">، بينما ارتفع في المناطق الحضرية من </w:t>
      </w:r>
      <w:r w:rsidRPr="00CB1702">
        <w:rPr>
          <w:rFonts w:eastAsiaTheme="minorEastAsia"/>
          <w:rtl/>
        </w:rPr>
        <w:t>87</w:t>
      </w:r>
      <w:r w:rsidRPr="00A21A57">
        <w:rPr>
          <w:rFonts w:eastAsiaTheme="minorEastAsia"/>
          <w:rtl/>
        </w:rPr>
        <w:t xml:space="preserve"> في المائة إلى </w:t>
      </w:r>
      <w:r w:rsidRPr="00CB1702">
        <w:rPr>
          <w:rFonts w:eastAsiaTheme="minorEastAsia"/>
          <w:rtl/>
        </w:rPr>
        <w:t>96</w:t>
      </w:r>
      <w:r w:rsidRPr="00A21A57">
        <w:rPr>
          <w:rFonts w:eastAsiaTheme="minorEastAsia"/>
          <w:rtl/>
        </w:rPr>
        <w:t xml:space="preserve"> في المائة. وهذا يدل على أن أهم التحسينات أُنجزت في المناطق الريفية. وفي الفترة بين عامي </w:t>
      </w:r>
      <w:r w:rsidRPr="00CB1702">
        <w:rPr>
          <w:rFonts w:eastAsiaTheme="minorEastAsia"/>
          <w:rtl/>
        </w:rPr>
        <w:t>1991</w:t>
      </w:r>
      <w:r w:rsidRPr="00A21A57">
        <w:rPr>
          <w:rFonts w:eastAsiaTheme="minorEastAsia"/>
          <w:rtl/>
        </w:rPr>
        <w:t xml:space="preserve"> و</w:t>
      </w:r>
      <w:r w:rsidRPr="00CB1702">
        <w:rPr>
          <w:rFonts w:eastAsiaTheme="minorEastAsia"/>
          <w:rtl/>
        </w:rPr>
        <w:t>2018</w:t>
      </w:r>
      <w:r w:rsidRPr="00A21A57">
        <w:rPr>
          <w:rFonts w:eastAsiaTheme="minorEastAsia"/>
          <w:rtl/>
        </w:rPr>
        <w:t xml:space="preserve">، ارتفع المؤشر للمرحلة الثانوية الإعدادية من </w:t>
      </w:r>
      <w:r w:rsidRPr="00CB1702">
        <w:rPr>
          <w:rFonts w:eastAsiaTheme="minorEastAsia"/>
          <w:rtl/>
        </w:rPr>
        <w:t>74</w:t>
      </w:r>
      <w:r w:rsidRPr="00A21A57">
        <w:rPr>
          <w:rFonts w:eastAsiaTheme="minorEastAsia"/>
          <w:rtl/>
        </w:rPr>
        <w:t xml:space="preserve"> في المائة إلى </w:t>
      </w:r>
      <w:r w:rsidRPr="00CB1702">
        <w:rPr>
          <w:rFonts w:eastAsiaTheme="minorEastAsia"/>
          <w:rtl/>
        </w:rPr>
        <w:t>96</w:t>
      </w:r>
      <w:r w:rsidRPr="00A21A57">
        <w:rPr>
          <w:rFonts w:eastAsiaTheme="minorEastAsia"/>
          <w:rtl/>
        </w:rPr>
        <w:t xml:space="preserve"> في المائة في المناطق الحضرية ومن </w:t>
      </w:r>
      <w:r w:rsidRPr="00CB1702">
        <w:rPr>
          <w:rFonts w:eastAsiaTheme="minorEastAsia"/>
          <w:rtl/>
        </w:rPr>
        <w:t>30</w:t>
      </w:r>
      <w:r w:rsidR="00CB566F">
        <w:rPr>
          <w:rFonts w:eastAsiaTheme="minorEastAsia"/>
          <w:rtl/>
        </w:rPr>
        <w:t>,</w:t>
      </w:r>
      <w:r w:rsidRPr="00CB1702">
        <w:rPr>
          <w:rFonts w:eastAsiaTheme="minorEastAsia"/>
          <w:rtl/>
        </w:rPr>
        <w:t>8</w:t>
      </w:r>
      <w:r w:rsidRPr="00A21A57">
        <w:rPr>
          <w:rFonts w:eastAsiaTheme="minorEastAsia"/>
          <w:rtl/>
        </w:rPr>
        <w:t xml:space="preserve"> في المائة إلى </w:t>
      </w:r>
      <w:r w:rsidRPr="00CB1702">
        <w:rPr>
          <w:rFonts w:eastAsiaTheme="minorEastAsia"/>
          <w:rtl/>
        </w:rPr>
        <w:t>77</w:t>
      </w:r>
      <w:r w:rsidRPr="00A21A57">
        <w:rPr>
          <w:rFonts w:eastAsiaTheme="minorEastAsia"/>
          <w:rtl/>
        </w:rPr>
        <w:t xml:space="preserve"> في المائة في المناطق الريفية. وفي المرحلة الثانوية التأهيلية، بلغ مؤشر التكافؤ </w:t>
      </w:r>
      <w:r w:rsidRPr="00CB1702">
        <w:rPr>
          <w:rFonts w:eastAsiaTheme="minorEastAsia"/>
          <w:rtl/>
        </w:rPr>
        <w:t>105</w:t>
      </w:r>
      <w:r w:rsidRPr="00A21A57">
        <w:rPr>
          <w:rFonts w:eastAsiaTheme="minorEastAsia"/>
          <w:rtl/>
        </w:rPr>
        <w:t xml:space="preserve"> في المائة في الفترة </w:t>
      </w:r>
      <w:r w:rsidRPr="00CB1702">
        <w:rPr>
          <w:rFonts w:eastAsiaTheme="minorEastAsia"/>
          <w:rtl/>
        </w:rPr>
        <w:t>2017</w:t>
      </w:r>
      <w:r w:rsidRPr="00A21A57">
        <w:rPr>
          <w:rFonts w:eastAsiaTheme="minorEastAsia"/>
          <w:rtl/>
        </w:rPr>
        <w:t>-</w:t>
      </w:r>
      <w:r w:rsidRPr="00CB1702">
        <w:rPr>
          <w:rFonts w:eastAsiaTheme="minorEastAsia"/>
          <w:rtl/>
        </w:rPr>
        <w:t>2018</w:t>
      </w:r>
      <w:r w:rsidRPr="00A21A57">
        <w:rPr>
          <w:rFonts w:eastAsiaTheme="minorEastAsia"/>
          <w:rtl/>
        </w:rPr>
        <w:t xml:space="preserve">، في ظل تسجيل فرق كبير بين أماكن الإقامة، أي </w:t>
      </w:r>
      <w:r w:rsidRPr="00CB1702">
        <w:rPr>
          <w:rFonts w:eastAsiaTheme="minorEastAsia"/>
          <w:rtl/>
        </w:rPr>
        <w:t>107</w:t>
      </w:r>
      <w:r w:rsidRPr="00A21A57">
        <w:rPr>
          <w:rFonts w:eastAsiaTheme="minorEastAsia"/>
          <w:rtl/>
        </w:rPr>
        <w:t xml:space="preserve"> في المائة في المناطق الحضرية و</w:t>
      </w:r>
      <w:r w:rsidRPr="00CB1702">
        <w:rPr>
          <w:rFonts w:eastAsiaTheme="minorEastAsia"/>
          <w:rtl/>
        </w:rPr>
        <w:t>91</w:t>
      </w:r>
      <w:r w:rsidRPr="00A21A57">
        <w:rPr>
          <w:rFonts w:eastAsiaTheme="minorEastAsia"/>
          <w:rtl/>
        </w:rPr>
        <w:t xml:space="preserve"> في المائة في المناطق الريفية.</w:t>
      </w:r>
    </w:p>
    <w:p w14:paraId="475E7899"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175</w:t>
      </w:r>
      <w:r w:rsidRPr="00A21A57">
        <w:rPr>
          <w:rFonts w:eastAsiaTheme="minorEastAsia"/>
          <w:rtl/>
        </w:rPr>
        <w:t>-</w:t>
      </w:r>
      <w:r w:rsidRPr="00A21A57">
        <w:rPr>
          <w:rFonts w:eastAsiaTheme="minorEastAsia"/>
          <w:rtl/>
        </w:rPr>
        <w:tab/>
        <w:t xml:space="preserve">وتتوخى الرؤية الاستراتيجية للتعليم والتدريب للفترة </w:t>
      </w:r>
      <w:r w:rsidRPr="00CB1702">
        <w:rPr>
          <w:rFonts w:eastAsiaTheme="minorEastAsia"/>
          <w:rtl/>
        </w:rPr>
        <w:t>2015</w:t>
      </w:r>
      <w:r w:rsidRPr="00A21A57">
        <w:rPr>
          <w:rFonts w:eastAsiaTheme="minorEastAsia"/>
          <w:rtl/>
        </w:rPr>
        <w:t>-</w:t>
      </w:r>
      <w:r w:rsidRPr="00CB1702">
        <w:rPr>
          <w:rFonts w:eastAsiaTheme="minorEastAsia"/>
          <w:rtl/>
        </w:rPr>
        <w:t>2030</w:t>
      </w:r>
      <w:r w:rsidRPr="00A21A57">
        <w:rPr>
          <w:rFonts w:eastAsiaTheme="minorEastAsia"/>
          <w:rtl/>
        </w:rPr>
        <w:t xml:space="preserve"> التعميم التدريجي لتعليم اللغة الأمازيغية في المرحلتين الابتدائية والثانوية. وفي عام </w:t>
      </w:r>
      <w:r w:rsidRPr="00CB1702">
        <w:rPr>
          <w:rFonts w:eastAsiaTheme="minorEastAsia"/>
          <w:rtl/>
        </w:rPr>
        <w:t>2018</w:t>
      </w:r>
      <w:r w:rsidRPr="00A21A57">
        <w:rPr>
          <w:rFonts w:eastAsiaTheme="minorEastAsia"/>
          <w:rtl/>
        </w:rPr>
        <w:t xml:space="preserve">، بلغ عدد المعلمين المتخصصين في تدريس الأمازيغية حوالي </w:t>
      </w:r>
      <w:r w:rsidRPr="00CB1702">
        <w:rPr>
          <w:rFonts w:eastAsiaTheme="minorEastAsia"/>
          <w:rtl/>
        </w:rPr>
        <w:t>500</w:t>
      </w:r>
      <w:r w:rsidRPr="00A21A57">
        <w:rPr>
          <w:rFonts w:eastAsiaTheme="minorEastAsia"/>
          <w:rtl/>
        </w:rPr>
        <w:t xml:space="preserve"> معلم، وهم يوفرون تعليم هذه اللغة لحوالي </w:t>
      </w:r>
      <w:r w:rsidRPr="00CB1702">
        <w:rPr>
          <w:rFonts w:eastAsiaTheme="minorEastAsia"/>
          <w:rtl/>
        </w:rPr>
        <w:t>000</w:t>
      </w:r>
      <w:r w:rsidRPr="00A21A57">
        <w:rPr>
          <w:rFonts w:eastAsiaTheme="minorEastAsia"/>
          <w:rtl/>
        </w:rPr>
        <w:t xml:space="preserve"> </w:t>
      </w:r>
      <w:r w:rsidRPr="00CB1702">
        <w:rPr>
          <w:rFonts w:eastAsiaTheme="minorEastAsia"/>
          <w:rtl/>
        </w:rPr>
        <w:t>600</w:t>
      </w:r>
      <w:r w:rsidRPr="00A21A57">
        <w:rPr>
          <w:rFonts w:eastAsiaTheme="minorEastAsia"/>
          <w:rtl/>
        </w:rPr>
        <w:t xml:space="preserve"> طالب.</w:t>
      </w:r>
    </w:p>
    <w:p w14:paraId="0E4551F0" w14:textId="67DDEEA9" w:rsidR="00A21A57" w:rsidRPr="00A21A57" w:rsidRDefault="00A21A57" w:rsidP="00A21A57">
      <w:pPr>
        <w:pStyle w:val="SingleTxtGA"/>
        <w:rPr>
          <w:rFonts w:eastAsiaTheme="minorEastAsia"/>
          <w:lang w:val="ar-SA" w:eastAsia="zh-TW" w:bidi="en-GB"/>
        </w:rPr>
      </w:pPr>
      <w:r w:rsidRPr="00CB1702">
        <w:rPr>
          <w:rFonts w:eastAsiaTheme="minorEastAsia"/>
          <w:rtl/>
        </w:rPr>
        <w:t>176</w:t>
      </w:r>
      <w:r w:rsidRPr="00A21A57">
        <w:rPr>
          <w:rFonts w:eastAsiaTheme="minorEastAsia"/>
          <w:rtl/>
        </w:rPr>
        <w:t>-</w:t>
      </w:r>
      <w:r w:rsidRPr="00A21A57">
        <w:rPr>
          <w:rFonts w:eastAsiaTheme="minorEastAsia"/>
          <w:rtl/>
        </w:rPr>
        <w:tab/>
        <w:t>وصُمّمت الكتب المدرسية الجديدة للتعليم الابتدائي بهدف تعزيز التحاق الأطفال ذوي الإعاقة بالتعليم والتثقيف بقيم التنوع والتسامح والعيش سوياً، عن طريق المحتوى التعليمي، والواقع المعيش والأنشطة. وتحمل الشخصيات في المحتوى التعليمي أسماء عربية وأمازيغية وحسانية وأفريقية (أسماء</w:t>
      </w:r>
      <w:r w:rsidR="00CB1702">
        <w:rPr>
          <w:rFonts w:eastAsiaTheme="minorEastAsia" w:hint="cs"/>
          <w:rtl/>
        </w:rPr>
        <w:t> </w:t>
      </w:r>
      <w:r w:rsidRPr="00A21A57">
        <w:rPr>
          <w:rFonts w:eastAsiaTheme="minorEastAsia"/>
          <w:rtl/>
        </w:rPr>
        <w:t>أجنبية من أفريقيا جنوب الصحراء الكبرى)، وتُظهِر الصور والرسوم التوضيحية شخصيات ملونة وذات إعاقة وما إلى ذلك، تجنباً لأي صور نمطية متحيزة جنسانياً أو غيرها.</w:t>
      </w:r>
    </w:p>
    <w:p w14:paraId="14651B30" w14:textId="7FA8F5B9" w:rsidR="00A21A57" w:rsidRPr="00A21A57" w:rsidRDefault="00A21A57" w:rsidP="00A21A57">
      <w:pPr>
        <w:pStyle w:val="SingleTxtGA"/>
        <w:rPr>
          <w:rFonts w:eastAsiaTheme="minorEastAsia"/>
          <w:lang w:val="ar-SA" w:eastAsia="zh-TW" w:bidi="en-GB"/>
        </w:rPr>
      </w:pPr>
      <w:r w:rsidRPr="00CB1702">
        <w:rPr>
          <w:rFonts w:eastAsiaTheme="minorEastAsia"/>
          <w:rtl/>
        </w:rPr>
        <w:t>177</w:t>
      </w:r>
      <w:r w:rsidRPr="00A21A57">
        <w:rPr>
          <w:rFonts w:eastAsiaTheme="minorEastAsia"/>
          <w:rtl/>
        </w:rPr>
        <w:t>-</w:t>
      </w:r>
      <w:r w:rsidRPr="00A21A57">
        <w:rPr>
          <w:rFonts w:eastAsiaTheme="minorEastAsia"/>
          <w:rtl/>
        </w:rPr>
        <w:tab/>
        <w:t>وزادت الحكومة الميزانيات المخصصة للبرامج الاجتماعية التي تعزز التعليم من أجل:</w:t>
      </w:r>
    </w:p>
    <w:p w14:paraId="05D0C05B" w14:textId="0883678D"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en-US" w:eastAsia="zh-TW" w:bidi="en-GB"/>
        </w:rPr>
      </w:pPr>
      <w:r w:rsidRPr="00A21A57">
        <w:rPr>
          <w:rFonts w:eastAsiaTheme="minorEastAsia"/>
          <w:rtl/>
        </w:rPr>
        <w:t xml:space="preserve">زيادة عدد الطلاب المستفيدين من برنامج "تيسير". وقد ارتفع هذا العدد في الفترة </w:t>
      </w:r>
      <w:r w:rsidRPr="00CB1702">
        <w:rPr>
          <w:rFonts w:eastAsiaTheme="minorEastAsia"/>
          <w:rtl/>
        </w:rPr>
        <w:t>2017</w:t>
      </w:r>
      <w:r w:rsidRPr="00A21A57">
        <w:rPr>
          <w:rFonts w:eastAsiaTheme="minorEastAsia"/>
          <w:rtl/>
        </w:rPr>
        <w:t>-</w:t>
      </w:r>
      <w:r w:rsidRPr="00CB1702">
        <w:rPr>
          <w:rFonts w:eastAsiaTheme="minorEastAsia"/>
          <w:rtl/>
        </w:rPr>
        <w:t>2018</w:t>
      </w:r>
      <w:r w:rsidRPr="00A21A57">
        <w:rPr>
          <w:rFonts w:eastAsiaTheme="minorEastAsia"/>
          <w:rtl/>
        </w:rPr>
        <w:t xml:space="preserve"> </w:t>
      </w:r>
      <w:r w:rsidRPr="00CB566F">
        <w:rPr>
          <w:rFonts w:eastAsiaTheme="minorEastAsia"/>
          <w:spacing w:val="-6"/>
          <w:rtl/>
        </w:rPr>
        <w:t xml:space="preserve">من </w:t>
      </w:r>
      <w:r w:rsidRPr="00CB1702">
        <w:rPr>
          <w:rFonts w:eastAsiaTheme="minorEastAsia"/>
          <w:spacing w:val="-6"/>
          <w:rtl/>
        </w:rPr>
        <w:t>359</w:t>
      </w:r>
      <w:r w:rsidRPr="00CB566F">
        <w:rPr>
          <w:rFonts w:eastAsiaTheme="minorEastAsia"/>
          <w:spacing w:val="-6"/>
          <w:rtl/>
        </w:rPr>
        <w:t xml:space="preserve"> </w:t>
      </w:r>
      <w:r w:rsidRPr="00CB1702">
        <w:rPr>
          <w:rFonts w:eastAsiaTheme="minorEastAsia"/>
          <w:spacing w:val="-6"/>
          <w:rtl/>
        </w:rPr>
        <w:t>706</w:t>
      </w:r>
      <w:r w:rsidRPr="00CB566F">
        <w:rPr>
          <w:rFonts w:eastAsiaTheme="minorEastAsia"/>
          <w:spacing w:val="-6"/>
          <w:rtl/>
        </w:rPr>
        <w:t xml:space="preserve"> طفل</w:t>
      </w:r>
      <w:r w:rsidR="006A06DD" w:rsidRPr="00CB566F">
        <w:rPr>
          <w:rFonts w:eastAsiaTheme="minorEastAsia"/>
          <w:spacing w:val="-6"/>
          <w:rtl/>
        </w:rPr>
        <w:t xml:space="preserve">اً </w:t>
      </w:r>
      <w:r w:rsidRPr="00CB566F">
        <w:rPr>
          <w:rFonts w:eastAsiaTheme="minorEastAsia"/>
          <w:spacing w:val="-6"/>
          <w:rtl/>
        </w:rPr>
        <w:t xml:space="preserve">(ينتمون إلى </w:t>
      </w:r>
      <w:r w:rsidRPr="00CB1702">
        <w:rPr>
          <w:rFonts w:eastAsiaTheme="minorEastAsia"/>
          <w:spacing w:val="-6"/>
          <w:rtl/>
        </w:rPr>
        <w:t>434</w:t>
      </w:r>
      <w:r w:rsidRPr="00CB566F">
        <w:rPr>
          <w:rFonts w:eastAsiaTheme="minorEastAsia"/>
          <w:spacing w:val="-6"/>
          <w:rtl/>
        </w:rPr>
        <w:t xml:space="preserve"> بلدية ريفية) إلى </w:t>
      </w:r>
      <w:r w:rsidRPr="00CB1702">
        <w:rPr>
          <w:rFonts w:eastAsiaTheme="minorEastAsia"/>
          <w:spacing w:val="-6"/>
          <w:rtl/>
        </w:rPr>
        <w:t>200</w:t>
      </w:r>
      <w:r w:rsidRPr="00CB566F">
        <w:rPr>
          <w:rFonts w:eastAsiaTheme="minorEastAsia"/>
          <w:spacing w:val="-6"/>
          <w:rtl/>
        </w:rPr>
        <w:t xml:space="preserve"> </w:t>
      </w:r>
      <w:r w:rsidRPr="00CB1702">
        <w:rPr>
          <w:rFonts w:eastAsiaTheme="minorEastAsia"/>
          <w:spacing w:val="-6"/>
          <w:rtl/>
        </w:rPr>
        <w:t>087</w:t>
      </w:r>
      <w:r w:rsidRPr="00CB566F">
        <w:rPr>
          <w:rFonts w:eastAsiaTheme="minorEastAsia"/>
          <w:spacing w:val="-6"/>
          <w:rtl/>
        </w:rPr>
        <w:t xml:space="preserve"> </w:t>
      </w:r>
      <w:r w:rsidRPr="00CB1702">
        <w:rPr>
          <w:rFonts w:eastAsiaTheme="minorEastAsia"/>
          <w:spacing w:val="-6"/>
          <w:rtl/>
        </w:rPr>
        <w:t>2</w:t>
      </w:r>
      <w:r w:rsidRPr="00CB566F">
        <w:rPr>
          <w:rFonts w:eastAsiaTheme="minorEastAsia"/>
          <w:spacing w:val="-6"/>
          <w:rtl/>
        </w:rPr>
        <w:t xml:space="preserve"> طفل في الفترة </w:t>
      </w:r>
      <w:r w:rsidRPr="00CB1702">
        <w:rPr>
          <w:rFonts w:eastAsiaTheme="minorEastAsia"/>
          <w:spacing w:val="-6"/>
          <w:rtl/>
        </w:rPr>
        <w:t>2018</w:t>
      </w:r>
      <w:r w:rsidRPr="00CB566F">
        <w:rPr>
          <w:rFonts w:eastAsiaTheme="minorEastAsia"/>
          <w:spacing w:val="-6"/>
          <w:rtl/>
        </w:rPr>
        <w:t>-</w:t>
      </w:r>
      <w:r w:rsidRPr="00CB1702">
        <w:rPr>
          <w:rFonts w:eastAsiaTheme="minorEastAsia"/>
          <w:spacing w:val="-6"/>
          <w:rtl/>
        </w:rPr>
        <w:t>2019</w:t>
      </w:r>
      <w:r w:rsidRPr="00CB566F">
        <w:rPr>
          <w:rFonts w:eastAsiaTheme="minorEastAsia"/>
          <w:spacing w:val="-6"/>
          <w:rtl/>
        </w:rPr>
        <w:t>، بميزانية</w:t>
      </w:r>
      <w:r w:rsidRPr="00A21A57">
        <w:rPr>
          <w:rFonts w:eastAsiaTheme="minorEastAsia"/>
          <w:rtl/>
        </w:rPr>
        <w:t xml:space="preserve"> قدرها </w:t>
      </w:r>
      <w:r w:rsidRPr="00CB1702">
        <w:rPr>
          <w:rFonts w:eastAsiaTheme="minorEastAsia"/>
          <w:rtl/>
        </w:rPr>
        <w:t>170</w:t>
      </w:r>
      <w:r w:rsidRPr="00A21A57">
        <w:rPr>
          <w:rFonts w:eastAsiaTheme="minorEastAsia"/>
          <w:rtl/>
        </w:rPr>
        <w:t xml:space="preserve"> </w:t>
      </w:r>
      <w:r w:rsidRPr="00CB1702">
        <w:rPr>
          <w:rFonts w:eastAsiaTheme="minorEastAsia"/>
          <w:rtl/>
        </w:rPr>
        <w:t>2</w:t>
      </w:r>
      <w:r w:rsidRPr="00A21A57">
        <w:rPr>
          <w:rFonts w:eastAsiaTheme="minorEastAsia"/>
          <w:rtl/>
        </w:rPr>
        <w:t xml:space="preserve"> مليون درهم</w:t>
      </w:r>
      <w:r w:rsidR="00644E82">
        <w:rPr>
          <w:rFonts w:eastAsiaTheme="minorEastAsia" w:hint="cs"/>
          <w:rtl/>
        </w:rPr>
        <w:t>؛</w:t>
      </w:r>
    </w:p>
    <w:p w14:paraId="34701436" w14:textId="21A986E6"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A21A57">
        <w:rPr>
          <w:rFonts w:eastAsiaTheme="minorEastAsia"/>
          <w:rtl/>
        </w:rPr>
        <w:t xml:space="preserve">توسيع شبكة المقاصف المدرسية والمدارس الداخلية، وزيادة عدد المستفيدين من المنح الدراسية، وتطوير </w:t>
      </w:r>
      <w:r w:rsidRPr="004A3A99">
        <w:rPr>
          <w:rtl/>
        </w:rPr>
        <w:t>النقل</w:t>
      </w:r>
      <w:r w:rsidRPr="00A21A57">
        <w:rPr>
          <w:rFonts w:eastAsiaTheme="minorEastAsia"/>
          <w:rtl/>
        </w:rPr>
        <w:t xml:space="preserve"> المدرسي في المناطق المجزأة، وكلها إجراءات تهدف إلى منع الانقطاع عن الدراسة، وما إلى ذلك. </w:t>
      </w:r>
    </w:p>
    <w:p w14:paraId="4AC43B73" w14:textId="5D92B895" w:rsidR="00A21A57" w:rsidRPr="00A21A57" w:rsidRDefault="00A21A57" w:rsidP="00A21A57">
      <w:pPr>
        <w:pStyle w:val="SingleTxtGA"/>
        <w:rPr>
          <w:rFonts w:eastAsiaTheme="minorEastAsia"/>
          <w:lang w:val="ar-SA" w:eastAsia="zh-TW" w:bidi="en-GB"/>
        </w:rPr>
      </w:pPr>
      <w:r w:rsidRPr="00CB1702">
        <w:rPr>
          <w:rFonts w:eastAsiaTheme="minorEastAsia"/>
          <w:rtl/>
        </w:rPr>
        <w:t>178</w:t>
      </w:r>
      <w:r w:rsidRPr="00A21A57">
        <w:rPr>
          <w:rFonts w:eastAsiaTheme="minorEastAsia"/>
          <w:rtl/>
        </w:rPr>
        <w:t>-</w:t>
      </w:r>
      <w:r w:rsidRPr="00A21A57">
        <w:rPr>
          <w:rFonts w:eastAsiaTheme="minorEastAsia"/>
          <w:rtl/>
        </w:rPr>
        <w:tab/>
        <w:t>وتمشي</w:t>
      </w:r>
      <w:r w:rsidR="006A06DD">
        <w:rPr>
          <w:rFonts w:eastAsiaTheme="minorEastAsia"/>
          <w:rtl/>
        </w:rPr>
        <w:t xml:space="preserve">اً </w:t>
      </w:r>
      <w:r w:rsidRPr="00A21A57">
        <w:rPr>
          <w:rFonts w:eastAsiaTheme="minorEastAsia"/>
          <w:rtl/>
        </w:rPr>
        <w:t xml:space="preserve">مع الاستراتيجية الوطنية للهجرة واللجوء، سمحت الدورية رقم </w:t>
      </w:r>
      <w:r w:rsidRPr="00CB1702">
        <w:rPr>
          <w:rFonts w:eastAsiaTheme="minorEastAsia"/>
          <w:rtl/>
        </w:rPr>
        <w:t>13</w:t>
      </w:r>
      <w:r w:rsidRPr="00A21A57">
        <w:rPr>
          <w:rFonts w:eastAsiaTheme="minorEastAsia"/>
          <w:rtl/>
        </w:rPr>
        <w:t>-</w:t>
      </w:r>
      <w:r w:rsidRPr="00CB1702">
        <w:rPr>
          <w:rFonts w:eastAsiaTheme="minorEastAsia"/>
          <w:rtl/>
        </w:rPr>
        <w:t>487</w:t>
      </w:r>
      <w:r w:rsidRPr="00A21A57">
        <w:rPr>
          <w:rFonts w:eastAsiaTheme="minorEastAsia"/>
          <w:rtl/>
        </w:rPr>
        <w:t xml:space="preserve"> المؤرخة </w:t>
      </w:r>
      <w:r w:rsidRPr="00CB1702">
        <w:rPr>
          <w:rFonts w:eastAsiaTheme="minorEastAsia"/>
          <w:rtl/>
        </w:rPr>
        <w:t>9</w:t>
      </w:r>
      <w:r w:rsidRPr="00A21A57">
        <w:rPr>
          <w:rFonts w:eastAsiaTheme="minorEastAsia"/>
          <w:rtl/>
        </w:rPr>
        <w:t xml:space="preserve"> تشرين الأول/أكتوبر </w:t>
      </w:r>
      <w:r w:rsidRPr="00CB1702">
        <w:rPr>
          <w:rFonts w:eastAsiaTheme="minorEastAsia"/>
          <w:rtl/>
        </w:rPr>
        <w:t>2013</w:t>
      </w:r>
      <w:r w:rsidRPr="00A21A57">
        <w:rPr>
          <w:rFonts w:eastAsiaTheme="minorEastAsia"/>
          <w:rtl/>
        </w:rPr>
        <w:t xml:space="preserve">، الصادرة عن وزارة التربية الوطنية، اعتباراً من العام الدراسي </w:t>
      </w:r>
      <w:r w:rsidRPr="00CB1702">
        <w:rPr>
          <w:rFonts w:eastAsiaTheme="minorEastAsia"/>
          <w:rtl/>
        </w:rPr>
        <w:t>2013</w:t>
      </w:r>
      <w:r w:rsidRPr="00A21A57">
        <w:rPr>
          <w:rFonts w:eastAsiaTheme="minorEastAsia"/>
          <w:rtl/>
        </w:rPr>
        <w:t>-</w:t>
      </w:r>
      <w:r w:rsidRPr="00CB1702">
        <w:rPr>
          <w:rFonts w:eastAsiaTheme="minorEastAsia"/>
          <w:rtl/>
        </w:rPr>
        <w:t>2014</w:t>
      </w:r>
      <w:r w:rsidRPr="00A21A57">
        <w:rPr>
          <w:rFonts w:eastAsiaTheme="minorEastAsia"/>
          <w:rtl/>
        </w:rPr>
        <w:t xml:space="preserve">، بتسجيل الطلاب الأجانب من أفريقيا جنوب الصحراء الكبرى في المؤسسات التربوية والتعليمية العامة والخاصة، وبالاستفادة من دورات التعليم غير النظامي. وفي العام الدراسي </w:t>
      </w:r>
      <w:r w:rsidRPr="00CB1702">
        <w:rPr>
          <w:rFonts w:eastAsiaTheme="minorEastAsia"/>
          <w:rtl/>
        </w:rPr>
        <w:t>2017</w:t>
      </w:r>
      <w:r w:rsidRPr="00A21A57">
        <w:rPr>
          <w:rFonts w:eastAsiaTheme="minorEastAsia"/>
          <w:rtl/>
        </w:rPr>
        <w:t>-</w:t>
      </w:r>
      <w:r w:rsidRPr="00CB1702">
        <w:rPr>
          <w:rFonts w:eastAsiaTheme="minorEastAsia"/>
          <w:rtl/>
        </w:rPr>
        <w:t>2018</w:t>
      </w:r>
      <w:r w:rsidRPr="00A21A57">
        <w:rPr>
          <w:rFonts w:eastAsiaTheme="minorEastAsia"/>
          <w:rtl/>
        </w:rPr>
        <w:t xml:space="preserve">، بلغ عدد الطلاب في أوساط المهاجرين واللاجئين المسجلين في النظام الرسمي </w:t>
      </w:r>
      <w:r w:rsidRPr="00CB1702">
        <w:rPr>
          <w:rFonts w:eastAsiaTheme="minorEastAsia"/>
          <w:rtl/>
        </w:rPr>
        <w:t>000</w:t>
      </w:r>
      <w:r w:rsidRPr="00A21A57">
        <w:rPr>
          <w:rFonts w:eastAsiaTheme="minorEastAsia"/>
          <w:rtl/>
        </w:rPr>
        <w:t xml:space="preserve"> </w:t>
      </w:r>
      <w:r w:rsidRPr="00CB1702">
        <w:rPr>
          <w:rFonts w:eastAsiaTheme="minorEastAsia"/>
          <w:rtl/>
        </w:rPr>
        <w:t>7</w:t>
      </w:r>
      <w:r w:rsidRPr="00A21A57">
        <w:rPr>
          <w:rFonts w:eastAsiaTheme="minorEastAsia"/>
          <w:rtl/>
        </w:rPr>
        <w:t xml:space="preserve"> مستفيد و</w:t>
      </w:r>
      <w:r w:rsidRPr="00CB1702">
        <w:rPr>
          <w:rFonts w:eastAsiaTheme="minorEastAsia"/>
          <w:rtl/>
        </w:rPr>
        <w:t>460</w:t>
      </w:r>
      <w:r w:rsidRPr="00A21A57">
        <w:rPr>
          <w:rFonts w:eastAsiaTheme="minorEastAsia"/>
          <w:rtl/>
        </w:rPr>
        <w:t xml:space="preserve"> مستفيد</w:t>
      </w:r>
      <w:r w:rsidR="006A06DD">
        <w:rPr>
          <w:rFonts w:eastAsiaTheme="minorEastAsia"/>
          <w:rtl/>
        </w:rPr>
        <w:t xml:space="preserve">اً </w:t>
      </w:r>
      <w:r w:rsidRPr="00A21A57">
        <w:rPr>
          <w:rFonts w:eastAsiaTheme="minorEastAsia"/>
          <w:rtl/>
        </w:rPr>
        <w:t>في التعليم غير الرسمي.</w:t>
      </w:r>
    </w:p>
    <w:p w14:paraId="652990D4" w14:textId="77777777" w:rsidR="00A21A57" w:rsidRPr="00CB1702" w:rsidRDefault="00A21A57" w:rsidP="00285E19">
      <w:pPr>
        <w:pStyle w:val="H23GA"/>
        <w:rPr>
          <w:lang w:val="ar-SA" w:eastAsia="zh-TW" w:bidi="en-GB"/>
        </w:rPr>
      </w:pPr>
      <w:r w:rsidRPr="00CB1702">
        <w:rPr>
          <w:rtl/>
        </w:rPr>
        <w:tab/>
      </w:r>
      <w:r w:rsidRPr="00CB1702">
        <w:rPr>
          <w:rtl/>
        </w:rPr>
        <w:tab/>
        <w:t>الحق في المشاركة على قدم المساواة في الأنشطة الثقافية</w:t>
      </w:r>
    </w:p>
    <w:p w14:paraId="06A5FDFE"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179</w:t>
      </w:r>
      <w:r w:rsidRPr="00A21A57">
        <w:rPr>
          <w:rFonts w:eastAsiaTheme="minorEastAsia"/>
          <w:rtl/>
        </w:rPr>
        <w:t>-</w:t>
      </w:r>
      <w:r w:rsidRPr="00A21A57">
        <w:rPr>
          <w:rFonts w:eastAsiaTheme="minorEastAsia"/>
          <w:rtl/>
        </w:rPr>
        <w:tab/>
        <w:t xml:space="preserve">تولَّت الحكومة توسيع نطاق وصول الناس إلى الهياكل الأساسية الثقافية حرصاً على تعزيز التنمية الفردية والجماعية للمواطنين. </w:t>
      </w:r>
    </w:p>
    <w:p w14:paraId="290DBF1C" w14:textId="0F3B65F1" w:rsidR="00A21A57" w:rsidRPr="00A21A57" w:rsidRDefault="00A21A57" w:rsidP="00A21A57">
      <w:pPr>
        <w:pStyle w:val="SingleTxtGA"/>
        <w:rPr>
          <w:rFonts w:eastAsiaTheme="minorEastAsia"/>
          <w:lang w:val="ar-SA" w:eastAsia="zh-TW" w:bidi="en-GB"/>
        </w:rPr>
      </w:pPr>
      <w:r w:rsidRPr="00CB1702">
        <w:rPr>
          <w:rFonts w:eastAsiaTheme="minorEastAsia"/>
          <w:rtl/>
        </w:rPr>
        <w:lastRenderedPageBreak/>
        <w:t>180</w:t>
      </w:r>
      <w:r w:rsidRPr="00A21A57">
        <w:rPr>
          <w:rFonts w:eastAsiaTheme="minorEastAsia"/>
          <w:rtl/>
        </w:rPr>
        <w:t>-</w:t>
      </w:r>
      <w:r w:rsidRPr="00A21A57">
        <w:rPr>
          <w:rFonts w:eastAsiaTheme="minorEastAsia"/>
          <w:rtl/>
        </w:rPr>
        <w:tab/>
        <w:t>وتم تعزيز آليات نشر المعلومات المتعلقة بالتراث الثقافي التي تستهدف المهنيين العاملين في هذا المجال وعامة الجمهور، ولا سيما الشباب، لإتاحة فرصة لإبراز ثراء وتنوع التراث الثقافي المادي وغير المادي للبلد</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56"/>
      </w:r>
      <w:r w:rsidR="009E4207">
        <w:rPr>
          <w:rStyle w:val="FootnoteReference"/>
          <w:rFonts w:eastAsiaTheme="minorEastAsia"/>
          <w:szCs w:val="22"/>
          <w:rtl/>
        </w:rPr>
        <w:t>)</w:t>
      </w:r>
      <w:r w:rsidRPr="00A21A57">
        <w:rPr>
          <w:rFonts w:eastAsiaTheme="minorEastAsia"/>
          <w:rtl/>
        </w:rPr>
        <w:t xml:space="preserve">. </w:t>
      </w:r>
    </w:p>
    <w:p w14:paraId="0F6953BE" w14:textId="4680156A" w:rsidR="00A21A57" w:rsidRPr="00A21A57" w:rsidRDefault="00A21A57" w:rsidP="00A21A57">
      <w:pPr>
        <w:pStyle w:val="SingleTxtGA"/>
        <w:rPr>
          <w:rFonts w:eastAsiaTheme="minorEastAsia"/>
        </w:rPr>
      </w:pPr>
      <w:r w:rsidRPr="00CB1702">
        <w:rPr>
          <w:rFonts w:eastAsiaTheme="minorEastAsia"/>
          <w:rtl/>
        </w:rPr>
        <w:t>181</w:t>
      </w:r>
      <w:r w:rsidRPr="00A21A57">
        <w:rPr>
          <w:rFonts w:eastAsiaTheme="minorEastAsia"/>
          <w:rtl/>
        </w:rPr>
        <w:t>-</w:t>
      </w:r>
      <w:r w:rsidRPr="00A21A57">
        <w:rPr>
          <w:rFonts w:eastAsiaTheme="minorEastAsia"/>
          <w:rtl/>
        </w:rPr>
        <w:tab/>
        <w:t>وفيما يتعلق بالأشخاص ذوي الإعاقة، اتُخذت تدابير لتيسير استفادتهم من الثقافة، ولا سيما عن طريق نظام دعم النشر والكتب الذي يتطلب الامتثال لمعايير الوصول لضعاف البصر إلى مواقع المجلات الثقافية الإلكترونية، ويعزز أشكال الدعم للنشر الموجَّه إلى الأشخاص ذوي الاحتياجات الخاصة (ضعاف البصر). كما أُنشئ "فضاء خاص بضعاف البصر" داخل المكتبات، ويجري تنظيم بطولة وطنية للألعاب شبه الأولمبية لذوي الإعاقة كل عام، فضل</w:t>
      </w:r>
      <w:r w:rsidR="006A06DD">
        <w:rPr>
          <w:rFonts w:eastAsiaTheme="minorEastAsia"/>
          <w:rtl/>
        </w:rPr>
        <w:t xml:space="preserve">اً </w:t>
      </w:r>
      <w:r w:rsidRPr="00A21A57">
        <w:rPr>
          <w:rFonts w:eastAsiaTheme="minorEastAsia"/>
          <w:rtl/>
        </w:rPr>
        <w:t>عن مهرجان لذوي الاحتياجات الخاصة.</w:t>
      </w:r>
    </w:p>
    <w:p w14:paraId="56BE46D6" w14:textId="4D95303A" w:rsidR="00A21A57" w:rsidRPr="00A21A57" w:rsidRDefault="00A21A57" w:rsidP="00A21A57">
      <w:pPr>
        <w:pStyle w:val="SingleTxtGA"/>
        <w:rPr>
          <w:rFonts w:eastAsiaTheme="minorEastAsia"/>
          <w:color w:val="000000"/>
          <w:lang w:val="en-US" w:eastAsia="zh-TW" w:bidi="en-GB"/>
        </w:rPr>
      </w:pPr>
      <w:r w:rsidRPr="00CB1702">
        <w:rPr>
          <w:rFonts w:eastAsiaTheme="minorEastAsia"/>
          <w:rtl/>
        </w:rPr>
        <w:t>182</w:t>
      </w:r>
      <w:r w:rsidRPr="00A21A57">
        <w:rPr>
          <w:rFonts w:eastAsiaTheme="minorEastAsia"/>
          <w:rtl/>
        </w:rPr>
        <w:t>-</w:t>
      </w:r>
      <w:r w:rsidRPr="00A21A57">
        <w:rPr>
          <w:rFonts w:eastAsiaTheme="minorEastAsia"/>
          <w:rtl/>
        </w:rPr>
        <w:tab/>
        <w:t xml:space="preserve">وبات صون أشكال التعبير الثقافي والدراية الفنية وتعزيزهما ونقلهما يُعتبران على نحو متزايد من الأولويات الوطنية. وينعكس ذلك من خلال تعدد المهرجانات والمواسم في جميع أنحاء المغرب بهدف تعزيز الخصائص الجهوية ومكوناتها الاجتماعية والثقافية. ويمكن أن نذكر على سبيل المثال مهرجان طانطان الدولي الذي صنفته اليونسكو تراثاً غير مادي للبشرية منذ عام </w:t>
      </w:r>
      <w:r w:rsidRPr="00CB1702">
        <w:rPr>
          <w:rFonts w:eastAsiaTheme="minorEastAsia"/>
          <w:rtl/>
        </w:rPr>
        <w:t>2005</w:t>
      </w:r>
      <w:r w:rsidRPr="00A21A57">
        <w:rPr>
          <w:rFonts w:eastAsiaTheme="minorEastAsia"/>
          <w:rtl/>
        </w:rPr>
        <w:t>، الذي يخصَّص للاحتفال بثقافة وتقاليد القبائل الحسانية (بما يشمل الشعر والأغاني والرقصات والموسيقى والألعاب الشعبية وفن الطهي والمنتجات المحلية ودور العبادة والمهارات الحرفية والمناظر الطبيعية)، فضل</w:t>
      </w:r>
      <w:r w:rsidR="006A06DD">
        <w:rPr>
          <w:rFonts w:eastAsiaTheme="minorEastAsia"/>
          <w:rtl/>
        </w:rPr>
        <w:t xml:space="preserve">اً </w:t>
      </w:r>
      <w:r w:rsidRPr="00A21A57">
        <w:rPr>
          <w:rFonts w:eastAsiaTheme="minorEastAsia"/>
          <w:rtl/>
        </w:rPr>
        <w:t xml:space="preserve">عن مهرجانات البحر والصحراء في الداخلة، وروافد أزوان في العيون، وملتقى السمارة للمديح في أوسرد. وبالنسبة للعنصرين الأمازيغي والعربي، يمكن ذكر مهرجان الفنون الشعبية في مراكش، ومهرجان تيميتار للموسيقى الشعبية في أغادير، ومهرجان كناوة الموسيقي في الصويرة، ومهرجان أصيلة الثقافي، وموسم الخطوبة في إملشيل، ومهرجان أحواش في ورزازات، والعديد من المهرجانات الأخرى في سائر أنحاء البلد. </w:t>
      </w:r>
    </w:p>
    <w:p w14:paraId="5CB05D07" w14:textId="77777777" w:rsidR="00A21A57" w:rsidRPr="00CB1702" w:rsidRDefault="00A21A57" w:rsidP="004A3A99">
      <w:pPr>
        <w:pStyle w:val="H1GA"/>
        <w:rPr>
          <w:lang w:val="ar-SA" w:eastAsia="zh-TW" w:bidi="en-GB"/>
        </w:rPr>
      </w:pPr>
      <w:r w:rsidRPr="00CB1702">
        <w:rPr>
          <w:rtl/>
        </w:rPr>
        <w:tab/>
      </w:r>
      <w:r w:rsidRPr="00CB1702">
        <w:rPr>
          <w:rtl/>
        </w:rPr>
        <w:tab/>
      </w:r>
      <w:bookmarkStart w:id="112" w:name="_Toc94043605"/>
      <w:bookmarkStart w:id="113" w:name="_Toc94113700"/>
      <w:bookmarkStart w:id="114" w:name="_Toc94114170"/>
      <w:r w:rsidRPr="00CB1702">
        <w:rPr>
          <w:rtl/>
        </w:rPr>
        <w:t>المادة 6</w:t>
      </w:r>
      <w:bookmarkEnd w:id="112"/>
      <w:bookmarkEnd w:id="113"/>
      <w:bookmarkEnd w:id="114"/>
    </w:p>
    <w:p w14:paraId="74EDB4D9" w14:textId="5D76E3DD" w:rsidR="00A21A57" w:rsidRPr="00CB1702" w:rsidRDefault="00A21A57" w:rsidP="004A3A99">
      <w:pPr>
        <w:pStyle w:val="H1GA"/>
        <w:rPr>
          <w:lang w:val="ar-SA" w:eastAsia="zh-TW" w:bidi="en-GB"/>
        </w:rPr>
      </w:pPr>
      <w:r w:rsidRPr="00CB1702">
        <w:rPr>
          <w:rtl/>
        </w:rPr>
        <w:tab/>
      </w:r>
      <w:r w:rsidRPr="00CB1702">
        <w:rPr>
          <w:rtl/>
        </w:rPr>
        <w:tab/>
      </w:r>
      <w:bookmarkStart w:id="115" w:name="_Toc94043606"/>
      <w:bookmarkStart w:id="116" w:name="_Toc94113701"/>
      <w:bookmarkStart w:id="117" w:name="_Toc94114171"/>
      <w:r w:rsidRPr="00CB1702">
        <w:rPr>
          <w:rtl/>
        </w:rPr>
        <w:t>سيادة القانون من منظور قضائي</w:t>
      </w:r>
      <w:bookmarkEnd w:id="115"/>
      <w:bookmarkEnd w:id="116"/>
      <w:bookmarkEnd w:id="117"/>
    </w:p>
    <w:p w14:paraId="5E3FEAD5" w14:textId="763B159B" w:rsidR="00A21A57" w:rsidRPr="00CB1702" w:rsidRDefault="00A21A57" w:rsidP="004A3A99">
      <w:pPr>
        <w:pStyle w:val="H23GA"/>
        <w:rPr>
          <w:rtl/>
          <w:lang w:eastAsia="zh-TW" w:bidi="en-GB"/>
        </w:rPr>
      </w:pPr>
      <w:r w:rsidRPr="00CB1702">
        <w:rPr>
          <w:rtl/>
        </w:rPr>
        <w:tab/>
      </w:r>
      <w:r w:rsidRPr="00CB1702">
        <w:rPr>
          <w:rtl/>
        </w:rPr>
        <w:tab/>
        <w:t>التوصيات 16</w:t>
      </w:r>
      <w:r w:rsidR="00102BDC" w:rsidRPr="00CB1702">
        <w:rPr>
          <w:rtl/>
        </w:rPr>
        <w:t xml:space="preserve"> و</w:t>
      </w:r>
      <w:r w:rsidRPr="00CB1702">
        <w:rPr>
          <w:rtl/>
        </w:rPr>
        <w:t>17</w:t>
      </w:r>
      <w:r w:rsidR="00102BDC" w:rsidRPr="00CB1702">
        <w:rPr>
          <w:rtl/>
        </w:rPr>
        <w:t xml:space="preserve"> و</w:t>
      </w:r>
      <w:r w:rsidRPr="00CB1702">
        <w:rPr>
          <w:rtl/>
        </w:rPr>
        <w:t>18 للجنة</w:t>
      </w:r>
    </w:p>
    <w:p w14:paraId="5520CCE9"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183</w:t>
      </w:r>
      <w:r w:rsidRPr="00A21A57">
        <w:rPr>
          <w:rFonts w:eastAsiaTheme="minorEastAsia"/>
          <w:rtl/>
        </w:rPr>
        <w:t>-</w:t>
      </w:r>
      <w:r w:rsidRPr="00A21A57">
        <w:rPr>
          <w:rFonts w:eastAsiaTheme="minorEastAsia"/>
          <w:rtl/>
        </w:rPr>
        <w:tab/>
        <w:t xml:space="preserve">أثارت المنظمات النسائية غير الحكومية منذ فترة طويلة مسألة عدم منح القانون الزوجة المغربية الحق في نقل جنسيتها إلى زوجها الأجنبي، بينما لها الحق في نقلها إلى أطفالها. وأتاح تطور الحالة الذي لوحظ في السنوات الأخيرة، وما واكب ذلك من إنجازات تحققت على صعيد حقوق الإنسان المكرسة في الدستور، إحداث تحول في هذا الاتجاه. </w:t>
      </w:r>
    </w:p>
    <w:p w14:paraId="6661F72F"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184</w:t>
      </w:r>
      <w:r w:rsidRPr="00A21A57">
        <w:rPr>
          <w:rFonts w:eastAsiaTheme="minorEastAsia"/>
          <w:rtl/>
        </w:rPr>
        <w:t>-</w:t>
      </w:r>
      <w:r w:rsidRPr="00A21A57">
        <w:rPr>
          <w:rFonts w:eastAsiaTheme="minorEastAsia"/>
          <w:rtl/>
        </w:rPr>
        <w:tab/>
        <w:t xml:space="preserve">وبهذا المعنى، يجب قراءة مشروع القانون الذي أعدَّته عدة مجموعات برلمانية لتعديل واستكمال المادة </w:t>
      </w:r>
      <w:r w:rsidRPr="00CB1702">
        <w:rPr>
          <w:rFonts w:eastAsiaTheme="minorEastAsia"/>
          <w:rtl/>
        </w:rPr>
        <w:t>10</w:t>
      </w:r>
      <w:r w:rsidRPr="00A21A57">
        <w:rPr>
          <w:rFonts w:eastAsiaTheme="minorEastAsia"/>
          <w:rtl/>
        </w:rPr>
        <w:t xml:space="preserve"> من الظهير رقم </w:t>
      </w:r>
      <w:r w:rsidRPr="00CB1702">
        <w:rPr>
          <w:rFonts w:eastAsiaTheme="minorEastAsia"/>
          <w:rtl/>
        </w:rPr>
        <w:t>1</w:t>
      </w:r>
      <w:r w:rsidRPr="00A21A57">
        <w:rPr>
          <w:rFonts w:eastAsiaTheme="minorEastAsia"/>
          <w:rtl/>
        </w:rPr>
        <w:t>-</w:t>
      </w:r>
      <w:r w:rsidRPr="00CB1702">
        <w:rPr>
          <w:rFonts w:eastAsiaTheme="minorEastAsia"/>
          <w:rtl/>
        </w:rPr>
        <w:t>58</w:t>
      </w:r>
      <w:r w:rsidRPr="00A21A57">
        <w:rPr>
          <w:rFonts w:eastAsiaTheme="minorEastAsia"/>
          <w:rtl/>
        </w:rPr>
        <w:t>-</w:t>
      </w:r>
      <w:r w:rsidRPr="00CB1702">
        <w:rPr>
          <w:rFonts w:eastAsiaTheme="minorEastAsia"/>
          <w:rtl/>
        </w:rPr>
        <w:t>250</w:t>
      </w:r>
      <w:r w:rsidRPr="00A21A57">
        <w:rPr>
          <w:rFonts w:eastAsiaTheme="minorEastAsia"/>
          <w:rtl/>
        </w:rPr>
        <w:t xml:space="preserve"> المؤرخ </w:t>
      </w:r>
      <w:r w:rsidRPr="00CB1702">
        <w:rPr>
          <w:rFonts w:eastAsiaTheme="minorEastAsia"/>
          <w:rtl/>
        </w:rPr>
        <w:t>21</w:t>
      </w:r>
      <w:r w:rsidRPr="00A21A57">
        <w:rPr>
          <w:rFonts w:eastAsiaTheme="minorEastAsia"/>
          <w:rtl/>
        </w:rPr>
        <w:t xml:space="preserve"> صفر </w:t>
      </w:r>
      <w:r w:rsidRPr="00CB1702">
        <w:rPr>
          <w:rFonts w:eastAsiaTheme="minorEastAsia"/>
          <w:rtl/>
        </w:rPr>
        <w:t>1378</w:t>
      </w:r>
      <w:r w:rsidRPr="00A21A57">
        <w:rPr>
          <w:rFonts w:eastAsiaTheme="minorEastAsia"/>
          <w:rtl/>
        </w:rPr>
        <w:t xml:space="preserve"> (الموافق </w:t>
      </w:r>
      <w:r w:rsidRPr="00CB1702">
        <w:rPr>
          <w:rFonts w:eastAsiaTheme="minorEastAsia"/>
          <w:rtl/>
        </w:rPr>
        <w:t>6</w:t>
      </w:r>
      <w:r w:rsidRPr="00A21A57">
        <w:rPr>
          <w:rFonts w:eastAsiaTheme="minorEastAsia"/>
          <w:rtl/>
        </w:rPr>
        <w:t xml:space="preserve"> أيلول/سبتمبر </w:t>
      </w:r>
      <w:r w:rsidRPr="00CB1702">
        <w:rPr>
          <w:rFonts w:eastAsiaTheme="minorEastAsia"/>
          <w:rtl/>
        </w:rPr>
        <w:t>1958</w:t>
      </w:r>
      <w:r w:rsidRPr="00A21A57">
        <w:rPr>
          <w:rFonts w:eastAsiaTheme="minorEastAsia"/>
          <w:rtl/>
        </w:rPr>
        <w:t xml:space="preserve">) بشأن قانون الجنسية المغربية، الذي طُرح على مجلس النواب في </w:t>
      </w:r>
      <w:r w:rsidRPr="00CB1702">
        <w:rPr>
          <w:rFonts w:eastAsiaTheme="minorEastAsia"/>
          <w:rtl/>
        </w:rPr>
        <w:t>17</w:t>
      </w:r>
      <w:r w:rsidRPr="00A21A57">
        <w:rPr>
          <w:rFonts w:eastAsiaTheme="minorEastAsia"/>
          <w:rtl/>
        </w:rPr>
        <w:t xml:space="preserve"> تشرين الثاني/نوفمبر </w:t>
      </w:r>
      <w:r w:rsidRPr="00CB1702">
        <w:rPr>
          <w:rFonts w:eastAsiaTheme="minorEastAsia"/>
          <w:rtl/>
        </w:rPr>
        <w:t>2017</w:t>
      </w:r>
      <w:r w:rsidRPr="00A21A57">
        <w:rPr>
          <w:rFonts w:eastAsiaTheme="minorEastAsia"/>
          <w:rtl/>
        </w:rPr>
        <w:t xml:space="preserve"> وأحيل، للقراءة الأولى، إلى لجنة العدل والتشريع وحقوق الإنسان في </w:t>
      </w:r>
      <w:r w:rsidRPr="00CB1702">
        <w:rPr>
          <w:rFonts w:eastAsiaTheme="minorEastAsia"/>
          <w:rtl/>
        </w:rPr>
        <w:t>4</w:t>
      </w:r>
      <w:r w:rsidRPr="00A21A57">
        <w:rPr>
          <w:rFonts w:eastAsiaTheme="minorEastAsia"/>
          <w:rtl/>
        </w:rPr>
        <w:t xml:space="preserve"> كانون الأول/ديسمبر </w:t>
      </w:r>
      <w:r w:rsidRPr="00CB1702">
        <w:rPr>
          <w:rFonts w:eastAsiaTheme="minorEastAsia"/>
          <w:rtl/>
        </w:rPr>
        <w:t>2017</w:t>
      </w:r>
      <w:r w:rsidRPr="00A21A57">
        <w:rPr>
          <w:rFonts w:eastAsiaTheme="minorEastAsia"/>
          <w:rtl/>
        </w:rPr>
        <w:t>.</w:t>
      </w:r>
    </w:p>
    <w:p w14:paraId="5754BF88" w14:textId="40751A8C" w:rsidR="00A21A57" w:rsidRPr="00A21A57" w:rsidRDefault="00A21A57" w:rsidP="00A21A57">
      <w:pPr>
        <w:pStyle w:val="SingleTxtGA"/>
        <w:rPr>
          <w:rFonts w:eastAsiaTheme="minorEastAsia"/>
          <w:color w:val="000000"/>
          <w:lang w:val="ar-SA" w:eastAsia="zh-TW" w:bidi="en-GB"/>
        </w:rPr>
      </w:pPr>
      <w:r w:rsidRPr="00CB1702">
        <w:rPr>
          <w:rFonts w:eastAsiaTheme="minorEastAsia"/>
          <w:rtl/>
        </w:rPr>
        <w:t>185</w:t>
      </w:r>
      <w:r w:rsidRPr="00A21A57">
        <w:rPr>
          <w:rFonts w:eastAsiaTheme="minorEastAsia"/>
          <w:rtl/>
        </w:rPr>
        <w:t>-</w:t>
      </w:r>
      <w:r w:rsidRPr="00A21A57">
        <w:rPr>
          <w:rFonts w:eastAsiaTheme="minorEastAsia"/>
          <w:rtl/>
        </w:rPr>
        <w:tab/>
        <w:t xml:space="preserve">ويسمح التعديل المشار إليه في هذا المشروع للزوج الأجنبي لامرأة مغربية، بعد خمس سنوات على الأقل من إقامتهما معاً في المغرب على أساس منتظم، بتقديم طلب في إطار العلاقة الزوجية إلى وزير العدل للحصول على الجنسية المغربية. ويُراد بمشروع القانون توفير استجابة للمشاكل العديدة التي </w:t>
      </w:r>
      <w:r w:rsidRPr="00A21A57">
        <w:rPr>
          <w:rFonts w:eastAsiaTheme="minorEastAsia"/>
          <w:rtl/>
        </w:rPr>
        <w:lastRenderedPageBreak/>
        <w:t>يواجهها الأجانب المتزوجون من نساء مغربيات، ولا سيما فيما يتعلق بالإقامة في الإقليم الوطني والدخول إليه والخروج منه؛ إضافةً إلى مشاكل لا حصر لها سواءً كانت إدارية أو متعلقة بالممتلكات لدى الأسر ذات الجنسية المزدوجة</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57"/>
      </w:r>
      <w:r w:rsidR="009E4207">
        <w:rPr>
          <w:rStyle w:val="FootnoteReference"/>
          <w:rFonts w:eastAsiaTheme="minorEastAsia"/>
          <w:szCs w:val="22"/>
          <w:rtl/>
        </w:rPr>
        <w:t>)</w:t>
      </w:r>
      <w:r w:rsidRPr="00A21A57">
        <w:rPr>
          <w:rFonts w:eastAsiaTheme="minorEastAsia"/>
          <w:rtl/>
        </w:rPr>
        <w:t xml:space="preserve">. </w:t>
      </w:r>
    </w:p>
    <w:p w14:paraId="6944AF1A"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186</w:t>
      </w:r>
      <w:r w:rsidRPr="00A21A57">
        <w:rPr>
          <w:rFonts w:eastAsiaTheme="minorEastAsia"/>
          <w:rtl/>
        </w:rPr>
        <w:t>-</w:t>
      </w:r>
      <w:r w:rsidRPr="00A21A57">
        <w:rPr>
          <w:rFonts w:eastAsiaTheme="minorEastAsia"/>
          <w:rtl/>
        </w:rPr>
        <w:tab/>
        <w:t xml:space="preserve">وتجدر الإشارة أيضاً إلى أن المبادرة التي اتخذها المغرب في </w:t>
      </w:r>
      <w:r w:rsidRPr="00CB1702">
        <w:rPr>
          <w:rFonts w:eastAsiaTheme="minorEastAsia"/>
          <w:rtl/>
        </w:rPr>
        <w:t>8</w:t>
      </w:r>
      <w:r w:rsidRPr="00A21A57">
        <w:rPr>
          <w:rFonts w:eastAsiaTheme="minorEastAsia"/>
          <w:rtl/>
        </w:rPr>
        <w:t xml:space="preserve"> نيسان/أبريل </w:t>
      </w:r>
      <w:r w:rsidRPr="00CB1702">
        <w:rPr>
          <w:rFonts w:eastAsiaTheme="minorEastAsia"/>
          <w:rtl/>
        </w:rPr>
        <w:t>2011</w:t>
      </w:r>
      <w:r w:rsidRPr="00A21A57">
        <w:rPr>
          <w:rFonts w:eastAsiaTheme="minorEastAsia"/>
          <w:rtl/>
        </w:rPr>
        <w:t xml:space="preserve"> بسحب تحفظاته على الفقرة </w:t>
      </w:r>
      <w:r w:rsidRPr="00CB1702">
        <w:rPr>
          <w:rFonts w:eastAsiaTheme="minorEastAsia"/>
          <w:rtl/>
        </w:rPr>
        <w:t>2</w:t>
      </w:r>
      <w:r w:rsidRPr="00A21A57">
        <w:rPr>
          <w:rFonts w:eastAsiaTheme="minorEastAsia"/>
          <w:rtl/>
        </w:rPr>
        <w:t xml:space="preserve"> من المادة </w:t>
      </w:r>
      <w:r w:rsidRPr="00CB1702">
        <w:rPr>
          <w:rFonts w:eastAsiaTheme="minorEastAsia"/>
          <w:rtl/>
        </w:rPr>
        <w:t>9</w:t>
      </w:r>
      <w:r w:rsidRPr="00A21A57">
        <w:rPr>
          <w:rFonts w:eastAsiaTheme="minorEastAsia"/>
          <w:rtl/>
        </w:rPr>
        <w:t xml:space="preserve"> من اتفاقية القضاء على جميع أشكال التمييز ضد المرأة فيما يتعلق بالمساواة في الحقوق بين المرأة والرجل بشأن جنسية أطفالهما، قد مهَّدت الطريق لتنقيح التشريعات ذات الصلة بالجنسية. </w:t>
      </w:r>
    </w:p>
    <w:p w14:paraId="0AFE6B77"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187</w:t>
      </w:r>
      <w:r w:rsidRPr="00A21A57">
        <w:rPr>
          <w:rFonts w:eastAsiaTheme="minorEastAsia"/>
          <w:rtl/>
        </w:rPr>
        <w:t>-</w:t>
      </w:r>
      <w:r w:rsidRPr="00A21A57">
        <w:rPr>
          <w:rFonts w:eastAsiaTheme="minorEastAsia"/>
          <w:rtl/>
        </w:rPr>
        <w:tab/>
        <w:t xml:space="preserve">وفي عام </w:t>
      </w:r>
      <w:r w:rsidRPr="00CB1702">
        <w:rPr>
          <w:rFonts w:eastAsiaTheme="minorEastAsia"/>
          <w:rtl/>
        </w:rPr>
        <w:t>2014</w:t>
      </w:r>
      <w:r w:rsidRPr="00A21A57">
        <w:rPr>
          <w:rFonts w:eastAsiaTheme="minorEastAsia"/>
          <w:rtl/>
        </w:rPr>
        <w:t xml:space="preserve">، احتفل المغرب بمرور عشر سنوات على تنفيذ "المدونة". ويعزز هذا القانون، الذي بدأ نفاذه في </w:t>
      </w:r>
      <w:r w:rsidRPr="00CB1702">
        <w:rPr>
          <w:rFonts w:eastAsiaTheme="minorEastAsia"/>
          <w:rtl/>
        </w:rPr>
        <w:t>5</w:t>
      </w:r>
      <w:r w:rsidRPr="00A21A57">
        <w:rPr>
          <w:rFonts w:eastAsiaTheme="minorEastAsia"/>
          <w:rtl/>
        </w:rPr>
        <w:t xml:space="preserve"> شباط/فبراير </w:t>
      </w:r>
      <w:r w:rsidRPr="00CB1702">
        <w:rPr>
          <w:rFonts w:eastAsiaTheme="minorEastAsia"/>
          <w:rtl/>
        </w:rPr>
        <w:t>2004</w:t>
      </w:r>
      <w:r w:rsidRPr="00A21A57">
        <w:rPr>
          <w:rFonts w:eastAsiaTheme="minorEastAsia"/>
          <w:rtl/>
        </w:rPr>
        <w:t>، المساواة بين الزوجين في الحقوق والواجبات، ووضعَ المرأة، وحماية المصالح الاجتماعية والمالية للطفل، ويمنح العدالة دوراً مركزياً في ميدان الحياة الخاصة، أي شؤون الأسرة.</w:t>
      </w:r>
    </w:p>
    <w:p w14:paraId="5D6D60BD" w14:textId="4883B4A7" w:rsidR="00A21A57" w:rsidRPr="00A21A57" w:rsidRDefault="00A21A57" w:rsidP="00A21A57">
      <w:pPr>
        <w:pStyle w:val="SingleTxtGA"/>
        <w:rPr>
          <w:rFonts w:eastAsiaTheme="minorEastAsia"/>
          <w:lang w:val="ar-SA" w:eastAsia="zh-TW" w:bidi="en-GB"/>
        </w:rPr>
      </w:pPr>
      <w:r w:rsidRPr="00CB1702">
        <w:rPr>
          <w:rFonts w:eastAsiaTheme="minorEastAsia"/>
          <w:rtl/>
        </w:rPr>
        <w:t>188</w:t>
      </w:r>
      <w:r w:rsidRPr="00A21A57">
        <w:rPr>
          <w:rFonts w:eastAsiaTheme="minorEastAsia"/>
          <w:rtl/>
        </w:rPr>
        <w:t>-</w:t>
      </w:r>
      <w:r w:rsidRPr="00A21A57">
        <w:rPr>
          <w:rFonts w:eastAsiaTheme="minorEastAsia"/>
          <w:rtl/>
        </w:rPr>
        <w:tab/>
        <w:t>وبالتعاون مع هيئة الأمم المتحدة للمرأة، وُضعت أدلة عن إجراءات العدالة المتعلقة بالأسرة وأُجريت دراسات</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58"/>
      </w:r>
      <w:r w:rsidR="009E4207">
        <w:rPr>
          <w:rStyle w:val="FootnoteReference"/>
          <w:rFonts w:eastAsiaTheme="minorEastAsia"/>
          <w:szCs w:val="22"/>
          <w:rtl/>
        </w:rPr>
        <w:t>)</w:t>
      </w:r>
      <w:r w:rsidRPr="00A21A57">
        <w:rPr>
          <w:rFonts w:eastAsiaTheme="minorEastAsia"/>
          <w:rtl/>
        </w:rPr>
        <w:t xml:space="preserve">؛ وتعزَّزت قدرة </w:t>
      </w:r>
      <w:r w:rsidRPr="00CB1702">
        <w:rPr>
          <w:rFonts w:eastAsiaTheme="minorEastAsia"/>
          <w:rtl/>
        </w:rPr>
        <w:t>86</w:t>
      </w:r>
      <w:r w:rsidRPr="00A21A57">
        <w:rPr>
          <w:rFonts w:eastAsiaTheme="minorEastAsia"/>
          <w:rtl/>
        </w:rPr>
        <w:t xml:space="preserve"> خلية قضائية على رعاية النساء والأطفال في جميع المحاكم الابتدائية ومحاكم الاستئناف في البلد خلال الفترة </w:t>
      </w:r>
      <w:r w:rsidRPr="00CB1702">
        <w:rPr>
          <w:rFonts w:eastAsiaTheme="minorEastAsia"/>
          <w:rtl/>
        </w:rPr>
        <w:t>2012</w:t>
      </w:r>
      <w:r w:rsidRPr="00A21A57">
        <w:rPr>
          <w:rFonts w:eastAsiaTheme="minorEastAsia"/>
          <w:rtl/>
        </w:rPr>
        <w:t>-</w:t>
      </w:r>
      <w:r w:rsidRPr="00CB1702">
        <w:rPr>
          <w:rFonts w:eastAsiaTheme="minorEastAsia"/>
          <w:rtl/>
        </w:rPr>
        <w:t>2016</w:t>
      </w:r>
      <w:r w:rsidRPr="00A21A57">
        <w:rPr>
          <w:rFonts w:eastAsiaTheme="minorEastAsia"/>
          <w:rtl/>
        </w:rPr>
        <w:t>.</w:t>
      </w:r>
    </w:p>
    <w:p w14:paraId="48250874" w14:textId="79C7B335" w:rsidR="00A21A57" w:rsidRPr="00A21A57" w:rsidRDefault="00A21A57" w:rsidP="00A21A57">
      <w:pPr>
        <w:pStyle w:val="SingleTxtGA"/>
        <w:rPr>
          <w:rFonts w:eastAsiaTheme="minorEastAsia"/>
          <w:color w:val="212529"/>
          <w:lang w:val="ar-SA" w:eastAsia="zh-TW" w:bidi="en-GB"/>
        </w:rPr>
      </w:pPr>
      <w:r w:rsidRPr="00CB1702">
        <w:rPr>
          <w:rFonts w:eastAsiaTheme="minorEastAsia"/>
          <w:rtl/>
        </w:rPr>
        <w:t>189</w:t>
      </w:r>
      <w:r w:rsidRPr="00A21A57">
        <w:rPr>
          <w:rFonts w:eastAsiaTheme="minorEastAsia"/>
          <w:rtl/>
        </w:rPr>
        <w:t>-</w:t>
      </w:r>
      <w:r w:rsidRPr="00A21A57">
        <w:rPr>
          <w:rFonts w:eastAsiaTheme="minorEastAsia"/>
          <w:rtl/>
        </w:rPr>
        <w:tab/>
        <w:t xml:space="preserve">ومع نشر المرسوم رقم </w:t>
      </w:r>
      <w:r w:rsidRPr="00CB1702">
        <w:rPr>
          <w:rFonts w:eastAsiaTheme="minorEastAsia"/>
          <w:rtl/>
        </w:rPr>
        <w:t>2</w:t>
      </w:r>
      <w:r w:rsidRPr="00A21A57">
        <w:rPr>
          <w:rFonts w:eastAsiaTheme="minorEastAsia"/>
          <w:rtl/>
        </w:rPr>
        <w:t>-</w:t>
      </w:r>
      <w:r w:rsidRPr="00CB1702">
        <w:rPr>
          <w:rFonts w:eastAsiaTheme="minorEastAsia"/>
          <w:rtl/>
        </w:rPr>
        <w:t>18</w:t>
      </w:r>
      <w:r w:rsidRPr="00A21A57">
        <w:rPr>
          <w:rFonts w:eastAsiaTheme="minorEastAsia"/>
          <w:rtl/>
        </w:rPr>
        <w:t>-</w:t>
      </w:r>
      <w:r w:rsidRPr="00CB1702">
        <w:rPr>
          <w:rFonts w:eastAsiaTheme="minorEastAsia"/>
          <w:rtl/>
        </w:rPr>
        <w:t>249</w:t>
      </w:r>
      <w:r w:rsidRPr="00A21A57">
        <w:rPr>
          <w:rFonts w:eastAsiaTheme="minorEastAsia"/>
          <w:rtl/>
        </w:rPr>
        <w:t xml:space="preserve"> في عام </w:t>
      </w:r>
      <w:r w:rsidRPr="00CB1702">
        <w:rPr>
          <w:rFonts w:eastAsiaTheme="minorEastAsia"/>
          <w:rtl/>
        </w:rPr>
        <w:t>2018</w:t>
      </w:r>
      <w:r w:rsidRPr="00A21A57">
        <w:rPr>
          <w:rFonts w:eastAsiaTheme="minorEastAsia"/>
          <w:rtl/>
        </w:rPr>
        <w:t xml:space="preserve"> بشأن تنفيذ أحكام القانون رقم </w:t>
      </w:r>
      <w:r w:rsidRPr="00CB1702">
        <w:rPr>
          <w:rFonts w:eastAsiaTheme="minorEastAsia"/>
          <w:rtl/>
        </w:rPr>
        <w:t>41</w:t>
      </w:r>
      <w:r w:rsidRPr="00A21A57">
        <w:rPr>
          <w:rFonts w:eastAsiaTheme="minorEastAsia"/>
          <w:rtl/>
        </w:rPr>
        <w:t>-</w:t>
      </w:r>
      <w:r w:rsidRPr="00CB1702">
        <w:rPr>
          <w:rFonts w:eastAsiaTheme="minorEastAsia"/>
          <w:rtl/>
        </w:rPr>
        <w:t>10</w:t>
      </w:r>
      <w:r w:rsidRPr="00A21A57">
        <w:rPr>
          <w:rFonts w:eastAsiaTheme="minorEastAsia"/>
          <w:rtl/>
        </w:rPr>
        <w:t xml:space="preserve"> الذي يحدد شروط ومساطر الاستفادة من صندوق التكافل العائلي المنشأ في عام </w:t>
      </w:r>
      <w:r w:rsidRPr="00CB1702">
        <w:rPr>
          <w:rFonts w:eastAsiaTheme="minorEastAsia"/>
          <w:rtl/>
        </w:rPr>
        <w:t>2011</w:t>
      </w:r>
      <w:r w:rsidRPr="00A21A57">
        <w:rPr>
          <w:rFonts w:eastAsiaTheme="minorEastAsia"/>
          <w:rtl/>
        </w:rPr>
        <w:t xml:space="preserve">، أصبحت الزوجات المعوزات يستوفين شروط الحصول على إعانات الصندوق. ويسمح المرسوم الجديد بزيادة الحد الأقصى للمبلغ الشهري الممنوح لأفراد الأسرة نفسها في حالة الأسرة المكوَّنة من زوجة معوزة وأطفالها القصّر الذين تستحق إعالتهم. وزاد المبلغ الإجمالي المأذون به من </w:t>
      </w:r>
      <w:r w:rsidRPr="00CB1702">
        <w:rPr>
          <w:rFonts w:eastAsiaTheme="minorEastAsia"/>
          <w:rtl/>
        </w:rPr>
        <w:t>050</w:t>
      </w:r>
      <w:r w:rsidRPr="00A21A57">
        <w:rPr>
          <w:rFonts w:eastAsiaTheme="minorEastAsia"/>
          <w:rtl/>
        </w:rPr>
        <w:t xml:space="preserve"> </w:t>
      </w:r>
      <w:r w:rsidRPr="00CB1702">
        <w:rPr>
          <w:rFonts w:eastAsiaTheme="minorEastAsia"/>
          <w:rtl/>
        </w:rPr>
        <w:t>1</w:t>
      </w:r>
      <w:r w:rsidRPr="00A21A57">
        <w:rPr>
          <w:rFonts w:eastAsiaTheme="minorEastAsia"/>
          <w:rtl/>
        </w:rPr>
        <w:t xml:space="preserve"> درهم ليبلغ </w:t>
      </w:r>
      <w:r w:rsidRPr="00CB1702">
        <w:rPr>
          <w:rFonts w:eastAsiaTheme="minorEastAsia"/>
          <w:rtl/>
        </w:rPr>
        <w:t>400</w:t>
      </w:r>
      <w:r w:rsidRPr="00A21A57">
        <w:rPr>
          <w:rFonts w:eastAsiaTheme="minorEastAsia"/>
          <w:rtl/>
        </w:rPr>
        <w:t xml:space="preserve"> </w:t>
      </w:r>
      <w:r w:rsidRPr="00CB1702">
        <w:rPr>
          <w:rFonts w:eastAsiaTheme="minorEastAsia"/>
          <w:rtl/>
        </w:rPr>
        <w:t>1</w:t>
      </w:r>
      <w:r w:rsidRPr="00A21A57">
        <w:rPr>
          <w:rFonts w:eastAsiaTheme="minorEastAsia"/>
          <w:rtl/>
        </w:rPr>
        <w:t xml:space="preserve"> درهم وفقاً لأحكام النص الجديد</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59"/>
      </w:r>
      <w:r w:rsidR="009E4207">
        <w:rPr>
          <w:rStyle w:val="FootnoteReference"/>
          <w:rFonts w:eastAsiaTheme="minorEastAsia"/>
          <w:szCs w:val="22"/>
          <w:rtl/>
        </w:rPr>
        <w:t>)</w:t>
      </w:r>
      <w:r w:rsidRPr="00A21A57">
        <w:rPr>
          <w:rFonts w:eastAsiaTheme="minorEastAsia"/>
          <w:rtl/>
        </w:rPr>
        <w:t xml:space="preserve">. </w:t>
      </w:r>
    </w:p>
    <w:p w14:paraId="4FC22328"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190</w:t>
      </w:r>
      <w:r w:rsidRPr="00A21A57">
        <w:rPr>
          <w:rFonts w:eastAsiaTheme="minorEastAsia"/>
          <w:rtl/>
        </w:rPr>
        <w:t>-</w:t>
      </w:r>
      <w:r w:rsidRPr="00A21A57">
        <w:rPr>
          <w:rFonts w:eastAsiaTheme="minorEastAsia"/>
          <w:rtl/>
        </w:rPr>
        <w:tab/>
        <w:t>وتستفيد المطلّقات أو النساء المهجورات من الإعفاء من رسوم المحاكم في الشكاوى المقدمة إلى المحاكم بشأنهن.</w:t>
      </w:r>
    </w:p>
    <w:p w14:paraId="65CB8747" w14:textId="050B778F" w:rsidR="00A21A57" w:rsidRPr="00A21A57" w:rsidRDefault="00A21A57" w:rsidP="00A21A57">
      <w:pPr>
        <w:pStyle w:val="SingleTxtGA"/>
        <w:rPr>
          <w:rFonts w:eastAsiaTheme="minorEastAsia"/>
          <w:lang w:val="en-US" w:eastAsia="zh-TW" w:bidi="en-GB"/>
        </w:rPr>
      </w:pPr>
      <w:r w:rsidRPr="00CB1702">
        <w:rPr>
          <w:rFonts w:eastAsiaTheme="minorEastAsia"/>
          <w:rtl/>
        </w:rPr>
        <w:t>191</w:t>
      </w:r>
      <w:r w:rsidRPr="00A21A57">
        <w:rPr>
          <w:rFonts w:eastAsiaTheme="minorEastAsia"/>
          <w:rtl/>
        </w:rPr>
        <w:t>-</w:t>
      </w:r>
      <w:r w:rsidRPr="00A21A57">
        <w:rPr>
          <w:rFonts w:eastAsiaTheme="minorEastAsia"/>
          <w:rtl/>
        </w:rPr>
        <w:tab/>
        <w:t>فيما يتعلق بالشكاوى المقدمة والملاحقات القضائية المنفَّذة والإدانات والأحكام الصادرة، وعلى الرغم من القصور الظاهر في هذا الصدد نتيجةً لجهود لا تزال متواضعة في تعزيز التشريعات وسبل الانتصاف الأخرى المتعلقة بالتمييز العنصري - وهو ما أُشير إليه عن حق وبانتظام أثناء عملية التشاور على هامش إعداد هذا التقرير الوطني -</w:t>
      </w:r>
      <w:r w:rsidR="00114C65">
        <w:rPr>
          <w:rFonts w:eastAsiaTheme="minorEastAsia"/>
          <w:rtl/>
        </w:rPr>
        <w:t xml:space="preserve"> </w:t>
      </w:r>
      <w:r w:rsidRPr="00A21A57">
        <w:rPr>
          <w:rFonts w:eastAsiaTheme="minorEastAsia"/>
          <w:rtl/>
        </w:rPr>
        <w:t>ينبغي الإشارة إلى العديد من الملاحقات القانونية والأحكام الصادرة بحق أشخاص أمام المحاكم الابتدائية في فاس وتطوان وطنجة بتهمة التحريض على التمييز والكراهية والعنف خلال مناسبة رياضية، وفق</w:t>
      </w:r>
      <w:r w:rsidR="006A06DD">
        <w:rPr>
          <w:rFonts w:eastAsiaTheme="minorEastAsia"/>
          <w:rtl/>
        </w:rPr>
        <w:t xml:space="preserve">اً </w:t>
      </w:r>
      <w:r w:rsidRPr="00A21A57">
        <w:rPr>
          <w:rFonts w:eastAsiaTheme="minorEastAsia"/>
          <w:rtl/>
        </w:rPr>
        <w:t xml:space="preserve">للمواد </w:t>
      </w:r>
      <w:r w:rsidRPr="00CB1702">
        <w:rPr>
          <w:rFonts w:eastAsiaTheme="minorEastAsia"/>
          <w:rtl/>
        </w:rPr>
        <w:t>308</w:t>
      </w:r>
      <w:r w:rsidRPr="00A21A57">
        <w:rPr>
          <w:rFonts w:eastAsiaTheme="minorEastAsia"/>
          <w:rtl/>
        </w:rPr>
        <w:t>-</w:t>
      </w:r>
      <w:r w:rsidRPr="00CB1702">
        <w:rPr>
          <w:rFonts w:eastAsiaTheme="minorEastAsia"/>
          <w:rtl/>
        </w:rPr>
        <w:t>3</w:t>
      </w:r>
      <w:r w:rsidRPr="00A21A57">
        <w:rPr>
          <w:rFonts w:eastAsiaTheme="minorEastAsia"/>
          <w:rtl/>
        </w:rPr>
        <w:t xml:space="preserve"> و</w:t>
      </w:r>
      <w:r w:rsidRPr="00CB1702">
        <w:rPr>
          <w:rFonts w:eastAsiaTheme="minorEastAsia"/>
          <w:rtl/>
        </w:rPr>
        <w:t>308</w:t>
      </w:r>
      <w:r w:rsidRPr="00A21A57">
        <w:rPr>
          <w:rFonts w:eastAsiaTheme="minorEastAsia"/>
          <w:rtl/>
        </w:rPr>
        <w:t>-</w:t>
      </w:r>
      <w:r w:rsidRPr="00CB1702">
        <w:rPr>
          <w:rFonts w:eastAsiaTheme="minorEastAsia"/>
          <w:rtl/>
        </w:rPr>
        <w:t>5</w:t>
      </w:r>
      <w:r w:rsidRPr="00A21A57">
        <w:rPr>
          <w:rFonts w:eastAsiaTheme="minorEastAsia"/>
          <w:rtl/>
        </w:rPr>
        <w:t xml:space="preserve"> و</w:t>
      </w:r>
      <w:r w:rsidRPr="00CB1702">
        <w:rPr>
          <w:rFonts w:eastAsiaTheme="minorEastAsia"/>
          <w:rtl/>
        </w:rPr>
        <w:t>595</w:t>
      </w:r>
      <w:r w:rsidRPr="00A21A57">
        <w:rPr>
          <w:rFonts w:eastAsiaTheme="minorEastAsia"/>
          <w:rtl/>
        </w:rPr>
        <w:t xml:space="preserve"> من القانون الجنائي.</w:t>
      </w:r>
    </w:p>
    <w:p w14:paraId="4C118F26" w14:textId="77777777" w:rsidR="00A21A57" w:rsidRPr="00A21A57" w:rsidRDefault="00A21A57" w:rsidP="00A21A57">
      <w:pPr>
        <w:pStyle w:val="SingleTxtGA"/>
        <w:rPr>
          <w:rFonts w:eastAsiaTheme="minorEastAsia"/>
          <w:lang w:val="ar-SA" w:eastAsia="zh-TW" w:bidi="en-GB"/>
        </w:rPr>
      </w:pPr>
      <w:r w:rsidRPr="00CB1702">
        <w:rPr>
          <w:rFonts w:eastAsiaTheme="minorEastAsia"/>
          <w:rtl/>
        </w:rPr>
        <w:lastRenderedPageBreak/>
        <w:t>192</w:t>
      </w:r>
      <w:r w:rsidRPr="00A21A57">
        <w:rPr>
          <w:rFonts w:eastAsiaTheme="minorEastAsia"/>
          <w:rtl/>
        </w:rPr>
        <w:t>-</w:t>
      </w:r>
      <w:r w:rsidRPr="00A21A57">
        <w:rPr>
          <w:rFonts w:eastAsiaTheme="minorEastAsia"/>
          <w:rtl/>
        </w:rPr>
        <w:tab/>
        <w:t xml:space="preserve">وخلال الفترة </w:t>
      </w:r>
      <w:r w:rsidRPr="00CB1702">
        <w:rPr>
          <w:rFonts w:eastAsiaTheme="minorEastAsia"/>
          <w:rtl/>
        </w:rPr>
        <w:t>2018</w:t>
      </w:r>
      <w:r w:rsidRPr="00A21A57">
        <w:rPr>
          <w:rFonts w:eastAsiaTheme="minorEastAsia"/>
          <w:rtl/>
        </w:rPr>
        <w:t>-</w:t>
      </w:r>
      <w:r w:rsidRPr="00CB1702">
        <w:rPr>
          <w:rFonts w:eastAsiaTheme="minorEastAsia"/>
          <w:rtl/>
        </w:rPr>
        <w:t>2019</w:t>
      </w:r>
      <w:r w:rsidRPr="00A21A57">
        <w:rPr>
          <w:rFonts w:eastAsiaTheme="minorEastAsia"/>
          <w:rtl/>
        </w:rPr>
        <w:t xml:space="preserve">، تناول المجلس الوطني لحقوق الإنسان باعتباره آلية تظلم، في جملة أمور، ما قدره </w:t>
      </w:r>
      <w:r w:rsidRPr="00CB1702">
        <w:rPr>
          <w:rFonts w:eastAsiaTheme="minorEastAsia"/>
          <w:rtl/>
        </w:rPr>
        <w:t>30</w:t>
      </w:r>
      <w:r w:rsidRPr="00A21A57">
        <w:rPr>
          <w:rFonts w:eastAsiaTheme="minorEastAsia"/>
          <w:rtl/>
        </w:rPr>
        <w:t xml:space="preserve"> شكوى متعلقة بالتمييز في مسائل إرث الأراضي، و</w:t>
      </w:r>
      <w:r w:rsidRPr="00CB1702">
        <w:rPr>
          <w:rFonts w:eastAsiaTheme="minorEastAsia"/>
          <w:rtl/>
        </w:rPr>
        <w:t>10</w:t>
      </w:r>
      <w:r w:rsidRPr="00A21A57">
        <w:rPr>
          <w:rFonts w:eastAsiaTheme="minorEastAsia"/>
          <w:rtl/>
        </w:rPr>
        <w:t xml:space="preserve"> شكاوى متعلقة بالتمييز في الحصول على الحق في التعليم على أساس الإعاقة، و</w:t>
      </w:r>
      <w:r w:rsidRPr="00CB1702">
        <w:rPr>
          <w:rFonts w:eastAsiaTheme="minorEastAsia"/>
          <w:rtl/>
        </w:rPr>
        <w:t>4</w:t>
      </w:r>
      <w:r w:rsidRPr="00A21A57">
        <w:rPr>
          <w:rFonts w:eastAsiaTheme="minorEastAsia"/>
          <w:rtl/>
        </w:rPr>
        <w:t xml:space="preserve"> شكاوى متعلقة باللباس على نحو يعوق الحصول على عمل، مما أدى إلى اتخاذ إجراءات متابعة لكل فئة من هذه الشكاوى. كما يقوم المجلس الوطني لحقوق الإنسان بمتابعة الشكاوى المقدمة من المهاجرين متابعةً منتظمةً، ولا سيما شكاوى المهاجرين في وضع غير قانوني، بشأن التمييز في الحصول على الرعاية على أساس الجنسية. </w:t>
      </w:r>
    </w:p>
    <w:p w14:paraId="58AD9545" w14:textId="77777777" w:rsidR="00A21A57" w:rsidRPr="00CB1702" w:rsidRDefault="00A21A57" w:rsidP="004A3A99">
      <w:pPr>
        <w:pStyle w:val="H23GA"/>
        <w:rPr>
          <w:rtl/>
        </w:rPr>
      </w:pPr>
      <w:r w:rsidRPr="00CB1702">
        <w:rPr>
          <w:rtl/>
        </w:rPr>
        <w:tab/>
      </w:r>
      <w:r w:rsidRPr="00CB1702">
        <w:rPr>
          <w:rtl/>
        </w:rPr>
        <w:tab/>
        <w:t>التوصية 19 للجنة</w:t>
      </w:r>
    </w:p>
    <w:p w14:paraId="16446A8F" w14:textId="77777777" w:rsidR="00A21A57" w:rsidRPr="00A21A57" w:rsidRDefault="00A21A57" w:rsidP="00A21A57">
      <w:pPr>
        <w:pStyle w:val="SingleTxtGA"/>
        <w:rPr>
          <w:rFonts w:eastAsiaTheme="minorEastAsia"/>
        </w:rPr>
      </w:pPr>
      <w:r w:rsidRPr="00CB1702">
        <w:rPr>
          <w:rFonts w:eastAsiaTheme="minorEastAsia"/>
          <w:rtl/>
        </w:rPr>
        <w:t>193</w:t>
      </w:r>
      <w:r w:rsidRPr="00A21A57">
        <w:rPr>
          <w:rFonts w:eastAsiaTheme="minorEastAsia"/>
          <w:rtl/>
        </w:rPr>
        <w:t>-</w:t>
      </w:r>
      <w:r w:rsidRPr="00A21A57">
        <w:rPr>
          <w:rFonts w:eastAsiaTheme="minorEastAsia"/>
          <w:rtl/>
        </w:rPr>
        <w:tab/>
        <w:t xml:space="preserve">سعياً إلى ضمان حقوق المتقاضين غير الناطقين بالعربية، تنص المادة </w:t>
      </w:r>
      <w:r w:rsidRPr="00CB1702">
        <w:rPr>
          <w:rFonts w:eastAsiaTheme="minorEastAsia"/>
          <w:rtl/>
        </w:rPr>
        <w:t>318</w:t>
      </w:r>
      <w:r w:rsidRPr="00A21A57">
        <w:rPr>
          <w:rFonts w:eastAsiaTheme="minorEastAsia"/>
          <w:rtl/>
        </w:rPr>
        <w:t xml:space="preserve"> من قانون </w:t>
      </w:r>
      <w:bookmarkStart w:id="118" w:name="_Hlk93852156"/>
      <w:r w:rsidRPr="00A21A57">
        <w:rPr>
          <w:rFonts w:eastAsiaTheme="minorEastAsia"/>
          <w:rtl/>
        </w:rPr>
        <w:t>المسطرة</w:t>
      </w:r>
      <w:r w:rsidRPr="00A21A57">
        <w:rPr>
          <w:rFonts w:eastAsiaTheme="minorEastAsia"/>
          <w:rtl/>
          <w:lang w:val="en-US"/>
        </w:rPr>
        <w:t xml:space="preserve"> الجنائية</w:t>
      </w:r>
      <w:bookmarkEnd w:id="118"/>
      <w:r w:rsidRPr="00A21A57">
        <w:rPr>
          <w:rFonts w:eastAsiaTheme="minorEastAsia"/>
          <w:rtl/>
        </w:rPr>
        <w:t xml:space="preserve"> على أنه </w:t>
      </w:r>
      <w:bookmarkStart w:id="119" w:name="_Hlk93852055"/>
      <w:r w:rsidRPr="00A21A57">
        <w:rPr>
          <w:rFonts w:eastAsiaTheme="minorEastAsia"/>
          <w:rtl/>
        </w:rPr>
        <w:t>يجوز للمحكمة تعيين مترجم للضحية أو للمدعي بالقانون المدني إذا كان هذا الأخير يتكلم بلغة أو بلهجة يصعب فهمها.</w:t>
      </w:r>
      <w:bookmarkEnd w:id="119"/>
    </w:p>
    <w:p w14:paraId="59B8B867" w14:textId="4448527C" w:rsidR="00A21A57" w:rsidRPr="00A21A57" w:rsidRDefault="00A21A57" w:rsidP="00A21A57">
      <w:pPr>
        <w:pStyle w:val="SingleTxtGA"/>
        <w:rPr>
          <w:rFonts w:eastAsiaTheme="minorEastAsia"/>
          <w:lang w:val="ar-SA" w:eastAsia="zh-TW" w:bidi="en-GB"/>
        </w:rPr>
      </w:pPr>
      <w:r w:rsidRPr="00CB1702">
        <w:rPr>
          <w:rFonts w:eastAsiaTheme="minorEastAsia"/>
          <w:rtl/>
        </w:rPr>
        <w:t>194</w:t>
      </w:r>
      <w:r w:rsidRPr="00A21A57">
        <w:rPr>
          <w:rFonts w:eastAsiaTheme="minorEastAsia"/>
          <w:rtl/>
        </w:rPr>
        <w:t>-</w:t>
      </w:r>
      <w:r w:rsidRPr="00A21A57">
        <w:rPr>
          <w:rFonts w:eastAsiaTheme="minorEastAsia"/>
          <w:rtl/>
        </w:rPr>
        <w:tab/>
        <w:t xml:space="preserve">كما تنص المادة </w:t>
      </w:r>
      <w:r w:rsidRPr="00CB1702">
        <w:rPr>
          <w:rFonts w:eastAsiaTheme="minorEastAsia"/>
          <w:rtl/>
        </w:rPr>
        <w:t>120</w:t>
      </w:r>
      <w:r w:rsidRPr="00A21A57">
        <w:rPr>
          <w:rFonts w:eastAsiaTheme="minorEastAsia"/>
          <w:rtl/>
        </w:rPr>
        <w:t xml:space="preserve"> من قانون المسطرة</w:t>
      </w:r>
      <w:r w:rsidRPr="00A21A57">
        <w:rPr>
          <w:rFonts w:eastAsiaTheme="minorEastAsia"/>
          <w:rtl/>
          <w:lang w:val="en-US"/>
        </w:rPr>
        <w:t xml:space="preserve"> الجنائية</w:t>
      </w:r>
      <w:r w:rsidRPr="00A21A57">
        <w:rPr>
          <w:rFonts w:eastAsiaTheme="minorEastAsia"/>
          <w:rtl/>
        </w:rPr>
        <w:t xml:space="preserve"> على ما يلي: "إذا كان الشهود يتكلمون لغة أو لهجة أو لساناً يصعب فهمه على المتهمين أو الأطراف أو الشهود الآخرين أو قاضي التحقيق، فإن</w:t>
      </w:r>
      <w:r w:rsidR="0095052E">
        <w:rPr>
          <w:rFonts w:eastAsiaTheme="minorEastAsia" w:hint="cs"/>
          <w:rtl/>
        </w:rPr>
        <w:t> </w:t>
      </w:r>
      <w:r w:rsidRPr="00A21A57">
        <w:rPr>
          <w:rFonts w:eastAsiaTheme="minorEastAsia"/>
          <w:rtl/>
        </w:rPr>
        <w:t xml:space="preserve">قاضي التحقيق يستعين، إما تلقائياً وإما بناءً على طلب من المتهم، بكل شخص قادر على الترجمة، شريطة أن يكون بالغاً من العمر </w:t>
      </w:r>
      <w:r w:rsidRPr="00CB1702">
        <w:rPr>
          <w:rFonts w:eastAsiaTheme="minorEastAsia"/>
          <w:rtl/>
        </w:rPr>
        <w:t>18</w:t>
      </w:r>
      <w:r w:rsidRPr="00A21A57">
        <w:rPr>
          <w:rFonts w:eastAsiaTheme="minorEastAsia"/>
          <w:rtl/>
        </w:rPr>
        <w:t xml:space="preserve"> سنة وغير مدعو لأداء شهادته في القضية. إذا كان الترجمان غير محلف وجب أن يؤدي أمام قاضي التحقيق يميناً على أن يترجم بأمانة. إذا أثير أثناء القيام بالترجمة نزاع يتعلق بأمانتها، فلقاضي التحقيق أن يقرر ما إذا كان من الملائم تعيين ترجمان آخر"</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60"/>
      </w:r>
      <w:r w:rsidR="009E4207">
        <w:rPr>
          <w:rStyle w:val="FootnoteReference"/>
          <w:rFonts w:eastAsiaTheme="minorEastAsia"/>
          <w:szCs w:val="22"/>
          <w:rtl/>
        </w:rPr>
        <w:t>)</w:t>
      </w:r>
      <w:r w:rsidRPr="00A21A57">
        <w:rPr>
          <w:rFonts w:eastAsiaTheme="minorEastAsia"/>
          <w:rtl/>
        </w:rPr>
        <w:t>.</w:t>
      </w:r>
    </w:p>
    <w:p w14:paraId="1E873A10" w14:textId="16DAFD58" w:rsidR="00A21A57" w:rsidRPr="00A21A57" w:rsidRDefault="00A21A57" w:rsidP="00A21A57">
      <w:pPr>
        <w:pStyle w:val="SingleTxtGA"/>
        <w:rPr>
          <w:rFonts w:eastAsiaTheme="minorEastAsia"/>
          <w:lang w:val="ar-SA" w:eastAsia="zh-TW" w:bidi="en-GB"/>
        </w:rPr>
      </w:pPr>
      <w:r w:rsidRPr="00CB1702">
        <w:rPr>
          <w:rFonts w:eastAsiaTheme="minorEastAsia"/>
          <w:rtl/>
        </w:rPr>
        <w:t>195</w:t>
      </w:r>
      <w:r w:rsidRPr="00A21A57">
        <w:rPr>
          <w:rFonts w:eastAsiaTheme="minorEastAsia"/>
          <w:rtl/>
        </w:rPr>
        <w:t>-</w:t>
      </w:r>
      <w:r w:rsidRPr="00A21A57">
        <w:rPr>
          <w:rFonts w:eastAsiaTheme="minorEastAsia"/>
          <w:rtl/>
        </w:rPr>
        <w:tab/>
        <w:t xml:space="preserve">وبالإضافة إلى ذلك، تنص المادة </w:t>
      </w:r>
      <w:r w:rsidRPr="00CB1702">
        <w:rPr>
          <w:rFonts w:eastAsiaTheme="minorEastAsia"/>
          <w:rtl/>
        </w:rPr>
        <w:t>14</w:t>
      </w:r>
      <w:r w:rsidRPr="00A21A57">
        <w:rPr>
          <w:rFonts w:eastAsiaTheme="minorEastAsia"/>
          <w:rtl/>
        </w:rPr>
        <w:t xml:space="preserve"> من القانون رقم </w:t>
      </w:r>
      <w:r w:rsidRPr="00CB1702">
        <w:rPr>
          <w:rFonts w:eastAsiaTheme="minorEastAsia"/>
          <w:rtl/>
        </w:rPr>
        <w:t>38</w:t>
      </w:r>
      <w:r w:rsidRPr="00A21A57">
        <w:rPr>
          <w:rFonts w:eastAsiaTheme="minorEastAsia"/>
          <w:rtl/>
        </w:rPr>
        <w:t>-</w:t>
      </w:r>
      <w:r w:rsidRPr="00CB1702">
        <w:rPr>
          <w:rFonts w:eastAsiaTheme="minorEastAsia"/>
          <w:rtl/>
        </w:rPr>
        <w:t>15</w:t>
      </w:r>
      <w:r w:rsidRPr="00A21A57">
        <w:rPr>
          <w:rFonts w:eastAsiaTheme="minorEastAsia"/>
          <w:rtl/>
        </w:rPr>
        <w:t xml:space="preserve"> المتعلق بالتنظيم القضائي في المملكة على أنه، بغية تفعيل الطابع الرسمي للغة الأمازيغية وفقاً للمادة </w:t>
      </w:r>
      <w:r w:rsidRPr="00CB1702">
        <w:rPr>
          <w:rFonts w:eastAsiaTheme="minorEastAsia"/>
          <w:rtl/>
        </w:rPr>
        <w:t>5</w:t>
      </w:r>
      <w:r w:rsidRPr="00A21A57">
        <w:rPr>
          <w:rFonts w:eastAsiaTheme="minorEastAsia"/>
          <w:rtl/>
        </w:rPr>
        <w:t xml:space="preserve"> من الدستور، "يمكن للمحكمة ولأطراف النزاع أو الشهود الاستعانة أثناء الجلسات بترجمان محلف تعيّنه المحكمة أو تكلف شخصاً بالترجمة بعد أن يؤدي اليمين أمامها"</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61"/>
      </w:r>
      <w:r w:rsidR="009E4207">
        <w:rPr>
          <w:rStyle w:val="FootnoteReference"/>
          <w:rFonts w:eastAsiaTheme="minorEastAsia"/>
          <w:szCs w:val="22"/>
          <w:rtl/>
        </w:rPr>
        <w:t>)</w:t>
      </w:r>
      <w:r w:rsidRPr="00A21A57">
        <w:rPr>
          <w:rFonts w:eastAsiaTheme="minorEastAsia"/>
          <w:rtl/>
        </w:rPr>
        <w:t>.</w:t>
      </w:r>
    </w:p>
    <w:p w14:paraId="44CB27D7" w14:textId="77777777" w:rsidR="00A21A57" w:rsidRPr="00A21A57" w:rsidRDefault="00A21A57" w:rsidP="00A21A57">
      <w:pPr>
        <w:pStyle w:val="SingleTxtGA"/>
        <w:rPr>
          <w:rFonts w:eastAsiaTheme="minorEastAsia"/>
        </w:rPr>
      </w:pPr>
      <w:r w:rsidRPr="00CB1702">
        <w:rPr>
          <w:rFonts w:eastAsiaTheme="minorEastAsia"/>
          <w:rtl/>
        </w:rPr>
        <w:t>196</w:t>
      </w:r>
      <w:r w:rsidRPr="00A21A57">
        <w:rPr>
          <w:rFonts w:eastAsiaTheme="minorEastAsia"/>
          <w:rtl/>
        </w:rPr>
        <w:t>-</w:t>
      </w:r>
      <w:r w:rsidRPr="00A21A57">
        <w:rPr>
          <w:rFonts w:eastAsiaTheme="minorEastAsia"/>
          <w:rtl/>
        </w:rPr>
        <w:tab/>
        <w:t xml:space="preserve">وفيما يتعلق بحق الأمازيغ في التقاضي، تنص المادة </w:t>
      </w:r>
      <w:r w:rsidRPr="00CB1702">
        <w:rPr>
          <w:rFonts w:eastAsiaTheme="minorEastAsia"/>
          <w:rtl/>
        </w:rPr>
        <w:t>30</w:t>
      </w:r>
      <w:r w:rsidRPr="00A21A57">
        <w:rPr>
          <w:rFonts w:eastAsiaTheme="minorEastAsia"/>
          <w:rtl/>
        </w:rPr>
        <w:t xml:space="preserve"> من القانون التنظيمي رقم </w:t>
      </w:r>
      <w:r w:rsidRPr="00CB1702">
        <w:rPr>
          <w:rFonts w:eastAsiaTheme="minorEastAsia"/>
          <w:rtl/>
        </w:rPr>
        <w:t>26</w:t>
      </w:r>
      <w:r w:rsidRPr="00A21A57">
        <w:rPr>
          <w:rFonts w:eastAsiaTheme="minorEastAsia"/>
          <w:rtl/>
        </w:rPr>
        <w:t>-</w:t>
      </w:r>
      <w:r w:rsidRPr="00CB1702">
        <w:rPr>
          <w:rFonts w:eastAsiaTheme="minorEastAsia"/>
          <w:rtl/>
        </w:rPr>
        <w:t>16</w:t>
      </w:r>
      <w:r w:rsidRPr="00A21A57">
        <w:rPr>
          <w:rFonts w:eastAsiaTheme="minorEastAsia"/>
          <w:rtl/>
        </w:rPr>
        <w:t xml:space="preserve"> على ما يلي: "تكفل الدولة للمتقاضين الناطقين بالأمازيغية، بناءً على طلبهم، الحق في استعمال اللغة الأمازيغية والتواصل بها خلال إجراءات البحث والتحري بما فيها مرحلة الاستنطاق لدى النيابة العامة، وإجراءات التحقيق وإجراءات الجلسات بالمحاكم بما فيها الأبحاث والتحقيقات التكميلية والترافع وكذا إجراءات التبليغ والطعون والتنفيذ. تؤمن الدولة لهذه الغاية خدمة الترجمة دون مصاريف بالنسبة للمتقاضين والشهود. يحق للمتقاضين، بطلب منهم، سماع النطق بالأحكام باللغة الأمازيغية. ومن أجل ذلك، تعمل الدولة على تأهيل القضاة وموظفي المحاكم المعنيين لاستعمال اللغة الأمازيغية".</w:t>
      </w:r>
    </w:p>
    <w:p w14:paraId="40C44D81" w14:textId="77777777" w:rsidR="00A21A57" w:rsidRPr="00A21A57" w:rsidRDefault="00A21A57" w:rsidP="00A21A57">
      <w:pPr>
        <w:pStyle w:val="SingleTxtGA"/>
        <w:rPr>
          <w:rFonts w:eastAsiaTheme="minorEastAsia"/>
          <w:lang w:val="en-US" w:eastAsia="zh-TW" w:bidi="en-GB"/>
        </w:rPr>
      </w:pPr>
      <w:r w:rsidRPr="00CB1702">
        <w:rPr>
          <w:rFonts w:eastAsiaTheme="minorEastAsia"/>
          <w:rtl/>
        </w:rPr>
        <w:t>197</w:t>
      </w:r>
      <w:r w:rsidRPr="00A21A57">
        <w:rPr>
          <w:rFonts w:eastAsiaTheme="minorEastAsia"/>
          <w:rtl/>
        </w:rPr>
        <w:t>-</w:t>
      </w:r>
      <w:r w:rsidRPr="00A21A57">
        <w:rPr>
          <w:rFonts w:eastAsiaTheme="minorEastAsia"/>
          <w:rtl/>
        </w:rPr>
        <w:tab/>
        <w:t xml:space="preserve">وعلاوة على ذلك، تحرص المحاكم المغربية على ضمان الترجمة إلى اللغة الأمازيغية لأي متقاضٍ يطلبها، عن طريق قضاة ومحامين ناطقين بالأمازيغية، أو من خلال تكليف مواطن عادي بهذه المهمة بعد أداء اليمين. </w:t>
      </w:r>
    </w:p>
    <w:p w14:paraId="45DE2501" w14:textId="77777777" w:rsidR="00A21A57" w:rsidRPr="00A21A57" w:rsidRDefault="00A21A57" w:rsidP="00A21A57">
      <w:pPr>
        <w:pStyle w:val="SingleTxtGA"/>
        <w:rPr>
          <w:rFonts w:eastAsiaTheme="minorEastAsia"/>
          <w:lang w:val="en-US" w:eastAsia="zh-TW" w:bidi="en-GB"/>
        </w:rPr>
      </w:pPr>
      <w:r w:rsidRPr="00CB1702">
        <w:rPr>
          <w:rFonts w:eastAsiaTheme="minorEastAsia"/>
          <w:rtl/>
        </w:rPr>
        <w:t>198</w:t>
      </w:r>
      <w:r w:rsidRPr="00A21A57">
        <w:rPr>
          <w:rFonts w:eastAsiaTheme="minorEastAsia"/>
          <w:rtl/>
        </w:rPr>
        <w:t>-</w:t>
      </w:r>
      <w:r w:rsidRPr="00A21A57">
        <w:rPr>
          <w:rFonts w:eastAsiaTheme="minorEastAsia"/>
          <w:rtl/>
        </w:rPr>
        <w:tab/>
        <w:t xml:space="preserve">ويمكن الإشارة إلى أوجه قصور نتيجةً لندرة الموارد هنا وهناك، على نحو ما تردده جمعيات الدفاع عن الأمازيغ أو المهاجرين، ولكن تدابير الدعم المتخذة في إطار الاستراتيجية الوطنية للهجرة </w:t>
      </w:r>
      <w:r w:rsidRPr="00A21A57">
        <w:rPr>
          <w:rFonts w:eastAsiaTheme="minorEastAsia"/>
          <w:rtl/>
        </w:rPr>
        <w:lastRenderedPageBreak/>
        <w:t xml:space="preserve">واللجوء والتنفيذ التدريجي للقانون التنظيمي بشأن تفعيل الطابع الرسمي للغة الأمازيغية سوف يوفران حتماً استجابات لأوجه القصور هذه. </w:t>
      </w:r>
    </w:p>
    <w:p w14:paraId="763E7AB7" w14:textId="77777777" w:rsidR="00A21A57" w:rsidRPr="00CB1702" w:rsidRDefault="00A21A57" w:rsidP="004A3A99">
      <w:pPr>
        <w:pStyle w:val="H1GA"/>
        <w:rPr>
          <w:lang w:val="en-US" w:eastAsia="zh-TW" w:bidi="en-GB"/>
        </w:rPr>
      </w:pPr>
      <w:r w:rsidRPr="00CB1702">
        <w:rPr>
          <w:rtl/>
        </w:rPr>
        <w:tab/>
      </w:r>
      <w:r w:rsidRPr="00CB1702">
        <w:rPr>
          <w:rtl/>
        </w:rPr>
        <w:tab/>
      </w:r>
      <w:bookmarkStart w:id="120" w:name="_Toc94043607"/>
      <w:bookmarkStart w:id="121" w:name="_Toc94113702"/>
      <w:bookmarkStart w:id="122" w:name="_Toc94114172"/>
      <w:r w:rsidRPr="00CB1702">
        <w:rPr>
          <w:rtl/>
        </w:rPr>
        <w:t>المادة 7</w:t>
      </w:r>
      <w:bookmarkEnd w:id="120"/>
      <w:bookmarkEnd w:id="121"/>
      <w:bookmarkEnd w:id="122"/>
    </w:p>
    <w:p w14:paraId="55F6B923" w14:textId="77777777" w:rsidR="00A21A57" w:rsidRPr="00CB1702" w:rsidRDefault="00A21A57" w:rsidP="004A3A99">
      <w:pPr>
        <w:pStyle w:val="H23GA"/>
        <w:rPr>
          <w:rtl/>
        </w:rPr>
      </w:pPr>
      <w:r w:rsidRPr="00CB1702">
        <w:rPr>
          <w:rtl/>
        </w:rPr>
        <w:tab/>
      </w:r>
      <w:r w:rsidRPr="00CB1702">
        <w:rPr>
          <w:rtl/>
        </w:rPr>
        <w:tab/>
        <w:t>التوصية 20 للجنة</w:t>
      </w:r>
    </w:p>
    <w:p w14:paraId="75295AE3" w14:textId="77777777" w:rsidR="00A21A57" w:rsidRPr="00A21A57" w:rsidRDefault="00A21A57" w:rsidP="00A21A57">
      <w:pPr>
        <w:pStyle w:val="SingleTxtGA"/>
        <w:rPr>
          <w:rFonts w:eastAsiaTheme="minorEastAsia"/>
          <w:rtl/>
        </w:rPr>
      </w:pPr>
      <w:r w:rsidRPr="00CB1702">
        <w:rPr>
          <w:rFonts w:eastAsiaTheme="minorEastAsia"/>
          <w:rtl/>
        </w:rPr>
        <w:t>199</w:t>
      </w:r>
      <w:r w:rsidRPr="00A21A57">
        <w:rPr>
          <w:rFonts w:eastAsiaTheme="minorEastAsia"/>
          <w:rtl/>
        </w:rPr>
        <w:t>-</w:t>
      </w:r>
      <w:r w:rsidRPr="00A21A57">
        <w:rPr>
          <w:rFonts w:eastAsiaTheme="minorEastAsia"/>
          <w:rtl/>
        </w:rPr>
        <w:tab/>
        <w:t>ما فتئ التدريب في مجال حقوق الإنسان، ونشر ثقافة حقوق الإنسان، وتولّي زمام هذه العملية جماعياً من أولويات المملكة المغربية التي انضمت إلى البرنامج العالمي للتثقيف في مجال حقوق الإنسان منذ مراحله الأولى، وهي تُواصل، على الصعيد الإقليمي، تقديم دعمها إلى الخطة العربية للتثقيف في مجال حقوق الإنسان.</w:t>
      </w:r>
    </w:p>
    <w:p w14:paraId="4E90BB3D" w14:textId="77777777" w:rsidR="00A21A57" w:rsidRPr="00A21A57" w:rsidRDefault="00A21A57" w:rsidP="00A21A57">
      <w:pPr>
        <w:pStyle w:val="SingleTxtGA"/>
        <w:rPr>
          <w:rFonts w:eastAsiaTheme="minorEastAsia"/>
          <w:lang w:val="en-US" w:eastAsia="zh-TW" w:bidi="en-GB"/>
        </w:rPr>
      </w:pPr>
      <w:r w:rsidRPr="00CB1702">
        <w:rPr>
          <w:rFonts w:eastAsiaTheme="minorEastAsia"/>
          <w:rtl/>
        </w:rPr>
        <w:t>200</w:t>
      </w:r>
      <w:r w:rsidRPr="00A21A57">
        <w:rPr>
          <w:rFonts w:eastAsiaTheme="minorEastAsia"/>
          <w:rtl/>
        </w:rPr>
        <w:t>-</w:t>
      </w:r>
      <w:r w:rsidRPr="00A21A57">
        <w:rPr>
          <w:rFonts w:eastAsiaTheme="minorEastAsia"/>
          <w:rtl/>
        </w:rPr>
        <w:tab/>
        <w:t xml:space="preserve">وفي المدارس، تميز عام </w:t>
      </w:r>
      <w:r w:rsidRPr="00CB1702">
        <w:rPr>
          <w:rFonts w:eastAsiaTheme="minorEastAsia"/>
          <w:rtl/>
        </w:rPr>
        <w:t>2018</w:t>
      </w:r>
      <w:r w:rsidRPr="00A21A57">
        <w:rPr>
          <w:rFonts w:eastAsiaTheme="minorEastAsia"/>
          <w:rtl/>
        </w:rPr>
        <w:t xml:space="preserve"> بتنفيذ مشروع النهوض بقيم التسامح والسلوك المدني والمواطنة والوقاية من السلوكيات المنطوية على مخاطر، بالشراكة بين وزارة التربية الوطنية والتكوين المهني وبرنامج الأمم المتحدة الإنمائي والرابطة المحمدية للعلماء. ويرمي المشروع إلى إنشاء ما يلي:</w:t>
      </w:r>
    </w:p>
    <w:p w14:paraId="216BE7E8" w14:textId="53F0FFDF"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4A3A99">
        <w:rPr>
          <w:rtl/>
        </w:rPr>
        <w:t>منصة</w:t>
      </w:r>
      <w:r w:rsidRPr="00A21A57">
        <w:rPr>
          <w:rFonts w:eastAsiaTheme="minorEastAsia"/>
          <w:rtl/>
        </w:rPr>
        <w:t xml:space="preserve"> بحث وعمل بشأن قيم الشباب، وسلوكهم المدني ومشاركتهم الاجتماعية في الحياة</w:t>
      </w:r>
      <w:r w:rsidR="004A3A99">
        <w:rPr>
          <w:rFonts w:eastAsiaTheme="minorEastAsia" w:hint="cs"/>
          <w:rtl/>
        </w:rPr>
        <w:t> </w:t>
      </w:r>
      <w:r w:rsidRPr="00A21A57">
        <w:rPr>
          <w:rFonts w:eastAsiaTheme="minorEastAsia"/>
          <w:rtl/>
        </w:rPr>
        <w:t>المدرسية؛</w:t>
      </w:r>
    </w:p>
    <w:p w14:paraId="43AC7377" w14:textId="1C5FCD00"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en-US" w:eastAsia="zh-TW" w:bidi="en-GB"/>
        </w:rPr>
      </w:pPr>
      <w:r w:rsidRPr="00A21A57">
        <w:rPr>
          <w:rFonts w:eastAsiaTheme="minorEastAsia"/>
          <w:rtl/>
        </w:rPr>
        <w:t xml:space="preserve">شبكة من منسقي الحياة المدرسية (تشمل </w:t>
      </w:r>
      <w:r w:rsidRPr="00CB1702">
        <w:rPr>
          <w:rFonts w:eastAsiaTheme="minorEastAsia"/>
          <w:rtl/>
        </w:rPr>
        <w:t>200</w:t>
      </w:r>
      <w:r w:rsidRPr="00A21A57">
        <w:rPr>
          <w:rFonts w:eastAsiaTheme="minorEastAsia"/>
          <w:rtl/>
        </w:rPr>
        <w:t xml:space="preserve"> مدرسة ثانوية في المرحلة التجريبية،</w:t>
      </w:r>
      <w:r w:rsidR="00102BDC">
        <w:rPr>
          <w:rFonts w:eastAsiaTheme="minorEastAsia"/>
          <w:rtl/>
        </w:rPr>
        <w:t xml:space="preserve"> و</w:t>
      </w:r>
      <w:r w:rsidRPr="00CB1702">
        <w:rPr>
          <w:rFonts w:eastAsiaTheme="minorEastAsia"/>
          <w:rtl/>
        </w:rPr>
        <w:t>000</w:t>
      </w:r>
      <w:r w:rsidRPr="00A21A57">
        <w:rPr>
          <w:rFonts w:eastAsiaTheme="minorEastAsia"/>
          <w:rtl/>
        </w:rPr>
        <w:t xml:space="preserve"> </w:t>
      </w:r>
      <w:r w:rsidRPr="00CB1702">
        <w:rPr>
          <w:rFonts w:eastAsiaTheme="minorEastAsia"/>
          <w:rtl/>
        </w:rPr>
        <w:t>4</w:t>
      </w:r>
      <w:r w:rsidRPr="00A21A57">
        <w:rPr>
          <w:rFonts w:eastAsiaTheme="minorEastAsia"/>
          <w:rtl/>
        </w:rPr>
        <w:t xml:space="preserve"> مدرسة ثانوية فيما بعد، أي ما يمثل المجموع بحلول عام </w:t>
      </w:r>
      <w:r w:rsidRPr="00CB1702">
        <w:rPr>
          <w:rFonts w:eastAsiaTheme="minorEastAsia"/>
          <w:rtl/>
        </w:rPr>
        <w:t>2022</w:t>
      </w:r>
      <w:r w:rsidRPr="00A21A57">
        <w:rPr>
          <w:rFonts w:eastAsiaTheme="minorEastAsia"/>
          <w:rtl/>
        </w:rPr>
        <w:t xml:space="preserve">) ووضع خطط عمل على مستوى المدارس </w:t>
      </w:r>
      <w:r w:rsidRPr="004A3A99">
        <w:rPr>
          <w:rtl/>
        </w:rPr>
        <w:t>الإعدادية</w:t>
      </w:r>
      <w:r w:rsidRPr="00A21A57">
        <w:rPr>
          <w:rFonts w:eastAsiaTheme="minorEastAsia"/>
          <w:rtl/>
        </w:rPr>
        <w:t xml:space="preserve"> والثانوية في المغرب. </w:t>
      </w:r>
    </w:p>
    <w:p w14:paraId="49D6814F" w14:textId="77777777" w:rsidR="00A21A57" w:rsidRPr="00A21A57" w:rsidRDefault="00A21A57" w:rsidP="00A21A57">
      <w:pPr>
        <w:pStyle w:val="SingleTxtGA"/>
        <w:rPr>
          <w:rFonts w:eastAsiaTheme="minorEastAsia"/>
        </w:rPr>
      </w:pPr>
      <w:r w:rsidRPr="00CB1702">
        <w:rPr>
          <w:rFonts w:eastAsiaTheme="minorEastAsia"/>
          <w:rtl/>
        </w:rPr>
        <w:t>201</w:t>
      </w:r>
      <w:r w:rsidRPr="00A21A57">
        <w:rPr>
          <w:rFonts w:eastAsiaTheme="minorEastAsia"/>
          <w:rtl/>
        </w:rPr>
        <w:t>-</w:t>
      </w:r>
      <w:r w:rsidRPr="00A21A57">
        <w:rPr>
          <w:rFonts w:eastAsiaTheme="minorEastAsia"/>
          <w:rtl/>
        </w:rPr>
        <w:tab/>
        <w:t>أما فيما يتعلق بتعزيز قدرات الموظفين المكلفين بإنفاذ القوانين في مجال ثقافة حقوق الإنسان، فهناك إدارات عدة معنية بالموضوع. ويواصل كل من الدرك الملكي ووزارة الداخلية عن طريق أجهزة الأمن (المديرية العامة للأمن الوطني، والمديرية العامة لمراقبة التراب الوطني، والقوات المساعدة) تعزيز نشر ثقافة حقوق الإنسان لفائدة الموظفين، أياً كانت رتبهم، عن طريق إنشاء وحدات تدريبية ذات صلة خلال الدورات الأساسية والتدريب المستمر والمتخصص.</w:t>
      </w:r>
    </w:p>
    <w:p w14:paraId="452B8ED0"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202</w:t>
      </w:r>
      <w:r w:rsidRPr="00A21A57">
        <w:rPr>
          <w:rFonts w:eastAsiaTheme="minorEastAsia"/>
          <w:rtl/>
        </w:rPr>
        <w:t>-</w:t>
      </w:r>
      <w:r w:rsidRPr="00A21A57">
        <w:rPr>
          <w:rFonts w:eastAsiaTheme="minorEastAsia"/>
          <w:rtl/>
        </w:rPr>
        <w:tab/>
        <w:t xml:space="preserve">ومنذ عام </w:t>
      </w:r>
      <w:r w:rsidRPr="00CB1702">
        <w:rPr>
          <w:rFonts w:eastAsiaTheme="minorEastAsia"/>
          <w:rtl/>
        </w:rPr>
        <w:t>2016</w:t>
      </w:r>
      <w:r w:rsidRPr="00A21A57">
        <w:rPr>
          <w:rFonts w:eastAsiaTheme="minorEastAsia"/>
          <w:rtl/>
        </w:rPr>
        <w:t>، نُفذت الإجراءات التالية في مجال التدريب المستمر:</w:t>
      </w:r>
    </w:p>
    <w:p w14:paraId="3312969B" w14:textId="3CC58316"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CB1702">
        <w:rPr>
          <w:rFonts w:eastAsiaTheme="minorEastAsia"/>
          <w:rtl/>
        </w:rPr>
        <w:t>37</w:t>
      </w:r>
      <w:r w:rsidRPr="00A21A57">
        <w:rPr>
          <w:rFonts w:eastAsiaTheme="minorEastAsia"/>
          <w:rtl/>
        </w:rPr>
        <w:t xml:space="preserve"> دورة تدريبية بشأن "حقوق الإنسان واحترام الحريات" لفائدة موظفي الخدمات اللامركزية في عام </w:t>
      </w:r>
      <w:r w:rsidRPr="00CB1702">
        <w:rPr>
          <w:rFonts w:eastAsiaTheme="minorEastAsia"/>
          <w:rtl/>
        </w:rPr>
        <w:t>2016</w:t>
      </w:r>
      <w:r w:rsidRPr="00A21A57">
        <w:rPr>
          <w:rFonts w:eastAsiaTheme="minorEastAsia"/>
          <w:rtl/>
        </w:rPr>
        <w:t xml:space="preserve"> في مقر مديرية الشرطة القضائية؛</w:t>
      </w:r>
    </w:p>
    <w:p w14:paraId="6B28985D" w14:textId="3DC30D94"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CB1702">
        <w:rPr>
          <w:rFonts w:eastAsiaTheme="minorEastAsia"/>
          <w:rtl/>
        </w:rPr>
        <w:t>24</w:t>
      </w:r>
      <w:r w:rsidRPr="00A21A57">
        <w:rPr>
          <w:rFonts w:eastAsiaTheme="minorEastAsia"/>
          <w:rtl/>
        </w:rPr>
        <w:t xml:space="preserve"> دورة تدريبية بشأن "حقوق الإنسان وأخلاقيات الشرطة" لفائدة </w:t>
      </w:r>
      <w:r w:rsidRPr="00CB1702">
        <w:rPr>
          <w:rFonts w:eastAsiaTheme="minorEastAsia"/>
          <w:rtl/>
        </w:rPr>
        <w:t>475</w:t>
      </w:r>
      <w:r w:rsidRPr="00A21A57">
        <w:rPr>
          <w:rFonts w:eastAsiaTheme="minorEastAsia"/>
          <w:rtl/>
        </w:rPr>
        <w:t xml:space="preserve"> فرد</w:t>
      </w:r>
      <w:r w:rsidR="006A06DD">
        <w:rPr>
          <w:rFonts w:eastAsiaTheme="minorEastAsia"/>
          <w:rtl/>
        </w:rPr>
        <w:t xml:space="preserve">اً </w:t>
      </w:r>
      <w:r w:rsidRPr="00A21A57">
        <w:rPr>
          <w:rFonts w:eastAsiaTheme="minorEastAsia"/>
          <w:rtl/>
        </w:rPr>
        <w:t xml:space="preserve">من أفراد الشرطة </w:t>
      </w:r>
      <w:r w:rsidRPr="004A3A99">
        <w:rPr>
          <w:rtl/>
        </w:rPr>
        <w:t>القضائية</w:t>
      </w:r>
      <w:r w:rsidRPr="00A21A57">
        <w:rPr>
          <w:rFonts w:eastAsiaTheme="minorEastAsia"/>
          <w:rtl/>
        </w:rPr>
        <w:t xml:space="preserve"> التابعين لإدارة شرطة فاس؛</w:t>
      </w:r>
    </w:p>
    <w:p w14:paraId="0F6A22BF" w14:textId="3B9E513E"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A21A57">
        <w:rPr>
          <w:rFonts w:eastAsiaTheme="minorEastAsia"/>
          <w:rtl/>
        </w:rPr>
        <w:t xml:space="preserve">في شباط/فبراير </w:t>
      </w:r>
      <w:r w:rsidRPr="00CB1702">
        <w:rPr>
          <w:rFonts w:eastAsiaTheme="minorEastAsia"/>
          <w:rtl/>
        </w:rPr>
        <w:t>2017</w:t>
      </w:r>
      <w:r w:rsidRPr="00A21A57">
        <w:rPr>
          <w:rFonts w:eastAsiaTheme="minorEastAsia"/>
          <w:rtl/>
        </w:rPr>
        <w:t xml:space="preserve">، نُظمت </w:t>
      </w:r>
      <w:r w:rsidRPr="00CB1702">
        <w:rPr>
          <w:rFonts w:eastAsiaTheme="minorEastAsia"/>
          <w:rtl/>
        </w:rPr>
        <w:t>دورتان لتدريب</w:t>
      </w:r>
      <w:r w:rsidRPr="00A21A57">
        <w:rPr>
          <w:rFonts w:eastAsiaTheme="minorEastAsia"/>
          <w:rtl/>
        </w:rPr>
        <w:t xml:space="preserve"> المدربين لفائدة </w:t>
      </w:r>
      <w:r w:rsidRPr="00CB1702">
        <w:rPr>
          <w:rFonts w:eastAsiaTheme="minorEastAsia"/>
          <w:rtl/>
        </w:rPr>
        <w:t>38</w:t>
      </w:r>
      <w:r w:rsidRPr="00A21A57">
        <w:rPr>
          <w:rFonts w:eastAsiaTheme="minorEastAsia"/>
          <w:rtl/>
        </w:rPr>
        <w:t xml:space="preserve"> جهة تنسيق معيَّنة على مستوى </w:t>
      </w:r>
      <w:r w:rsidRPr="00CB1702">
        <w:rPr>
          <w:rtl/>
        </w:rPr>
        <w:t>19</w:t>
      </w:r>
      <w:r w:rsidRPr="00A21A57">
        <w:rPr>
          <w:rFonts w:eastAsiaTheme="minorEastAsia"/>
          <w:rtl/>
        </w:rPr>
        <w:t xml:space="preserve"> قيادة، وذلك لضمان التدريب المستمر لموظفي الشرطة أثناء الخدمة؛</w:t>
      </w:r>
    </w:p>
    <w:p w14:paraId="75C3AFB5" w14:textId="46604965"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A21A57">
        <w:rPr>
          <w:rFonts w:eastAsiaTheme="minorEastAsia"/>
          <w:rtl/>
        </w:rPr>
        <w:t xml:space="preserve">في عام </w:t>
      </w:r>
      <w:r w:rsidRPr="00CB1702">
        <w:rPr>
          <w:rFonts w:eastAsiaTheme="minorEastAsia"/>
          <w:rtl/>
        </w:rPr>
        <w:t>2017</w:t>
      </w:r>
      <w:r w:rsidRPr="00A21A57">
        <w:rPr>
          <w:rFonts w:eastAsiaTheme="minorEastAsia"/>
          <w:rtl/>
        </w:rPr>
        <w:t xml:space="preserve">، نُظم تدريب بشأن </w:t>
      </w:r>
      <w:r w:rsidR="0095052E">
        <w:rPr>
          <w:rFonts w:eastAsiaTheme="minorEastAsia" w:hint="cs"/>
          <w:rtl/>
        </w:rPr>
        <w:t>"</w:t>
      </w:r>
      <w:r w:rsidRPr="00A21A57">
        <w:rPr>
          <w:rFonts w:eastAsiaTheme="minorEastAsia"/>
          <w:rtl/>
        </w:rPr>
        <w:t>الإدارة السلمية للحشود</w:t>
      </w:r>
      <w:r w:rsidR="0095052E">
        <w:rPr>
          <w:rFonts w:eastAsiaTheme="minorEastAsia" w:hint="cs"/>
          <w:rtl/>
        </w:rPr>
        <w:t>"</w:t>
      </w:r>
      <w:r w:rsidRPr="00A21A57">
        <w:rPr>
          <w:rFonts w:eastAsiaTheme="minorEastAsia"/>
          <w:rtl/>
        </w:rPr>
        <w:t xml:space="preserve"> في المعهد الملكي للشرطة لفائدة الموظفين التنفيذيين (</w:t>
      </w:r>
      <w:r w:rsidRPr="00CB1702">
        <w:rPr>
          <w:rFonts w:eastAsiaTheme="minorEastAsia"/>
          <w:rtl/>
        </w:rPr>
        <w:t>500</w:t>
      </w:r>
      <w:r w:rsidRPr="00A21A57">
        <w:rPr>
          <w:rFonts w:eastAsiaTheme="minorEastAsia"/>
          <w:rtl/>
        </w:rPr>
        <w:t xml:space="preserve"> موظف) من أجل تكريس قواعد تناسب القوة وضبط النفس الشديد أثناء مهام حفظ النظام؛</w:t>
      </w:r>
    </w:p>
    <w:p w14:paraId="6F38A70A" w14:textId="02256417" w:rsidR="00A21A57" w:rsidRPr="00A21A57" w:rsidRDefault="00A21A57" w:rsidP="002152C4">
      <w:pPr>
        <w:pStyle w:val="SingleTxtGA"/>
        <w:numPr>
          <w:ilvl w:val="1"/>
          <w:numId w:val="15"/>
        </w:numPr>
        <w:tabs>
          <w:tab w:val="clear" w:pos="1928"/>
          <w:tab w:val="clear" w:pos="2608"/>
          <w:tab w:val="left" w:pos="1954"/>
          <w:tab w:val="left" w:pos="2206"/>
        </w:tabs>
        <w:ind w:left="1898"/>
        <w:rPr>
          <w:rFonts w:eastAsiaTheme="minorEastAsia"/>
          <w:lang w:val="ar-SA" w:eastAsia="zh-TW" w:bidi="en-GB"/>
        </w:rPr>
      </w:pPr>
      <w:r w:rsidRPr="00A21A57">
        <w:rPr>
          <w:rFonts w:eastAsiaTheme="minorEastAsia"/>
          <w:rtl/>
        </w:rPr>
        <w:t xml:space="preserve">في عام </w:t>
      </w:r>
      <w:r w:rsidRPr="00CB1702">
        <w:rPr>
          <w:rFonts w:eastAsiaTheme="minorEastAsia"/>
          <w:rtl/>
        </w:rPr>
        <w:t>2018</w:t>
      </w:r>
      <w:r w:rsidRPr="00A21A57">
        <w:rPr>
          <w:rFonts w:eastAsiaTheme="minorEastAsia"/>
          <w:rtl/>
        </w:rPr>
        <w:t xml:space="preserve">، نُظم يوم دراسي في مقر إدارة الأمن العام لفائدة المسؤولين عن التعليم المستمر ضمن الوحدات المشكلة (المجموعات المتنقلة للمحافظة على النظام </w:t>
      </w:r>
      <w:r w:rsidR="0095052E">
        <w:rPr>
          <w:rFonts w:eastAsiaTheme="minorEastAsia" w:hint="cs"/>
          <w:rtl/>
        </w:rPr>
        <w:t>-</w:t>
      </w:r>
      <w:r w:rsidRPr="00A21A57">
        <w:rPr>
          <w:rFonts w:eastAsiaTheme="minorEastAsia"/>
          <w:rtl/>
        </w:rPr>
        <w:t xml:space="preserve"> فرق التدخل السريع</w:t>
      </w:r>
      <w:r w:rsidR="0095052E">
        <w:rPr>
          <w:rFonts w:eastAsiaTheme="minorEastAsia" w:hint="cs"/>
          <w:rtl/>
        </w:rPr>
        <w:t xml:space="preserve"> </w:t>
      </w:r>
      <w:r w:rsidRPr="00A21A57">
        <w:rPr>
          <w:rFonts w:eastAsiaTheme="minorEastAsia"/>
          <w:rtl/>
        </w:rPr>
        <w:t>- المجموعات المتنقلة للأمن ووحدة حماية مباني المديرية العامة للأمن الوطني).</w:t>
      </w:r>
    </w:p>
    <w:p w14:paraId="6B6D273C" w14:textId="77777777" w:rsidR="00A21A57" w:rsidRPr="00A21A57" w:rsidRDefault="00A21A57" w:rsidP="00A21A57">
      <w:pPr>
        <w:pStyle w:val="SingleTxtGA"/>
        <w:rPr>
          <w:rFonts w:eastAsiaTheme="minorEastAsia"/>
          <w:lang w:val="ar-SA" w:eastAsia="zh-TW" w:bidi="en-GB"/>
        </w:rPr>
      </w:pPr>
      <w:r w:rsidRPr="00CB1702">
        <w:rPr>
          <w:rFonts w:eastAsiaTheme="minorEastAsia"/>
          <w:rtl/>
        </w:rPr>
        <w:lastRenderedPageBreak/>
        <w:t>203</w:t>
      </w:r>
      <w:r w:rsidRPr="00A21A57">
        <w:rPr>
          <w:rFonts w:eastAsiaTheme="minorEastAsia"/>
          <w:rtl/>
        </w:rPr>
        <w:t>-</w:t>
      </w:r>
      <w:r w:rsidRPr="00A21A57">
        <w:rPr>
          <w:rFonts w:eastAsiaTheme="minorEastAsia"/>
          <w:rtl/>
        </w:rPr>
        <w:tab/>
        <w:t xml:space="preserve">ويرافق التدريب المستمر توعية متواصلة لموظفي المديرية العامة للأمن الوطني عن طريق التعميمات والمذكرات المفاهيمية التوجيهية، مع تأكيد التطبيق الصارم للقانون، وعلى وجه الخصوص، احترام حقوق وكرامة المواطنين والأجانب. </w:t>
      </w:r>
    </w:p>
    <w:p w14:paraId="55872BB2" w14:textId="77777777" w:rsidR="00A21A57" w:rsidRPr="00A21A57" w:rsidRDefault="00A21A57" w:rsidP="00A21A57">
      <w:pPr>
        <w:pStyle w:val="SingleTxtGA"/>
        <w:rPr>
          <w:rFonts w:eastAsiaTheme="minorEastAsia"/>
        </w:rPr>
      </w:pPr>
      <w:r w:rsidRPr="00CB1702">
        <w:rPr>
          <w:rFonts w:eastAsiaTheme="minorEastAsia"/>
          <w:rtl/>
        </w:rPr>
        <w:t>204</w:t>
      </w:r>
      <w:r w:rsidRPr="00A21A57">
        <w:rPr>
          <w:rFonts w:eastAsiaTheme="minorEastAsia"/>
          <w:rtl/>
        </w:rPr>
        <w:t>-</w:t>
      </w:r>
      <w:r w:rsidRPr="00A21A57">
        <w:rPr>
          <w:rFonts w:eastAsiaTheme="minorEastAsia"/>
          <w:rtl/>
        </w:rPr>
        <w:tab/>
        <w:t xml:space="preserve">وبالنسبة للمحتجزين، توفر المندوبية العامة لإدارة السجون وإعادة الإدماج برامج للتدريب والتدريب المستمر بشأن معايير حقوق الإنسان، ولا سيما القواعد النموذجية الدنيا لمعاملة السجناء، والمبادئ الأساسية لمعاملة السجناء، وقواعد الأمم المتحدة بشأن حماية الأحداث المجردين من حريتهم. </w:t>
      </w:r>
    </w:p>
    <w:p w14:paraId="3DA43217"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205</w:t>
      </w:r>
      <w:r w:rsidRPr="00A21A57">
        <w:rPr>
          <w:rFonts w:eastAsiaTheme="minorEastAsia"/>
          <w:rtl/>
        </w:rPr>
        <w:t>-</w:t>
      </w:r>
      <w:r w:rsidRPr="00A21A57">
        <w:rPr>
          <w:rFonts w:eastAsiaTheme="minorEastAsia"/>
          <w:rtl/>
        </w:rPr>
        <w:tab/>
        <w:t>وفيما يتعلق بتعزيز ثقافة حقوق الإنسان ومفهوم "العيش معاً" على الصعيد المجتمعي، يواصل المغرب، نظراً لتنوعه الثقافي والروحي، جهوده من أجل النهوض بثقافة السلام والتسامح والقيم الإسلامية المعتدلة القائمة على الاحترام والانفتاح على سائر الثقافات والأديان.</w:t>
      </w:r>
    </w:p>
    <w:p w14:paraId="5F2281CF" w14:textId="4D820B4D" w:rsidR="00A21A57" w:rsidRPr="00A21A57" w:rsidRDefault="00A21A57" w:rsidP="00A21A57">
      <w:pPr>
        <w:pStyle w:val="SingleTxtGA"/>
        <w:rPr>
          <w:rFonts w:eastAsiaTheme="minorEastAsia"/>
          <w:lang w:val="ar-SA" w:eastAsia="zh-TW" w:bidi="en-GB"/>
        </w:rPr>
      </w:pPr>
      <w:r w:rsidRPr="00CB1702">
        <w:rPr>
          <w:rFonts w:eastAsiaTheme="minorEastAsia"/>
          <w:rtl/>
        </w:rPr>
        <w:t>206</w:t>
      </w:r>
      <w:r w:rsidRPr="00A21A57">
        <w:rPr>
          <w:rFonts w:eastAsiaTheme="minorEastAsia"/>
          <w:rtl/>
        </w:rPr>
        <w:t>-</w:t>
      </w:r>
      <w:r w:rsidRPr="00A21A57">
        <w:rPr>
          <w:rFonts w:eastAsiaTheme="minorEastAsia"/>
          <w:rtl/>
        </w:rPr>
        <w:tab/>
        <w:t xml:space="preserve">وبالنسبة للمغاربة من العقيدة اليهودية، يجري في كانون الأول/ديسمبر من كل عام الحج </w:t>
      </w:r>
      <w:r w:rsidRPr="006A06DD">
        <w:rPr>
          <w:rFonts w:eastAsiaTheme="minorEastAsia"/>
          <w:spacing w:val="-4"/>
          <w:rtl/>
        </w:rPr>
        <w:t xml:space="preserve">اليهودي الكبير إلى المغرب، أو ما يُعرف </w:t>
      </w:r>
      <w:r w:rsidR="00644E82">
        <w:rPr>
          <w:rFonts w:eastAsiaTheme="minorEastAsia" w:hint="cs"/>
          <w:spacing w:val="-4"/>
          <w:rtl/>
        </w:rPr>
        <w:t>ب‍‍ </w:t>
      </w:r>
      <w:r w:rsidRPr="006A06DD">
        <w:rPr>
          <w:rFonts w:eastAsiaTheme="minorEastAsia"/>
          <w:spacing w:val="-4"/>
          <w:rtl/>
        </w:rPr>
        <w:t>"هيلولا"، حيث يتم تقديس الأولياء من شمال</w:t>
      </w:r>
      <w:r w:rsidR="00114C65" w:rsidRPr="006A06DD">
        <w:rPr>
          <w:rFonts w:eastAsiaTheme="minorEastAsia"/>
          <w:spacing w:val="-4"/>
          <w:rtl/>
        </w:rPr>
        <w:t xml:space="preserve"> </w:t>
      </w:r>
      <w:r w:rsidRPr="006A06DD">
        <w:rPr>
          <w:rFonts w:eastAsiaTheme="minorEastAsia"/>
          <w:spacing w:val="-4"/>
          <w:rtl/>
        </w:rPr>
        <w:t>المملكة إلى جنوبها،</w:t>
      </w:r>
      <w:r w:rsidRPr="00A21A57">
        <w:rPr>
          <w:rFonts w:eastAsiaTheme="minorEastAsia"/>
          <w:rtl/>
        </w:rPr>
        <w:t xml:space="preserve"> ومن شرقها إلى غربها، في أكثر من </w:t>
      </w:r>
      <w:r w:rsidRPr="00CB1702">
        <w:rPr>
          <w:rFonts w:eastAsiaTheme="minorEastAsia"/>
          <w:rtl/>
        </w:rPr>
        <w:t>650</w:t>
      </w:r>
      <w:r w:rsidRPr="00A21A57">
        <w:rPr>
          <w:rFonts w:eastAsiaTheme="minorEastAsia"/>
          <w:rtl/>
        </w:rPr>
        <w:t xml:space="preserve"> من المزارات اليهودية المغربية المنتشرة في جميع أنحاء البلد.</w:t>
      </w:r>
    </w:p>
    <w:p w14:paraId="49DAB9CA" w14:textId="4B27BD0F" w:rsidR="00A21A57" w:rsidRPr="00A21A57" w:rsidRDefault="00A21A57" w:rsidP="00A21A57">
      <w:pPr>
        <w:pStyle w:val="SingleTxtGA"/>
        <w:rPr>
          <w:rFonts w:eastAsiaTheme="minorEastAsia"/>
        </w:rPr>
      </w:pPr>
      <w:r w:rsidRPr="00CB1702">
        <w:rPr>
          <w:rFonts w:eastAsiaTheme="minorEastAsia"/>
          <w:rtl/>
        </w:rPr>
        <w:t>207</w:t>
      </w:r>
      <w:r w:rsidRPr="00A21A57">
        <w:rPr>
          <w:rFonts w:eastAsiaTheme="minorEastAsia"/>
          <w:rtl/>
        </w:rPr>
        <w:t>-</w:t>
      </w:r>
      <w:r w:rsidRPr="00A21A57">
        <w:rPr>
          <w:rFonts w:eastAsiaTheme="minorEastAsia"/>
          <w:rtl/>
        </w:rPr>
        <w:tab/>
        <w:t>ويستمر هذا التوجه العلماني في إثارة الاهتمام على نحو ما يتضح من الرسالة الملكية المؤرخة</w:t>
      </w:r>
      <w:r w:rsidR="006A06DD">
        <w:rPr>
          <w:rFonts w:eastAsiaTheme="minorEastAsia" w:hint="cs"/>
          <w:rtl/>
        </w:rPr>
        <w:t> </w:t>
      </w:r>
      <w:r w:rsidRPr="00CB1702">
        <w:rPr>
          <w:rFonts w:eastAsiaTheme="minorEastAsia"/>
          <w:rtl/>
        </w:rPr>
        <w:t>14</w:t>
      </w:r>
      <w:r w:rsidRPr="00A21A57">
        <w:rPr>
          <w:rFonts w:eastAsiaTheme="minorEastAsia"/>
          <w:rtl/>
        </w:rPr>
        <w:t xml:space="preserve"> شباط/فبراير </w:t>
      </w:r>
      <w:r w:rsidRPr="00CB1702">
        <w:rPr>
          <w:rFonts w:eastAsiaTheme="minorEastAsia"/>
          <w:rtl/>
        </w:rPr>
        <w:t>2013</w:t>
      </w:r>
      <w:r w:rsidRPr="00A21A57">
        <w:rPr>
          <w:rFonts w:eastAsiaTheme="minorEastAsia"/>
          <w:rtl/>
        </w:rPr>
        <w:t>، الموجهة بمناسبة حفل افتتاح كنيس "صلاة الفاسيين" في فاس بعد</w:t>
      </w:r>
      <w:r w:rsidR="001724FB">
        <w:rPr>
          <w:rFonts w:eastAsiaTheme="minorEastAsia" w:hint="cs"/>
          <w:rtl/>
        </w:rPr>
        <w:t> </w:t>
      </w:r>
      <w:r w:rsidRPr="00A21A57">
        <w:rPr>
          <w:rFonts w:eastAsiaTheme="minorEastAsia"/>
          <w:rtl/>
        </w:rPr>
        <w:t>ترميمه، التي قرأها نيابة عن جلالة الملك رئيس الحكومة السابق، وجاء فيها: "</w:t>
      </w:r>
      <w:r w:rsidRPr="00A21A57">
        <w:rPr>
          <w:rFonts w:eastAsiaTheme="minorEastAsia"/>
          <w:color w:val="212529"/>
          <w:shd w:val="clear" w:color="auto" w:fill="FFFFFF"/>
          <w:rtl/>
        </w:rPr>
        <w:t>إنها الخصوصية العبرية</w:t>
      </w:r>
      <w:r w:rsidR="001724FB">
        <w:rPr>
          <w:rFonts w:eastAsiaTheme="minorEastAsia" w:hint="cs"/>
          <w:color w:val="212529"/>
          <w:shd w:val="clear" w:color="auto" w:fill="FFFFFF"/>
          <w:rtl/>
        </w:rPr>
        <w:t> </w:t>
      </w:r>
      <w:r w:rsidRPr="00A21A57">
        <w:rPr>
          <w:rFonts w:eastAsiaTheme="minorEastAsia"/>
          <w:color w:val="212529"/>
          <w:shd w:val="clear" w:color="auto" w:fill="FFFFFF"/>
          <w:rtl/>
        </w:rPr>
        <w:t>التي تشكل اليوم، وكما كرس ذلك الدستور الجديد للمملكة، أحد الروافد العريقة للهوية الوطنية. وفي هذا ا</w:t>
      </w:r>
      <w:r w:rsidR="006A06DD">
        <w:rPr>
          <w:rFonts w:eastAsiaTheme="minorEastAsia" w:hint="cs"/>
          <w:color w:val="212529"/>
          <w:shd w:val="clear" w:color="auto" w:fill="FFFFFF"/>
          <w:rtl/>
        </w:rPr>
        <w:t>لإ</w:t>
      </w:r>
      <w:r w:rsidRPr="00A21A57">
        <w:rPr>
          <w:rFonts w:eastAsiaTheme="minorEastAsia"/>
          <w:color w:val="212529"/>
          <w:shd w:val="clear" w:color="auto" w:fill="FFFFFF"/>
          <w:rtl/>
        </w:rPr>
        <w:t>طار، ندعو إلى ترميم كافة المعابد اليهودية في مختلف المدن المغربية الأخرى لتصبح، ليس فقط مكان</w:t>
      </w:r>
      <w:r w:rsidR="006A06DD">
        <w:rPr>
          <w:rFonts w:eastAsiaTheme="minorEastAsia"/>
          <w:color w:val="212529"/>
          <w:shd w:val="clear" w:color="auto" w:fill="FFFFFF"/>
          <w:rtl/>
        </w:rPr>
        <w:t xml:space="preserve">اً </w:t>
      </w:r>
      <w:r w:rsidRPr="00A21A57">
        <w:rPr>
          <w:rFonts w:eastAsiaTheme="minorEastAsia"/>
          <w:color w:val="212529"/>
          <w:shd w:val="clear" w:color="auto" w:fill="FFFFFF"/>
          <w:rtl/>
        </w:rPr>
        <w:t>للعبادة، وإنما أيض</w:t>
      </w:r>
      <w:r w:rsidR="006A06DD">
        <w:rPr>
          <w:rFonts w:eastAsiaTheme="minorEastAsia"/>
          <w:color w:val="212529"/>
          <w:shd w:val="clear" w:color="auto" w:fill="FFFFFF"/>
          <w:rtl/>
        </w:rPr>
        <w:t xml:space="preserve">اً </w:t>
      </w:r>
      <w:r w:rsidRPr="00A21A57">
        <w:rPr>
          <w:rFonts w:eastAsiaTheme="minorEastAsia"/>
          <w:color w:val="212529"/>
          <w:shd w:val="clear" w:color="auto" w:fill="FFFFFF"/>
          <w:rtl/>
        </w:rPr>
        <w:t>فضاء للحوار الثقافي ولإحياء القيم الحضارية للمغرب</w:t>
      </w:r>
      <w:r w:rsidRPr="00A21A57">
        <w:rPr>
          <w:rFonts w:eastAsiaTheme="minorEastAsia"/>
          <w:rtl/>
        </w:rPr>
        <w:t>"</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62"/>
      </w:r>
      <w:r w:rsidR="009E4207">
        <w:rPr>
          <w:rStyle w:val="FootnoteReference"/>
          <w:rFonts w:eastAsiaTheme="minorEastAsia"/>
          <w:szCs w:val="22"/>
          <w:rtl/>
        </w:rPr>
        <w:t>)</w:t>
      </w:r>
      <w:r w:rsidRPr="00A21A57">
        <w:rPr>
          <w:rFonts w:eastAsiaTheme="minorEastAsia"/>
          <w:rtl/>
        </w:rPr>
        <w:t>.</w:t>
      </w:r>
    </w:p>
    <w:p w14:paraId="6716612F" w14:textId="574BDCD8" w:rsidR="00A21A57" w:rsidRPr="00A21A57" w:rsidRDefault="00A21A57" w:rsidP="00A21A57">
      <w:pPr>
        <w:pStyle w:val="SingleTxtGA"/>
        <w:rPr>
          <w:rFonts w:eastAsiaTheme="minorEastAsia"/>
          <w:lang w:val="ar-SA" w:eastAsia="zh-TW" w:bidi="en-GB"/>
        </w:rPr>
      </w:pPr>
      <w:r w:rsidRPr="00CB1702">
        <w:rPr>
          <w:rFonts w:eastAsiaTheme="minorEastAsia"/>
          <w:rtl/>
        </w:rPr>
        <w:t>208</w:t>
      </w:r>
      <w:r w:rsidRPr="00A21A57">
        <w:rPr>
          <w:rFonts w:eastAsiaTheme="minorEastAsia"/>
          <w:rtl/>
        </w:rPr>
        <w:t>-</w:t>
      </w:r>
      <w:r w:rsidRPr="00A21A57">
        <w:rPr>
          <w:rFonts w:eastAsiaTheme="minorEastAsia"/>
          <w:rtl/>
        </w:rPr>
        <w:tab/>
        <w:t xml:space="preserve">وواصلت المملكة دعم ترميم المتاحف والمعابد والمقابر اليهودية في جميع أنحاء البلد. وتُعتبر هذه الجهود ضرورية للحفاظ على التراث الديني والثقافي للبلد وخدمة رمز التسامح. ومنذ عام </w:t>
      </w:r>
      <w:r w:rsidRPr="00CB1702">
        <w:rPr>
          <w:rFonts w:eastAsiaTheme="minorEastAsia"/>
          <w:rtl/>
        </w:rPr>
        <w:t>2012</w:t>
      </w:r>
      <w:r w:rsidRPr="00A21A57">
        <w:rPr>
          <w:rFonts w:eastAsiaTheme="minorEastAsia"/>
          <w:rtl/>
        </w:rPr>
        <w:t xml:space="preserve">، تم ترميم حوالي </w:t>
      </w:r>
      <w:r w:rsidRPr="00CB1702">
        <w:rPr>
          <w:rFonts w:eastAsiaTheme="minorEastAsia"/>
          <w:rtl/>
        </w:rPr>
        <w:t>170</w:t>
      </w:r>
      <w:r w:rsidRPr="00A21A57">
        <w:rPr>
          <w:rFonts w:eastAsiaTheme="minorEastAsia"/>
          <w:rtl/>
        </w:rPr>
        <w:t xml:space="preserve"> من المقابر والمواقع الدينية اليهودية المنتشرة في </w:t>
      </w:r>
      <w:r w:rsidRPr="00CB1702">
        <w:rPr>
          <w:rFonts w:eastAsiaTheme="minorEastAsia"/>
          <w:rtl/>
        </w:rPr>
        <w:t>40</w:t>
      </w:r>
      <w:r w:rsidRPr="00A21A57">
        <w:rPr>
          <w:rFonts w:eastAsiaTheme="minorEastAsia"/>
          <w:rtl/>
        </w:rPr>
        <w:t xml:space="preserve"> إقليماً في البلد</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63"/>
      </w:r>
      <w:r w:rsidR="009E4207">
        <w:rPr>
          <w:rStyle w:val="FootnoteReference"/>
          <w:rFonts w:eastAsiaTheme="minorEastAsia"/>
          <w:szCs w:val="22"/>
          <w:rtl/>
        </w:rPr>
        <w:t>)</w:t>
      </w:r>
      <w:r w:rsidRPr="00A21A57">
        <w:rPr>
          <w:rFonts w:eastAsiaTheme="minorEastAsia"/>
          <w:rtl/>
        </w:rPr>
        <w:t xml:space="preserve">. </w:t>
      </w:r>
    </w:p>
    <w:p w14:paraId="609B2A01"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209</w:t>
      </w:r>
      <w:r w:rsidRPr="00A21A57">
        <w:rPr>
          <w:rFonts w:eastAsiaTheme="minorEastAsia"/>
          <w:rtl/>
        </w:rPr>
        <w:t>-</w:t>
      </w:r>
      <w:r w:rsidRPr="00A21A57">
        <w:rPr>
          <w:rFonts w:eastAsiaTheme="minorEastAsia"/>
          <w:rtl/>
        </w:rPr>
        <w:tab/>
        <w:t xml:space="preserve">وبالنسبة للديانة المسيحية، تواصل المملكة الحفاظ على تقاليد الانفتاح. وجرى الاعتراف رسمياً بالكنيسة الكاثوليكية في المغرب في رسالة موجهة من صاحب الجلالة الملك الراحل الحسن الثاني إلى البابا يوحنا بولس الثاني، مؤرخة </w:t>
      </w:r>
      <w:r w:rsidRPr="00CB1702">
        <w:rPr>
          <w:rFonts w:eastAsiaTheme="minorEastAsia"/>
          <w:rtl/>
        </w:rPr>
        <w:t>30</w:t>
      </w:r>
      <w:r w:rsidRPr="00A21A57">
        <w:rPr>
          <w:rFonts w:eastAsiaTheme="minorEastAsia"/>
          <w:rtl/>
        </w:rPr>
        <w:t xml:space="preserve"> كانون الأول/ديسمبر </w:t>
      </w:r>
      <w:r w:rsidRPr="00CB1702">
        <w:rPr>
          <w:rFonts w:eastAsiaTheme="minorEastAsia"/>
          <w:rtl/>
        </w:rPr>
        <w:t>1983</w:t>
      </w:r>
      <w:r w:rsidRPr="00A21A57">
        <w:rPr>
          <w:rFonts w:eastAsiaTheme="minorEastAsia"/>
          <w:rtl/>
        </w:rPr>
        <w:t xml:space="preserve">. فبات بإمكان الكنسية أن تمارس أنشطتها الرعوية الخاصة علانية وبحرية وأن تملك ممتلكات لأداء أعمالها التربوية أو الخيرية. </w:t>
      </w:r>
    </w:p>
    <w:p w14:paraId="3BA751B7" w14:textId="7FAF411D" w:rsidR="00A21A57" w:rsidRPr="00A21A57" w:rsidRDefault="00A21A57" w:rsidP="00A21A57">
      <w:pPr>
        <w:pStyle w:val="SingleTxtGA"/>
        <w:rPr>
          <w:rFonts w:eastAsiaTheme="minorEastAsia"/>
          <w:rtl/>
        </w:rPr>
      </w:pPr>
      <w:r w:rsidRPr="00CB1702">
        <w:rPr>
          <w:rFonts w:eastAsiaTheme="minorEastAsia"/>
          <w:rtl/>
        </w:rPr>
        <w:t>210</w:t>
      </w:r>
      <w:r w:rsidRPr="00A21A57">
        <w:rPr>
          <w:rFonts w:eastAsiaTheme="minorEastAsia"/>
          <w:rtl/>
        </w:rPr>
        <w:t>-</w:t>
      </w:r>
      <w:r w:rsidRPr="00A21A57">
        <w:rPr>
          <w:rFonts w:eastAsiaTheme="minorEastAsia"/>
          <w:rtl/>
        </w:rPr>
        <w:tab/>
        <w:t xml:space="preserve">ومع تدفق الرعايا من أفريقيا جنوب الصحراء الكبرى (الطلاب والمهاجرون والموظفون الفنيون، وما إلى ذلك)، بدءاً </w:t>
      </w:r>
      <w:r w:rsidRPr="00CB1702">
        <w:rPr>
          <w:rFonts w:eastAsiaTheme="minorEastAsia"/>
          <w:rtl/>
        </w:rPr>
        <w:t>من تسعينات القرن الماضي،</w:t>
      </w:r>
      <w:r w:rsidRPr="00A21A57">
        <w:rPr>
          <w:rFonts w:eastAsiaTheme="minorEastAsia"/>
          <w:rtl/>
        </w:rPr>
        <w:t xml:space="preserve"> شهدت الكنيسة الإنجيلية في المغرب تحول</w:t>
      </w:r>
      <w:r w:rsidR="006A06DD">
        <w:rPr>
          <w:rFonts w:eastAsiaTheme="minorEastAsia"/>
          <w:rtl/>
        </w:rPr>
        <w:t xml:space="preserve">اً </w:t>
      </w:r>
      <w:r w:rsidRPr="00A21A57">
        <w:rPr>
          <w:rFonts w:eastAsiaTheme="minorEastAsia"/>
          <w:rtl/>
        </w:rPr>
        <w:t>سوسيولوجي</w:t>
      </w:r>
      <w:r w:rsidR="006A06DD">
        <w:rPr>
          <w:rFonts w:eastAsiaTheme="minorEastAsia"/>
          <w:rtl/>
        </w:rPr>
        <w:t xml:space="preserve">اً </w:t>
      </w:r>
      <w:r w:rsidRPr="00A21A57">
        <w:rPr>
          <w:rFonts w:eastAsiaTheme="minorEastAsia"/>
          <w:rtl/>
        </w:rPr>
        <w:t>عميق</w:t>
      </w:r>
      <w:r w:rsidR="006A06DD">
        <w:rPr>
          <w:rFonts w:eastAsiaTheme="minorEastAsia"/>
          <w:rtl/>
        </w:rPr>
        <w:t xml:space="preserve">اً. </w:t>
      </w:r>
      <w:r w:rsidRPr="00A21A57">
        <w:rPr>
          <w:rFonts w:eastAsiaTheme="minorEastAsia"/>
          <w:rtl/>
        </w:rPr>
        <w:t>ولدى الكنيسة البروتستانتية المعترف بها رسمي</w:t>
      </w:r>
      <w:r w:rsidR="006A06DD">
        <w:rPr>
          <w:rFonts w:eastAsiaTheme="minorEastAsia"/>
          <w:rtl/>
        </w:rPr>
        <w:t xml:space="preserve">اً </w:t>
      </w:r>
      <w:r w:rsidRPr="00A21A57">
        <w:rPr>
          <w:rFonts w:eastAsiaTheme="minorEastAsia"/>
          <w:rtl/>
        </w:rPr>
        <w:t xml:space="preserve">حضور في العديد من مدن البلد. وتضم الكنيسة الإنجيلية في المغرب أتباعاً من السكان الأفارقة بمعدل </w:t>
      </w:r>
      <w:r w:rsidRPr="00CB1702">
        <w:rPr>
          <w:rFonts w:eastAsiaTheme="minorEastAsia"/>
          <w:rtl/>
        </w:rPr>
        <w:t>95</w:t>
      </w:r>
      <w:r w:rsidRPr="00A21A57">
        <w:rPr>
          <w:rFonts w:eastAsiaTheme="minorEastAsia"/>
          <w:rtl/>
        </w:rPr>
        <w:t xml:space="preserve"> في المائة، الذين يشكلون مجموعة متنوعة جداً على الصعيدين الثقافي والطائفي.</w:t>
      </w:r>
    </w:p>
    <w:p w14:paraId="1CF69BCB" w14:textId="79CE89D0" w:rsidR="00A21A57" w:rsidRPr="00A21A57" w:rsidRDefault="00A21A57" w:rsidP="00A21A57">
      <w:pPr>
        <w:pStyle w:val="SingleTxtGA"/>
        <w:rPr>
          <w:rFonts w:eastAsiaTheme="minorEastAsia"/>
          <w:lang w:val="en-US" w:eastAsia="zh-TW" w:bidi="en-GB"/>
        </w:rPr>
      </w:pPr>
      <w:r w:rsidRPr="00CB1702">
        <w:rPr>
          <w:rFonts w:eastAsiaTheme="minorEastAsia"/>
          <w:rtl/>
        </w:rPr>
        <w:lastRenderedPageBreak/>
        <w:t>211</w:t>
      </w:r>
      <w:r w:rsidRPr="00A21A57">
        <w:rPr>
          <w:rFonts w:eastAsiaTheme="minorEastAsia"/>
          <w:rtl/>
        </w:rPr>
        <w:t>-</w:t>
      </w:r>
      <w:r w:rsidRPr="00A21A57">
        <w:rPr>
          <w:rFonts w:eastAsiaTheme="minorEastAsia"/>
          <w:rtl/>
        </w:rPr>
        <w:tab/>
        <w:t>وينظم شباب الكنيسة الإنجيلية في المغرب مخيمات صيفية بانتظام في معبد الكنيسة الإنجيلية في المغرب بالدار البيضاء. ويناقش المشاركون القادمون من المدن الرئيسية في المغرب (الرباط، وفاس، ومراكش، وطنجة، وغيرها) أبرز المواضيع المتعلقة بتنمية الشباب</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64"/>
      </w:r>
      <w:r w:rsidR="009E4207">
        <w:rPr>
          <w:rStyle w:val="FootnoteReference"/>
          <w:rFonts w:eastAsiaTheme="minorEastAsia"/>
          <w:szCs w:val="22"/>
          <w:rtl/>
        </w:rPr>
        <w:t>)</w:t>
      </w:r>
      <w:r w:rsidRPr="00A21A57">
        <w:rPr>
          <w:rFonts w:eastAsiaTheme="minorEastAsia"/>
          <w:rtl/>
        </w:rPr>
        <w:t xml:space="preserve">. </w:t>
      </w:r>
    </w:p>
    <w:p w14:paraId="3BC38B12" w14:textId="1A58FE68" w:rsidR="00A21A57" w:rsidRPr="00A21A57" w:rsidRDefault="00A21A57" w:rsidP="00A21A57">
      <w:pPr>
        <w:pStyle w:val="SingleTxtGA"/>
        <w:rPr>
          <w:rFonts w:eastAsiaTheme="minorEastAsia"/>
        </w:rPr>
      </w:pPr>
      <w:r w:rsidRPr="00CB1702">
        <w:rPr>
          <w:rFonts w:eastAsiaTheme="minorEastAsia"/>
          <w:rtl/>
        </w:rPr>
        <w:t>212</w:t>
      </w:r>
      <w:r w:rsidRPr="00A21A57">
        <w:rPr>
          <w:rFonts w:eastAsiaTheme="minorEastAsia"/>
          <w:rtl/>
        </w:rPr>
        <w:t>-</w:t>
      </w:r>
      <w:r w:rsidRPr="00A21A57">
        <w:rPr>
          <w:rFonts w:eastAsiaTheme="minorEastAsia"/>
          <w:rtl/>
        </w:rPr>
        <w:tab/>
        <w:t xml:space="preserve">وفي عام </w:t>
      </w:r>
      <w:r w:rsidRPr="00CB1702">
        <w:rPr>
          <w:rFonts w:eastAsiaTheme="minorEastAsia"/>
          <w:rtl/>
        </w:rPr>
        <w:t>2012</w:t>
      </w:r>
      <w:r w:rsidRPr="00A21A57">
        <w:rPr>
          <w:rFonts w:eastAsiaTheme="minorEastAsia"/>
          <w:rtl/>
        </w:rPr>
        <w:t>، دعم المغرب تنظيم حلقة العمل الختامية لخبراء مفوضية الأمم المتحدة السامية لحقوق الإنسان، التي أسفرت عن وضع خطة عمل الرباط بشأن حظر الدعوة إلى الكراهية القومية أو العرقية أو الدينية التي تشكل تحريض</w:t>
      </w:r>
      <w:r w:rsidR="006A06DD">
        <w:rPr>
          <w:rFonts w:eastAsiaTheme="minorEastAsia"/>
          <w:rtl/>
        </w:rPr>
        <w:t xml:space="preserve">اً </w:t>
      </w:r>
      <w:r w:rsidRPr="00A21A57">
        <w:rPr>
          <w:rFonts w:eastAsiaTheme="minorEastAsia"/>
          <w:rtl/>
        </w:rPr>
        <w:t xml:space="preserve">على التمييز أو العداوة أو العنف، التي اعتمدها مجلس حقوق الإنسان التابع للأمم المتحدة في دورته المعقودة في كانون الثاني/يناير </w:t>
      </w:r>
      <w:r w:rsidRPr="00CB1702">
        <w:rPr>
          <w:rFonts w:eastAsiaTheme="minorEastAsia"/>
          <w:rtl/>
        </w:rPr>
        <w:t>2013</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65"/>
      </w:r>
      <w:r w:rsidR="009E4207">
        <w:rPr>
          <w:rStyle w:val="FootnoteReference"/>
          <w:rFonts w:eastAsiaTheme="minorEastAsia"/>
          <w:szCs w:val="22"/>
          <w:rtl/>
        </w:rPr>
        <w:t>)</w:t>
      </w:r>
      <w:r w:rsidRPr="00A21A57">
        <w:rPr>
          <w:rFonts w:eastAsiaTheme="minorEastAsia"/>
          <w:rtl/>
        </w:rPr>
        <w:t>.</w:t>
      </w:r>
    </w:p>
    <w:p w14:paraId="57BB0096" w14:textId="38B3FCFA" w:rsidR="00A21A57" w:rsidRPr="00A21A57" w:rsidRDefault="00A21A57" w:rsidP="00A21A57">
      <w:pPr>
        <w:pStyle w:val="SingleTxtGA"/>
        <w:rPr>
          <w:rFonts w:eastAsiaTheme="minorEastAsia"/>
          <w:lang w:val="en-US" w:eastAsia="zh-TW" w:bidi="en-GB"/>
        </w:rPr>
      </w:pPr>
      <w:r w:rsidRPr="00CB1702">
        <w:rPr>
          <w:rFonts w:eastAsiaTheme="minorEastAsia"/>
          <w:rtl/>
        </w:rPr>
        <w:t>213</w:t>
      </w:r>
      <w:r w:rsidRPr="00A21A57">
        <w:rPr>
          <w:rFonts w:eastAsiaTheme="minorEastAsia"/>
          <w:rtl/>
        </w:rPr>
        <w:t>-</w:t>
      </w:r>
      <w:r w:rsidRPr="00A21A57">
        <w:rPr>
          <w:rFonts w:eastAsiaTheme="minorEastAsia"/>
          <w:rtl/>
        </w:rPr>
        <w:tab/>
        <w:t xml:space="preserve">وأخيراً، في أعقاب تنفيذ الاستراتيجية الوطنية للهجرة واللجوء، وفي إطار جهود مكافحة العنصرية والنهوض بمفهوم "العيش معاً"، لا بد من تسليط الضوء على المبادرة القانونية التي تقترح قانوناً يجرّم أعمال العنصرية والتمييز العنصري ضد الأجانب. ويتناول هذا النص تشديد التجريم الجنائي لأي شكل من أشكال العنصرية إزاء الأفارقة القادمين من جنوب الصحراء الكبرى المقيمين في المغرب، ويقترح تشديد عقوبات الحرمان من الحرية وكذلك الغرامات المنصوص عليها في أحكام المادة </w:t>
      </w:r>
      <w:r w:rsidRPr="00CB1702">
        <w:rPr>
          <w:rFonts w:eastAsiaTheme="minorEastAsia"/>
          <w:rtl/>
        </w:rPr>
        <w:t>431</w:t>
      </w:r>
      <w:r w:rsidRPr="00A21A57">
        <w:rPr>
          <w:rFonts w:eastAsiaTheme="minorEastAsia"/>
          <w:rtl/>
        </w:rPr>
        <w:t>-</w:t>
      </w:r>
      <w:r w:rsidRPr="00CB1702">
        <w:rPr>
          <w:rFonts w:eastAsiaTheme="minorEastAsia"/>
          <w:rtl/>
        </w:rPr>
        <w:t>1</w:t>
      </w:r>
      <w:r w:rsidRPr="00A21A57">
        <w:rPr>
          <w:rFonts w:eastAsiaTheme="minorEastAsia"/>
          <w:rtl/>
        </w:rPr>
        <w:t xml:space="preserve"> إلى </w:t>
      </w:r>
      <w:r w:rsidRPr="00CB1702">
        <w:rPr>
          <w:rFonts w:eastAsiaTheme="minorEastAsia"/>
          <w:rtl/>
        </w:rPr>
        <w:t>4</w:t>
      </w:r>
      <w:r w:rsidRPr="00A21A57">
        <w:rPr>
          <w:rFonts w:eastAsiaTheme="minorEastAsia"/>
          <w:rtl/>
        </w:rPr>
        <w:t xml:space="preserve"> من القانون الجنائي على أي عمل من أعمال التمييز بسبب لون البشرة</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66"/>
      </w:r>
      <w:r w:rsidR="009E4207">
        <w:rPr>
          <w:rStyle w:val="FootnoteReference"/>
          <w:rFonts w:eastAsiaTheme="minorEastAsia"/>
          <w:szCs w:val="22"/>
          <w:rtl/>
        </w:rPr>
        <w:t>)</w:t>
      </w:r>
      <w:r w:rsidRPr="00A21A57">
        <w:rPr>
          <w:rFonts w:eastAsiaTheme="minorEastAsia"/>
          <w:rtl/>
        </w:rPr>
        <w:t>.</w:t>
      </w:r>
    </w:p>
    <w:p w14:paraId="3C126C89" w14:textId="087F48A3" w:rsidR="00A21A57" w:rsidRPr="00A21A57" w:rsidRDefault="00A21A57" w:rsidP="00A21A57">
      <w:pPr>
        <w:pStyle w:val="SingleTxtGA"/>
        <w:rPr>
          <w:rFonts w:eastAsiaTheme="minorEastAsia"/>
          <w:lang w:val="ar-SA" w:eastAsia="zh-TW" w:bidi="en-GB"/>
        </w:rPr>
      </w:pPr>
      <w:r w:rsidRPr="00CB1702">
        <w:rPr>
          <w:rFonts w:eastAsiaTheme="minorEastAsia"/>
          <w:rtl/>
        </w:rPr>
        <w:t>214</w:t>
      </w:r>
      <w:r w:rsidRPr="00A21A57">
        <w:rPr>
          <w:rFonts w:eastAsiaTheme="minorEastAsia"/>
          <w:rtl/>
        </w:rPr>
        <w:t>-</w:t>
      </w:r>
      <w:r w:rsidRPr="00A21A57">
        <w:rPr>
          <w:rFonts w:eastAsiaTheme="minorEastAsia"/>
          <w:rtl/>
        </w:rPr>
        <w:tab/>
        <w:t xml:space="preserve">وفيما يتعلق بأنشطة المجتمع المدني، لا بد من تسليط الضوء على حملة جمعية "بلادي بلادك" التي بدأت في حزيران/يونيه </w:t>
      </w:r>
      <w:r w:rsidRPr="00CB1702">
        <w:rPr>
          <w:rFonts w:eastAsiaTheme="minorEastAsia"/>
          <w:rtl/>
        </w:rPr>
        <w:t>2013</w:t>
      </w:r>
      <w:r w:rsidRPr="00A21A57">
        <w:rPr>
          <w:rFonts w:eastAsiaTheme="minorEastAsia"/>
          <w:rtl/>
        </w:rPr>
        <w:t xml:space="preserve"> بهدف التوعية والتنديد بمختلف أشكال التمييز التي تستهدف السكان القادمين من أفريقيا جنوب الصحراء الكبرى المقيمين في المغرب</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67"/>
      </w:r>
      <w:r w:rsidR="009E4207">
        <w:rPr>
          <w:rStyle w:val="FootnoteReference"/>
          <w:rFonts w:eastAsiaTheme="minorEastAsia"/>
          <w:szCs w:val="22"/>
          <w:rtl/>
        </w:rPr>
        <w:t>)</w:t>
      </w:r>
      <w:r w:rsidRPr="00A21A57">
        <w:rPr>
          <w:rFonts w:eastAsiaTheme="minorEastAsia"/>
          <w:rtl/>
        </w:rPr>
        <w:t xml:space="preserve">. كما تجدر الإشارة إلى الحملة الوطنية ضد العنصرية التي تستهدف المهاجرين من أفريقيا جنوب الصحراء الكبرى، التي انطلقت في </w:t>
      </w:r>
      <w:r w:rsidRPr="00CB1702">
        <w:rPr>
          <w:rFonts w:eastAsiaTheme="minorEastAsia"/>
          <w:rtl/>
        </w:rPr>
        <w:t>21</w:t>
      </w:r>
      <w:r w:rsidRPr="00A21A57">
        <w:rPr>
          <w:rFonts w:eastAsiaTheme="minorEastAsia"/>
          <w:rtl/>
        </w:rPr>
        <w:t xml:space="preserve"> آذار/مارس </w:t>
      </w:r>
      <w:r w:rsidRPr="00CB1702">
        <w:rPr>
          <w:rFonts w:eastAsiaTheme="minorEastAsia"/>
          <w:rtl/>
        </w:rPr>
        <w:t>2014</w:t>
      </w:r>
      <w:r w:rsidRPr="00A21A57">
        <w:rPr>
          <w:rFonts w:eastAsiaTheme="minorEastAsia"/>
          <w:rtl/>
        </w:rPr>
        <w:t xml:space="preserve"> بمناسبة اليوم الدولي للقضاء على التمييز العنصري، تحت شعار "اسمي ليس الأسود، لديّ اسم!"، وباللغة المغربية: "ما سميتيش عزّي!". فلقد اختارت هذه الحملة التي أحدثت صدمة والتي نظّمها ائتلاف "أوراق للجميع" ضد مظاهر العنصرية اليومية التي تستهدف المهاجرين من أفريقيا جنوب الصحراء الكبرى في المغرب، الذي أُنشئ في </w:t>
      </w:r>
      <w:r w:rsidRPr="00CB1702">
        <w:rPr>
          <w:rFonts w:eastAsiaTheme="minorEastAsia"/>
          <w:rtl/>
        </w:rPr>
        <w:t>4</w:t>
      </w:r>
      <w:r w:rsidRPr="00A21A57">
        <w:rPr>
          <w:rFonts w:eastAsiaTheme="minorEastAsia"/>
          <w:rtl/>
        </w:rPr>
        <w:t xml:space="preserve"> كانون الثاني/يناير </w:t>
      </w:r>
      <w:r w:rsidRPr="00CB1702">
        <w:rPr>
          <w:rFonts w:eastAsiaTheme="minorEastAsia"/>
          <w:rtl/>
        </w:rPr>
        <w:t>2014</w:t>
      </w:r>
      <w:r w:rsidRPr="00A21A57">
        <w:rPr>
          <w:rFonts w:eastAsiaTheme="minorEastAsia"/>
          <w:rtl/>
        </w:rPr>
        <w:t xml:space="preserve"> في أعقاب قرار المغرب بتسوية أوضاع إقامة المهاجرين غير الشرعيين من جنوب الصحراء الكبرى، كلمة "عزّي" المستخدمة بأسلوب ازدرائي عادةً لوصف المهاجرين من جنوب الصحراء الكبرى، من أجل إحداث وقع قوي وإثارة الصدمة لدى الذين لا يعترفون حتى الآن بسلوكهم التمييزي في المجتمع المغربي.</w:t>
      </w:r>
    </w:p>
    <w:p w14:paraId="29DA88C8" w14:textId="7BACA180" w:rsidR="00A21A57" w:rsidRPr="00A21A57" w:rsidRDefault="00A21A57" w:rsidP="00A21A57">
      <w:pPr>
        <w:pStyle w:val="SingleTxtGA"/>
        <w:rPr>
          <w:rFonts w:eastAsiaTheme="minorEastAsia"/>
        </w:rPr>
      </w:pPr>
      <w:r w:rsidRPr="00CB1702">
        <w:rPr>
          <w:rFonts w:eastAsiaTheme="minorEastAsia"/>
          <w:rtl/>
        </w:rPr>
        <w:t>215</w:t>
      </w:r>
      <w:r w:rsidRPr="00A21A57">
        <w:rPr>
          <w:rFonts w:eastAsiaTheme="minorEastAsia"/>
          <w:rtl/>
        </w:rPr>
        <w:t>-</w:t>
      </w:r>
      <w:r w:rsidRPr="00A21A57">
        <w:rPr>
          <w:rFonts w:eastAsiaTheme="minorEastAsia"/>
          <w:rtl/>
        </w:rPr>
        <w:tab/>
        <w:t>وتجدر الإشارة أيض</w:t>
      </w:r>
      <w:r w:rsidR="006A06DD">
        <w:rPr>
          <w:rFonts w:eastAsiaTheme="minorEastAsia"/>
          <w:rtl/>
        </w:rPr>
        <w:t xml:space="preserve">اً </w:t>
      </w:r>
      <w:r w:rsidRPr="00A21A57">
        <w:rPr>
          <w:rFonts w:eastAsiaTheme="minorEastAsia"/>
          <w:rtl/>
        </w:rPr>
        <w:t>إلى الدور الهام لوسائط الاتصال المتعددة في معالجة مواضيع الهجرة وخطاب الكراهية ومفهوم العيش معاً بمناسبة الحملة الوطنية التي نُظمت تحت شعار "لا لخطاب الكراهية في المغرب" بالشراكة مع مجلس أوروبا، والحملة ضد أشكال التمييز العنصري وبمناسبة أسبوع المهرجان السنوي "</w:t>
      </w:r>
      <w:r w:rsidRPr="00A21A57">
        <w:rPr>
          <w:rFonts w:eastAsiaTheme="minorEastAsia"/>
          <w:lang w:eastAsia="fr-FR"/>
        </w:rPr>
        <w:t>Migrant’ Scène</w:t>
      </w:r>
      <w:r w:rsidRPr="00A21A57">
        <w:rPr>
          <w:rFonts w:eastAsiaTheme="minorEastAsia"/>
          <w:rtl/>
        </w:rPr>
        <w:t xml:space="preserve">"، الذي تنظّمه منذ عام </w:t>
      </w:r>
      <w:r w:rsidRPr="00CB1702">
        <w:rPr>
          <w:rFonts w:eastAsiaTheme="minorEastAsia"/>
          <w:rtl/>
        </w:rPr>
        <w:t>2010</w:t>
      </w:r>
      <w:r w:rsidRPr="00A21A57">
        <w:rPr>
          <w:rFonts w:eastAsiaTheme="minorEastAsia"/>
          <w:rtl/>
        </w:rPr>
        <w:t xml:space="preserve"> مجموعة مناهضة العنصرية ودعم الأجانب والمهاجرين والدفاع عنهم (</w:t>
      </w:r>
      <w:r w:rsidRPr="00A21A57">
        <w:rPr>
          <w:rFonts w:eastAsiaTheme="minorEastAsia"/>
          <w:lang w:val="en-US"/>
        </w:rPr>
        <w:t>GADEM</w:t>
      </w:r>
      <w:r w:rsidRPr="00A21A57">
        <w:rPr>
          <w:rFonts w:eastAsiaTheme="minorEastAsia"/>
          <w:rtl/>
          <w:lang w:val="en-US"/>
        </w:rPr>
        <w:t xml:space="preserve">) </w:t>
      </w:r>
      <w:r w:rsidRPr="00A21A57">
        <w:rPr>
          <w:rFonts w:eastAsiaTheme="minorEastAsia"/>
          <w:rtl/>
        </w:rPr>
        <w:t xml:space="preserve">وجمعية </w:t>
      </w:r>
      <w:r w:rsidRPr="00A21A57">
        <w:rPr>
          <w:rFonts w:eastAsiaTheme="minorEastAsia"/>
        </w:rPr>
        <w:t>DABATEAR</w:t>
      </w:r>
      <w:r w:rsidR="00102BDC">
        <w:rPr>
          <w:rFonts w:eastAsiaTheme="minorEastAsia"/>
          <w:rtl/>
        </w:rPr>
        <w:t xml:space="preserve">، </w:t>
      </w:r>
      <w:r w:rsidRPr="00A21A57">
        <w:rPr>
          <w:rFonts w:eastAsiaTheme="minorEastAsia"/>
          <w:rtl/>
        </w:rPr>
        <w:t>بالشراكة مع اللجنة المشتركة بين الحركات المعنية بالمرحّلين (</w:t>
      </w:r>
      <w:r w:rsidRPr="00A21A57">
        <w:rPr>
          <w:rFonts w:eastAsiaTheme="minorEastAsia"/>
        </w:rPr>
        <w:t>Cimade</w:t>
      </w:r>
      <w:r w:rsidRPr="00A21A57">
        <w:rPr>
          <w:rFonts w:eastAsiaTheme="minorEastAsia"/>
          <w:rtl/>
        </w:rPr>
        <w:t>) - فرنسا.</w:t>
      </w:r>
    </w:p>
    <w:p w14:paraId="3FBE1F4C" w14:textId="65951C28" w:rsidR="00A21A57" w:rsidRPr="00A21A57" w:rsidRDefault="00A21A57" w:rsidP="00A21A57">
      <w:pPr>
        <w:pStyle w:val="SingleTxtGA"/>
        <w:rPr>
          <w:rFonts w:eastAsiaTheme="minorEastAsia"/>
          <w:lang w:val="ar-SA" w:eastAsia="zh-TW" w:bidi="en-GB"/>
        </w:rPr>
      </w:pPr>
      <w:r w:rsidRPr="00CB1702">
        <w:rPr>
          <w:rFonts w:eastAsiaTheme="minorEastAsia"/>
          <w:rtl/>
        </w:rPr>
        <w:lastRenderedPageBreak/>
        <w:t>216</w:t>
      </w:r>
      <w:r w:rsidRPr="00A21A57">
        <w:rPr>
          <w:rFonts w:eastAsiaTheme="minorEastAsia"/>
          <w:rtl/>
        </w:rPr>
        <w:t>-</w:t>
      </w:r>
      <w:r w:rsidRPr="00A21A57">
        <w:rPr>
          <w:rFonts w:eastAsiaTheme="minorEastAsia"/>
          <w:rtl/>
        </w:rPr>
        <w:tab/>
        <w:t>وتواصل جهات فاعلة تضامنية أخرى أكثر دراية بمجال الدعوة والدفاع عن حقوق المهاجرين في المغرب، ولا سيما فيما يتعلق بالحماية القانونية وحماية الأطفال والحصول على الخدمات الصحية، تعزيز موقعها في المشهد الوطني. وهذا هو على وجه الخصوص الطموح المعلن للشبكة الوطنية لحماية</w:t>
      </w:r>
      <w:r w:rsidR="00285E19">
        <w:rPr>
          <w:rFonts w:eastAsiaTheme="minorEastAsia" w:hint="cs"/>
          <w:rtl/>
        </w:rPr>
        <w:t> </w:t>
      </w:r>
      <w:r w:rsidRPr="00A21A57">
        <w:rPr>
          <w:rFonts w:eastAsiaTheme="minorEastAsia"/>
          <w:rtl/>
        </w:rPr>
        <w:t>المهاجرين</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68"/>
      </w:r>
      <w:r w:rsidR="009E4207">
        <w:rPr>
          <w:rStyle w:val="FootnoteReference"/>
          <w:rFonts w:eastAsiaTheme="minorEastAsia"/>
          <w:szCs w:val="22"/>
          <w:rtl/>
        </w:rPr>
        <w:t>)</w:t>
      </w:r>
      <w:r w:rsidRPr="00A21A57">
        <w:rPr>
          <w:rFonts w:eastAsiaTheme="minorEastAsia"/>
          <w:rtl/>
        </w:rPr>
        <w:t>.</w:t>
      </w:r>
    </w:p>
    <w:p w14:paraId="7BC37AC0" w14:textId="62BB557E" w:rsidR="00A21A57" w:rsidRPr="00A21A57" w:rsidRDefault="00A21A57" w:rsidP="00A21A57">
      <w:pPr>
        <w:pStyle w:val="SingleTxtGA"/>
        <w:rPr>
          <w:rFonts w:eastAsiaTheme="minorEastAsia"/>
          <w:lang w:val="ar-SA" w:eastAsia="zh-TW" w:bidi="en-GB"/>
        </w:rPr>
      </w:pPr>
      <w:r w:rsidRPr="00CB1702">
        <w:rPr>
          <w:rFonts w:eastAsiaTheme="minorEastAsia"/>
          <w:rtl/>
        </w:rPr>
        <w:t>217</w:t>
      </w:r>
      <w:r w:rsidRPr="00A21A57">
        <w:rPr>
          <w:rFonts w:eastAsiaTheme="minorEastAsia"/>
          <w:rtl/>
        </w:rPr>
        <w:t>-</w:t>
      </w:r>
      <w:r w:rsidRPr="00A21A57">
        <w:rPr>
          <w:rFonts w:eastAsiaTheme="minorEastAsia"/>
          <w:rtl/>
        </w:rPr>
        <w:tab/>
        <w:t xml:space="preserve">وتجدر الإشارة كذلك إلى المبادرة التي اتخذها المجلس المدني لمناهضة جميع أشكال التمييز منذ كانون الأول/ديسمبر </w:t>
      </w:r>
      <w:r w:rsidRPr="00CB1702">
        <w:rPr>
          <w:rFonts w:eastAsiaTheme="minorEastAsia"/>
          <w:rtl/>
        </w:rPr>
        <w:t>2016</w:t>
      </w:r>
      <w:r w:rsidRPr="00A21A57">
        <w:rPr>
          <w:rFonts w:eastAsiaTheme="minorEastAsia"/>
          <w:rtl/>
        </w:rPr>
        <w:t xml:space="preserve">، الذي نشر في عام </w:t>
      </w:r>
      <w:r w:rsidRPr="00CB1702">
        <w:rPr>
          <w:rFonts w:eastAsiaTheme="minorEastAsia"/>
          <w:rtl/>
        </w:rPr>
        <w:t>2018</w:t>
      </w:r>
      <w:r w:rsidRPr="00A21A57">
        <w:rPr>
          <w:rFonts w:eastAsiaTheme="minorEastAsia"/>
          <w:rtl/>
        </w:rPr>
        <w:t xml:space="preserve"> عملية مسح لمظاهر التمييز في المغرب. ويُبيّن استخدام الدراسة للشهادات المتعلقة بتجربة التمييز، وفق</w:t>
      </w:r>
      <w:r w:rsidR="006A06DD">
        <w:rPr>
          <w:rFonts w:eastAsiaTheme="minorEastAsia"/>
          <w:rtl/>
        </w:rPr>
        <w:t xml:space="preserve">اً </w:t>
      </w:r>
      <w:r w:rsidRPr="00A21A57">
        <w:rPr>
          <w:rFonts w:eastAsiaTheme="minorEastAsia"/>
          <w:rtl/>
        </w:rPr>
        <w:t>للتقرير الصادر نتيجةً لهذه المبادرة التشاركية، الطابع المنهجي والمستعرض للمظالم التي تعوق تمتع فئات معينة من الناس بحقوقهم المدنية والاجتماعية والاقتصادية والثقافية، وما إلى ذلك</w:t>
      </w:r>
      <w:r w:rsidR="009E4207">
        <w:rPr>
          <w:rStyle w:val="FootnoteReference"/>
          <w:rFonts w:eastAsiaTheme="minorEastAsia"/>
          <w:szCs w:val="22"/>
          <w:rtl/>
        </w:rPr>
        <w:t>(</w:t>
      </w:r>
      <w:r w:rsidR="009E4207" w:rsidRPr="00CB1702">
        <w:rPr>
          <w:rStyle w:val="FootnoteReference"/>
          <w:rFonts w:eastAsiaTheme="minorEastAsia"/>
          <w:szCs w:val="22"/>
          <w:lang w:val="en-US"/>
        </w:rPr>
        <w:footnoteReference w:id="69"/>
      </w:r>
      <w:r w:rsidR="009E4207">
        <w:rPr>
          <w:rStyle w:val="FootnoteReference"/>
          <w:rFonts w:eastAsiaTheme="minorEastAsia"/>
          <w:szCs w:val="22"/>
          <w:rtl/>
        </w:rPr>
        <w:t>)</w:t>
      </w:r>
      <w:r w:rsidRPr="00A21A57">
        <w:rPr>
          <w:rFonts w:eastAsiaTheme="minorEastAsia"/>
          <w:rtl/>
        </w:rPr>
        <w:t>.</w:t>
      </w:r>
    </w:p>
    <w:p w14:paraId="15491748" w14:textId="77777777" w:rsidR="00A21A57" w:rsidRPr="00A21A57" w:rsidRDefault="00A21A57" w:rsidP="00A21A57">
      <w:pPr>
        <w:pStyle w:val="SingleTxtGA"/>
        <w:rPr>
          <w:rFonts w:eastAsiaTheme="minorEastAsia"/>
          <w:lang w:val="ar-SA" w:eastAsia="zh-TW" w:bidi="en-GB"/>
        </w:rPr>
      </w:pPr>
      <w:r w:rsidRPr="00CB1702">
        <w:rPr>
          <w:rFonts w:eastAsiaTheme="minorEastAsia"/>
          <w:rtl/>
        </w:rPr>
        <w:t>218</w:t>
      </w:r>
      <w:r w:rsidRPr="00A21A57">
        <w:rPr>
          <w:rFonts w:eastAsiaTheme="minorEastAsia"/>
          <w:rtl/>
        </w:rPr>
        <w:t>-</w:t>
      </w:r>
      <w:r w:rsidRPr="00A21A57">
        <w:rPr>
          <w:rFonts w:eastAsiaTheme="minorEastAsia"/>
          <w:rtl/>
        </w:rPr>
        <w:tab/>
        <w:t xml:space="preserve">وتستحق مبادرات المجتمع المدني المتعددة أعلاه، التي لا تزال رائدة من نوعها، أن تكون مدعومة ومعزَّزة. </w:t>
      </w:r>
    </w:p>
    <w:p w14:paraId="34BB12D2" w14:textId="07CDDA55" w:rsidR="002011F5" w:rsidRPr="002011F5" w:rsidRDefault="002011F5" w:rsidP="002011F5">
      <w:pPr>
        <w:pStyle w:val="SingleTxtGA"/>
        <w:jc w:val="center"/>
        <w:rPr>
          <w:u w:val="single"/>
          <w:rtl/>
        </w:rPr>
      </w:pPr>
      <w:r>
        <w:rPr>
          <w:u w:val="single"/>
          <w:rtl/>
        </w:rPr>
        <w:tab/>
      </w:r>
      <w:r>
        <w:rPr>
          <w:u w:val="single"/>
          <w:rtl/>
        </w:rPr>
        <w:tab/>
      </w:r>
      <w:r>
        <w:rPr>
          <w:u w:val="single"/>
          <w:rtl/>
        </w:rPr>
        <w:tab/>
      </w:r>
    </w:p>
    <w:sectPr w:rsidR="002011F5" w:rsidRPr="002011F5" w:rsidSect="00115A2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663810" w14:textId="77777777" w:rsidR="00871E12" w:rsidRPr="002901D9" w:rsidRDefault="00871E12" w:rsidP="007E37DC">
      <w:pPr>
        <w:spacing w:after="60" w:line="240" w:lineRule="auto"/>
        <w:ind w:left="57"/>
        <w:rPr>
          <w:i/>
          <w:iCs/>
        </w:rPr>
      </w:pPr>
      <w:r>
        <w:rPr>
          <w:rFonts w:hint="cs"/>
          <w:i/>
          <w:iCs/>
          <w:rtl/>
        </w:rPr>
        <w:t>الحواشي</w:t>
      </w:r>
    </w:p>
  </w:endnote>
  <w:endnote w:type="continuationSeparator" w:id="0">
    <w:p w14:paraId="04730C8E" w14:textId="77777777" w:rsidR="00871E12" w:rsidRDefault="00871E1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Myriad Pro">
    <w:altName w:val="Myriad Pro"/>
    <w:panose1 w:val="020B0503030403020204"/>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1E0FB1" w14:textId="739D5245" w:rsidR="00871E12" w:rsidRPr="00ED1D9B" w:rsidRDefault="00871E12" w:rsidP="00ED1D9B">
    <w:pPr>
      <w:pStyle w:val="Footer"/>
      <w:tabs>
        <w:tab w:val="right" w:pos="9638"/>
      </w:tabs>
      <w:rPr>
        <w:b/>
        <w:sz w:val="18"/>
        <w:lang w:val="en-US"/>
      </w:rPr>
    </w:pPr>
    <w:r>
      <w:rPr>
        <w:lang w:val="en-US"/>
      </w:rPr>
      <w:t>GE.21-18987</w:t>
    </w:r>
    <w:r>
      <w:rPr>
        <w:lang w:val="en-US"/>
      </w:rPr>
      <w:tab/>
    </w:r>
    <w:r w:rsidRPr="00ED1D9B">
      <w:rPr>
        <w:b/>
        <w:sz w:val="18"/>
        <w:lang w:val="en-US"/>
      </w:rPr>
      <w:fldChar w:fldCharType="begin"/>
    </w:r>
    <w:r w:rsidRPr="00ED1D9B">
      <w:rPr>
        <w:b/>
        <w:sz w:val="18"/>
        <w:lang w:val="en-US"/>
      </w:rPr>
      <w:instrText xml:space="preserve"> PAGE  \* MERGEFORMAT </w:instrText>
    </w:r>
    <w:r w:rsidRPr="00ED1D9B">
      <w:rPr>
        <w:b/>
        <w:sz w:val="18"/>
        <w:lang w:val="en-US"/>
      </w:rPr>
      <w:fldChar w:fldCharType="separate"/>
    </w:r>
    <w:r w:rsidRPr="00ED1D9B">
      <w:rPr>
        <w:b/>
        <w:noProof/>
        <w:sz w:val="18"/>
        <w:lang w:val="en-US"/>
      </w:rPr>
      <w:t>2</w:t>
    </w:r>
    <w:r w:rsidRPr="00ED1D9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3F295" w14:textId="3DCA0F74" w:rsidR="00871E12" w:rsidRPr="00ED1D9B" w:rsidRDefault="00871E12" w:rsidP="00ED1D9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GE.21-18987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4DFDBC" w14:textId="6A41F17E" w:rsidR="00871E12" w:rsidRPr="00ED1D9B" w:rsidRDefault="00871E12" w:rsidP="00ED1D9B">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1CADA9E5" wp14:editId="04FCE46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21-18987 (A)</w:t>
    </w:r>
    <w:r>
      <w:rPr>
        <w:noProof/>
        <w:sz w:val="20"/>
        <w:lang w:val="en-US"/>
      </w:rPr>
      <w:drawing>
        <wp:anchor distT="0" distB="0" distL="114300" distR="114300" simplePos="0" relativeHeight="251659264" behindDoc="0" locked="0" layoutInCell="1" allowOverlap="1" wp14:anchorId="2F04F70C" wp14:editId="54DF2B0C">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031AD3" w14:textId="77777777" w:rsidR="00871E12" w:rsidRPr="00F46702" w:rsidRDefault="00871E12"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9983D52" w14:textId="77777777" w:rsidR="00871E12" w:rsidRDefault="00871E12" w:rsidP="00656392">
      <w:pPr>
        <w:spacing w:line="240" w:lineRule="auto"/>
      </w:pPr>
      <w:r>
        <w:continuationSeparator/>
      </w:r>
    </w:p>
  </w:footnote>
  <w:footnote w:id="1">
    <w:p w14:paraId="67E57435" w14:textId="4FF49FD2" w:rsidR="00871E12" w:rsidRPr="008E4427" w:rsidRDefault="00871E12" w:rsidP="009E4207">
      <w:pPr>
        <w:pStyle w:val="FootnoteText1"/>
        <w:rPr>
          <w:rFonts w:eastAsiaTheme="minorEastAsia"/>
          <w:rtl/>
        </w:rPr>
      </w:pPr>
      <w:r w:rsidRPr="00D24E06">
        <w:rPr>
          <w:rFonts w:eastAsiaTheme="minorEastAsia"/>
          <w:sz w:val="22"/>
          <w:szCs w:val="22"/>
          <w:rtl/>
        </w:rPr>
        <w:t>*</w:t>
      </w:r>
      <w:r w:rsidRPr="008E4427">
        <w:rPr>
          <w:rFonts w:eastAsiaTheme="minorEastAsia"/>
          <w:rtl/>
        </w:rPr>
        <w:tab/>
        <w:t>تصدر هذه الوثيقة دون تحرير رسمي.</w:t>
      </w:r>
    </w:p>
  </w:footnote>
  <w:footnote w:id="2">
    <w:p w14:paraId="5B21C898" w14:textId="35F63E81" w:rsidR="00871E12" w:rsidRPr="008E4427" w:rsidRDefault="00871E12" w:rsidP="009E4207">
      <w:pPr>
        <w:pStyle w:val="FootnoteText1"/>
        <w:rPr>
          <w:rFonts w:eastAsiaTheme="minorEastAsia"/>
          <w:rtl/>
        </w:rPr>
      </w:pPr>
      <w:r w:rsidRPr="00D24E06">
        <w:rPr>
          <w:rFonts w:eastAsiaTheme="minorEastAsia"/>
          <w:sz w:val="22"/>
          <w:szCs w:val="22"/>
          <w:rtl/>
        </w:rPr>
        <w:t>**</w:t>
      </w:r>
      <w:r w:rsidRPr="008E4427">
        <w:rPr>
          <w:rFonts w:eastAsiaTheme="minorEastAsia"/>
          <w:rtl/>
        </w:rPr>
        <w:tab/>
        <w:t>يمكن الاطلاع على مرفقات هذا التقرير في صفحة اللجنة على الشبكة العالمية.</w:t>
      </w:r>
    </w:p>
  </w:footnote>
  <w:footnote w:id="3">
    <w:p w14:paraId="4AD076CF" w14:textId="47A2B98A" w:rsidR="00871E12" w:rsidRPr="008E4427" w:rsidRDefault="00871E12" w:rsidP="00871E12">
      <w:pPr>
        <w:pStyle w:val="FootnoteText1"/>
        <w:spacing w:after="50" w:line="260" w:lineRule="exact"/>
        <w:textDirection w:val="tbRlV"/>
        <w:rPr>
          <w:rFonts w:eastAsiaTheme="minorEastAsia"/>
          <w:lang w:val="ar-SA" w:eastAsia="zh-TW" w:bidi="en-GB"/>
        </w:rPr>
      </w:pPr>
      <w:r w:rsidRPr="008E4427">
        <w:rPr>
          <w:rStyle w:val="FootnoteReference"/>
          <w:rFonts w:eastAsiaTheme="minorEastAsia"/>
          <w:vertAlign w:val="baseline"/>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انظر المرفق </w:t>
      </w:r>
      <w:r w:rsidRPr="00CB1702">
        <w:rPr>
          <w:rFonts w:eastAsiaTheme="minorEastAsia"/>
          <w:rtl/>
        </w:rPr>
        <w:t>1</w:t>
      </w:r>
      <w:r w:rsidRPr="008E4427">
        <w:rPr>
          <w:rFonts w:eastAsiaTheme="minorEastAsia"/>
          <w:rtl/>
        </w:rPr>
        <w:t xml:space="preserve"> للاطلاع على التقرير المتعلق بعملية التشاور الوطنية التي جرت بالتزامن مع إعداد هذا التقرير واستنتاجاتها. </w:t>
      </w:r>
    </w:p>
  </w:footnote>
  <w:footnote w:id="4">
    <w:p w14:paraId="37440328" w14:textId="67BD7B55" w:rsidR="00871E12" w:rsidRPr="008E4427" w:rsidRDefault="00871E12" w:rsidP="00871E12">
      <w:pPr>
        <w:pStyle w:val="FootnoteText1"/>
        <w:spacing w:after="50" w:line="260" w:lineRule="exact"/>
        <w:textDirection w:val="tbRlV"/>
        <w:rPr>
          <w:rFonts w:eastAsiaTheme="minorEastAsia"/>
          <w:lang w:val="es-ES"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r>
      <w:r w:rsidRPr="008E4427">
        <w:rPr>
          <w:rFonts w:eastAsiaTheme="minorEastAsia"/>
        </w:rPr>
        <w:t>HRI/CORE/MAR/</w:t>
      </w:r>
      <w:r w:rsidRPr="00CB1702">
        <w:rPr>
          <w:rFonts w:eastAsiaTheme="minorEastAsia"/>
        </w:rPr>
        <w:t>2012</w:t>
      </w:r>
      <w:r w:rsidRPr="008E4427">
        <w:rPr>
          <w:rFonts w:eastAsiaTheme="minorEastAsia"/>
          <w:rtl/>
        </w:rPr>
        <w:t>.</w:t>
      </w:r>
    </w:p>
  </w:footnote>
  <w:footnote w:id="5">
    <w:p w14:paraId="08D62E76" w14:textId="167E98C7" w:rsidR="00871E12" w:rsidRPr="008E4427" w:rsidRDefault="00871E12" w:rsidP="00871E12">
      <w:pPr>
        <w:pStyle w:val="FootnoteText1"/>
        <w:spacing w:after="50" w:line="260" w:lineRule="exact"/>
        <w:textDirection w:val="tbRlV"/>
        <w:rPr>
          <w:rFonts w:eastAsiaTheme="minorEastAsia"/>
          <w:lang w:val="es-ES" w:eastAsia="zh-TW" w:bidi="en-GB"/>
        </w:rPr>
      </w:pPr>
      <w:r w:rsidRPr="008E4427">
        <w:rPr>
          <w:rStyle w:val="FootnoteReference"/>
          <w:rFonts w:eastAsiaTheme="minorEastAsia"/>
          <w:vertAlign w:val="baseline"/>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Style w:val="FootnoteReference"/>
          <w:rFonts w:eastAsiaTheme="minorEastAsia"/>
          <w:vertAlign w:val="baseline"/>
          <w:rtl/>
        </w:rPr>
        <w:tab/>
      </w:r>
      <w:hyperlink r:id="rId1" w:history="1">
        <w:r w:rsidRPr="00E07C43">
          <w:rPr>
            <w:rStyle w:val="Hyperlink"/>
            <w:rFonts w:eastAsiaTheme="minorEastAsia" w:cstheme="majorBidi"/>
            <w:lang w:val="es-ES"/>
          </w:rPr>
          <w:t>https://tbinternet.ohchr.org/_layouts/</w:t>
        </w:r>
        <w:r w:rsidRPr="00CB1702">
          <w:rPr>
            <w:rStyle w:val="Hyperlink"/>
            <w:rFonts w:eastAsiaTheme="minorEastAsia" w:cstheme="majorBidi"/>
            <w:lang w:val="es-ES"/>
          </w:rPr>
          <w:t>15</w:t>
        </w:r>
        <w:r w:rsidRPr="00E07C43">
          <w:rPr>
            <w:rStyle w:val="Hyperlink"/>
            <w:rFonts w:eastAsiaTheme="minorEastAsia" w:cstheme="majorBidi"/>
            <w:lang w:val="es-ES"/>
          </w:rPr>
          <w:t>/TreatyBodyExternal/CoreDocuments.aspx?Lang=fr</w:t>
        </w:r>
      </w:hyperlink>
      <w:r w:rsidRPr="008E4427">
        <w:rPr>
          <w:rStyle w:val="Hyperlink"/>
          <w:rFonts w:eastAsiaTheme="minorEastAsia"/>
          <w:rtl/>
        </w:rPr>
        <w:t>.</w:t>
      </w:r>
    </w:p>
  </w:footnote>
  <w:footnote w:id="6">
    <w:p w14:paraId="23210FF9" w14:textId="04B90C54" w:rsidR="00871E12" w:rsidRPr="008E4427" w:rsidRDefault="00871E12" w:rsidP="00871E12">
      <w:pPr>
        <w:pStyle w:val="FootnoteText1"/>
        <w:spacing w:after="50" w:line="260" w:lineRule="exact"/>
        <w:jc w:val="left"/>
        <w:textDirection w:val="tbRlV"/>
        <w:rPr>
          <w:rStyle w:val="Hyperlink"/>
          <w:rFonts w:eastAsiaTheme="minorEastAsia" w:cstheme="majorBidi"/>
          <w:rtl/>
          <w:lang w:eastAsia="zh-TW"/>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انظر المرحلة التي بلغتها التعديلات بشأن هذه المادة في: </w:t>
      </w:r>
      <w:hyperlink r:id="rId2" w:history="1">
        <w:r w:rsidRPr="008E4427">
          <w:rPr>
            <w:rStyle w:val="Hyperlink"/>
            <w:rFonts w:eastAsiaTheme="minorEastAsia" w:cstheme="majorBidi"/>
            <w:spacing w:val="-6"/>
          </w:rPr>
          <w:t>https://treaties.un.org/Pages/ViewDetails.aspx?src=TREATY&amp;mtdsg_no=IV-</w:t>
        </w:r>
        <w:r w:rsidRPr="00CB1702">
          <w:rPr>
            <w:rStyle w:val="Hyperlink"/>
            <w:rFonts w:eastAsiaTheme="minorEastAsia" w:cstheme="majorBidi"/>
            <w:spacing w:val="-6"/>
          </w:rPr>
          <w:t>2</w:t>
        </w:r>
        <w:r w:rsidRPr="008E4427">
          <w:rPr>
            <w:rStyle w:val="Hyperlink"/>
            <w:rFonts w:eastAsiaTheme="minorEastAsia" w:cstheme="majorBidi"/>
            <w:spacing w:val="-6"/>
          </w:rPr>
          <w:t>-a&amp;chapter=</w:t>
        </w:r>
        <w:r w:rsidRPr="00CB1702">
          <w:rPr>
            <w:rStyle w:val="Hyperlink"/>
            <w:rFonts w:eastAsiaTheme="minorEastAsia" w:cstheme="majorBidi"/>
            <w:spacing w:val="-6"/>
          </w:rPr>
          <w:t>4</w:t>
        </w:r>
        <w:r w:rsidRPr="008E4427">
          <w:rPr>
            <w:rStyle w:val="Hyperlink"/>
            <w:rFonts w:eastAsiaTheme="minorEastAsia" w:cstheme="majorBidi"/>
            <w:spacing w:val="-6"/>
          </w:rPr>
          <w:t>&amp;clang=_fr</w:t>
        </w:r>
      </w:hyperlink>
      <w:r w:rsidRPr="008E4427">
        <w:rPr>
          <w:rStyle w:val="Hyperlink"/>
          <w:rFonts w:eastAsiaTheme="minorEastAsia"/>
          <w:rtl/>
          <w:lang w:eastAsia="zh-TW"/>
        </w:rPr>
        <w:t>.</w:t>
      </w:r>
    </w:p>
  </w:footnote>
  <w:footnote w:id="7">
    <w:p w14:paraId="16DD1185" w14:textId="1E1DB8EF" w:rsidR="00871E12" w:rsidRPr="008E4427" w:rsidRDefault="00871E12" w:rsidP="00BF1B0F">
      <w:pPr>
        <w:pStyle w:val="FootnoteText1"/>
        <w:textDirection w:val="tbRlV"/>
        <w:rPr>
          <w:rFonts w:eastAsiaTheme="minorEastAsia"/>
          <w:lang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اللغة العربية الدارجة.</w:t>
      </w:r>
    </w:p>
  </w:footnote>
  <w:footnote w:id="8">
    <w:p w14:paraId="4DA24C1D" w14:textId="312CB4C5" w:rsidR="00871E12" w:rsidRPr="008E4427" w:rsidRDefault="00871E12" w:rsidP="00BF1B0F">
      <w:pPr>
        <w:pStyle w:val="FootnoteText1"/>
        <w:textDirection w:val="tbRlV"/>
        <w:rPr>
          <w:rFonts w:eastAsiaTheme="minorEastAsia"/>
          <w:rtl/>
          <w:lang w:eastAsia="zh-TW"/>
        </w:rPr>
      </w:pPr>
      <w:r w:rsidRPr="008E4427">
        <w:rPr>
          <w:rFonts w:eastAsiaTheme="minorEastAsia"/>
          <w:rtl/>
        </w:rPr>
        <w:t>(</w:t>
      </w:r>
      <w:r w:rsidRPr="00CB1702">
        <w:rPr>
          <w:rFonts w:eastAsiaTheme="minorEastAsia"/>
        </w:rPr>
        <w:footnoteRef/>
      </w:r>
      <w:r w:rsidRPr="008E4427">
        <w:rPr>
          <w:rFonts w:eastAsiaTheme="minorEastAsia"/>
          <w:rtl/>
        </w:rPr>
        <w:t>)</w:t>
      </w:r>
      <w:r w:rsidRPr="008E4427">
        <w:rPr>
          <w:rFonts w:eastAsiaTheme="minorEastAsia"/>
          <w:rtl/>
        </w:rPr>
        <w:tab/>
        <w:t xml:space="preserve">للاطلاع على مؤشرات التعداد العام للسكان والمساكن لعام </w:t>
      </w:r>
      <w:r w:rsidRPr="00CB1702">
        <w:rPr>
          <w:rFonts w:eastAsiaTheme="minorEastAsia"/>
          <w:rtl/>
        </w:rPr>
        <w:t>2014</w:t>
      </w:r>
      <w:r w:rsidRPr="008E4427">
        <w:rPr>
          <w:rFonts w:eastAsiaTheme="minorEastAsia"/>
          <w:rtl/>
        </w:rPr>
        <w:t xml:space="preserve"> حسب مواضيع الديمغرافيا والإعاقة والتعليم ومحو الأمية واللغات المحلية المستخدمة والنشاط المهني والتوظيف وظروف السكن والجهة والإقليم والجماعات والمراكز الحضرية، وكذلك على الصعيد الوطني، انظر الرابط التالي: </w:t>
      </w:r>
      <w:hyperlink r:id="rId3" w:history="1">
        <w:r w:rsidRPr="008E4427">
          <w:rPr>
            <w:rStyle w:val="Hyperlink"/>
            <w:rFonts w:eastAsiaTheme="minorEastAsia" w:cstheme="majorBidi"/>
          </w:rPr>
          <w:t>http://rgphentableaux.hcp.ma/Default</w:t>
        </w:r>
        <w:r w:rsidRPr="00CB1702">
          <w:rPr>
            <w:rStyle w:val="Hyperlink"/>
            <w:rFonts w:eastAsiaTheme="minorEastAsia" w:cstheme="majorBidi"/>
          </w:rPr>
          <w:t>1</w:t>
        </w:r>
        <w:r w:rsidRPr="008E4427">
          <w:rPr>
            <w:rStyle w:val="Hyperlink"/>
            <w:rFonts w:eastAsiaTheme="minorEastAsia" w:cstheme="majorBidi"/>
          </w:rPr>
          <w:t>/</w:t>
        </w:r>
      </w:hyperlink>
      <w:r w:rsidRPr="008E4427">
        <w:rPr>
          <w:rFonts w:eastAsiaTheme="minorEastAsia"/>
          <w:rtl/>
          <w:lang w:eastAsia="zh-TW"/>
        </w:rPr>
        <w:t>.</w:t>
      </w:r>
    </w:p>
  </w:footnote>
  <w:footnote w:id="9">
    <w:p w14:paraId="766D078B" w14:textId="1FA6BAE0" w:rsidR="00871E12" w:rsidRPr="008E4427" w:rsidRDefault="00871E12" w:rsidP="00BF1B0F">
      <w:pPr>
        <w:pStyle w:val="FootnoteText1"/>
        <w:textDirection w:val="tbRlV"/>
        <w:rPr>
          <w:rFonts w:eastAsiaTheme="minorEastAsia"/>
          <w:lang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المصدر: وزارة الداخلية.</w:t>
      </w:r>
    </w:p>
  </w:footnote>
  <w:footnote w:id="10">
    <w:p w14:paraId="4B436F50" w14:textId="0995485B" w:rsidR="00871E12" w:rsidRPr="008E4427" w:rsidRDefault="00871E12" w:rsidP="00BF1B0F">
      <w:pPr>
        <w:pStyle w:val="FootnoteText1"/>
        <w:textDirection w:val="tbRlV"/>
        <w:rPr>
          <w:rFonts w:eastAsiaTheme="minorEastAsia"/>
          <w:lang w:val="fr-CH" w:eastAsia="zh-TW" w:bidi="en-GB"/>
        </w:rPr>
      </w:pPr>
      <w:r w:rsidRPr="008E4427">
        <w:rPr>
          <w:rFonts w:eastAsiaTheme="minorEastAsia"/>
          <w:rtl/>
        </w:rPr>
        <w:t>(</w:t>
      </w:r>
      <w:r w:rsidRPr="00CB1702">
        <w:rPr>
          <w:rFonts w:eastAsiaTheme="minorEastAsia"/>
        </w:rPr>
        <w:footnoteRef/>
      </w:r>
      <w:r w:rsidRPr="008E4427">
        <w:rPr>
          <w:rFonts w:eastAsiaTheme="minorEastAsia"/>
          <w:rtl/>
        </w:rPr>
        <w:t>)</w:t>
      </w:r>
      <w:r w:rsidRPr="008E4427">
        <w:rPr>
          <w:rFonts w:eastAsiaTheme="minorEastAsia"/>
          <w:rtl/>
        </w:rPr>
        <w:tab/>
      </w:r>
      <w:r w:rsidRPr="008E4427">
        <w:rPr>
          <w:rFonts w:eastAsiaTheme="minorEastAsia"/>
          <w:lang w:val="fr-CH"/>
        </w:rPr>
        <w:t>Radioscopie de l’immigration au Maroc, Présentation des résultats de l’étude sur l’élaboration de</w:t>
      </w:r>
      <w:r w:rsidRPr="008E4427">
        <w:rPr>
          <w:rFonts w:eastAsiaTheme="minorEastAsia"/>
          <w:lang w:val="fr-CH"/>
        </w:rPr>
        <w:br/>
        <w:t xml:space="preserve">la SNIA, MCMREAM, </w:t>
      </w:r>
      <w:r w:rsidRPr="00CB1702">
        <w:rPr>
          <w:rFonts w:eastAsiaTheme="minorEastAsia"/>
          <w:lang w:val="fr-CH"/>
        </w:rPr>
        <w:t>10</w:t>
      </w:r>
      <w:r w:rsidRPr="008E4427">
        <w:rPr>
          <w:rFonts w:eastAsiaTheme="minorEastAsia"/>
          <w:lang w:val="fr-CH"/>
        </w:rPr>
        <w:t xml:space="preserve"> septembre </w:t>
      </w:r>
      <w:r w:rsidRPr="00CB1702">
        <w:rPr>
          <w:rFonts w:eastAsiaTheme="minorEastAsia"/>
          <w:lang w:val="fr-CH"/>
        </w:rPr>
        <w:t>2014</w:t>
      </w:r>
      <w:r w:rsidRPr="008E4427">
        <w:rPr>
          <w:rFonts w:eastAsiaTheme="minorEastAsia"/>
          <w:rtl/>
        </w:rPr>
        <w:t>.</w:t>
      </w:r>
      <w:r w:rsidRPr="008E4427">
        <w:rPr>
          <w:rFonts w:eastAsiaTheme="minorEastAsia"/>
          <w:lang w:val="fr-CH"/>
        </w:rPr>
        <w:t> </w:t>
      </w:r>
    </w:p>
  </w:footnote>
  <w:footnote w:id="11">
    <w:p w14:paraId="4B5CF2C2" w14:textId="6BCCA8E1" w:rsidR="00871E12" w:rsidRPr="008E4427" w:rsidRDefault="00871E12" w:rsidP="00BF1B0F">
      <w:pPr>
        <w:pStyle w:val="FootnoteText1"/>
        <w:textDirection w:val="tbRlV"/>
        <w:rPr>
          <w:rFonts w:eastAsiaTheme="minorEastAsia"/>
          <w:lang w:val="ar-SA"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المصدر: مكتب تمثيل مفوضية شؤون اللاجئين في الرباط.</w:t>
      </w:r>
    </w:p>
  </w:footnote>
  <w:footnote w:id="12">
    <w:p w14:paraId="08423E70" w14:textId="7C22A848" w:rsidR="00871E12" w:rsidRPr="008E4427" w:rsidRDefault="00871E12" w:rsidP="00BF1B0F">
      <w:pPr>
        <w:pStyle w:val="FootnoteText1"/>
        <w:textDirection w:val="tbRlV"/>
        <w:rPr>
          <w:rFonts w:eastAsiaTheme="minorEastAsia"/>
          <w:spacing w:val="-2"/>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r>
      <w:r w:rsidRPr="00AE6766">
        <w:rPr>
          <w:rFonts w:eastAsiaTheme="minorEastAsia"/>
          <w:spacing w:val="-4"/>
          <w:rtl/>
        </w:rPr>
        <w:t xml:space="preserve">الظهير رقم </w:t>
      </w:r>
      <w:r w:rsidRPr="00CB1702">
        <w:rPr>
          <w:rFonts w:eastAsiaTheme="minorEastAsia"/>
          <w:spacing w:val="-4"/>
          <w:rtl/>
        </w:rPr>
        <w:t>47</w:t>
      </w:r>
      <w:r w:rsidRPr="00AE6766">
        <w:rPr>
          <w:rFonts w:eastAsiaTheme="minorEastAsia"/>
          <w:spacing w:val="-4"/>
          <w:rtl/>
        </w:rPr>
        <w:t>-</w:t>
      </w:r>
      <w:r w:rsidRPr="00CB1702">
        <w:rPr>
          <w:rFonts w:eastAsiaTheme="minorEastAsia"/>
          <w:spacing w:val="-4"/>
          <w:rtl/>
        </w:rPr>
        <w:t>17</w:t>
      </w:r>
      <w:r w:rsidRPr="00AE6766">
        <w:rPr>
          <w:rFonts w:eastAsiaTheme="minorEastAsia"/>
          <w:spacing w:val="-4"/>
          <w:rtl/>
        </w:rPr>
        <w:t>-</w:t>
      </w:r>
      <w:r w:rsidRPr="00CB1702">
        <w:rPr>
          <w:rFonts w:eastAsiaTheme="minorEastAsia"/>
          <w:spacing w:val="-4"/>
          <w:rtl/>
        </w:rPr>
        <w:t>1</w:t>
      </w:r>
      <w:r w:rsidRPr="00AE6766">
        <w:rPr>
          <w:rFonts w:eastAsiaTheme="minorEastAsia"/>
          <w:spacing w:val="-4"/>
          <w:rtl/>
        </w:rPr>
        <w:t xml:space="preserve"> </w:t>
      </w:r>
      <w:bookmarkStart w:id="29" w:name="_Hlk92982235"/>
      <w:r w:rsidRPr="00AE6766">
        <w:rPr>
          <w:rFonts w:eastAsiaTheme="minorEastAsia"/>
          <w:spacing w:val="-4"/>
          <w:rtl/>
        </w:rPr>
        <w:t xml:space="preserve">المؤرخ </w:t>
      </w:r>
      <w:r w:rsidRPr="00CB1702">
        <w:rPr>
          <w:rFonts w:eastAsiaTheme="minorEastAsia"/>
          <w:spacing w:val="-4"/>
          <w:rtl/>
        </w:rPr>
        <w:t>30</w:t>
      </w:r>
      <w:r w:rsidRPr="00AE6766">
        <w:rPr>
          <w:rFonts w:eastAsiaTheme="minorEastAsia"/>
          <w:spacing w:val="-4"/>
          <w:rtl/>
        </w:rPr>
        <w:t xml:space="preserve"> من </w:t>
      </w:r>
      <w:r w:rsidRPr="00CB1702">
        <w:rPr>
          <w:rFonts w:eastAsiaTheme="minorEastAsia"/>
          <w:i/>
          <w:iCs/>
          <w:spacing w:val="-4"/>
          <w:rtl/>
        </w:rPr>
        <w:t>ذي الحجة</w:t>
      </w:r>
      <w:r w:rsidRPr="00AE6766">
        <w:rPr>
          <w:rFonts w:eastAsiaTheme="minorEastAsia"/>
          <w:spacing w:val="-4"/>
          <w:rtl/>
        </w:rPr>
        <w:t xml:space="preserve"> </w:t>
      </w:r>
      <w:r w:rsidRPr="00CB1702">
        <w:rPr>
          <w:rFonts w:eastAsiaTheme="minorEastAsia"/>
          <w:spacing w:val="-4"/>
          <w:rtl/>
        </w:rPr>
        <w:t>1438</w:t>
      </w:r>
      <w:r w:rsidRPr="00AE6766">
        <w:rPr>
          <w:rFonts w:eastAsiaTheme="minorEastAsia"/>
          <w:spacing w:val="-4"/>
          <w:rtl/>
        </w:rPr>
        <w:t xml:space="preserve"> (الموافق </w:t>
      </w:r>
      <w:r w:rsidRPr="00CB1702">
        <w:rPr>
          <w:rFonts w:eastAsiaTheme="minorEastAsia"/>
          <w:spacing w:val="-4"/>
          <w:rtl/>
        </w:rPr>
        <w:t>21</w:t>
      </w:r>
      <w:r w:rsidRPr="00AE6766">
        <w:rPr>
          <w:rFonts w:eastAsiaTheme="minorEastAsia"/>
          <w:spacing w:val="-4"/>
          <w:rtl/>
        </w:rPr>
        <w:t xml:space="preserve"> أيلول/سبتمبر </w:t>
      </w:r>
      <w:r w:rsidRPr="00CB1702">
        <w:rPr>
          <w:rFonts w:eastAsiaTheme="minorEastAsia"/>
          <w:spacing w:val="-4"/>
          <w:rtl/>
        </w:rPr>
        <w:t>2017</w:t>
      </w:r>
      <w:r w:rsidRPr="00AE6766">
        <w:rPr>
          <w:rFonts w:eastAsiaTheme="minorEastAsia"/>
          <w:spacing w:val="-4"/>
          <w:rtl/>
        </w:rPr>
        <w:t xml:space="preserve">)، الذي صدر بموجبه القانون رقم </w:t>
      </w:r>
      <w:r w:rsidRPr="00CB1702">
        <w:rPr>
          <w:rFonts w:eastAsiaTheme="minorEastAsia"/>
          <w:spacing w:val="-4"/>
          <w:rtl/>
        </w:rPr>
        <w:t>14</w:t>
      </w:r>
      <w:r w:rsidRPr="00AE6766">
        <w:rPr>
          <w:rFonts w:eastAsiaTheme="minorEastAsia"/>
          <w:spacing w:val="-4"/>
          <w:rtl/>
        </w:rPr>
        <w:t>-</w:t>
      </w:r>
      <w:r w:rsidRPr="00CB1702">
        <w:rPr>
          <w:rFonts w:eastAsiaTheme="minorEastAsia"/>
          <w:spacing w:val="-4"/>
          <w:rtl/>
        </w:rPr>
        <w:t>79</w:t>
      </w:r>
      <w:r w:rsidRPr="00AE6766">
        <w:rPr>
          <w:rFonts w:eastAsiaTheme="minorEastAsia"/>
          <w:spacing w:val="-4"/>
          <w:rtl/>
        </w:rPr>
        <w:t xml:space="preserve"> بشأن</w:t>
      </w:r>
      <w:r w:rsidRPr="008E4427">
        <w:rPr>
          <w:rFonts w:eastAsiaTheme="minorEastAsia"/>
          <w:spacing w:val="-2"/>
          <w:rtl/>
        </w:rPr>
        <w:t xml:space="preserve"> هيئة المناصفة ومكافحة كل أشكال التمييز (الجريدة الرسمية، العدد </w:t>
      </w:r>
      <w:r w:rsidRPr="00CB1702">
        <w:rPr>
          <w:rFonts w:eastAsiaTheme="minorEastAsia"/>
          <w:spacing w:val="-2"/>
          <w:rtl/>
        </w:rPr>
        <w:t>6612</w:t>
      </w:r>
      <w:r w:rsidRPr="008E4427">
        <w:rPr>
          <w:rFonts w:eastAsiaTheme="minorEastAsia"/>
          <w:spacing w:val="-2"/>
          <w:rtl/>
        </w:rPr>
        <w:t xml:space="preserve"> المؤرخ </w:t>
      </w:r>
      <w:r w:rsidRPr="00CB1702">
        <w:rPr>
          <w:rFonts w:eastAsiaTheme="minorEastAsia"/>
          <w:spacing w:val="-2"/>
          <w:rtl/>
        </w:rPr>
        <w:t>12</w:t>
      </w:r>
      <w:r w:rsidRPr="008E4427">
        <w:rPr>
          <w:rFonts w:eastAsiaTheme="minorEastAsia"/>
          <w:spacing w:val="-2"/>
          <w:rtl/>
        </w:rPr>
        <w:t xml:space="preserve"> تشرين الأول/أكتوبر </w:t>
      </w:r>
      <w:r w:rsidRPr="00CB1702">
        <w:rPr>
          <w:rFonts w:eastAsiaTheme="minorEastAsia"/>
          <w:spacing w:val="-2"/>
          <w:rtl/>
        </w:rPr>
        <w:t>2017</w:t>
      </w:r>
      <w:r w:rsidRPr="008E4427">
        <w:rPr>
          <w:rFonts w:eastAsiaTheme="minorEastAsia"/>
          <w:spacing w:val="-2"/>
          <w:rtl/>
        </w:rPr>
        <w:t>).</w:t>
      </w:r>
      <w:bookmarkEnd w:id="29"/>
    </w:p>
  </w:footnote>
  <w:footnote w:id="13">
    <w:p w14:paraId="4B31C6C2" w14:textId="0660175A" w:rsidR="00871E12" w:rsidRPr="008E4427" w:rsidRDefault="00871E12" w:rsidP="00BF1B0F">
      <w:pPr>
        <w:pStyle w:val="FootnoteText1"/>
        <w:textDirection w:val="tbRlV"/>
        <w:rPr>
          <w:rFonts w:eastAsiaTheme="minorEastAsia"/>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r>
      <w:r w:rsidRPr="00E07C43">
        <w:rPr>
          <w:rFonts w:eastAsiaTheme="minorEastAsia"/>
          <w:spacing w:val="-4"/>
          <w:rtl/>
        </w:rPr>
        <w:t xml:space="preserve">الظهير رقم </w:t>
      </w:r>
      <w:r w:rsidRPr="00CB1702">
        <w:rPr>
          <w:rFonts w:eastAsiaTheme="minorEastAsia"/>
          <w:spacing w:val="-4"/>
          <w:rtl/>
        </w:rPr>
        <w:t>1</w:t>
      </w:r>
      <w:r w:rsidRPr="00E07C43">
        <w:rPr>
          <w:rFonts w:eastAsiaTheme="minorEastAsia"/>
          <w:spacing w:val="-4"/>
          <w:rtl/>
        </w:rPr>
        <w:t>-</w:t>
      </w:r>
      <w:r w:rsidRPr="00CB1702">
        <w:rPr>
          <w:rFonts w:eastAsiaTheme="minorEastAsia"/>
          <w:spacing w:val="-4"/>
          <w:rtl/>
        </w:rPr>
        <w:t>14</w:t>
      </w:r>
      <w:r w:rsidRPr="00E07C43">
        <w:rPr>
          <w:rFonts w:eastAsiaTheme="minorEastAsia"/>
          <w:spacing w:val="-4"/>
          <w:rtl/>
        </w:rPr>
        <w:t>-</w:t>
      </w:r>
      <w:r w:rsidRPr="00CB1702">
        <w:rPr>
          <w:rFonts w:eastAsiaTheme="minorEastAsia"/>
          <w:spacing w:val="-4"/>
          <w:rtl/>
        </w:rPr>
        <w:t>212</w:t>
      </w:r>
      <w:r w:rsidRPr="00E07C43">
        <w:rPr>
          <w:rFonts w:eastAsiaTheme="minorEastAsia"/>
          <w:spacing w:val="-4"/>
          <w:rtl/>
        </w:rPr>
        <w:t xml:space="preserve"> </w:t>
      </w:r>
      <w:bookmarkStart w:id="30" w:name="_Hlk92982572"/>
      <w:r w:rsidRPr="00E07C43">
        <w:rPr>
          <w:rFonts w:eastAsiaTheme="minorEastAsia"/>
          <w:spacing w:val="-4"/>
          <w:rtl/>
        </w:rPr>
        <w:t xml:space="preserve">المؤرخ </w:t>
      </w:r>
      <w:r w:rsidRPr="00CB1702">
        <w:rPr>
          <w:rFonts w:eastAsiaTheme="minorEastAsia"/>
          <w:spacing w:val="-4"/>
          <w:rtl/>
        </w:rPr>
        <w:t>14</w:t>
      </w:r>
      <w:r w:rsidRPr="00E07C43">
        <w:rPr>
          <w:rFonts w:eastAsiaTheme="minorEastAsia"/>
          <w:spacing w:val="-4"/>
          <w:rtl/>
        </w:rPr>
        <w:t xml:space="preserve"> </w:t>
      </w:r>
      <w:r w:rsidRPr="00CB1702">
        <w:rPr>
          <w:rFonts w:eastAsiaTheme="minorEastAsia"/>
          <w:i/>
          <w:iCs/>
          <w:spacing w:val="-4"/>
          <w:rtl/>
        </w:rPr>
        <w:t>ربيع</w:t>
      </w:r>
      <w:r w:rsidRPr="00E07C43">
        <w:rPr>
          <w:rFonts w:eastAsiaTheme="minorEastAsia"/>
          <w:spacing w:val="-4"/>
          <w:rtl/>
        </w:rPr>
        <w:t xml:space="preserve"> الثاني (الموافق </w:t>
      </w:r>
      <w:r w:rsidRPr="00CB1702">
        <w:rPr>
          <w:rFonts w:eastAsiaTheme="minorEastAsia"/>
          <w:spacing w:val="-4"/>
          <w:rtl/>
        </w:rPr>
        <w:t>2</w:t>
      </w:r>
      <w:r w:rsidRPr="00E07C43">
        <w:rPr>
          <w:rFonts w:eastAsiaTheme="minorEastAsia" w:hint="cs"/>
          <w:spacing w:val="-4"/>
          <w:rtl/>
        </w:rPr>
        <w:t xml:space="preserve"> </w:t>
      </w:r>
      <w:r w:rsidRPr="00E07C43">
        <w:rPr>
          <w:rFonts w:eastAsiaTheme="minorEastAsia"/>
          <w:spacing w:val="-4"/>
          <w:rtl/>
        </w:rPr>
        <w:t xml:space="preserve">كانون الثاني/يناير </w:t>
      </w:r>
      <w:r w:rsidRPr="00CB1702">
        <w:rPr>
          <w:rFonts w:eastAsiaTheme="minorEastAsia"/>
          <w:spacing w:val="-4"/>
          <w:rtl/>
        </w:rPr>
        <w:t>2018</w:t>
      </w:r>
      <w:r w:rsidRPr="00E07C43">
        <w:rPr>
          <w:rFonts w:eastAsiaTheme="minorEastAsia"/>
          <w:spacing w:val="-4"/>
          <w:rtl/>
        </w:rPr>
        <w:t xml:space="preserve">)، الذي صدر بموجبه القانون رقم </w:t>
      </w:r>
      <w:r w:rsidRPr="00CB1702">
        <w:rPr>
          <w:rFonts w:eastAsiaTheme="minorEastAsia"/>
          <w:spacing w:val="-4"/>
          <w:rtl/>
        </w:rPr>
        <w:t>89</w:t>
      </w:r>
      <w:r w:rsidRPr="00E07C43">
        <w:rPr>
          <w:rFonts w:eastAsiaTheme="minorEastAsia"/>
          <w:spacing w:val="-4"/>
          <w:rtl/>
        </w:rPr>
        <w:t>-</w:t>
      </w:r>
      <w:r w:rsidRPr="00CB1702">
        <w:rPr>
          <w:rFonts w:eastAsiaTheme="minorEastAsia"/>
          <w:spacing w:val="-4"/>
          <w:rtl/>
        </w:rPr>
        <w:t>15</w:t>
      </w:r>
      <w:r w:rsidRPr="008E4427">
        <w:rPr>
          <w:rFonts w:eastAsiaTheme="minorEastAsia"/>
          <w:rtl/>
        </w:rPr>
        <w:t xml:space="preserve"> بشأن المجلس الاستشاري للشباب والعمل الجمعوي (الجريدة الرسمية، العدد </w:t>
      </w:r>
      <w:r w:rsidRPr="00CB1702">
        <w:rPr>
          <w:rFonts w:eastAsiaTheme="minorEastAsia"/>
          <w:rtl/>
        </w:rPr>
        <w:t>6640</w:t>
      </w:r>
      <w:r w:rsidRPr="008E4427">
        <w:rPr>
          <w:rFonts w:eastAsiaTheme="minorEastAsia"/>
          <w:rtl/>
        </w:rPr>
        <w:t xml:space="preserve"> المؤرخ </w:t>
      </w:r>
      <w:r w:rsidRPr="00CB1702">
        <w:rPr>
          <w:rFonts w:eastAsiaTheme="minorEastAsia"/>
          <w:rtl/>
        </w:rPr>
        <w:t>18</w:t>
      </w:r>
      <w:r>
        <w:rPr>
          <w:rFonts w:eastAsiaTheme="minorEastAsia" w:hint="cs"/>
          <w:rtl/>
        </w:rPr>
        <w:t>/</w:t>
      </w:r>
      <w:r w:rsidRPr="00CB1702">
        <w:rPr>
          <w:rFonts w:eastAsiaTheme="minorEastAsia"/>
          <w:rtl/>
        </w:rPr>
        <w:t>1</w:t>
      </w:r>
      <w:r>
        <w:rPr>
          <w:rFonts w:eastAsiaTheme="minorEastAsia" w:hint="cs"/>
          <w:rtl/>
        </w:rPr>
        <w:t>/</w:t>
      </w:r>
      <w:r w:rsidRPr="00CB1702">
        <w:rPr>
          <w:rFonts w:eastAsiaTheme="minorEastAsia"/>
          <w:rtl/>
        </w:rPr>
        <w:t>2018</w:t>
      </w:r>
      <w:r w:rsidRPr="008E4427">
        <w:rPr>
          <w:rFonts w:eastAsiaTheme="minorEastAsia"/>
          <w:rtl/>
        </w:rPr>
        <w:t>).</w:t>
      </w:r>
      <w:bookmarkEnd w:id="30"/>
    </w:p>
  </w:footnote>
  <w:footnote w:id="14">
    <w:p w14:paraId="5FD1FA36" w14:textId="78C43D44" w:rsidR="00871E12" w:rsidRPr="008E4427" w:rsidRDefault="00871E12" w:rsidP="00D90AA2">
      <w:pPr>
        <w:pStyle w:val="FootnoteText1"/>
        <w:textDirection w:val="tbRlV"/>
        <w:rPr>
          <w:rFonts w:eastAsiaTheme="minorEastAsia"/>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r>
      <w:bookmarkStart w:id="32" w:name="_Hlk93217668"/>
      <w:r w:rsidRPr="008E4427">
        <w:rPr>
          <w:rFonts w:eastAsiaTheme="minorEastAsia"/>
          <w:rtl/>
        </w:rPr>
        <w:t xml:space="preserve">الظهير رقم </w:t>
      </w:r>
      <w:r w:rsidRPr="00CB1702">
        <w:rPr>
          <w:rFonts w:eastAsiaTheme="minorEastAsia"/>
          <w:rtl/>
        </w:rPr>
        <w:t>1</w:t>
      </w:r>
      <w:r w:rsidRPr="008E4427">
        <w:rPr>
          <w:rFonts w:eastAsiaTheme="minorEastAsia"/>
          <w:rtl/>
        </w:rPr>
        <w:t>-</w:t>
      </w:r>
      <w:r w:rsidRPr="00CB1702">
        <w:rPr>
          <w:rFonts w:eastAsiaTheme="minorEastAsia"/>
          <w:rtl/>
        </w:rPr>
        <w:t>16</w:t>
      </w:r>
      <w:r w:rsidRPr="008E4427">
        <w:rPr>
          <w:rFonts w:eastAsiaTheme="minorEastAsia"/>
          <w:rtl/>
        </w:rPr>
        <w:t>-</w:t>
      </w:r>
      <w:r w:rsidRPr="00CB1702">
        <w:rPr>
          <w:rFonts w:eastAsiaTheme="minorEastAsia"/>
          <w:rtl/>
        </w:rPr>
        <w:t>102</w:t>
      </w:r>
      <w:r w:rsidRPr="008E4427">
        <w:rPr>
          <w:rFonts w:eastAsiaTheme="minorEastAsia"/>
          <w:rtl/>
        </w:rPr>
        <w:t xml:space="preserve"> المؤرخ </w:t>
      </w:r>
      <w:r w:rsidRPr="00CB1702">
        <w:rPr>
          <w:rFonts w:eastAsiaTheme="minorEastAsia"/>
          <w:rtl/>
        </w:rPr>
        <w:t>15</w:t>
      </w:r>
      <w:r w:rsidRPr="008E4427">
        <w:rPr>
          <w:rFonts w:eastAsiaTheme="minorEastAsia"/>
          <w:rtl/>
        </w:rPr>
        <w:t xml:space="preserve"> </w:t>
      </w:r>
      <w:r w:rsidRPr="00CB1702">
        <w:rPr>
          <w:rFonts w:eastAsiaTheme="minorEastAsia"/>
          <w:i/>
          <w:iCs/>
          <w:rtl/>
        </w:rPr>
        <w:t>شوال</w:t>
      </w:r>
      <w:r w:rsidRPr="008E4427">
        <w:rPr>
          <w:rFonts w:eastAsiaTheme="minorEastAsia"/>
          <w:rtl/>
        </w:rPr>
        <w:t xml:space="preserve"> </w:t>
      </w:r>
      <w:r w:rsidRPr="00CB1702">
        <w:rPr>
          <w:rFonts w:eastAsiaTheme="minorEastAsia"/>
          <w:rtl/>
        </w:rPr>
        <w:t>1437</w:t>
      </w:r>
      <w:r w:rsidRPr="008E4427">
        <w:rPr>
          <w:rFonts w:eastAsiaTheme="minorEastAsia"/>
          <w:rtl/>
        </w:rPr>
        <w:t xml:space="preserve"> (الموافق </w:t>
      </w:r>
      <w:r w:rsidRPr="00CB1702">
        <w:rPr>
          <w:rFonts w:eastAsiaTheme="minorEastAsia"/>
          <w:rtl/>
        </w:rPr>
        <w:t>20</w:t>
      </w:r>
      <w:r w:rsidRPr="008E4427">
        <w:rPr>
          <w:rFonts w:eastAsiaTheme="minorEastAsia"/>
          <w:rtl/>
        </w:rPr>
        <w:t xml:space="preserve"> تموز/يوليه </w:t>
      </w:r>
      <w:r w:rsidRPr="00CB1702">
        <w:rPr>
          <w:rFonts w:eastAsiaTheme="minorEastAsia"/>
          <w:rtl/>
        </w:rPr>
        <w:t>2016</w:t>
      </w:r>
      <w:r w:rsidRPr="008E4427">
        <w:rPr>
          <w:rFonts w:eastAsiaTheme="minorEastAsia"/>
          <w:rtl/>
        </w:rPr>
        <w:t xml:space="preserve">)، الذي صدر بموجبه القانون رقم </w:t>
      </w:r>
      <w:r w:rsidRPr="00CB1702">
        <w:rPr>
          <w:rFonts w:eastAsiaTheme="minorEastAsia"/>
          <w:rtl/>
        </w:rPr>
        <w:t>78</w:t>
      </w:r>
      <w:r w:rsidRPr="008E4427">
        <w:rPr>
          <w:rFonts w:eastAsiaTheme="minorEastAsia"/>
          <w:rtl/>
        </w:rPr>
        <w:t>-</w:t>
      </w:r>
      <w:r w:rsidRPr="00CB1702">
        <w:rPr>
          <w:rFonts w:eastAsiaTheme="minorEastAsia"/>
          <w:rtl/>
        </w:rPr>
        <w:t>14</w:t>
      </w:r>
      <w:r w:rsidRPr="008E4427">
        <w:rPr>
          <w:rFonts w:eastAsiaTheme="minorEastAsia"/>
          <w:rtl/>
        </w:rPr>
        <w:t xml:space="preserve"> بشأن المجلس الاستشاري للأسرة والطفولة (الجريدة الرسمية، العدد </w:t>
      </w:r>
      <w:r w:rsidRPr="00CB1702">
        <w:rPr>
          <w:rFonts w:eastAsiaTheme="minorEastAsia"/>
          <w:rtl/>
        </w:rPr>
        <w:t>6496</w:t>
      </w:r>
      <w:r w:rsidRPr="008E4427">
        <w:rPr>
          <w:rFonts w:eastAsiaTheme="minorEastAsia"/>
          <w:rtl/>
        </w:rPr>
        <w:t xml:space="preserve"> المؤرخ </w:t>
      </w:r>
      <w:r w:rsidRPr="00CB1702">
        <w:rPr>
          <w:rFonts w:eastAsiaTheme="minorEastAsia"/>
          <w:rtl/>
        </w:rPr>
        <w:t>1</w:t>
      </w:r>
      <w:r>
        <w:rPr>
          <w:rFonts w:eastAsiaTheme="minorEastAsia" w:hint="cs"/>
          <w:rtl/>
        </w:rPr>
        <w:t>/</w:t>
      </w:r>
      <w:r w:rsidRPr="00CB1702">
        <w:rPr>
          <w:rFonts w:eastAsiaTheme="minorEastAsia"/>
          <w:rtl/>
        </w:rPr>
        <w:t>9</w:t>
      </w:r>
      <w:r>
        <w:rPr>
          <w:rFonts w:eastAsiaTheme="minorEastAsia" w:hint="cs"/>
          <w:rtl/>
        </w:rPr>
        <w:t>/</w:t>
      </w:r>
      <w:r w:rsidRPr="00CB1702">
        <w:rPr>
          <w:rFonts w:eastAsiaTheme="minorEastAsia"/>
          <w:rtl/>
        </w:rPr>
        <w:t>2016</w:t>
      </w:r>
      <w:r w:rsidRPr="008E4427">
        <w:rPr>
          <w:rFonts w:eastAsiaTheme="minorEastAsia"/>
          <w:rtl/>
        </w:rPr>
        <w:t>).</w:t>
      </w:r>
      <w:bookmarkEnd w:id="32"/>
    </w:p>
  </w:footnote>
  <w:footnote w:id="15">
    <w:p w14:paraId="051944FC" w14:textId="152A3668" w:rsidR="00871E12" w:rsidRPr="008E4427" w:rsidRDefault="00871E12" w:rsidP="00D90AA2">
      <w:pPr>
        <w:pStyle w:val="FootnoteText1"/>
        <w:spacing w:line="260" w:lineRule="exact"/>
        <w:textDirection w:val="tbRlV"/>
        <w:rPr>
          <w:rFonts w:eastAsiaTheme="minorEastAsia"/>
          <w:lang w:val="ar-SA"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ترد فيما يلي القوانين التنظيمية المعتمدة، البالغ عددها </w:t>
      </w:r>
      <w:r w:rsidRPr="00CB1702">
        <w:rPr>
          <w:rFonts w:eastAsiaTheme="minorEastAsia"/>
          <w:rtl/>
        </w:rPr>
        <w:t>22</w:t>
      </w:r>
      <w:r w:rsidRPr="008E4427">
        <w:rPr>
          <w:rFonts w:eastAsiaTheme="minorEastAsia"/>
          <w:rtl/>
        </w:rPr>
        <w:t xml:space="preserve"> قانوناً:</w:t>
      </w:r>
    </w:p>
    <w:p w14:paraId="357825B4" w14:textId="515129D1" w:rsidR="00871E12" w:rsidRPr="008E4427" w:rsidRDefault="00871E12" w:rsidP="00D90AA2">
      <w:pPr>
        <w:pStyle w:val="FootnoteText1"/>
        <w:spacing w:line="260" w:lineRule="exact"/>
        <w:textDirection w:val="tbRlV"/>
        <w:rPr>
          <w:rFonts w:eastAsiaTheme="minorEastAsia"/>
          <w:lang w:eastAsia="zh-TW" w:bidi="en-GB"/>
        </w:rPr>
      </w:pPr>
      <w:r w:rsidRPr="008E4427">
        <w:rPr>
          <w:rFonts w:eastAsiaTheme="minorEastAsia"/>
          <w:rtl/>
        </w:rPr>
        <w:tab/>
        <w:t xml:space="preserve">القانون التنظيمي المتعلق بالأحزاب السياسية (المادة </w:t>
      </w:r>
      <w:r w:rsidRPr="00CB1702">
        <w:rPr>
          <w:rFonts w:eastAsiaTheme="minorEastAsia"/>
          <w:rtl/>
        </w:rPr>
        <w:t>7</w:t>
      </w:r>
      <w:r w:rsidRPr="008E4427">
        <w:rPr>
          <w:rFonts w:eastAsiaTheme="minorEastAsia"/>
          <w:rtl/>
        </w:rPr>
        <w:t xml:space="preserve"> من الدستور)، الذي اعتُمد في تشرين الأول/أكتوبر </w:t>
      </w:r>
      <w:r w:rsidRPr="00CB1702">
        <w:rPr>
          <w:rFonts w:eastAsiaTheme="minorEastAsia"/>
          <w:rtl/>
        </w:rPr>
        <w:t>2011</w:t>
      </w:r>
      <w:r w:rsidRPr="008E4427">
        <w:rPr>
          <w:rFonts w:eastAsiaTheme="minorEastAsia"/>
          <w:rtl/>
        </w:rPr>
        <w:t>، و</w:t>
      </w:r>
      <w:bookmarkStart w:id="33" w:name="_Hlk93047746"/>
      <w:r w:rsidRPr="008E4427">
        <w:rPr>
          <w:rFonts w:eastAsiaTheme="minorEastAsia"/>
          <w:rtl/>
        </w:rPr>
        <w:t>عُدّل</w:t>
      </w:r>
      <w:bookmarkEnd w:id="33"/>
      <w:r w:rsidRPr="008E4427">
        <w:rPr>
          <w:rFonts w:eastAsiaTheme="minorEastAsia"/>
          <w:rtl/>
        </w:rPr>
        <w:t xml:space="preserve"> واستُكمل في تموز/يوليه </w:t>
      </w:r>
      <w:r w:rsidRPr="00CB1702">
        <w:rPr>
          <w:rFonts w:eastAsiaTheme="minorEastAsia"/>
          <w:rtl/>
        </w:rPr>
        <w:t>2015</w:t>
      </w:r>
      <w:r w:rsidRPr="008E4427">
        <w:rPr>
          <w:rFonts w:eastAsiaTheme="minorEastAsia"/>
          <w:rtl/>
        </w:rPr>
        <w:t xml:space="preserve"> وآب/أغسطس </w:t>
      </w:r>
      <w:r w:rsidRPr="00CB1702">
        <w:rPr>
          <w:rFonts w:eastAsiaTheme="minorEastAsia"/>
          <w:rtl/>
        </w:rPr>
        <w:t>2016</w:t>
      </w:r>
      <w:r w:rsidRPr="008E4427">
        <w:rPr>
          <w:rFonts w:eastAsiaTheme="minorEastAsia"/>
          <w:rtl/>
        </w:rPr>
        <w:t>؛</w:t>
      </w:r>
    </w:p>
    <w:p w14:paraId="5D4B4008" w14:textId="31BE09A6" w:rsidR="00871E12" w:rsidRPr="008E4427" w:rsidRDefault="00871E12" w:rsidP="00D90AA2">
      <w:pPr>
        <w:pStyle w:val="FootnoteText1"/>
        <w:spacing w:line="260" w:lineRule="exact"/>
        <w:textDirection w:val="tbRlV"/>
        <w:rPr>
          <w:rFonts w:eastAsiaTheme="minorEastAsia"/>
          <w:lang w:eastAsia="zh-TW" w:bidi="en-GB"/>
        </w:rPr>
      </w:pPr>
      <w:r w:rsidRPr="008E4427">
        <w:rPr>
          <w:rFonts w:eastAsiaTheme="minorEastAsia"/>
          <w:rtl/>
        </w:rPr>
        <w:tab/>
      </w:r>
      <w:bookmarkStart w:id="34" w:name="_Hlk92984006"/>
      <w:r w:rsidRPr="00CB1702">
        <w:rPr>
          <w:rFonts w:eastAsiaTheme="minorEastAsia"/>
          <w:rtl/>
        </w:rPr>
        <w:t>القانون التنظيمي المتعلق بمجلس النواب (المادة 62/جيم)، الذي اعتُمد في تشرين الأول/أكتوبر 2011، وعُدّل واستُكمل في 10 آب/أغسطس 2016؛</w:t>
      </w:r>
      <w:bookmarkEnd w:id="34"/>
    </w:p>
    <w:p w14:paraId="2AE46459" w14:textId="031299E8" w:rsidR="00871E12" w:rsidRPr="008E4427" w:rsidRDefault="00871E12" w:rsidP="00D90AA2">
      <w:pPr>
        <w:pStyle w:val="FootnoteText1"/>
        <w:spacing w:line="260" w:lineRule="exact"/>
        <w:textDirection w:val="tbRlV"/>
        <w:rPr>
          <w:rFonts w:eastAsiaTheme="minorEastAsia"/>
          <w:rtl/>
          <w:lang w:eastAsia="zh-TW"/>
        </w:rPr>
      </w:pPr>
      <w:r w:rsidRPr="008E4427">
        <w:rPr>
          <w:rFonts w:eastAsiaTheme="minorEastAsia"/>
          <w:rtl/>
        </w:rPr>
        <w:tab/>
      </w:r>
      <w:bookmarkStart w:id="35" w:name="_Hlk92984614"/>
      <w:r w:rsidRPr="008E4427">
        <w:rPr>
          <w:rFonts w:eastAsiaTheme="minorEastAsia"/>
          <w:rtl/>
        </w:rPr>
        <w:t xml:space="preserve">القانون التنظيمي المتعلق </w:t>
      </w:r>
      <w:bookmarkEnd w:id="35"/>
      <w:r w:rsidRPr="008E4427">
        <w:rPr>
          <w:rFonts w:eastAsiaTheme="minorEastAsia"/>
          <w:rtl/>
        </w:rPr>
        <w:t xml:space="preserve">بمجلس المستشارين (المادة </w:t>
      </w:r>
      <w:r w:rsidRPr="00CB1702">
        <w:rPr>
          <w:rFonts w:eastAsiaTheme="minorEastAsia"/>
          <w:rtl/>
        </w:rPr>
        <w:t>63</w:t>
      </w:r>
      <w:r w:rsidRPr="008E4427">
        <w:rPr>
          <w:rFonts w:eastAsiaTheme="minorEastAsia"/>
          <w:rtl/>
        </w:rPr>
        <w:t xml:space="preserve">/جيم)، الذي اعتُمد في تشرين الثاني/نوفمبر </w:t>
      </w:r>
      <w:r w:rsidRPr="00CB1702">
        <w:rPr>
          <w:rFonts w:eastAsiaTheme="minorEastAsia"/>
          <w:rtl/>
        </w:rPr>
        <w:t>2011</w:t>
      </w:r>
      <w:r w:rsidRPr="008E4427">
        <w:rPr>
          <w:rFonts w:eastAsiaTheme="minorEastAsia"/>
          <w:rtl/>
        </w:rPr>
        <w:t xml:space="preserve">، وعُدّل واستُكمل في تموز/يوليه </w:t>
      </w:r>
      <w:r w:rsidRPr="00CB1702">
        <w:rPr>
          <w:rFonts w:eastAsiaTheme="minorEastAsia"/>
          <w:rtl/>
        </w:rPr>
        <w:t>2015</w:t>
      </w:r>
      <w:r w:rsidRPr="008E4427">
        <w:rPr>
          <w:rFonts w:eastAsiaTheme="minorEastAsia"/>
          <w:rtl/>
        </w:rPr>
        <w:t>؛</w:t>
      </w:r>
    </w:p>
    <w:p w14:paraId="16EA8453" w14:textId="208B1F27" w:rsidR="00871E12" w:rsidRPr="008E4427" w:rsidRDefault="00871E12" w:rsidP="00D90AA2">
      <w:pPr>
        <w:pStyle w:val="FootnoteText1"/>
        <w:textDirection w:val="tbRlV"/>
        <w:rPr>
          <w:rFonts w:eastAsiaTheme="minorEastAsia"/>
        </w:rPr>
      </w:pPr>
      <w:r w:rsidRPr="008E4427">
        <w:rPr>
          <w:rFonts w:eastAsiaTheme="minorEastAsia"/>
          <w:rtl/>
        </w:rPr>
        <w:tab/>
      </w:r>
      <w:r w:rsidRPr="007F6F6A">
        <w:rPr>
          <w:rFonts w:eastAsiaTheme="minorEastAsia"/>
          <w:spacing w:val="-4"/>
          <w:rtl/>
        </w:rPr>
        <w:t>القانون التنظيمي</w:t>
      </w:r>
      <w:bookmarkStart w:id="36" w:name="_Hlk92985072"/>
      <w:r w:rsidRPr="007F6F6A">
        <w:rPr>
          <w:rFonts w:eastAsiaTheme="minorEastAsia"/>
          <w:spacing w:val="-4"/>
          <w:rtl/>
        </w:rPr>
        <w:t xml:space="preserve"> المتعلق</w:t>
      </w:r>
      <w:r w:rsidRPr="007F6F6A">
        <w:rPr>
          <w:rFonts w:eastAsiaTheme="minorEastAsia"/>
          <w:spacing w:val="-4"/>
          <w:rtl/>
          <w:lang w:eastAsia="zh-TW"/>
        </w:rPr>
        <w:t xml:space="preserve"> </w:t>
      </w:r>
      <w:bookmarkEnd w:id="36"/>
      <w:r w:rsidRPr="007F6F6A">
        <w:rPr>
          <w:rFonts w:eastAsiaTheme="minorEastAsia"/>
          <w:spacing w:val="-4"/>
          <w:rtl/>
          <w:lang w:eastAsia="zh-TW"/>
        </w:rPr>
        <w:t>ب</w:t>
      </w:r>
      <w:r w:rsidRPr="007F6F6A">
        <w:rPr>
          <w:rFonts w:eastAsiaTheme="minorEastAsia"/>
          <w:spacing w:val="-4"/>
          <w:rtl/>
        </w:rPr>
        <w:t xml:space="preserve">انتخاب أعضاء مجالس الجماعات الترابية (المادة </w:t>
      </w:r>
      <w:r w:rsidRPr="00CB1702">
        <w:rPr>
          <w:rFonts w:eastAsiaTheme="minorEastAsia"/>
          <w:spacing w:val="-4"/>
          <w:rtl/>
        </w:rPr>
        <w:t>146</w:t>
      </w:r>
      <w:r w:rsidRPr="007F6F6A">
        <w:rPr>
          <w:rFonts w:eastAsiaTheme="minorEastAsia"/>
          <w:spacing w:val="-4"/>
          <w:rtl/>
        </w:rPr>
        <w:t xml:space="preserve">/جيم)، الذي اعتُمد في تشرين الثاني/نوفمبر </w:t>
      </w:r>
      <w:r w:rsidRPr="00CB1702">
        <w:rPr>
          <w:rFonts w:eastAsiaTheme="minorEastAsia"/>
          <w:spacing w:val="-4"/>
          <w:rtl/>
        </w:rPr>
        <w:t>2011</w:t>
      </w:r>
      <w:r w:rsidRPr="007F6F6A">
        <w:rPr>
          <w:rFonts w:eastAsiaTheme="minorEastAsia"/>
          <w:spacing w:val="-4"/>
          <w:rtl/>
        </w:rPr>
        <w:t>،</w:t>
      </w:r>
      <w:r w:rsidRPr="008E4427">
        <w:rPr>
          <w:rFonts w:eastAsiaTheme="minorEastAsia"/>
          <w:rtl/>
        </w:rPr>
        <w:t xml:space="preserve"> وعُدّل واستُكمل في تموز/يوليه </w:t>
      </w:r>
      <w:r w:rsidRPr="00CB1702">
        <w:rPr>
          <w:rFonts w:eastAsiaTheme="minorEastAsia"/>
          <w:rtl/>
        </w:rPr>
        <w:t>2015</w:t>
      </w:r>
      <w:r w:rsidRPr="008E4427">
        <w:rPr>
          <w:rFonts w:eastAsiaTheme="minorEastAsia"/>
          <w:rtl/>
        </w:rPr>
        <w:t>؛</w:t>
      </w:r>
    </w:p>
    <w:p w14:paraId="3DE31D66" w14:textId="1FC94C02" w:rsidR="00871E12" w:rsidRPr="008E4427" w:rsidRDefault="00871E12" w:rsidP="00D90AA2">
      <w:pPr>
        <w:pStyle w:val="FootnoteText1"/>
        <w:textDirection w:val="tbRlV"/>
        <w:rPr>
          <w:rFonts w:eastAsiaTheme="minorEastAsia"/>
          <w:rtl/>
        </w:rPr>
      </w:pPr>
      <w:r w:rsidRPr="008E4427">
        <w:rPr>
          <w:rFonts w:eastAsiaTheme="minorEastAsia"/>
          <w:rtl/>
        </w:rPr>
        <w:tab/>
      </w:r>
      <w:bookmarkStart w:id="37" w:name="_Hlk92985196"/>
      <w:r w:rsidRPr="008E4427">
        <w:rPr>
          <w:rFonts w:eastAsiaTheme="minorEastAsia"/>
          <w:rtl/>
        </w:rPr>
        <w:t xml:space="preserve">القانون التنظيمي المتعلق </w:t>
      </w:r>
      <w:bookmarkEnd w:id="37"/>
      <w:r w:rsidRPr="008E4427">
        <w:rPr>
          <w:rFonts w:eastAsiaTheme="minorEastAsia"/>
          <w:rtl/>
        </w:rPr>
        <w:t xml:space="preserve">بالتعيينات في الوظائف العليا (المادة </w:t>
      </w:r>
      <w:r w:rsidRPr="00CB1702">
        <w:rPr>
          <w:rFonts w:eastAsiaTheme="minorEastAsia"/>
          <w:rtl/>
        </w:rPr>
        <w:t>49</w:t>
      </w:r>
      <w:r w:rsidRPr="008E4427">
        <w:rPr>
          <w:rFonts w:eastAsiaTheme="minorEastAsia"/>
          <w:rtl/>
        </w:rPr>
        <w:t xml:space="preserve">/جيم)، الذي اعتمد في تموز/يوليه </w:t>
      </w:r>
      <w:r w:rsidRPr="00CB1702">
        <w:rPr>
          <w:rFonts w:eastAsiaTheme="minorEastAsia"/>
          <w:rtl/>
        </w:rPr>
        <w:t>2012</w:t>
      </w:r>
      <w:r w:rsidRPr="008E4427">
        <w:rPr>
          <w:rFonts w:eastAsiaTheme="minorEastAsia"/>
          <w:rtl/>
        </w:rPr>
        <w:t>، وعُدّل واستُكمل في</w:t>
      </w:r>
      <w:r>
        <w:rPr>
          <w:rFonts w:eastAsiaTheme="minorEastAsia" w:hint="cs"/>
          <w:rtl/>
        </w:rPr>
        <w:t> </w:t>
      </w:r>
      <w:r w:rsidRPr="00CB1702">
        <w:rPr>
          <w:rFonts w:eastAsiaTheme="minorEastAsia"/>
          <w:rtl/>
        </w:rPr>
        <w:t>10</w:t>
      </w:r>
      <w:r w:rsidRPr="008E4427">
        <w:rPr>
          <w:rFonts w:eastAsiaTheme="minorEastAsia"/>
          <w:rtl/>
        </w:rPr>
        <w:t xml:space="preserve"> آب/أغسطس </w:t>
      </w:r>
      <w:r w:rsidRPr="00CB1702">
        <w:rPr>
          <w:rFonts w:eastAsiaTheme="minorEastAsia"/>
          <w:rtl/>
        </w:rPr>
        <w:t>2016</w:t>
      </w:r>
      <w:r w:rsidRPr="008E4427">
        <w:rPr>
          <w:rFonts w:eastAsiaTheme="minorEastAsia"/>
          <w:rtl/>
        </w:rPr>
        <w:t>؛</w:t>
      </w:r>
    </w:p>
    <w:p w14:paraId="4CEBA334" w14:textId="1A0EEEA9" w:rsidR="00871E12" w:rsidRPr="008E4427" w:rsidRDefault="00871E12" w:rsidP="00D90AA2">
      <w:pPr>
        <w:pStyle w:val="FootnoteText1"/>
        <w:textDirection w:val="tbRlV"/>
        <w:rPr>
          <w:rFonts w:eastAsiaTheme="minorEastAsia"/>
          <w:rtl/>
        </w:rPr>
      </w:pPr>
      <w:r w:rsidRPr="008E4427">
        <w:rPr>
          <w:rFonts w:eastAsiaTheme="minorEastAsia"/>
          <w:rtl/>
        </w:rPr>
        <w:tab/>
        <w:t xml:space="preserve">القانون التنظيمي المتعلق بالمجلس الاقتصادي والاجتماعي والبيئي (المادة </w:t>
      </w:r>
      <w:r w:rsidRPr="00CB1702">
        <w:rPr>
          <w:rFonts w:eastAsiaTheme="minorEastAsia"/>
          <w:rtl/>
        </w:rPr>
        <w:t>153</w:t>
      </w:r>
      <w:r w:rsidRPr="008E4427">
        <w:rPr>
          <w:rFonts w:eastAsiaTheme="minorEastAsia"/>
          <w:rtl/>
        </w:rPr>
        <w:t xml:space="preserve">/جيم)، الذي اعتُمد في تموز/يوليه </w:t>
      </w:r>
      <w:r w:rsidRPr="00CB1702">
        <w:rPr>
          <w:rFonts w:eastAsiaTheme="minorEastAsia"/>
          <w:rtl/>
        </w:rPr>
        <w:t>2014</w:t>
      </w:r>
      <w:r w:rsidRPr="008E4427">
        <w:rPr>
          <w:rFonts w:eastAsiaTheme="minorEastAsia"/>
          <w:rtl/>
        </w:rPr>
        <w:t>؛</w:t>
      </w:r>
    </w:p>
    <w:p w14:paraId="06E0D0DE" w14:textId="10F07B52" w:rsidR="00871E12" w:rsidRPr="008E4427" w:rsidRDefault="00871E12" w:rsidP="00D90AA2">
      <w:pPr>
        <w:pStyle w:val="FootnoteText1"/>
        <w:textDirection w:val="tbRlV"/>
        <w:rPr>
          <w:rFonts w:eastAsiaTheme="minorEastAsia"/>
          <w:rtl/>
        </w:rPr>
      </w:pPr>
      <w:r w:rsidRPr="008E4427">
        <w:rPr>
          <w:rFonts w:eastAsiaTheme="minorEastAsia"/>
          <w:rtl/>
        </w:rPr>
        <w:tab/>
      </w:r>
      <w:bookmarkStart w:id="38" w:name="_Hlk92985490"/>
      <w:r w:rsidRPr="008E4427">
        <w:rPr>
          <w:rFonts w:eastAsiaTheme="minorEastAsia"/>
          <w:rtl/>
        </w:rPr>
        <w:t xml:space="preserve">القانون التنظيمي المتعلق </w:t>
      </w:r>
      <w:bookmarkEnd w:id="38"/>
      <w:r w:rsidRPr="008E4427">
        <w:rPr>
          <w:rFonts w:eastAsiaTheme="minorEastAsia"/>
          <w:rtl/>
        </w:rPr>
        <w:t xml:space="preserve">باللجان النيابية لتقصي الحقائق (المادة </w:t>
      </w:r>
      <w:r w:rsidRPr="00CB1702">
        <w:rPr>
          <w:rFonts w:eastAsiaTheme="minorEastAsia"/>
          <w:rtl/>
        </w:rPr>
        <w:t>67</w:t>
      </w:r>
      <w:r w:rsidRPr="008E4427">
        <w:rPr>
          <w:rFonts w:eastAsiaTheme="minorEastAsia"/>
          <w:rtl/>
        </w:rPr>
        <w:t xml:space="preserve">/جيم)، الذي اعتُمد في تموز/يوليه </w:t>
      </w:r>
      <w:r w:rsidRPr="00CB1702">
        <w:rPr>
          <w:rFonts w:eastAsiaTheme="minorEastAsia"/>
          <w:rtl/>
        </w:rPr>
        <w:t>2014</w:t>
      </w:r>
      <w:r w:rsidRPr="008E4427">
        <w:rPr>
          <w:rFonts w:eastAsiaTheme="minorEastAsia"/>
          <w:rtl/>
        </w:rPr>
        <w:t>؛</w:t>
      </w:r>
    </w:p>
    <w:p w14:paraId="79B9995B" w14:textId="2E229CB7" w:rsidR="00871E12" w:rsidRPr="008E4427" w:rsidRDefault="00871E12" w:rsidP="00D90AA2">
      <w:pPr>
        <w:pStyle w:val="FootnoteText1"/>
        <w:textDirection w:val="tbRlV"/>
        <w:rPr>
          <w:rFonts w:eastAsiaTheme="minorEastAsia"/>
          <w:rtl/>
        </w:rPr>
      </w:pPr>
      <w:r w:rsidRPr="008E4427">
        <w:rPr>
          <w:rFonts w:eastAsiaTheme="minorEastAsia"/>
          <w:rtl/>
        </w:rPr>
        <w:tab/>
        <w:t xml:space="preserve">القانون التنظيمي المتعلق بالمحكمة الدستورية (المادة </w:t>
      </w:r>
      <w:r w:rsidRPr="00CB1702">
        <w:rPr>
          <w:rFonts w:eastAsiaTheme="minorEastAsia"/>
          <w:rtl/>
        </w:rPr>
        <w:t>131</w:t>
      </w:r>
      <w:r w:rsidRPr="008E4427">
        <w:rPr>
          <w:rFonts w:eastAsiaTheme="minorEastAsia"/>
          <w:rtl/>
        </w:rPr>
        <w:t xml:space="preserve">/جيم)، الذي اعتُمد في آب/أغسطس </w:t>
      </w:r>
      <w:r w:rsidRPr="00CB1702">
        <w:rPr>
          <w:rFonts w:eastAsiaTheme="minorEastAsia"/>
          <w:rtl/>
        </w:rPr>
        <w:t>2014</w:t>
      </w:r>
      <w:r w:rsidRPr="008E4427">
        <w:rPr>
          <w:rFonts w:eastAsiaTheme="minorEastAsia"/>
          <w:rtl/>
        </w:rPr>
        <w:t>؛</w:t>
      </w:r>
    </w:p>
    <w:p w14:paraId="603D278D" w14:textId="00E2DDCB" w:rsidR="00871E12" w:rsidRPr="008E4427" w:rsidRDefault="00871E12" w:rsidP="00D90AA2">
      <w:pPr>
        <w:pStyle w:val="FootnoteText1"/>
        <w:textDirection w:val="tbRlV"/>
        <w:rPr>
          <w:rFonts w:eastAsiaTheme="minorEastAsia"/>
          <w:rtl/>
        </w:rPr>
      </w:pPr>
      <w:r w:rsidRPr="008E4427">
        <w:rPr>
          <w:rFonts w:eastAsiaTheme="minorEastAsia"/>
          <w:rtl/>
        </w:rPr>
        <w:tab/>
        <w:t xml:space="preserve">القانون التنظيمي المتعلق بتسيير أشغال الحكومة والوضع القانوني لأعضائها (المادة </w:t>
      </w:r>
      <w:r w:rsidRPr="00CB1702">
        <w:rPr>
          <w:rFonts w:eastAsiaTheme="minorEastAsia"/>
          <w:rtl/>
        </w:rPr>
        <w:t>87</w:t>
      </w:r>
      <w:r w:rsidRPr="008E4427">
        <w:rPr>
          <w:rFonts w:eastAsiaTheme="minorEastAsia"/>
          <w:rtl/>
        </w:rPr>
        <w:t xml:space="preserve">)، الذي اعتُمد في آذار/مارس </w:t>
      </w:r>
      <w:r w:rsidRPr="00CB1702">
        <w:rPr>
          <w:rFonts w:eastAsiaTheme="minorEastAsia"/>
          <w:rtl/>
        </w:rPr>
        <w:t>2015</w:t>
      </w:r>
      <w:r w:rsidRPr="008E4427">
        <w:rPr>
          <w:rFonts w:eastAsiaTheme="minorEastAsia"/>
          <w:rtl/>
        </w:rPr>
        <w:t>؛</w:t>
      </w:r>
    </w:p>
    <w:p w14:paraId="252330DA" w14:textId="1A6368E6" w:rsidR="00871E12" w:rsidRPr="008E4427" w:rsidRDefault="00871E12" w:rsidP="00D90AA2">
      <w:pPr>
        <w:pStyle w:val="FootnoteText1"/>
        <w:textDirection w:val="tbRlV"/>
        <w:rPr>
          <w:rFonts w:eastAsiaTheme="minorEastAsia"/>
          <w:rtl/>
        </w:rPr>
      </w:pPr>
      <w:r w:rsidRPr="008E4427">
        <w:rPr>
          <w:rFonts w:eastAsiaTheme="minorEastAsia"/>
          <w:rtl/>
        </w:rPr>
        <w:tab/>
        <w:t xml:space="preserve">القانون التنظيمي المتعلق بالمالية (المادة </w:t>
      </w:r>
      <w:r w:rsidRPr="00CB1702">
        <w:rPr>
          <w:rFonts w:eastAsiaTheme="minorEastAsia"/>
          <w:rtl/>
        </w:rPr>
        <w:t>75</w:t>
      </w:r>
      <w:r w:rsidRPr="008E4427">
        <w:rPr>
          <w:rFonts w:eastAsiaTheme="minorEastAsia"/>
          <w:rtl/>
        </w:rPr>
        <w:t xml:space="preserve">/جيم)، الذي اعتُمد في حزيران/يونيه </w:t>
      </w:r>
      <w:r w:rsidRPr="00CB1702">
        <w:rPr>
          <w:rFonts w:eastAsiaTheme="minorEastAsia"/>
          <w:rtl/>
        </w:rPr>
        <w:t>2015</w:t>
      </w:r>
      <w:r w:rsidRPr="008E4427">
        <w:rPr>
          <w:rFonts w:eastAsiaTheme="minorEastAsia"/>
          <w:rtl/>
        </w:rPr>
        <w:t>؛</w:t>
      </w:r>
    </w:p>
    <w:p w14:paraId="5215F2DC" w14:textId="72BC0337" w:rsidR="00871E12" w:rsidRPr="008E4427" w:rsidRDefault="00871E12" w:rsidP="00D90AA2">
      <w:pPr>
        <w:pStyle w:val="FootnoteText1"/>
        <w:textDirection w:val="tbRlV"/>
        <w:rPr>
          <w:rFonts w:eastAsiaTheme="minorEastAsia"/>
          <w:rtl/>
        </w:rPr>
      </w:pPr>
      <w:r w:rsidRPr="008E4427">
        <w:rPr>
          <w:rFonts w:eastAsiaTheme="minorEastAsia"/>
          <w:rtl/>
        </w:rPr>
        <w:tab/>
        <w:t xml:space="preserve">القانون التنظيمي المتعلق بالجهات (المادة </w:t>
      </w:r>
      <w:r w:rsidRPr="00CB1702">
        <w:rPr>
          <w:rFonts w:eastAsiaTheme="minorEastAsia"/>
          <w:rtl/>
        </w:rPr>
        <w:t>146</w:t>
      </w:r>
      <w:r w:rsidRPr="008E4427">
        <w:rPr>
          <w:rFonts w:eastAsiaTheme="minorEastAsia"/>
          <w:rtl/>
        </w:rPr>
        <w:t xml:space="preserve">/جيم)، الذي اعتُمد في تموز/يوليه </w:t>
      </w:r>
      <w:r w:rsidRPr="00CB1702">
        <w:rPr>
          <w:rFonts w:eastAsiaTheme="minorEastAsia"/>
          <w:rtl/>
        </w:rPr>
        <w:t>2015</w:t>
      </w:r>
      <w:r w:rsidRPr="008E4427">
        <w:rPr>
          <w:rFonts w:eastAsiaTheme="minorEastAsia"/>
          <w:rtl/>
        </w:rPr>
        <w:t>؛</w:t>
      </w:r>
    </w:p>
    <w:p w14:paraId="2F12CFB1" w14:textId="31D43B25" w:rsidR="00871E12" w:rsidRPr="008E4427" w:rsidRDefault="00871E12" w:rsidP="00D90AA2">
      <w:pPr>
        <w:pStyle w:val="FootnoteText1"/>
        <w:textDirection w:val="tbRlV"/>
        <w:rPr>
          <w:rFonts w:eastAsiaTheme="minorEastAsia"/>
          <w:rtl/>
        </w:rPr>
      </w:pPr>
      <w:r w:rsidRPr="008E4427">
        <w:rPr>
          <w:rFonts w:eastAsiaTheme="minorEastAsia"/>
          <w:rtl/>
        </w:rPr>
        <w:tab/>
        <w:t xml:space="preserve">القانون التنظيمي المتعلق بالأقاليم والعمالات (المادة </w:t>
      </w:r>
      <w:r w:rsidRPr="00CB1702">
        <w:rPr>
          <w:rFonts w:eastAsiaTheme="minorEastAsia"/>
          <w:rtl/>
        </w:rPr>
        <w:t>146</w:t>
      </w:r>
      <w:r w:rsidRPr="008E4427">
        <w:rPr>
          <w:rFonts w:eastAsiaTheme="minorEastAsia"/>
          <w:rtl/>
        </w:rPr>
        <w:t xml:space="preserve">/جيم)، الذي اعتُمد في تموز/يوليه </w:t>
      </w:r>
      <w:r w:rsidRPr="00CB1702">
        <w:rPr>
          <w:rFonts w:eastAsiaTheme="minorEastAsia"/>
          <w:rtl/>
        </w:rPr>
        <w:t>2015</w:t>
      </w:r>
      <w:r w:rsidRPr="008E4427">
        <w:rPr>
          <w:rFonts w:eastAsiaTheme="minorEastAsia"/>
          <w:rtl/>
        </w:rPr>
        <w:t>؛</w:t>
      </w:r>
    </w:p>
    <w:p w14:paraId="7FB6971C" w14:textId="35EDDABA" w:rsidR="00871E12" w:rsidRPr="008E4427" w:rsidRDefault="00871E12" w:rsidP="00D90AA2">
      <w:pPr>
        <w:pStyle w:val="FootnoteText1"/>
        <w:textDirection w:val="tbRlV"/>
        <w:rPr>
          <w:rFonts w:eastAsiaTheme="minorEastAsia"/>
          <w:rtl/>
        </w:rPr>
      </w:pPr>
      <w:r w:rsidRPr="008E4427">
        <w:rPr>
          <w:rFonts w:eastAsiaTheme="minorEastAsia"/>
          <w:rtl/>
        </w:rPr>
        <w:tab/>
        <w:t xml:space="preserve">القانون التنظيمي المتعلق بالجماعات (المادة </w:t>
      </w:r>
      <w:r w:rsidRPr="00CB1702">
        <w:rPr>
          <w:rFonts w:eastAsiaTheme="minorEastAsia"/>
          <w:rtl/>
        </w:rPr>
        <w:t>146</w:t>
      </w:r>
      <w:r w:rsidRPr="008E4427">
        <w:rPr>
          <w:rFonts w:eastAsiaTheme="minorEastAsia"/>
          <w:rtl/>
        </w:rPr>
        <w:t xml:space="preserve">/جيم)، الذي اعتُمد في تموز/يوليه </w:t>
      </w:r>
      <w:r w:rsidRPr="00CB1702">
        <w:rPr>
          <w:rFonts w:eastAsiaTheme="minorEastAsia"/>
          <w:rtl/>
        </w:rPr>
        <w:t>2015</w:t>
      </w:r>
      <w:r w:rsidRPr="008E4427">
        <w:rPr>
          <w:rFonts w:eastAsiaTheme="minorEastAsia"/>
          <w:rtl/>
        </w:rPr>
        <w:t>؛</w:t>
      </w:r>
    </w:p>
    <w:p w14:paraId="1ACFF6E6" w14:textId="00ECD4B6" w:rsidR="00871E12" w:rsidRPr="008E4427" w:rsidRDefault="00871E12" w:rsidP="00D90AA2">
      <w:pPr>
        <w:pStyle w:val="FootnoteText1"/>
        <w:textDirection w:val="tbRlV"/>
        <w:rPr>
          <w:rFonts w:eastAsiaTheme="minorEastAsia"/>
          <w:rtl/>
        </w:rPr>
      </w:pPr>
      <w:r w:rsidRPr="008E4427">
        <w:rPr>
          <w:rFonts w:eastAsiaTheme="minorEastAsia"/>
          <w:rtl/>
        </w:rPr>
        <w:tab/>
        <w:t xml:space="preserve">القانون التنظيمي المتعلق بتحديد النظام الأساسي للقضاة (المادة </w:t>
      </w:r>
      <w:r w:rsidRPr="00CB1702">
        <w:rPr>
          <w:rFonts w:eastAsiaTheme="minorEastAsia"/>
          <w:rtl/>
        </w:rPr>
        <w:t>112</w:t>
      </w:r>
      <w:r w:rsidRPr="008E4427">
        <w:rPr>
          <w:rFonts w:eastAsiaTheme="minorEastAsia"/>
          <w:rtl/>
        </w:rPr>
        <w:t xml:space="preserve">/جيم)، الذي اعتُمد في </w:t>
      </w:r>
      <w:r w:rsidRPr="00CB1702">
        <w:rPr>
          <w:rFonts w:eastAsiaTheme="minorEastAsia"/>
          <w:rtl/>
        </w:rPr>
        <w:t>24</w:t>
      </w:r>
      <w:r w:rsidRPr="008E4427">
        <w:rPr>
          <w:rFonts w:eastAsiaTheme="minorEastAsia"/>
          <w:rtl/>
        </w:rPr>
        <w:t xml:space="preserve"> آذار/مارس </w:t>
      </w:r>
      <w:r w:rsidRPr="00CB1702">
        <w:rPr>
          <w:rFonts w:eastAsiaTheme="minorEastAsia"/>
          <w:rtl/>
        </w:rPr>
        <w:t>2016</w:t>
      </w:r>
      <w:r w:rsidRPr="008E4427">
        <w:rPr>
          <w:rFonts w:eastAsiaTheme="minorEastAsia"/>
          <w:rtl/>
        </w:rPr>
        <w:t>؛</w:t>
      </w:r>
    </w:p>
    <w:p w14:paraId="373F946C" w14:textId="18A8F401" w:rsidR="00871E12" w:rsidRPr="008E4427" w:rsidRDefault="00871E12" w:rsidP="00D90AA2">
      <w:pPr>
        <w:pStyle w:val="FootnoteText1"/>
        <w:textDirection w:val="tbRlV"/>
        <w:rPr>
          <w:rFonts w:eastAsiaTheme="minorEastAsia"/>
          <w:rtl/>
        </w:rPr>
      </w:pPr>
      <w:r w:rsidRPr="008E4427">
        <w:rPr>
          <w:rFonts w:eastAsiaTheme="minorEastAsia"/>
          <w:rtl/>
        </w:rPr>
        <w:tab/>
        <w:t xml:space="preserve">القانون التنظيمي المتعلق بالمجلس الأعلى للسلطة القضائية (المادة </w:t>
      </w:r>
      <w:r w:rsidRPr="00CB1702">
        <w:rPr>
          <w:rFonts w:eastAsiaTheme="minorEastAsia"/>
          <w:rtl/>
        </w:rPr>
        <w:t>116</w:t>
      </w:r>
      <w:r w:rsidRPr="008E4427">
        <w:rPr>
          <w:rFonts w:eastAsiaTheme="minorEastAsia"/>
          <w:rtl/>
        </w:rPr>
        <w:t xml:space="preserve">/جيم)، الذي اعتُمد في </w:t>
      </w:r>
      <w:r w:rsidRPr="00CB1702">
        <w:rPr>
          <w:rFonts w:eastAsiaTheme="minorEastAsia"/>
          <w:rtl/>
        </w:rPr>
        <w:t>24</w:t>
      </w:r>
      <w:r w:rsidRPr="008E4427">
        <w:rPr>
          <w:rFonts w:eastAsiaTheme="minorEastAsia"/>
          <w:rtl/>
        </w:rPr>
        <w:t xml:space="preserve"> آذار/مارس </w:t>
      </w:r>
      <w:r w:rsidRPr="00CB1702">
        <w:rPr>
          <w:rFonts w:eastAsiaTheme="minorEastAsia"/>
          <w:rtl/>
        </w:rPr>
        <w:t>2016</w:t>
      </w:r>
      <w:r w:rsidRPr="008E4427">
        <w:rPr>
          <w:rFonts w:eastAsiaTheme="minorEastAsia"/>
          <w:rtl/>
        </w:rPr>
        <w:t>؛</w:t>
      </w:r>
    </w:p>
    <w:p w14:paraId="1D2DB5EC" w14:textId="24A59273" w:rsidR="00871E12" w:rsidRPr="008E4427" w:rsidRDefault="00871E12" w:rsidP="00D90AA2">
      <w:pPr>
        <w:pStyle w:val="FootnoteText1"/>
        <w:textDirection w:val="tbRlV"/>
        <w:rPr>
          <w:rFonts w:eastAsiaTheme="minorEastAsia"/>
          <w:rtl/>
        </w:rPr>
      </w:pPr>
      <w:r w:rsidRPr="008E4427">
        <w:rPr>
          <w:rFonts w:eastAsiaTheme="minorEastAsia"/>
          <w:rtl/>
        </w:rPr>
        <w:tab/>
        <w:t xml:space="preserve">القانون التنظيمي المتعلق بمجلس الوصاية (المادة </w:t>
      </w:r>
      <w:r w:rsidRPr="00CB1702">
        <w:rPr>
          <w:rFonts w:eastAsiaTheme="minorEastAsia"/>
          <w:rtl/>
        </w:rPr>
        <w:t>44</w:t>
      </w:r>
      <w:r w:rsidRPr="008E4427">
        <w:rPr>
          <w:rFonts w:eastAsiaTheme="minorEastAsia"/>
          <w:rtl/>
        </w:rPr>
        <w:t xml:space="preserve">/جيم)، الذي اعتُمد في حزيران/يونيه </w:t>
      </w:r>
      <w:r w:rsidRPr="00CB1702">
        <w:rPr>
          <w:rFonts w:eastAsiaTheme="minorEastAsia"/>
          <w:rtl/>
        </w:rPr>
        <w:t>2016</w:t>
      </w:r>
      <w:r w:rsidRPr="008E4427">
        <w:rPr>
          <w:rFonts w:eastAsiaTheme="minorEastAsia"/>
          <w:rtl/>
        </w:rPr>
        <w:t>؛</w:t>
      </w:r>
    </w:p>
    <w:p w14:paraId="7DA8EB88" w14:textId="7EEFFAB6" w:rsidR="00871E12" w:rsidRPr="008E4427" w:rsidRDefault="00871E12" w:rsidP="00D90AA2">
      <w:pPr>
        <w:pStyle w:val="FootnoteText1"/>
        <w:textDirection w:val="tbRlV"/>
        <w:rPr>
          <w:rFonts w:eastAsiaTheme="minorEastAsia"/>
          <w:spacing w:val="-4"/>
          <w:rtl/>
        </w:rPr>
      </w:pPr>
      <w:r w:rsidRPr="008E4427">
        <w:rPr>
          <w:rFonts w:eastAsiaTheme="minorEastAsia"/>
          <w:spacing w:val="-4"/>
          <w:rtl/>
        </w:rPr>
        <w:tab/>
        <w:t xml:space="preserve">القانون التنظيمي المتعلق بممارسة حق تقديم عرائض إلى السلطات العمومية (المادة </w:t>
      </w:r>
      <w:r w:rsidRPr="00CB1702">
        <w:rPr>
          <w:rFonts w:eastAsiaTheme="minorEastAsia"/>
          <w:spacing w:val="-4"/>
          <w:rtl/>
        </w:rPr>
        <w:t>15</w:t>
      </w:r>
      <w:r w:rsidRPr="008E4427">
        <w:rPr>
          <w:rFonts w:eastAsiaTheme="minorEastAsia"/>
          <w:spacing w:val="-4"/>
          <w:rtl/>
        </w:rPr>
        <w:t xml:space="preserve">/جيم)، الذي اعتُمد في </w:t>
      </w:r>
      <w:r w:rsidRPr="00CB1702">
        <w:rPr>
          <w:rFonts w:eastAsiaTheme="minorEastAsia"/>
          <w:spacing w:val="-4"/>
          <w:rtl/>
        </w:rPr>
        <w:t>28</w:t>
      </w:r>
      <w:r w:rsidRPr="008E4427">
        <w:rPr>
          <w:rFonts w:eastAsiaTheme="minorEastAsia"/>
          <w:spacing w:val="-4"/>
          <w:rtl/>
        </w:rPr>
        <w:t xml:space="preserve"> تموز/يوليه </w:t>
      </w:r>
      <w:r w:rsidRPr="00CB1702">
        <w:rPr>
          <w:rFonts w:eastAsiaTheme="minorEastAsia"/>
          <w:spacing w:val="-4"/>
          <w:rtl/>
        </w:rPr>
        <w:t>2016</w:t>
      </w:r>
      <w:r w:rsidRPr="008E4427">
        <w:rPr>
          <w:rFonts w:eastAsiaTheme="minorEastAsia"/>
          <w:spacing w:val="-4"/>
          <w:rtl/>
        </w:rPr>
        <w:t>؛</w:t>
      </w:r>
    </w:p>
    <w:p w14:paraId="5460C793" w14:textId="0E33E4A9" w:rsidR="00871E12" w:rsidRPr="008E4427" w:rsidRDefault="00871E12" w:rsidP="00D90AA2">
      <w:pPr>
        <w:pStyle w:val="FootnoteText1"/>
        <w:textDirection w:val="tbRlV"/>
        <w:rPr>
          <w:rFonts w:eastAsiaTheme="minorEastAsia"/>
          <w:spacing w:val="-4"/>
          <w:rtl/>
        </w:rPr>
      </w:pPr>
      <w:r w:rsidRPr="008E4427">
        <w:rPr>
          <w:rFonts w:eastAsiaTheme="minorEastAsia"/>
          <w:spacing w:val="-4"/>
          <w:rtl/>
        </w:rPr>
        <w:tab/>
      </w:r>
      <w:bookmarkStart w:id="39" w:name="_Hlk92987587"/>
      <w:r w:rsidRPr="008E4427">
        <w:rPr>
          <w:rFonts w:eastAsiaTheme="minorEastAsia"/>
          <w:spacing w:val="-4"/>
          <w:rtl/>
        </w:rPr>
        <w:t xml:space="preserve">القانون التنظيمي المتعلق </w:t>
      </w:r>
      <w:bookmarkEnd w:id="39"/>
      <w:r w:rsidRPr="008E4427">
        <w:rPr>
          <w:rFonts w:eastAsiaTheme="minorEastAsia"/>
          <w:spacing w:val="-4"/>
          <w:rtl/>
        </w:rPr>
        <w:t xml:space="preserve">بممارسة حق تقديم ملتمسات في مجال التشريع (المادة </w:t>
      </w:r>
      <w:r w:rsidRPr="00CB1702">
        <w:rPr>
          <w:rFonts w:eastAsiaTheme="minorEastAsia"/>
          <w:spacing w:val="-4"/>
          <w:rtl/>
        </w:rPr>
        <w:t>14</w:t>
      </w:r>
      <w:r w:rsidRPr="008E4427">
        <w:rPr>
          <w:rFonts w:eastAsiaTheme="minorEastAsia"/>
          <w:spacing w:val="-4"/>
          <w:rtl/>
        </w:rPr>
        <w:t xml:space="preserve">/جيم)، الذي اعتُمد في </w:t>
      </w:r>
      <w:r w:rsidRPr="00CB1702">
        <w:rPr>
          <w:rFonts w:eastAsiaTheme="minorEastAsia"/>
          <w:spacing w:val="-4"/>
          <w:rtl/>
        </w:rPr>
        <w:t>28</w:t>
      </w:r>
      <w:r w:rsidRPr="008E4427">
        <w:rPr>
          <w:rFonts w:eastAsiaTheme="minorEastAsia"/>
          <w:spacing w:val="-4"/>
          <w:rtl/>
        </w:rPr>
        <w:t xml:space="preserve"> تموز/يوليه </w:t>
      </w:r>
      <w:r w:rsidRPr="00CB1702">
        <w:rPr>
          <w:rFonts w:eastAsiaTheme="minorEastAsia"/>
          <w:spacing w:val="-4"/>
          <w:rtl/>
        </w:rPr>
        <w:t>2016</w:t>
      </w:r>
      <w:r w:rsidRPr="008E4427">
        <w:rPr>
          <w:rFonts w:eastAsiaTheme="minorEastAsia"/>
          <w:spacing w:val="-4"/>
          <w:rtl/>
        </w:rPr>
        <w:t>؛</w:t>
      </w:r>
    </w:p>
    <w:p w14:paraId="1FD54652" w14:textId="0B8E08EE" w:rsidR="00871E12" w:rsidRPr="008E4427" w:rsidRDefault="00871E12" w:rsidP="00D90AA2">
      <w:pPr>
        <w:pStyle w:val="FootnoteText1"/>
        <w:textDirection w:val="tbRlV"/>
        <w:rPr>
          <w:rFonts w:eastAsiaTheme="minorEastAsia"/>
          <w:rtl/>
        </w:rPr>
      </w:pPr>
      <w:r w:rsidRPr="008E4427">
        <w:rPr>
          <w:rFonts w:eastAsiaTheme="minorEastAsia"/>
          <w:rtl/>
        </w:rPr>
        <w:tab/>
      </w:r>
      <w:bookmarkStart w:id="40" w:name="_Hlk92988344"/>
      <w:r w:rsidRPr="008E4427">
        <w:rPr>
          <w:rFonts w:eastAsiaTheme="minorEastAsia"/>
          <w:rtl/>
        </w:rPr>
        <w:t xml:space="preserve">القانون التنظيمي رقم </w:t>
      </w:r>
      <w:r w:rsidRPr="00CB1702">
        <w:rPr>
          <w:rFonts w:eastAsiaTheme="minorEastAsia"/>
          <w:rtl/>
        </w:rPr>
        <w:t>86</w:t>
      </w:r>
      <w:r w:rsidRPr="008E4427">
        <w:rPr>
          <w:rFonts w:eastAsiaTheme="minorEastAsia"/>
          <w:rtl/>
        </w:rPr>
        <w:t>-</w:t>
      </w:r>
      <w:r w:rsidRPr="00CB1702">
        <w:rPr>
          <w:rFonts w:eastAsiaTheme="minorEastAsia"/>
          <w:rtl/>
        </w:rPr>
        <w:t>15</w:t>
      </w:r>
      <w:r w:rsidRPr="008E4427">
        <w:rPr>
          <w:rFonts w:eastAsiaTheme="minorEastAsia"/>
          <w:rtl/>
        </w:rPr>
        <w:t xml:space="preserve"> المتعلق </w:t>
      </w:r>
      <w:bookmarkEnd w:id="40"/>
      <w:r w:rsidRPr="008E4427">
        <w:rPr>
          <w:rFonts w:eastAsiaTheme="minorEastAsia"/>
          <w:rtl/>
        </w:rPr>
        <w:t xml:space="preserve">بالدفع بعدم دستورية قانون ما (المادة </w:t>
      </w:r>
      <w:r w:rsidRPr="00CB1702">
        <w:rPr>
          <w:rFonts w:eastAsiaTheme="minorEastAsia"/>
          <w:rtl/>
        </w:rPr>
        <w:t>133</w:t>
      </w:r>
      <w:r w:rsidRPr="008E4427">
        <w:rPr>
          <w:rFonts w:eastAsiaTheme="minorEastAsia"/>
          <w:rtl/>
        </w:rPr>
        <w:t xml:space="preserve">/جيم)، الذي كان موضوع تصويت في مجلس النواب في </w:t>
      </w:r>
      <w:r w:rsidRPr="00CB1702">
        <w:rPr>
          <w:rFonts w:eastAsiaTheme="minorEastAsia"/>
          <w:rtl/>
        </w:rPr>
        <w:t>6</w:t>
      </w:r>
      <w:r w:rsidRPr="008E4427">
        <w:rPr>
          <w:rFonts w:eastAsiaTheme="minorEastAsia"/>
          <w:rtl/>
        </w:rPr>
        <w:t xml:space="preserve"> شباط/فبراير </w:t>
      </w:r>
      <w:r w:rsidRPr="00CB1702">
        <w:rPr>
          <w:rFonts w:eastAsiaTheme="minorEastAsia"/>
          <w:rtl/>
        </w:rPr>
        <w:t>2018</w:t>
      </w:r>
      <w:r w:rsidRPr="008E4427">
        <w:rPr>
          <w:rFonts w:eastAsiaTheme="minorEastAsia"/>
          <w:rtl/>
        </w:rPr>
        <w:t xml:space="preserve">. ولكن في أعقاب القرار الذي أصدرته المحكمة الدستورية في </w:t>
      </w:r>
      <w:r w:rsidRPr="00CB1702">
        <w:rPr>
          <w:rFonts w:eastAsiaTheme="minorEastAsia"/>
          <w:rtl/>
        </w:rPr>
        <w:t>6</w:t>
      </w:r>
      <w:r w:rsidRPr="008E4427">
        <w:rPr>
          <w:rFonts w:eastAsiaTheme="minorEastAsia"/>
          <w:rtl/>
        </w:rPr>
        <w:t xml:space="preserve"> آذار/مارس </w:t>
      </w:r>
      <w:r w:rsidRPr="00CB1702">
        <w:rPr>
          <w:rFonts w:eastAsiaTheme="minorEastAsia"/>
          <w:rtl/>
        </w:rPr>
        <w:t>2018</w:t>
      </w:r>
      <w:r w:rsidRPr="008E4427">
        <w:rPr>
          <w:rFonts w:eastAsiaTheme="minorEastAsia"/>
          <w:rtl/>
        </w:rPr>
        <w:t xml:space="preserve"> بهذا الصدد، بات يتعين على الحكومة إدخال التنقيحات اللازمة على هذا القانون؛</w:t>
      </w:r>
    </w:p>
    <w:p w14:paraId="53F76B30" w14:textId="487C6DC2" w:rsidR="00871E12" w:rsidRPr="008E4427" w:rsidRDefault="00871E12" w:rsidP="00BF1B0F">
      <w:pPr>
        <w:pStyle w:val="FootnoteText1"/>
        <w:textDirection w:val="tbRlV"/>
        <w:rPr>
          <w:rFonts w:eastAsiaTheme="minorEastAsia"/>
          <w:spacing w:val="-4"/>
        </w:rPr>
      </w:pPr>
      <w:r w:rsidRPr="008E4427">
        <w:rPr>
          <w:rFonts w:eastAsiaTheme="minorEastAsia"/>
          <w:rtl/>
        </w:rPr>
        <w:tab/>
      </w:r>
      <w:r w:rsidRPr="008E4427">
        <w:rPr>
          <w:rFonts w:eastAsiaTheme="minorEastAsia"/>
          <w:spacing w:val="-4"/>
          <w:rtl/>
        </w:rPr>
        <w:t xml:space="preserve">القانون التنظيمي رقم </w:t>
      </w:r>
      <w:r w:rsidRPr="00CB1702">
        <w:rPr>
          <w:rFonts w:eastAsiaTheme="minorEastAsia"/>
          <w:spacing w:val="-4"/>
          <w:rtl/>
        </w:rPr>
        <w:t>26</w:t>
      </w:r>
      <w:r w:rsidRPr="008E4427">
        <w:rPr>
          <w:rFonts w:eastAsiaTheme="minorEastAsia"/>
          <w:spacing w:val="-4"/>
          <w:rtl/>
        </w:rPr>
        <w:t>-</w:t>
      </w:r>
      <w:r w:rsidRPr="00CB1702">
        <w:rPr>
          <w:rFonts w:eastAsiaTheme="minorEastAsia"/>
          <w:spacing w:val="-4"/>
          <w:rtl/>
        </w:rPr>
        <w:t>16</w:t>
      </w:r>
      <w:r w:rsidRPr="008E4427">
        <w:rPr>
          <w:rFonts w:eastAsiaTheme="minorEastAsia"/>
          <w:spacing w:val="-4"/>
          <w:rtl/>
        </w:rPr>
        <w:t xml:space="preserve"> المتعلق بتحديد مراحل تفعيل الطابع الرسمي للأمازيغية، وكيفيات إدماجها في مجال التعليم وفي مجالات الحياة العامة ذات الأولوية (المادة </w:t>
      </w:r>
      <w:r w:rsidRPr="00CB1702">
        <w:rPr>
          <w:rFonts w:eastAsiaTheme="minorEastAsia"/>
          <w:spacing w:val="-4"/>
          <w:rtl/>
        </w:rPr>
        <w:t>5</w:t>
      </w:r>
      <w:r w:rsidRPr="008E4427">
        <w:rPr>
          <w:rFonts w:eastAsiaTheme="minorEastAsia"/>
          <w:spacing w:val="-4"/>
          <w:rtl/>
        </w:rPr>
        <w:t xml:space="preserve">/جيم)، </w:t>
      </w:r>
      <w:bookmarkStart w:id="41" w:name="_Hlk92989103"/>
      <w:r w:rsidRPr="008E4427">
        <w:rPr>
          <w:rFonts w:eastAsiaTheme="minorEastAsia"/>
          <w:spacing w:val="-4"/>
          <w:rtl/>
        </w:rPr>
        <w:t>الذي نُشر في الجريدة الرسمية</w:t>
      </w:r>
      <w:bookmarkEnd w:id="41"/>
      <w:r w:rsidRPr="008E4427">
        <w:rPr>
          <w:rFonts w:eastAsiaTheme="minorEastAsia"/>
          <w:spacing w:val="-4"/>
          <w:rtl/>
        </w:rPr>
        <w:t xml:space="preserve">، العدد </w:t>
      </w:r>
      <w:r w:rsidRPr="00CB1702">
        <w:rPr>
          <w:rFonts w:eastAsiaTheme="minorEastAsia"/>
          <w:spacing w:val="-4"/>
          <w:rtl/>
        </w:rPr>
        <w:t>6816</w:t>
      </w:r>
      <w:r w:rsidRPr="008E4427">
        <w:rPr>
          <w:rFonts w:eastAsiaTheme="minorEastAsia"/>
          <w:spacing w:val="-4"/>
          <w:rtl/>
        </w:rPr>
        <w:t xml:space="preserve"> المؤرخ </w:t>
      </w:r>
      <w:r w:rsidRPr="00CB1702">
        <w:rPr>
          <w:rFonts w:eastAsiaTheme="minorEastAsia"/>
          <w:spacing w:val="-4"/>
          <w:rtl/>
        </w:rPr>
        <w:t>26</w:t>
      </w:r>
      <w:r w:rsidRPr="008E4427">
        <w:rPr>
          <w:rFonts w:eastAsiaTheme="minorEastAsia"/>
          <w:spacing w:val="-4"/>
          <w:rtl/>
        </w:rPr>
        <w:t xml:space="preserve"> أيلول/سبتمبر </w:t>
      </w:r>
      <w:r w:rsidRPr="00CB1702">
        <w:rPr>
          <w:rFonts w:eastAsiaTheme="minorEastAsia"/>
          <w:spacing w:val="-4"/>
          <w:rtl/>
        </w:rPr>
        <w:t>2019</w:t>
      </w:r>
      <w:r w:rsidRPr="008E4427">
        <w:rPr>
          <w:rFonts w:eastAsiaTheme="minorEastAsia"/>
          <w:spacing w:val="-4"/>
          <w:rtl/>
        </w:rPr>
        <w:t>؛</w:t>
      </w:r>
    </w:p>
    <w:p w14:paraId="55D80181" w14:textId="688B9067" w:rsidR="00871E12" w:rsidRPr="008E4427" w:rsidRDefault="00871E12" w:rsidP="00BF1B0F">
      <w:pPr>
        <w:pStyle w:val="FootnoteText1"/>
        <w:textDirection w:val="tbRlV"/>
        <w:rPr>
          <w:rFonts w:eastAsiaTheme="minorEastAsia"/>
          <w:lang w:eastAsia="zh-TW" w:bidi="en-GB"/>
        </w:rPr>
      </w:pPr>
      <w:r w:rsidRPr="008E4427">
        <w:rPr>
          <w:rFonts w:eastAsiaTheme="minorEastAsia"/>
          <w:rtl/>
        </w:rPr>
        <w:tab/>
        <w:t xml:space="preserve">القانون التنظيمي رقم </w:t>
      </w:r>
      <w:r w:rsidRPr="00CB1702">
        <w:rPr>
          <w:rFonts w:eastAsiaTheme="minorEastAsia"/>
          <w:rtl/>
        </w:rPr>
        <w:t>04</w:t>
      </w:r>
      <w:r w:rsidRPr="008E4427">
        <w:rPr>
          <w:rFonts w:eastAsiaTheme="minorEastAsia"/>
          <w:rtl/>
        </w:rPr>
        <w:t>-</w:t>
      </w:r>
      <w:r w:rsidRPr="00CB1702">
        <w:rPr>
          <w:rFonts w:eastAsiaTheme="minorEastAsia"/>
          <w:rtl/>
        </w:rPr>
        <w:t>16</w:t>
      </w:r>
      <w:r w:rsidRPr="008E4427">
        <w:rPr>
          <w:rFonts w:eastAsiaTheme="minorEastAsia"/>
          <w:rtl/>
        </w:rPr>
        <w:t xml:space="preserve"> المنشئ للمجلس الوطني للغات والثقافة المغربية (المادة </w:t>
      </w:r>
      <w:r w:rsidRPr="00CB1702">
        <w:rPr>
          <w:rFonts w:eastAsiaTheme="minorEastAsia"/>
          <w:rtl/>
        </w:rPr>
        <w:t>5</w:t>
      </w:r>
      <w:r w:rsidRPr="008E4427">
        <w:rPr>
          <w:rFonts w:eastAsiaTheme="minorEastAsia"/>
          <w:rtl/>
        </w:rPr>
        <w:t xml:space="preserve">/جيم)، الذي نُشر في الجريدة الرسمية، العدد </w:t>
      </w:r>
      <w:r w:rsidRPr="00CB1702">
        <w:rPr>
          <w:rFonts w:eastAsiaTheme="minorEastAsia"/>
          <w:rtl/>
        </w:rPr>
        <w:t>6870</w:t>
      </w:r>
      <w:r w:rsidRPr="008E4427">
        <w:rPr>
          <w:rFonts w:eastAsiaTheme="minorEastAsia"/>
          <w:rtl/>
        </w:rPr>
        <w:t xml:space="preserve"> المؤرخ </w:t>
      </w:r>
      <w:r w:rsidRPr="00CB1702">
        <w:rPr>
          <w:rFonts w:eastAsiaTheme="minorEastAsia"/>
          <w:rtl/>
        </w:rPr>
        <w:t>2</w:t>
      </w:r>
      <w:r w:rsidRPr="008E4427">
        <w:rPr>
          <w:rFonts w:eastAsiaTheme="minorEastAsia"/>
          <w:rtl/>
        </w:rPr>
        <w:t xml:space="preserve"> نيسان/أبريل </w:t>
      </w:r>
      <w:r w:rsidRPr="00CB1702">
        <w:rPr>
          <w:rFonts w:eastAsiaTheme="minorEastAsia"/>
          <w:rtl/>
        </w:rPr>
        <w:t>2020</w:t>
      </w:r>
      <w:r w:rsidRPr="008E4427">
        <w:rPr>
          <w:rFonts w:eastAsiaTheme="minorEastAsia"/>
          <w:rtl/>
        </w:rPr>
        <w:t>.</w:t>
      </w:r>
    </w:p>
  </w:footnote>
  <w:footnote w:id="16">
    <w:p w14:paraId="6D6DB464" w14:textId="39132233" w:rsidR="00871E12" w:rsidRPr="008E4427" w:rsidRDefault="00871E12" w:rsidP="00BF1B0F">
      <w:pPr>
        <w:pStyle w:val="FootnoteText1"/>
        <w:textDirection w:val="tbRlV"/>
        <w:rPr>
          <w:rFonts w:eastAsiaTheme="minorEastAsia"/>
          <w:rtl/>
          <w:lang w:eastAsia="zh-TW"/>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r>
      <w:bookmarkStart w:id="42" w:name="_Hlk93218515"/>
      <w:r w:rsidRPr="00CB1702">
        <w:rPr>
          <w:rFonts w:eastAsiaTheme="minorEastAsia"/>
          <w:rtl/>
        </w:rPr>
        <w:t>انظر الجريدة الرسمية، العدد 6632 المؤرخ 2 ربيع الثاني 1439 (21-12-2017).</w:t>
      </w:r>
      <w:r w:rsidRPr="008E4427">
        <w:rPr>
          <w:rFonts w:eastAsiaTheme="minorEastAsia"/>
          <w:rtl/>
          <w:lang w:eastAsia="zh-TW"/>
        </w:rPr>
        <w:t xml:space="preserve"> </w:t>
      </w:r>
      <w:bookmarkEnd w:id="42"/>
    </w:p>
  </w:footnote>
  <w:footnote w:id="17">
    <w:p w14:paraId="6E3D924F" w14:textId="4BF88D75" w:rsidR="00871E12" w:rsidRPr="008E4427" w:rsidRDefault="00871E12" w:rsidP="00BF1B0F">
      <w:pPr>
        <w:pStyle w:val="FootnoteText1"/>
        <w:textDirection w:val="tbRlV"/>
        <w:rPr>
          <w:rFonts w:eastAsiaTheme="minorEastAsia"/>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الظهير رقم </w:t>
      </w:r>
      <w:r w:rsidRPr="00CB1702">
        <w:rPr>
          <w:rFonts w:eastAsiaTheme="minorEastAsia"/>
          <w:rtl/>
        </w:rPr>
        <w:t>1</w:t>
      </w:r>
      <w:r w:rsidRPr="008E4427">
        <w:rPr>
          <w:rFonts w:eastAsiaTheme="minorEastAsia"/>
          <w:rtl/>
        </w:rPr>
        <w:t>-</w:t>
      </w:r>
      <w:r w:rsidRPr="00CB1702">
        <w:rPr>
          <w:rFonts w:eastAsiaTheme="minorEastAsia"/>
          <w:rtl/>
        </w:rPr>
        <w:t>11</w:t>
      </w:r>
      <w:r w:rsidRPr="008E4427">
        <w:rPr>
          <w:rFonts w:eastAsiaTheme="minorEastAsia"/>
          <w:rtl/>
        </w:rPr>
        <w:t>-</w:t>
      </w:r>
      <w:r w:rsidRPr="00CB1702">
        <w:rPr>
          <w:rFonts w:eastAsiaTheme="minorEastAsia"/>
          <w:rtl/>
        </w:rPr>
        <w:t>164</w:t>
      </w:r>
      <w:r w:rsidRPr="008E4427">
        <w:rPr>
          <w:rFonts w:eastAsiaTheme="minorEastAsia"/>
          <w:rtl/>
        </w:rPr>
        <w:t xml:space="preserve"> المؤرخ </w:t>
      </w:r>
      <w:r w:rsidRPr="00CB1702">
        <w:rPr>
          <w:rFonts w:eastAsiaTheme="minorEastAsia"/>
          <w:rtl/>
        </w:rPr>
        <w:t>19</w:t>
      </w:r>
      <w:r w:rsidRPr="008E4427">
        <w:rPr>
          <w:rFonts w:eastAsiaTheme="minorEastAsia"/>
          <w:rtl/>
        </w:rPr>
        <w:t xml:space="preserve"> من </w:t>
      </w:r>
      <w:r w:rsidRPr="00CB1702">
        <w:rPr>
          <w:rFonts w:eastAsiaTheme="minorEastAsia"/>
          <w:i/>
          <w:iCs/>
          <w:rtl/>
        </w:rPr>
        <w:t>ذي القعدة</w:t>
      </w:r>
      <w:r w:rsidRPr="008E4427">
        <w:rPr>
          <w:rFonts w:eastAsiaTheme="minorEastAsia"/>
          <w:rtl/>
        </w:rPr>
        <w:t xml:space="preserve"> </w:t>
      </w:r>
      <w:r w:rsidRPr="00CB1702">
        <w:rPr>
          <w:rFonts w:eastAsiaTheme="minorEastAsia"/>
          <w:rtl/>
        </w:rPr>
        <w:t>1432</w:t>
      </w:r>
      <w:r w:rsidRPr="008E4427">
        <w:rPr>
          <w:rFonts w:eastAsiaTheme="minorEastAsia"/>
          <w:rtl/>
        </w:rPr>
        <w:t xml:space="preserve"> (الموافق </w:t>
      </w:r>
      <w:r w:rsidRPr="00CB1702">
        <w:rPr>
          <w:rFonts w:eastAsiaTheme="minorEastAsia"/>
          <w:rtl/>
        </w:rPr>
        <w:t>17</w:t>
      </w:r>
      <w:r w:rsidRPr="008E4427">
        <w:rPr>
          <w:rFonts w:eastAsiaTheme="minorEastAsia"/>
          <w:rtl/>
        </w:rPr>
        <w:t xml:space="preserve"> تشرين الأول/أكتوبر </w:t>
      </w:r>
      <w:r w:rsidRPr="00CB1702">
        <w:rPr>
          <w:rFonts w:eastAsiaTheme="minorEastAsia"/>
          <w:rtl/>
        </w:rPr>
        <w:t>2011</w:t>
      </w:r>
      <w:r w:rsidRPr="008E4427">
        <w:rPr>
          <w:rFonts w:eastAsiaTheme="minorEastAsia"/>
          <w:rtl/>
        </w:rPr>
        <w:t xml:space="preserve">)، </w:t>
      </w:r>
      <w:bookmarkStart w:id="43" w:name="_Hlk93223833"/>
      <w:r w:rsidRPr="008E4427">
        <w:rPr>
          <w:rFonts w:eastAsiaTheme="minorEastAsia"/>
          <w:rtl/>
        </w:rPr>
        <w:t xml:space="preserve">الذي صدر بموجبه القانون رقم </w:t>
      </w:r>
      <w:r w:rsidRPr="00CB1702">
        <w:rPr>
          <w:rFonts w:eastAsiaTheme="minorEastAsia"/>
          <w:rtl/>
        </w:rPr>
        <w:t>37</w:t>
      </w:r>
      <w:r w:rsidRPr="008E4427">
        <w:rPr>
          <w:rFonts w:eastAsiaTheme="minorEastAsia"/>
          <w:rtl/>
        </w:rPr>
        <w:t>-</w:t>
      </w:r>
      <w:r w:rsidRPr="00CB1702">
        <w:rPr>
          <w:rFonts w:eastAsiaTheme="minorEastAsia"/>
          <w:rtl/>
        </w:rPr>
        <w:t>10</w:t>
      </w:r>
      <w:bookmarkEnd w:id="43"/>
      <w:r w:rsidRPr="008E4427">
        <w:rPr>
          <w:rFonts w:eastAsiaTheme="minorEastAsia"/>
          <w:rtl/>
        </w:rPr>
        <w:t xml:space="preserve"> المعدّل والمكمّل للقانون رقم </w:t>
      </w:r>
      <w:r w:rsidRPr="00CB1702">
        <w:rPr>
          <w:rFonts w:eastAsiaTheme="minorEastAsia"/>
          <w:rtl/>
        </w:rPr>
        <w:t>22</w:t>
      </w:r>
      <w:r w:rsidRPr="008E4427">
        <w:rPr>
          <w:rFonts w:eastAsiaTheme="minorEastAsia"/>
          <w:rtl/>
        </w:rPr>
        <w:t>-</w:t>
      </w:r>
      <w:r w:rsidRPr="00CB1702">
        <w:rPr>
          <w:rFonts w:eastAsiaTheme="minorEastAsia"/>
          <w:rtl/>
        </w:rPr>
        <w:t>01</w:t>
      </w:r>
      <w:r w:rsidRPr="008E4427">
        <w:rPr>
          <w:rFonts w:eastAsiaTheme="minorEastAsia"/>
          <w:rtl/>
        </w:rPr>
        <w:t xml:space="preserve"> بشأن المسطرة الجنائية فيما يخص حماية الضحايا والشهود والخبراء والمبلغين في مجال جرائم الفساد والاختلاس واستغلال النفوذ وغيرها. انظر الجريدة الرسمية، العدد </w:t>
      </w:r>
      <w:r w:rsidRPr="00CB1702">
        <w:rPr>
          <w:rFonts w:eastAsiaTheme="minorEastAsia"/>
          <w:rtl/>
        </w:rPr>
        <w:t>5988</w:t>
      </w:r>
      <w:r w:rsidRPr="008E4427">
        <w:rPr>
          <w:rFonts w:eastAsiaTheme="minorEastAsia"/>
          <w:rtl/>
        </w:rPr>
        <w:t xml:space="preserve"> المؤرخ </w:t>
      </w:r>
      <w:r w:rsidRPr="00CB1702">
        <w:rPr>
          <w:rFonts w:eastAsiaTheme="minorEastAsia"/>
          <w:rtl/>
        </w:rPr>
        <w:t>22</w:t>
      </w:r>
      <w:r w:rsidRPr="008E4427">
        <w:rPr>
          <w:rFonts w:eastAsiaTheme="minorEastAsia"/>
          <w:rtl/>
        </w:rPr>
        <w:t xml:space="preserve"> من </w:t>
      </w:r>
      <w:r w:rsidRPr="00CB1702">
        <w:rPr>
          <w:rFonts w:eastAsiaTheme="minorEastAsia"/>
          <w:i/>
          <w:iCs/>
          <w:rtl/>
        </w:rPr>
        <w:t>ذي القعدة</w:t>
      </w:r>
      <w:r w:rsidRPr="008E4427">
        <w:rPr>
          <w:rFonts w:eastAsiaTheme="minorEastAsia"/>
          <w:rtl/>
        </w:rPr>
        <w:t xml:space="preserve"> </w:t>
      </w:r>
      <w:r w:rsidRPr="00CB1702">
        <w:rPr>
          <w:rFonts w:eastAsiaTheme="minorEastAsia"/>
          <w:rtl/>
        </w:rPr>
        <w:t>1432</w:t>
      </w:r>
      <w:r w:rsidRPr="008E4427">
        <w:rPr>
          <w:rFonts w:eastAsiaTheme="minorEastAsia"/>
          <w:rtl/>
        </w:rPr>
        <w:t xml:space="preserve"> (</w:t>
      </w:r>
      <w:r w:rsidRPr="00CB1702">
        <w:rPr>
          <w:rFonts w:eastAsiaTheme="minorEastAsia"/>
          <w:rtl/>
        </w:rPr>
        <w:t>20</w:t>
      </w:r>
      <w:r w:rsidRPr="008E4427">
        <w:rPr>
          <w:rFonts w:eastAsiaTheme="minorEastAsia"/>
          <w:rtl/>
        </w:rPr>
        <w:t>-</w:t>
      </w:r>
      <w:r w:rsidRPr="00CB1702">
        <w:rPr>
          <w:rFonts w:eastAsiaTheme="minorEastAsia"/>
          <w:rtl/>
        </w:rPr>
        <w:t>10</w:t>
      </w:r>
      <w:r w:rsidRPr="008E4427">
        <w:rPr>
          <w:rFonts w:eastAsiaTheme="minorEastAsia"/>
          <w:rtl/>
        </w:rPr>
        <w:t>-</w:t>
      </w:r>
      <w:r w:rsidRPr="00CB1702">
        <w:rPr>
          <w:rFonts w:eastAsiaTheme="minorEastAsia"/>
          <w:rtl/>
        </w:rPr>
        <w:t>2011</w:t>
      </w:r>
      <w:r w:rsidRPr="008E4427">
        <w:rPr>
          <w:rFonts w:eastAsiaTheme="minorEastAsia"/>
          <w:rtl/>
        </w:rPr>
        <w:t>).</w:t>
      </w:r>
    </w:p>
  </w:footnote>
  <w:footnote w:id="18">
    <w:p w14:paraId="6F89E696" w14:textId="733D11C4" w:rsidR="00871E12" w:rsidRPr="008E4427" w:rsidRDefault="00871E12" w:rsidP="00BF1B0F">
      <w:pPr>
        <w:pStyle w:val="FootnoteText1"/>
        <w:textDirection w:val="tbRlV"/>
        <w:rPr>
          <w:rFonts w:eastAsiaTheme="minorEastAsia"/>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انظر الظهير المنشئ لمؤسسة الوسيط في الجريدة الرسمية، العدد </w:t>
      </w:r>
      <w:r w:rsidRPr="00CB1702">
        <w:rPr>
          <w:rFonts w:eastAsiaTheme="minorEastAsia"/>
          <w:rtl/>
        </w:rPr>
        <w:t>5926</w:t>
      </w:r>
      <w:r w:rsidRPr="008E4427">
        <w:rPr>
          <w:rFonts w:eastAsiaTheme="minorEastAsia"/>
          <w:rtl/>
        </w:rPr>
        <w:t xml:space="preserve"> المؤرخ </w:t>
      </w:r>
      <w:r w:rsidRPr="00CB1702">
        <w:rPr>
          <w:rFonts w:eastAsiaTheme="minorEastAsia"/>
          <w:rtl/>
        </w:rPr>
        <w:t>17</w:t>
      </w:r>
      <w:r w:rsidRPr="008E4427">
        <w:rPr>
          <w:rFonts w:eastAsiaTheme="minorEastAsia"/>
          <w:rtl/>
        </w:rPr>
        <w:t xml:space="preserve"> آذار/مارس </w:t>
      </w:r>
      <w:r w:rsidRPr="00CB1702">
        <w:rPr>
          <w:rFonts w:eastAsiaTheme="minorEastAsia"/>
          <w:rtl/>
        </w:rPr>
        <w:t>2011</w:t>
      </w:r>
      <w:r w:rsidRPr="008E4427">
        <w:rPr>
          <w:rFonts w:eastAsiaTheme="minorEastAsia"/>
          <w:rtl/>
        </w:rPr>
        <w:t xml:space="preserve">، والظهير </w:t>
      </w:r>
      <w:r w:rsidRPr="00CB1702">
        <w:rPr>
          <w:rFonts w:eastAsiaTheme="minorEastAsia"/>
          <w:rtl/>
        </w:rPr>
        <w:t>1</w:t>
      </w:r>
      <w:r w:rsidRPr="008E4427">
        <w:rPr>
          <w:rFonts w:eastAsiaTheme="minorEastAsia"/>
          <w:rtl/>
        </w:rPr>
        <w:t>-</w:t>
      </w:r>
      <w:r w:rsidRPr="00CB1702">
        <w:rPr>
          <w:rFonts w:eastAsiaTheme="minorEastAsia"/>
          <w:rtl/>
        </w:rPr>
        <w:t>19</w:t>
      </w:r>
      <w:r w:rsidRPr="008E4427">
        <w:rPr>
          <w:rFonts w:eastAsiaTheme="minorEastAsia"/>
          <w:rtl/>
        </w:rPr>
        <w:t>-</w:t>
      </w:r>
      <w:r w:rsidRPr="00CB1702">
        <w:rPr>
          <w:rFonts w:eastAsiaTheme="minorEastAsia"/>
          <w:rtl/>
        </w:rPr>
        <w:t>43</w:t>
      </w:r>
      <w:r w:rsidRPr="008E4427">
        <w:rPr>
          <w:rFonts w:eastAsiaTheme="minorEastAsia"/>
          <w:rtl/>
        </w:rPr>
        <w:t xml:space="preserve"> عملاً بالقانون رقم </w:t>
      </w:r>
      <w:r w:rsidRPr="00CB1702">
        <w:rPr>
          <w:rFonts w:eastAsiaTheme="minorEastAsia"/>
          <w:rtl/>
        </w:rPr>
        <w:t>14</w:t>
      </w:r>
      <w:r w:rsidRPr="008E4427">
        <w:rPr>
          <w:rFonts w:eastAsiaTheme="minorEastAsia"/>
          <w:rtl/>
        </w:rPr>
        <w:t>-</w:t>
      </w:r>
      <w:r w:rsidRPr="00CB1702">
        <w:rPr>
          <w:rFonts w:eastAsiaTheme="minorEastAsia"/>
          <w:rtl/>
        </w:rPr>
        <w:t>16</w:t>
      </w:r>
      <w:r w:rsidRPr="008E4427">
        <w:rPr>
          <w:rFonts w:eastAsiaTheme="minorEastAsia"/>
          <w:rtl/>
        </w:rPr>
        <w:t xml:space="preserve"> بشأن إعادة تنظيم مؤسسة الوسيط وتكوينها وصلاحياتها وقواعد سيرها، في الجريدة الرسمية، العدد</w:t>
      </w:r>
      <w:r>
        <w:rPr>
          <w:rFonts w:eastAsiaTheme="minorEastAsia" w:hint="cs"/>
          <w:rtl/>
        </w:rPr>
        <w:t> </w:t>
      </w:r>
      <w:r w:rsidRPr="00CB1702">
        <w:rPr>
          <w:rFonts w:eastAsiaTheme="minorEastAsia"/>
          <w:rtl/>
        </w:rPr>
        <w:t>6765</w:t>
      </w:r>
      <w:r w:rsidRPr="008E4427">
        <w:rPr>
          <w:rFonts w:eastAsiaTheme="minorEastAsia"/>
          <w:rtl/>
        </w:rPr>
        <w:t xml:space="preserve"> المؤرخ </w:t>
      </w:r>
      <w:r w:rsidRPr="00CB1702">
        <w:rPr>
          <w:rFonts w:eastAsiaTheme="minorEastAsia"/>
          <w:rtl/>
        </w:rPr>
        <w:t>25</w:t>
      </w:r>
      <w:r w:rsidRPr="008E4427">
        <w:rPr>
          <w:rFonts w:eastAsiaTheme="minorEastAsia"/>
          <w:rtl/>
        </w:rPr>
        <w:t xml:space="preserve"> </w:t>
      </w:r>
      <w:r w:rsidRPr="00CB1702">
        <w:rPr>
          <w:rFonts w:eastAsiaTheme="minorEastAsia"/>
          <w:i/>
          <w:iCs/>
          <w:rtl/>
        </w:rPr>
        <w:t xml:space="preserve">رجب </w:t>
      </w:r>
      <w:r w:rsidRPr="00CB1702">
        <w:rPr>
          <w:rFonts w:eastAsiaTheme="minorEastAsia"/>
          <w:rtl/>
        </w:rPr>
        <w:t>1440</w:t>
      </w:r>
      <w:r w:rsidRPr="008E4427">
        <w:rPr>
          <w:rFonts w:eastAsiaTheme="minorEastAsia"/>
          <w:rtl/>
        </w:rPr>
        <w:t xml:space="preserve"> (الموافق </w:t>
      </w:r>
      <w:r w:rsidRPr="00CB1702">
        <w:rPr>
          <w:rFonts w:eastAsiaTheme="minorEastAsia"/>
          <w:rtl/>
        </w:rPr>
        <w:t>1</w:t>
      </w:r>
      <w:r w:rsidRPr="008E4427">
        <w:rPr>
          <w:rFonts w:eastAsiaTheme="minorEastAsia"/>
          <w:rtl/>
        </w:rPr>
        <w:t xml:space="preserve"> نيسان/أبريل </w:t>
      </w:r>
      <w:r w:rsidRPr="00CB1702">
        <w:rPr>
          <w:rFonts w:eastAsiaTheme="minorEastAsia"/>
          <w:rtl/>
        </w:rPr>
        <w:t>2019</w:t>
      </w:r>
      <w:r w:rsidRPr="008E4427">
        <w:rPr>
          <w:rFonts w:eastAsiaTheme="minorEastAsia"/>
          <w:rtl/>
        </w:rPr>
        <w:t>).</w:t>
      </w:r>
    </w:p>
  </w:footnote>
  <w:footnote w:id="19">
    <w:p w14:paraId="256200E1" w14:textId="4615EA98" w:rsidR="00871E12" w:rsidRPr="008E4427" w:rsidRDefault="00871E12" w:rsidP="00BF1B0F">
      <w:pPr>
        <w:pStyle w:val="FootnoteText1"/>
        <w:textDirection w:val="tbRlV"/>
        <w:rPr>
          <w:rFonts w:eastAsiaTheme="minorEastAsia"/>
          <w:lang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من الأمثلة على ذلك، في جملة أمور، تنظيم ملتقيات في بروكسل بالشراكة مع المجلس الأوروبي للعلماء المغاربة بشأن "إدارة المساجد في أوروبا" و"دور الإمام في السياق الأوروبي" في عامي </w:t>
      </w:r>
      <w:r w:rsidRPr="00CB1702">
        <w:rPr>
          <w:rFonts w:eastAsiaTheme="minorEastAsia"/>
          <w:rtl/>
        </w:rPr>
        <w:t>2016</w:t>
      </w:r>
      <w:r w:rsidRPr="008E4427">
        <w:rPr>
          <w:rFonts w:eastAsiaTheme="minorEastAsia"/>
          <w:rtl/>
        </w:rPr>
        <w:t xml:space="preserve"> و</w:t>
      </w:r>
      <w:r w:rsidRPr="00CB1702">
        <w:rPr>
          <w:rFonts w:eastAsiaTheme="minorEastAsia"/>
          <w:rtl/>
        </w:rPr>
        <w:t>2017</w:t>
      </w:r>
      <w:r w:rsidRPr="008E4427">
        <w:rPr>
          <w:rFonts w:eastAsiaTheme="minorEastAsia"/>
          <w:rtl/>
        </w:rPr>
        <w:t xml:space="preserve">، على التوالي، فضلاً عن تنفيذ مشروع التكوين والتأهيل اللغوي والثقافي للأئمة المغاربة في ولاية هيسن في ألمانيا خلال الفترة </w:t>
      </w:r>
      <w:r w:rsidRPr="00CB1702">
        <w:rPr>
          <w:rFonts w:eastAsiaTheme="minorEastAsia"/>
          <w:rtl/>
        </w:rPr>
        <w:t>2015</w:t>
      </w:r>
      <w:r w:rsidRPr="008E4427">
        <w:rPr>
          <w:rFonts w:eastAsiaTheme="minorEastAsia"/>
          <w:rtl/>
        </w:rPr>
        <w:t>-</w:t>
      </w:r>
      <w:r w:rsidRPr="00CB1702">
        <w:rPr>
          <w:rFonts w:eastAsiaTheme="minorEastAsia"/>
          <w:rtl/>
        </w:rPr>
        <w:t>2017</w:t>
      </w:r>
      <w:r w:rsidRPr="008E4427">
        <w:rPr>
          <w:rFonts w:eastAsiaTheme="minorEastAsia"/>
          <w:rtl/>
        </w:rPr>
        <w:t xml:space="preserve">. </w:t>
      </w:r>
    </w:p>
  </w:footnote>
  <w:footnote w:id="20">
    <w:p w14:paraId="13FDEF54" w14:textId="2107DA33" w:rsidR="00871E12" w:rsidRPr="008E4427" w:rsidRDefault="00871E12" w:rsidP="00BF1B0F">
      <w:pPr>
        <w:pStyle w:val="FootnoteText1"/>
        <w:textDirection w:val="tbRlV"/>
        <w:rPr>
          <w:rFonts w:eastAsiaTheme="minorEastAsia"/>
          <w:lang w:val="ar-SA"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الجريدة الرسمية، العدد </w:t>
      </w:r>
      <w:r w:rsidRPr="00CB1702">
        <w:rPr>
          <w:rFonts w:eastAsiaTheme="minorEastAsia"/>
          <w:rtl/>
        </w:rPr>
        <w:t>6392</w:t>
      </w:r>
      <w:r w:rsidRPr="008E4427">
        <w:rPr>
          <w:rFonts w:eastAsiaTheme="minorEastAsia"/>
          <w:rtl/>
        </w:rPr>
        <w:t xml:space="preserve"> المؤرخ </w:t>
      </w:r>
      <w:r w:rsidRPr="00CB1702">
        <w:rPr>
          <w:rFonts w:eastAsiaTheme="minorEastAsia"/>
          <w:rtl/>
        </w:rPr>
        <w:t>18</w:t>
      </w:r>
      <w:r w:rsidRPr="008E4427">
        <w:rPr>
          <w:rFonts w:eastAsiaTheme="minorEastAsia"/>
          <w:rtl/>
        </w:rPr>
        <w:t xml:space="preserve"> من </w:t>
      </w:r>
      <w:r w:rsidRPr="00CB1702">
        <w:rPr>
          <w:rFonts w:eastAsiaTheme="minorEastAsia"/>
          <w:i/>
          <w:iCs/>
          <w:rtl/>
        </w:rPr>
        <w:t>ذي القعدة</w:t>
      </w:r>
      <w:r w:rsidRPr="008E4427">
        <w:rPr>
          <w:rFonts w:eastAsiaTheme="minorEastAsia"/>
          <w:rtl/>
        </w:rPr>
        <w:t xml:space="preserve"> </w:t>
      </w:r>
      <w:r w:rsidRPr="00CB1702">
        <w:rPr>
          <w:rFonts w:eastAsiaTheme="minorEastAsia"/>
          <w:rtl/>
        </w:rPr>
        <w:t>1436</w:t>
      </w:r>
      <w:r w:rsidRPr="008E4427">
        <w:rPr>
          <w:rFonts w:eastAsiaTheme="minorEastAsia"/>
          <w:rtl/>
        </w:rPr>
        <w:t xml:space="preserve"> (الموافق </w:t>
      </w:r>
      <w:r w:rsidRPr="00CB1702">
        <w:rPr>
          <w:rFonts w:eastAsiaTheme="minorEastAsia"/>
          <w:rtl/>
        </w:rPr>
        <w:t>3</w:t>
      </w:r>
      <w:r w:rsidRPr="008E4427">
        <w:rPr>
          <w:rFonts w:eastAsiaTheme="minorEastAsia"/>
          <w:rtl/>
        </w:rPr>
        <w:t xml:space="preserve"> أيلول/سبتمبر </w:t>
      </w:r>
      <w:r w:rsidRPr="00CB1702">
        <w:rPr>
          <w:rFonts w:eastAsiaTheme="minorEastAsia"/>
          <w:rtl/>
        </w:rPr>
        <w:t>2015</w:t>
      </w:r>
      <w:r w:rsidRPr="008E4427">
        <w:rPr>
          <w:rFonts w:eastAsiaTheme="minorEastAsia"/>
          <w:rtl/>
        </w:rPr>
        <w:t>).</w:t>
      </w:r>
    </w:p>
  </w:footnote>
  <w:footnote w:id="21">
    <w:p w14:paraId="2AFE71E3" w14:textId="0D7D8D06" w:rsidR="00871E12" w:rsidRPr="008E4427" w:rsidRDefault="00871E12" w:rsidP="00BF1B0F">
      <w:pPr>
        <w:pStyle w:val="FootnoteText1"/>
        <w:textDirection w:val="tbRlV"/>
        <w:rPr>
          <w:rFonts w:eastAsiaTheme="minorEastAsia"/>
          <w:lang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انظر: </w:t>
      </w:r>
      <w:hyperlink r:id="rId4" w:history="1">
        <w:r w:rsidRPr="008E4427">
          <w:rPr>
            <w:rFonts w:eastAsiaTheme="minorEastAsia"/>
            <w:color w:val="0000FF"/>
          </w:rPr>
          <w:t>https://fr.unesco.org/creativity/governance/periodic-reports/</w:t>
        </w:r>
        <w:r w:rsidRPr="00CB1702">
          <w:rPr>
            <w:rFonts w:eastAsiaTheme="minorEastAsia"/>
            <w:color w:val="0000FF"/>
          </w:rPr>
          <w:t>2017</w:t>
        </w:r>
        <w:r w:rsidRPr="008E4427">
          <w:rPr>
            <w:rFonts w:eastAsiaTheme="minorEastAsia"/>
            <w:color w:val="0000FF"/>
          </w:rPr>
          <w:t>/morocco</w:t>
        </w:r>
      </w:hyperlink>
      <w:r w:rsidRPr="008E4427">
        <w:rPr>
          <w:rFonts w:eastAsiaTheme="minorEastAsia"/>
          <w:rtl/>
          <w:lang w:eastAsia="zh-TW" w:bidi="en-GB"/>
        </w:rPr>
        <w:t>.</w:t>
      </w:r>
    </w:p>
  </w:footnote>
  <w:footnote w:id="22">
    <w:p w14:paraId="7400E386" w14:textId="6DD4159A" w:rsidR="00871E12" w:rsidRPr="008E4427" w:rsidRDefault="00871E12" w:rsidP="00BF1B0F">
      <w:pPr>
        <w:pStyle w:val="FootnoteText1"/>
        <w:textDirection w:val="tbRlV"/>
        <w:rPr>
          <w:rFonts w:eastAsiaTheme="minorEastAsia"/>
          <w:lang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في </w:t>
      </w:r>
      <w:r w:rsidRPr="00CB1702">
        <w:rPr>
          <w:rFonts w:eastAsiaTheme="minorEastAsia"/>
          <w:rtl/>
        </w:rPr>
        <w:t>16</w:t>
      </w:r>
      <w:r w:rsidRPr="008E4427">
        <w:rPr>
          <w:rFonts w:eastAsiaTheme="minorEastAsia"/>
          <w:rtl/>
        </w:rPr>
        <w:t>/</w:t>
      </w:r>
      <w:r w:rsidRPr="00CB1702">
        <w:rPr>
          <w:rFonts w:eastAsiaTheme="minorEastAsia"/>
          <w:rtl/>
        </w:rPr>
        <w:t>09</w:t>
      </w:r>
      <w:r w:rsidRPr="008E4427">
        <w:rPr>
          <w:rFonts w:eastAsiaTheme="minorEastAsia"/>
          <w:rtl/>
        </w:rPr>
        <w:t>/</w:t>
      </w:r>
      <w:r w:rsidRPr="00CB1702">
        <w:rPr>
          <w:rFonts w:eastAsiaTheme="minorEastAsia"/>
          <w:rtl/>
        </w:rPr>
        <w:t>2019</w:t>
      </w:r>
      <w:r w:rsidRPr="008E4427">
        <w:rPr>
          <w:rFonts w:eastAsiaTheme="minorEastAsia"/>
          <w:rtl/>
        </w:rPr>
        <w:t>، كان متوسط سعر الصرف المرجعي الذي حدده بنك المغرب: دولار واحد من دولارات الولايات المتحدة الأمريكية يساوي</w:t>
      </w:r>
      <w:r w:rsidRPr="00CB1702">
        <w:rPr>
          <w:rFonts w:eastAsiaTheme="minorEastAsia" w:hint="cs"/>
          <w:rtl/>
        </w:rPr>
        <w:t xml:space="preserve"> </w:t>
      </w:r>
      <w:r w:rsidR="00644E82">
        <w:rPr>
          <w:rFonts w:eastAsiaTheme="minorEastAsia" w:hint="cs"/>
          <w:rtl/>
        </w:rPr>
        <w:t xml:space="preserve">9,6765 </w:t>
      </w:r>
      <w:r w:rsidRPr="008E4427">
        <w:rPr>
          <w:rFonts w:eastAsiaTheme="minorEastAsia"/>
          <w:rtl/>
        </w:rPr>
        <w:t>دراهم.</w:t>
      </w:r>
    </w:p>
  </w:footnote>
  <w:footnote w:id="23">
    <w:p w14:paraId="3D2024A4" w14:textId="6D712762" w:rsidR="00871E12" w:rsidRPr="008E4427" w:rsidRDefault="00871E12" w:rsidP="00BF1B0F">
      <w:pPr>
        <w:pStyle w:val="FootnoteText1"/>
        <w:textDirection w:val="tbRlV"/>
        <w:rPr>
          <w:rFonts w:eastAsiaTheme="minorEastAsia" w:cs="Arial"/>
          <w:lang w:val="ar-SA"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انظر تقرير المتابعة الوطني لاتفاقية اليونسكو لعام </w:t>
      </w:r>
      <w:r w:rsidRPr="00CB1702">
        <w:rPr>
          <w:rFonts w:eastAsiaTheme="minorEastAsia"/>
          <w:rtl/>
        </w:rPr>
        <w:t>2005</w:t>
      </w:r>
      <w:r w:rsidRPr="008E4427">
        <w:rPr>
          <w:rFonts w:eastAsiaTheme="minorEastAsia"/>
          <w:rtl/>
        </w:rPr>
        <w:t xml:space="preserve"> بشأن تنوع أشكال التعبير الثقافي، </w:t>
      </w:r>
      <w:r w:rsidRPr="00CB1702">
        <w:rPr>
          <w:rFonts w:eastAsiaTheme="minorEastAsia"/>
          <w:rtl/>
        </w:rPr>
        <w:t>2017</w:t>
      </w:r>
      <w:r w:rsidRPr="008E4427">
        <w:rPr>
          <w:rFonts w:eastAsiaTheme="minorEastAsia"/>
          <w:rtl/>
        </w:rPr>
        <w:t>.</w:t>
      </w:r>
    </w:p>
  </w:footnote>
  <w:footnote w:id="24">
    <w:p w14:paraId="4AE23F6E" w14:textId="1E3EE062" w:rsidR="00871E12" w:rsidRPr="008E4427" w:rsidRDefault="00871E12" w:rsidP="00BF1B0F">
      <w:pPr>
        <w:pStyle w:val="FootnoteText1"/>
        <w:textDirection w:val="tbRlV"/>
        <w:rPr>
          <w:rFonts w:eastAsiaTheme="minorEastAsia"/>
          <w:lang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الأرقام التي أعلنها رئيس الحكومة في مجلس النواب، في </w:t>
      </w:r>
      <w:r w:rsidRPr="00CB1702">
        <w:rPr>
          <w:rFonts w:eastAsiaTheme="minorEastAsia"/>
          <w:rtl/>
        </w:rPr>
        <w:t>22</w:t>
      </w:r>
      <w:r w:rsidRPr="008E4427">
        <w:rPr>
          <w:rFonts w:eastAsiaTheme="minorEastAsia"/>
          <w:rtl/>
        </w:rPr>
        <w:t xml:space="preserve"> تموز/يوليه </w:t>
      </w:r>
      <w:r w:rsidRPr="00CB1702">
        <w:rPr>
          <w:rFonts w:eastAsiaTheme="minorEastAsia"/>
          <w:rtl/>
        </w:rPr>
        <w:t>2019</w:t>
      </w:r>
      <w:r w:rsidRPr="008E4427">
        <w:rPr>
          <w:rFonts w:eastAsiaTheme="minorEastAsia"/>
          <w:rtl/>
        </w:rPr>
        <w:t xml:space="preserve">، خلال الجلسة الشهرية للمناقشة المتعلقة بالسياسات العامة. </w:t>
      </w:r>
    </w:p>
  </w:footnote>
  <w:footnote w:id="25">
    <w:p w14:paraId="78E898D5" w14:textId="60D049EF" w:rsidR="00871E12" w:rsidRPr="008E4427" w:rsidRDefault="00871E12" w:rsidP="00BF1B0F">
      <w:pPr>
        <w:pStyle w:val="FootnoteText1"/>
        <w:textDirection w:val="tbRlV"/>
        <w:rPr>
          <w:rFonts w:eastAsiaTheme="minorEastAsia"/>
          <w:lang w:val="ar-SA"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أُنشئت لجنة وزارية دائمة لتنمية المجال القروي والمناطق الجبلية. وعقدت اللجنة اجتماعها الثاني برئاسة رئيس الحكومة في </w:t>
      </w:r>
      <w:r w:rsidRPr="00CB1702">
        <w:rPr>
          <w:rFonts w:eastAsiaTheme="minorEastAsia"/>
          <w:rtl/>
        </w:rPr>
        <w:t>24</w:t>
      </w:r>
      <w:r w:rsidRPr="008E4427">
        <w:rPr>
          <w:rFonts w:eastAsiaTheme="minorEastAsia"/>
          <w:rtl/>
        </w:rPr>
        <w:t xml:space="preserve"> تموز/يوليه </w:t>
      </w:r>
      <w:r w:rsidRPr="00CB1702">
        <w:rPr>
          <w:rFonts w:eastAsiaTheme="minorEastAsia"/>
          <w:rtl/>
        </w:rPr>
        <w:t>2019</w:t>
      </w:r>
      <w:r w:rsidRPr="008E4427">
        <w:rPr>
          <w:rFonts w:eastAsiaTheme="minorEastAsia"/>
          <w:rtl/>
        </w:rPr>
        <w:t xml:space="preserve">، حيث عُرض برنامج الحد من التفاوتات الاجتماعية والمجالية للفترة </w:t>
      </w:r>
      <w:r w:rsidRPr="00CB1702">
        <w:rPr>
          <w:rFonts w:eastAsiaTheme="minorEastAsia"/>
          <w:rtl/>
        </w:rPr>
        <w:t>2017</w:t>
      </w:r>
      <w:r w:rsidRPr="008E4427">
        <w:rPr>
          <w:rFonts w:eastAsiaTheme="minorEastAsia"/>
          <w:rtl/>
        </w:rPr>
        <w:t>-</w:t>
      </w:r>
      <w:r w:rsidRPr="00CB1702">
        <w:rPr>
          <w:rFonts w:eastAsiaTheme="minorEastAsia"/>
          <w:rtl/>
        </w:rPr>
        <w:t>2023</w:t>
      </w:r>
      <w:r w:rsidRPr="008E4427">
        <w:rPr>
          <w:rFonts w:eastAsiaTheme="minorEastAsia"/>
          <w:rtl/>
        </w:rPr>
        <w:t>، والميزانية العمومية للفترة</w:t>
      </w:r>
      <w:r>
        <w:rPr>
          <w:rFonts w:eastAsiaTheme="minorEastAsia" w:hint="cs"/>
          <w:rtl/>
        </w:rPr>
        <w:t> </w:t>
      </w:r>
      <w:r w:rsidRPr="00CB1702">
        <w:rPr>
          <w:rFonts w:eastAsiaTheme="minorEastAsia"/>
          <w:rtl/>
        </w:rPr>
        <w:t>2017</w:t>
      </w:r>
      <w:r w:rsidRPr="008E4427">
        <w:rPr>
          <w:rFonts w:eastAsiaTheme="minorEastAsia"/>
          <w:rtl/>
        </w:rPr>
        <w:t>-</w:t>
      </w:r>
      <w:r w:rsidRPr="00CB1702">
        <w:rPr>
          <w:rFonts w:eastAsiaTheme="minorEastAsia"/>
          <w:rtl/>
        </w:rPr>
        <w:t>2018</w:t>
      </w:r>
      <w:r w:rsidRPr="008E4427">
        <w:rPr>
          <w:rFonts w:eastAsiaTheme="minorEastAsia"/>
          <w:rtl/>
        </w:rPr>
        <w:t xml:space="preserve">، فضلاً عن خطة عمل هذا البرنامج لعام </w:t>
      </w:r>
      <w:r w:rsidRPr="00CB1702">
        <w:rPr>
          <w:rFonts w:eastAsiaTheme="minorEastAsia"/>
          <w:rtl/>
        </w:rPr>
        <w:t>2019</w:t>
      </w:r>
      <w:r w:rsidRPr="008E4427">
        <w:rPr>
          <w:rFonts w:eastAsiaTheme="minorEastAsia"/>
          <w:rtl/>
        </w:rPr>
        <w:t xml:space="preserve">. </w:t>
      </w:r>
    </w:p>
  </w:footnote>
  <w:footnote w:id="26">
    <w:p w14:paraId="6B9A49DC" w14:textId="79FC4D15" w:rsidR="00871E12" w:rsidRPr="008E4427" w:rsidRDefault="00871E12" w:rsidP="00BF1B0F">
      <w:pPr>
        <w:pStyle w:val="FootnoteText1"/>
        <w:textDirection w:val="tbRlV"/>
        <w:rPr>
          <w:rFonts w:eastAsiaTheme="minorEastAsia" w:cs="Arial"/>
          <w:lang w:val="ar-SA"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انظر:</w:t>
      </w:r>
      <w:r w:rsidRPr="008E4427">
        <w:rPr>
          <w:rFonts w:eastAsiaTheme="minorEastAsia"/>
        </w:rPr>
        <w:t xml:space="preserve">La question des inégalités sociales : Clés de compréhension, enjeux et réponses de politiques publiques. Direction des Etudes et des Prévisions Financières, octobre </w:t>
      </w:r>
      <w:r w:rsidRPr="00CB1702">
        <w:rPr>
          <w:rFonts w:eastAsiaTheme="minorEastAsia"/>
        </w:rPr>
        <w:t>2018</w:t>
      </w:r>
      <w:r w:rsidRPr="008E4427">
        <w:rPr>
          <w:rFonts w:eastAsiaTheme="minorEastAsia"/>
        </w:rPr>
        <w:t xml:space="preserve">, p. </w:t>
      </w:r>
      <w:r w:rsidRPr="00CB1702">
        <w:rPr>
          <w:rFonts w:eastAsiaTheme="minorEastAsia"/>
        </w:rPr>
        <w:t>23</w:t>
      </w:r>
      <w:r w:rsidRPr="008E4427">
        <w:rPr>
          <w:rFonts w:eastAsiaTheme="minorEastAsia"/>
          <w:rtl/>
        </w:rPr>
        <w:t>.</w:t>
      </w:r>
    </w:p>
  </w:footnote>
  <w:footnote w:id="27">
    <w:p w14:paraId="1E747509" w14:textId="78F50D43" w:rsidR="00871E12" w:rsidRPr="008E4427" w:rsidRDefault="00871E12" w:rsidP="00BF1B0F">
      <w:pPr>
        <w:pStyle w:val="FootnoteText1"/>
        <w:textDirection w:val="tbRlV"/>
        <w:rPr>
          <w:rFonts w:eastAsiaTheme="minorEastAsia"/>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خُصصت ميزانية قدرها </w:t>
      </w:r>
      <w:r w:rsidRPr="00CB1702">
        <w:rPr>
          <w:rFonts w:eastAsiaTheme="minorEastAsia"/>
          <w:rtl/>
        </w:rPr>
        <w:t>77</w:t>
      </w:r>
      <w:r w:rsidRPr="008E4427">
        <w:rPr>
          <w:rFonts w:eastAsiaTheme="minorEastAsia"/>
          <w:rtl/>
        </w:rPr>
        <w:t xml:space="preserve"> بليون درهم (بما في ذلك </w:t>
      </w:r>
      <w:r w:rsidRPr="00CB1702">
        <w:rPr>
          <w:rFonts w:eastAsiaTheme="minorEastAsia"/>
          <w:rtl/>
        </w:rPr>
        <w:t>17</w:t>
      </w:r>
      <w:r w:rsidRPr="008E4427">
        <w:rPr>
          <w:rFonts w:eastAsiaTheme="minorEastAsia"/>
          <w:rtl/>
        </w:rPr>
        <w:t xml:space="preserve"> بليون درهم لجهة الداخلة</w:t>
      </w:r>
      <w:r>
        <w:rPr>
          <w:rFonts w:eastAsiaTheme="minorEastAsia" w:hint="cs"/>
          <w:rtl/>
        </w:rPr>
        <w:t xml:space="preserve"> -</w:t>
      </w:r>
      <w:r w:rsidRPr="008E4427">
        <w:rPr>
          <w:rFonts w:eastAsiaTheme="minorEastAsia"/>
          <w:rtl/>
        </w:rPr>
        <w:t xml:space="preserve"> وادي الذهب) من أجل تنفيذ </w:t>
      </w:r>
      <w:r w:rsidRPr="00CB1702">
        <w:rPr>
          <w:rFonts w:eastAsiaTheme="minorEastAsia"/>
          <w:rtl/>
        </w:rPr>
        <w:t>200</w:t>
      </w:r>
      <w:r w:rsidRPr="008E4427">
        <w:rPr>
          <w:rFonts w:eastAsiaTheme="minorEastAsia"/>
          <w:rtl/>
        </w:rPr>
        <w:t xml:space="preserve"> مشروع هيكلي، وبخاصة المشاريع المتعلقة بتعزيز الربط الإقليمي للجهات الجنوبية بالجهات الأخرى من المغرب. وتشمل هذه الخطوات، على وجه الخصوص، بناء الطريق الأطلسي السريع تيزنيت – الداخلة (</w:t>
      </w:r>
      <w:r w:rsidRPr="00CB1702">
        <w:rPr>
          <w:rFonts w:eastAsiaTheme="minorEastAsia"/>
          <w:rtl/>
        </w:rPr>
        <w:t>8</w:t>
      </w:r>
      <w:r w:rsidRPr="00CB1702">
        <w:rPr>
          <w:rFonts w:eastAsiaTheme="minorEastAsia" w:hint="cs"/>
          <w:rtl/>
        </w:rPr>
        <w:t>,</w:t>
      </w:r>
      <w:r w:rsidRPr="00CB1702">
        <w:rPr>
          <w:rFonts w:eastAsiaTheme="minorEastAsia"/>
          <w:rtl/>
        </w:rPr>
        <w:t>5</w:t>
      </w:r>
      <w:r w:rsidRPr="008E4427">
        <w:rPr>
          <w:rFonts w:eastAsiaTheme="minorEastAsia"/>
          <w:rtl/>
        </w:rPr>
        <w:t xml:space="preserve"> بلايين درهم في مرحلة أولى)، وبناء ميناء الداخلة الأطلسي (</w:t>
      </w:r>
      <w:r w:rsidRPr="00CB1702">
        <w:rPr>
          <w:rFonts w:eastAsiaTheme="minorEastAsia"/>
          <w:rtl/>
        </w:rPr>
        <w:t>6</w:t>
      </w:r>
      <w:r w:rsidRPr="008E4427">
        <w:rPr>
          <w:rFonts w:eastAsiaTheme="minorEastAsia"/>
          <w:rtl/>
        </w:rPr>
        <w:t xml:space="preserve"> بلايين درهم)، وربط مدينة الداخلة بشبكة الكهرباء الوطنية (</w:t>
      </w:r>
      <w:r w:rsidRPr="00CB1702">
        <w:rPr>
          <w:rFonts w:eastAsiaTheme="minorEastAsia"/>
          <w:rtl/>
        </w:rPr>
        <w:t>360</w:t>
      </w:r>
      <w:r w:rsidRPr="008E4427">
        <w:rPr>
          <w:rFonts w:eastAsiaTheme="minorEastAsia"/>
          <w:rtl/>
        </w:rPr>
        <w:t xml:space="preserve"> </w:t>
      </w:r>
      <w:r w:rsidRPr="00CB1702">
        <w:rPr>
          <w:rFonts w:eastAsiaTheme="minorEastAsia"/>
          <w:rtl/>
        </w:rPr>
        <w:t>2</w:t>
      </w:r>
      <w:r w:rsidRPr="008E4427">
        <w:rPr>
          <w:rFonts w:eastAsiaTheme="minorEastAsia"/>
          <w:rtl/>
        </w:rPr>
        <w:t xml:space="preserve"> بليون درهم) وتعزيز وتوسيع تغطية خدمات الهاتف المحمول (من الجيل الثاني والثالث والرابع) على نطاق الجهات الجنوبية الثلاث (</w:t>
      </w:r>
      <w:r w:rsidRPr="00CB1702">
        <w:rPr>
          <w:rFonts w:eastAsiaTheme="minorEastAsia"/>
          <w:rtl/>
        </w:rPr>
        <w:t>1</w:t>
      </w:r>
      <w:r w:rsidRPr="008E4427">
        <w:rPr>
          <w:rFonts w:eastAsiaTheme="minorEastAsia"/>
          <w:rtl/>
        </w:rPr>
        <w:t xml:space="preserve"> بليون درهم).</w:t>
      </w:r>
    </w:p>
  </w:footnote>
  <w:footnote w:id="28">
    <w:p w14:paraId="0241F328" w14:textId="5337B19C" w:rsidR="00871E12" w:rsidRPr="008E4427" w:rsidRDefault="00871E12" w:rsidP="00BF1B0F">
      <w:pPr>
        <w:pStyle w:val="FootnoteText1"/>
        <w:textDirection w:val="tbRlV"/>
        <w:rPr>
          <w:rFonts w:eastAsiaTheme="minorEastAsia"/>
          <w:rtl/>
          <w:lang w:eastAsia="zh-TW"/>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r>
      <w:r w:rsidRPr="008E4427">
        <w:rPr>
          <w:rFonts w:eastAsiaTheme="minorEastAsia"/>
          <w:lang w:val="fr-CH"/>
        </w:rPr>
        <w:t>Code pénal (version française). Direction de Législation. Ministère de la Justice. Version consolidée</w:t>
      </w:r>
      <w:r w:rsidRPr="008E4427">
        <w:rPr>
          <w:rFonts w:eastAsiaTheme="minorEastAsia"/>
          <w:lang w:val="fr-CH"/>
        </w:rPr>
        <w:br/>
        <w:t xml:space="preserve">en date du </w:t>
      </w:r>
      <w:r w:rsidRPr="00CB1702">
        <w:rPr>
          <w:rFonts w:eastAsiaTheme="minorEastAsia"/>
          <w:lang w:val="fr-CH"/>
        </w:rPr>
        <w:t>5</w:t>
      </w:r>
      <w:r w:rsidRPr="008E4427">
        <w:rPr>
          <w:rFonts w:eastAsiaTheme="minorEastAsia"/>
          <w:lang w:val="fr-CH"/>
        </w:rPr>
        <w:t xml:space="preserve"> juillet </w:t>
      </w:r>
      <w:r w:rsidRPr="00CB1702">
        <w:rPr>
          <w:rFonts w:eastAsiaTheme="minorEastAsia"/>
          <w:lang w:val="fr-CH"/>
        </w:rPr>
        <w:t>2018</w:t>
      </w:r>
      <w:r w:rsidRPr="008E4427">
        <w:rPr>
          <w:rFonts w:eastAsiaTheme="minorEastAsia"/>
          <w:rtl/>
          <w:lang w:eastAsia="zh-TW"/>
        </w:rPr>
        <w:t>.</w:t>
      </w:r>
    </w:p>
  </w:footnote>
  <w:footnote w:id="29">
    <w:p w14:paraId="3106A304" w14:textId="258869C3" w:rsidR="00871E12" w:rsidRPr="008E4427" w:rsidRDefault="00871E12" w:rsidP="00BF1B0F">
      <w:pPr>
        <w:pStyle w:val="FootnoteText1"/>
        <w:textDirection w:val="tbRlV"/>
        <w:rPr>
          <w:rFonts w:eastAsiaTheme="minorEastAsia"/>
          <w:rtl/>
          <w:lang w:eastAsia="zh-TW"/>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الظهير رقم </w:t>
      </w:r>
      <w:r w:rsidRPr="00CB1702">
        <w:rPr>
          <w:rFonts w:eastAsiaTheme="minorEastAsia"/>
          <w:rtl/>
        </w:rPr>
        <w:t>1</w:t>
      </w:r>
      <w:r w:rsidRPr="008E4427">
        <w:rPr>
          <w:rFonts w:eastAsiaTheme="minorEastAsia"/>
          <w:rtl/>
        </w:rPr>
        <w:t>-</w:t>
      </w:r>
      <w:r w:rsidRPr="00CB1702">
        <w:rPr>
          <w:rFonts w:eastAsiaTheme="minorEastAsia"/>
          <w:rtl/>
        </w:rPr>
        <w:t>16</w:t>
      </w:r>
      <w:r w:rsidRPr="008E4427">
        <w:rPr>
          <w:rFonts w:eastAsiaTheme="minorEastAsia"/>
          <w:rtl/>
        </w:rPr>
        <w:t>-</w:t>
      </w:r>
      <w:r w:rsidRPr="00CB1702">
        <w:rPr>
          <w:rFonts w:eastAsiaTheme="minorEastAsia"/>
          <w:rtl/>
        </w:rPr>
        <w:t>104</w:t>
      </w:r>
      <w:r w:rsidRPr="008E4427">
        <w:rPr>
          <w:rFonts w:eastAsiaTheme="minorEastAsia"/>
          <w:rtl/>
        </w:rPr>
        <w:t xml:space="preserve"> المؤرخ </w:t>
      </w:r>
      <w:r w:rsidRPr="00CB1702">
        <w:rPr>
          <w:rFonts w:eastAsiaTheme="minorEastAsia"/>
          <w:rtl/>
        </w:rPr>
        <w:t>13</w:t>
      </w:r>
      <w:r w:rsidRPr="008E4427">
        <w:rPr>
          <w:rFonts w:eastAsiaTheme="minorEastAsia"/>
          <w:rtl/>
        </w:rPr>
        <w:t xml:space="preserve"> </w:t>
      </w:r>
      <w:r w:rsidRPr="00CB1702">
        <w:rPr>
          <w:rFonts w:eastAsiaTheme="minorEastAsia"/>
          <w:i/>
          <w:iCs/>
          <w:rtl/>
        </w:rPr>
        <w:t>شوال</w:t>
      </w:r>
      <w:r w:rsidRPr="008E4427">
        <w:rPr>
          <w:rFonts w:eastAsiaTheme="minorEastAsia"/>
          <w:rtl/>
        </w:rPr>
        <w:t xml:space="preserve"> </w:t>
      </w:r>
      <w:r w:rsidRPr="00CB1702">
        <w:rPr>
          <w:rFonts w:eastAsiaTheme="minorEastAsia"/>
          <w:rtl/>
        </w:rPr>
        <w:t>1437</w:t>
      </w:r>
      <w:r w:rsidRPr="008E4427">
        <w:rPr>
          <w:rFonts w:eastAsiaTheme="minorEastAsia"/>
          <w:rtl/>
        </w:rPr>
        <w:t xml:space="preserve"> (الموافق </w:t>
      </w:r>
      <w:r w:rsidRPr="00CB1702">
        <w:rPr>
          <w:rFonts w:eastAsiaTheme="minorEastAsia"/>
          <w:rtl/>
        </w:rPr>
        <w:t>18</w:t>
      </w:r>
      <w:r w:rsidRPr="008E4427">
        <w:rPr>
          <w:rFonts w:eastAsiaTheme="minorEastAsia"/>
          <w:rtl/>
        </w:rPr>
        <w:t xml:space="preserve"> تموز/يوليه </w:t>
      </w:r>
      <w:r w:rsidRPr="00CB1702">
        <w:rPr>
          <w:rFonts w:eastAsiaTheme="minorEastAsia"/>
          <w:rtl/>
        </w:rPr>
        <w:t>2016</w:t>
      </w:r>
      <w:r w:rsidRPr="008E4427">
        <w:rPr>
          <w:rFonts w:eastAsiaTheme="minorEastAsia"/>
          <w:rtl/>
        </w:rPr>
        <w:t xml:space="preserve">)، الذي صدر بموجبه القانون رقم </w:t>
      </w:r>
      <w:r w:rsidRPr="00CB1702">
        <w:rPr>
          <w:rFonts w:eastAsiaTheme="minorEastAsia"/>
          <w:rtl/>
        </w:rPr>
        <w:t>73</w:t>
      </w:r>
      <w:r w:rsidRPr="008E4427">
        <w:rPr>
          <w:rFonts w:eastAsiaTheme="minorEastAsia"/>
          <w:rtl/>
        </w:rPr>
        <w:t>-</w:t>
      </w:r>
      <w:r w:rsidRPr="00CB1702">
        <w:rPr>
          <w:rFonts w:eastAsiaTheme="minorEastAsia"/>
          <w:rtl/>
        </w:rPr>
        <w:t>15</w:t>
      </w:r>
      <w:r w:rsidRPr="008E4427">
        <w:rPr>
          <w:rFonts w:eastAsiaTheme="minorEastAsia"/>
          <w:rtl/>
        </w:rPr>
        <w:t xml:space="preserve"> الذي يعدّل ويستكمل</w:t>
      </w:r>
      <w:r w:rsidRPr="008E4427">
        <w:rPr>
          <w:rFonts w:eastAsiaTheme="minorEastAsia"/>
          <w:rtl/>
          <w:lang w:eastAsia="zh-TW"/>
        </w:rPr>
        <w:t xml:space="preserve"> بعض أحكام القانون الجنائي. الجريدة الرسمية، العدد </w:t>
      </w:r>
      <w:r w:rsidRPr="00CB1702">
        <w:rPr>
          <w:rFonts w:eastAsiaTheme="minorEastAsia"/>
          <w:rtl/>
          <w:lang w:eastAsia="zh-TW"/>
        </w:rPr>
        <w:t>6522</w:t>
      </w:r>
      <w:r w:rsidRPr="008E4427">
        <w:rPr>
          <w:rFonts w:eastAsiaTheme="minorEastAsia"/>
          <w:rtl/>
          <w:lang w:eastAsia="zh-TW"/>
        </w:rPr>
        <w:t xml:space="preserve">، </w:t>
      </w:r>
      <w:r w:rsidRPr="00CB1702">
        <w:rPr>
          <w:rFonts w:eastAsiaTheme="minorEastAsia"/>
          <w:i/>
          <w:iCs/>
          <w:rtl/>
          <w:lang w:eastAsia="zh-TW"/>
        </w:rPr>
        <w:t xml:space="preserve">ربيع </w:t>
      </w:r>
      <w:r w:rsidRPr="008E4427">
        <w:rPr>
          <w:rFonts w:eastAsiaTheme="minorEastAsia"/>
          <w:rtl/>
          <w:lang w:eastAsia="zh-TW"/>
        </w:rPr>
        <w:t xml:space="preserve">الأول </w:t>
      </w:r>
      <w:r w:rsidRPr="00CB1702">
        <w:rPr>
          <w:rFonts w:eastAsiaTheme="minorEastAsia"/>
          <w:rtl/>
          <w:lang w:eastAsia="zh-TW"/>
        </w:rPr>
        <w:t>1438</w:t>
      </w:r>
      <w:r w:rsidRPr="008E4427">
        <w:rPr>
          <w:rFonts w:eastAsiaTheme="minorEastAsia"/>
          <w:rtl/>
          <w:lang w:eastAsia="zh-TW"/>
        </w:rPr>
        <w:t xml:space="preserve"> (</w:t>
      </w:r>
      <w:r w:rsidRPr="00CB1702">
        <w:rPr>
          <w:rFonts w:eastAsiaTheme="minorEastAsia"/>
          <w:rtl/>
          <w:lang w:eastAsia="zh-TW"/>
        </w:rPr>
        <w:t>1</w:t>
      </w:r>
      <w:r w:rsidRPr="008E4427">
        <w:rPr>
          <w:rFonts w:eastAsiaTheme="minorEastAsia"/>
          <w:rtl/>
          <w:lang w:eastAsia="zh-TW"/>
        </w:rPr>
        <w:t>-</w:t>
      </w:r>
      <w:r w:rsidRPr="00CB1702">
        <w:rPr>
          <w:rFonts w:eastAsiaTheme="minorEastAsia"/>
          <w:rtl/>
          <w:lang w:eastAsia="zh-TW"/>
        </w:rPr>
        <w:t>12</w:t>
      </w:r>
      <w:r w:rsidRPr="008E4427">
        <w:rPr>
          <w:rFonts w:eastAsiaTheme="minorEastAsia"/>
          <w:rtl/>
          <w:lang w:eastAsia="zh-TW"/>
        </w:rPr>
        <w:t>-</w:t>
      </w:r>
      <w:r w:rsidRPr="00CB1702">
        <w:rPr>
          <w:rFonts w:eastAsiaTheme="minorEastAsia"/>
          <w:rtl/>
          <w:lang w:eastAsia="zh-TW"/>
        </w:rPr>
        <w:t>2016</w:t>
      </w:r>
      <w:r w:rsidRPr="008E4427">
        <w:rPr>
          <w:rFonts w:eastAsiaTheme="minorEastAsia"/>
          <w:rtl/>
          <w:lang w:eastAsia="zh-TW"/>
        </w:rPr>
        <w:t>).</w:t>
      </w:r>
    </w:p>
  </w:footnote>
  <w:footnote w:id="30">
    <w:p w14:paraId="4239AB27" w14:textId="14B38D64" w:rsidR="00871E12" w:rsidRPr="008E4427" w:rsidRDefault="00871E12" w:rsidP="00BF1B0F">
      <w:pPr>
        <w:pStyle w:val="FootnoteText1"/>
        <w:textDirection w:val="tbRlV"/>
        <w:rPr>
          <w:rFonts w:eastAsiaTheme="minorEastAsia"/>
          <w:lang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r>
      <w:r>
        <w:rPr>
          <w:rFonts w:eastAsiaTheme="minorEastAsia" w:hint="cs"/>
          <w:rtl/>
        </w:rPr>
        <w:t>"</w:t>
      </w:r>
      <w:r w:rsidRPr="008E4427">
        <w:rPr>
          <w:rFonts w:eastAsiaTheme="minorEastAsia"/>
          <w:rtl/>
        </w:rPr>
        <w:t xml:space="preserve">"يُمنع على وكالات </w:t>
      </w:r>
      <w:bookmarkStart w:id="72" w:name="_Hlk93328600"/>
      <w:r w:rsidRPr="008E4427">
        <w:rPr>
          <w:rFonts w:eastAsiaTheme="minorEastAsia"/>
          <w:rtl/>
        </w:rPr>
        <w:t xml:space="preserve">التشغيل الخصوصية </w:t>
      </w:r>
      <w:bookmarkEnd w:id="72"/>
      <w:r w:rsidRPr="008E4427">
        <w:rPr>
          <w:rFonts w:eastAsiaTheme="minorEastAsia"/>
          <w:rtl/>
        </w:rPr>
        <w:t xml:space="preserve">كل تمييز يقوم على أساس العرق، أو اللون، أو الجنس، أو الدين، أو الرأي السياسي، أو الأصل الوطني، أو الأصل الاجتماعي، من شأنه المس بمبدأ تكافؤ الفرص والمعاملة في ميدان التشغيل. يُمنع أيضاً على وكالات التشغيل الخصوصية التمييز من منطلق الانتقاء الرامي إلى الحرمان من الحرية النقابية أو المفاوضة الجماعية. لا يعتبر إجراء تمييزياً تقديم خدمات خاصة أو إنجاز برامج وضعت خصيصاً لمساعدة طالبي الشغل الأكثر حرماناً في سياق بحثهم عن الشغل" (المادة </w:t>
      </w:r>
      <w:r w:rsidRPr="00CB1702">
        <w:rPr>
          <w:rFonts w:eastAsiaTheme="minorEastAsia"/>
          <w:rtl/>
        </w:rPr>
        <w:t>478</w:t>
      </w:r>
      <w:r w:rsidRPr="008E4427">
        <w:rPr>
          <w:rFonts w:eastAsiaTheme="minorEastAsia"/>
          <w:rtl/>
        </w:rPr>
        <w:t>).</w:t>
      </w:r>
    </w:p>
  </w:footnote>
  <w:footnote w:id="31">
    <w:p w14:paraId="35A374FA" w14:textId="2E6AAB29" w:rsidR="00871E12" w:rsidRPr="008E4427" w:rsidRDefault="00871E12" w:rsidP="00BF1B0F">
      <w:pPr>
        <w:pStyle w:val="FootnoteText1"/>
        <w:textDirection w:val="tbRlV"/>
        <w:rPr>
          <w:rFonts w:eastAsiaTheme="minorEastAsia"/>
          <w:lang w:eastAsia="zh-TW"/>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الجريدة الرسمية، العدد </w:t>
      </w:r>
      <w:r w:rsidRPr="00CB1702">
        <w:rPr>
          <w:rFonts w:eastAsiaTheme="minorEastAsia"/>
          <w:rtl/>
        </w:rPr>
        <w:t>5956</w:t>
      </w:r>
      <w:r w:rsidRPr="008E4427">
        <w:rPr>
          <w:rFonts w:eastAsiaTheme="minorEastAsia"/>
          <w:rtl/>
        </w:rPr>
        <w:t xml:space="preserve"> </w:t>
      </w:r>
      <w:r w:rsidRPr="00CB1702">
        <w:rPr>
          <w:rFonts w:eastAsiaTheme="minorEastAsia"/>
          <w:i/>
          <w:iCs/>
          <w:rtl/>
        </w:rPr>
        <w:t>مكرراً</w:t>
      </w:r>
      <w:r w:rsidRPr="008E4427">
        <w:rPr>
          <w:rFonts w:eastAsiaTheme="minorEastAsia"/>
          <w:rtl/>
        </w:rPr>
        <w:t xml:space="preserve"> المؤرخ </w:t>
      </w:r>
      <w:r w:rsidRPr="00CB1702">
        <w:rPr>
          <w:rFonts w:eastAsiaTheme="minorEastAsia"/>
          <w:rtl/>
        </w:rPr>
        <w:t>27</w:t>
      </w:r>
      <w:r w:rsidRPr="008E4427">
        <w:rPr>
          <w:rFonts w:eastAsiaTheme="minorEastAsia"/>
          <w:rtl/>
        </w:rPr>
        <w:t xml:space="preserve"> </w:t>
      </w:r>
      <w:r w:rsidRPr="00CB1702">
        <w:rPr>
          <w:rFonts w:eastAsiaTheme="minorEastAsia"/>
          <w:i/>
          <w:iCs/>
          <w:rtl/>
        </w:rPr>
        <w:t>رجب</w:t>
      </w:r>
      <w:r w:rsidRPr="008E4427">
        <w:rPr>
          <w:rFonts w:eastAsiaTheme="minorEastAsia"/>
          <w:rtl/>
        </w:rPr>
        <w:t xml:space="preserve"> </w:t>
      </w:r>
      <w:r w:rsidRPr="00CB1702">
        <w:rPr>
          <w:rFonts w:eastAsiaTheme="minorEastAsia"/>
          <w:rtl/>
        </w:rPr>
        <w:t>1432</w:t>
      </w:r>
      <w:r w:rsidRPr="008E4427">
        <w:rPr>
          <w:rFonts w:eastAsiaTheme="minorEastAsia"/>
          <w:rtl/>
        </w:rPr>
        <w:t xml:space="preserve"> (الموافق </w:t>
      </w:r>
      <w:r w:rsidRPr="00CB1702">
        <w:rPr>
          <w:rFonts w:eastAsiaTheme="minorEastAsia"/>
          <w:rtl/>
        </w:rPr>
        <w:t>30</w:t>
      </w:r>
      <w:r w:rsidRPr="008E4427">
        <w:rPr>
          <w:rFonts w:eastAsiaTheme="minorEastAsia"/>
          <w:rtl/>
        </w:rPr>
        <w:t xml:space="preserve"> حزيران/يونيه </w:t>
      </w:r>
      <w:r w:rsidRPr="00CB1702">
        <w:rPr>
          <w:rFonts w:eastAsiaTheme="minorEastAsia"/>
          <w:rtl/>
        </w:rPr>
        <w:t>2011</w:t>
      </w:r>
      <w:r w:rsidRPr="008E4427">
        <w:rPr>
          <w:rFonts w:eastAsiaTheme="minorEastAsia"/>
          <w:rtl/>
        </w:rPr>
        <w:t>).</w:t>
      </w:r>
    </w:p>
  </w:footnote>
  <w:footnote w:id="32">
    <w:p w14:paraId="7DF481D8" w14:textId="5C7490F1" w:rsidR="00871E12" w:rsidRPr="008E4427" w:rsidRDefault="00871E12" w:rsidP="00BF1B0F">
      <w:pPr>
        <w:pStyle w:val="FootnoteText1"/>
        <w:textDirection w:val="tbRlV"/>
        <w:rPr>
          <w:rFonts w:eastAsiaTheme="minorEastAsia"/>
          <w:lang w:eastAsia="zh-TW"/>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r>
      <w:bookmarkStart w:id="77" w:name="_Hlk93473072"/>
      <w:bookmarkStart w:id="78" w:name="_Hlk93473515"/>
      <w:r w:rsidRPr="008E4427">
        <w:rPr>
          <w:rFonts w:eastAsiaTheme="minorEastAsia"/>
          <w:rtl/>
        </w:rPr>
        <w:t xml:space="preserve">الظهير رقم </w:t>
      </w:r>
      <w:r w:rsidRPr="00CB1702">
        <w:rPr>
          <w:rFonts w:eastAsiaTheme="minorEastAsia"/>
          <w:rtl/>
        </w:rPr>
        <w:t>1</w:t>
      </w:r>
      <w:r w:rsidRPr="008E4427">
        <w:rPr>
          <w:rFonts w:eastAsiaTheme="minorEastAsia"/>
          <w:rtl/>
        </w:rPr>
        <w:t>-</w:t>
      </w:r>
      <w:r w:rsidRPr="00CB1702">
        <w:rPr>
          <w:rFonts w:eastAsiaTheme="minorEastAsia"/>
          <w:rtl/>
        </w:rPr>
        <w:t>16</w:t>
      </w:r>
      <w:r w:rsidRPr="008E4427">
        <w:rPr>
          <w:rFonts w:eastAsiaTheme="minorEastAsia"/>
          <w:rtl/>
        </w:rPr>
        <w:t>-</w:t>
      </w:r>
      <w:r w:rsidRPr="00CB1702">
        <w:rPr>
          <w:rFonts w:eastAsiaTheme="minorEastAsia"/>
          <w:rtl/>
        </w:rPr>
        <w:t>122</w:t>
      </w:r>
      <w:r w:rsidRPr="008E4427">
        <w:rPr>
          <w:rFonts w:eastAsiaTheme="minorEastAsia"/>
          <w:rtl/>
        </w:rPr>
        <w:t xml:space="preserve"> المؤرخ </w:t>
      </w:r>
      <w:r w:rsidRPr="00CB1702">
        <w:rPr>
          <w:rFonts w:eastAsiaTheme="minorEastAsia"/>
          <w:rtl/>
        </w:rPr>
        <w:t>6</w:t>
      </w:r>
      <w:r w:rsidRPr="008E4427">
        <w:rPr>
          <w:rFonts w:eastAsiaTheme="minorEastAsia"/>
          <w:rtl/>
        </w:rPr>
        <w:t xml:space="preserve"> من </w:t>
      </w:r>
      <w:r w:rsidRPr="00CB1702">
        <w:rPr>
          <w:rFonts w:eastAsiaTheme="minorEastAsia"/>
          <w:i/>
          <w:iCs/>
          <w:rtl/>
        </w:rPr>
        <w:t>ذي القعدة</w:t>
      </w:r>
      <w:r w:rsidRPr="008E4427">
        <w:rPr>
          <w:rFonts w:eastAsiaTheme="minorEastAsia"/>
          <w:rtl/>
        </w:rPr>
        <w:t xml:space="preserve"> </w:t>
      </w:r>
      <w:r w:rsidRPr="00CB1702">
        <w:rPr>
          <w:rFonts w:eastAsiaTheme="minorEastAsia"/>
          <w:rtl/>
        </w:rPr>
        <w:t>1437</w:t>
      </w:r>
      <w:r w:rsidRPr="008E4427">
        <w:rPr>
          <w:rFonts w:eastAsiaTheme="minorEastAsia"/>
          <w:rtl/>
        </w:rPr>
        <w:t xml:space="preserve"> (الموافق </w:t>
      </w:r>
      <w:r w:rsidRPr="00CB1702">
        <w:rPr>
          <w:rFonts w:eastAsiaTheme="minorEastAsia"/>
          <w:rtl/>
        </w:rPr>
        <w:t>10</w:t>
      </w:r>
      <w:r w:rsidRPr="008E4427">
        <w:rPr>
          <w:rFonts w:eastAsiaTheme="minorEastAsia"/>
          <w:rtl/>
        </w:rPr>
        <w:t xml:space="preserve"> آب/أغسطس </w:t>
      </w:r>
      <w:r w:rsidRPr="00CB1702">
        <w:rPr>
          <w:rFonts w:eastAsiaTheme="minorEastAsia"/>
          <w:rtl/>
        </w:rPr>
        <w:t>2016</w:t>
      </w:r>
      <w:r w:rsidRPr="008E4427">
        <w:rPr>
          <w:rFonts w:eastAsiaTheme="minorEastAsia"/>
          <w:rtl/>
        </w:rPr>
        <w:t>)، الذي صدر بموجبه القانون رقم</w:t>
      </w:r>
      <w:r w:rsidRPr="008E4427">
        <w:rPr>
          <w:rFonts w:eastAsiaTheme="minorEastAsia" w:hint="cs"/>
          <w:rtl/>
        </w:rPr>
        <w:t> </w:t>
      </w:r>
      <w:r w:rsidRPr="00CB1702">
        <w:rPr>
          <w:rFonts w:eastAsiaTheme="minorEastAsia"/>
          <w:rtl/>
        </w:rPr>
        <w:t>88</w:t>
      </w:r>
      <w:r w:rsidRPr="008E4427">
        <w:rPr>
          <w:rFonts w:eastAsiaTheme="minorEastAsia"/>
          <w:rtl/>
        </w:rPr>
        <w:t>-</w:t>
      </w:r>
      <w:r w:rsidRPr="00CB1702">
        <w:rPr>
          <w:rFonts w:eastAsiaTheme="minorEastAsia"/>
          <w:rtl/>
        </w:rPr>
        <w:t>13</w:t>
      </w:r>
      <w:r w:rsidRPr="008E4427">
        <w:rPr>
          <w:rFonts w:eastAsiaTheme="minorEastAsia"/>
          <w:rtl/>
        </w:rPr>
        <w:t xml:space="preserve"> المتعلق بالصحافة والنشر</w:t>
      </w:r>
      <w:r w:rsidRPr="008E4427">
        <w:rPr>
          <w:rFonts w:eastAsiaTheme="minorEastAsia"/>
          <w:rtl/>
          <w:lang w:eastAsia="zh-TW"/>
        </w:rPr>
        <w:t xml:space="preserve">. الجريدة الرسمية، العدد </w:t>
      </w:r>
      <w:r w:rsidRPr="00CB1702">
        <w:rPr>
          <w:rFonts w:eastAsiaTheme="minorEastAsia"/>
          <w:rtl/>
          <w:lang w:eastAsia="zh-TW"/>
        </w:rPr>
        <w:t>6522</w:t>
      </w:r>
      <w:r w:rsidRPr="008E4427">
        <w:rPr>
          <w:rFonts w:eastAsiaTheme="minorEastAsia"/>
          <w:rtl/>
          <w:lang w:eastAsia="zh-TW"/>
        </w:rPr>
        <w:t xml:space="preserve">، المؤرخ </w:t>
      </w:r>
      <w:r w:rsidRPr="00CB1702">
        <w:rPr>
          <w:rFonts w:eastAsiaTheme="minorEastAsia"/>
          <w:rtl/>
          <w:lang w:eastAsia="zh-TW"/>
        </w:rPr>
        <w:t>1</w:t>
      </w:r>
      <w:r w:rsidRPr="008E4427">
        <w:rPr>
          <w:rFonts w:eastAsiaTheme="minorEastAsia"/>
          <w:rtl/>
          <w:lang w:eastAsia="zh-TW"/>
        </w:rPr>
        <w:t xml:space="preserve"> </w:t>
      </w:r>
      <w:r w:rsidRPr="00CB1702">
        <w:rPr>
          <w:rFonts w:eastAsiaTheme="minorEastAsia"/>
          <w:i/>
          <w:iCs/>
          <w:rtl/>
          <w:lang w:eastAsia="zh-TW"/>
        </w:rPr>
        <w:t xml:space="preserve">ربيع </w:t>
      </w:r>
      <w:r w:rsidRPr="00CB1702">
        <w:rPr>
          <w:rFonts w:eastAsiaTheme="minorEastAsia"/>
          <w:rtl/>
          <w:lang w:eastAsia="zh-TW"/>
        </w:rPr>
        <w:t>ا</w:t>
      </w:r>
      <w:r w:rsidRPr="008E4427">
        <w:rPr>
          <w:rFonts w:eastAsiaTheme="minorEastAsia"/>
          <w:rtl/>
          <w:lang w:eastAsia="zh-TW"/>
        </w:rPr>
        <w:t xml:space="preserve">لأول </w:t>
      </w:r>
      <w:r w:rsidRPr="00CB1702">
        <w:rPr>
          <w:rFonts w:eastAsiaTheme="minorEastAsia"/>
          <w:rtl/>
          <w:lang w:eastAsia="zh-TW"/>
        </w:rPr>
        <w:t>1438</w:t>
      </w:r>
      <w:r w:rsidRPr="008E4427">
        <w:rPr>
          <w:rFonts w:eastAsiaTheme="minorEastAsia"/>
          <w:rtl/>
          <w:lang w:eastAsia="zh-TW"/>
        </w:rPr>
        <w:t xml:space="preserve"> (</w:t>
      </w:r>
      <w:r w:rsidRPr="00CB1702">
        <w:rPr>
          <w:rFonts w:eastAsiaTheme="minorEastAsia"/>
          <w:rtl/>
          <w:lang w:eastAsia="zh-TW"/>
        </w:rPr>
        <w:t>1</w:t>
      </w:r>
      <w:r w:rsidRPr="008E4427">
        <w:rPr>
          <w:rFonts w:eastAsiaTheme="minorEastAsia"/>
          <w:rtl/>
          <w:lang w:eastAsia="zh-TW"/>
        </w:rPr>
        <w:t>-</w:t>
      </w:r>
      <w:r w:rsidRPr="00CB1702">
        <w:rPr>
          <w:rFonts w:eastAsiaTheme="minorEastAsia"/>
          <w:rtl/>
          <w:lang w:eastAsia="zh-TW"/>
        </w:rPr>
        <w:t>12</w:t>
      </w:r>
      <w:r w:rsidRPr="008E4427">
        <w:rPr>
          <w:rFonts w:eastAsiaTheme="minorEastAsia"/>
          <w:rtl/>
          <w:lang w:eastAsia="zh-TW"/>
        </w:rPr>
        <w:t>-</w:t>
      </w:r>
      <w:r w:rsidRPr="00CB1702">
        <w:rPr>
          <w:rFonts w:eastAsiaTheme="minorEastAsia"/>
          <w:rtl/>
          <w:lang w:eastAsia="zh-TW"/>
        </w:rPr>
        <w:t>2016</w:t>
      </w:r>
      <w:r w:rsidRPr="008E4427">
        <w:rPr>
          <w:rFonts w:eastAsiaTheme="minorEastAsia"/>
          <w:rtl/>
          <w:lang w:eastAsia="zh-TW"/>
        </w:rPr>
        <w:t>).</w:t>
      </w:r>
      <w:bookmarkEnd w:id="77"/>
      <w:bookmarkEnd w:id="78"/>
    </w:p>
  </w:footnote>
  <w:footnote w:id="33">
    <w:p w14:paraId="4EF74879" w14:textId="55F47E0B" w:rsidR="00871E12" w:rsidRPr="008E4427" w:rsidRDefault="00871E12" w:rsidP="00BF1B0F">
      <w:pPr>
        <w:pStyle w:val="FootnoteText1"/>
        <w:textDirection w:val="tbRlV"/>
        <w:rPr>
          <w:rFonts w:eastAsiaTheme="minorEastAsia"/>
          <w:lang w:val="ar-SA"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الظهير رقم </w:t>
      </w:r>
      <w:r w:rsidRPr="00CB1702">
        <w:rPr>
          <w:rFonts w:eastAsiaTheme="minorEastAsia"/>
          <w:rtl/>
        </w:rPr>
        <w:t>1</w:t>
      </w:r>
      <w:r w:rsidRPr="008E4427">
        <w:rPr>
          <w:rFonts w:eastAsiaTheme="minorEastAsia"/>
          <w:rtl/>
        </w:rPr>
        <w:t>-</w:t>
      </w:r>
      <w:r w:rsidRPr="00CB1702">
        <w:rPr>
          <w:rFonts w:eastAsiaTheme="minorEastAsia"/>
          <w:rtl/>
        </w:rPr>
        <w:t>16</w:t>
      </w:r>
      <w:r w:rsidRPr="008E4427">
        <w:rPr>
          <w:rFonts w:eastAsiaTheme="minorEastAsia"/>
          <w:rtl/>
        </w:rPr>
        <w:t>-</w:t>
      </w:r>
      <w:r w:rsidRPr="00CB1702">
        <w:rPr>
          <w:rFonts w:eastAsiaTheme="minorEastAsia"/>
          <w:rtl/>
        </w:rPr>
        <w:t>155</w:t>
      </w:r>
      <w:r w:rsidRPr="008E4427">
        <w:rPr>
          <w:rFonts w:eastAsiaTheme="minorEastAsia"/>
          <w:rtl/>
        </w:rPr>
        <w:t xml:space="preserve"> المؤرخ </w:t>
      </w:r>
      <w:r w:rsidRPr="00CB1702">
        <w:rPr>
          <w:rFonts w:eastAsiaTheme="minorEastAsia"/>
          <w:rtl/>
        </w:rPr>
        <w:t>21</w:t>
      </w:r>
      <w:r w:rsidRPr="008E4427">
        <w:rPr>
          <w:rFonts w:eastAsiaTheme="minorEastAsia"/>
          <w:rtl/>
        </w:rPr>
        <w:t xml:space="preserve"> من </w:t>
      </w:r>
      <w:r w:rsidRPr="00CB1702">
        <w:rPr>
          <w:rFonts w:eastAsiaTheme="minorEastAsia"/>
          <w:i/>
          <w:iCs/>
          <w:rtl/>
        </w:rPr>
        <w:t>ذي القعدة</w:t>
      </w:r>
      <w:r w:rsidRPr="008E4427">
        <w:rPr>
          <w:rFonts w:eastAsiaTheme="minorEastAsia"/>
          <w:rtl/>
        </w:rPr>
        <w:t xml:space="preserve"> </w:t>
      </w:r>
      <w:r w:rsidRPr="00CB1702">
        <w:rPr>
          <w:rFonts w:eastAsiaTheme="minorEastAsia"/>
          <w:rtl/>
        </w:rPr>
        <w:t>1437</w:t>
      </w:r>
      <w:r w:rsidRPr="008E4427">
        <w:rPr>
          <w:rFonts w:eastAsiaTheme="minorEastAsia"/>
          <w:rtl/>
        </w:rPr>
        <w:t xml:space="preserve"> (الموافق </w:t>
      </w:r>
      <w:r w:rsidRPr="00CB1702">
        <w:rPr>
          <w:rFonts w:eastAsiaTheme="minorEastAsia"/>
          <w:rtl/>
        </w:rPr>
        <w:t>25</w:t>
      </w:r>
      <w:r w:rsidRPr="008E4427">
        <w:rPr>
          <w:rFonts w:eastAsiaTheme="minorEastAsia"/>
          <w:rtl/>
        </w:rPr>
        <w:t xml:space="preserve"> آب/أغسطس </w:t>
      </w:r>
      <w:r w:rsidRPr="00CB1702">
        <w:rPr>
          <w:rFonts w:eastAsiaTheme="minorEastAsia"/>
          <w:rtl/>
        </w:rPr>
        <w:t>2016</w:t>
      </w:r>
      <w:r w:rsidRPr="008E4427">
        <w:rPr>
          <w:rFonts w:eastAsiaTheme="minorEastAsia"/>
          <w:rtl/>
        </w:rPr>
        <w:t>)، الذي صدر بموجبه القانون رقم</w:t>
      </w:r>
      <w:r w:rsidRPr="008E4427">
        <w:rPr>
          <w:rFonts w:eastAsiaTheme="minorEastAsia" w:hint="cs"/>
          <w:rtl/>
        </w:rPr>
        <w:t> </w:t>
      </w:r>
      <w:r w:rsidRPr="00CB1702">
        <w:rPr>
          <w:rFonts w:eastAsiaTheme="minorEastAsia"/>
          <w:rtl/>
        </w:rPr>
        <w:t>66</w:t>
      </w:r>
      <w:r w:rsidRPr="008E4427">
        <w:rPr>
          <w:rFonts w:eastAsiaTheme="minorEastAsia"/>
          <w:rtl/>
        </w:rPr>
        <w:t>-</w:t>
      </w:r>
      <w:r w:rsidRPr="00CB1702">
        <w:rPr>
          <w:rFonts w:eastAsiaTheme="minorEastAsia"/>
          <w:rtl/>
        </w:rPr>
        <w:t>16</w:t>
      </w:r>
      <w:r w:rsidRPr="008E4427">
        <w:rPr>
          <w:rFonts w:eastAsiaTheme="minorEastAsia"/>
          <w:rtl/>
        </w:rPr>
        <w:t xml:space="preserve"> المعدّل والمكمّل للقانون رقم </w:t>
      </w:r>
      <w:r w:rsidRPr="00CB1702">
        <w:rPr>
          <w:rFonts w:eastAsiaTheme="minorEastAsia"/>
          <w:rtl/>
        </w:rPr>
        <w:t>77</w:t>
      </w:r>
      <w:r w:rsidRPr="008E4427">
        <w:rPr>
          <w:rFonts w:eastAsiaTheme="minorEastAsia"/>
          <w:rtl/>
        </w:rPr>
        <w:t>-</w:t>
      </w:r>
      <w:r w:rsidRPr="00CB1702">
        <w:rPr>
          <w:rFonts w:eastAsiaTheme="minorEastAsia"/>
          <w:rtl/>
        </w:rPr>
        <w:t>03</w:t>
      </w:r>
      <w:r w:rsidRPr="008E4427">
        <w:rPr>
          <w:rFonts w:eastAsiaTheme="minorEastAsia"/>
          <w:rtl/>
        </w:rPr>
        <w:t xml:space="preserve"> بشأن الاتصال السمعي -البصري. </w:t>
      </w:r>
      <w:r w:rsidRPr="008E4427">
        <w:rPr>
          <w:rFonts w:eastAsiaTheme="minorEastAsia"/>
          <w:rtl/>
          <w:lang w:eastAsia="zh-TW"/>
        </w:rPr>
        <w:t xml:space="preserve">الجريدة الرسمية، العدد </w:t>
      </w:r>
      <w:r w:rsidRPr="00CB1702">
        <w:rPr>
          <w:rFonts w:eastAsiaTheme="minorEastAsia"/>
          <w:rtl/>
          <w:lang w:eastAsia="zh-TW"/>
        </w:rPr>
        <w:t>6526</w:t>
      </w:r>
      <w:r w:rsidRPr="008E4427">
        <w:rPr>
          <w:rFonts w:eastAsiaTheme="minorEastAsia"/>
          <w:rtl/>
          <w:lang w:eastAsia="zh-TW"/>
        </w:rPr>
        <w:t xml:space="preserve">، المؤرخ </w:t>
      </w:r>
      <w:r w:rsidRPr="00CB1702">
        <w:rPr>
          <w:rFonts w:eastAsiaTheme="minorEastAsia"/>
          <w:rtl/>
          <w:lang w:eastAsia="zh-TW"/>
        </w:rPr>
        <w:t>15</w:t>
      </w:r>
      <w:r w:rsidRPr="008E4427">
        <w:rPr>
          <w:rFonts w:eastAsiaTheme="minorEastAsia"/>
          <w:rtl/>
          <w:lang w:eastAsia="zh-TW"/>
        </w:rPr>
        <w:t xml:space="preserve"> </w:t>
      </w:r>
      <w:r w:rsidRPr="00CB1702">
        <w:rPr>
          <w:rFonts w:eastAsiaTheme="minorEastAsia"/>
          <w:i/>
          <w:iCs/>
          <w:rtl/>
          <w:lang w:eastAsia="zh-TW"/>
        </w:rPr>
        <w:t>ربيع</w:t>
      </w:r>
      <w:r w:rsidRPr="008E4427">
        <w:rPr>
          <w:rFonts w:eastAsiaTheme="minorEastAsia"/>
          <w:rtl/>
          <w:lang w:eastAsia="zh-TW"/>
        </w:rPr>
        <w:t xml:space="preserve"> الأول </w:t>
      </w:r>
      <w:r w:rsidRPr="00CB1702">
        <w:rPr>
          <w:rFonts w:eastAsiaTheme="minorEastAsia"/>
          <w:rtl/>
          <w:lang w:eastAsia="zh-TW"/>
        </w:rPr>
        <w:t>1438</w:t>
      </w:r>
      <w:r w:rsidRPr="008E4427">
        <w:rPr>
          <w:rFonts w:eastAsiaTheme="minorEastAsia"/>
          <w:rtl/>
          <w:lang w:eastAsia="zh-TW"/>
        </w:rPr>
        <w:t xml:space="preserve"> (</w:t>
      </w:r>
      <w:r w:rsidRPr="00CB1702">
        <w:rPr>
          <w:rFonts w:eastAsiaTheme="minorEastAsia"/>
          <w:rtl/>
          <w:lang w:eastAsia="zh-TW"/>
        </w:rPr>
        <w:t>15</w:t>
      </w:r>
      <w:r w:rsidRPr="008E4427">
        <w:rPr>
          <w:rFonts w:eastAsiaTheme="minorEastAsia"/>
          <w:rtl/>
          <w:lang w:eastAsia="zh-TW"/>
        </w:rPr>
        <w:t>-</w:t>
      </w:r>
      <w:r w:rsidRPr="00CB1702">
        <w:rPr>
          <w:rFonts w:eastAsiaTheme="minorEastAsia"/>
          <w:rtl/>
          <w:lang w:eastAsia="zh-TW"/>
        </w:rPr>
        <w:t>12</w:t>
      </w:r>
      <w:r w:rsidRPr="008E4427">
        <w:rPr>
          <w:rFonts w:eastAsiaTheme="minorEastAsia"/>
          <w:rtl/>
          <w:lang w:eastAsia="zh-TW"/>
        </w:rPr>
        <w:t>-</w:t>
      </w:r>
      <w:r w:rsidRPr="00CB1702">
        <w:rPr>
          <w:rFonts w:eastAsiaTheme="minorEastAsia"/>
          <w:rtl/>
          <w:lang w:eastAsia="zh-TW"/>
        </w:rPr>
        <w:t>2016</w:t>
      </w:r>
      <w:r w:rsidRPr="008E4427">
        <w:rPr>
          <w:rFonts w:eastAsiaTheme="minorEastAsia"/>
          <w:rtl/>
          <w:lang w:eastAsia="zh-TW"/>
        </w:rPr>
        <w:t>).</w:t>
      </w:r>
      <w:r w:rsidRPr="008E4427">
        <w:rPr>
          <w:rFonts w:eastAsiaTheme="minorEastAsia"/>
          <w:rtl/>
        </w:rPr>
        <w:t xml:space="preserve"> </w:t>
      </w:r>
    </w:p>
  </w:footnote>
  <w:footnote w:id="34">
    <w:p w14:paraId="2AD8E6B9" w14:textId="5E669D03" w:rsidR="00871E12" w:rsidRPr="008E4427" w:rsidRDefault="00871E12" w:rsidP="00BF1B0F">
      <w:pPr>
        <w:pStyle w:val="FootnoteText1"/>
        <w:textDirection w:val="tbRlV"/>
        <w:rPr>
          <w:rFonts w:eastAsiaTheme="minorEastAsia"/>
          <w:spacing w:val="-4"/>
          <w:rtl/>
          <w:lang w:eastAsia="zh-TW" w:bidi="en-GB"/>
        </w:rPr>
      </w:pPr>
      <w:r w:rsidRPr="008E4427">
        <w:rPr>
          <w:rFonts w:eastAsiaTheme="minorEastAsia"/>
          <w:spacing w:val="-4"/>
          <w:rtl/>
        </w:rPr>
        <w:t>(</w:t>
      </w:r>
      <w:r w:rsidRPr="00CB1702">
        <w:rPr>
          <w:rStyle w:val="FootnoteReference"/>
          <w:rFonts w:eastAsiaTheme="minorEastAsia"/>
          <w:spacing w:val="-4"/>
          <w:vertAlign w:val="baseline"/>
        </w:rPr>
        <w:footnoteRef/>
      </w:r>
      <w:r w:rsidRPr="008E4427">
        <w:rPr>
          <w:rStyle w:val="FootnoteReference"/>
          <w:rFonts w:eastAsiaTheme="minorEastAsia"/>
          <w:spacing w:val="-4"/>
          <w:vertAlign w:val="baseline"/>
          <w:rtl/>
        </w:rPr>
        <w:t>)</w:t>
      </w:r>
      <w:r w:rsidRPr="008E4427">
        <w:rPr>
          <w:rFonts w:eastAsiaTheme="minorEastAsia"/>
          <w:spacing w:val="-4"/>
          <w:rtl/>
        </w:rPr>
        <w:tab/>
        <w:t xml:space="preserve">المرسوم رقم </w:t>
      </w:r>
      <w:r w:rsidRPr="00CB1702">
        <w:rPr>
          <w:rFonts w:eastAsiaTheme="minorEastAsia"/>
          <w:spacing w:val="-4"/>
          <w:rtl/>
        </w:rPr>
        <w:t>2</w:t>
      </w:r>
      <w:r w:rsidRPr="008E4427">
        <w:rPr>
          <w:rFonts w:eastAsiaTheme="minorEastAsia"/>
          <w:spacing w:val="-4"/>
          <w:rtl/>
        </w:rPr>
        <w:t>-</w:t>
      </w:r>
      <w:r w:rsidRPr="00CB1702">
        <w:rPr>
          <w:rFonts w:eastAsiaTheme="minorEastAsia"/>
          <w:spacing w:val="-4"/>
          <w:rtl/>
        </w:rPr>
        <w:t>12</w:t>
      </w:r>
      <w:r w:rsidRPr="008E4427">
        <w:rPr>
          <w:rFonts w:eastAsiaTheme="minorEastAsia"/>
          <w:spacing w:val="-4"/>
          <w:rtl/>
        </w:rPr>
        <w:t>-</w:t>
      </w:r>
      <w:r w:rsidRPr="00CB1702">
        <w:rPr>
          <w:rFonts w:eastAsiaTheme="minorEastAsia"/>
          <w:spacing w:val="-4"/>
          <w:rtl/>
        </w:rPr>
        <w:t>596</w:t>
      </w:r>
      <w:r w:rsidRPr="008E4427">
        <w:rPr>
          <w:rFonts w:eastAsiaTheme="minorEastAsia"/>
          <w:spacing w:val="-4"/>
          <w:rtl/>
        </w:rPr>
        <w:t xml:space="preserve"> المؤرخ </w:t>
      </w:r>
      <w:r w:rsidRPr="00CB1702">
        <w:rPr>
          <w:rFonts w:eastAsiaTheme="minorEastAsia"/>
          <w:spacing w:val="-4"/>
          <w:rtl/>
        </w:rPr>
        <w:t>25</w:t>
      </w:r>
      <w:r w:rsidRPr="008E4427">
        <w:rPr>
          <w:rFonts w:eastAsiaTheme="minorEastAsia"/>
          <w:spacing w:val="-4"/>
          <w:rtl/>
        </w:rPr>
        <w:t xml:space="preserve"> من </w:t>
      </w:r>
      <w:r w:rsidRPr="00CB1702">
        <w:rPr>
          <w:rFonts w:eastAsiaTheme="minorEastAsia"/>
          <w:i/>
          <w:iCs/>
          <w:spacing w:val="-4"/>
          <w:rtl/>
        </w:rPr>
        <w:t>ذي القعدة</w:t>
      </w:r>
      <w:r w:rsidRPr="008E4427">
        <w:rPr>
          <w:rFonts w:eastAsiaTheme="minorEastAsia"/>
          <w:spacing w:val="-4"/>
          <w:rtl/>
          <w:lang w:eastAsia="zh-TW"/>
        </w:rPr>
        <w:t xml:space="preserve"> </w:t>
      </w:r>
      <w:r w:rsidRPr="00CB1702">
        <w:rPr>
          <w:rFonts w:eastAsiaTheme="minorEastAsia"/>
          <w:spacing w:val="-4"/>
          <w:rtl/>
          <w:lang w:eastAsia="zh-TW"/>
        </w:rPr>
        <w:t>1433</w:t>
      </w:r>
      <w:r w:rsidRPr="008E4427">
        <w:rPr>
          <w:rFonts w:eastAsiaTheme="minorEastAsia"/>
          <w:spacing w:val="-4"/>
          <w:rtl/>
          <w:lang w:eastAsia="zh-TW"/>
        </w:rPr>
        <w:t xml:space="preserve">. الجريدة الرسمية، العدد </w:t>
      </w:r>
      <w:r w:rsidRPr="00CB1702">
        <w:rPr>
          <w:rFonts w:eastAsiaTheme="minorEastAsia"/>
          <w:spacing w:val="-4"/>
          <w:rtl/>
          <w:lang w:eastAsia="zh-TW"/>
        </w:rPr>
        <w:t>60</w:t>
      </w:r>
      <w:r w:rsidRPr="008E4427">
        <w:rPr>
          <w:rFonts w:eastAsiaTheme="minorEastAsia"/>
          <w:spacing w:val="-4"/>
          <w:rtl/>
          <w:lang w:eastAsia="zh-TW"/>
        </w:rPr>
        <w:t>-</w:t>
      </w:r>
      <w:r w:rsidRPr="00CB1702">
        <w:rPr>
          <w:rFonts w:eastAsiaTheme="minorEastAsia"/>
          <w:spacing w:val="-4"/>
          <w:rtl/>
          <w:lang w:eastAsia="zh-TW"/>
        </w:rPr>
        <w:t>93</w:t>
      </w:r>
      <w:r w:rsidRPr="008E4427">
        <w:rPr>
          <w:rFonts w:eastAsiaTheme="minorEastAsia"/>
          <w:spacing w:val="-4"/>
          <w:rtl/>
          <w:lang w:eastAsia="zh-TW"/>
        </w:rPr>
        <w:t xml:space="preserve"> المؤرخ </w:t>
      </w:r>
      <w:r w:rsidRPr="00CB1702">
        <w:rPr>
          <w:rFonts w:eastAsiaTheme="minorEastAsia"/>
          <w:spacing w:val="-4"/>
          <w:rtl/>
          <w:lang w:eastAsia="zh-TW"/>
        </w:rPr>
        <w:t>22</w:t>
      </w:r>
      <w:r w:rsidRPr="008E4427">
        <w:rPr>
          <w:rFonts w:eastAsiaTheme="minorEastAsia"/>
          <w:spacing w:val="-4"/>
          <w:rtl/>
          <w:lang w:eastAsia="zh-TW"/>
        </w:rPr>
        <w:t xml:space="preserve"> تشرين الأول/أكتوبر </w:t>
      </w:r>
      <w:r w:rsidRPr="00CB1702">
        <w:rPr>
          <w:rFonts w:eastAsiaTheme="minorEastAsia"/>
          <w:spacing w:val="-4"/>
          <w:rtl/>
          <w:lang w:eastAsia="zh-TW"/>
        </w:rPr>
        <w:t>2012</w:t>
      </w:r>
      <w:r w:rsidRPr="008E4427">
        <w:rPr>
          <w:rFonts w:eastAsiaTheme="minorEastAsia"/>
          <w:spacing w:val="-4"/>
          <w:rtl/>
          <w:lang w:eastAsia="zh-TW"/>
        </w:rPr>
        <w:t>.</w:t>
      </w:r>
    </w:p>
  </w:footnote>
  <w:footnote w:id="35">
    <w:p w14:paraId="568C7E69" w14:textId="1F944CBB" w:rsidR="00871E12" w:rsidRPr="008E4427" w:rsidRDefault="00871E12" w:rsidP="00D90AA2">
      <w:pPr>
        <w:pStyle w:val="FootnoteText1"/>
        <w:textDirection w:val="tbRlV"/>
        <w:rPr>
          <w:rFonts w:eastAsiaTheme="minorEastAsia"/>
          <w:lang w:eastAsia="zh-TW"/>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الظهير رقم </w:t>
      </w:r>
      <w:r w:rsidRPr="00CB1702">
        <w:rPr>
          <w:rFonts w:eastAsiaTheme="minorEastAsia"/>
          <w:rtl/>
        </w:rPr>
        <w:t>1</w:t>
      </w:r>
      <w:r w:rsidRPr="008E4427">
        <w:rPr>
          <w:rFonts w:eastAsiaTheme="minorEastAsia"/>
          <w:rtl/>
        </w:rPr>
        <w:t>-</w:t>
      </w:r>
      <w:r w:rsidRPr="00CB1702">
        <w:rPr>
          <w:rFonts w:eastAsiaTheme="minorEastAsia"/>
          <w:rtl/>
        </w:rPr>
        <w:t>09</w:t>
      </w:r>
      <w:r w:rsidRPr="008E4427">
        <w:rPr>
          <w:rFonts w:eastAsiaTheme="minorEastAsia"/>
          <w:rtl/>
        </w:rPr>
        <w:t>-</w:t>
      </w:r>
      <w:r w:rsidRPr="00CB1702">
        <w:rPr>
          <w:rFonts w:eastAsiaTheme="minorEastAsia"/>
          <w:rtl/>
        </w:rPr>
        <w:t>15</w:t>
      </w:r>
      <w:r w:rsidRPr="008E4427">
        <w:rPr>
          <w:rFonts w:eastAsiaTheme="minorEastAsia"/>
          <w:rtl/>
        </w:rPr>
        <w:t xml:space="preserve"> المؤرخ </w:t>
      </w:r>
      <w:r w:rsidRPr="00CB1702">
        <w:rPr>
          <w:rFonts w:eastAsiaTheme="minorEastAsia"/>
          <w:rtl/>
        </w:rPr>
        <w:t>22</w:t>
      </w:r>
      <w:r w:rsidRPr="008E4427">
        <w:rPr>
          <w:rFonts w:eastAsiaTheme="minorEastAsia"/>
          <w:rtl/>
        </w:rPr>
        <w:t xml:space="preserve"> </w:t>
      </w:r>
      <w:r w:rsidRPr="00CB1702">
        <w:rPr>
          <w:rFonts w:eastAsiaTheme="minorEastAsia"/>
          <w:i/>
          <w:iCs/>
          <w:rtl/>
        </w:rPr>
        <w:t>صفر</w:t>
      </w:r>
      <w:r w:rsidRPr="008E4427">
        <w:rPr>
          <w:rFonts w:eastAsiaTheme="minorEastAsia"/>
          <w:rtl/>
        </w:rPr>
        <w:t xml:space="preserve"> </w:t>
      </w:r>
      <w:r w:rsidRPr="00CB1702">
        <w:rPr>
          <w:rFonts w:eastAsiaTheme="minorEastAsia"/>
          <w:rtl/>
        </w:rPr>
        <w:t>1430</w:t>
      </w:r>
      <w:r w:rsidRPr="008E4427">
        <w:rPr>
          <w:rFonts w:eastAsiaTheme="minorEastAsia"/>
          <w:rtl/>
        </w:rPr>
        <w:t xml:space="preserve"> (الموافق </w:t>
      </w:r>
      <w:r w:rsidRPr="00CB1702">
        <w:rPr>
          <w:rFonts w:eastAsiaTheme="minorEastAsia"/>
          <w:rtl/>
        </w:rPr>
        <w:t>18</w:t>
      </w:r>
      <w:r w:rsidRPr="008E4427">
        <w:rPr>
          <w:rFonts w:eastAsiaTheme="minorEastAsia"/>
          <w:rtl/>
        </w:rPr>
        <w:t xml:space="preserve"> شباط/فبراير </w:t>
      </w:r>
      <w:r w:rsidRPr="00CB1702">
        <w:rPr>
          <w:rFonts w:eastAsiaTheme="minorEastAsia"/>
          <w:rtl/>
        </w:rPr>
        <w:t>2009</w:t>
      </w:r>
      <w:r w:rsidRPr="008E4427">
        <w:rPr>
          <w:rFonts w:eastAsiaTheme="minorEastAsia"/>
          <w:rtl/>
        </w:rPr>
        <w:t xml:space="preserve">)، الذي صدر بموجبه القانون رقم </w:t>
      </w:r>
      <w:r w:rsidRPr="00CB1702">
        <w:rPr>
          <w:rFonts w:eastAsiaTheme="minorEastAsia"/>
          <w:rtl/>
        </w:rPr>
        <w:t>09</w:t>
      </w:r>
      <w:r w:rsidRPr="008E4427">
        <w:rPr>
          <w:rFonts w:eastAsiaTheme="minorEastAsia"/>
          <w:rtl/>
        </w:rPr>
        <w:t>-</w:t>
      </w:r>
      <w:r w:rsidRPr="00CB1702">
        <w:rPr>
          <w:rFonts w:eastAsiaTheme="minorEastAsia"/>
          <w:rtl/>
        </w:rPr>
        <w:t>08</w:t>
      </w:r>
      <w:r w:rsidRPr="008E4427">
        <w:rPr>
          <w:rFonts w:eastAsiaTheme="minorEastAsia"/>
          <w:rtl/>
        </w:rPr>
        <w:t xml:space="preserve"> المتعلق بحماية الأشخاص الذاتيين تجاه معالجة المعطيات ذات الطابع الشخصي</w:t>
      </w:r>
      <w:r w:rsidRPr="008E4427">
        <w:rPr>
          <w:rFonts w:eastAsiaTheme="minorEastAsia"/>
          <w:rtl/>
          <w:lang w:eastAsia="zh-TW"/>
        </w:rPr>
        <w:t xml:space="preserve">. الجريدة الرسمية، العدد </w:t>
      </w:r>
      <w:r w:rsidRPr="00CB1702">
        <w:rPr>
          <w:rFonts w:eastAsiaTheme="minorEastAsia"/>
          <w:rtl/>
          <w:lang w:eastAsia="zh-TW"/>
        </w:rPr>
        <w:t>5714</w:t>
      </w:r>
      <w:r w:rsidRPr="008E4427">
        <w:rPr>
          <w:rFonts w:eastAsiaTheme="minorEastAsia"/>
          <w:rtl/>
          <w:lang w:eastAsia="zh-TW"/>
        </w:rPr>
        <w:t xml:space="preserve"> المؤرخ </w:t>
      </w:r>
      <w:r w:rsidRPr="00CB1702">
        <w:rPr>
          <w:rFonts w:eastAsiaTheme="minorEastAsia"/>
          <w:rtl/>
          <w:lang w:eastAsia="zh-TW"/>
        </w:rPr>
        <w:t>5</w:t>
      </w:r>
      <w:r w:rsidRPr="008E4427">
        <w:rPr>
          <w:rFonts w:eastAsiaTheme="minorEastAsia"/>
          <w:rtl/>
          <w:lang w:eastAsia="zh-TW"/>
        </w:rPr>
        <w:t xml:space="preserve"> آذار/مارس </w:t>
      </w:r>
      <w:r w:rsidRPr="00CB1702">
        <w:rPr>
          <w:rFonts w:eastAsiaTheme="minorEastAsia"/>
          <w:rtl/>
          <w:lang w:eastAsia="zh-TW"/>
        </w:rPr>
        <w:t>2009</w:t>
      </w:r>
      <w:r w:rsidRPr="008E4427">
        <w:rPr>
          <w:rFonts w:eastAsiaTheme="minorEastAsia"/>
          <w:rtl/>
          <w:lang w:eastAsia="zh-TW"/>
        </w:rPr>
        <w:t>.</w:t>
      </w:r>
    </w:p>
  </w:footnote>
  <w:footnote w:id="36">
    <w:p w14:paraId="15F5FD51" w14:textId="2A3E0ED2" w:rsidR="00871E12" w:rsidRPr="008E4427" w:rsidRDefault="00871E12" w:rsidP="00BF1B0F">
      <w:pPr>
        <w:pStyle w:val="FootnoteText1"/>
        <w:textDirection w:val="tbRlV"/>
        <w:rPr>
          <w:rFonts w:eastAsiaTheme="minorEastAsia"/>
          <w:rtl/>
          <w:lang w:eastAsia="zh-TW"/>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قانون المسطرة الجنائية (النسخة العربية). مديرية التشريع. </w:t>
      </w:r>
      <w:r w:rsidRPr="008E4427">
        <w:rPr>
          <w:rFonts w:eastAsiaTheme="minorEastAsia"/>
          <w:rtl/>
          <w:lang w:eastAsia="zh-TW"/>
        </w:rPr>
        <w:t xml:space="preserve">وزارة العدل. الصيغة الموحدة المؤرخة </w:t>
      </w:r>
      <w:r w:rsidRPr="00CB1702">
        <w:rPr>
          <w:rFonts w:eastAsiaTheme="minorEastAsia"/>
          <w:rtl/>
          <w:lang w:eastAsia="zh-TW"/>
        </w:rPr>
        <w:t>25</w:t>
      </w:r>
      <w:r w:rsidRPr="008E4427">
        <w:rPr>
          <w:rFonts w:eastAsiaTheme="minorEastAsia"/>
          <w:rtl/>
          <w:lang w:eastAsia="zh-TW"/>
        </w:rPr>
        <w:t xml:space="preserve"> آذار/مارس </w:t>
      </w:r>
      <w:r w:rsidRPr="00CB1702">
        <w:rPr>
          <w:rFonts w:eastAsiaTheme="minorEastAsia"/>
          <w:rtl/>
          <w:lang w:eastAsia="zh-TW"/>
        </w:rPr>
        <w:t>2019</w:t>
      </w:r>
      <w:r w:rsidRPr="008E4427">
        <w:rPr>
          <w:rFonts w:eastAsiaTheme="minorEastAsia"/>
          <w:rtl/>
          <w:lang w:eastAsia="zh-TW"/>
        </w:rPr>
        <w:t>.</w:t>
      </w:r>
    </w:p>
  </w:footnote>
  <w:footnote w:id="37">
    <w:p w14:paraId="44113F3A" w14:textId="2807D25C" w:rsidR="00871E12" w:rsidRPr="008E4427" w:rsidRDefault="00871E12" w:rsidP="00BF1B0F">
      <w:pPr>
        <w:pStyle w:val="FootnoteText1"/>
        <w:textDirection w:val="tbRlV"/>
        <w:rPr>
          <w:rFonts w:eastAsiaTheme="minorEastAsia"/>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سُجلت </w:t>
      </w:r>
      <w:r w:rsidRPr="00CB1702">
        <w:rPr>
          <w:rFonts w:eastAsiaTheme="minorEastAsia"/>
          <w:rtl/>
        </w:rPr>
        <w:t>755</w:t>
      </w:r>
      <w:r w:rsidRPr="008E4427">
        <w:rPr>
          <w:rFonts w:eastAsiaTheme="minorEastAsia"/>
          <w:rtl/>
        </w:rPr>
        <w:t xml:space="preserve"> </w:t>
      </w:r>
      <w:r w:rsidRPr="00CB1702">
        <w:rPr>
          <w:rFonts w:eastAsiaTheme="minorEastAsia"/>
          <w:rtl/>
        </w:rPr>
        <w:t>1</w:t>
      </w:r>
      <w:r w:rsidRPr="008E4427">
        <w:rPr>
          <w:rFonts w:eastAsiaTheme="minorEastAsia"/>
          <w:rtl/>
        </w:rPr>
        <w:t xml:space="preserve"> زيارة للسلطات القضائية إلى المؤسسات الإصلاحية على الصعيد الوطني في عام </w:t>
      </w:r>
      <w:r w:rsidRPr="00CB1702">
        <w:rPr>
          <w:rFonts w:eastAsiaTheme="minorEastAsia"/>
          <w:rtl/>
        </w:rPr>
        <w:t>2016</w:t>
      </w:r>
      <w:r w:rsidRPr="008E4427">
        <w:rPr>
          <w:rFonts w:eastAsiaTheme="minorEastAsia"/>
          <w:rtl/>
        </w:rPr>
        <w:t>. كما أجرت اللجان</w:t>
      </w:r>
      <w:r w:rsidRPr="008E4427">
        <w:rPr>
          <w:rFonts w:eastAsiaTheme="minorEastAsia" w:hint="cs"/>
          <w:rtl/>
        </w:rPr>
        <w:t> </w:t>
      </w:r>
      <w:r w:rsidRPr="008E4427">
        <w:rPr>
          <w:rFonts w:eastAsiaTheme="minorEastAsia"/>
          <w:rtl/>
        </w:rPr>
        <w:t xml:space="preserve">الجهوية </w:t>
      </w:r>
      <w:r w:rsidRPr="00CB1702">
        <w:rPr>
          <w:rFonts w:eastAsiaTheme="minorEastAsia"/>
          <w:rtl/>
        </w:rPr>
        <w:t>66</w:t>
      </w:r>
      <w:r w:rsidRPr="008E4427">
        <w:rPr>
          <w:rFonts w:eastAsiaTheme="minorEastAsia"/>
          <w:rtl/>
        </w:rPr>
        <w:t xml:space="preserve"> زيارة إلى المؤسسات الإصلاحية و</w:t>
      </w:r>
      <w:r w:rsidRPr="00CB1702">
        <w:rPr>
          <w:rFonts w:eastAsiaTheme="minorEastAsia"/>
          <w:rtl/>
        </w:rPr>
        <w:t>52</w:t>
      </w:r>
      <w:r w:rsidRPr="008E4427">
        <w:rPr>
          <w:rFonts w:eastAsiaTheme="minorEastAsia"/>
          <w:rtl/>
        </w:rPr>
        <w:t xml:space="preserve"> زيارة إلى مؤسسات الطب النفسي في عام </w:t>
      </w:r>
      <w:r w:rsidRPr="00CB1702">
        <w:rPr>
          <w:rFonts w:eastAsiaTheme="minorEastAsia"/>
          <w:rtl/>
        </w:rPr>
        <w:t>2016</w:t>
      </w:r>
      <w:r w:rsidRPr="008E4427">
        <w:rPr>
          <w:rFonts w:eastAsiaTheme="minorEastAsia"/>
          <w:rtl/>
        </w:rPr>
        <w:t>. وفيما يتعلق بأماكن</w:t>
      </w:r>
      <w:r w:rsidRPr="008E4427">
        <w:rPr>
          <w:rFonts w:eastAsiaTheme="minorEastAsia" w:hint="cs"/>
          <w:rtl/>
        </w:rPr>
        <w:t> </w:t>
      </w:r>
      <w:r w:rsidRPr="008E4427">
        <w:rPr>
          <w:rFonts w:eastAsiaTheme="minorEastAsia"/>
          <w:rtl/>
        </w:rPr>
        <w:t xml:space="preserve">الاحتجاز السابق للمحاكمة، سُجلت </w:t>
      </w:r>
      <w:r w:rsidRPr="00CB1702">
        <w:rPr>
          <w:rFonts w:eastAsiaTheme="minorEastAsia"/>
          <w:rtl/>
        </w:rPr>
        <w:t>500</w:t>
      </w:r>
      <w:r w:rsidRPr="008E4427">
        <w:rPr>
          <w:rFonts w:eastAsiaTheme="minorEastAsia"/>
          <w:rtl/>
        </w:rPr>
        <w:t xml:space="preserve"> </w:t>
      </w:r>
      <w:r w:rsidRPr="00CB1702">
        <w:rPr>
          <w:rFonts w:eastAsiaTheme="minorEastAsia"/>
          <w:rtl/>
        </w:rPr>
        <w:t>7</w:t>
      </w:r>
      <w:r w:rsidRPr="008E4427">
        <w:rPr>
          <w:rFonts w:eastAsiaTheme="minorEastAsia"/>
          <w:rtl/>
        </w:rPr>
        <w:t xml:space="preserve"> زيارة على الصعيد الوطني في عام </w:t>
      </w:r>
      <w:r w:rsidRPr="00CB1702">
        <w:rPr>
          <w:rFonts w:eastAsiaTheme="minorEastAsia"/>
          <w:rtl/>
        </w:rPr>
        <w:t>2016</w:t>
      </w:r>
      <w:r w:rsidRPr="008E4427">
        <w:rPr>
          <w:rFonts w:eastAsiaTheme="minorEastAsia"/>
          <w:rtl/>
        </w:rPr>
        <w:t xml:space="preserve">. وفي مراكز الشرطة والدرك، سُجلت </w:t>
      </w:r>
      <w:r w:rsidRPr="00CB1702">
        <w:rPr>
          <w:rFonts w:eastAsiaTheme="minorEastAsia"/>
          <w:rtl/>
        </w:rPr>
        <w:t>154</w:t>
      </w:r>
      <w:r w:rsidRPr="008E4427">
        <w:rPr>
          <w:rFonts w:eastAsiaTheme="minorEastAsia"/>
          <w:rtl/>
        </w:rPr>
        <w:t xml:space="preserve"> </w:t>
      </w:r>
      <w:r w:rsidRPr="00CB1702">
        <w:rPr>
          <w:rFonts w:eastAsiaTheme="minorEastAsia"/>
          <w:rtl/>
        </w:rPr>
        <w:t>7</w:t>
      </w:r>
      <w:r w:rsidRPr="008E4427">
        <w:rPr>
          <w:rFonts w:eastAsiaTheme="minorEastAsia"/>
          <w:rtl/>
        </w:rPr>
        <w:t xml:space="preserve"> زيارة خلال عام </w:t>
      </w:r>
      <w:r w:rsidRPr="00CB1702">
        <w:rPr>
          <w:rFonts w:eastAsiaTheme="minorEastAsia"/>
          <w:rtl/>
        </w:rPr>
        <w:t>2017</w:t>
      </w:r>
      <w:r w:rsidRPr="008E4427">
        <w:rPr>
          <w:rFonts w:eastAsiaTheme="minorEastAsia"/>
          <w:rtl/>
        </w:rPr>
        <w:t xml:space="preserve"> (بيانات رئاسة النيابة العامة).</w:t>
      </w:r>
    </w:p>
  </w:footnote>
  <w:footnote w:id="38">
    <w:p w14:paraId="6906892F" w14:textId="64E41D25" w:rsidR="00871E12" w:rsidRPr="008E4427" w:rsidRDefault="00871E12" w:rsidP="00BF1B0F">
      <w:pPr>
        <w:pStyle w:val="FootnoteText1"/>
        <w:textDirection w:val="tbRlV"/>
        <w:rPr>
          <w:rFonts w:eastAsiaTheme="minorEastAsia"/>
          <w:lang w:val="ar-SA"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r>
      <w:bookmarkStart w:id="89" w:name="_Hlk93592360"/>
      <w:r w:rsidRPr="008E4427">
        <w:rPr>
          <w:rFonts w:eastAsiaTheme="minorEastAsia"/>
          <w:rtl/>
        </w:rPr>
        <w:t xml:space="preserve">انظر المندوبية العامة لإدارة السجون وإعادة الإدماج، تقرير الأنشطة </w:t>
      </w:r>
      <w:r w:rsidRPr="00CB1702">
        <w:rPr>
          <w:rFonts w:eastAsiaTheme="minorEastAsia"/>
          <w:rtl/>
        </w:rPr>
        <w:t>2017</w:t>
      </w:r>
      <w:r w:rsidRPr="008E4427">
        <w:rPr>
          <w:rFonts w:eastAsiaTheme="minorEastAsia"/>
          <w:rtl/>
        </w:rPr>
        <w:t xml:space="preserve">، الصفحة </w:t>
      </w:r>
      <w:r w:rsidRPr="00CB1702">
        <w:rPr>
          <w:rFonts w:eastAsiaTheme="minorEastAsia"/>
          <w:rtl/>
        </w:rPr>
        <w:t>168</w:t>
      </w:r>
      <w:r w:rsidRPr="008E4427">
        <w:rPr>
          <w:rFonts w:eastAsiaTheme="minorEastAsia"/>
          <w:rtl/>
        </w:rPr>
        <w:t>.</w:t>
      </w:r>
      <w:bookmarkEnd w:id="89"/>
    </w:p>
  </w:footnote>
  <w:footnote w:id="39">
    <w:p w14:paraId="429E5EC4" w14:textId="72111730" w:rsidR="00871E12" w:rsidRPr="008E4427" w:rsidRDefault="00871E12" w:rsidP="00BF1B0F">
      <w:pPr>
        <w:pStyle w:val="FootnoteText1"/>
        <w:textDirection w:val="tbRlV"/>
        <w:rPr>
          <w:rFonts w:eastAsiaTheme="minorEastAsia"/>
          <w:lang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الفقرة </w:t>
      </w:r>
      <w:r w:rsidRPr="00CB1702">
        <w:rPr>
          <w:rFonts w:eastAsiaTheme="minorEastAsia"/>
          <w:rtl/>
        </w:rPr>
        <w:t>3</w:t>
      </w:r>
      <w:r w:rsidRPr="008E4427">
        <w:rPr>
          <w:rFonts w:eastAsiaTheme="minorEastAsia"/>
          <w:rtl/>
        </w:rPr>
        <w:t xml:space="preserve"> من إعلان اللجنة بشأن التمييز العنصري وتدابير مكافحة الإرهاب:</w:t>
      </w:r>
      <w:r>
        <w:rPr>
          <w:rFonts w:eastAsiaTheme="minorEastAsia" w:hint="cs"/>
          <w:rtl/>
        </w:rPr>
        <w:t xml:space="preserve"> "</w:t>
      </w:r>
      <w:r w:rsidRPr="008E4427">
        <w:rPr>
          <w:rFonts w:eastAsiaTheme="minorEastAsia"/>
          <w:rtl/>
        </w:rPr>
        <w:t>تشدد على أن التدابير المتخذة لمكافحة الإرهاب يجب أن تكون متوافقة مع ميثاق الأمم المتحدة ولا تُعتبر مشروعة إلا إذا كانت تحترم المبادئ الأساسية والقواعد المعترف بها عالمياً للقانون الدولي، ولا سيما القانون الدولي لحقوق الإنسان والقانون الدولي الإنساني".</w:t>
      </w:r>
    </w:p>
  </w:footnote>
  <w:footnote w:id="40">
    <w:p w14:paraId="3FA2A11F" w14:textId="1EF84FA6" w:rsidR="00871E12" w:rsidRPr="008E4427" w:rsidRDefault="00871E12" w:rsidP="00BF1B0F">
      <w:pPr>
        <w:pStyle w:val="FootnoteText1"/>
        <w:textDirection w:val="tbRlV"/>
        <w:rPr>
          <w:rFonts w:eastAsiaTheme="minorEastAsia"/>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هما: المذكرة المتعلقة بالمسودة الأولية لقانون المسطرة الجنائية -</w:t>
      </w:r>
      <w:r>
        <w:rPr>
          <w:rFonts w:eastAsiaTheme="minorEastAsia" w:hint="cs"/>
          <w:rtl/>
        </w:rPr>
        <w:t xml:space="preserve"> </w:t>
      </w:r>
      <w:r w:rsidRPr="008E4427">
        <w:rPr>
          <w:rFonts w:eastAsiaTheme="minorEastAsia"/>
          <w:rtl/>
        </w:rPr>
        <w:t xml:space="preserve">مساهمة في سلسلة المناقشات العامة رقم </w:t>
      </w:r>
      <w:r w:rsidRPr="00CB1702">
        <w:rPr>
          <w:rFonts w:eastAsiaTheme="minorEastAsia"/>
        </w:rPr>
        <w:t>7</w:t>
      </w:r>
      <w:r w:rsidRPr="008E4427">
        <w:rPr>
          <w:rFonts w:eastAsiaTheme="minorEastAsia"/>
        </w:rPr>
        <w:t xml:space="preserve"> </w:t>
      </w:r>
      <w:r w:rsidRPr="00CB1702">
        <w:rPr>
          <w:rFonts w:eastAsiaTheme="minorEastAsia"/>
        </w:rPr>
        <w:t>2014</w:t>
      </w:r>
      <w:r w:rsidRPr="008E4427">
        <w:rPr>
          <w:rFonts w:eastAsiaTheme="minorEastAsia"/>
          <w:rtl/>
        </w:rPr>
        <w:t xml:space="preserve">؛ والمذكرة المتعلقة بمشروع القانون رقم </w:t>
      </w:r>
      <w:r w:rsidRPr="00CB1702">
        <w:rPr>
          <w:rFonts w:eastAsiaTheme="minorEastAsia"/>
          <w:rtl/>
        </w:rPr>
        <w:t>86</w:t>
      </w:r>
      <w:r w:rsidRPr="008E4427">
        <w:rPr>
          <w:rFonts w:eastAsiaTheme="minorEastAsia"/>
          <w:rtl/>
        </w:rPr>
        <w:t>-</w:t>
      </w:r>
      <w:r w:rsidRPr="00CB1702">
        <w:rPr>
          <w:rFonts w:eastAsiaTheme="minorEastAsia"/>
          <w:rtl/>
        </w:rPr>
        <w:t>14</w:t>
      </w:r>
      <w:r w:rsidRPr="008E4427">
        <w:rPr>
          <w:rFonts w:eastAsiaTheme="minorEastAsia"/>
          <w:rtl/>
        </w:rPr>
        <w:t xml:space="preserve"> المعدِّل والمكمّل لأحكام القانون الجنائي وقانون المسطرة الجنائية بشأن مكافحة الإرهاب، كانون الثاني/يناير </w:t>
      </w:r>
      <w:r w:rsidRPr="00CB1702">
        <w:rPr>
          <w:rFonts w:eastAsiaTheme="minorEastAsia"/>
          <w:rtl/>
        </w:rPr>
        <w:t>2015</w:t>
      </w:r>
      <w:r w:rsidRPr="008E4427">
        <w:rPr>
          <w:rFonts w:eastAsiaTheme="minorEastAsia"/>
          <w:rtl/>
        </w:rPr>
        <w:t>.</w:t>
      </w:r>
    </w:p>
  </w:footnote>
  <w:footnote w:id="41">
    <w:p w14:paraId="56D3A56C" w14:textId="15C409B2" w:rsidR="00871E12" w:rsidRPr="008E4427" w:rsidRDefault="00871E12" w:rsidP="00BF1B0F">
      <w:pPr>
        <w:pStyle w:val="FootnoteText1"/>
        <w:textDirection w:val="tbRlV"/>
        <w:rPr>
          <w:rFonts w:eastAsiaTheme="minorEastAsia"/>
          <w:lang w:eastAsia="zh-TW"/>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انظر المندوبية العامة لإدارة السجون وإعادة الإدماج، تقرير الأنشطة </w:t>
      </w:r>
      <w:r w:rsidRPr="00CB1702">
        <w:rPr>
          <w:rFonts w:eastAsiaTheme="minorEastAsia"/>
          <w:rtl/>
        </w:rPr>
        <w:t>2017</w:t>
      </w:r>
      <w:r w:rsidRPr="008E4427">
        <w:rPr>
          <w:rFonts w:eastAsiaTheme="minorEastAsia"/>
          <w:rtl/>
        </w:rPr>
        <w:t xml:space="preserve">، الصفحة </w:t>
      </w:r>
      <w:r w:rsidRPr="00CB1702">
        <w:rPr>
          <w:rFonts w:eastAsiaTheme="minorEastAsia"/>
          <w:rtl/>
        </w:rPr>
        <w:t>17</w:t>
      </w:r>
      <w:r w:rsidRPr="008E4427">
        <w:rPr>
          <w:rFonts w:eastAsiaTheme="minorEastAsia"/>
          <w:rtl/>
        </w:rPr>
        <w:t>.</w:t>
      </w:r>
    </w:p>
  </w:footnote>
  <w:footnote w:id="42">
    <w:p w14:paraId="2E43A442" w14:textId="5A6C5986" w:rsidR="00871E12" w:rsidRPr="008E4427" w:rsidRDefault="00871E12" w:rsidP="00BF1B0F">
      <w:pPr>
        <w:pStyle w:val="FootnoteText1"/>
        <w:textDirection w:val="tbRlV"/>
        <w:rPr>
          <w:rFonts w:eastAsiaTheme="minorEastAsia"/>
          <w:lang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نُشر في الجريدة الرسمية، العدد </w:t>
      </w:r>
      <w:r w:rsidRPr="00CB1702">
        <w:rPr>
          <w:rFonts w:eastAsiaTheme="minorEastAsia"/>
          <w:rtl/>
        </w:rPr>
        <w:t>6526</w:t>
      </w:r>
      <w:r w:rsidRPr="008E4427">
        <w:rPr>
          <w:rFonts w:eastAsiaTheme="minorEastAsia"/>
          <w:rtl/>
        </w:rPr>
        <w:t xml:space="preserve"> المؤرخ </w:t>
      </w:r>
      <w:r w:rsidRPr="00CB1702">
        <w:rPr>
          <w:rFonts w:eastAsiaTheme="minorEastAsia"/>
          <w:rtl/>
        </w:rPr>
        <w:t>15</w:t>
      </w:r>
      <w:r w:rsidRPr="008E4427">
        <w:rPr>
          <w:rFonts w:eastAsiaTheme="minorEastAsia"/>
          <w:rtl/>
        </w:rPr>
        <w:t xml:space="preserve"> </w:t>
      </w:r>
      <w:r w:rsidRPr="00CB1702">
        <w:rPr>
          <w:rFonts w:eastAsiaTheme="minorEastAsia"/>
          <w:i/>
          <w:iCs/>
          <w:rtl/>
        </w:rPr>
        <w:t>ربيع</w:t>
      </w:r>
      <w:r w:rsidRPr="008E4427">
        <w:rPr>
          <w:rFonts w:eastAsiaTheme="minorEastAsia"/>
          <w:rtl/>
        </w:rPr>
        <w:t xml:space="preserve"> الأول </w:t>
      </w:r>
      <w:r w:rsidRPr="00CB1702">
        <w:rPr>
          <w:rFonts w:eastAsiaTheme="minorEastAsia"/>
          <w:rtl/>
        </w:rPr>
        <w:t>1438</w:t>
      </w:r>
      <w:r w:rsidRPr="008E4427">
        <w:rPr>
          <w:rFonts w:eastAsiaTheme="minorEastAsia"/>
          <w:rtl/>
        </w:rPr>
        <w:t xml:space="preserve"> (</w:t>
      </w:r>
      <w:r w:rsidRPr="00CB1702">
        <w:rPr>
          <w:rFonts w:eastAsiaTheme="minorEastAsia"/>
          <w:rtl/>
        </w:rPr>
        <w:t>15</w:t>
      </w:r>
      <w:r w:rsidRPr="008E4427">
        <w:rPr>
          <w:rFonts w:eastAsiaTheme="minorEastAsia"/>
          <w:rtl/>
        </w:rPr>
        <w:t>-</w:t>
      </w:r>
      <w:r w:rsidRPr="00CB1702">
        <w:rPr>
          <w:rFonts w:eastAsiaTheme="minorEastAsia"/>
          <w:rtl/>
        </w:rPr>
        <w:t>12</w:t>
      </w:r>
      <w:r w:rsidRPr="008E4427">
        <w:rPr>
          <w:rFonts w:eastAsiaTheme="minorEastAsia"/>
          <w:rtl/>
        </w:rPr>
        <w:t>-</w:t>
      </w:r>
      <w:r w:rsidRPr="00CB1702">
        <w:rPr>
          <w:rFonts w:eastAsiaTheme="minorEastAsia"/>
          <w:rtl/>
        </w:rPr>
        <w:t>2016</w:t>
      </w:r>
      <w:r w:rsidRPr="008E4427">
        <w:rPr>
          <w:rFonts w:eastAsiaTheme="minorEastAsia"/>
          <w:rtl/>
        </w:rPr>
        <w:t>).</w:t>
      </w:r>
    </w:p>
  </w:footnote>
  <w:footnote w:id="43">
    <w:p w14:paraId="04873657" w14:textId="4DE6E85B" w:rsidR="00871E12" w:rsidRPr="008E4427" w:rsidRDefault="00871E12" w:rsidP="00BF1B0F">
      <w:pPr>
        <w:pStyle w:val="FootnoteText1"/>
        <w:textDirection w:val="tbRlV"/>
        <w:rPr>
          <w:rFonts w:eastAsiaTheme="minorEastAsia"/>
          <w:lang w:val="ar-SA"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بعد الانتخابات التشريعية التي جرت في </w:t>
      </w:r>
      <w:r w:rsidRPr="00CB1702">
        <w:rPr>
          <w:rFonts w:eastAsiaTheme="minorEastAsia"/>
          <w:rtl/>
        </w:rPr>
        <w:t>7</w:t>
      </w:r>
      <w:r w:rsidRPr="008E4427">
        <w:rPr>
          <w:rFonts w:eastAsiaTheme="minorEastAsia"/>
          <w:rtl/>
        </w:rPr>
        <w:t xml:space="preserve"> تشرين الأول/أكتوبر </w:t>
      </w:r>
      <w:r w:rsidRPr="00CB1702">
        <w:rPr>
          <w:rFonts w:eastAsiaTheme="minorEastAsia"/>
          <w:rtl/>
        </w:rPr>
        <w:t>2016</w:t>
      </w:r>
      <w:r w:rsidRPr="008E4427">
        <w:rPr>
          <w:rFonts w:eastAsiaTheme="minorEastAsia"/>
          <w:rtl/>
        </w:rPr>
        <w:t xml:space="preserve">، شهد تمثيل المرأة في مجلس النواب تحسناً واضحاً مع تسجيل </w:t>
      </w:r>
      <w:r w:rsidRPr="00CB1702">
        <w:rPr>
          <w:rFonts w:eastAsiaTheme="minorEastAsia"/>
          <w:rtl/>
        </w:rPr>
        <w:t>81</w:t>
      </w:r>
      <w:r w:rsidRPr="008E4427">
        <w:rPr>
          <w:rFonts w:eastAsiaTheme="minorEastAsia"/>
          <w:rtl/>
        </w:rPr>
        <w:t xml:space="preserve"> امرأة من بين </w:t>
      </w:r>
      <w:r w:rsidRPr="00CB1702">
        <w:rPr>
          <w:rFonts w:eastAsiaTheme="minorEastAsia"/>
          <w:rtl/>
        </w:rPr>
        <w:t>395</w:t>
      </w:r>
      <w:r w:rsidRPr="008E4427">
        <w:rPr>
          <w:rFonts w:eastAsiaTheme="minorEastAsia"/>
          <w:rtl/>
        </w:rPr>
        <w:t xml:space="preserve"> نائباً، مقابل </w:t>
      </w:r>
      <w:r w:rsidRPr="00CB1702">
        <w:rPr>
          <w:rFonts w:eastAsiaTheme="minorEastAsia"/>
          <w:rtl/>
        </w:rPr>
        <w:t>67</w:t>
      </w:r>
      <w:r w:rsidRPr="008E4427">
        <w:rPr>
          <w:rFonts w:eastAsiaTheme="minorEastAsia"/>
          <w:rtl/>
        </w:rPr>
        <w:t xml:space="preserve"> امرأة في عام </w:t>
      </w:r>
      <w:r w:rsidRPr="00CB1702">
        <w:rPr>
          <w:rFonts w:eastAsiaTheme="minorEastAsia"/>
          <w:rtl/>
        </w:rPr>
        <w:t>2011</w:t>
      </w:r>
      <w:r w:rsidRPr="008E4427">
        <w:rPr>
          <w:rFonts w:eastAsiaTheme="minorEastAsia"/>
          <w:rtl/>
        </w:rPr>
        <w:t xml:space="preserve">، أي بزيادة قدرها </w:t>
      </w:r>
      <w:r w:rsidRPr="00CB1702">
        <w:rPr>
          <w:rFonts w:eastAsiaTheme="minorEastAsia"/>
          <w:rtl/>
        </w:rPr>
        <w:t>20</w:t>
      </w:r>
      <w:r w:rsidRPr="00CB1702">
        <w:rPr>
          <w:rFonts w:eastAsiaTheme="minorEastAsia" w:hint="cs"/>
          <w:rtl/>
        </w:rPr>
        <w:t>,</w:t>
      </w:r>
      <w:r w:rsidRPr="00CB1702">
        <w:rPr>
          <w:rFonts w:eastAsiaTheme="minorEastAsia"/>
          <w:rtl/>
        </w:rPr>
        <w:t>5</w:t>
      </w:r>
      <w:r w:rsidRPr="008E4427">
        <w:rPr>
          <w:rFonts w:eastAsiaTheme="minorEastAsia"/>
          <w:rtl/>
        </w:rPr>
        <w:t xml:space="preserve"> في المائة.</w:t>
      </w:r>
    </w:p>
  </w:footnote>
  <w:footnote w:id="44">
    <w:p w14:paraId="4517CDE2" w14:textId="1848070B" w:rsidR="00871E12" w:rsidRPr="008E4427" w:rsidRDefault="00871E12" w:rsidP="00BF1B0F">
      <w:pPr>
        <w:pStyle w:val="FootnoteText1"/>
        <w:textDirection w:val="tbRlV"/>
        <w:rPr>
          <w:rFonts w:eastAsiaTheme="minorEastAsia"/>
          <w:lang w:val="ar-SA"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الجريدة الرسمية، العدد </w:t>
      </w:r>
      <w:r w:rsidRPr="00CB1702">
        <w:rPr>
          <w:rFonts w:eastAsiaTheme="minorEastAsia"/>
          <w:rtl/>
        </w:rPr>
        <w:t>6070</w:t>
      </w:r>
      <w:r w:rsidRPr="008E4427">
        <w:rPr>
          <w:rFonts w:eastAsiaTheme="minorEastAsia"/>
          <w:rtl/>
        </w:rPr>
        <w:t xml:space="preserve"> المؤرخ </w:t>
      </w:r>
      <w:r w:rsidRPr="00CB1702">
        <w:rPr>
          <w:rFonts w:eastAsiaTheme="minorEastAsia"/>
          <w:rtl/>
        </w:rPr>
        <w:t>13</w:t>
      </w:r>
      <w:r w:rsidRPr="008E4427">
        <w:rPr>
          <w:rFonts w:eastAsiaTheme="minorEastAsia"/>
          <w:rtl/>
        </w:rPr>
        <w:t xml:space="preserve"> رمضان </w:t>
      </w:r>
      <w:r w:rsidRPr="00CB1702">
        <w:rPr>
          <w:rFonts w:eastAsiaTheme="minorEastAsia"/>
          <w:rtl/>
        </w:rPr>
        <w:t>1433</w:t>
      </w:r>
      <w:r w:rsidRPr="008E4427">
        <w:rPr>
          <w:rFonts w:eastAsiaTheme="minorEastAsia"/>
          <w:rtl/>
        </w:rPr>
        <w:t xml:space="preserve"> (</w:t>
      </w:r>
      <w:r w:rsidRPr="00CB1702">
        <w:rPr>
          <w:rFonts w:eastAsiaTheme="minorEastAsia"/>
          <w:rtl/>
        </w:rPr>
        <w:t>2</w:t>
      </w:r>
      <w:r w:rsidRPr="008E4427">
        <w:rPr>
          <w:rFonts w:eastAsiaTheme="minorEastAsia"/>
          <w:rtl/>
        </w:rPr>
        <w:t>-</w:t>
      </w:r>
      <w:r w:rsidRPr="00CB1702">
        <w:rPr>
          <w:rFonts w:eastAsiaTheme="minorEastAsia"/>
          <w:rtl/>
        </w:rPr>
        <w:t>8</w:t>
      </w:r>
      <w:r w:rsidRPr="008E4427">
        <w:rPr>
          <w:rFonts w:eastAsiaTheme="minorEastAsia"/>
          <w:rtl/>
        </w:rPr>
        <w:t>-</w:t>
      </w:r>
      <w:r w:rsidRPr="00CB1702">
        <w:rPr>
          <w:rFonts w:eastAsiaTheme="minorEastAsia"/>
          <w:rtl/>
        </w:rPr>
        <w:t>2012</w:t>
      </w:r>
      <w:r w:rsidRPr="008E4427">
        <w:rPr>
          <w:rFonts w:eastAsiaTheme="minorEastAsia"/>
          <w:rtl/>
        </w:rPr>
        <w:t xml:space="preserve">)، المعدَّل والمستكمَل في </w:t>
      </w:r>
      <w:r w:rsidRPr="00CB1702">
        <w:rPr>
          <w:rFonts w:eastAsiaTheme="minorEastAsia"/>
          <w:rtl/>
        </w:rPr>
        <w:t>10</w:t>
      </w:r>
      <w:r w:rsidRPr="008E4427">
        <w:rPr>
          <w:rFonts w:eastAsiaTheme="minorEastAsia"/>
          <w:rtl/>
        </w:rPr>
        <w:t xml:space="preserve"> آب/أغسطس </w:t>
      </w:r>
      <w:r w:rsidRPr="00CB1702">
        <w:rPr>
          <w:rFonts w:eastAsiaTheme="minorEastAsia"/>
          <w:rtl/>
        </w:rPr>
        <w:t>2016</w:t>
      </w:r>
      <w:r w:rsidRPr="008E4427">
        <w:rPr>
          <w:rFonts w:eastAsiaTheme="minorEastAsia"/>
          <w:rtl/>
        </w:rPr>
        <w:t>.</w:t>
      </w:r>
    </w:p>
  </w:footnote>
  <w:footnote w:id="45">
    <w:p w14:paraId="14A36269" w14:textId="0A7422E7" w:rsidR="00871E12" w:rsidRPr="008E4427" w:rsidRDefault="00871E12" w:rsidP="00BF1B0F">
      <w:pPr>
        <w:pStyle w:val="FootnoteText1"/>
        <w:textDirection w:val="tbRlV"/>
        <w:rPr>
          <w:rFonts w:eastAsiaTheme="minorEastAsia"/>
          <w:lang w:val="ar-SA"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وزارة الاقتصاد والمالية. تقرير الموارد البشرية. مشروع قانون المالية لسنة </w:t>
      </w:r>
      <w:r w:rsidRPr="00CB1702">
        <w:rPr>
          <w:rFonts w:eastAsiaTheme="minorEastAsia"/>
          <w:rtl/>
        </w:rPr>
        <w:t>2018</w:t>
      </w:r>
      <w:r w:rsidRPr="008E4427">
        <w:rPr>
          <w:rFonts w:eastAsiaTheme="minorEastAsia"/>
          <w:rtl/>
        </w:rPr>
        <w:t>.</w:t>
      </w:r>
    </w:p>
  </w:footnote>
  <w:footnote w:id="46">
    <w:p w14:paraId="5FF5B2F3" w14:textId="78AFB9C1" w:rsidR="00871E12" w:rsidRPr="008E4427" w:rsidRDefault="00871E12" w:rsidP="00D90AA2">
      <w:pPr>
        <w:pStyle w:val="FootnoteText1"/>
        <w:textDirection w:val="tbRlV"/>
        <w:rPr>
          <w:rFonts w:eastAsiaTheme="minorEastAsia"/>
          <w:lang w:eastAsia="zh-TW"/>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العدول مهنة يتم تنظيمها في إطار النظام الوطني للعدول المقسَّم إلى مجالس جهوية في دوائر محاكم الاستئناف. ويُعتبر موظفو العدول من موظفي المحاكم.</w:t>
      </w:r>
    </w:p>
  </w:footnote>
  <w:footnote w:id="47">
    <w:p w14:paraId="2907E25F" w14:textId="55C28E74" w:rsidR="00871E12" w:rsidRPr="008E4427" w:rsidRDefault="00871E12" w:rsidP="00BF1B0F">
      <w:pPr>
        <w:pStyle w:val="FootnoteText1"/>
        <w:textDirection w:val="tbRlV"/>
        <w:rPr>
          <w:rFonts w:eastAsiaTheme="minorEastAsia"/>
          <w:lang w:val="ar-SA"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تقرير عن حالة المساواة والتكافؤ في المغرب. الموجز التنفيذي – تموز/يوليه </w:t>
      </w:r>
      <w:r w:rsidRPr="00CB1702">
        <w:rPr>
          <w:rFonts w:eastAsiaTheme="minorEastAsia"/>
          <w:rtl/>
        </w:rPr>
        <w:t>2015</w:t>
      </w:r>
      <w:r w:rsidRPr="008E4427">
        <w:rPr>
          <w:rFonts w:eastAsiaTheme="minorEastAsia"/>
          <w:rtl/>
        </w:rPr>
        <w:t xml:space="preserve">، الصفحتان </w:t>
      </w:r>
      <w:r w:rsidRPr="00CB1702">
        <w:rPr>
          <w:rFonts w:eastAsiaTheme="minorEastAsia"/>
          <w:rtl/>
        </w:rPr>
        <w:t>12</w:t>
      </w:r>
      <w:r w:rsidRPr="008E4427">
        <w:rPr>
          <w:rFonts w:eastAsiaTheme="minorEastAsia"/>
        </w:rPr>
        <w:t xml:space="preserve"> </w:t>
      </w:r>
      <w:r w:rsidRPr="008E4427">
        <w:rPr>
          <w:rFonts w:eastAsiaTheme="minorEastAsia"/>
          <w:rtl/>
        </w:rPr>
        <w:t>و</w:t>
      </w:r>
      <w:r w:rsidRPr="00CB1702">
        <w:rPr>
          <w:rFonts w:eastAsiaTheme="minorEastAsia"/>
          <w:rtl/>
        </w:rPr>
        <w:t>13</w:t>
      </w:r>
      <w:r w:rsidRPr="008E4427">
        <w:rPr>
          <w:rFonts w:eastAsiaTheme="minorEastAsia"/>
          <w:rtl/>
        </w:rPr>
        <w:t>.</w:t>
      </w:r>
    </w:p>
  </w:footnote>
  <w:footnote w:id="48">
    <w:p w14:paraId="5BC091BE" w14:textId="5CD2187E" w:rsidR="00871E12" w:rsidRPr="008E4427" w:rsidRDefault="00871E12" w:rsidP="00BF1B0F">
      <w:pPr>
        <w:pStyle w:val="FootnoteText1"/>
        <w:textDirection w:val="tbRlV"/>
        <w:rPr>
          <w:rFonts w:eastAsiaTheme="minorEastAsia"/>
          <w:lang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الجريدة الرسمية، العدد </w:t>
      </w:r>
      <w:r w:rsidRPr="00CB1702">
        <w:rPr>
          <w:rFonts w:eastAsiaTheme="minorEastAsia"/>
          <w:rtl/>
        </w:rPr>
        <w:t>5054</w:t>
      </w:r>
      <w:r w:rsidRPr="008E4427">
        <w:rPr>
          <w:rFonts w:eastAsiaTheme="minorEastAsia"/>
          <w:rtl/>
        </w:rPr>
        <w:t xml:space="preserve"> المؤرخ </w:t>
      </w:r>
      <w:r w:rsidRPr="00CB1702">
        <w:rPr>
          <w:rFonts w:eastAsiaTheme="minorEastAsia"/>
          <w:rtl/>
        </w:rPr>
        <w:t>7</w:t>
      </w:r>
      <w:r w:rsidRPr="008E4427">
        <w:rPr>
          <w:rFonts w:eastAsiaTheme="minorEastAsia"/>
          <w:rtl/>
        </w:rPr>
        <w:t xml:space="preserve"> تشرين الثاني/نوفمبر </w:t>
      </w:r>
      <w:r w:rsidRPr="00CB1702">
        <w:rPr>
          <w:rFonts w:eastAsiaTheme="minorEastAsia"/>
          <w:rtl/>
        </w:rPr>
        <w:t>2002</w:t>
      </w:r>
      <w:r w:rsidRPr="008E4427">
        <w:rPr>
          <w:rFonts w:eastAsiaTheme="minorEastAsia"/>
          <w:rtl/>
        </w:rPr>
        <w:t>.</w:t>
      </w:r>
    </w:p>
  </w:footnote>
  <w:footnote w:id="49">
    <w:p w14:paraId="751C75E2" w14:textId="599C4D38" w:rsidR="00871E12" w:rsidRPr="008E4427" w:rsidRDefault="00871E12" w:rsidP="00BF1B0F">
      <w:pPr>
        <w:pStyle w:val="FootnoteText1"/>
        <w:textDirection w:val="tbRlV"/>
        <w:rPr>
          <w:rFonts w:eastAsiaTheme="minorEastAsia"/>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يجب أن يكتسي الاسم الشخصي الذي اختاره من يقدم التصريح بالولادة قصد التقييد في سجلات الحالة المدنية طابعاً مغربياً وألا</w:t>
      </w:r>
      <w:r w:rsidRPr="008E4427">
        <w:rPr>
          <w:rFonts w:eastAsiaTheme="minorEastAsia" w:hint="cs"/>
          <w:rtl/>
        </w:rPr>
        <w:t> </w:t>
      </w:r>
      <w:r w:rsidRPr="008E4427">
        <w:rPr>
          <w:rFonts w:eastAsiaTheme="minorEastAsia"/>
          <w:rtl/>
        </w:rPr>
        <w:t>يكون اسماً عائلياً أو اسماً مركباً من أكثر من اسمين أو اسم مدينة أو قرية أو قبيلة وألا يكون من شأنه أن يمس بالأخلاق أو</w:t>
      </w:r>
      <w:r w:rsidRPr="008E4427">
        <w:rPr>
          <w:rFonts w:eastAsiaTheme="minorEastAsia" w:hint="cs"/>
          <w:rtl/>
        </w:rPr>
        <w:t> </w:t>
      </w:r>
      <w:r w:rsidRPr="008E4427">
        <w:rPr>
          <w:rFonts w:eastAsiaTheme="minorEastAsia"/>
          <w:rtl/>
        </w:rPr>
        <w:t xml:space="preserve">النظام العام. ويجب أن يثبت الاسم الشخصي المصرح به قبل الاسم العائلي حين التقييد في سجل الحالة المدنية وألا يكون مشفوعاً بأي كنية أو صفة مثل "مولاي" أو "سيدي" أو "لالة" (المادة </w:t>
      </w:r>
      <w:r w:rsidRPr="00CB1702">
        <w:rPr>
          <w:rFonts w:eastAsiaTheme="minorEastAsia"/>
          <w:rtl/>
        </w:rPr>
        <w:t>21</w:t>
      </w:r>
      <w:r w:rsidRPr="008E4427">
        <w:rPr>
          <w:rFonts w:eastAsiaTheme="minorEastAsia"/>
          <w:rtl/>
        </w:rPr>
        <w:t>).</w:t>
      </w:r>
    </w:p>
  </w:footnote>
  <w:footnote w:id="50">
    <w:p w14:paraId="3FCE35C0" w14:textId="47F0A29D" w:rsidR="00871E12" w:rsidRPr="008E4427" w:rsidRDefault="00871E12" w:rsidP="00BF1B0F">
      <w:pPr>
        <w:pStyle w:val="FootnoteText1"/>
        <w:textDirection w:val="tbRlV"/>
        <w:rPr>
          <w:rFonts w:eastAsiaTheme="minorEastAsia"/>
          <w:rtl/>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"المقصود بعبارة "الطابع المغربي" خصوصیات المجتمع المغربي من شمال</w:t>
      </w:r>
      <w:bookmarkStart w:id="100" w:name="_Hlk93676897"/>
      <w:r w:rsidRPr="008E4427">
        <w:rPr>
          <w:rFonts w:eastAsiaTheme="minorEastAsia"/>
          <w:rtl/>
        </w:rPr>
        <w:t>ه</w:t>
      </w:r>
      <w:bookmarkEnd w:id="100"/>
      <w:r w:rsidRPr="008E4427">
        <w:rPr>
          <w:rFonts w:eastAsiaTheme="minorEastAsia"/>
          <w:rtl/>
        </w:rPr>
        <w:t xml:space="preserve"> إلى جنوبه ومن شرقه إلى غربه، وأن يكون الاسم الشخصي متداولاً بالمغرب، إلى درجة جعلته متواتراً، أي جرت العادة على حمله، فلا </w:t>
      </w:r>
      <w:r w:rsidR="00644E82">
        <w:rPr>
          <w:rFonts w:eastAsiaTheme="minorEastAsia" w:hint="cs"/>
          <w:rtl/>
        </w:rPr>
        <w:t>يُعتبر</w:t>
      </w:r>
      <w:r w:rsidRPr="008E4427">
        <w:rPr>
          <w:rFonts w:eastAsiaTheme="minorEastAsia"/>
          <w:rtl/>
        </w:rPr>
        <w:t xml:space="preserve"> </w:t>
      </w:r>
      <w:r w:rsidR="00644E82">
        <w:rPr>
          <w:rFonts w:eastAsiaTheme="minorEastAsia" w:hint="cs"/>
          <w:rtl/>
        </w:rPr>
        <w:t xml:space="preserve">غريباً </w:t>
      </w:r>
      <w:r w:rsidRPr="008E4427">
        <w:rPr>
          <w:rFonts w:eastAsiaTheme="minorEastAsia"/>
          <w:rtl/>
        </w:rPr>
        <w:t xml:space="preserve">على الأذن </w:t>
      </w:r>
      <w:r w:rsidR="00644E82">
        <w:rPr>
          <w:rFonts w:eastAsiaTheme="minorEastAsia" w:hint="cs"/>
          <w:rtl/>
        </w:rPr>
        <w:t>المغربية</w:t>
      </w:r>
      <w:r w:rsidRPr="008E4427">
        <w:rPr>
          <w:rFonts w:eastAsiaTheme="minorEastAsia"/>
          <w:rtl/>
        </w:rPr>
        <w:t xml:space="preserve">، ولا على الوسط المغربي </w:t>
      </w:r>
      <w:r w:rsidR="00644E82">
        <w:rPr>
          <w:rFonts w:eastAsiaTheme="minorEastAsia" w:hint="cs"/>
          <w:rtl/>
        </w:rPr>
        <w:t>بجميع</w:t>
      </w:r>
      <w:r w:rsidRPr="008E4427">
        <w:rPr>
          <w:rFonts w:eastAsiaTheme="minorEastAsia"/>
          <w:rtl/>
        </w:rPr>
        <w:t xml:space="preserve"> مكوناته</w:t>
      </w:r>
      <w:r w:rsidRPr="008E4427">
        <w:rPr>
          <w:rFonts w:eastAsiaTheme="minorEastAsia"/>
        </w:rPr>
        <w:t xml:space="preserve">. </w:t>
      </w:r>
      <w:r w:rsidRPr="008E4427">
        <w:rPr>
          <w:rFonts w:eastAsiaTheme="minorEastAsia"/>
          <w:rtl/>
        </w:rPr>
        <w:t xml:space="preserve">فهو اسم شاع حمله، ولا توجد أدنى مشقة أو صعوبة في التعرف </w:t>
      </w:r>
      <w:r w:rsidR="00644E82">
        <w:rPr>
          <w:rFonts w:eastAsiaTheme="minorEastAsia" w:hint="cs"/>
          <w:rtl/>
        </w:rPr>
        <w:t>عليه</w:t>
      </w:r>
      <w:r w:rsidRPr="008E4427">
        <w:rPr>
          <w:rFonts w:eastAsiaTheme="minorEastAsia"/>
          <w:rtl/>
        </w:rPr>
        <w:t>.</w:t>
      </w:r>
      <w:r w:rsidRPr="008E4427">
        <w:rPr>
          <w:rFonts w:eastAsiaTheme="minorEastAsia"/>
        </w:rPr>
        <w:t xml:space="preserve"> </w:t>
      </w:r>
    </w:p>
    <w:p w14:paraId="64F0CD68" w14:textId="6B337754" w:rsidR="00871E12" w:rsidRPr="008E4427" w:rsidRDefault="00871E12" w:rsidP="00BF1B0F">
      <w:pPr>
        <w:pStyle w:val="FootnoteText1"/>
        <w:textDirection w:val="tbRlV"/>
        <w:rPr>
          <w:rFonts w:eastAsiaTheme="minorEastAsia"/>
          <w:spacing w:val="-2"/>
        </w:rPr>
      </w:pPr>
      <w:r w:rsidRPr="008E4427">
        <w:rPr>
          <w:rFonts w:eastAsiaTheme="minorEastAsia"/>
          <w:spacing w:val="-2"/>
          <w:rtl/>
        </w:rPr>
        <w:tab/>
        <w:t xml:space="preserve">وهكذا نجد أن الأسماء </w:t>
      </w:r>
      <w:r w:rsidR="00644E82">
        <w:rPr>
          <w:rFonts w:eastAsiaTheme="minorEastAsia" w:hint="cs"/>
          <w:spacing w:val="-2"/>
          <w:rtl/>
        </w:rPr>
        <w:t>المغربية</w:t>
      </w:r>
      <w:r w:rsidRPr="008E4427">
        <w:rPr>
          <w:rFonts w:eastAsiaTheme="minorEastAsia"/>
          <w:spacing w:val="-2"/>
          <w:rtl/>
        </w:rPr>
        <w:t xml:space="preserve"> هي:</w:t>
      </w:r>
      <w:r w:rsidRPr="008E4427">
        <w:rPr>
          <w:rFonts w:eastAsiaTheme="minorEastAsia"/>
          <w:spacing w:val="-2"/>
        </w:rPr>
        <w:t xml:space="preserve"> </w:t>
      </w:r>
      <w:r w:rsidRPr="008E4427">
        <w:rPr>
          <w:rFonts w:eastAsiaTheme="minorEastAsia"/>
          <w:spacing w:val="-2"/>
          <w:rtl/>
        </w:rPr>
        <w:t xml:space="preserve">الأسماء </w:t>
      </w:r>
      <w:r w:rsidR="00644E82">
        <w:rPr>
          <w:rFonts w:eastAsiaTheme="minorEastAsia" w:hint="cs"/>
          <w:spacing w:val="-2"/>
          <w:rtl/>
        </w:rPr>
        <w:t>العربية</w:t>
      </w:r>
      <w:r w:rsidRPr="008E4427">
        <w:rPr>
          <w:rFonts w:eastAsiaTheme="minorEastAsia"/>
          <w:spacing w:val="-2"/>
          <w:rtl/>
        </w:rPr>
        <w:t xml:space="preserve"> المتداولة منذ القدم بالمغرب؛ وأسماء </w:t>
      </w:r>
      <w:r w:rsidR="00644E82">
        <w:rPr>
          <w:rFonts w:eastAsiaTheme="minorEastAsia" w:hint="cs"/>
          <w:spacing w:val="-2"/>
          <w:rtl/>
        </w:rPr>
        <w:t>الله</w:t>
      </w:r>
      <w:r w:rsidRPr="008E4427">
        <w:rPr>
          <w:rFonts w:eastAsiaTheme="minorEastAsia"/>
          <w:spacing w:val="-2"/>
          <w:rtl/>
        </w:rPr>
        <w:t xml:space="preserve"> الحسنى متى سبقت بلفظة "عبد"؛ والأسماء </w:t>
      </w:r>
      <w:r w:rsidR="00644E82">
        <w:rPr>
          <w:rFonts w:eastAsiaTheme="minorEastAsia" w:hint="cs"/>
          <w:spacing w:val="-2"/>
          <w:rtl/>
        </w:rPr>
        <w:t>الأمازيغية</w:t>
      </w:r>
      <w:r w:rsidRPr="008E4427">
        <w:rPr>
          <w:rFonts w:eastAsiaTheme="minorEastAsia"/>
          <w:spacing w:val="-2"/>
          <w:rtl/>
        </w:rPr>
        <w:t xml:space="preserve">، التي قد </w:t>
      </w:r>
      <w:r w:rsidR="00644E82">
        <w:rPr>
          <w:rFonts w:eastAsiaTheme="minorEastAsia" w:hint="cs"/>
          <w:spacing w:val="-2"/>
          <w:rtl/>
        </w:rPr>
        <w:t xml:space="preserve">يختلف </w:t>
      </w:r>
      <w:r w:rsidRPr="008E4427">
        <w:rPr>
          <w:rFonts w:eastAsiaTheme="minorEastAsia"/>
          <w:spacing w:val="-2"/>
          <w:rtl/>
        </w:rPr>
        <w:t xml:space="preserve">معناها من منطقة إلى أخرى؛ والأسماء التي أصبحت متداولة بالمغرب في السنوات </w:t>
      </w:r>
      <w:r w:rsidR="00644E82">
        <w:rPr>
          <w:rFonts w:eastAsiaTheme="minorEastAsia" w:hint="cs"/>
          <w:spacing w:val="-2"/>
          <w:rtl/>
        </w:rPr>
        <w:t>الأخيرة</w:t>
      </w:r>
      <w:r w:rsidRPr="008E4427">
        <w:rPr>
          <w:rFonts w:eastAsiaTheme="minorEastAsia"/>
          <w:spacing w:val="-2"/>
          <w:rtl/>
        </w:rPr>
        <w:t xml:space="preserve">، ذات النطق العربي </w:t>
      </w:r>
      <w:r w:rsidR="00644E82">
        <w:rPr>
          <w:rFonts w:eastAsiaTheme="minorEastAsia" w:hint="cs"/>
          <w:spacing w:val="-2"/>
          <w:rtl/>
        </w:rPr>
        <w:t xml:space="preserve">السليم </w:t>
      </w:r>
      <w:r w:rsidRPr="008E4427">
        <w:rPr>
          <w:rFonts w:eastAsiaTheme="minorEastAsia"/>
          <w:spacing w:val="-2"/>
          <w:rtl/>
        </w:rPr>
        <w:t xml:space="preserve">أو ذات الأصل الإسلامي؛ والأسماء </w:t>
      </w:r>
      <w:r w:rsidR="00644E82">
        <w:rPr>
          <w:rFonts w:eastAsiaTheme="minorEastAsia" w:hint="cs"/>
          <w:spacing w:val="-2"/>
          <w:rtl/>
        </w:rPr>
        <w:t xml:space="preserve">العبرية </w:t>
      </w:r>
      <w:r w:rsidRPr="008E4427">
        <w:rPr>
          <w:rFonts w:eastAsiaTheme="minorEastAsia"/>
          <w:spacing w:val="-2"/>
          <w:rtl/>
        </w:rPr>
        <w:t xml:space="preserve">بالنسبة </w:t>
      </w:r>
      <w:r w:rsidR="00644E82">
        <w:rPr>
          <w:rFonts w:eastAsiaTheme="minorEastAsia" w:hint="cs"/>
          <w:spacing w:val="-2"/>
          <w:rtl/>
        </w:rPr>
        <w:t xml:space="preserve">لليهود </w:t>
      </w:r>
      <w:r w:rsidRPr="008E4427">
        <w:rPr>
          <w:rFonts w:eastAsiaTheme="minorEastAsia"/>
          <w:spacing w:val="-2"/>
          <w:rtl/>
        </w:rPr>
        <w:t xml:space="preserve">المغاربة (الدورية </w:t>
      </w:r>
      <w:r w:rsidRPr="00CB1702">
        <w:rPr>
          <w:rFonts w:eastAsiaTheme="minorEastAsia"/>
          <w:spacing w:val="-2"/>
          <w:rtl/>
        </w:rPr>
        <w:t>3220</w:t>
      </w:r>
      <w:r w:rsidRPr="008E4427">
        <w:rPr>
          <w:rFonts w:eastAsiaTheme="minorEastAsia"/>
          <w:spacing w:val="-2"/>
          <w:rtl/>
        </w:rPr>
        <w:t xml:space="preserve">، الصفحة </w:t>
      </w:r>
      <w:r w:rsidRPr="00CB1702">
        <w:rPr>
          <w:rFonts w:eastAsiaTheme="minorEastAsia"/>
          <w:spacing w:val="-2"/>
          <w:rtl/>
        </w:rPr>
        <w:t>2</w:t>
      </w:r>
      <w:r w:rsidRPr="008E4427">
        <w:rPr>
          <w:rFonts w:eastAsiaTheme="minorEastAsia"/>
          <w:spacing w:val="-2"/>
          <w:rtl/>
        </w:rPr>
        <w:t>).</w:t>
      </w:r>
    </w:p>
  </w:footnote>
  <w:footnote w:id="51">
    <w:p w14:paraId="61D4467A" w14:textId="6BA1686D" w:rsidR="00871E12" w:rsidRPr="008E4427" w:rsidRDefault="00871E12" w:rsidP="00BF1B0F">
      <w:pPr>
        <w:pStyle w:val="FootnoteText1"/>
        <w:textDirection w:val="tbRlV"/>
        <w:rPr>
          <w:rFonts w:eastAsiaTheme="minorEastAsia"/>
          <w:spacing w:val="-4"/>
          <w:lang w:val="ar-SA"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على سبيل المثال، رفضت القنصلية المغربية في بونتواز (فرنسا) تسجيل فتاة تحمل اسم "روان". والسبب الذي قُدم لهذا الرفض </w:t>
      </w:r>
      <w:r w:rsidRPr="008E4427">
        <w:rPr>
          <w:rFonts w:eastAsiaTheme="minorEastAsia"/>
          <w:spacing w:val="-4"/>
          <w:rtl/>
        </w:rPr>
        <w:t xml:space="preserve">هو أن هذا الاسم الشخصي من أصل فارسي ويعني باللغة العربية "الرقيق". وأذنت اللجنة العليا للحالة المدنية في النهاية، بعد عرض القضية عليها، باختيار اسم "روان" للأطفال المغاربة. وصدر قرار اللجنة العليا يوم الخميس </w:t>
      </w:r>
      <w:r w:rsidRPr="00CB1702">
        <w:rPr>
          <w:rFonts w:eastAsiaTheme="minorEastAsia"/>
          <w:spacing w:val="-4"/>
          <w:rtl/>
        </w:rPr>
        <w:t>23</w:t>
      </w:r>
      <w:r w:rsidRPr="008E4427">
        <w:rPr>
          <w:rFonts w:eastAsiaTheme="minorEastAsia"/>
          <w:spacing w:val="-4"/>
          <w:rtl/>
        </w:rPr>
        <w:t xml:space="preserve"> كانون الثاني/يناير </w:t>
      </w:r>
      <w:r w:rsidRPr="00CB1702">
        <w:rPr>
          <w:rFonts w:eastAsiaTheme="minorEastAsia"/>
          <w:spacing w:val="-4"/>
          <w:rtl/>
        </w:rPr>
        <w:t>2014</w:t>
      </w:r>
      <w:r w:rsidRPr="008E4427">
        <w:rPr>
          <w:rFonts w:eastAsiaTheme="minorEastAsia"/>
          <w:spacing w:val="-4"/>
          <w:rtl/>
        </w:rPr>
        <w:t>.</w:t>
      </w:r>
    </w:p>
  </w:footnote>
  <w:footnote w:id="52">
    <w:p w14:paraId="39258B24" w14:textId="2EAEA53A" w:rsidR="00871E12" w:rsidRPr="00523E43" w:rsidRDefault="00871E12" w:rsidP="00BF1B0F">
      <w:pPr>
        <w:pStyle w:val="FootnoteText1"/>
        <w:textDirection w:val="tbRlV"/>
        <w:rPr>
          <w:rFonts w:eastAsiaTheme="minorEastAsia"/>
          <w:spacing w:val="-4"/>
          <w:lang w:val="fr-CH"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r>
      <w:r w:rsidRPr="008E4427">
        <w:rPr>
          <w:rFonts w:eastAsiaTheme="minorEastAsia"/>
          <w:spacing w:val="-4"/>
          <w:rtl/>
        </w:rPr>
        <w:t xml:space="preserve">وهي سوس </w:t>
      </w:r>
      <w:r w:rsidRPr="008E4427">
        <w:rPr>
          <w:rFonts w:eastAsiaTheme="minorEastAsia" w:hint="cs"/>
          <w:spacing w:val="-4"/>
          <w:rtl/>
        </w:rPr>
        <w:t>-</w:t>
      </w:r>
      <w:r>
        <w:rPr>
          <w:rFonts w:eastAsiaTheme="minorEastAsia" w:hint="cs"/>
          <w:spacing w:val="-4"/>
          <w:rtl/>
        </w:rPr>
        <w:t xml:space="preserve"> </w:t>
      </w:r>
      <w:r w:rsidRPr="008E4427">
        <w:rPr>
          <w:rFonts w:eastAsiaTheme="minorEastAsia"/>
          <w:spacing w:val="-4"/>
          <w:rtl/>
        </w:rPr>
        <w:t>ماسة -</w:t>
      </w:r>
      <w:r>
        <w:rPr>
          <w:rFonts w:eastAsiaTheme="minorEastAsia" w:hint="cs"/>
          <w:spacing w:val="-4"/>
          <w:rtl/>
        </w:rPr>
        <w:t xml:space="preserve"> </w:t>
      </w:r>
      <w:r w:rsidRPr="008E4427">
        <w:rPr>
          <w:rFonts w:eastAsiaTheme="minorEastAsia"/>
          <w:spacing w:val="-4"/>
          <w:rtl/>
        </w:rPr>
        <w:t>درعة (تيزنيت وزاكورة)، ودكالة</w:t>
      </w:r>
      <w:r>
        <w:rPr>
          <w:rFonts w:eastAsiaTheme="minorEastAsia" w:hint="cs"/>
          <w:spacing w:val="-4"/>
          <w:rtl/>
        </w:rPr>
        <w:t xml:space="preserve"> -</w:t>
      </w:r>
      <w:r w:rsidRPr="008E4427">
        <w:rPr>
          <w:rFonts w:eastAsiaTheme="minorEastAsia"/>
          <w:spacing w:val="-4"/>
          <w:rtl/>
        </w:rPr>
        <w:t xml:space="preserve"> عبدة (آسفي)، والشاوية - ورديغة (سطات)، والشرق (الناظور)، وتازة – تاونات </w:t>
      </w:r>
      <w:r w:rsidRPr="008E4427">
        <w:rPr>
          <w:rFonts w:eastAsiaTheme="minorEastAsia" w:hint="cs"/>
          <w:spacing w:val="-4"/>
          <w:rtl/>
        </w:rPr>
        <w:t>-</w:t>
      </w:r>
      <w:r>
        <w:rPr>
          <w:rFonts w:eastAsiaTheme="minorEastAsia" w:hint="cs"/>
          <w:spacing w:val="-4"/>
          <w:rtl/>
        </w:rPr>
        <w:t xml:space="preserve"> </w:t>
      </w:r>
      <w:r w:rsidRPr="008E4427">
        <w:rPr>
          <w:rFonts w:eastAsiaTheme="minorEastAsia"/>
          <w:spacing w:val="-4"/>
          <w:rtl/>
        </w:rPr>
        <w:t>الحسيمة (تاونات)، وتادلا - بني -</w:t>
      </w:r>
      <w:r>
        <w:rPr>
          <w:rFonts w:eastAsiaTheme="minorEastAsia" w:hint="cs"/>
          <w:spacing w:val="-4"/>
          <w:rtl/>
        </w:rPr>
        <w:t xml:space="preserve"> </w:t>
      </w:r>
      <w:r w:rsidRPr="008E4427">
        <w:rPr>
          <w:rFonts w:eastAsiaTheme="minorEastAsia"/>
          <w:spacing w:val="-4"/>
          <w:rtl/>
        </w:rPr>
        <w:t xml:space="preserve">ملال (أزيلال)، وكلميم </w:t>
      </w:r>
      <w:r w:rsidRPr="008E4427">
        <w:rPr>
          <w:rFonts w:eastAsiaTheme="minorEastAsia" w:hint="cs"/>
          <w:spacing w:val="-4"/>
          <w:rtl/>
        </w:rPr>
        <w:t>-</w:t>
      </w:r>
      <w:r>
        <w:rPr>
          <w:rFonts w:eastAsiaTheme="minorEastAsia" w:hint="cs"/>
          <w:spacing w:val="-4"/>
          <w:rtl/>
        </w:rPr>
        <w:t xml:space="preserve"> </w:t>
      </w:r>
      <w:r w:rsidRPr="008E4427">
        <w:rPr>
          <w:rFonts w:eastAsiaTheme="minorEastAsia"/>
          <w:spacing w:val="-4"/>
          <w:rtl/>
        </w:rPr>
        <w:t>السمارة (طاطا)، ومراكش -</w:t>
      </w:r>
      <w:r>
        <w:rPr>
          <w:rFonts w:eastAsiaTheme="minorEastAsia" w:hint="cs"/>
          <w:spacing w:val="-4"/>
          <w:rtl/>
        </w:rPr>
        <w:t xml:space="preserve"> </w:t>
      </w:r>
      <w:r w:rsidRPr="008E4427">
        <w:rPr>
          <w:rFonts w:eastAsiaTheme="minorEastAsia"/>
          <w:spacing w:val="-4"/>
          <w:rtl/>
        </w:rPr>
        <w:t>تانسيفت - الحوز (الصويرة).</w:t>
      </w:r>
    </w:p>
  </w:footnote>
  <w:footnote w:id="53">
    <w:p w14:paraId="39D859A6" w14:textId="6AD83A2E" w:rsidR="00871E12" w:rsidRPr="008E4427" w:rsidRDefault="00871E12" w:rsidP="00BF1B0F">
      <w:pPr>
        <w:pStyle w:val="FootnoteText1"/>
        <w:textDirection w:val="tbRlV"/>
        <w:rPr>
          <w:rFonts w:eastAsiaTheme="minorEastAsia"/>
          <w:rtl/>
          <w:lang w:eastAsia="zh-TW"/>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r>
      <w:r w:rsidRPr="00523E43">
        <w:rPr>
          <w:rFonts w:eastAsiaTheme="minorEastAsia"/>
          <w:spacing w:val="-4"/>
          <w:lang w:val="fr-CH"/>
        </w:rPr>
        <w:t>Promotion de l’égalité entre les femmes et les hommes dans la vie économique, sociale, culturelle et</w:t>
      </w:r>
      <w:r>
        <w:rPr>
          <w:rFonts w:eastAsiaTheme="minorEastAsia"/>
          <w:spacing w:val="-4"/>
          <w:lang w:val="fr-CH"/>
        </w:rPr>
        <w:br/>
      </w:r>
      <w:r w:rsidRPr="00523E43">
        <w:rPr>
          <w:rFonts w:eastAsiaTheme="minorEastAsia"/>
          <w:spacing w:val="-4"/>
          <w:lang w:val="fr-CH"/>
        </w:rPr>
        <w:t>politique. Les discriminations à l’égard des femmes dans la vie économique : réalités et recommandations.</w:t>
      </w:r>
      <w:r>
        <w:rPr>
          <w:rFonts w:eastAsiaTheme="minorEastAsia"/>
          <w:spacing w:val="-4"/>
          <w:rtl/>
          <w:lang w:val="fr-CH"/>
        </w:rPr>
        <w:br/>
      </w:r>
      <w:r w:rsidRPr="00523E43">
        <w:rPr>
          <w:rFonts w:eastAsiaTheme="minorEastAsia"/>
          <w:spacing w:val="-4"/>
        </w:rPr>
        <w:t>Auto-Saisine no </w:t>
      </w:r>
      <w:r w:rsidRPr="00CB1702">
        <w:rPr>
          <w:rFonts w:eastAsiaTheme="minorEastAsia"/>
          <w:spacing w:val="-4"/>
        </w:rPr>
        <w:t>18</w:t>
      </w:r>
      <w:r w:rsidRPr="00523E43">
        <w:rPr>
          <w:rFonts w:eastAsiaTheme="minorEastAsia"/>
          <w:spacing w:val="-4"/>
        </w:rPr>
        <w:t>/</w:t>
      </w:r>
      <w:r w:rsidRPr="00CB1702">
        <w:rPr>
          <w:rFonts w:eastAsiaTheme="minorEastAsia"/>
          <w:spacing w:val="-4"/>
        </w:rPr>
        <w:t>2014</w:t>
      </w:r>
      <w:r w:rsidRPr="008E4427">
        <w:rPr>
          <w:rFonts w:eastAsiaTheme="minorEastAsia"/>
          <w:rtl/>
          <w:lang w:eastAsia="zh-TW"/>
        </w:rPr>
        <w:t>.</w:t>
      </w:r>
    </w:p>
  </w:footnote>
  <w:footnote w:id="54">
    <w:p w14:paraId="10017FB5" w14:textId="65519792" w:rsidR="00871E12" w:rsidRPr="008E4427" w:rsidRDefault="00871E12" w:rsidP="00BF1B0F">
      <w:pPr>
        <w:pStyle w:val="FootnoteText1"/>
        <w:textDirection w:val="tbRlV"/>
        <w:rPr>
          <w:rFonts w:eastAsiaTheme="minorEastAsia"/>
          <w:lang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المرجع نفسه، الصفحة </w:t>
      </w:r>
      <w:r w:rsidRPr="00CB1702">
        <w:rPr>
          <w:rFonts w:eastAsiaTheme="minorEastAsia"/>
          <w:rtl/>
        </w:rPr>
        <w:t>65</w:t>
      </w:r>
      <w:r w:rsidRPr="008E4427">
        <w:rPr>
          <w:rFonts w:eastAsiaTheme="minorEastAsia"/>
          <w:rtl/>
        </w:rPr>
        <w:t>.</w:t>
      </w:r>
    </w:p>
  </w:footnote>
  <w:footnote w:id="55">
    <w:p w14:paraId="409293C3" w14:textId="14E67CE4" w:rsidR="00871E12" w:rsidRPr="008E4427" w:rsidRDefault="00871E12" w:rsidP="00BF1B0F">
      <w:pPr>
        <w:pStyle w:val="FootnoteText1"/>
        <w:textDirection w:val="tbRlV"/>
        <w:rPr>
          <w:rFonts w:eastAsiaTheme="minorEastAsia"/>
          <w:lang w:val="ar-SA"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جرى التصديق على الاتفاق أثناء انعقاد مجلس الحكومة يوم الخميس </w:t>
      </w:r>
      <w:r w:rsidRPr="00CB1702">
        <w:rPr>
          <w:rFonts w:eastAsiaTheme="minorEastAsia"/>
          <w:rtl/>
        </w:rPr>
        <w:t>2</w:t>
      </w:r>
      <w:r w:rsidRPr="008E4427">
        <w:rPr>
          <w:rFonts w:eastAsiaTheme="minorEastAsia"/>
          <w:rtl/>
        </w:rPr>
        <w:t xml:space="preserve"> أيار/مايو </w:t>
      </w:r>
      <w:r w:rsidRPr="00CB1702">
        <w:rPr>
          <w:rFonts w:eastAsiaTheme="minorEastAsia"/>
          <w:rtl/>
        </w:rPr>
        <w:t>2019</w:t>
      </w:r>
      <w:r w:rsidRPr="008E4427">
        <w:rPr>
          <w:rFonts w:eastAsiaTheme="minorEastAsia"/>
          <w:rtl/>
        </w:rPr>
        <w:t>.</w:t>
      </w:r>
    </w:p>
  </w:footnote>
  <w:footnote w:id="56">
    <w:p w14:paraId="74C28DCA" w14:textId="5BA8ED6F" w:rsidR="00871E12" w:rsidRPr="008E4427" w:rsidRDefault="00871E12" w:rsidP="00BF1B0F">
      <w:pPr>
        <w:pStyle w:val="FootnoteText1"/>
        <w:textDirection w:val="tbRlV"/>
        <w:rPr>
          <w:rFonts w:eastAsiaTheme="minorEastAsia"/>
          <w:spacing w:val="-4"/>
          <w:lang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r>
      <w:r w:rsidRPr="008E4427">
        <w:rPr>
          <w:rFonts w:eastAsiaTheme="minorEastAsia"/>
          <w:spacing w:val="-4"/>
          <w:rtl/>
        </w:rPr>
        <w:t>يواجه التراث اليوم تحديات مختلفة تقوّض نقله سواءً كان مادياً أو غير مادي. ويتيح الوعي القائم حديثاً في المجتمع في هذا الصدد والكفاءات التي باتت متوافرة إمكانية نقله إلى الأجيال المقبلة. وقد أصبح الحفاظ على التراث الثقافي الوطني أكثر من ضرورة، فهو مسألة ملحة. انظر:</w:t>
      </w:r>
      <w:r>
        <w:rPr>
          <w:rFonts w:eastAsiaTheme="minorEastAsia" w:hint="cs"/>
          <w:spacing w:val="-4"/>
          <w:rtl/>
        </w:rPr>
        <w:t xml:space="preserve"> </w:t>
      </w:r>
      <w:r w:rsidRPr="008E4427">
        <w:rPr>
          <w:rFonts w:eastAsiaTheme="minorEastAsia"/>
          <w:spacing w:val="-4"/>
        </w:rPr>
        <w:t xml:space="preserve">Éléments pour une vision « patrimoine </w:t>
      </w:r>
      <w:r w:rsidRPr="00CB1702">
        <w:rPr>
          <w:rFonts w:eastAsiaTheme="minorEastAsia"/>
          <w:spacing w:val="-4"/>
        </w:rPr>
        <w:t>2020</w:t>
      </w:r>
      <w:r w:rsidRPr="008E4427">
        <w:rPr>
          <w:rFonts w:eastAsiaTheme="minorEastAsia"/>
          <w:spacing w:val="-4"/>
        </w:rPr>
        <w:t xml:space="preserve"> ». Ministère de la Culture, </w:t>
      </w:r>
      <w:r w:rsidRPr="00CB1702">
        <w:rPr>
          <w:rFonts w:eastAsiaTheme="minorEastAsia"/>
          <w:spacing w:val="-4"/>
        </w:rPr>
        <w:t>2014</w:t>
      </w:r>
      <w:r w:rsidRPr="008E4427">
        <w:rPr>
          <w:rFonts w:eastAsiaTheme="minorEastAsia"/>
          <w:spacing w:val="-4"/>
        </w:rPr>
        <w:t xml:space="preserve">, p. </w:t>
      </w:r>
      <w:r w:rsidRPr="00CB1702">
        <w:rPr>
          <w:rFonts w:eastAsiaTheme="minorEastAsia"/>
          <w:spacing w:val="-4"/>
        </w:rPr>
        <w:t>10</w:t>
      </w:r>
      <w:r w:rsidRPr="008E4427">
        <w:rPr>
          <w:rFonts w:eastAsiaTheme="minorEastAsia"/>
          <w:spacing w:val="-4"/>
          <w:rtl/>
        </w:rPr>
        <w:t>.</w:t>
      </w:r>
      <w:r w:rsidRPr="008E4427">
        <w:rPr>
          <w:rFonts w:eastAsiaTheme="minorEastAsia"/>
          <w:spacing w:val="-4"/>
          <w:lang w:eastAsia="zh-TW" w:bidi="en-GB"/>
        </w:rPr>
        <w:t xml:space="preserve"> </w:t>
      </w:r>
    </w:p>
  </w:footnote>
  <w:footnote w:id="57">
    <w:p w14:paraId="678850D0" w14:textId="120671C0" w:rsidR="00871E12" w:rsidRPr="008E4427" w:rsidRDefault="00871E12" w:rsidP="00BF1B0F">
      <w:pPr>
        <w:pStyle w:val="FootnoteText1"/>
        <w:textDirection w:val="tbRlV"/>
        <w:rPr>
          <w:rFonts w:eastAsiaTheme="minorEastAsia"/>
          <w:lang w:val="ar-SA"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قدم المجلس الوطني لحقوق الإنسان توصية بهذا المعنى أيضاً، بالدعوة إلى </w:t>
      </w:r>
      <w:r>
        <w:rPr>
          <w:rFonts w:eastAsiaTheme="minorEastAsia" w:hint="cs"/>
          <w:rtl/>
        </w:rPr>
        <w:t>"</w:t>
      </w:r>
      <w:r w:rsidRPr="008E4427">
        <w:rPr>
          <w:rFonts w:eastAsiaTheme="minorEastAsia"/>
          <w:rtl/>
        </w:rPr>
        <w:t>الاعتراف بحق المرأة في نقل جنسيتها إلى زوجها الأجنبي بالشروط نفسها المطلوبة للزوجة الأجنبية</w:t>
      </w:r>
      <w:r>
        <w:rPr>
          <w:rFonts w:eastAsiaTheme="minorEastAsia" w:hint="cs"/>
          <w:rtl/>
        </w:rPr>
        <w:t>"</w:t>
      </w:r>
      <w:r w:rsidRPr="008E4427">
        <w:rPr>
          <w:rFonts w:eastAsiaTheme="minorEastAsia"/>
          <w:rtl/>
        </w:rPr>
        <w:t xml:space="preserve">. تقرير عن حالة المساواة والتكافؤ في المغرب. الموجز التنفيذي </w:t>
      </w:r>
      <w:r w:rsidRPr="008E4427">
        <w:rPr>
          <w:rFonts w:eastAsiaTheme="minorEastAsia" w:hint="cs"/>
          <w:rtl/>
        </w:rPr>
        <w:t xml:space="preserve">- </w:t>
      </w:r>
      <w:r w:rsidRPr="008E4427">
        <w:rPr>
          <w:rFonts w:eastAsiaTheme="minorEastAsia"/>
          <w:rtl/>
        </w:rPr>
        <w:t>تموز/</w:t>
      </w:r>
      <w:r w:rsidRPr="008E4427">
        <w:rPr>
          <w:rFonts w:eastAsiaTheme="minorEastAsia" w:hint="cs"/>
          <w:rtl/>
        </w:rPr>
        <w:t xml:space="preserve">    </w:t>
      </w:r>
      <w:r w:rsidRPr="008E4427">
        <w:rPr>
          <w:rFonts w:eastAsiaTheme="minorEastAsia"/>
          <w:rtl/>
        </w:rPr>
        <w:t xml:space="preserve">يوليه </w:t>
      </w:r>
      <w:r w:rsidRPr="00CB1702">
        <w:rPr>
          <w:rFonts w:eastAsiaTheme="minorEastAsia"/>
          <w:rtl/>
        </w:rPr>
        <w:t>2015</w:t>
      </w:r>
      <w:r w:rsidRPr="008E4427">
        <w:rPr>
          <w:rFonts w:eastAsiaTheme="minorEastAsia"/>
          <w:rtl/>
        </w:rPr>
        <w:t xml:space="preserve">، الصفحة </w:t>
      </w:r>
      <w:r w:rsidRPr="00CB1702">
        <w:rPr>
          <w:rFonts w:eastAsiaTheme="minorEastAsia"/>
          <w:rtl/>
        </w:rPr>
        <w:t>5</w:t>
      </w:r>
      <w:r w:rsidRPr="008E4427">
        <w:rPr>
          <w:rFonts w:eastAsiaTheme="minorEastAsia"/>
          <w:rtl/>
        </w:rPr>
        <w:t>.</w:t>
      </w:r>
    </w:p>
  </w:footnote>
  <w:footnote w:id="58">
    <w:p w14:paraId="7FB647A7" w14:textId="333B78ED" w:rsidR="00871E12" w:rsidRPr="008E4427" w:rsidRDefault="00871E12" w:rsidP="00BF1B0F">
      <w:pPr>
        <w:pStyle w:val="FootnoteText1"/>
        <w:textDirection w:val="tbRlV"/>
        <w:rPr>
          <w:rFonts w:eastAsiaTheme="minorEastAsia"/>
          <w:lang w:val="ar-SA"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يُذكر منها، على وجه الخصوص، دراسة بعنوان </w:t>
      </w:r>
      <w:r>
        <w:rPr>
          <w:rFonts w:eastAsiaTheme="minorEastAsia" w:hint="cs"/>
          <w:rtl/>
        </w:rPr>
        <w:t>"</w:t>
      </w:r>
      <w:r w:rsidRPr="008E4427">
        <w:rPr>
          <w:rFonts w:eastAsiaTheme="minorEastAsia"/>
          <w:rtl/>
        </w:rPr>
        <w:t xml:space="preserve">حماية حقوق المرأة من خلال الفقه المغربي: دراسة وثائقية وتحليلية منذ الاستقلال إلى عام </w:t>
      </w:r>
      <w:r w:rsidRPr="00CB1702">
        <w:rPr>
          <w:rFonts w:eastAsiaTheme="minorEastAsia"/>
          <w:rtl/>
        </w:rPr>
        <w:t>2013</w:t>
      </w:r>
      <w:r>
        <w:rPr>
          <w:rFonts w:eastAsiaTheme="minorEastAsia" w:hint="cs"/>
          <w:rtl/>
        </w:rPr>
        <w:t>"</w:t>
      </w:r>
      <w:r w:rsidRPr="008E4427">
        <w:rPr>
          <w:rFonts w:eastAsiaTheme="minorEastAsia"/>
          <w:rtl/>
        </w:rPr>
        <w:t xml:space="preserve">. الرباط، </w:t>
      </w:r>
      <w:r w:rsidRPr="00CB1702">
        <w:rPr>
          <w:rFonts w:eastAsiaTheme="minorEastAsia"/>
          <w:rtl/>
        </w:rPr>
        <w:t>2014</w:t>
      </w:r>
      <w:r w:rsidRPr="008E4427">
        <w:rPr>
          <w:rFonts w:eastAsiaTheme="minorEastAsia"/>
          <w:rtl/>
        </w:rPr>
        <w:t>.</w:t>
      </w:r>
    </w:p>
  </w:footnote>
  <w:footnote w:id="59">
    <w:p w14:paraId="7D32E93E" w14:textId="4C0573AB" w:rsidR="00871E12" w:rsidRPr="008E4427" w:rsidRDefault="00871E12" w:rsidP="00BF1B0F">
      <w:pPr>
        <w:pStyle w:val="FootnoteText1"/>
        <w:textDirection w:val="tbRlV"/>
        <w:rPr>
          <w:rFonts w:eastAsiaTheme="minorEastAsia"/>
          <w:lang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r>
      <w:r w:rsidRPr="00523E43">
        <w:rPr>
          <w:rFonts w:eastAsiaTheme="minorEastAsia"/>
          <w:spacing w:val="-4"/>
          <w:rtl/>
        </w:rPr>
        <w:t xml:space="preserve">الظهير رقم </w:t>
      </w:r>
      <w:r w:rsidRPr="00CB1702">
        <w:rPr>
          <w:rFonts w:eastAsiaTheme="minorEastAsia"/>
          <w:spacing w:val="-4"/>
          <w:rtl/>
        </w:rPr>
        <w:t>1</w:t>
      </w:r>
      <w:r w:rsidRPr="00523E43">
        <w:rPr>
          <w:rFonts w:eastAsiaTheme="minorEastAsia"/>
          <w:spacing w:val="-4"/>
          <w:rtl/>
        </w:rPr>
        <w:t>-</w:t>
      </w:r>
      <w:r w:rsidRPr="00CB1702">
        <w:rPr>
          <w:rFonts w:eastAsiaTheme="minorEastAsia"/>
          <w:spacing w:val="-4"/>
          <w:rtl/>
        </w:rPr>
        <w:t>18</w:t>
      </w:r>
      <w:r w:rsidRPr="00523E43">
        <w:rPr>
          <w:rFonts w:eastAsiaTheme="minorEastAsia"/>
          <w:spacing w:val="-4"/>
          <w:rtl/>
        </w:rPr>
        <w:t>-</w:t>
      </w:r>
      <w:r w:rsidRPr="00CB1702">
        <w:rPr>
          <w:rFonts w:eastAsiaTheme="minorEastAsia"/>
          <w:spacing w:val="-4"/>
          <w:rtl/>
        </w:rPr>
        <w:t>20</w:t>
      </w:r>
      <w:r w:rsidRPr="00523E43">
        <w:rPr>
          <w:rFonts w:eastAsiaTheme="minorEastAsia"/>
          <w:spacing w:val="-4"/>
          <w:rtl/>
        </w:rPr>
        <w:t xml:space="preserve"> المؤرخ </w:t>
      </w:r>
      <w:r w:rsidRPr="00CB1702">
        <w:rPr>
          <w:rFonts w:eastAsiaTheme="minorEastAsia"/>
          <w:spacing w:val="-4"/>
          <w:rtl/>
        </w:rPr>
        <w:t>5</w:t>
      </w:r>
      <w:r w:rsidRPr="00523E43">
        <w:rPr>
          <w:rFonts w:eastAsiaTheme="minorEastAsia"/>
          <w:spacing w:val="-4"/>
          <w:rtl/>
        </w:rPr>
        <w:t xml:space="preserve"> </w:t>
      </w:r>
      <w:r w:rsidRPr="00CB1702">
        <w:rPr>
          <w:rFonts w:eastAsiaTheme="minorEastAsia"/>
          <w:i/>
          <w:iCs/>
          <w:spacing w:val="-4"/>
          <w:rtl/>
        </w:rPr>
        <w:t>جمادى</w:t>
      </w:r>
      <w:r w:rsidRPr="00523E43">
        <w:rPr>
          <w:rFonts w:eastAsiaTheme="minorEastAsia"/>
          <w:spacing w:val="-4"/>
          <w:rtl/>
        </w:rPr>
        <w:t xml:space="preserve"> الثاني </w:t>
      </w:r>
      <w:r w:rsidRPr="00CB1702">
        <w:rPr>
          <w:rFonts w:eastAsiaTheme="minorEastAsia"/>
          <w:spacing w:val="-4"/>
          <w:rtl/>
        </w:rPr>
        <w:t>1439</w:t>
      </w:r>
      <w:r w:rsidRPr="00523E43">
        <w:rPr>
          <w:rFonts w:eastAsiaTheme="minorEastAsia"/>
          <w:spacing w:val="-4"/>
          <w:rtl/>
        </w:rPr>
        <w:t xml:space="preserve"> (الموافق </w:t>
      </w:r>
      <w:r w:rsidRPr="00CB1702">
        <w:rPr>
          <w:rFonts w:eastAsiaTheme="minorEastAsia"/>
          <w:spacing w:val="-4"/>
          <w:rtl/>
        </w:rPr>
        <w:t>22</w:t>
      </w:r>
      <w:r w:rsidRPr="00523E43">
        <w:rPr>
          <w:rFonts w:eastAsiaTheme="minorEastAsia"/>
          <w:spacing w:val="-4"/>
          <w:rtl/>
        </w:rPr>
        <w:t xml:space="preserve"> شباط/فبراير </w:t>
      </w:r>
      <w:r w:rsidRPr="00CB1702">
        <w:rPr>
          <w:rFonts w:eastAsiaTheme="minorEastAsia"/>
          <w:spacing w:val="-4"/>
          <w:rtl/>
        </w:rPr>
        <w:t>2018</w:t>
      </w:r>
      <w:r w:rsidRPr="00523E43">
        <w:rPr>
          <w:rFonts w:eastAsiaTheme="minorEastAsia"/>
          <w:spacing w:val="-4"/>
          <w:rtl/>
        </w:rPr>
        <w:t xml:space="preserve">) الذي صدر بموجبه القانون رقم </w:t>
      </w:r>
      <w:r w:rsidRPr="00CB1702">
        <w:rPr>
          <w:rFonts w:eastAsiaTheme="minorEastAsia"/>
          <w:spacing w:val="-4"/>
          <w:rtl/>
        </w:rPr>
        <w:t>83</w:t>
      </w:r>
      <w:r w:rsidRPr="00523E43">
        <w:rPr>
          <w:rFonts w:eastAsiaTheme="minorEastAsia"/>
          <w:spacing w:val="-4"/>
          <w:rtl/>
        </w:rPr>
        <w:t>-</w:t>
      </w:r>
      <w:r w:rsidRPr="00CB1702">
        <w:rPr>
          <w:rFonts w:eastAsiaTheme="minorEastAsia"/>
          <w:spacing w:val="-4"/>
          <w:rtl/>
        </w:rPr>
        <w:t>17</w:t>
      </w:r>
      <w:r w:rsidRPr="00523E43">
        <w:rPr>
          <w:rFonts w:eastAsiaTheme="minorEastAsia"/>
          <w:spacing w:val="-4"/>
          <w:rtl/>
        </w:rPr>
        <w:t xml:space="preserve"> المعدل للقانون رقم </w:t>
      </w:r>
      <w:r w:rsidRPr="00CB1702">
        <w:rPr>
          <w:rFonts w:eastAsiaTheme="minorEastAsia"/>
          <w:spacing w:val="-4"/>
          <w:rtl/>
        </w:rPr>
        <w:t>41</w:t>
      </w:r>
      <w:r w:rsidRPr="00523E43">
        <w:rPr>
          <w:rFonts w:eastAsiaTheme="minorEastAsia"/>
          <w:spacing w:val="-4"/>
          <w:rtl/>
        </w:rPr>
        <w:t>-</w:t>
      </w:r>
      <w:r w:rsidRPr="00CB1702">
        <w:rPr>
          <w:rFonts w:eastAsiaTheme="minorEastAsia"/>
          <w:spacing w:val="-4"/>
          <w:rtl/>
        </w:rPr>
        <w:t>10</w:t>
      </w:r>
      <w:r w:rsidRPr="00523E43">
        <w:rPr>
          <w:rFonts w:eastAsiaTheme="minorEastAsia"/>
          <w:spacing w:val="-4"/>
          <w:rtl/>
        </w:rPr>
        <w:t xml:space="preserve"> المتعلق بتحديد شروط ومساطر الاستفادة من صندوق التكافل العائلي. الجريدة الرسمية، العدد </w:t>
      </w:r>
      <w:r w:rsidRPr="00CB1702">
        <w:rPr>
          <w:rFonts w:eastAsiaTheme="minorEastAsia"/>
          <w:spacing w:val="-4"/>
          <w:rtl/>
        </w:rPr>
        <w:t>6656</w:t>
      </w:r>
      <w:r w:rsidRPr="008E4427">
        <w:rPr>
          <w:rFonts w:eastAsiaTheme="minorEastAsia"/>
          <w:rtl/>
        </w:rPr>
        <w:t xml:space="preserve"> المؤرخ</w:t>
      </w:r>
      <w:r>
        <w:rPr>
          <w:rFonts w:eastAsiaTheme="minorEastAsia" w:hint="cs"/>
          <w:rtl/>
        </w:rPr>
        <w:t> </w:t>
      </w:r>
      <w:r w:rsidRPr="00CB1702">
        <w:rPr>
          <w:rFonts w:eastAsiaTheme="minorEastAsia"/>
          <w:rtl/>
        </w:rPr>
        <w:t>26</w:t>
      </w:r>
      <w:r w:rsidRPr="008E4427">
        <w:rPr>
          <w:rFonts w:eastAsiaTheme="minorEastAsia"/>
          <w:rtl/>
        </w:rPr>
        <w:t xml:space="preserve"> </w:t>
      </w:r>
      <w:r w:rsidRPr="00CB1702">
        <w:rPr>
          <w:rFonts w:eastAsiaTheme="minorEastAsia"/>
          <w:i/>
          <w:iCs/>
          <w:rtl/>
        </w:rPr>
        <w:t xml:space="preserve">جمادى </w:t>
      </w:r>
      <w:r w:rsidRPr="008E4427">
        <w:rPr>
          <w:rFonts w:eastAsiaTheme="minorEastAsia"/>
          <w:rtl/>
        </w:rPr>
        <w:t xml:space="preserve">الثاني </w:t>
      </w:r>
      <w:r w:rsidRPr="00CB1702">
        <w:rPr>
          <w:rFonts w:eastAsiaTheme="minorEastAsia"/>
          <w:rtl/>
        </w:rPr>
        <w:t>1439</w:t>
      </w:r>
      <w:r w:rsidRPr="008E4427">
        <w:rPr>
          <w:rFonts w:eastAsiaTheme="minorEastAsia"/>
          <w:rtl/>
        </w:rPr>
        <w:t xml:space="preserve"> (الموافق </w:t>
      </w:r>
      <w:r w:rsidRPr="00CB1702">
        <w:rPr>
          <w:rFonts w:eastAsiaTheme="minorEastAsia"/>
          <w:rtl/>
        </w:rPr>
        <w:t>15</w:t>
      </w:r>
      <w:r w:rsidRPr="008E4427">
        <w:rPr>
          <w:rFonts w:eastAsiaTheme="minorEastAsia"/>
          <w:rtl/>
        </w:rPr>
        <w:t xml:space="preserve"> آذار/مارس </w:t>
      </w:r>
      <w:r w:rsidRPr="00CB1702">
        <w:rPr>
          <w:rFonts w:eastAsiaTheme="minorEastAsia"/>
          <w:rtl/>
        </w:rPr>
        <w:t>2018</w:t>
      </w:r>
      <w:r w:rsidRPr="008E4427">
        <w:rPr>
          <w:rFonts w:eastAsiaTheme="minorEastAsia"/>
          <w:rtl/>
        </w:rPr>
        <w:t>).</w:t>
      </w:r>
    </w:p>
  </w:footnote>
  <w:footnote w:id="60">
    <w:p w14:paraId="1ADB6DEE" w14:textId="035BEF8D" w:rsidR="00871E12" w:rsidRPr="008E4427" w:rsidRDefault="00871E12" w:rsidP="00BF1B0F">
      <w:pPr>
        <w:pStyle w:val="FootnoteText1"/>
        <w:textDirection w:val="tbRlV"/>
        <w:rPr>
          <w:rFonts w:eastAsiaTheme="minorEastAsia"/>
          <w:lang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قانون المسطرة الجنائية (النسخة العربية).</w:t>
      </w:r>
    </w:p>
  </w:footnote>
  <w:footnote w:id="61">
    <w:p w14:paraId="6A35CE3E" w14:textId="5231B12D" w:rsidR="00871E12" w:rsidRPr="008E4427" w:rsidRDefault="00871E12" w:rsidP="00BF1B0F">
      <w:pPr>
        <w:pStyle w:val="FootnoteText1"/>
        <w:textDirection w:val="tbRlV"/>
        <w:rPr>
          <w:rFonts w:eastAsiaTheme="minorEastAsia"/>
          <w:lang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القانون رقم </w:t>
      </w:r>
      <w:r w:rsidRPr="00CB1702">
        <w:rPr>
          <w:rFonts w:eastAsiaTheme="minorEastAsia"/>
          <w:rtl/>
        </w:rPr>
        <w:t>38</w:t>
      </w:r>
      <w:r w:rsidRPr="008E4427">
        <w:rPr>
          <w:rFonts w:eastAsiaTheme="minorEastAsia"/>
          <w:rtl/>
        </w:rPr>
        <w:t>-</w:t>
      </w:r>
      <w:r w:rsidRPr="00CB1702">
        <w:rPr>
          <w:rFonts w:eastAsiaTheme="minorEastAsia"/>
          <w:rtl/>
        </w:rPr>
        <w:t>15</w:t>
      </w:r>
      <w:r w:rsidRPr="008E4427">
        <w:rPr>
          <w:rFonts w:eastAsiaTheme="minorEastAsia"/>
          <w:rtl/>
        </w:rPr>
        <w:t xml:space="preserve"> بشأن التنظيم القضائي للمملكة الذي اعتمدته لجنة العدل والتشريع وحقوق الإنسان في القراءة الثانية بأصوات الأغلبية في مجلس النواب في </w:t>
      </w:r>
      <w:r w:rsidRPr="00CB1702">
        <w:rPr>
          <w:rFonts w:eastAsiaTheme="minorEastAsia"/>
          <w:rtl/>
        </w:rPr>
        <w:t>16</w:t>
      </w:r>
      <w:r w:rsidRPr="008E4427">
        <w:rPr>
          <w:rFonts w:eastAsiaTheme="minorEastAsia"/>
          <w:rtl/>
        </w:rPr>
        <w:t xml:space="preserve"> تشرين الأول/أكتوبر </w:t>
      </w:r>
      <w:r w:rsidRPr="00CB1702">
        <w:rPr>
          <w:rFonts w:eastAsiaTheme="minorEastAsia"/>
          <w:rtl/>
        </w:rPr>
        <w:t>2018</w:t>
      </w:r>
      <w:r w:rsidRPr="008E4427">
        <w:rPr>
          <w:rFonts w:eastAsiaTheme="minorEastAsia"/>
          <w:rtl/>
        </w:rPr>
        <w:t>.</w:t>
      </w:r>
    </w:p>
  </w:footnote>
  <w:footnote w:id="62">
    <w:p w14:paraId="2EE956EA" w14:textId="252209B1" w:rsidR="00871E12" w:rsidRPr="008E4427" w:rsidRDefault="00871E12" w:rsidP="00BF1B0F">
      <w:pPr>
        <w:pStyle w:val="FootnoteText1"/>
        <w:textDirection w:val="tbRlV"/>
        <w:rPr>
          <w:rFonts w:eastAsiaTheme="minorEastAsia"/>
          <w:lang w:val="ar-SA"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r>
      <w:r w:rsidRPr="001724FB">
        <w:rPr>
          <w:rFonts w:eastAsiaTheme="minorEastAsia"/>
          <w:spacing w:val="-4"/>
          <w:rtl/>
        </w:rPr>
        <w:t xml:space="preserve">تجدر الإشارة في هذا الصدد إلى تجديد المتحف اليهودي المغربي في الدار البيضاء الذي أُعيد افتتاحه في </w:t>
      </w:r>
      <w:r w:rsidRPr="00CB1702">
        <w:rPr>
          <w:rFonts w:eastAsiaTheme="minorEastAsia"/>
          <w:spacing w:val="-4"/>
          <w:rtl/>
        </w:rPr>
        <w:t>11</w:t>
      </w:r>
      <w:r w:rsidRPr="001724FB">
        <w:rPr>
          <w:rFonts w:eastAsiaTheme="minorEastAsia"/>
          <w:spacing w:val="-4"/>
          <w:rtl/>
        </w:rPr>
        <w:t xml:space="preserve"> نيسان/أبريل </w:t>
      </w:r>
      <w:r w:rsidRPr="00CB1702">
        <w:rPr>
          <w:rFonts w:eastAsiaTheme="minorEastAsia"/>
          <w:spacing w:val="-4"/>
          <w:rtl/>
        </w:rPr>
        <w:t>2013</w:t>
      </w:r>
      <w:r w:rsidRPr="001724FB">
        <w:rPr>
          <w:rFonts w:eastAsiaTheme="minorEastAsia"/>
          <w:spacing w:val="-4"/>
          <w:rtl/>
        </w:rPr>
        <w:t>،</w:t>
      </w:r>
      <w:r w:rsidRPr="008E4427">
        <w:rPr>
          <w:rFonts w:eastAsiaTheme="minorEastAsia"/>
          <w:rtl/>
        </w:rPr>
        <w:t xml:space="preserve"> إضافة إلى القيام، في عام </w:t>
      </w:r>
      <w:r w:rsidRPr="00CB1702">
        <w:rPr>
          <w:rFonts w:eastAsiaTheme="minorEastAsia"/>
          <w:rtl/>
        </w:rPr>
        <w:t>2016</w:t>
      </w:r>
      <w:r w:rsidRPr="008E4427">
        <w:rPr>
          <w:rFonts w:eastAsiaTheme="minorEastAsia"/>
          <w:rtl/>
        </w:rPr>
        <w:t>، بتنفيذ عدة مشاريع بموجب تعليمات ملكية لترميم المقابر اليهودية، وتجديد الملاح، وإعادة تنمية المواقع الدينية اليهودية، ولا سيما البرنامج الشامل للتأهيل الحضري لحي الملاح في مراكش.</w:t>
      </w:r>
    </w:p>
  </w:footnote>
  <w:footnote w:id="63">
    <w:p w14:paraId="146428F5" w14:textId="4E93F80B" w:rsidR="00871E12" w:rsidRPr="008E4427" w:rsidRDefault="00871E12" w:rsidP="00BF1B0F">
      <w:pPr>
        <w:pStyle w:val="FootnoteText1"/>
        <w:textDirection w:val="tbRlV"/>
        <w:rPr>
          <w:rFonts w:eastAsiaTheme="minorEastAsia"/>
          <w:color w:val="222222"/>
          <w:lang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انظر القسم الخاص بالمغرب في تقرير وزارة الخارجية الأمريكية لعام </w:t>
      </w:r>
      <w:r w:rsidRPr="00CB1702">
        <w:rPr>
          <w:rFonts w:eastAsiaTheme="minorEastAsia"/>
          <w:rtl/>
        </w:rPr>
        <w:t>2018</w:t>
      </w:r>
      <w:r w:rsidRPr="008E4427">
        <w:rPr>
          <w:rFonts w:eastAsiaTheme="minorEastAsia"/>
          <w:rtl/>
        </w:rPr>
        <w:t xml:space="preserve"> بشأن الحرية الدينية، الموجز التنفيذي، الصفحة </w:t>
      </w:r>
      <w:r w:rsidRPr="00CB1702">
        <w:rPr>
          <w:rFonts w:eastAsiaTheme="minorEastAsia"/>
          <w:rtl/>
        </w:rPr>
        <w:t>11</w:t>
      </w:r>
      <w:r w:rsidRPr="008E4427">
        <w:rPr>
          <w:rFonts w:eastAsiaTheme="minorEastAsia"/>
          <w:rtl/>
        </w:rPr>
        <w:t>.</w:t>
      </w:r>
    </w:p>
  </w:footnote>
  <w:footnote w:id="64">
    <w:p w14:paraId="0389D98B" w14:textId="40C24318" w:rsidR="00871E12" w:rsidRPr="008E4427" w:rsidRDefault="00871E12" w:rsidP="00BF1B0F">
      <w:pPr>
        <w:pStyle w:val="FootnoteText1"/>
        <w:textDirection w:val="tbRlV"/>
        <w:rPr>
          <w:rFonts w:eastAsiaTheme="minorEastAsia"/>
          <w:rtl/>
          <w:lang w:eastAsia="zh-TW"/>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r>
      <w:r w:rsidRPr="001724FB">
        <w:rPr>
          <w:rFonts w:ascii="Simplified Arabic" w:eastAsiaTheme="minorEastAsia" w:hAnsi="Simplified Arabic"/>
          <w:rtl/>
        </w:rPr>
        <w:t>انظر</w:t>
      </w:r>
      <w:r w:rsidRPr="001724FB">
        <w:rPr>
          <w:rFonts w:ascii="Simplified Arabic" w:eastAsiaTheme="minorEastAsia" w:hAnsi="Simplified Arabic"/>
        </w:rPr>
        <w:t>:</w:t>
      </w:r>
      <w:r w:rsidRPr="008E4427">
        <w:rPr>
          <w:rFonts w:eastAsiaTheme="minorEastAsia"/>
          <w:rtl/>
        </w:rPr>
        <w:t xml:space="preserve"> </w:t>
      </w:r>
      <w:hyperlink r:id="rId5" w:history="1">
        <w:r w:rsidRPr="008E4427">
          <w:rPr>
            <w:rStyle w:val="Hyperlink"/>
            <w:rFonts w:eastAsiaTheme="minorEastAsia"/>
            <w:lang w:eastAsia="zh-TW" w:bidi="en-GB"/>
          </w:rPr>
          <w:t>www.cevaa.org/camp-d</w:t>
        </w:r>
        <w:r w:rsidRPr="00CB1702">
          <w:rPr>
            <w:rStyle w:val="Hyperlink"/>
            <w:rFonts w:eastAsiaTheme="minorEastAsia"/>
            <w:lang w:eastAsia="zh-TW" w:bidi="en-GB"/>
          </w:rPr>
          <w:t>2019</w:t>
        </w:r>
        <w:r w:rsidRPr="008E4427">
          <w:rPr>
            <w:rStyle w:val="Hyperlink"/>
            <w:rFonts w:eastAsiaTheme="minorEastAsia"/>
            <w:lang w:eastAsia="zh-TW" w:bidi="en-GB"/>
          </w:rPr>
          <w:t>ete-des-jeunes-du-maroc-une-invitation-a-ne-pas-manquer</w:t>
        </w:r>
      </w:hyperlink>
      <w:r w:rsidRPr="008E4427">
        <w:rPr>
          <w:rFonts w:eastAsiaTheme="minorEastAsia"/>
          <w:rtl/>
          <w:lang w:eastAsia="zh-TW"/>
        </w:rPr>
        <w:t>.</w:t>
      </w:r>
    </w:p>
  </w:footnote>
  <w:footnote w:id="65">
    <w:p w14:paraId="1C225B44" w14:textId="3A30591F" w:rsidR="00871E12" w:rsidRPr="008E4427" w:rsidRDefault="00871E12" w:rsidP="00BF1B0F">
      <w:pPr>
        <w:pStyle w:val="FootnoteText1"/>
        <w:textDirection w:val="tbRlV"/>
        <w:rPr>
          <w:rFonts w:eastAsiaTheme="minorEastAsia"/>
          <w:lang w:val="ar-SA"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r>
      <w:r w:rsidRPr="008E4427">
        <w:rPr>
          <w:rFonts w:eastAsiaTheme="minorEastAsia" w:cs="Times New Roman"/>
        </w:rPr>
        <w:t>A</w:t>
      </w:r>
      <w:r w:rsidRPr="00CB1702">
        <w:rPr>
          <w:rFonts w:eastAsiaTheme="minorEastAsia" w:cs="Times New Roman"/>
        </w:rPr>
        <w:t>/HRC/22/17/Add.4</w:t>
      </w:r>
      <w:r w:rsidRPr="008E4427">
        <w:rPr>
          <w:rFonts w:eastAsiaTheme="minorEastAsia"/>
          <w:rtl/>
        </w:rPr>
        <w:t>.</w:t>
      </w:r>
    </w:p>
  </w:footnote>
  <w:footnote w:id="66">
    <w:p w14:paraId="6BFCD444" w14:textId="521EB90C" w:rsidR="00871E12" w:rsidRPr="008E4427" w:rsidRDefault="00871E12" w:rsidP="00BF1B0F">
      <w:pPr>
        <w:pStyle w:val="FootnoteText1"/>
        <w:textDirection w:val="tbRlV"/>
        <w:rPr>
          <w:rFonts w:eastAsiaTheme="minorEastAsia"/>
          <w:lang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r>
      <w:r w:rsidRPr="001724FB">
        <w:rPr>
          <w:rFonts w:eastAsiaTheme="minorEastAsia"/>
          <w:spacing w:val="-4"/>
          <w:rtl/>
        </w:rPr>
        <w:t xml:space="preserve">يشار إلى مشروعي قانون في هذا الصدد: الأول من المجموعة البرلمانية لحزب الأصالة والمعاصرة، وقد قُدم في </w:t>
      </w:r>
      <w:r w:rsidRPr="00CB1702">
        <w:rPr>
          <w:rFonts w:eastAsiaTheme="minorEastAsia"/>
          <w:spacing w:val="-4"/>
          <w:rtl/>
        </w:rPr>
        <w:t>15</w:t>
      </w:r>
      <w:r w:rsidRPr="001724FB">
        <w:rPr>
          <w:rFonts w:eastAsiaTheme="minorEastAsia"/>
          <w:spacing w:val="-4"/>
          <w:rtl/>
        </w:rPr>
        <w:t xml:space="preserve"> تموز/يوليه </w:t>
      </w:r>
      <w:r w:rsidRPr="00CB1702">
        <w:rPr>
          <w:rFonts w:eastAsiaTheme="minorEastAsia"/>
          <w:spacing w:val="-4"/>
          <w:rtl/>
        </w:rPr>
        <w:t>2013</w:t>
      </w:r>
      <w:r w:rsidRPr="001724FB">
        <w:rPr>
          <w:rFonts w:eastAsiaTheme="minorEastAsia"/>
          <w:spacing w:val="-4"/>
          <w:rtl/>
        </w:rPr>
        <w:t>،</w:t>
      </w:r>
      <w:r w:rsidRPr="008E4427">
        <w:rPr>
          <w:rFonts w:eastAsiaTheme="minorEastAsia"/>
          <w:rtl/>
        </w:rPr>
        <w:t xml:space="preserve"> والثاني من المجموعة البرلمانية لحزب الاستقلال، وقد قُدم في </w:t>
      </w:r>
      <w:r w:rsidRPr="00CB1702">
        <w:rPr>
          <w:rFonts w:eastAsiaTheme="minorEastAsia"/>
          <w:rtl/>
        </w:rPr>
        <w:t>15</w:t>
      </w:r>
      <w:r w:rsidRPr="008E4427">
        <w:rPr>
          <w:rFonts w:eastAsiaTheme="minorEastAsia"/>
          <w:rtl/>
        </w:rPr>
        <w:t xml:space="preserve"> أيار/مايو </w:t>
      </w:r>
      <w:r w:rsidRPr="00CB1702">
        <w:rPr>
          <w:rFonts w:eastAsiaTheme="minorEastAsia"/>
          <w:rtl/>
        </w:rPr>
        <w:t>2014</w:t>
      </w:r>
      <w:r w:rsidRPr="008E4427">
        <w:rPr>
          <w:rFonts w:eastAsiaTheme="minorEastAsia"/>
          <w:rtl/>
        </w:rPr>
        <w:t>.</w:t>
      </w:r>
    </w:p>
  </w:footnote>
  <w:footnote w:id="67">
    <w:p w14:paraId="63CFED19" w14:textId="0576D681" w:rsidR="00871E12" w:rsidRPr="00644E82" w:rsidRDefault="00871E12" w:rsidP="00BF1B0F">
      <w:pPr>
        <w:pStyle w:val="FootnoteText1"/>
        <w:textDirection w:val="tbRlV"/>
        <w:rPr>
          <w:rFonts w:eastAsiaTheme="minorEastAsia"/>
          <w:lang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تجدر الإشارة أيضاً إلى الإعلان الذي أُعد بمناسبة الحملة التي قادتها جمعية "بلادي بلادك" في عام </w:t>
      </w:r>
      <w:r w:rsidRPr="00CB1702">
        <w:rPr>
          <w:rFonts w:eastAsiaTheme="minorEastAsia"/>
          <w:rtl/>
        </w:rPr>
        <w:t>2016</w:t>
      </w:r>
      <w:r w:rsidRPr="008E4427">
        <w:rPr>
          <w:rFonts w:eastAsiaTheme="minorEastAsia"/>
          <w:rtl/>
        </w:rPr>
        <w:t>، الذي أخرجته ليلى</w:t>
      </w:r>
      <w:r w:rsidRPr="008E4427">
        <w:rPr>
          <w:rFonts w:eastAsiaTheme="minorEastAsia" w:hint="cs"/>
          <w:rtl/>
        </w:rPr>
        <w:t> </w:t>
      </w:r>
      <w:r w:rsidRPr="008E4427">
        <w:rPr>
          <w:rFonts w:eastAsiaTheme="minorEastAsia"/>
          <w:rtl/>
        </w:rPr>
        <w:t>العلوي، المصورة الفرنسية -</w:t>
      </w:r>
      <w:r w:rsidRPr="008E4427">
        <w:rPr>
          <w:rFonts w:eastAsiaTheme="minorEastAsia" w:hint="cs"/>
          <w:rtl/>
        </w:rPr>
        <w:t xml:space="preserve"> </w:t>
      </w:r>
      <w:r w:rsidRPr="008E4427">
        <w:rPr>
          <w:rFonts w:eastAsiaTheme="minorEastAsia"/>
          <w:rtl/>
        </w:rPr>
        <w:t>المغربية التي قتلت في كانون الثاني/يناير من تلك السنة في هجوم واغادوغو الإرهابي. يسعى</w:t>
      </w:r>
      <w:r w:rsidRPr="008E4427">
        <w:rPr>
          <w:rFonts w:eastAsiaTheme="minorEastAsia" w:hint="cs"/>
          <w:rtl/>
        </w:rPr>
        <w:t> </w:t>
      </w:r>
      <w:r w:rsidRPr="008E4427">
        <w:rPr>
          <w:rFonts w:eastAsiaTheme="minorEastAsia"/>
          <w:rtl/>
        </w:rPr>
        <w:t xml:space="preserve">هذا الإعلان إلى التنديد بالعنصرية المعادية للسود في المغرب عن طريق الواقع المعيش الذي يبين مدى صعوبة قبول المهاجرين الأفارقة. </w:t>
      </w:r>
    </w:p>
  </w:footnote>
  <w:footnote w:id="68">
    <w:p w14:paraId="678992C7" w14:textId="01DFE2EA" w:rsidR="00871E12" w:rsidRPr="008E4427" w:rsidRDefault="00871E12" w:rsidP="00BF1B0F">
      <w:pPr>
        <w:pStyle w:val="FootnoteText1"/>
        <w:textDirection w:val="tbRlV"/>
        <w:rPr>
          <w:rFonts w:eastAsiaTheme="minorEastAsia"/>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 xml:space="preserve">الجمعيات الأعضاء في الشبكة الوطنية لحماية المهاجرين هي: جمعية محاربة السيدا، جمعية من أجل مستقبل أفضل لأطفالنا (أمان)، </w:t>
      </w:r>
      <w:r w:rsidRPr="008E4427">
        <w:rPr>
          <w:rFonts w:eastAsiaTheme="minorEastAsia"/>
          <w:lang w:eastAsia="fr-FR"/>
        </w:rPr>
        <w:t>Alianza Por la Solidaridad (APS)</w:t>
      </w:r>
      <w:r w:rsidRPr="008E4427">
        <w:rPr>
          <w:rFonts w:eastAsiaTheme="minorEastAsia"/>
          <w:rtl/>
        </w:rPr>
        <w:t xml:space="preserve">، كاريتاس، اللجنة الأوروبية للتدريب والزراعة، مندوبية شؤون الهجرة في الناظور، جمعية حقوق وعدالة، الشتات الكونغولي في المغرب، مؤسسة شرق غرب، منظمة أطباء العالم </w:t>
      </w:r>
      <w:r>
        <w:rPr>
          <w:rFonts w:eastAsiaTheme="minorEastAsia" w:hint="cs"/>
          <w:rtl/>
        </w:rPr>
        <w:t>-</w:t>
      </w:r>
      <w:r w:rsidRPr="008E4427">
        <w:rPr>
          <w:rFonts w:eastAsiaTheme="minorEastAsia" w:hint="cs"/>
          <w:rtl/>
        </w:rPr>
        <w:t xml:space="preserve"> </w:t>
      </w:r>
      <w:r w:rsidRPr="008E4427">
        <w:rPr>
          <w:rFonts w:eastAsiaTheme="minorEastAsia"/>
          <w:rtl/>
        </w:rPr>
        <w:t>بلجيكا، المنظمة المغربية لحقوق الإنسان، جمعية المصحة القانونية هجرة، جمعية مغرب التضامن الطبي الاجتماعي.</w:t>
      </w:r>
    </w:p>
  </w:footnote>
  <w:footnote w:id="69">
    <w:p w14:paraId="557D49A1" w14:textId="6EE4600F" w:rsidR="00871E12" w:rsidRPr="00EF2928" w:rsidRDefault="00871E12" w:rsidP="00BF1B0F">
      <w:pPr>
        <w:pStyle w:val="FootnoteText1"/>
        <w:textDirection w:val="tbRlV"/>
        <w:rPr>
          <w:rFonts w:eastAsiaTheme="minorEastAsia"/>
          <w:lang w:eastAsia="zh-TW" w:bidi="en-GB"/>
        </w:rPr>
      </w:pPr>
      <w:r w:rsidRPr="008E4427">
        <w:rPr>
          <w:rFonts w:eastAsiaTheme="minorEastAsia"/>
          <w:rtl/>
        </w:rPr>
        <w:t>(</w:t>
      </w:r>
      <w:r w:rsidRPr="00CB1702">
        <w:rPr>
          <w:rStyle w:val="FootnoteReference"/>
          <w:rFonts w:eastAsiaTheme="minorEastAsia"/>
          <w:vertAlign w:val="baseline"/>
        </w:rPr>
        <w:footnoteRef/>
      </w:r>
      <w:r w:rsidRPr="008E4427">
        <w:rPr>
          <w:rStyle w:val="FootnoteReference"/>
          <w:rFonts w:eastAsiaTheme="minorEastAsia"/>
          <w:vertAlign w:val="baseline"/>
          <w:rtl/>
        </w:rPr>
        <w:t>)</w:t>
      </w:r>
      <w:r w:rsidRPr="008E4427">
        <w:rPr>
          <w:rFonts w:eastAsiaTheme="minorEastAsia"/>
          <w:rtl/>
        </w:rPr>
        <w:tab/>
        <w:t>انظر</w:t>
      </w:r>
      <w:r w:rsidRPr="008E4427">
        <w:rPr>
          <w:rFonts w:eastAsiaTheme="minorEastAsia"/>
          <w:lang w:eastAsia="fr-FR"/>
        </w:rPr>
        <w:t xml:space="preserve">«État des lieux de la discrimination au Maroc. Rapport du Conseil civil de lutte contre toutes les formes de discriminations. » </w:t>
      </w:r>
      <w:r w:rsidRPr="008E4427">
        <w:rPr>
          <w:rFonts w:eastAsiaTheme="minorEastAsia"/>
          <w:lang w:val="de-CH" w:eastAsia="fr-FR"/>
        </w:rPr>
        <w:t xml:space="preserve">Mai </w:t>
      </w:r>
      <w:r w:rsidRPr="00CB1702">
        <w:rPr>
          <w:rFonts w:eastAsiaTheme="minorEastAsia"/>
          <w:lang w:val="de-CH" w:eastAsia="fr-FR"/>
        </w:rPr>
        <w:t>2018</w:t>
      </w:r>
      <w:r w:rsidRPr="008E4427">
        <w:rPr>
          <w:rFonts w:eastAsiaTheme="minorEastAsia"/>
          <w:lang w:val="de-CH" w:eastAsia="fr-FR"/>
        </w:rPr>
        <w:t xml:space="preserve"> in : </w:t>
      </w:r>
      <w:hyperlink r:id="rId6" w:history="1">
        <w:r w:rsidRPr="008E4427">
          <w:rPr>
            <w:rFonts w:eastAsiaTheme="minorEastAsia"/>
            <w:color w:val="0000FF"/>
            <w:lang w:val="de-CH"/>
          </w:rPr>
          <w:t>http://prometheus.ma/rapport-du-conseil-civil-de-lutte-contre-toutes-les-formes-de-discrimination/</w:t>
        </w:r>
      </w:hyperlink>
      <w:r w:rsidRPr="008E4427">
        <w:rPr>
          <w:rStyle w:val="Hyperlink"/>
          <w:rFonts w:eastAsiaTheme="minorEastAsia"/>
          <w:rtl/>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C7AF91" w14:textId="0C8B35AA" w:rsidR="00871E12" w:rsidRPr="00ED1D9B" w:rsidRDefault="00871E12" w:rsidP="00ED1D9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CERD/C/MAR/19-21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E077F1" w14:textId="3931FF78" w:rsidR="00871E12" w:rsidRPr="00ED1D9B" w:rsidRDefault="00871E12" w:rsidP="00ED1D9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CERD/C/MAR/19-21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6E24C118"/>
    <w:lvl w:ilvl="0" w:tplc="9274F75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CAE47B4" w:tentative="1">
      <w:start w:val="1"/>
      <w:numFmt w:val="lowerLetter"/>
      <w:lvlText w:val="%2."/>
      <w:lvlJc w:val="left"/>
      <w:pPr>
        <w:tabs>
          <w:tab w:val="num" w:pos="1440"/>
        </w:tabs>
        <w:ind w:left="1440" w:hanging="360"/>
      </w:pPr>
    </w:lvl>
    <w:lvl w:ilvl="2" w:tplc="3BC8B494" w:tentative="1">
      <w:start w:val="1"/>
      <w:numFmt w:val="lowerRoman"/>
      <w:lvlText w:val="%3."/>
      <w:lvlJc w:val="right"/>
      <w:pPr>
        <w:tabs>
          <w:tab w:val="num" w:pos="2160"/>
        </w:tabs>
        <w:ind w:left="2160" w:hanging="180"/>
      </w:pPr>
    </w:lvl>
    <w:lvl w:ilvl="3" w:tplc="1AD8227C" w:tentative="1">
      <w:start w:val="1"/>
      <w:numFmt w:val="decimal"/>
      <w:lvlText w:val="%4."/>
      <w:lvlJc w:val="left"/>
      <w:pPr>
        <w:tabs>
          <w:tab w:val="num" w:pos="2880"/>
        </w:tabs>
        <w:ind w:left="2880" w:hanging="360"/>
      </w:pPr>
    </w:lvl>
    <w:lvl w:ilvl="4" w:tplc="76BECA30" w:tentative="1">
      <w:start w:val="1"/>
      <w:numFmt w:val="lowerLetter"/>
      <w:lvlText w:val="%5."/>
      <w:lvlJc w:val="left"/>
      <w:pPr>
        <w:tabs>
          <w:tab w:val="num" w:pos="3600"/>
        </w:tabs>
        <w:ind w:left="3600" w:hanging="360"/>
      </w:pPr>
    </w:lvl>
    <w:lvl w:ilvl="5" w:tplc="41EAF93E" w:tentative="1">
      <w:start w:val="1"/>
      <w:numFmt w:val="lowerRoman"/>
      <w:lvlText w:val="%6."/>
      <w:lvlJc w:val="right"/>
      <w:pPr>
        <w:tabs>
          <w:tab w:val="num" w:pos="4320"/>
        </w:tabs>
        <w:ind w:left="4320" w:hanging="180"/>
      </w:pPr>
    </w:lvl>
    <w:lvl w:ilvl="6" w:tplc="5F3AB0BE" w:tentative="1">
      <w:start w:val="1"/>
      <w:numFmt w:val="decimal"/>
      <w:lvlText w:val="%7."/>
      <w:lvlJc w:val="left"/>
      <w:pPr>
        <w:tabs>
          <w:tab w:val="num" w:pos="5040"/>
        </w:tabs>
        <w:ind w:left="5040" w:hanging="360"/>
      </w:pPr>
    </w:lvl>
    <w:lvl w:ilvl="7" w:tplc="E208DE72" w:tentative="1">
      <w:start w:val="1"/>
      <w:numFmt w:val="lowerLetter"/>
      <w:lvlText w:val="%8."/>
      <w:lvlJc w:val="left"/>
      <w:pPr>
        <w:tabs>
          <w:tab w:val="num" w:pos="5760"/>
        </w:tabs>
        <w:ind w:left="5760" w:hanging="360"/>
      </w:pPr>
    </w:lvl>
    <w:lvl w:ilvl="8" w:tplc="784C940E" w:tentative="1">
      <w:start w:val="1"/>
      <w:numFmt w:val="lowerRoman"/>
      <w:lvlText w:val="%9."/>
      <w:lvlJc w:val="right"/>
      <w:pPr>
        <w:tabs>
          <w:tab w:val="num" w:pos="6480"/>
        </w:tabs>
        <w:ind w:left="6480" w:hanging="180"/>
      </w:pPr>
    </w:lvl>
  </w:abstractNum>
  <w:abstractNum w:abstractNumId="5" w15:restartNumberingAfterBreak="0">
    <w:nsid w:val="108D12FF"/>
    <w:multiLevelType w:val="hybridMultilevel"/>
    <w:tmpl w:val="4B62768C"/>
    <w:lvl w:ilvl="0" w:tplc="04090001">
      <w:start w:val="1"/>
      <w:numFmt w:val="bullet"/>
      <w:lvlText w:val=""/>
      <w:lvlJc w:val="left"/>
      <w:pPr>
        <w:ind w:left="1967" w:hanging="360"/>
      </w:pPr>
      <w:rPr>
        <w:rFonts w:ascii="Symbol" w:hAnsi="Symbol" w:hint="default"/>
      </w:rPr>
    </w:lvl>
    <w:lvl w:ilvl="1" w:tplc="41E09972">
      <w:numFmt w:val="bullet"/>
      <w:lvlText w:val="•"/>
      <w:lvlJc w:val="left"/>
      <w:pPr>
        <w:ind w:left="3017" w:hanging="690"/>
      </w:pPr>
      <w:rPr>
        <w:rFonts w:ascii="Times New Roman" w:eastAsiaTheme="minorEastAsia" w:hAnsi="Times New Roman" w:cs="Times New Roman"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55D6449"/>
    <w:multiLevelType w:val="hybridMultilevel"/>
    <w:tmpl w:val="91560C1E"/>
    <w:lvl w:ilvl="0" w:tplc="04090001">
      <w:start w:val="1"/>
      <w:numFmt w:val="bullet"/>
      <w:lvlText w:val=""/>
      <w:lvlJc w:val="left"/>
      <w:pPr>
        <w:ind w:left="1967" w:hanging="360"/>
      </w:pPr>
      <w:rPr>
        <w:rFonts w:ascii="Symbol" w:hAnsi="Symbol" w:hint="default"/>
      </w:rPr>
    </w:lvl>
    <w:lvl w:ilvl="1" w:tplc="5656BC22">
      <w:numFmt w:val="bullet"/>
      <w:lvlText w:val="•"/>
      <w:lvlJc w:val="left"/>
      <w:pPr>
        <w:ind w:left="3017" w:hanging="690"/>
      </w:pPr>
      <w:rPr>
        <w:rFonts w:ascii="Times New Roman" w:eastAsiaTheme="minorEastAsia" w:hAnsi="Times New Roman" w:cs="Times New Roman"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2"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347816"/>
    <w:multiLevelType w:val="hybridMultilevel"/>
    <w:tmpl w:val="70004BA0"/>
    <w:lvl w:ilvl="0" w:tplc="04090001">
      <w:start w:val="1"/>
      <w:numFmt w:val="bullet"/>
      <w:lvlText w:val=""/>
      <w:lvlJc w:val="left"/>
      <w:pPr>
        <w:ind w:left="1967" w:hanging="360"/>
      </w:pPr>
      <w:rPr>
        <w:rFonts w:ascii="Symbol" w:hAnsi="Symbol" w:hint="default"/>
      </w:rPr>
    </w:lvl>
    <w:lvl w:ilvl="1" w:tplc="04090001">
      <w:start w:val="1"/>
      <w:numFmt w:val="bullet"/>
      <w:lvlText w:val=""/>
      <w:lvlJc w:val="left"/>
      <w:pPr>
        <w:ind w:left="2687" w:hanging="360"/>
      </w:pPr>
      <w:rPr>
        <w:rFonts w:ascii="Symbol" w:hAnsi="Symbol"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14"/>
  </w:num>
  <w:num w:numId="3">
    <w:abstractNumId w:val="10"/>
  </w:num>
  <w:num w:numId="4">
    <w:abstractNumId w:val="7"/>
  </w:num>
  <w:num w:numId="5">
    <w:abstractNumId w:val="21"/>
  </w:num>
  <w:num w:numId="6">
    <w:abstractNumId w:val="3"/>
  </w:num>
  <w:num w:numId="7">
    <w:abstractNumId w:val="20"/>
  </w:num>
  <w:num w:numId="8">
    <w:abstractNumId w:val="16"/>
  </w:num>
  <w:num w:numId="9">
    <w:abstractNumId w:val="1"/>
  </w:num>
  <w:num w:numId="10">
    <w:abstractNumId w:val="12"/>
  </w:num>
  <w:num w:numId="11">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12">
    <w:abstractNumId w:val="4"/>
  </w:num>
  <w:num w:numId="13">
    <w:abstractNumId w:val="11"/>
  </w:num>
  <w:num w:numId="14">
    <w:abstractNumId w:val="5"/>
  </w:num>
  <w:num w:numId="15">
    <w:abstractNumId w:val="17"/>
  </w:num>
  <w:num w:numId="16">
    <w:abstractNumId w:val="19"/>
  </w:num>
  <w:num w:numId="17">
    <w:abstractNumId w:val="15"/>
  </w:num>
  <w:num w:numId="18">
    <w:abstractNumId w:val="6"/>
  </w:num>
  <w:num w:numId="19">
    <w:abstractNumId w:val="18"/>
  </w:num>
  <w:num w:numId="20">
    <w:abstractNumId w:val="0"/>
  </w:num>
  <w:num w:numId="21">
    <w:abstractNumId w:val="1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9"/>
  </w:num>
  <w:num w:numId="26">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17F"/>
    <w:rsid w:val="000076D5"/>
    <w:rsid w:val="00043663"/>
    <w:rsid w:val="000505CF"/>
    <w:rsid w:val="00061207"/>
    <w:rsid w:val="00070472"/>
    <w:rsid w:val="000A3229"/>
    <w:rsid w:val="000D5F55"/>
    <w:rsid w:val="000D701C"/>
    <w:rsid w:val="000E2A71"/>
    <w:rsid w:val="00102BDC"/>
    <w:rsid w:val="00114C65"/>
    <w:rsid w:val="00115A22"/>
    <w:rsid w:val="00156D54"/>
    <w:rsid w:val="00160263"/>
    <w:rsid w:val="00164500"/>
    <w:rsid w:val="001724FB"/>
    <w:rsid w:val="00181F96"/>
    <w:rsid w:val="00186F74"/>
    <w:rsid w:val="00191BE1"/>
    <w:rsid w:val="001A1371"/>
    <w:rsid w:val="001A1CF8"/>
    <w:rsid w:val="001B346A"/>
    <w:rsid w:val="001E0852"/>
    <w:rsid w:val="001E1CAD"/>
    <w:rsid w:val="001E290D"/>
    <w:rsid w:val="002011F5"/>
    <w:rsid w:val="002144FA"/>
    <w:rsid w:val="002152C4"/>
    <w:rsid w:val="0023469A"/>
    <w:rsid w:val="00243C8A"/>
    <w:rsid w:val="0026057C"/>
    <w:rsid w:val="00263543"/>
    <w:rsid w:val="00267A0E"/>
    <w:rsid w:val="00276D72"/>
    <w:rsid w:val="00285AD2"/>
    <w:rsid w:val="00285E19"/>
    <w:rsid w:val="002901D9"/>
    <w:rsid w:val="002919BA"/>
    <w:rsid w:val="002976C2"/>
    <w:rsid w:val="002B12C7"/>
    <w:rsid w:val="002D2D42"/>
    <w:rsid w:val="002E002F"/>
    <w:rsid w:val="003110CF"/>
    <w:rsid w:val="003260FF"/>
    <w:rsid w:val="00326A5E"/>
    <w:rsid w:val="00343D95"/>
    <w:rsid w:val="003712F3"/>
    <w:rsid w:val="00374341"/>
    <w:rsid w:val="0039392F"/>
    <w:rsid w:val="003A0060"/>
    <w:rsid w:val="003A53ED"/>
    <w:rsid w:val="003B1799"/>
    <w:rsid w:val="003C67DF"/>
    <w:rsid w:val="003D1062"/>
    <w:rsid w:val="003E0437"/>
    <w:rsid w:val="004024CE"/>
    <w:rsid w:val="00420D7B"/>
    <w:rsid w:val="00450B21"/>
    <w:rsid w:val="00453B63"/>
    <w:rsid w:val="00455780"/>
    <w:rsid w:val="00463806"/>
    <w:rsid w:val="004714DA"/>
    <w:rsid w:val="004A14A6"/>
    <w:rsid w:val="004A3A99"/>
    <w:rsid w:val="004B0A1C"/>
    <w:rsid w:val="004B1A56"/>
    <w:rsid w:val="004D298E"/>
    <w:rsid w:val="005158E9"/>
    <w:rsid w:val="00523BAE"/>
    <w:rsid w:val="00523E43"/>
    <w:rsid w:val="00524C75"/>
    <w:rsid w:val="005445EF"/>
    <w:rsid w:val="0054472E"/>
    <w:rsid w:val="00544C75"/>
    <w:rsid w:val="00557502"/>
    <w:rsid w:val="005662A9"/>
    <w:rsid w:val="005827D4"/>
    <w:rsid w:val="0059622A"/>
    <w:rsid w:val="005A09E8"/>
    <w:rsid w:val="005C5878"/>
    <w:rsid w:val="005C5FA9"/>
    <w:rsid w:val="005C7CEA"/>
    <w:rsid w:val="005D3C0B"/>
    <w:rsid w:val="005E5217"/>
    <w:rsid w:val="005F0FA4"/>
    <w:rsid w:val="005F30EE"/>
    <w:rsid w:val="0060473A"/>
    <w:rsid w:val="00615AF8"/>
    <w:rsid w:val="00615FB8"/>
    <w:rsid w:val="00644E82"/>
    <w:rsid w:val="00656392"/>
    <w:rsid w:val="0068781D"/>
    <w:rsid w:val="00692520"/>
    <w:rsid w:val="006959B0"/>
    <w:rsid w:val="006A06DD"/>
    <w:rsid w:val="006A0A9A"/>
    <w:rsid w:val="006B3E27"/>
    <w:rsid w:val="006B6507"/>
    <w:rsid w:val="006C104C"/>
    <w:rsid w:val="00733704"/>
    <w:rsid w:val="00735C55"/>
    <w:rsid w:val="00765DEE"/>
    <w:rsid w:val="00774D3C"/>
    <w:rsid w:val="0078071A"/>
    <w:rsid w:val="0078475E"/>
    <w:rsid w:val="007A0AF0"/>
    <w:rsid w:val="007E37DC"/>
    <w:rsid w:val="007E5F40"/>
    <w:rsid w:val="007F6F6A"/>
    <w:rsid w:val="00805EB9"/>
    <w:rsid w:val="0082417F"/>
    <w:rsid w:val="008315F0"/>
    <w:rsid w:val="008357B8"/>
    <w:rsid w:val="00852A9A"/>
    <w:rsid w:val="0086511E"/>
    <w:rsid w:val="00871E12"/>
    <w:rsid w:val="008903E5"/>
    <w:rsid w:val="008B0BF2"/>
    <w:rsid w:val="008E4427"/>
    <w:rsid w:val="008F49E1"/>
    <w:rsid w:val="00903458"/>
    <w:rsid w:val="0090370F"/>
    <w:rsid w:val="00912700"/>
    <w:rsid w:val="009167E7"/>
    <w:rsid w:val="009269D2"/>
    <w:rsid w:val="00942135"/>
    <w:rsid w:val="0095052E"/>
    <w:rsid w:val="009521B0"/>
    <w:rsid w:val="0097488A"/>
    <w:rsid w:val="00980CA7"/>
    <w:rsid w:val="00983BB0"/>
    <w:rsid w:val="00993548"/>
    <w:rsid w:val="00994130"/>
    <w:rsid w:val="009A7E9F"/>
    <w:rsid w:val="009C0B4D"/>
    <w:rsid w:val="009E4207"/>
    <w:rsid w:val="009E5018"/>
    <w:rsid w:val="009E51D4"/>
    <w:rsid w:val="00A12B37"/>
    <w:rsid w:val="00A21A57"/>
    <w:rsid w:val="00A31776"/>
    <w:rsid w:val="00A570BE"/>
    <w:rsid w:val="00A60E56"/>
    <w:rsid w:val="00A6367F"/>
    <w:rsid w:val="00AB6758"/>
    <w:rsid w:val="00AB6D9A"/>
    <w:rsid w:val="00AD3A61"/>
    <w:rsid w:val="00AD677C"/>
    <w:rsid w:val="00AE6766"/>
    <w:rsid w:val="00B13763"/>
    <w:rsid w:val="00B13A73"/>
    <w:rsid w:val="00B14382"/>
    <w:rsid w:val="00B176FF"/>
    <w:rsid w:val="00B44E12"/>
    <w:rsid w:val="00B455EE"/>
    <w:rsid w:val="00B477A4"/>
    <w:rsid w:val="00B54045"/>
    <w:rsid w:val="00BA2567"/>
    <w:rsid w:val="00BD3DA5"/>
    <w:rsid w:val="00BF1B0F"/>
    <w:rsid w:val="00C311EB"/>
    <w:rsid w:val="00C438D7"/>
    <w:rsid w:val="00C47A45"/>
    <w:rsid w:val="00C81B50"/>
    <w:rsid w:val="00CB1702"/>
    <w:rsid w:val="00CB28F9"/>
    <w:rsid w:val="00CB566F"/>
    <w:rsid w:val="00CD1801"/>
    <w:rsid w:val="00CF2B82"/>
    <w:rsid w:val="00CF309C"/>
    <w:rsid w:val="00D0783F"/>
    <w:rsid w:val="00D10EF1"/>
    <w:rsid w:val="00D24E06"/>
    <w:rsid w:val="00D301B3"/>
    <w:rsid w:val="00D36601"/>
    <w:rsid w:val="00D42810"/>
    <w:rsid w:val="00D67D3A"/>
    <w:rsid w:val="00D7033C"/>
    <w:rsid w:val="00D81286"/>
    <w:rsid w:val="00D90AA2"/>
    <w:rsid w:val="00D914A7"/>
    <w:rsid w:val="00D952E6"/>
    <w:rsid w:val="00DB79BF"/>
    <w:rsid w:val="00DD0800"/>
    <w:rsid w:val="00DD13C3"/>
    <w:rsid w:val="00DD596E"/>
    <w:rsid w:val="00DD621E"/>
    <w:rsid w:val="00DE2B1F"/>
    <w:rsid w:val="00DF0575"/>
    <w:rsid w:val="00DF5DCD"/>
    <w:rsid w:val="00E07C43"/>
    <w:rsid w:val="00E46B7C"/>
    <w:rsid w:val="00E61E9A"/>
    <w:rsid w:val="00E70E04"/>
    <w:rsid w:val="00E76499"/>
    <w:rsid w:val="00E97099"/>
    <w:rsid w:val="00EA0960"/>
    <w:rsid w:val="00EA6318"/>
    <w:rsid w:val="00EC05A7"/>
    <w:rsid w:val="00EC4B6B"/>
    <w:rsid w:val="00ED1D9B"/>
    <w:rsid w:val="00EF1EE5"/>
    <w:rsid w:val="00EF2928"/>
    <w:rsid w:val="00F273DD"/>
    <w:rsid w:val="00F33749"/>
    <w:rsid w:val="00F4361D"/>
    <w:rsid w:val="00F46702"/>
    <w:rsid w:val="00F763B4"/>
    <w:rsid w:val="00F83E84"/>
    <w:rsid w:val="00F900C3"/>
    <w:rsid w:val="00FA7FFE"/>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21E8FD6"/>
  <w15:docId w15:val="{3486D99F-6306-4CBC-9CC3-27BA9D4F8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776"/>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A31776"/>
    <w:pPr>
      <w:bidi w:val="0"/>
      <w:outlineLvl w:val="0"/>
    </w:pPr>
  </w:style>
  <w:style w:type="paragraph" w:styleId="Heading2">
    <w:name w:val="heading 2"/>
    <w:basedOn w:val="Normal"/>
    <w:next w:val="Normal"/>
    <w:link w:val="Heading2Char"/>
    <w:uiPriority w:val="9"/>
    <w:unhideWhenUsed/>
    <w:rsid w:val="00A3177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A31776"/>
    <w:pPr>
      <w:keepNext/>
      <w:keepLines/>
      <w:spacing w:before="200"/>
      <w:outlineLvl w:val="2"/>
    </w:pPr>
    <w:rPr>
      <w:b/>
      <w:bCs/>
      <w:color w:val="4F81BD"/>
    </w:rPr>
  </w:style>
  <w:style w:type="paragraph" w:styleId="Heading4">
    <w:name w:val="heading 4"/>
    <w:basedOn w:val="Normal"/>
    <w:next w:val="Normal"/>
    <w:link w:val="Heading4Char"/>
    <w:uiPriority w:val="9"/>
    <w:unhideWhenUsed/>
    <w:rsid w:val="00A3177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A31776"/>
    <w:pPr>
      <w:keepNext/>
      <w:keepLines/>
      <w:spacing w:before="200"/>
      <w:outlineLvl w:val="4"/>
    </w:pPr>
    <w:rPr>
      <w:color w:val="243F60"/>
    </w:rPr>
  </w:style>
  <w:style w:type="paragraph" w:styleId="Heading6">
    <w:name w:val="heading 6"/>
    <w:basedOn w:val="Normal"/>
    <w:next w:val="Normal"/>
    <w:link w:val="Heading6Char"/>
    <w:uiPriority w:val="9"/>
    <w:unhideWhenUsed/>
    <w:rsid w:val="00A31776"/>
    <w:pPr>
      <w:keepNext/>
      <w:keepLines/>
      <w:spacing w:before="200"/>
      <w:outlineLvl w:val="5"/>
    </w:pPr>
    <w:rPr>
      <w:i/>
      <w:iCs/>
      <w:color w:val="243F60"/>
    </w:rPr>
  </w:style>
  <w:style w:type="paragraph" w:styleId="Heading7">
    <w:name w:val="heading 7"/>
    <w:basedOn w:val="Normal"/>
    <w:next w:val="Normal"/>
    <w:link w:val="Heading7Char"/>
    <w:uiPriority w:val="9"/>
    <w:unhideWhenUsed/>
    <w:rsid w:val="00A31776"/>
    <w:pPr>
      <w:keepNext/>
      <w:keepLines/>
      <w:spacing w:before="200"/>
      <w:outlineLvl w:val="6"/>
    </w:pPr>
    <w:rPr>
      <w:i/>
      <w:iCs/>
      <w:color w:val="404040"/>
    </w:rPr>
  </w:style>
  <w:style w:type="paragraph" w:styleId="Heading8">
    <w:name w:val="heading 8"/>
    <w:basedOn w:val="Normal"/>
    <w:next w:val="Normal"/>
    <w:link w:val="Heading8Char"/>
    <w:uiPriority w:val="9"/>
    <w:unhideWhenUsed/>
    <w:rsid w:val="00A3177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A3177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A31776"/>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A31776"/>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uiPriority w:val="99"/>
    <w:qFormat/>
    <w:rsid w:val="00A31776"/>
    <w:rPr>
      <w:szCs w:val="18"/>
      <w:vertAlign w:val="superscript"/>
    </w:rPr>
  </w:style>
  <w:style w:type="paragraph" w:customStyle="1" w:styleId="HMGA">
    <w:name w:val="_ H __M_GA"/>
    <w:basedOn w:val="Normal"/>
    <w:next w:val="SingleTxtGA"/>
    <w:qFormat/>
    <w:rsid w:val="00A3177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A3177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A3177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A3177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A3177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A3177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A3177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A3177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A3177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A3177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A3177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A31776"/>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A31776"/>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A31776"/>
    <w:pPr>
      <w:numPr>
        <w:numId w:val="3"/>
      </w:numPr>
      <w:bidi w:val="0"/>
    </w:pPr>
    <w:rPr>
      <w:lang w:val="en-US"/>
    </w:rPr>
  </w:style>
  <w:style w:type="paragraph" w:customStyle="1" w:styleId="Roman1GA">
    <w:name w:val="_Roman 1_GA"/>
    <w:basedOn w:val="Bullet1GA"/>
    <w:qFormat/>
    <w:rsid w:val="00A31776"/>
    <w:pPr>
      <w:numPr>
        <w:numId w:val="4"/>
      </w:numPr>
      <w:tabs>
        <w:tab w:val="clear" w:pos="2310"/>
        <w:tab w:val="left" w:pos="2486"/>
      </w:tabs>
      <w:ind w:left="2486" w:hanging="378"/>
    </w:pPr>
  </w:style>
  <w:style w:type="paragraph" w:customStyle="1" w:styleId="Roman2GA">
    <w:name w:val="_Roman 2_GA"/>
    <w:basedOn w:val="Bullet2GA"/>
    <w:qFormat/>
    <w:rsid w:val="00A31776"/>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A3177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A31776"/>
    <w:rPr>
      <w:rFonts w:ascii="Times New Roman" w:eastAsia="PMingLiU" w:hAnsi="Times New Roman" w:cs="Simplified Arabic"/>
      <w:sz w:val="18"/>
      <w:szCs w:val="20"/>
      <w:lang w:val="en-GB"/>
    </w:rPr>
  </w:style>
  <w:style w:type="character" w:customStyle="1" w:styleId="EndtnoteReference">
    <w:name w:val="Endtnote Reference"/>
    <w:aliases w:val="1_GA"/>
    <w:qFormat/>
    <w:rsid w:val="00A3177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A31776"/>
    <w:pPr>
      <w:suppressAutoHyphens/>
      <w:bidi w:val="0"/>
      <w:spacing w:line="240" w:lineRule="auto"/>
    </w:pPr>
    <w:rPr>
      <w:sz w:val="16"/>
      <w:lang w:val="en-GB"/>
    </w:rPr>
  </w:style>
  <w:style w:type="character" w:customStyle="1" w:styleId="FooterChar">
    <w:name w:val="Footer Char"/>
    <w:aliases w:val="3_GA Char,3_G Char"/>
    <w:link w:val="Footer"/>
    <w:rsid w:val="00A31776"/>
    <w:rPr>
      <w:rFonts w:ascii="Times New Roman" w:eastAsia="PMingLiU" w:hAnsi="Times New Roman" w:cs="Simplified Arabic"/>
      <w:sz w:val="16"/>
      <w:lang w:val="en-GB"/>
    </w:rPr>
  </w:style>
  <w:style w:type="paragraph" w:customStyle="1" w:styleId="FootnoteText1">
    <w:name w:val="Footnote Text1"/>
    <w:aliases w:val="5_GA"/>
    <w:basedOn w:val="Normal"/>
    <w:qFormat/>
    <w:rsid w:val="00A3177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A3177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A31776"/>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A31776"/>
    <w:rPr>
      <w:rFonts w:ascii="Times New Roman" w:eastAsia="PMingLiU" w:hAnsi="Times New Roman" w:cs="Simplified Arabic"/>
      <w:lang w:val="en-GB"/>
    </w:rPr>
  </w:style>
  <w:style w:type="character" w:styleId="PageNumber">
    <w:name w:val="page number"/>
    <w:aliases w:val="7_GA,7_G"/>
    <w:qFormat/>
    <w:rsid w:val="00A31776"/>
    <w:rPr>
      <w:rFonts w:ascii="Times New Roman Bold" w:hAnsi="Times New Roman Bold"/>
      <w:b/>
      <w:i w:val="0"/>
      <w:sz w:val="18"/>
      <w:szCs w:val="18"/>
    </w:rPr>
  </w:style>
  <w:style w:type="paragraph" w:customStyle="1" w:styleId="XXLargeGA">
    <w:name w:val="XXLarge_GA"/>
    <w:basedOn w:val="Normal"/>
    <w:next w:val="SingleTxtGA"/>
    <w:qFormat/>
    <w:rsid w:val="00A31776"/>
    <w:pPr>
      <w:suppressAutoHyphens/>
      <w:spacing w:line="820" w:lineRule="exact"/>
    </w:pPr>
    <w:rPr>
      <w:spacing w:val="-8"/>
      <w:w w:val="96"/>
      <w:sz w:val="57"/>
      <w:szCs w:val="86"/>
      <w:lang w:val="en-GB"/>
    </w:rPr>
  </w:style>
  <w:style w:type="character" w:customStyle="1" w:styleId="Heading2Char">
    <w:name w:val="Heading 2 Char"/>
    <w:link w:val="Heading2"/>
    <w:uiPriority w:val="9"/>
    <w:rsid w:val="00A31776"/>
    <w:rPr>
      <w:rFonts w:ascii="Times New Roman" w:eastAsia="PMingLiU" w:hAnsi="Times New Roman" w:cs="Simplified Arabic"/>
      <w:b/>
      <w:bCs/>
      <w:color w:val="4F81BD"/>
      <w:sz w:val="26"/>
      <w:szCs w:val="26"/>
    </w:rPr>
  </w:style>
  <w:style w:type="character" w:styleId="BookTitle">
    <w:name w:val="Book Title"/>
    <w:uiPriority w:val="33"/>
    <w:rsid w:val="00A31776"/>
    <w:rPr>
      <w:b/>
      <w:bCs/>
      <w:smallCaps/>
      <w:spacing w:val="5"/>
    </w:rPr>
  </w:style>
  <w:style w:type="character" w:customStyle="1" w:styleId="Heading3Char">
    <w:name w:val="Heading 3 Char"/>
    <w:link w:val="Heading3"/>
    <w:uiPriority w:val="9"/>
    <w:rsid w:val="00A31776"/>
    <w:rPr>
      <w:rFonts w:ascii="Times New Roman" w:eastAsia="PMingLiU" w:hAnsi="Times New Roman" w:cs="Simplified Arabic"/>
      <w:b/>
      <w:bCs/>
      <w:color w:val="4F81BD"/>
      <w:sz w:val="20"/>
    </w:rPr>
  </w:style>
  <w:style w:type="character" w:customStyle="1" w:styleId="Heading4Char">
    <w:name w:val="Heading 4 Char"/>
    <w:link w:val="Heading4"/>
    <w:uiPriority w:val="9"/>
    <w:rsid w:val="00A31776"/>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A31776"/>
    <w:rPr>
      <w:rFonts w:ascii="Times New Roman" w:eastAsia="PMingLiU" w:hAnsi="Times New Roman" w:cs="Simplified Arabic"/>
      <w:color w:val="243F60"/>
      <w:sz w:val="20"/>
    </w:rPr>
  </w:style>
  <w:style w:type="character" w:customStyle="1" w:styleId="Heading6Char">
    <w:name w:val="Heading 6 Char"/>
    <w:link w:val="Heading6"/>
    <w:uiPriority w:val="9"/>
    <w:rsid w:val="00A31776"/>
    <w:rPr>
      <w:rFonts w:ascii="Times New Roman" w:eastAsia="PMingLiU" w:hAnsi="Times New Roman" w:cs="Simplified Arabic"/>
      <w:i/>
      <w:iCs/>
      <w:color w:val="243F60"/>
      <w:sz w:val="20"/>
    </w:rPr>
  </w:style>
  <w:style w:type="character" w:customStyle="1" w:styleId="Heading7Char">
    <w:name w:val="Heading 7 Char"/>
    <w:link w:val="Heading7"/>
    <w:uiPriority w:val="9"/>
    <w:rsid w:val="00A31776"/>
    <w:rPr>
      <w:rFonts w:ascii="Times New Roman" w:eastAsia="PMingLiU" w:hAnsi="Times New Roman" w:cs="Simplified Arabic"/>
      <w:i/>
      <w:iCs/>
      <w:color w:val="404040"/>
      <w:sz w:val="20"/>
    </w:rPr>
  </w:style>
  <w:style w:type="character" w:customStyle="1" w:styleId="Heading8Char">
    <w:name w:val="Heading 8 Char"/>
    <w:link w:val="Heading8"/>
    <w:uiPriority w:val="9"/>
    <w:rsid w:val="00A31776"/>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A31776"/>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A3177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A31776"/>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A31776"/>
    <w:pPr>
      <w:numPr>
        <w:ilvl w:val="1"/>
      </w:numPr>
    </w:pPr>
    <w:rPr>
      <w:i/>
      <w:iCs/>
      <w:color w:val="4F81BD"/>
      <w:spacing w:val="15"/>
      <w:sz w:val="24"/>
      <w:szCs w:val="24"/>
    </w:rPr>
  </w:style>
  <w:style w:type="character" w:customStyle="1" w:styleId="SubtitleChar">
    <w:name w:val="Subtitle Char"/>
    <w:link w:val="Subtitle"/>
    <w:uiPriority w:val="11"/>
    <w:rsid w:val="00A31776"/>
    <w:rPr>
      <w:rFonts w:ascii="Times New Roman" w:eastAsia="PMingLiU" w:hAnsi="Times New Roman" w:cs="Simplified Arabic"/>
      <w:i/>
      <w:iCs/>
      <w:color w:val="4F81BD"/>
      <w:spacing w:val="15"/>
      <w:sz w:val="24"/>
      <w:szCs w:val="24"/>
    </w:rPr>
  </w:style>
  <w:style w:type="character" w:styleId="SubtleEmphasis">
    <w:name w:val="Subtle Emphasis"/>
    <w:uiPriority w:val="19"/>
    <w:rsid w:val="00A31776"/>
    <w:rPr>
      <w:i/>
      <w:iCs/>
      <w:color w:val="808080"/>
    </w:rPr>
  </w:style>
  <w:style w:type="table" w:styleId="ColorfulGrid-Accent6">
    <w:name w:val="Colorful Grid Accent 6"/>
    <w:basedOn w:val="TableNormal"/>
    <w:uiPriority w:val="73"/>
    <w:rsid w:val="00A31776"/>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A31776"/>
    <w:rPr>
      <w:i/>
      <w:iCs/>
    </w:rPr>
  </w:style>
  <w:style w:type="character" w:styleId="IntenseEmphasis">
    <w:name w:val="Intense Emphasis"/>
    <w:uiPriority w:val="21"/>
    <w:rsid w:val="00A31776"/>
    <w:rPr>
      <w:b/>
      <w:bCs/>
      <w:i/>
      <w:iCs/>
      <w:color w:val="4F81BD"/>
    </w:rPr>
  </w:style>
  <w:style w:type="character" w:styleId="Strong">
    <w:name w:val="Strong"/>
    <w:uiPriority w:val="22"/>
    <w:rsid w:val="00A31776"/>
    <w:rPr>
      <w:b/>
      <w:bCs/>
    </w:rPr>
  </w:style>
  <w:style w:type="paragraph" w:styleId="Quote">
    <w:name w:val="Quote"/>
    <w:basedOn w:val="Normal"/>
    <w:next w:val="Normal"/>
    <w:link w:val="QuoteChar"/>
    <w:uiPriority w:val="29"/>
    <w:rsid w:val="00A31776"/>
    <w:rPr>
      <w:i/>
      <w:iCs/>
      <w:color w:val="000000"/>
    </w:rPr>
  </w:style>
  <w:style w:type="character" w:customStyle="1" w:styleId="QuoteChar">
    <w:name w:val="Quote Char"/>
    <w:link w:val="Quote"/>
    <w:uiPriority w:val="29"/>
    <w:rsid w:val="00A31776"/>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A31776"/>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A31776"/>
    <w:rPr>
      <w:rFonts w:ascii="Times New Roman" w:eastAsia="PMingLiU" w:hAnsi="Times New Roman" w:cs="Simplified Arabic"/>
      <w:b/>
      <w:bCs/>
      <w:i/>
      <w:iCs/>
      <w:color w:val="4F81BD"/>
      <w:sz w:val="20"/>
    </w:rPr>
  </w:style>
  <w:style w:type="character" w:styleId="SubtleReference">
    <w:name w:val="Subtle Reference"/>
    <w:uiPriority w:val="31"/>
    <w:rsid w:val="00A31776"/>
    <w:rPr>
      <w:smallCaps/>
      <w:color w:val="C0504D"/>
      <w:u w:val="single"/>
    </w:rPr>
  </w:style>
  <w:style w:type="character" w:styleId="IntenseReference">
    <w:name w:val="Intense Reference"/>
    <w:uiPriority w:val="32"/>
    <w:rsid w:val="00A31776"/>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A31776"/>
    <w:pPr>
      <w:ind w:left="720"/>
    </w:pPr>
  </w:style>
  <w:style w:type="table" w:styleId="MediumShading1-Accent4">
    <w:name w:val="Medium Shading 1 Accent 4"/>
    <w:basedOn w:val="TableNormal"/>
    <w:uiPriority w:val="63"/>
    <w:rsid w:val="00A31776"/>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A31776"/>
    <w:rPr>
      <w:rFonts w:eastAsia="MS Mincho"/>
      <w:sz w:val="18"/>
      <w:vertAlign w:val="superscript"/>
    </w:rPr>
  </w:style>
  <w:style w:type="table" w:styleId="TableGrid">
    <w:name w:val="Table Grid"/>
    <w:basedOn w:val="TableNormal"/>
    <w:rsid w:val="00A31776"/>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1776"/>
    <w:pPr>
      <w:spacing w:line="240" w:lineRule="auto"/>
    </w:pPr>
    <w:rPr>
      <w:sz w:val="16"/>
      <w:szCs w:val="16"/>
    </w:rPr>
  </w:style>
  <w:style w:type="character" w:customStyle="1" w:styleId="BalloonTextChar">
    <w:name w:val="Balloon Text Char"/>
    <w:link w:val="BalloonText"/>
    <w:uiPriority w:val="99"/>
    <w:semiHidden/>
    <w:rsid w:val="00A31776"/>
    <w:rPr>
      <w:rFonts w:ascii="Times New Roman" w:eastAsia="PMingLiU" w:hAnsi="Times New Roman" w:cs="Simplified Arabic"/>
      <w:sz w:val="16"/>
      <w:szCs w:val="16"/>
    </w:rPr>
  </w:style>
  <w:style w:type="character" w:styleId="Hyperlink">
    <w:name w:val="Hyperlink"/>
    <w:uiPriority w:val="99"/>
    <w:unhideWhenUsed/>
    <w:rsid w:val="00A31776"/>
    <w:rPr>
      <w:color w:val="0000FF"/>
      <w:u w:val="none"/>
    </w:rPr>
  </w:style>
  <w:style w:type="paragraph" w:styleId="TOC1">
    <w:name w:val="toc 1"/>
    <w:basedOn w:val="Normal"/>
    <w:link w:val="TOC1Char"/>
    <w:autoRedefine/>
    <w:uiPriority w:val="39"/>
    <w:unhideWhenUsed/>
    <w:rsid w:val="00A31776"/>
    <w:pPr>
      <w:tabs>
        <w:tab w:val="right" w:pos="1021"/>
        <w:tab w:val="left" w:pos="1077"/>
        <w:tab w:val="left" w:pos="1525"/>
        <w:tab w:val="left" w:leader="dot" w:pos="8221"/>
        <w:tab w:val="left" w:pos="8365"/>
        <w:tab w:val="right" w:pos="9639"/>
      </w:tabs>
      <w:suppressAutoHyphens/>
      <w:spacing w:before="120" w:line="340" w:lineRule="exact"/>
      <w:ind w:left="1525" w:right="567" w:hanging="1525"/>
    </w:pPr>
    <w:rPr>
      <w:noProof/>
      <w:szCs w:val="20"/>
      <w:lang w:val="fr-CH" w:eastAsia="zh-TW" w:bidi="ar-EG"/>
    </w:rPr>
  </w:style>
  <w:style w:type="paragraph" w:styleId="TOC2">
    <w:name w:val="toc 2"/>
    <w:basedOn w:val="Normal"/>
    <w:link w:val="TOC2Char"/>
    <w:autoRedefine/>
    <w:uiPriority w:val="39"/>
    <w:unhideWhenUsed/>
    <w:rsid w:val="00A3177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A3177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A31776"/>
    <w:rPr>
      <w:rFonts w:eastAsia="DengXian"/>
      <w:color w:val="auto"/>
      <w:sz w:val="20"/>
      <w:szCs w:val="20"/>
      <w:u w:val="none"/>
      <w:lang w:eastAsia="zh-CN" w:bidi="ar-EG"/>
    </w:rPr>
  </w:style>
  <w:style w:type="paragraph" w:styleId="TOC4">
    <w:name w:val="toc 4"/>
    <w:basedOn w:val="Normal"/>
    <w:link w:val="TOC4Char"/>
    <w:autoRedefine/>
    <w:uiPriority w:val="39"/>
    <w:unhideWhenUsed/>
    <w:rsid w:val="007A0AF0"/>
    <w:pPr>
      <w:tabs>
        <w:tab w:val="right" w:pos="1021"/>
        <w:tab w:val="left" w:pos="1077"/>
        <w:tab w:val="left" w:pos="1525"/>
        <w:tab w:val="left" w:leader="dot" w:pos="9065"/>
        <w:tab w:val="right" w:pos="9639"/>
      </w:tabs>
      <w:suppressAutoHyphens/>
      <w:spacing w:before="120" w:line="340" w:lineRule="exact"/>
      <w:ind w:left="1525" w:right="567" w:hanging="1055"/>
    </w:pPr>
    <w:rPr>
      <w:noProof/>
      <w:szCs w:val="20"/>
      <w:lang w:val="en-GB"/>
    </w:rPr>
  </w:style>
  <w:style w:type="paragraph" w:styleId="TOC5">
    <w:name w:val="toc 5"/>
    <w:basedOn w:val="Normal"/>
    <w:link w:val="TOC5Char"/>
    <w:autoRedefine/>
    <w:uiPriority w:val="39"/>
    <w:unhideWhenUsed/>
    <w:rsid w:val="009E51D4"/>
    <w:pPr>
      <w:tabs>
        <w:tab w:val="left" w:pos="1843"/>
        <w:tab w:val="left" w:pos="2094"/>
        <w:tab w:val="left" w:leader="dot" w:pos="9065"/>
        <w:tab w:val="right" w:pos="9639"/>
      </w:tabs>
      <w:suppressAutoHyphens/>
      <w:spacing w:line="340" w:lineRule="exact"/>
      <w:ind w:left="2108" w:right="567" w:hanging="583"/>
    </w:pPr>
    <w:rPr>
      <w:noProof/>
      <w:szCs w:val="20"/>
      <w:lang w:val="en-GB"/>
    </w:rPr>
  </w:style>
  <w:style w:type="paragraph" w:styleId="TOC6">
    <w:name w:val="toc 6"/>
    <w:basedOn w:val="Normal"/>
    <w:link w:val="TOC6Char"/>
    <w:autoRedefine/>
    <w:uiPriority w:val="39"/>
    <w:unhideWhenUsed/>
    <w:rsid w:val="00A31776"/>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A31776"/>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A3177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A31776"/>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A31776"/>
    <w:rPr>
      <w:color w:val="605E5C"/>
      <w:shd w:val="clear" w:color="auto" w:fill="E1DFDD"/>
    </w:rPr>
  </w:style>
  <w:style w:type="character" w:customStyle="1" w:styleId="TOC1Char">
    <w:name w:val="TOC 1 Char"/>
    <w:basedOn w:val="DefaultParagraphFont"/>
    <w:link w:val="TOC1"/>
    <w:uiPriority w:val="39"/>
    <w:rsid w:val="00A31776"/>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A31776"/>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A31776"/>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7A0AF0"/>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E51D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A31776"/>
    <w:rPr>
      <w:rFonts w:ascii="Times New Roman" w:eastAsia="PMingLiU" w:hAnsi="Times New Roman" w:cs="Simplified Arabic"/>
      <w:sz w:val="20"/>
      <w:szCs w:val="20"/>
      <w:lang w:val="en-GB"/>
    </w:rPr>
  </w:style>
  <w:style w:type="paragraph" w:customStyle="1" w:styleId="SessionDate">
    <w:name w:val="Session_Date"/>
    <w:basedOn w:val="Normal"/>
    <w:qFormat/>
    <w:rsid w:val="00A31776"/>
    <w:pPr>
      <w:spacing w:before="240" w:after="240" w:line="460" w:lineRule="exact"/>
      <w:ind w:left="1247"/>
    </w:pPr>
    <w:rPr>
      <w:b/>
      <w:bCs/>
      <w:sz w:val="32"/>
      <w:szCs w:val="44"/>
    </w:rPr>
  </w:style>
  <w:style w:type="paragraph" w:customStyle="1" w:styleId="SessionNumber">
    <w:name w:val="Session_Number"/>
    <w:basedOn w:val="Normal"/>
    <w:qFormat/>
    <w:rsid w:val="00A31776"/>
    <w:pPr>
      <w:spacing w:line="480" w:lineRule="exact"/>
      <w:ind w:left="1247"/>
    </w:pPr>
    <w:rPr>
      <w:b/>
      <w:bCs/>
      <w:sz w:val="28"/>
      <w:szCs w:val="38"/>
    </w:rPr>
  </w:style>
  <w:style w:type="paragraph" w:customStyle="1" w:styleId="CityandYear">
    <w:name w:val="City and Year"/>
    <w:basedOn w:val="SingleTxtGA"/>
    <w:qFormat/>
    <w:rsid w:val="00A31776"/>
    <w:pPr>
      <w:spacing w:line="480" w:lineRule="exact"/>
    </w:pPr>
    <w:rPr>
      <w:b/>
      <w:bCs/>
      <w:sz w:val="30"/>
      <w:szCs w:val="38"/>
      <w:lang w:eastAsia="ar-SA"/>
    </w:rPr>
  </w:style>
  <w:style w:type="paragraph" w:customStyle="1" w:styleId="NormalA">
    <w:name w:val="Normal_A"/>
    <w:basedOn w:val="Normal"/>
    <w:qFormat/>
    <w:rsid w:val="00A31776"/>
  </w:style>
  <w:style w:type="paragraph" w:customStyle="1" w:styleId="H1G">
    <w:name w:val="_ H_1_G"/>
    <w:basedOn w:val="Normal"/>
    <w:next w:val="Normal"/>
    <w:link w:val="H1GChar"/>
    <w:qFormat/>
    <w:rsid w:val="00A31776"/>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A31776"/>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A31776"/>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A31776"/>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A31776"/>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A3177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A31776"/>
    <w:rPr>
      <w:sz w:val="44"/>
      <w:szCs w:val="44"/>
      <w:lang w:val="en-US" w:bidi="ar-DZ"/>
    </w:rPr>
  </w:style>
  <w:style w:type="paragraph" w:customStyle="1" w:styleId="FootnoteGA0">
    <w:name w:val="Footnote_GA"/>
    <w:basedOn w:val="Normal"/>
    <w:qFormat/>
    <w:rsid w:val="00A31776"/>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A31776"/>
    <w:pPr>
      <w:keepNext/>
      <w:keepLines/>
      <w:spacing w:after="120" w:line="400" w:lineRule="exact"/>
      <w:outlineLvl w:val="0"/>
    </w:pPr>
    <w:rPr>
      <w:b/>
      <w:bCs/>
      <w:kern w:val="14"/>
      <w:sz w:val="24"/>
      <w:szCs w:val="32"/>
    </w:rPr>
  </w:style>
  <w:style w:type="paragraph" w:customStyle="1" w:styleId="HCh">
    <w:name w:val="_ H _Ch"/>
    <w:basedOn w:val="H1"/>
    <w:next w:val="SingleTxt"/>
    <w:qFormat/>
    <w:rsid w:val="00A31776"/>
    <w:pPr>
      <w:spacing w:line="440" w:lineRule="exact"/>
    </w:pPr>
    <w:rPr>
      <w:spacing w:val="-2"/>
      <w:sz w:val="28"/>
      <w:szCs w:val="36"/>
    </w:rPr>
  </w:style>
  <w:style w:type="character" w:styleId="CommentReference">
    <w:name w:val="annotation reference"/>
    <w:uiPriority w:val="99"/>
    <w:semiHidden/>
    <w:rsid w:val="00A31776"/>
    <w:rPr>
      <w:sz w:val="6"/>
      <w:szCs w:val="9"/>
    </w:rPr>
  </w:style>
  <w:style w:type="paragraph" w:customStyle="1" w:styleId="HM">
    <w:name w:val="_ H __M"/>
    <w:basedOn w:val="HCh"/>
    <w:next w:val="Normal"/>
    <w:qFormat/>
    <w:rsid w:val="00A31776"/>
    <w:pPr>
      <w:suppressAutoHyphens/>
      <w:spacing w:line="520" w:lineRule="exact"/>
    </w:pPr>
    <w:rPr>
      <w:spacing w:val="-3"/>
      <w:sz w:val="34"/>
      <w:szCs w:val="48"/>
    </w:rPr>
  </w:style>
  <w:style w:type="paragraph" w:customStyle="1" w:styleId="SingleTxt">
    <w:name w:val="__Single Txt"/>
    <w:basedOn w:val="SingleTxtG"/>
    <w:qFormat/>
    <w:rsid w:val="00A31776"/>
  </w:style>
  <w:style w:type="paragraph" w:customStyle="1" w:styleId="H23">
    <w:name w:val="_ H_2/3"/>
    <w:basedOn w:val="H1"/>
    <w:next w:val="Normal"/>
    <w:qFormat/>
    <w:rsid w:val="00A31776"/>
    <w:pPr>
      <w:suppressAutoHyphens/>
      <w:spacing w:line="360" w:lineRule="exact"/>
      <w:outlineLvl w:val="1"/>
    </w:pPr>
    <w:rPr>
      <w:spacing w:val="2"/>
      <w:sz w:val="20"/>
      <w:szCs w:val="28"/>
    </w:rPr>
  </w:style>
  <w:style w:type="paragraph" w:customStyle="1" w:styleId="H4">
    <w:name w:val="_ H_4"/>
    <w:basedOn w:val="Normal"/>
    <w:next w:val="Normal"/>
    <w:qFormat/>
    <w:rsid w:val="00A31776"/>
    <w:pPr>
      <w:keepNext/>
      <w:keepLines/>
      <w:spacing w:after="120" w:line="360" w:lineRule="exact"/>
      <w:outlineLvl w:val="3"/>
    </w:pPr>
    <w:rPr>
      <w:i/>
      <w:iCs/>
      <w:kern w:val="14"/>
      <w:szCs w:val="28"/>
    </w:rPr>
  </w:style>
  <w:style w:type="paragraph" w:customStyle="1" w:styleId="H56">
    <w:name w:val="_ H_5/6"/>
    <w:basedOn w:val="Normal"/>
    <w:next w:val="Normal"/>
    <w:qFormat/>
    <w:rsid w:val="00A31776"/>
    <w:pPr>
      <w:keepNext/>
      <w:keepLines/>
      <w:spacing w:after="120" w:line="360" w:lineRule="exact"/>
      <w:outlineLvl w:val="4"/>
    </w:pPr>
    <w:rPr>
      <w:kern w:val="14"/>
      <w:szCs w:val="28"/>
    </w:rPr>
  </w:style>
  <w:style w:type="paragraph" w:customStyle="1" w:styleId="DualTxt">
    <w:name w:val="__Dual Txt"/>
    <w:basedOn w:val="Normal"/>
    <w:qFormat/>
    <w:rsid w:val="00A31776"/>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A31776"/>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A31776"/>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A31776"/>
    <w:pPr>
      <w:spacing w:after="120" w:line="440" w:lineRule="exact"/>
      <w:jc w:val="center"/>
    </w:pPr>
    <w:rPr>
      <w:b/>
      <w:bCs/>
      <w:sz w:val="25"/>
      <w:szCs w:val="38"/>
    </w:rPr>
  </w:style>
  <w:style w:type="paragraph" w:customStyle="1" w:styleId="JH1">
    <w:name w:val="J_H_1"/>
    <w:basedOn w:val="JCH"/>
    <w:qFormat/>
    <w:rsid w:val="00A31776"/>
    <w:pPr>
      <w:spacing w:line="420" w:lineRule="exact"/>
    </w:pPr>
    <w:rPr>
      <w:sz w:val="23"/>
      <w:szCs w:val="34"/>
    </w:rPr>
  </w:style>
  <w:style w:type="paragraph" w:customStyle="1" w:styleId="JH2">
    <w:name w:val="J_H_2"/>
    <w:basedOn w:val="JH1"/>
    <w:qFormat/>
    <w:rsid w:val="00A31776"/>
    <w:pPr>
      <w:spacing w:line="400" w:lineRule="exact"/>
    </w:pPr>
    <w:rPr>
      <w:sz w:val="20"/>
      <w:szCs w:val="30"/>
    </w:rPr>
  </w:style>
  <w:style w:type="paragraph" w:customStyle="1" w:styleId="JSmall">
    <w:name w:val="J_Small"/>
    <w:basedOn w:val="JSingleTxt"/>
    <w:next w:val="JSingleTxt"/>
    <w:qFormat/>
    <w:rsid w:val="00A3177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A31776"/>
    <w:pPr>
      <w:tabs>
        <w:tab w:val="right" w:leader="dot" w:pos="360"/>
      </w:tabs>
      <w:spacing w:line="310" w:lineRule="exact"/>
      <w:jc w:val="right"/>
    </w:pPr>
    <w:rPr>
      <w:spacing w:val="5"/>
      <w:w w:val="104"/>
      <w:kern w:val="14"/>
      <w:sz w:val="17"/>
      <w:szCs w:val="25"/>
    </w:rPr>
  </w:style>
  <w:style w:type="character" w:styleId="LineNumber">
    <w:name w:val="line number"/>
    <w:qFormat/>
    <w:rsid w:val="00A31776"/>
    <w:rPr>
      <w:sz w:val="14"/>
      <w:szCs w:val="16"/>
    </w:rPr>
  </w:style>
  <w:style w:type="paragraph" w:customStyle="1" w:styleId="SmallX">
    <w:name w:val="SmallX"/>
    <w:basedOn w:val="Small"/>
    <w:next w:val="Normal"/>
    <w:qFormat/>
    <w:rsid w:val="00A31776"/>
    <w:pPr>
      <w:spacing w:line="240" w:lineRule="exact"/>
    </w:pPr>
    <w:rPr>
      <w:spacing w:val="6"/>
      <w:w w:val="106"/>
      <w:sz w:val="14"/>
      <w:szCs w:val="21"/>
    </w:rPr>
  </w:style>
  <w:style w:type="paragraph" w:customStyle="1" w:styleId="XLarge">
    <w:name w:val="XLarge"/>
    <w:basedOn w:val="HM"/>
    <w:qFormat/>
    <w:rsid w:val="00A3177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A31776"/>
    <w:pPr>
      <w:spacing w:line="820" w:lineRule="exact"/>
    </w:pPr>
    <w:rPr>
      <w:spacing w:val="-8"/>
      <w:w w:val="96"/>
      <w:sz w:val="57"/>
      <w:szCs w:val="86"/>
    </w:rPr>
  </w:style>
  <w:style w:type="paragraph" w:customStyle="1" w:styleId="Distribution">
    <w:name w:val="Distribution"/>
    <w:basedOn w:val="Normal"/>
    <w:next w:val="Normal"/>
    <w:qFormat/>
    <w:rsid w:val="00A31776"/>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A31776"/>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A31776"/>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A31776"/>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A31776"/>
    <w:pPr>
      <w:tabs>
        <w:tab w:val="left" w:pos="662"/>
        <w:tab w:val="left" w:pos="1267"/>
        <w:tab w:val="left" w:pos="1987"/>
        <w:tab w:val="left" w:pos="2650"/>
      </w:tabs>
      <w:spacing w:after="0"/>
      <w:ind w:left="662" w:hanging="662"/>
    </w:pPr>
  </w:style>
  <w:style w:type="paragraph" w:customStyle="1" w:styleId="Committee">
    <w:name w:val="Committee"/>
    <w:basedOn w:val="H1"/>
    <w:qFormat/>
    <w:rsid w:val="00A31776"/>
    <w:pPr>
      <w:tabs>
        <w:tab w:val="left" w:pos="662"/>
        <w:tab w:val="left" w:pos="1267"/>
        <w:tab w:val="left" w:pos="1987"/>
        <w:tab w:val="left" w:pos="2650"/>
      </w:tabs>
      <w:ind w:right="1264"/>
    </w:pPr>
  </w:style>
  <w:style w:type="paragraph" w:customStyle="1" w:styleId="AgendaItemNormal">
    <w:name w:val="Agenda_Item_Normal"/>
    <w:next w:val="Normal"/>
    <w:qFormat/>
    <w:rsid w:val="00A31776"/>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A31776"/>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A31776"/>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A3177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A3177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A31776"/>
    <w:rPr>
      <w:i w:val="0"/>
      <w:color w:val="0000FF"/>
      <w:u w:val="none"/>
    </w:rPr>
  </w:style>
  <w:style w:type="paragraph" w:customStyle="1" w:styleId="Bullet1">
    <w:name w:val="Bullet 1"/>
    <w:basedOn w:val="Normal"/>
    <w:qFormat/>
    <w:rsid w:val="00A31776"/>
    <w:pPr>
      <w:numPr>
        <w:numId w:val="6"/>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A31776"/>
    <w:pPr>
      <w:numPr>
        <w:numId w:val="7"/>
      </w:numPr>
      <w:spacing w:after="120" w:line="360" w:lineRule="exact"/>
      <w:ind w:right="1264"/>
    </w:pPr>
    <w:rPr>
      <w:kern w:val="14"/>
      <w:szCs w:val="28"/>
    </w:rPr>
  </w:style>
  <w:style w:type="paragraph" w:customStyle="1" w:styleId="Bullet3">
    <w:name w:val="Bullet 3"/>
    <w:basedOn w:val="SingleTxt"/>
    <w:qFormat/>
    <w:rsid w:val="00A31776"/>
    <w:pPr>
      <w:numPr>
        <w:numId w:val="8"/>
      </w:numPr>
      <w:tabs>
        <w:tab w:val="num" w:pos="2495"/>
      </w:tabs>
      <w:ind w:left="2495" w:hanging="545"/>
    </w:pPr>
  </w:style>
  <w:style w:type="paragraph" w:customStyle="1" w:styleId="AgendaTitleH2">
    <w:name w:val="Agenda_Title_H2"/>
    <w:basedOn w:val="H1"/>
    <w:next w:val="Normal"/>
    <w:qFormat/>
    <w:rsid w:val="00A31776"/>
    <w:pPr>
      <w:ind w:right="5760"/>
      <w:outlineLvl w:val="1"/>
    </w:pPr>
    <w:rPr>
      <w:spacing w:val="2"/>
      <w:sz w:val="20"/>
      <w:szCs w:val="28"/>
    </w:rPr>
  </w:style>
  <w:style w:type="paragraph" w:customStyle="1" w:styleId="STitleM">
    <w:name w:val="S_Title_M"/>
    <w:basedOn w:val="Normal"/>
    <w:next w:val="Normal"/>
    <w:qFormat/>
    <w:rsid w:val="00A31776"/>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A31776"/>
    <w:pPr>
      <w:spacing w:line="600" w:lineRule="exact"/>
      <w:ind w:left="1267" w:right="1267"/>
    </w:pPr>
    <w:rPr>
      <w:w w:val="103"/>
      <w:sz w:val="60"/>
      <w:szCs w:val="60"/>
    </w:rPr>
  </w:style>
  <w:style w:type="paragraph" w:customStyle="1" w:styleId="STitleL">
    <w:name w:val="S_Title_L"/>
    <w:basedOn w:val="XLarge"/>
    <w:next w:val="Normal"/>
    <w:qFormat/>
    <w:rsid w:val="00A31776"/>
    <w:rPr>
      <w:spacing w:val="-8"/>
      <w:w w:val="96"/>
      <w:sz w:val="57"/>
    </w:rPr>
  </w:style>
  <w:style w:type="paragraph" w:styleId="CommentText">
    <w:name w:val="annotation text"/>
    <w:basedOn w:val="Normal"/>
    <w:link w:val="CommentTextChar"/>
    <w:uiPriority w:val="99"/>
    <w:semiHidden/>
    <w:unhideWhenUsed/>
    <w:rsid w:val="00A31776"/>
    <w:pPr>
      <w:spacing w:line="240" w:lineRule="auto"/>
    </w:pPr>
    <w:rPr>
      <w:kern w:val="14"/>
    </w:rPr>
  </w:style>
  <w:style w:type="character" w:customStyle="1" w:styleId="CommentTextChar">
    <w:name w:val="Comment Text Char"/>
    <w:basedOn w:val="DefaultParagraphFont"/>
    <w:link w:val="CommentText"/>
    <w:uiPriority w:val="99"/>
    <w:semiHidden/>
    <w:rsid w:val="00A31776"/>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A31776"/>
    <w:rPr>
      <w:b/>
      <w:bCs/>
    </w:rPr>
  </w:style>
  <w:style w:type="character" w:customStyle="1" w:styleId="CommentSubjectChar">
    <w:name w:val="Comment Subject Char"/>
    <w:basedOn w:val="CommentTextChar"/>
    <w:link w:val="CommentSubject"/>
    <w:uiPriority w:val="99"/>
    <w:semiHidden/>
    <w:rsid w:val="00A31776"/>
    <w:rPr>
      <w:rFonts w:ascii="Times New Roman" w:eastAsia="PMingLiU" w:hAnsi="Times New Roman" w:cs="Simplified Arabic"/>
      <w:b/>
      <w:bCs/>
      <w:kern w:val="14"/>
      <w:sz w:val="20"/>
    </w:rPr>
  </w:style>
  <w:style w:type="paragraph" w:customStyle="1" w:styleId="Bullet1G">
    <w:name w:val="_Bullet 1_G"/>
    <w:basedOn w:val="Normal"/>
    <w:qFormat/>
    <w:rsid w:val="00A31776"/>
    <w:pPr>
      <w:numPr>
        <w:numId w:val="9"/>
      </w:numPr>
      <w:bidi w:val="0"/>
      <w:spacing w:after="120"/>
      <w:ind w:right="1134"/>
      <w:jc w:val="both"/>
    </w:pPr>
    <w:rPr>
      <w:sz w:val="22"/>
    </w:rPr>
  </w:style>
  <w:style w:type="character" w:customStyle="1" w:styleId="SingleTxtGChar">
    <w:name w:val="_ Single Txt_G Char"/>
    <w:link w:val="SingleTxtG"/>
    <w:rsid w:val="00A31776"/>
    <w:rPr>
      <w:rFonts w:ascii="Times New Roman" w:eastAsia="PMingLiU" w:hAnsi="Times New Roman" w:cs="Simplified Arabic"/>
      <w:sz w:val="20"/>
      <w:szCs w:val="20"/>
      <w:lang w:val="en-GB"/>
    </w:rPr>
  </w:style>
  <w:style w:type="paragraph" w:customStyle="1" w:styleId="Preparedby">
    <w:name w:val="Prepared by:"/>
    <w:basedOn w:val="H23GA"/>
    <w:qFormat/>
    <w:rsid w:val="00A31776"/>
    <w:rPr>
      <w:sz w:val="32"/>
      <w:szCs w:val="32"/>
    </w:rPr>
  </w:style>
  <w:style w:type="paragraph" w:customStyle="1" w:styleId="ParaNoG">
    <w:name w:val="_ParaNo._G"/>
    <w:basedOn w:val="SingleTxtG"/>
    <w:rsid w:val="00A31776"/>
    <w:pPr>
      <w:numPr>
        <w:numId w:val="11"/>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A31776"/>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A31776"/>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A31776"/>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A3177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A31776"/>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A3177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A31776"/>
    <w:pPr>
      <w:numPr>
        <w:numId w:val="10"/>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A31776"/>
    <w:pPr>
      <w:spacing w:after="0" w:line="240" w:lineRule="auto"/>
    </w:pPr>
    <w:rPr>
      <w:rFonts w:eastAsiaTheme="minorEastAsia"/>
      <w:sz w:val="24"/>
      <w:szCs w:val="24"/>
      <w:lang w:val="fr-FR" w:eastAsia="fr-FR"/>
    </w:rPr>
  </w:style>
  <w:style w:type="paragraph" w:customStyle="1" w:styleId="Default">
    <w:name w:val="Default"/>
    <w:rsid w:val="00A31776"/>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A31776"/>
  </w:style>
  <w:style w:type="character" w:customStyle="1" w:styleId="preferred">
    <w:name w:val="preferred"/>
    <w:basedOn w:val="DefaultParagraphFont"/>
    <w:rsid w:val="00A31776"/>
  </w:style>
  <w:style w:type="character" w:customStyle="1" w:styleId="admitted">
    <w:name w:val="admitted"/>
    <w:basedOn w:val="DefaultParagraphFont"/>
    <w:rsid w:val="00A31776"/>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A31776"/>
    <w:pPr>
      <w:bidi w:val="0"/>
      <w:spacing w:after="160" w:line="240" w:lineRule="exact"/>
      <w:jc w:val="both"/>
    </w:pPr>
    <w:rPr>
      <w:rFonts w:asciiTheme="minorHAnsi" w:eastAsia="Times New Roman" w:hAnsiTheme="minorHAnsi" w:cstheme="minorBidi"/>
      <w:sz w:val="22"/>
      <w:szCs w:val="18"/>
      <w:vertAlign w:val="superscript"/>
    </w:rPr>
  </w:style>
  <w:style w:type="paragraph" w:customStyle="1" w:styleId="ParNoG">
    <w:name w:val="_ParNo_G"/>
    <w:basedOn w:val="Normal"/>
    <w:qFormat/>
    <w:rsid w:val="00A21A57"/>
    <w:pPr>
      <w:numPr>
        <w:numId w:val="12"/>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hAnsiTheme="minorHAnsi" w:cs="Traditional Arabic" w:hint="cs"/>
      <w:szCs w:val="30"/>
      <w:lang w:val="fr-CH"/>
    </w:rPr>
  </w:style>
  <w:style w:type="character" w:customStyle="1" w:styleId="HChGChar">
    <w:name w:val="_ H _Ch_G Char"/>
    <w:link w:val="HChG"/>
    <w:rsid w:val="00A21A57"/>
    <w:rPr>
      <w:rFonts w:ascii="Times New Roman" w:eastAsia="PMingLiU" w:hAnsi="Times New Roman" w:cs="Simplified Arabic"/>
      <w:b/>
      <w:sz w:val="28"/>
      <w:szCs w:val="20"/>
      <w:lang w:val="en-GB"/>
    </w:rPr>
  </w:style>
  <w:style w:type="character" w:customStyle="1" w:styleId="H1GChar">
    <w:name w:val="_ H_1_G Char"/>
    <w:link w:val="H1G"/>
    <w:locked/>
    <w:rsid w:val="00A21A57"/>
    <w:rPr>
      <w:rFonts w:ascii="Times New Roman" w:eastAsia="PMingLiU" w:hAnsi="Times New Roman" w:cs="Simplified Arabic"/>
      <w:b/>
      <w:sz w:val="24"/>
      <w:szCs w:val="20"/>
      <w:lang w:val="en-GB"/>
    </w:rPr>
  </w:style>
  <w:style w:type="character" w:customStyle="1" w:styleId="H23GChar">
    <w:name w:val="_ H_2/3_G Char"/>
    <w:link w:val="H23G"/>
    <w:locked/>
    <w:rsid w:val="00A21A57"/>
    <w:rPr>
      <w:rFonts w:ascii="Times New Roman" w:eastAsia="PMingLiU" w:hAnsi="Times New Roman" w:cs="Simplified Arabic"/>
      <w:b/>
      <w:sz w:val="20"/>
      <w:szCs w:val="20"/>
      <w:lang w:val="en-GB"/>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rsid w:val="00A31776"/>
    <w:rPr>
      <w:rFonts w:ascii="Times New Roman" w:eastAsia="PMingLiU" w:hAnsi="Times New Roman" w:cs="Simplified Arabic"/>
      <w:sz w:val="20"/>
    </w:rPr>
  </w:style>
  <w:style w:type="paragraph" w:styleId="Caption">
    <w:name w:val="caption"/>
    <w:basedOn w:val="Normal"/>
    <w:next w:val="Normal"/>
    <w:uiPriority w:val="35"/>
    <w:semiHidden/>
    <w:unhideWhenUsed/>
    <w:qFormat/>
    <w:rsid w:val="00A21A57"/>
    <w:pPr>
      <w:bidi w:val="0"/>
      <w:spacing w:line="240" w:lineRule="auto"/>
      <w:ind w:firstLine="360"/>
      <w:jc w:val="left"/>
    </w:pPr>
    <w:rPr>
      <w:rFonts w:asciiTheme="minorHAnsi" w:eastAsiaTheme="minorHAnsi" w:hAnsiTheme="minorHAnsi" w:cstheme="minorBidi" w:hint="cs"/>
      <w:b/>
      <w:bCs/>
      <w:sz w:val="18"/>
      <w:szCs w:val="18"/>
      <w:lang w:val="fr-CH"/>
    </w:rPr>
  </w:style>
  <w:style w:type="paragraph" w:styleId="NoSpacing">
    <w:name w:val="No Spacing"/>
    <w:basedOn w:val="Normal"/>
    <w:link w:val="NoSpacingChar"/>
    <w:uiPriority w:val="1"/>
    <w:qFormat/>
    <w:rsid w:val="00A21A57"/>
    <w:pPr>
      <w:bidi w:val="0"/>
      <w:spacing w:line="240" w:lineRule="auto"/>
      <w:jc w:val="left"/>
    </w:pPr>
    <w:rPr>
      <w:rFonts w:asciiTheme="minorHAnsi" w:eastAsiaTheme="minorHAnsi" w:hAnsiTheme="minorHAnsi" w:cstheme="minorBidi"/>
      <w:sz w:val="22"/>
      <w:lang w:val="fr-CH"/>
    </w:rPr>
  </w:style>
  <w:style w:type="character" w:customStyle="1" w:styleId="NoSpacingChar">
    <w:name w:val="No Spacing Char"/>
    <w:link w:val="NoSpacing"/>
    <w:uiPriority w:val="1"/>
    <w:rsid w:val="00A21A57"/>
    <w:rPr>
      <w:rFonts w:eastAsiaTheme="minorHAnsi"/>
      <w:lang w:val="fr-CH"/>
    </w:rPr>
  </w:style>
  <w:style w:type="paragraph" w:styleId="TOCHeading">
    <w:name w:val="TOC Heading"/>
    <w:basedOn w:val="Heading1"/>
    <w:next w:val="Normal"/>
    <w:uiPriority w:val="39"/>
    <w:semiHidden/>
    <w:unhideWhenUsed/>
    <w:qFormat/>
    <w:rsid w:val="00A21A57"/>
    <w:pPr>
      <w:pBdr>
        <w:bottom w:val="single" w:sz="12" w:space="1" w:color="365F91"/>
      </w:pBdr>
      <w:tabs>
        <w:tab w:val="clear" w:pos="1928"/>
        <w:tab w:val="clear" w:pos="2608"/>
        <w:tab w:val="clear" w:pos="3289"/>
        <w:tab w:val="clear" w:pos="3969"/>
        <w:tab w:val="clear" w:pos="4649"/>
        <w:tab w:val="clear" w:pos="5330"/>
      </w:tabs>
      <w:suppressAutoHyphens w:val="0"/>
      <w:spacing w:before="600" w:after="80" w:line="240" w:lineRule="auto"/>
      <w:ind w:left="0" w:right="0"/>
      <w:jc w:val="left"/>
      <w:outlineLvl w:val="9"/>
    </w:pPr>
    <w:rPr>
      <w:rFonts w:ascii="Cambria" w:eastAsia="Times New Roman" w:hAnsi="Cambria" w:cs="Traditional Arabic" w:hint="cs"/>
      <w:b/>
      <w:bCs/>
      <w:color w:val="365F91"/>
      <w:sz w:val="24"/>
      <w:szCs w:val="24"/>
      <w:lang w:val="fr-CH"/>
    </w:rPr>
  </w:style>
  <w:style w:type="numbering" w:customStyle="1" w:styleId="Aucuneliste1">
    <w:name w:val="Aucune liste1"/>
    <w:next w:val="NoList"/>
    <w:uiPriority w:val="99"/>
    <w:semiHidden/>
    <w:unhideWhenUsed/>
    <w:rsid w:val="00A21A57"/>
  </w:style>
  <w:style w:type="paragraph" w:customStyle="1" w:styleId="Notedebasdepage1">
    <w:name w:val="Note de bas de page1"/>
    <w:basedOn w:val="Normal"/>
    <w:next w:val="FootnoteText"/>
    <w:link w:val="NotedebasdepageCar"/>
    <w:uiPriority w:val="99"/>
    <w:semiHidden/>
    <w:unhideWhenUsed/>
    <w:rsid w:val="00A21A57"/>
    <w:pPr>
      <w:bidi w:val="0"/>
      <w:spacing w:line="240" w:lineRule="auto"/>
      <w:ind w:firstLine="360"/>
      <w:jc w:val="left"/>
    </w:pPr>
    <w:rPr>
      <w:rFonts w:asciiTheme="minorHAnsi" w:eastAsia="Calibri" w:hAnsiTheme="minorHAnsi" w:cstheme="minorBidi"/>
      <w:szCs w:val="30"/>
      <w:lang w:val="fr-CH"/>
    </w:rPr>
  </w:style>
  <w:style w:type="character" w:customStyle="1" w:styleId="NotedebasdepageCar">
    <w:name w:val="Note de bas de page Car"/>
    <w:basedOn w:val="DefaultParagraphFont"/>
    <w:link w:val="Notedebasdepage1"/>
    <w:uiPriority w:val="99"/>
    <w:semiHidden/>
    <w:rsid w:val="00A21A57"/>
    <w:rPr>
      <w:rFonts w:eastAsia="Calibri"/>
      <w:sz w:val="20"/>
      <w:szCs w:val="30"/>
      <w:lang w:val="fr-CH"/>
    </w:rPr>
  </w:style>
  <w:style w:type="table" w:customStyle="1" w:styleId="Grilledutableau1">
    <w:name w:val="Grille du tableau1"/>
    <w:basedOn w:val="TableNormal"/>
    <w:next w:val="TableGrid"/>
    <w:uiPriority w:val="59"/>
    <w:rsid w:val="00A21A57"/>
    <w:pPr>
      <w:spacing w:after="0" w:line="240" w:lineRule="auto"/>
      <w:ind w:firstLine="360"/>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1A57"/>
    <w:pPr>
      <w:bidi w:val="0"/>
      <w:spacing w:before="100" w:beforeAutospacing="1" w:after="100" w:afterAutospacing="1" w:line="240" w:lineRule="auto"/>
      <w:jc w:val="left"/>
    </w:pPr>
    <w:rPr>
      <w:rFonts w:eastAsia="Times New Roman" w:hAnsiTheme="minorHAnsi" w:cs="Traditional Arabic" w:hint="cs"/>
      <w:sz w:val="24"/>
      <w:szCs w:val="24"/>
      <w:lang w:val="fr-CH"/>
    </w:rPr>
  </w:style>
  <w:style w:type="paragraph" w:customStyle="1" w:styleId="Pa2">
    <w:name w:val="Pa2"/>
    <w:basedOn w:val="Normal"/>
    <w:next w:val="Normal"/>
    <w:uiPriority w:val="99"/>
    <w:rsid w:val="00A21A57"/>
    <w:pPr>
      <w:autoSpaceDE w:val="0"/>
      <w:autoSpaceDN w:val="0"/>
      <w:bidi w:val="0"/>
      <w:adjustRightInd w:val="0"/>
      <w:spacing w:line="241" w:lineRule="atLeast"/>
      <w:jc w:val="left"/>
    </w:pPr>
    <w:rPr>
      <w:rFonts w:ascii="Myriad Pro" w:eastAsia="Times New Roman" w:hAnsi="Myriad Pro" w:cstheme="minorBidi" w:hint="cs"/>
      <w:sz w:val="24"/>
      <w:szCs w:val="24"/>
      <w:lang w:val="fr-CH"/>
    </w:rPr>
  </w:style>
  <w:style w:type="paragraph" w:customStyle="1" w:styleId="texte">
    <w:name w:val="texte"/>
    <w:basedOn w:val="Normal"/>
    <w:rsid w:val="00A21A57"/>
    <w:pPr>
      <w:bidi w:val="0"/>
      <w:spacing w:before="100" w:beforeAutospacing="1" w:after="100" w:afterAutospacing="1" w:line="240" w:lineRule="auto"/>
      <w:jc w:val="left"/>
    </w:pPr>
    <w:rPr>
      <w:rFonts w:eastAsia="Times New Roman" w:hAnsiTheme="minorHAnsi" w:cs="Traditional Arabic" w:hint="cs"/>
      <w:sz w:val="24"/>
      <w:szCs w:val="24"/>
      <w:lang w:val="fr-CH"/>
    </w:rPr>
  </w:style>
  <w:style w:type="character" w:customStyle="1" w:styleId="hps">
    <w:name w:val="hps"/>
    <w:rsid w:val="00A21A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rgphentableaux.hcp.ma/Default1/" TargetMode="External"/><Relationship Id="rId2" Type="http://schemas.openxmlformats.org/officeDocument/2006/relationships/hyperlink" Target="https://treaties.un.org/Pages/ViewDetails.aspx?src=TREATY&amp;mtdsg_no=IV-2-a&amp;chapter=4&amp;clang=_fr" TargetMode="External"/><Relationship Id="rId1" Type="http://schemas.openxmlformats.org/officeDocument/2006/relationships/hyperlink" Target="https://tbinternet.ohchr.org/_layouts/15/TreatyBodyExternal/CoreDocuments.aspx?Lang=fr" TargetMode="External"/><Relationship Id="rId6" Type="http://schemas.openxmlformats.org/officeDocument/2006/relationships/hyperlink" Target="http://prometheus.ma/rapport-du-conseil-civil-de-lutte-contre-toutes-les-formes-de-discrimination/" TargetMode="External"/><Relationship Id="rId5" Type="http://schemas.openxmlformats.org/officeDocument/2006/relationships/hyperlink" Target="file:///C:\Users\Buhnam\Documents\New%20folder\www.cevaa.org\camp-d2019ete-des-jeunes-du-maroc-une-invitation-a-ne-pas-manquer" TargetMode="External"/><Relationship Id="rId4" Type="http://schemas.openxmlformats.org/officeDocument/2006/relationships/hyperlink" Target="https://fr.unesco.org/creativity/governance/periodic-reports/2017/moroc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13262</Words>
  <Characters>75599</Characters>
  <Application>Microsoft Office Word</Application>
  <DocSecurity>0</DocSecurity>
  <Lines>629</Lines>
  <Paragraphs>177</Paragraphs>
  <ScaleCrop>false</ScaleCrop>
  <HeadingPairs>
    <vt:vector size="2" baseType="variant">
      <vt:variant>
        <vt:lpstr>Title</vt:lpstr>
      </vt:variant>
      <vt:variant>
        <vt:i4>1</vt:i4>
      </vt:variant>
    </vt:vector>
  </HeadingPairs>
  <TitlesOfParts>
    <vt:vector size="1" baseType="lpstr">
      <vt:lpstr>CERD/C/MAR/19-21</vt:lpstr>
    </vt:vector>
  </TitlesOfParts>
  <Company>DCM</Company>
  <LinksUpToDate>false</LinksUpToDate>
  <CharactersWithSpaces>88684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CERD/C/MAR/19-21</dc:title>
  <dc:subject>GE.2118987(A)</dc:subject>
  <dc:creator>Muntaha BUHNAM - MIR</dc:creator>
  <cp:keywords>GE.2137782(A)</cp:keywords>
  <dc:description>Distr.: General
16 December 2021
Arabic
Original: French
English, Arabic, Spanish 
and French only</dc:description>
  <cp:lastModifiedBy>Jamal Alkahlout</cp:lastModifiedBy>
  <cp:revision>2</cp:revision>
  <dcterms:created xsi:type="dcterms:W3CDTF">2022-01-27T16:34:00Z</dcterms:created>
  <dcterms:modified xsi:type="dcterms:W3CDTF">2022-01-27T16:34:00Z</dcterms:modified>
  <cp:category>Final</cp:category>
</cp:coreProperties>
</file>