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aconcuadrcula"/>
        <w:tblpPr w:leftFromText="142" w:rightFromText="142" w:vertAnchor="page" w:horzAnchor="page" w:tblpX="1134" w:tblpY="284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2273"/>
        <w:gridCol w:w="3267"/>
        <w:gridCol w:w="2819"/>
      </w:tblGrid>
      <w:tr w:rsidR="002D5AAC" w:rsidRPr="00045A7A" w14:paraId="3CD62C68" w14:textId="77777777" w:rsidTr="0008244E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14:paraId="2A7B57A5" w14:textId="77777777" w:rsidR="002D5AAC" w:rsidRPr="00045A7A" w:rsidRDefault="002D5AAC" w:rsidP="00202AB8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lang w:val="es-ES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14:paraId="58DE312D" w14:textId="77777777" w:rsidR="002D5AAC" w:rsidRPr="00045A7A" w:rsidRDefault="00BD33EE" w:rsidP="0008244E">
            <w:pPr>
              <w:spacing w:after="80" w:line="300" w:lineRule="exact"/>
              <w:rPr>
                <w:sz w:val="28"/>
                <w:lang w:val="es-ES"/>
              </w:rPr>
            </w:pPr>
            <w:r w:rsidRPr="00045A7A">
              <w:rPr>
                <w:sz w:val="28"/>
                <w:lang w:val="es-ES"/>
              </w:rPr>
              <w:t>Naciones Unidas</w:t>
            </w:r>
          </w:p>
        </w:tc>
        <w:tc>
          <w:tcPr>
            <w:tcW w:w="6073" w:type="dxa"/>
            <w:gridSpan w:val="2"/>
            <w:tcBorders>
              <w:bottom w:val="single" w:sz="4" w:space="0" w:color="auto"/>
            </w:tcBorders>
            <w:vAlign w:val="bottom"/>
          </w:tcPr>
          <w:p w14:paraId="5F117C30" w14:textId="3E50947F" w:rsidR="002D5AAC" w:rsidRPr="00045A7A" w:rsidRDefault="00202AB8" w:rsidP="00202AB8">
            <w:pPr>
              <w:jc w:val="right"/>
              <w:rPr>
                <w:lang w:val="es-ES"/>
              </w:rPr>
            </w:pPr>
            <w:r w:rsidRPr="00045A7A">
              <w:rPr>
                <w:sz w:val="40"/>
                <w:lang w:val="es-ES"/>
              </w:rPr>
              <w:t>A</w:t>
            </w:r>
            <w:r w:rsidRPr="00045A7A">
              <w:rPr>
                <w:lang w:val="es-ES"/>
              </w:rPr>
              <w:t>/HRC/RES/51/11</w:t>
            </w:r>
          </w:p>
        </w:tc>
      </w:tr>
      <w:tr w:rsidR="002D5AAC" w:rsidRPr="00045A7A" w14:paraId="700AFE96" w14:textId="77777777" w:rsidTr="0008244E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14:paraId="7F726BFE" w14:textId="77777777" w:rsidR="002D5AAC" w:rsidRPr="00045A7A" w:rsidRDefault="002E5067" w:rsidP="0008244E">
            <w:pPr>
              <w:spacing w:before="120"/>
              <w:jc w:val="center"/>
              <w:rPr>
                <w:lang w:val="es-ES"/>
              </w:rPr>
            </w:pPr>
            <w:r w:rsidRPr="00045A7A">
              <w:rPr>
                <w:noProof/>
                <w:lang w:val="es-ES"/>
              </w:rPr>
              <w:drawing>
                <wp:inline distT="0" distB="0" distL="0" distR="0" wp14:anchorId="53B5B9C1" wp14:editId="7DA406A3">
                  <wp:extent cx="714375" cy="590550"/>
                  <wp:effectExtent l="0" t="0" r="0" b="0"/>
                  <wp:docPr id="2" name="Imagen 1" descr="Naciones_Unidas_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63A5E3C9" w14:textId="77777777" w:rsidR="002D5AAC" w:rsidRPr="00045A7A" w:rsidRDefault="002F7EEC" w:rsidP="0008244E">
            <w:pPr>
              <w:spacing w:before="120" w:line="360" w:lineRule="exact"/>
              <w:rPr>
                <w:b/>
                <w:sz w:val="34"/>
                <w:szCs w:val="34"/>
                <w:lang w:val="es-ES"/>
              </w:rPr>
            </w:pPr>
            <w:r w:rsidRPr="00045A7A">
              <w:rPr>
                <w:b/>
                <w:sz w:val="40"/>
                <w:szCs w:val="40"/>
                <w:lang w:val="es-ES"/>
              </w:rPr>
              <w:t>Asamblea General</w:t>
            </w:r>
          </w:p>
        </w:tc>
        <w:tc>
          <w:tcPr>
            <w:tcW w:w="2813" w:type="dxa"/>
            <w:tcBorders>
              <w:top w:val="single" w:sz="4" w:space="0" w:color="auto"/>
              <w:bottom w:val="single" w:sz="12" w:space="0" w:color="auto"/>
            </w:tcBorders>
          </w:tcPr>
          <w:p w14:paraId="4A04F53E" w14:textId="77777777" w:rsidR="002D5AAC" w:rsidRPr="00045A7A" w:rsidRDefault="00202AB8" w:rsidP="0008244E">
            <w:pPr>
              <w:spacing w:before="240"/>
              <w:rPr>
                <w:lang w:val="es-ES"/>
              </w:rPr>
            </w:pPr>
            <w:r w:rsidRPr="00045A7A">
              <w:rPr>
                <w:lang w:val="es-ES"/>
              </w:rPr>
              <w:t>Distr. general</w:t>
            </w:r>
          </w:p>
          <w:p w14:paraId="3568E69E" w14:textId="77777777" w:rsidR="00202AB8" w:rsidRPr="00045A7A" w:rsidRDefault="00202AB8" w:rsidP="00202AB8">
            <w:pPr>
              <w:spacing w:line="240" w:lineRule="exact"/>
              <w:rPr>
                <w:lang w:val="es-ES"/>
              </w:rPr>
            </w:pPr>
            <w:r w:rsidRPr="00045A7A">
              <w:rPr>
                <w:lang w:val="es-ES"/>
              </w:rPr>
              <w:t>12 de octubre de 2022</w:t>
            </w:r>
          </w:p>
          <w:p w14:paraId="416F2352" w14:textId="77777777" w:rsidR="00202AB8" w:rsidRPr="00045A7A" w:rsidRDefault="00202AB8" w:rsidP="00202AB8">
            <w:pPr>
              <w:spacing w:line="240" w:lineRule="exact"/>
              <w:rPr>
                <w:lang w:val="es-ES"/>
              </w:rPr>
            </w:pPr>
            <w:r w:rsidRPr="00045A7A">
              <w:rPr>
                <w:lang w:val="es-ES"/>
              </w:rPr>
              <w:t>Español</w:t>
            </w:r>
          </w:p>
          <w:p w14:paraId="6E20813D" w14:textId="37FCAAE3" w:rsidR="00202AB8" w:rsidRPr="00045A7A" w:rsidRDefault="00202AB8" w:rsidP="00202AB8">
            <w:pPr>
              <w:spacing w:line="240" w:lineRule="exact"/>
              <w:rPr>
                <w:lang w:val="es-ES"/>
              </w:rPr>
            </w:pPr>
            <w:r w:rsidRPr="00045A7A">
              <w:rPr>
                <w:lang w:val="es-ES"/>
              </w:rPr>
              <w:t>Original: inglés</w:t>
            </w:r>
          </w:p>
        </w:tc>
      </w:tr>
    </w:tbl>
    <w:p w14:paraId="3494ECD2" w14:textId="77777777" w:rsidR="00202AB8" w:rsidRPr="00045A7A" w:rsidRDefault="00202AB8" w:rsidP="00202AB8">
      <w:pPr>
        <w:spacing w:before="120" w:line="240" w:lineRule="auto"/>
        <w:rPr>
          <w:b/>
          <w:bCs/>
          <w:sz w:val="24"/>
          <w:szCs w:val="24"/>
        </w:rPr>
      </w:pPr>
      <w:r w:rsidRPr="00045A7A">
        <w:rPr>
          <w:b/>
          <w:bCs/>
          <w:sz w:val="24"/>
          <w:szCs w:val="24"/>
        </w:rPr>
        <w:t>Consejo de Derechos Humanos</w:t>
      </w:r>
    </w:p>
    <w:p w14:paraId="504DFFBE" w14:textId="77777777" w:rsidR="00202AB8" w:rsidRPr="00045A7A" w:rsidRDefault="00202AB8" w:rsidP="00202AB8">
      <w:pPr>
        <w:spacing w:line="240" w:lineRule="auto"/>
        <w:rPr>
          <w:b/>
          <w:bCs/>
        </w:rPr>
      </w:pPr>
      <w:r w:rsidRPr="00045A7A">
        <w:rPr>
          <w:b/>
          <w:bCs/>
        </w:rPr>
        <w:t>51</w:t>
      </w:r>
      <w:r w:rsidRPr="00045A7A">
        <w:rPr>
          <w:b/>
          <w:bCs/>
          <w:vertAlign w:val="superscript"/>
        </w:rPr>
        <w:t>er</w:t>
      </w:r>
      <w:r w:rsidRPr="00045A7A">
        <w:rPr>
          <w:b/>
          <w:bCs/>
        </w:rPr>
        <w:t xml:space="preserve"> período de sesiones</w:t>
      </w:r>
    </w:p>
    <w:p w14:paraId="5B58F27D" w14:textId="77777777" w:rsidR="00202AB8" w:rsidRPr="00045A7A" w:rsidRDefault="00202AB8" w:rsidP="00202AB8">
      <w:pPr>
        <w:spacing w:line="240" w:lineRule="auto"/>
      </w:pPr>
      <w:r w:rsidRPr="00045A7A">
        <w:t>12 de septiembre a 7 de octubre de 2022</w:t>
      </w:r>
    </w:p>
    <w:p w14:paraId="7E5B96C6" w14:textId="77777777" w:rsidR="00202AB8" w:rsidRPr="00045A7A" w:rsidRDefault="00202AB8" w:rsidP="00202AB8">
      <w:pPr>
        <w:spacing w:line="240" w:lineRule="auto"/>
      </w:pPr>
      <w:r w:rsidRPr="00045A7A">
        <w:t>Tema 3 de la agenda</w:t>
      </w:r>
    </w:p>
    <w:p w14:paraId="1AB42351" w14:textId="77777777" w:rsidR="00202AB8" w:rsidRPr="00045A7A" w:rsidRDefault="00202AB8" w:rsidP="00202AB8">
      <w:pPr>
        <w:spacing w:line="240" w:lineRule="auto"/>
        <w:rPr>
          <w:b/>
          <w:bCs/>
        </w:rPr>
      </w:pPr>
      <w:r w:rsidRPr="00045A7A">
        <w:rPr>
          <w:b/>
          <w:bCs/>
        </w:rPr>
        <w:t xml:space="preserve">Promoción y protección de todos los derechos humanos, </w:t>
      </w:r>
      <w:r w:rsidRPr="00045A7A">
        <w:rPr>
          <w:b/>
          <w:bCs/>
        </w:rPr>
        <w:br/>
        <w:t xml:space="preserve">civiles, políticos, económicos, sociales y culturales, </w:t>
      </w:r>
      <w:r w:rsidRPr="00045A7A">
        <w:rPr>
          <w:b/>
          <w:bCs/>
        </w:rPr>
        <w:br/>
        <w:t>incluido el derecho al desarrollo</w:t>
      </w:r>
    </w:p>
    <w:p w14:paraId="0BBB97CC" w14:textId="75460F87" w:rsidR="00202AB8" w:rsidRPr="00045A7A" w:rsidRDefault="00202AB8" w:rsidP="00202AB8">
      <w:pPr>
        <w:pStyle w:val="HChG"/>
      </w:pPr>
      <w:r w:rsidRPr="00045A7A">
        <w:tab/>
      </w:r>
      <w:r w:rsidRPr="00045A7A">
        <w:tab/>
        <w:t>Resolución aprobada por el Consejo de Derechos Humanos el</w:t>
      </w:r>
      <w:r w:rsidRPr="00045A7A">
        <w:t> </w:t>
      </w:r>
      <w:r w:rsidRPr="00045A7A">
        <w:t>6 de octubre de 2022</w:t>
      </w:r>
    </w:p>
    <w:p w14:paraId="36BB1785" w14:textId="6280FE52" w:rsidR="00202AB8" w:rsidRPr="00045A7A" w:rsidRDefault="00202AB8" w:rsidP="00202AB8">
      <w:pPr>
        <w:pStyle w:val="H1G"/>
      </w:pPr>
      <w:r w:rsidRPr="00045A7A">
        <w:tab/>
      </w:r>
      <w:r w:rsidRPr="00045A7A">
        <w:t>51/11.</w:t>
      </w:r>
      <w:r w:rsidRPr="00045A7A">
        <w:tab/>
        <w:t>Promoción de un orden internacional democrático y equitativo</w:t>
      </w:r>
    </w:p>
    <w:p w14:paraId="42821BD0" w14:textId="77777777" w:rsidR="00202AB8" w:rsidRPr="00045A7A" w:rsidRDefault="00202AB8" w:rsidP="00202AB8">
      <w:pPr>
        <w:pStyle w:val="SingleTxtG"/>
      </w:pPr>
      <w:r w:rsidRPr="00045A7A">
        <w:tab/>
      </w:r>
      <w:r w:rsidRPr="00045A7A">
        <w:rPr>
          <w:i/>
          <w:iCs/>
        </w:rPr>
        <w:t>El Consejo de Derechos Humanos</w:t>
      </w:r>
      <w:r w:rsidRPr="00045A7A">
        <w:t>,</w:t>
      </w:r>
    </w:p>
    <w:p w14:paraId="1471D3E1" w14:textId="77777777" w:rsidR="00202AB8" w:rsidRPr="00045A7A" w:rsidRDefault="00202AB8" w:rsidP="00202AB8">
      <w:pPr>
        <w:pStyle w:val="SingleTxtG"/>
        <w:rPr>
          <w:b/>
          <w:bCs/>
        </w:rPr>
      </w:pPr>
      <w:r w:rsidRPr="00045A7A">
        <w:tab/>
      </w:r>
      <w:r w:rsidRPr="00045A7A">
        <w:rPr>
          <w:i/>
          <w:iCs/>
        </w:rPr>
        <w:t>Recordando</w:t>
      </w:r>
      <w:r w:rsidRPr="00045A7A">
        <w:t xml:space="preserve"> todas las resoluciones anteriores de la Asamblea General, la Comisión de Derechos Humanos y el Consejo de Derechos Humanos sobre la promoción de un orden internacional democrático y equitativo,</w:t>
      </w:r>
    </w:p>
    <w:p w14:paraId="6DDA25FE" w14:textId="77777777" w:rsidR="00202AB8" w:rsidRPr="00045A7A" w:rsidRDefault="00202AB8" w:rsidP="00202AB8">
      <w:pPr>
        <w:pStyle w:val="SingleTxtG"/>
      </w:pPr>
      <w:r w:rsidRPr="00045A7A">
        <w:tab/>
      </w:r>
      <w:r w:rsidRPr="00045A7A">
        <w:rPr>
          <w:i/>
          <w:iCs/>
        </w:rPr>
        <w:t xml:space="preserve">Reafirmando </w:t>
      </w:r>
      <w:r w:rsidRPr="00045A7A">
        <w:t>el compromiso de todos los Estados de cumplir su obligación de promover el respeto universal y la observancia y la protección de todos los derechos humanos y las libertades fundamentales de todos, de conformidad con la Carta de las Naciones Unidas, otros instrumentos de derechos humanos y el derecho internacional,</w:t>
      </w:r>
    </w:p>
    <w:p w14:paraId="64F07782" w14:textId="77777777" w:rsidR="00202AB8" w:rsidRPr="00045A7A" w:rsidRDefault="00202AB8" w:rsidP="00202AB8">
      <w:pPr>
        <w:pStyle w:val="SingleTxtG"/>
      </w:pPr>
      <w:r w:rsidRPr="00045A7A">
        <w:tab/>
      </w:r>
      <w:r w:rsidRPr="00045A7A">
        <w:rPr>
          <w:i/>
          <w:iCs/>
        </w:rPr>
        <w:t xml:space="preserve">Afirmando </w:t>
      </w:r>
      <w:r w:rsidRPr="00045A7A">
        <w:t>que la cooperación internacional para la promoción y la protección de todos los derechos humanos debe seguir aumentando en plena conformidad con los propósitos y principios de la Carta y el derecho internacional y con, entre otras cosas, pleno respeto de la soberanía, la integridad territorial, la independencia política, el principio de la no utilización de la fuerza o de la amenaza del uso de la fuerza en las relaciones internacionales y la no injerencia en los asuntos que corresponden a la jurisdicción interna de los Estados,</w:t>
      </w:r>
    </w:p>
    <w:p w14:paraId="7825A857" w14:textId="77777777" w:rsidR="00202AB8" w:rsidRPr="00045A7A" w:rsidRDefault="00202AB8" w:rsidP="00202AB8">
      <w:pPr>
        <w:pStyle w:val="SingleTxtG"/>
      </w:pPr>
      <w:r w:rsidRPr="00045A7A">
        <w:tab/>
      </w:r>
      <w:r w:rsidRPr="00045A7A">
        <w:rPr>
          <w:i/>
          <w:iCs/>
        </w:rPr>
        <w:t xml:space="preserve">Reafirmando </w:t>
      </w:r>
      <w:r w:rsidRPr="00045A7A">
        <w:t>la determinación de trabajar en pro de la dignidad y el valor de la persona humana y de la igualdad de derechos de hombres y mujeres y de las naciones grandes y pequeñas,</w:t>
      </w:r>
    </w:p>
    <w:p w14:paraId="57B803F2" w14:textId="77777777" w:rsidR="00202AB8" w:rsidRPr="00045A7A" w:rsidRDefault="00202AB8" w:rsidP="00202AB8">
      <w:pPr>
        <w:pStyle w:val="SingleTxtG"/>
      </w:pPr>
      <w:r w:rsidRPr="00045A7A">
        <w:tab/>
      </w:r>
      <w:r w:rsidRPr="00045A7A">
        <w:rPr>
          <w:i/>
          <w:iCs/>
        </w:rPr>
        <w:t>Reafirmando también</w:t>
      </w:r>
      <w:r w:rsidRPr="00045A7A">
        <w:t xml:space="preserve"> que toda persona tiene derecho a que se establezca un orden social e internacional en el que los derechos y libertades proclamados en la Declaración Universal de Derechos Humanos se hagan plenamente efectivos,</w:t>
      </w:r>
    </w:p>
    <w:p w14:paraId="497C3BF2" w14:textId="77777777" w:rsidR="00202AB8" w:rsidRPr="00045A7A" w:rsidRDefault="00202AB8" w:rsidP="00202AB8">
      <w:pPr>
        <w:pStyle w:val="SingleTxtG"/>
      </w:pPr>
      <w:r w:rsidRPr="00045A7A">
        <w:tab/>
      </w:r>
      <w:r w:rsidRPr="00045A7A">
        <w:rPr>
          <w:i/>
          <w:iCs/>
        </w:rPr>
        <w:t>Reafirmando además</w:t>
      </w:r>
      <w:r w:rsidRPr="00045A7A">
        <w:t xml:space="preserve"> la determinación expresada en el Preámbulo de la Carta de preservar a las generaciones venideras del flagelo de la guerra, crear condiciones bajo las cuales puedan mantenerse la justicia y el respeto de las obligaciones emanadas de los tratados y otras fuentes del derecho internacional, promover el progreso social y elevar el nivel de vida dentro de un concepto más amplio de la libertad, practicar la tolerancia y convivir en paz como buenos vecinos y emplear un mecanismo internacional para promover el progreso económico y social de todos los pueblos,</w:t>
      </w:r>
    </w:p>
    <w:p w14:paraId="3E14955F" w14:textId="77777777" w:rsidR="00202AB8" w:rsidRPr="00045A7A" w:rsidRDefault="00202AB8" w:rsidP="00511511">
      <w:pPr>
        <w:pStyle w:val="SingleTxtG"/>
        <w:keepNext/>
        <w:keepLines/>
      </w:pPr>
      <w:r w:rsidRPr="00045A7A">
        <w:tab/>
      </w:r>
      <w:r w:rsidRPr="00045A7A">
        <w:rPr>
          <w:i/>
          <w:iCs/>
        </w:rPr>
        <w:t xml:space="preserve">Destacando </w:t>
      </w:r>
      <w:r w:rsidRPr="00045A7A">
        <w:t xml:space="preserve">que la responsabilidad de hacer frente a los problemas económicos y sociales mundiales y a las amenazas a la paz y la seguridad internacionales debe ser </w:t>
      </w:r>
      <w:r w:rsidRPr="00045A7A">
        <w:lastRenderedPageBreak/>
        <w:t>compartida por las naciones del mundo y debería ser ejercida multilateralmente, y que, a este respecto, las Naciones Unidas deben desempeñar el papel central por ser la organización más universal y representativa del mundo,</w:t>
      </w:r>
    </w:p>
    <w:p w14:paraId="36B32AEA" w14:textId="77777777" w:rsidR="00202AB8" w:rsidRPr="00045A7A" w:rsidRDefault="00202AB8" w:rsidP="00202AB8">
      <w:pPr>
        <w:pStyle w:val="SingleTxtG"/>
      </w:pPr>
      <w:r w:rsidRPr="00045A7A">
        <w:tab/>
      </w:r>
      <w:r w:rsidRPr="00045A7A">
        <w:rPr>
          <w:i/>
          <w:iCs/>
        </w:rPr>
        <w:t xml:space="preserve">Preocupado </w:t>
      </w:r>
      <w:r w:rsidRPr="00045A7A">
        <w:t>porque los Estados Miembros siguen abusando sistemáticamente de la aplicación extraterritorial de su legislación nacional de manera que afecta a la soberanía de otros Estados, a los intereses legítimos de entidades o personas bajo su jurisdicción y al pleno disfrute de los derechos humanos,</w:t>
      </w:r>
    </w:p>
    <w:p w14:paraId="12821ED7" w14:textId="77777777" w:rsidR="00202AB8" w:rsidRPr="00045A7A" w:rsidRDefault="00202AB8" w:rsidP="00202AB8">
      <w:pPr>
        <w:pStyle w:val="SingleTxtG"/>
      </w:pPr>
      <w:r w:rsidRPr="00045A7A">
        <w:tab/>
      </w:r>
      <w:r w:rsidRPr="00045A7A">
        <w:rPr>
          <w:i/>
          <w:iCs/>
        </w:rPr>
        <w:t>Tomando en consideración</w:t>
      </w:r>
      <w:r w:rsidRPr="00045A7A">
        <w:t xml:space="preserve"> los grandes cambios que se están produciendo en el ámbito internacional y la aspiración de todos los pueblos a un orden internacional basado en los principios consagrados en la Carta, que incluyen la promoción y el fomento del respeto de los derechos humanos y las libertades fundamentales de todos y, en particular, el respeto del principio de la igualdad de derechos y la libre determinación de los pueblos, así como la paz, la democracia, la justicia, la igualdad, el estado de derecho, el pluralismo, el desarrollo, un mejor nivel de vida y la solidaridad,</w:t>
      </w:r>
    </w:p>
    <w:p w14:paraId="24E5CAB1" w14:textId="77777777" w:rsidR="00202AB8" w:rsidRPr="00045A7A" w:rsidRDefault="00202AB8" w:rsidP="00202AB8">
      <w:pPr>
        <w:pStyle w:val="SingleTxtG"/>
      </w:pPr>
      <w:r w:rsidRPr="00045A7A">
        <w:tab/>
      </w:r>
      <w:r w:rsidRPr="00045A7A">
        <w:rPr>
          <w:i/>
          <w:iCs/>
        </w:rPr>
        <w:t>Reafirmando</w:t>
      </w:r>
      <w:r w:rsidRPr="00045A7A">
        <w:t xml:space="preserve"> que el fortalecimiento de la cooperación internacional en la esfera de los derechos humanos es esencial para conseguir plenamente los propósitos de las Naciones Unidas, incluidas la promoción y protección efectivas de todos los derechos humanos,</w:t>
      </w:r>
    </w:p>
    <w:p w14:paraId="1E9D9EB3" w14:textId="77777777" w:rsidR="00202AB8" w:rsidRPr="00045A7A" w:rsidRDefault="00202AB8" w:rsidP="00202AB8">
      <w:pPr>
        <w:pStyle w:val="SingleTxtG"/>
      </w:pPr>
      <w:r w:rsidRPr="00045A7A">
        <w:tab/>
      </w:r>
      <w:r w:rsidRPr="00045A7A">
        <w:rPr>
          <w:i/>
          <w:iCs/>
        </w:rPr>
        <w:t>Reafirmando también</w:t>
      </w:r>
      <w:r w:rsidRPr="00045A7A">
        <w:t xml:space="preserve"> que la democracia, el desarrollo y el respeto de los derechos humanos y las libertades fundamentales son conceptos interdependientes que se refuerzan mutuamente, y que la democracia se basa en la voluntad del pueblo, libremente expresada, para determinar su propio régimen político, económico, social y cultural, y en su plena participación en todos los aspectos de la vida,</w:t>
      </w:r>
    </w:p>
    <w:p w14:paraId="1FDE0DEC" w14:textId="77777777" w:rsidR="00202AB8" w:rsidRPr="00045A7A" w:rsidRDefault="00202AB8" w:rsidP="00202AB8">
      <w:pPr>
        <w:pStyle w:val="SingleTxtG"/>
      </w:pPr>
      <w:r w:rsidRPr="00045A7A">
        <w:tab/>
      </w:r>
      <w:r w:rsidRPr="00045A7A">
        <w:rPr>
          <w:i/>
          <w:iCs/>
        </w:rPr>
        <w:t>Reconociendo</w:t>
      </w:r>
      <w:r w:rsidRPr="00045A7A">
        <w:t xml:space="preserve"> que la promoción y la protección de los derechos humanos deben basarse en el principio de cooperación y diálogo auténtico y tener como objetivo el fortalecimiento de la capacidad de los Estados Miembros para cumplir sus obligaciones en materia de derechos humanos en beneficio de todos los seres humanos,</w:t>
      </w:r>
    </w:p>
    <w:p w14:paraId="24C8E8DC" w14:textId="77777777" w:rsidR="00202AB8" w:rsidRPr="00045A7A" w:rsidRDefault="00202AB8" w:rsidP="00202AB8">
      <w:pPr>
        <w:pStyle w:val="SingleTxtG"/>
      </w:pPr>
      <w:r w:rsidRPr="00045A7A">
        <w:tab/>
      </w:r>
      <w:r w:rsidRPr="00045A7A">
        <w:rPr>
          <w:i/>
          <w:iCs/>
        </w:rPr>
        <w:t xml:space="preserve">Afirmando </w:t>
      </w:r>
      <w:r w:rsidRPr="00045A7A">
        <w:t>que el derecho de todo Estado a participar en la dirección de los asuntos internacionales es esencial para hacer realidad un orden internacional democrático y equitativo,</w:t>
      </w:r>
    </w:p>
    <w:p w14:paraId="4A99F665" w14:textId="77777777" w:rsidR="00202AB8" w:rsidRPr="00045A7A" w:rsidRDefault="00202AB8" w:rsidP="00202AB8">
      <w:pPr>
        <w:pStyle w:val="SingleTxtG"/>
        <w:rPr>
          <w:bCs/>
        </w:rPr>
      </w:pPr>
      <w:r w:rsidRPr="00045A7A">
        <w:tab/>
      </w:r>
      <w:r w:rsidRPr="00045A7A">
        <w:rPr>
          <w:i/>
          <w:iCs/>
        </w:rPr>
        <w:t xml:space="preserve">Destacando </w:t>
      </w:r>
      <w:r w:rsidRPr="00045A7A">
        <w:t>la necesidad de proporcionar financiación adecuada y transferir tecnología a los países en desarrollo, en particular los países menos adelantados, los países en desarrollo sin litoral y los pequeños Estados insulares en desarrollo, entre otros fines para apoyar su labor de adaptación al cambio climático y otros desafíos del desarrollo,</w:t>
      </w:r>
    </w:p>
    <w:p w14:paraId="0F8E5C8F" w14:textId="77777777" w:rsidR="00202AB8" w:rsidRPr="00045A7A" w:rsidRDefault="00202AB8" w:rsidP="00202AB8">
      <w:pPr>
        <w:pStyle w:val="SingleTxtG"/>
      </w:pPr>
      <w:r w:rsidRPr="00045A7A">
        <w:tab/>
      </w:r>
      <w:r w:rsidRPr="00045A7A">
        <w:rPr>
          <w:i/>
          <w:iCs/>
        </w:rPr>
        <w:t xml:space="preserve">Reiterando </w:t>
      </w:r>
      <w:r w:rsidRPr="00045A7A">
        <w:t>la importancia de que exista un orden internacional democrático y equitativo para afrontar con eficacia y rapidez los actuales retos y crisis mundiales, agravados por la pandemia de enfermedad por coronavirus (COVID-19),</w:t>
      </w:r>
    </w:p>
    <w:p w14:paraId="63818196" w14:textId="77777777" w:rsidR="00202AB8" w:rsidRPr="00045A7A" w:rsidRDefault="00202AB8" w:rsidP="00202AB8">
      <w:pPr>
        <w:pStyle w:val="SingleTxtG"/>
        <w:rPr>
          <w:b/>
          <w:bCs/>
        </w:rPr>
      </w:pPr>
      <w:r w:rsidRPr="00045A7A">
        <w:tab/>
        <w:t>1.</w:t>
      </w:r>
      <w:r w:rsidRPr="00045A7A">
        <w:tab/>
      </w:r>
      <w:r w:rsidRPr="00045A7A">
        <w:rPr>
          <w:i/>
          <w:iCs/>
        </w:rPr>
        <w:t xml:space="preserve">Reafirma </w:t>
      </w:r>
      <w:r w:rsidRPr="00045A7A">
        <w:t>que todas las personas tienen derecho a un orden internacional democrático y equitativo que fomente la plena efectividad de los derechos humanos de todos;</w:t>
      </w:r>
    </w:p>
    <w:p w14:paraId="7A5534B3" w14:textId="77777777" w:rsidR="00202AB8" w:rsidRPr="00045A7A" w:rsidRDefault="00202AB8" w:rsidP="00202AB8">
      <w:pPr>
        <w:pStyle w:val="SingleTxtG"/>
      </w:pPr>
      <w:r w:rsidRPr="00045A7A">
        <w:tab/>
        <w:t>2.</w:t>
      </w:r>
      <w:r w:rsidRPr="00045A7A">
        <w:tab/>
      </w:r>
      <w:r w:rsidRPr="00045A7A">
        <w:rPr>
          <w:i/>
          <w:iCs/>
        </w:rPr>
        <w:t xml:space="preserve">Reitera </w:t>
      </w:r>
      <w:r w:rsidRPr="00045A7A">
        <w:t>que la democracia implica el respeto de todos los derechos humanos y las libertades fundamentales y es un valor universal basado en la voluntad del pueblo, libremente expresada, para determinar su propio régimen político, económico, social y cultural, y en su plena participación en todos los aspectos de la vida, y reafirma la necesidad de que el estado de derecho sea objeto de una adhesión y una observancia universales a nivel nacional e internacional;</w:t>
      </w:r>
    </w:p>
    <w:p w14:paraId="31D3B5BB" w14:textId="77777777" w:rsidR="00202AB8" w:rsidRPr="00045A7A" w:rsidRDefault="00202AB8" w:rsidP="00202AB8">
      <w:pPr>
        <w:pStyle w:val="SingleTxtG"/>
      </w:pPr>
      <w:r w:rsidRPr="00045A7A">
        <w:tab/>
        <w:t>3.</w:t>
      </w:r>
      <w:r w:rsidRPr="00045A7A">
        <w:tab/>
      </w:r>
      <w:r w:rsidRPr="00045A7A">
        <w:rPr>
          <w:i/>
          <w:iCs/>
        </w:rPr>
        <w:t xml:space="preserve">Reafirma </w:t>
      </w:r>
      <w:r w:rsidRPr="00045A7A">
        <w:t>que la voluntad del pueblo, expresada mediante elecciones periódicas y auténticas, es la base de la autoridad del poder público, y el derecho a elegir representantes libremente mediante elecciones periódicas y auténticas, por sufragio universal e igual y por voto secreto u otro procedimiento equivalente que garantice la libertad del voto;</w:t>
      </w:r>
    </w:p>
    <w:p w14:paraId="21EFA6C5" w14:textId="77777777" w:rsidR="00202AB8" w:rsidRPr="00045A7A" w:rsidRDefault="00202AB8" w:rsidP="00202AB8">
      <w:pPr>
        <w:pStyle w:val="SingleTxtG"/>
        <w:rPr>
          <w:b/>
          <w:bCs/>
        </w:rPr>
      </w:pPr>
      <w:r w:rsidRPr="00045A7A">
        <w:tab/>
        <w:t>4.</w:t>
      </w:r>
      <w:r w:rsidRPr="00045A7A">
        <w:tab/>
      </w:r>
      <w:r w:rsidRPr="00045A7A">
        <w:rPr>
          <w:i/>
          <w:iCs/>
        </w:rPr>
        <w:t xml:space="preserve">Exhorta </w:t>
      </w:r>
      <w:r w:rsidRPr="00045A7A">
        <w:t xml:space="preserve">a los Estados Miembros y al sistema de las Naciones Unidas a que reduzcan al mínimo las repercusiones negativas de las múltiples crisis mundiales interrelacionadas, incluida la pandemia de COVID-19, mediante, entre otras cosas, el fortalecimiento y la mejora de la cooperación internacional, el aumento de la igualdad de oportunidades para el comercio, el crecimiento económico, el desarrollo sostenible, las </w:t>
      </w:r>
      <w:r w:rsidRPr="00045A7A">
        <w:lastRenderedPageBreak/>
        <w:t>comunicaciones mundiales, el incremento de los intercambios interculturales y la preservación y la promoción de la diversidad cultural;</w:t>
      </w:r>
    </w:p>
    <w:p w14:paraId="01DD9342" w14:textId="77777777" w:rsidR="00202AB8" w:rsidRPr="00045A7A" w:rsidRDefault="00202AB8" w:rsidP="00202AB8">
      <w:pPr>
        <w:pStyle w:val="SingleTxtG"/>
      </w:pPr>
      <w:r w:rsidRPr="00045A7A">
        <w:tab/>
        <w:t>5.</w:t>
      </w:r>
      <w:r w:rsidRPr="00045A7A">
        <w:tab/>
      </w:r>
      <w:r w:rsidRPr="00045A7A">
        <w:rPr>
          <w:i/>
          <w:iCs/>
        </w:rPr>
        <w:t xml:space="preserve">Reafirma </w:t>
      </w:r>
      <w:r w:rsidRPr="00045A7A">
        <w:t>que un orden internacional democrático y equitativo requiere, entre otras cosas, hacer efectivos:</w:t>
      </w:r>
    </w:p>
    <w:p w14:paraId="2C670D97" w14:textId="77777777" w:rsidR="00202AB8" w:rsidRPr="00045A7A" w:rsidRDefault="00202AB8" w:rsidP="00202AB8">
      <w:pPr>
        <w:pStyle w:val="SingleTxtG"/>
      </w:pPr>
      <w:r w:rsidRPr="00045A7A">
        <w:tab/>
        <w:t>a)</w:t>
      </w:r>
      <w:r w:rsidRPr="00045A7A">
        <w:tab/>
        <w:t>El derecho de todos los pueblos a la libre determinación, en virtud del cual pueden establecer libremente su condición política y proveer a su desarrollo económico, social y cultural, de conformidad con la Carta de las Naciones Unidas y las resoluciones pertinentes de las Naciones Unidas;</w:t>
      </w:r>
    </w:p>
    <w:p w14:paraId="08811FB2" w14:textId="77777777" w:rsidR="00202AB8" w:rsidRPr="00045A7A" w:rsidRDefault="00202AB8" w:rsidP="00202AB8">
      <w:pPr>
        <w:pStyle w:val="SingleTxtG"/>
      </w:pPr>
      <w:r w:rsidRPr="00045A7A">
        <w:tab/>
        <w:t>b)</w:t>
      </w:r>
      <w:r w:rsidRPr="00045A7A">
        <w:tab/>
        <w:t>El derecho de los pueblos y las naciones a la soberanía permanente sobre sus riquezas y recursos naturales;</w:t>
      </w:r>
    </w:p>
    <w:p w14:paraId="5CA99EDE" w14:textId="77777777" w:rsidR="00202AB8" w:rsidRPr="00045A7A" w:rsidRDefault="00202AB8" w:rsidP="00202AB8">
      <w:pPr>
        <w:pStyle w:val="SingleTxtG"/>
      </w:pPr>
      <w:r w:rsidRPr="00045A7A">
        <w:tab/>
        <w:t>c)</w:t>
      </w:r>
      <w:r w:rsidRPr="00045A7A">
        <w:tab/>
        <w:t>El derecho de todo ser humano y de todos los pueblos al desarrollo;</w:t>
      </w:r>
    </w:p>
    <w:p w14:paraId="7240951E" w14:textId="77777777" w:rsidR="00202AB8" w:rsidRPr="00045A7A" w:rsidRDefault="00202AB8" w:rsidP="00202AB8">
      <w:pPr>
        <w:pStyle w:val="SingleTxtG"/>
      </w:pPr>
      <w:r w:rsidRPr="00045A7A">
        <w:tab/>
        <w:t>d)</w:t>
      </w:r>
      <w:r w:rsidRPr="00045A7A">
        <w:tab/>
        <w:t>El derecho de todos los pueblos a la paz;</w:t>
      </w:r>
    </w:p>
    <w:p w14:paraId="32A5A45F" w14:textId="77777777" w:rsidR="00202AB8" w:rsidRPr="00045A7A" w:rsidRDefault="00202AB8" w:rsidP="00202AB8">
      <w:pPr>
        <w:pStyle w:val="SingleTxtG"/>
      </w:pPr>
      <w:r w:rsidRPr="00045A7A">
        <w:tab/>
        <w:t>e)</w:t>
      </w:r>
      <w:r w:rsidRPr="00045A7A">
        <w:tab/>
        <w:t>El derecho a que se establezca un orden económico internacional basado en la participación en condiciones de igualdad en los procesos decisorios, la interdependencia, los intereses comunes, la solidaridad y la cooperación entre todos los Estados;</w:t>
      </w:r>
    </w:p>
    <w:p w14:paraId="179FAFC0" w14:textId="77777777" w:rsidR="00202AB8" w:rsidRPr="00045A7A" w:rsidRDefault="00202AB8" w:rsidP="00202AB8">
      <w:pPr>
        <w:pStyle w:val="SingleTxtG"/>
      </w:pPr>
      <w:r w:rsidRPr="00045A7A">
        <w:tab/>
        <w:t>f)</w:t>
      </w:r>
      <w:r w:rsidRPr="00045A7A">
        <w:tab/>
        <w:t>La solidaridad internacional como derecho de los pueblos y de las personas;</w:t>
      </w:r>
    </w:p>
    <w:p w14:paraId="6426070E" w14:textId="77777777" w:rsidR="00202AB8" w:rsidRPr="00045A7A" w:rsidRDefault="00202AB8" w:rsidP="00202AB8">
      <w:pPr>
        <w:pStyle w:val="SingleTxtG"/>
      </w:pPr>
      <w:r w:rsidRPr="00045A7A">
        <w:tab/>
        <w:t>g)</w:t>
      </w:r>
      <w:r w:rsidRPr="00045A7A">
        <w:tab/>
        <w:t>La promoción y consolidación de instituciones internacionales transparentes, democráticas, justas y que rindan cuentas en todos los ámbitos de cooperación, en particular mediante la aplicación del principio de participación plena y en condiciones de igualdad en sus respectivos mecanismos de adopción de decisiones;</w:t>
      </w:r>
    </w:p>
    <w:p w14:paraId="21E987AB" w14:textId="77777777" w:rsidR="00202AB8" w:rsidRPr="00045A7A" w:rsidRDefault="00202AB8" w:rsidP="00202AB8">
      <w:pPr>
        <w:pStyle w:val="SingleTxtG"/>
      </w:pPr>
      <w:r w:rsidRPr="00045A7A">
        <w:tab/>
        <w:t>h)</w:t>
      </w:r>
      <w:r w:rsidRPr="00045A7A">
        <w:tab/>
        <w:t>El derecho a la participación equitativa de todos, sin discriminación alguna, en las decisiones nacionales y mundiales;</w:t>
      </w:r>
    </w:p>
    <w:p w14:paraId="17066DF6" w14:textId="77777777" w:rsidR="00202AB8" w:rsidRPr="00045A7A" w:rsidRDefault="00202AB8" w:rsidP="00202AB8">
      <w:pPr>
        <w:pStyle w:val="SingleTxtG"/>
      </w:pPr>
      <w:r w:rsidRPr="00045A7A">
        <w:tab/>
        <w:t>i)</w:t>
      </w:r>
      <w:r w:rsidRPr="00045A7A">
        <w:tab/>
        <w:t>El principio de representación equilibrada de las regiones y de los géneros en la composición del personal del sistema de las Naciones Unidas;</w:t>
      </w:r>
    </w:p>
    <w:p w14:paraId="6CB52ABD" w14:textId="77777777" w:rsidR="00202AB8" w:rsidRPr="00045A7A" w:rsidRDefault="00202AB8" w:rsidP="00202AB8">
      <w:pPr>
        <w:pStyle w:val="SingleTxtG"/>
      </w:pPr>
      <w:r w:rsidRPr="00045A7A">
        <w:tab/>
        <w:t>j)</w:t>
      </w:r>
      <w:r w:rsidRPr="00045A7A">
        <w:tab/>
        <w:t>La promoción de un orden internacional de la información y las comunicaciones que sea libre, justo, eficaz y equilibrado y esté basado en la cooperación internacional para establecer un nuevo equilibrio y una mayor reciprocidad en el flujo internacional de la información, en particular subsanando la brecha digital y las desigualdades en el flujo de la información destinada a los países en desarrollo y procedente de estos;</w:t>
      </w:r>
    </w:p>
    <w:p w14:paraId="7D359396" w14:textId="77777777" w:rsidR="00202AB8" w:rsidRPr="00045A7A" w:rsidRDefault="00202AB8" w:rsidP="00202AB8">
      <w:pPr>
        <w:pStyle w:val="SingleTxtG"/>
      </w:pPr>
      <w:r w:rsidRPr="00045A7A">
        <w:tab/>
        <w:t>k)</w:t>
      </w:r>
      <w:r w:rsidRPr="00045A7A">
        <w:tab/>
        <w:t>El respeto de la diversidad cultural y los derechos culturales de todos, ya que refuerza el pluralismo cultural, contribuye a un intercambio más amplio de conocimientos y a una mayor comprensión de los contextos culturales, promueve la efectividad y el disfrute de los derechos humanos universalmente reconocidos en todo el mundo y fomenta relaciones de amistad estables entre los pueblos y naciones del mundo;</w:t>
      </w:r>
    </w:p>
    <w:p w14:paraId="0B6BD64F" w14:textId="77777777" w:rsidR="00202AB8" w:rsidRPr="00045A7A" w:rsidRDefault="00202AB8" w:rsidP="00202AB8">
      <w:pPr>
        <w:pStyle w:val="SingleTxtG"/>
      </w:pPr>
      <w:r w:rsidRPr="00045A7A">
        <w:tab/>
        <w:t>l)</w:t>
      </w:r>
      <w:r w:rsidRPr="00045A7A">
        <w:tab/>
        <w:t>El derecho de todas las personas y todos los pueblos a un medio ambiente saludable y a una mayor cooperación internacional que atienda de manera efectiva las necesidades de asistencia de los países en su labor de adaptación al cambio climático, particularmente de los países en desarrollo, y promueva el cumplimiento de los acuerdos internacionales en materia de mitigación;</w:t>
      </w:r>
    </w:p>
    <w:p w14:paraId="43094F12" w14:textId="77777777" w:rsidR="00202AB8" w:rsidRPr="00045A7A" w:rsidRDefault="00202AB8" w:rsidP="00202AB8">
      <w:pPr>
        <w:pStyle w:val="SingleTxtG"/>
      </w:pPr>
      <w:r w:rsidRPr="00045A7A">
        <w:tab/>
        <w:t>m)</w:t>
      </w:r>
      <w:r w:rsidRPr="00045A7A">
        <w:tab/>
        <w:t>La promoción del acceso equitativo a los beneficios de la distribución internacional de la riqueza mediante una mayor cooperación internacional, en particular en las relaciones económicas, comerciales y financieras internacionales;</w:t>
      </w:r>
    </w:p>
    <w:p w14:paraId="572B2C1F" w14:textId="77777777" w:rsidR="00202AB8" w:rsidRPr="00045A7A" w:rsidRDefault="00202AB8" w:rsidP="00202AB8">
      <w:pPr>
        <w:pStyle w:val="SingleTxtG"/>
      </w:pPr>
      <w:r w:rsidRPr="00045A7A">
        <w:tab/>
        <w:t>n)</w:t>
      </w:r>
      <w:r w:rsidRPr="00045A7A">
        <w:tab/>
        <w:t>El disfrute por todas las personas de la propiedad del patrimonio común de la humanidad en relación con el derecho de todos a acceder a la cultura;</w:t>
      </w:r>
    </w:p>
    <w:p w14:paraId="2E487F26" w14:textId="77777777" w:rsidR="00202AB8" w:rsidRPr="00045A7A" w:rsidRDefault="00202AB8" w:rsidP="00202AB8">
      <w:pPr>
        <w:pStyle w:val="SingleTxtG"/>
      </w:pPr>
      <w:r w:rsidRPr="00045A7A">
        <w:tab/>
        <w:t>o)</w:t>
      </w:r>
      <w:r w:rsidRPr="00045A7A">
        <w:tab/>
        <w:t>La responsabilidad compartida entre las naciones del mundo de gestionar el desarrollo económico y social en todo el mundo y de hacer frente a las amenazas a la paz y la seguridad internacionales, que debería ser ejercida multilateralmente;</w:t>
      </w:r>
    </w:p>
    <w:p w14:paraId="2E429F23" w14:textId="77777777" w:rsidR="00202AB8" w:rsidRPr="00045A7A" w:rsidRDefault="00202AB8" w:rsidP="00202AB8">
      <w:pPr>
        <w:pStyle w:val="SingleTxtG"/>
      </w:pPr>
      <w:r w:rsidRPr="00045A7A">
        <w:tab/>
        <w:t>6.</w:t>
      </w:r>
      <w:r w:rsidRPr="00045A7A">
        <w:tab/>
      </w:r>
      <w:r w:rsidRPr="00045A7A">
        <w:rPr>
          <w:i/>
          <w:iCs/>
        </w:rPr>
        <w:t xml:space="preserve">Destaca </w:t>
      </w:r>
      <w:r w:rsidRPr="00045A7A">
        <w:t xml:space="preserve">la importancia de preservar la riqueza y la diversidad de la comunidad internacional de naciones y pueblos, y de respetar las particularidades nacionales y regionales </w:t>
      </w:r>
      <w:r w:rsidRPr="00045A7A">
        <w:lastRenderedPageBreak/>
        <w:t>y los distintos contextos históricos, culturales y religiosos, en el marco del fortalecimiento de la cooperación internacional en la esfera de los derechos humanos;</w:t>
      </w:r>
    </w:p>
    <w:p w14:paraId="4CDFBC62" w14:textId="77777777" w:rsidR="00202AB8" w:rsidRPr="00045A7A" w:rsidRDefault="00202AB8" w:rsidP="00202AB8">
      <w:pPr>
        <w:pStyle w:val="SingleTxtG"/>
      </w:pPr>
      <w:r w:rsidRPr="00045A7A">
        <w:tab/>
        <w:t>7.</w:t>
      </w:r>
      <w:r w:rsidRPr="00045A7A">
        <w:tab/>
      </w:r>
      <w:r w:rsidRPr="00045A7A">
        <w:rPr>
          <w:i/>
          <w:iCs/>
        </w:rPr>
        <w:t xml:space="preserve">Insta </w:t>
      </w:r>
      <w:r w:rsidRPr="00045A7A">
        <w:t>a todos los actores de la escena internacional a que establezcan un orden internacional basado en la inclusión, la justicia, la igualdad y la equidad, la dignidad humana, el entendimiento mutuo y la promoción y el respeto de la diversidad cultural y los derechos humanos universales, y a que rechacen todas las doctrinas de exclusión basadas en el racismo, la discriminación racial, la xenofobia y las formas conexas de intolerancia, así como el discurso de odio y las ideologías de carácter supremacista;</w:t>
      </w:r>
    </w:p>
    <w:p w14:paraId="3E4ADE0F" w14:textId="77777777" w:rsidR="00202AB8" w:rsidRPr="00045A7A" w:rsidRDefault="00202AB8" w:rsidP="00202AB8">
      <w:pPr>
        <w:pStyle w:val="SingleTxtG"/>
      </w:pPr>
      <w:r w:rsidRPr="00045A7A">
        <w:tab/>
        <w:t>8.</w:t>
      </w:r>
      <w:r w:rsidRPr="00045A7A">
        <w:tab/>
      </w:r>
      <w:r w:rsidRPr="00045A7A">
        <w:rPr>
          <w:i/>
          <w:iCs/>
        </w:rPr>
        <w:t xml:space="preserve">Reafirma </w:t>
      </w:r>
      <w:r w:rsidRPr="00045A7A">
        <w:t>que todos los Estados deben promover el establecimiento, mantenimiento y fortalecimiento de la paz y la seguridad internacionales y, con ese fin, deben hacer cuanto esté en su poder por lograr el desarme general y completo bajo un control internacional eficaz y por que los recursos liberados con medidas de desarme efectivas se utilicen para el desarrollo sostenible, en particular de los países en desarrollo;</w:t>
      </w:r>
    </w:p>
    <w:p w14:paraId="5935B2D9" w14:textId="77777777" w:rsidR="00202AB8" w:rsidRPr="00045A7A" w:rsidRDefault="00202AB8" w:rsidP="00202AB8">
      <w:pPr>
        <w:pStyle w:val="SingleTxtG"/>
      </w:pPr>
      <w:r w:rsidRPr="00045A7A">
        <w:tab/>
        <w:t>9.</w:t>
      </w:r>
      <w:r w:rsidRPr="00045A7A">
        <w:tab/>
      </w:r>
      <w:r w:rsidRPr="00045A7A">
        <w:rPr>
          <w:i/>
          <w:iCs/>
        </w:rPr>
        <w:t xml:space="preserve">Subraya </w:t>
      </w:r>
      <w:r w:rsidRPr="00045A7A">
        <w:t>que los intentos de derrocar a Gobiernos legítimos por la fuerza u otros medios ilegales perturban el orden democrático y constitucional, el ejercicio legítimo del poder y el pleno disfrute de los derechos humanos;</w:t>
      </w:r>
    </w:p>
    <w:p w14:paraId="7C1B2105" w14:textId="77777777" w:rsidR="00202AB8" w:rsidRPr="00045A7A" w:rsidRDefault="00202AB8" w:rsidP="00202AB8">
      <w:pPr>
        <w:pStyle w:val="SingleTxtG"/>
      </w:pPr>
      <w:r w:rsidRPr="00045A7A">
        <w:tab/>
        <w:t>10.</w:t>
      </w:r>
      <w:r w:rsidRPr="00045A7A">
        <w:tab/>
      </w:r>
      <w:r w:rsidRPr="00045A7A">
        <w:rPr>
          <w:i/>
          <w:iCs/>
        </w:rPr>
        <w:t xml:space="preserve">Reafirma </w:t>
      </w:r>
      <w:r w:rsidRPr="00045A7A">
        <w:t>la necesidad de seguir trabajando con urgencia por el establecimiento de un orden económico internacional basado en la equidad, la igualdad soberana, la interdependencia, el interés común y la cooperación de todos los Estados, sea cual fuere su sistema económico y social, a fin de remediar las desigualdades y reparar las injusticias actuales, eliminar las disparidades crecientes entre los países desarrollados y los países en desarrollo y garantizar a las generaciones presentes y futuras la paz y la justicia y un desarrollo económico y social que se acelere a un ritmo sostenido;</w:t>
      </w:r>
    </w:p>
    <w:p w14:paraId="37CEB620" w14:textId="77777777" w:rsidR="00202AB8" w:rsidRPr="00045A7A" w:rsidRDefault="00202AB8" w:rsidP="00202AB8">
      <w:pPr>
        <w:pStyle w:val="SingleTxtG"/>
      </w:pPr>
      <w:r w:rsidRPr="00045A7A">
        <w:tab/>
        <w:t>11.</w:t>
      </w:r>
      <w:r w:rsidRPr="00045A7A">
        <w:tab/>
      </w:r>
      <w:r w:rsidRPr="00045A7A">
        <w:rPr>
          <w:i/>
          <w:iCs/>
        </w:rPr>
        <w:t xml:space="preserve">Toma nota </w:t>
      </w:r>
      <w:r w:rsidRPr="00045A7A">
        <w:t>del informe del Experto Independiente sobre la promoción de un orden internacional democrático y equitativo</w:t>
      </w:r>
      <w:r w:rsidRPr="00045A7A">
        <w:rPr>
          <w:rStyle w:val="Refdenotaalpie"/>
        </w:rPr>
        <w:footnoteReference w:id="1"/>
      </w:r>
      <w:r w:rsidRPr="00045A7A">
        <w:t>;</w:t>
      </w:r>
    </w:p>
    <w:p w14:paraId="102DC677" w14:textId="77777777" w:rsidR="00202AB8" w:rsidRPr="00045A7A" w:rsidRDefault="00202AB8" w:rsidP="00202AB8">
      <w:pPr>
        <w:pStyle w:val="SingleTxtG"/>
      </w:pPr>
      <w:r w:rsidRPr="00045A7A">
        <w:tab/>
        <w:t>12.</w:t>
      </w:r>
      <w:r w:rsidRPr="00045A7A">
        <w:tab/>
      </w:r>
      <w:r w:rsidRPr="00045A7A">
        <w:rPr>
          <w:i/>
          <w:iCs/>
        </w:rPr>
        <w:t xml:space="preserve">Reitera </w:t>
      </w:r>
      <w:r w:rsidRPr="00045A7A">
        <w:t>que, para responder a la pandemia de COVID-19 y recuperarse de ella, es esencial un multilateralismo renovado que tenga un enfoque más eficaz y más inclusivo y se centre en las personas y el respeto de los derechos humanos, y destaca que tal esfuerzo requiere el liderazgo mundial y la coordinación de unas Naciones Unidas sólidas y dotadas de una financiación adecuada, así como el pleno compromiso y la participación sostenida de los Estados Miembros, las instituciones financieras internacionales, el sector privado, el mundo académico y la sociedad civil;</w:t>
      </w:r>
    </w:p>
    <w:p w14:paraId="472378BB" w14:textId="77777777" w:rsidR="00202AB8" w:rsidRPr="00045A7A" w:rsidRDefault="00202AB8" w:rsidP="00202AB8">
      <w:pPr>
        <w:pStyle w:val="SingleTxtG"/>
      </w:pPr>
      <w:r w:rsidRPr="00045A7A">
        <w:tab/>
        <w:t>13.</w:t>
      </w:r>
      <w:r w:rsidRPr="00045A7A">
        <w:tab/>
      </w:r>
      <w:r w:rsidRPr="00045A7A">
        <w:rPr>
          <w:i/>
          <w:iCs/>
        </w:rPr>
        <w:t xml:space="preserve">Exhorta </w:t>
      </w:r>
      <w:r w:rsidRPr="00045A7A">
        <w:t>a todos los Gobiernos a que cooperen con el Experto Independiente, lo ayuden a cumplir su mandato y le faciliten toda la información necesaria que les pida, a fin de que pueda ejercer adecuadamente sus funciones;</w:t>
      </w:r>
    </w:p>
    <w:p w14:paraId="36DB6BEF" w14:textId="77777777" w:rsidR="00202AB8" w:rsidRPr="00045A7A" w:rsidRDefault="00202AB8" w:rsidP="00202AB8">
      <w:pPr>
        <w:pStyle w:val="SingleTxtG"/>
      </w:pPr>
      <w:r w:rsidRPr="00045A7A">
        <w:tab/>
        <w:t>14.</w:t>
      </w:r>
      <w:r w:rsidRPr="00045A7A">
        <w:tab/>
      </w:r>
      <w:r w:rsidRPr="00045A7A">
        <w:rPr>
          <w:i/>
          <w:iCs/>
        </w:rPr>
        <w:t xml:space="preserve">Solicita </w:t>
      </w:r>
      <w:r w:rsidRPr="00045A7A">
        <w:t>al Alto Comisionado de las Naciones Unidas para los Derechos Humanos que siga proporcionando todos los recursos humanos y financieros necesarios para el cumplimiento efectivo del mandato del Experto Independiente;</w:t>
      </w:r>
    </w:p>
    <w:p w14:paraId="1AC88D0A" w14:textId="77777777" w:rsidR="00202AB8" w:rsidRPr="00045A7A" w:rsidRDefault="00202AB8" w:rsidP="00202AB8">
      <w:pPr>
        <w:pStyle w:val="SingleTxtG"/>
      </w:pPr>
      <w:r w:rsidRPr="00045A7A">
        <w:tab/>
        <w:t>15.</w:t>
      </w:r>
      <w:r w:rsidRPr="00045A7A">
        <w:tab/>
      </w:r>
      <w:r w:rsidRPr="00045A7A">
        <w:rPr>
          <w:i/>
          <w:iCs/>
        </w:rPr>
        <w:t xml:space="preserve">Invita </w:t>
      </w:r>
      <w:r w:rsidRPr="00045A7A">
        <w:t>al Experto Independiente a que, de conformidad con lo establecido en su mandato, estudie y recopile buenas prácticas y experiencias en el ámbito de la cooperación Sur-Sur, Norte-Sur y triangular en el contexto de su contribución a la superación de los retos mundiales y a la consecución de un orden internacional democrático y equitativo, en estrecha cooperación con las entidades competentes de las Naciones Unidas, el mundo académico, grupos de reflexión e institutos de investigación, en particular el Centro del Sur, y otras partes interesadas pertinentes de todas las regiones;</w:t>
      </w:r>
    </w:p>
    <w:p w14:paraId="1AD76A9D" w14:textId="77777777" w:rsidR="00202AB8" w:rsidRPr="00045A7A" w:rsidRDefault="00202AB8" w:rsidP="00202AB8">
      <w:pPr>
        <w:pStyle w:val="SingleTxtG"/>
      </w:pPr>
      <w:r w:rsidRPr="00045A7A">
        <w:tab/>
        <w:t>16.</w:t>
      </w:r>
      <w:r w:rsidRPr="00045A7A">
        <w:tab/>
      </w:r>
      <w:r w:rsidRPr="00045A7A">
        <w:rPr>
          <w:i/>
          <w:iCs/>
        </w:rPr>
        <w:t xml:space="preserve">Solicita </w:t>
      </w:r>
      <w:r w:rsidRPr="00045A7A">
        <w:t>a los órganos de tratados de derechos humanos, la Oficina del Alto Comisionado, los mecanismos especiales del Consejo de Derechos Humanos y el Comité Asesor del Consejo de Derechos Humanos que presten la debida atención, en el marco de sus respectivos mandatos, a la presente resolución y contribuyan a su aplicación;</w:t>
      </w:r>
    </w:p>
    <w:p w14:paraId="5521C26E" w14:textId="77777777" w:rsidR="00202AB8" w:rsidRPr="00045A7A" w:rsidRDefault="00202AB8" w:rsidP="00202AB8">
      <w:pPr>
        <w:pStyle w:val="SingleTxtG"/>
      </w:pPr>
      <w:r w:rsidRPr="00045A7A">
        <w:lastRenderedPageBreak/>
        <w:tab/>
        <w:t>17.</w:t>
      </w:r>
      <w:r w:rsidRPr="00045A7A">
        <w:tab/>
      </w:r>
      <w:r w:rsidRPr="00045A7A">
        <w:rPr>
          <w:i/>
          <w:iCs/>
        </w:rPr>
        <w:t xml:space="preserve">Solicita </w:t>
      </w:r>
      <w:r w:rsidRPr="00045A7A">
        <w:t>al Experto Independiente que siga informando sobre la aplicación de la presente resolución al Consejo de Derechos Humanos y a la Asamblea General, de conformidad con sus programas de trabajo;</w:t>
      </w:r>
    </w:p>
    <w:p w14:paraId="0B2CD50C" w14:textId="77777777" w:rsidR="00202AB8" w:rsidRPr="00045A7A" w:rsidRDefault="00202AB8" w:rsidP="00202AB8">
      <w:pPr>
        <w:pStyle w:val="SingleTxtG"/>
      </w:pPr>
      <w:r w:rsidRPr="00045A7A">
        <w:tab/>
        <w:t>18.</w:t>
      </w:r>
      <w:r w:rsidRPr="00045A7A">
        <w:tab/>
      </w:r>
      <w:r w:rsidRPr="00045A7A">
        <w:rPr>
          <w:i/>
          <w:iCs/>
        </w:rPr>
        <w:t xml:space="preserve">Decide </w:t>
      </w:r>
      <w:r w:rsidRPr="00045A7A">
        <w:t>seguir examinando esta cuestión en relación con el mismo tema de la agenda de conformidad con su programa de trabajo.</w:t>
      </w:r>
    </w:p>
    <w:p w14:paraId="51F5F417" w14:textId="77777777" w:rsidR="00202AB8" w:rsidRPr="00045A7A" w:rsidRDefault="00202AB8" w:rsidP="00202AB8">
      <w:pPr>
        <w:pStyle w:val="SingleTxtG"/>
        <w:jc w:val="right"/>
        <w:rPr>
          <w:i/>
          <w:iCs/>
        </w:rPr>
      </w:pPr>
      <w:r w:rsidRPr="00045A7A">
        <w:rPr>
          <w:i/>
          <w:iCs/>
        </w:rPr>
        <w:t>41ª sesión</w:t>
      </w:r>
      <w:r w:rsidRPr="00045A7A">
        <w:rPr>
          <w:i/>
          <w:iCs/>
        </w:rPr>
        <w:br/>
        <w:t>6 de octubre de 2022</w:t>
      </w:r>
    </w:p>
    <w:p w14:paraId="63A2022D" w14:textId="77777777" w:rsidR="00202AB8" w:rsidRPr="00045A7A" w:rsidRDefault="00202AB8" w:rsidP="00202AB8">
      <w:pPr>
        <w:pStyle w:val="SingleTxtG"/>
      </w:pPr>
      <w:r w:rsidRPr="00045A7A">
        <w:t xml:space="preserve">[Aprobada en votación registrada por 29 votos contra 14 y 4 abstenciones. El resultado de la votación fue el siguiente: </w:t>
      </w:r>
    </w:p>
    <w:p w14:paraId="593A60CC" w14:textId="77777777" w:rsidR="00202AB8" w:rsidRPr="00045A7A" w:rsidRDefault="00202AB8" w:rsidP="00202AB8">
      <w:pPr>
        <w:pStyle w:val="SingleTxtG"/>
        <w:spacing w:after="0"/>
        <w:ind w:left="1701"/>
        <w:rPr>
          <w:i/>
          <w:iCs/>
        </w:rPr>
      </w:pPr>
      <w:r w:rsidRPr="00045A7A">
        <w:rPr>
          <w:i/>
          <w:iCs/>
        </w:rPr>
        <w:t xml:space="preserve">Votos a favor: </w:t>
      </w:r>
    </w:p>
    <w:p w14:paraId="537505E3" w14:textId="1539BBBC" w:rsidR="00202AB8" w:rsidRPr="00045A7A" w:rsidRDefault="00202AB8" w:rsidP="00202AB8">
      <w:pPr>
        <w:pStyle w:val="SingleTxtG"/>
        <w:ind w:left="2268"/>
      </w:pPr>
      <w:bookmarkStart w:id="0" w:name="_Hlk116290610"/>
      <w:r w:rsidRPr="00045A7A">
        <w:t>Argentina, Benin, Bolivia (Estado Plurinacional de), Camerún, China, Côte d</w:t>
      </w:r>
      <w:r w:rsidRPr="00045A7A">
        <w:t>’</w:t>
      </w:r>
      <w:r w:rsidRPr="00045A7A">
        <w:t xml:space="preserve">Ivoire, Cuba, Emiratos Árabes Unidos, Eritrea, Gabón, Gambia, Honduras, India, Indonesia, Kazajstán, Libia, Malawi, Malasia, Mauritania, Namibia, Nepal, Pakistán, Paraguay, Qatar, Senegal, Somalia, Sudán, Uzbekistán </w:t>
      </w:r>
      <w:r w:rsidRPr="00045A7A">
        <w:t xml:space="preserve">y </w:t>
      </w:r>
      <w:r w:rsidRPr="00045A7A">
        <w:t>Venezuela (República Bolivariana de)</w:t>
      </w:r>
      <w:r w:rsidRPr="00045A7A">
        <w:t>.</w:t>
      </w:r>
    </w:p>
    <w:bookmarkEnd w:id="0"/>
    <w:p w14:paraId="34BF2D3E" w14:textId="77777777" w:rsidR="00202AB8" w:rsidRPr="00045A7A" w:rsidRDefault="00202AB8" w:rsidP="00202AB8">
      <w:pPr>
        <w:pStyle w:val="SingleTxtG"/>
        <w:spacing w:after="0"/>
        <w:ind w:left="1701"/>
        <w:rPr>
          <w:i/>
          <w:iCs/>
        </w:rPr>
      </w:pPr>
      <w:r w:rsidRPr="00045A7A">
        <w:rPr>
          <w:i/>
          <w:iCs/>
        </w:rPr>
        <w:t>Votos en contra:</w:t>
      </w:r>
    </w:p>
    <w:p w14:paraId="25376E14" w14:textId="1F84C5B9" w:rsidR="00202AB8" w:rsidRPr="00045A7A" w:rsidRDefault="00202AB8" w:rsidP="00202AB8">
      <w:pPr>
        <w:pStyle w:val="SingleTxtG"/>
        <w:ind w:left="2268"/>
      </w:pPr>
      <w:r w:rsidRPr="00045A7A">
        <w:t>Alemania, Chequia, Estados Unidos de América</w:t>
      </w:r>
      <w:r w:rsidRPr="00045A7A">
        <w:t xml:space="preserve">, </w:t>
      </w:r>
      <w:r w:rsidRPr="00045A7A">
        <w:t>Finlandia, Francia, Japón, Lituania, Luxemburgo, Montenegro, Países Bajos, Polonia, Reino Unido de Gran Bretaña e Irlanda del Norte</w:t>
      </w:r>
      <w:r w:rsidRPr="00045A7A">
        <w:t xml:space="preserve">, </w:t>
      </w:r>
      <w:r w:rsidRPr="00045A7A">
        <w:t>República de Corea</w:t>
      </w:r>
      <w:r w:rsidRPr="00045A7A">
        <w:t xml:space="preserve"> y </w:t>
      </w:r>
      <w:r w:rsidRPr="00045A7A">
        <w:t>Ucrania</w:t>
      </w:r>
      <w:r w:rsidRPr="00045A7A">
        <w:t>.</w:t>
      </w:r>
      <w:r w:rsidRPr="00045A7A">
        <w:t xml:space="preserve"> </w:t>
      </w:r>
      <w:bookmarkStart w:id="1" w:name="_Hlk116290627"/>
    </w:p>
    <w:bookmarkEnd w:id="1"/>
    <w:p w14:paraId="5A86C4D7" w14:textId="77777777" w:rsidR="00202AB8" w:rsidRPr="00045A7A" w:rsidRDefault="00202AB8" w:rsidP="00202AB8">
      <w:pPr>
        <w:pStyle w:val="SingleTxtG"/>
        <w:spacing w:after="0"/>
        <w:ind w:left="1701"/>
        <w:rPr>
          <w:i/>
          <w:iCs/>
        </w:rPr>
      </w:pPr>
      <w:r w:rsidRPr="00045A7A">
        <w:rPr>
          <w:i/>
          <w:iCs/>
        </w:rPr>
        <w:t xml:space="preserve">Abstenciones: </w:t>
      </w:r>
    </w:p>
    <w:p w14:paraId="7F3A4232" w14:textId="3659D4DE" w:rsidR="00202AB8" w:rsidRPr="00045A7A" w:rsidRDefault="00202AB8" w:rsidP="00202AB8">
      <w:pPr>
        <w:pStyle w:val="SingleTxtG"/>
        <w:ind w:left="2268"/>
      </w:pPr>
      <w:r w:rsidRPr="00045A7A">
        <w:t>Armenia, Brasil, Islas Marshall y México</w:t>
      </w:r>
      <w:r w:rsidR="00045A7A" w:rsidRPr="00045A7A">
        <w:t>.</w:t>
      </w:r>
      <w:r w:rsidRPr="00045A7A">
        <w:t>]</w:t>
      </w:r>
    </w:p>
    <w:p w14:paraId="02F2CC70" w14:textId="0BE3849B" w:rsidR="00381C24" w:rsidRPr="00045A7A" w:rsidRDefault="00202AB8" w:rsidP="00202AB8">
      <w:pPr>
        <w:pStyle w:val="SingleTxtG"/>
        <w:suppressAutoHyphens/>
        <w:spacing w:before="240" w:after="0"/>
        <w:jc w:val="center"/>
        <w:rPr>
          <w:u w:val="single"/>
        </w:rPr>
      </w:pPr>
      <w:r w:rsidRPr="00045A7A">
        <w:rPr>
          <w:u w:val="single"/>
        </w:rPr>
        <w:tab/>
      </w:r>
      <w:r w:rsidRPr="00045A7A">
        <w:rPr>
          <w:u w:val="single"/>
        </w:rPr>
        <w:tab/>
      </w:r>
      <w:r w:rsidRPr="00045A7A">
        <w:rPr>
          <w:u w:val="single"/>
        </w:rPr>
        <w:tab/>
      </w:r>
    </w:p>
    <w:sectPr w:rsidR="00381C24" w:rsidRPr="00045A7A" w:rsidSect="00202AB8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417" w:right="1134" w:bottom="1134" w:left="1134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37DEB5" w14:textId="77777777" w:rsidR="00BD724C" w:rsidRPr="00A312BC" w:rsidRDefault="00BD724C" w:rsidP="00A312BC">
      <w:pPr>
        <w:pStyle w:val="Piedepgina"/>
      </w:pPr>
    </w:p>
  </w:endnote>
  <w:endnote w:type="continuationSeparator" w:id="0">
    <w:p w14:paraId="1F2EF53E" w14:textId="77777777" w:rsidR="00BD724C" w:rsidRPr="00A312BC" w:rsidRDefault="00BD724C" w:rsidP="00A312BC">
      <w:pPr>
        <w:pStyle w:val="Piedepgina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03E831" w14:textId="6285388D" w:rsidR="00202AB8" w:rsidRPr="00202AB8" w:rsidRDefault="00202AB8" w:rsidP="00202AB8">
    <w:pPr>
      <w:pStyle w:val="Piedepgina"/>
      <w:tabs>
        <w:tab w:val="right" w:pos="9638"/>
      </w:tabs>
    </w:pPr>
    <w:r w:rsidRPr="00202AB8">
      <w:rPr>
        <w:b/>
        <w:sz w:val="18"/>
      </w:rPr>
      <w:fldChar w:fldCharType="begin"/>
    </w:r>
    <w:r w:rsidRPr="00202AB8">
      <w:rPr>
        <w:b/>
        <w:sz w:val="18"/>
      </w:rPr>
      <w:instrText xml:space="preserve"> PAGE  \* MERGEFORMAT </w:instrText>
    </w:r>
    <w:r w:rsidRPr="00202AB8">
      <w:rPr>
        <w:b/>
        <w:sz w:val="18"/>
      </w:rPr>
      <w:fldChar w:fldCharType="separate"/>
    </w:r>
    <w:r w:rsidRPr="00202AB8">
      <w:rPr>
        <w:b/>
        <w:noProof/>
        <w:sz w:val="18"/>
      </w:rPr>
      <w:t>2</w:t>
    </w:r>
    <w:r w:rsidRPr="00202AB8">
      <w:rPr>
        <w:b/>
        <w:sz w:val="18"/>
      </w:rPr>
      <w:fldChar w:fldCharType="end"/>
    </w:r>
    <w:r>
      <w:rPr>
        <w:b/>
        <w:sz w:val="18"/>
      </w:rPr>
      <w:tab/>
    </w:r>
    <w:r>
      <w:t>GE.22-16495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9A06" w14:textId="0B6917FA" w:rsidR="00202AB8" w:rsidRPr="00202AB8" w:rsidRDefault="00202AB8" w:rsidP="00202AB8">
    <w:pPr>
      <w:pStyle w:val="Piedepgina"/>
      <w:tabs>
        <w:tab w:val="right" w:pos="9638"/>
      </w:tabs>
      <w:rPr>
        <w:b/>
        <w:sz w:val="18"/>
      </w:rPr>
    </w:pPr>
    <w:r>
      <w:t>GE.22-16495</w:t>
    </w:r>
    <w:r>
      <w:tab/>
    </w:r>
    <w:r w:rsidRPr="00202AB8">
      <w:rPr>
        <w:b/>
        <w:sz w:val="18"/>
      </w:rPr>
      <w:fldChar w:fldCharType="begin"/>
    </w:r>
    <w:r w:rsidRPr="00202AB8">
      <w:rPr>
        <w:b/>
        <w:sz w:val="18"/>
      </w:rPr>
      <w:instrText xml:space="preserve"> PAGE  \* MERGEFORMAT </w:instrText>
    </w:r>
    <w:r w:rsidRPr="00202AB8">
      <w:rPr>
        <w:b/>
        <w:sz w:val="18"/>
      </w:rPr>
      <w:fldChar w:fldCharType="separate"/>
    </w:r>
    <w:r w:rsidRPr="00202AB8">
      <w:rPr>
        <w:b/>
        <w:noProof/>
        <w:sz w:val="18"/>
      </w:rPr>
      <w:t>3</w:t>
    </w:r>
    <w:r w:rsidRPr="00202AB8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1202B3" w14:textId="04C7B40A" w:rsidR="00042B72" w:rsidRPr="00202AB8" w:rsidRDefault="00202AB8" w:rsidP="00202AB8">
    <w:pPr>
      <w:pStyle w:val="Piedepgina"/>
      <w:spacing w:before="120" w:line="240" w:lineRule="auto"/>
      <w:rPr>
        <w:sz w:val="20"/>
      </w:rPr>
    </w:pPr>
    <w:r>
      <w:rPr>
        <w:sz w:val="20"/>
      </w:rPr>
      <w:t>GE.</w:t>
    </w:r>
    <w:r w:rsidR="002E5067">
      <w:rPr>
        <w:noProof/>
      </w:rPr>
      <w:drawing>
        <wp:anchor distT="0" distB="0" distL="114300" distR="114300" simplePos="0" relativeHeight="251657728" behindDoc="0" locked="1" layoutInCell="1" allowOverlap="1" wp14:anchorId="2D5B11EF" wp14:editId="6D79084E">
          <wp:simplePos x="0" y="0"/>
          <wp:positionH relativeFrom="margin">
            <wp:posOffset>4319905</wp:posOffset>
          </wp:positionH>
          <wp:positionV relativeFrom="margin">
            <wp:posOffset>9144000</wp:posOffset>
          </wp:positionV>
          <wp:extent cx="1085850" cy="228600"/>
          <wp:effectExtent l="0" t="0" r="0" b="0"/>
          <wp:wrapNone/>
          <wp:docPr id="1" name="Imagen 1" descr="Se ruega reciclar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ecycle_Spanis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228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>22-16495  (S)</w:t>
    </w:r>
    <w:r>
      <w:rPr>
        <w:noProof/>
        <w:sz w:val="20"/>
      </w:rPr>
      <w:drawing>
        <wp:anchor distT="0" distB="0" distL="114300" distR="114300" simplePos="0" relativeHeight="251658752" behindDoc="0" locked="0" layoutInCell="1" allowOverlap="1" wp14:anchorId="4D1944DA" wp14:editId="4CADC8BF">
          <wp:simplePos x="0" y="0"/>
          <wp:positionH relativeFrom="margin">
            <wp:posOffset>5489575</wp:posOffset>
          </wp:positionH>
          <wp:positionV relativeFrom="margin">
            <wp:posOffset>8891905</wp:posOffset>
          </wp:positionV>
          <wp:extent cx="561975" cy="561975"/>
          <wp:effectExtent l="0" t="0" r="9525" b="9525"/>
          <wp:wrapNone/>
          <wp:docPr id="3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 xml:space="preserve">    171022    211022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9FA024" w14:textId="77777777" w:rsidR="00BD724C" w:rsidRPr="001075E9" w:rsidRDefault="00BD724C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301261BD" w14:textId="77777777" w:rsidR="00BD724C" w:rsidRDefault="00BD724C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790A6D0D" w14:textId="77777777" w:rsidR="00202AB8" w:rsidRPr="000C45C7" w:rsidRDefault="00202AB8" w:rsidP="00202AB8">
      <w:pPr>
        <w:pStyle w:val="Textonotapie"/>
      </w:pPr>
      <w:r w:rsidRPr="000C45C7">
        <w:tab/>
      </w:r>
      <w:r w:rsidRPr="000C45C7">
        <w:rPr>
          <w:rStyle w:val="Refdenotaalpie"/>
        </w:rPr>
        <w:footnoteRef/>
      </w:r>
      <w:r w:rsidRPr="000C45C7">
        <w:tab/>
        <w:t>A/HRC/51/32.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EF37C0" w14:textId="7EB1A6E5" w:rsidR="00202AB8" w:rsidRPr="00202AB8" w:rsidRDefault="00202AB8">
    <w:pPr>
      <w:pStyle w:val="Encabezado"/>
    </w:pPr>
    <w:fldSimple w:instr=" TITLE  \* MERGEFORMAT ">
      <w:r w:rsidR="00E27445">
        <w:t>A/HRC/RES/51/11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D39963" w14:textId="7A47EF6F" w:rsidR="00202AB8" w:rsidRPr="00202AB8" w:rsidRDefault="00202AB8" w:rsidP="00202AB8">
    <w:pPr>
      <w:pStyle w:val="Encabezado"/>
      <w:jc w:val="right"/>
    </w:pPr>
    <w:fldSimple w:instr=" TITLE  \* MERGEFORMAT ">
      <w:r w:rsidR="00E27445">
        <w:t>A/HRC/RES/51/11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pStyle w:val="Listaconnmeros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pStyle w:val="Listaconnmeros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pStyle w:val="Listaconnmeros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pStyle w:val="Listaconnmeros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pStyle w:val="Listaconvieta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pStyle w:val="Listaconvietas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D954887"/>
    <w:multiLevelType w:val="hybridMultilevel"/>
    <w:tmpl w:val="5A48E46A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D1A52BD"/>
    <w:multiLevelType w:val="multilevel"/>
    <w:tmpl w:val="77FA4BF8"/>
    <w:lvl w:ilvl="0">
      <w:start w:val="1"/>
      <w:numFmt w:val="decimal"/>
      <w:lvlText w:val="%1."/>
      <w:lvlJc w:val="left"/>
      <w:pPr>
        <w:tabs>
          <w:tab w:val="num" w:pos="1134"/>
        </w:tabs>
        <w:ind w:left="1134" w:firstLine="0"/>
      </w:pPr>
      <w:rPr>
        <w:rFonts w:hint="default"/>
        <w:b w:val="0"/>
        <w:i w:val="0"/>
        <w:sz w:val="20"/>
      </w:rPr>
    </w:lvl>
    <w:lvl w:ilvl="1">
      <w:start w:val="1"/>
      <w:numFmt w:val="lowerLetter"/>
      <w:pStyle w:val="1ParNoG"/>
      <w:lvlText w:val="%2)"/>
      <w:lvlJc w:val="left"/>
      <w:pPr>
        <w:tabs>
          <w:tab w:val="num" w:pos="1701"/>
        </w:tabs>
        <w:ind w:left="1134" w:firstLine="567"/>
      </w:pPr>
      <w:rPr>
        <w:rFonts w:hint="default"/>
      </w:rPr>
    </w:lvl>
    <w:lvl w:ilvl="2">
      <w:start w:val="1"/>
      <w:numFmt w:val="lowerRoman"/>
      <w:pStyle w:val="1ParNoG0"/>
      <w:lvlText w:val="%3)"/>
      <w:lvlJc w:val="left"/>
      <w:pPr>
        <w:tabs>
          <w:tab w:val="num" w:pos="1701"/>
        </w:tabs>
        <w:ind w:left="1701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 w15:restartNumberingAfterBreak="0">
    <w:nsid w:val="5E6B006F"/>
    <w:multiLevelType w:val="multilevel"/>
    <w:tmpl w:val="0C0A0023"/>
    <w:styleLink w:val="ArtculoSeccin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6AFD3DE4"/>
    <w:multiLevelType w:val="hybridMultilevel"/>
    <w:tmpl w:val="569E52D4"/>
    <w:lvl w:ilvl="0" w:tplc="E77E5F5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17F546F"/>
    <w:multiLevelType w:val="multilevel"/>
    <w:tmpl w:val="0C0A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6" w15:restartNumberingAfterBreak="0">
    <w:nsid w:val="79DC3D89"/>
    <w:multiLevelType w:val="multilevel"/>
    <w:tmpl w:val="0C0A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6"/>
  </w:num>
  <w:num w:numId="4">
    <w:abstractNumId w:val="15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0"/>
  </w:num>
  <w:num w:numId="17">
    <w:abstractNumId w:val="14"/>
  </w:num>
  <w:num w:numId="18">
    <w:abstractNumId w:val="11"/>
  </w:num>
  <w:num w:numId="19">
    <w:abstractNumId w:val="10"/>
  </w:num>
  <w:num w:numId="20">
    <w:abstractNumId w:val="16"/>
  </w:num>
  <w:num w:numId="21">
    <w:abstractNumId w:val="15"/>
  </w:num>
  <w:num w:numId="22">
    <w:abstractNumId w:val="12"/>
  </w:num>
  <w:num w:numId="23">
    <w:abstractNumId w:val="12"/>
  </w:num>
  <w:num w:numId="24">
    <w:abstractNumId w:val="13"/>
  </w:num>
  <w:num w:numId="25">
    <w:abstractNumId w:val="9"/>
  </w:num>
  <w:num w:numId="26">
    <w:abstractNumId w:val="7"/>
  </w:num>
  <w:num w:numId="27">
    <w:abstractNumId w:val="6"/>
  </w:num>
  <w:num w:numId="28">
    <w:abstractNumId w:val="5"/>
  </w:num>
  <w:num w:numId="29">
    <w:abstractNumId w:val="4"/>
  </w:num>
  <w:num w:numId="30">
    <w:abstractNumId w:val="8"/>
  </w:num>
  <w:num w:numId="31">
    <w:abstractNumId w:val="3"/>
  </w:num>
  <w:num w:numId="32">
    <w:abstractNumId w:val="2"/>
  </w:num>
  <w:num w:numId="33">
    <w:abstractNumId w:val="1"/>
  </w:num>
  <w:num w:numId="34">
    <w:abstractNumId w:val="0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724C"/>
    <w:rsid w:val="00033EE1"/>
    <w:rsid w:val="00042B72"/>
    <w:rsid w:val="00045A7A"/>
    <w:rsid w:val="000558BD"/>
    <w:rsid w:val="0008244E"/>
    <w:rsid w:val="000B57E7"/>
    <w:rsid w:val="000B6373"/>
    <w:rsid w:val="000F09DF"/>
    <w:rsid w:val="000F61B2"/>
    <w:rsid w:val="001075E9"/>
    <w:rsid w:val="001116B4"/>
    <w:rsid w:val="001359DC"/>
    <w:rsid w:val="00180183"/>
    <w:rsid w:val="0018024D"/>
    <w:rsid w:val="0018649F"/>
    <w:rsid w:val="00196389"/>
    <w:rsid w:val="001B3EF6"/>
    <w:rsid w:val="001C7A89"/>
    <w:rsid w:val="00202AB8"/>
    <w:rsid w:val="002624B6"/>
    <w:rsid w:val="002A2EFC"/>
    <w:rsid w:val="002C0E18"/>
    <w:rsid w:val="002D5AAC"/>
    <w:rsid w:val="002E5067"/>
    <w:rsid w:val="002F405F"/>
    <w:rsid w:val="002F7EEC"/>
    <w:rsid w:val="00301299"/>
    <w:rsid w:val="00307FB6"/>
    <w:rsid w:val="00317339"/>
    <w:rsid w:val="00322004"/>
    <w:rsid w:val="003402C2"/>
    <w:rsid w:val="00381C24"/>
    <w:rsid w:val="003958D0"/>
    <w:rsid w:val="003B00E5"/>
    <w:rsid w:val="00407B78"/>
    <w:rsid w:val="00424203"/>
    <w:rsid w:val="00452493"/>
    <w:rsid w:val="00454E07"/>
    <w:rsid w:val="00472C5C"/>
    <w:rsid w:val="0050108D"/>
    <w:rsid w:val="00511511"/>
    <w:rsid w:val="00513081"/>
    <w:rsid w:val="00517901"/>
    <w:rsid w:val="00526683"/>
    <w:rsid w:val="005709E0"/>
    <w:rsid w:val="00572E19"/>
    <w:rsid w:val="005961C8"/>
    <w:rsid w:val="005D7914"/>
    <w:rsid w:val="005E2B41"/>
    <w:rsid w:val="005F0B42"/>
    <w:rsid w:val="00681A10"/>
    <w:rsid w:val="006A1ED8"/>
    <w:rsid w:val="006C2031"/>
    <w:rsid w:val="006D461A"/>
    <w:rsid w:val="006F35EE"/>
    <w:rsid w:val="007021FF"/>
    <w:rsid w:val="00712895"/>
    <w:rsid w:val="00757357"/>
    <w:rsid w:val="00825F8D"/>
    <w:rsid w:val="00834B71"/>
    <w:rsid w:val="0086445C"/>
    <w:rsid w:val="00894693"/>
    <w:rsid w:val="008A08D7"/>
    <w:rsid w:val="008B6909"/>
    <w:rsid w:val="00906890"/>
    <w:rsid w:val="00911BE4"/>
    <w:rsid w:val="00951972"/>
    <w:rsid w:val="009608F3"/>
    <w:rsid w:val="00982D57"/>
    <w:rsid w:val="009A24AC"/>
    <w:rsid w:val="00A312BC"/>
    <w:rsid w:val="00A84021"/>
    <w:rsid w:val="00A84D35"/>
    <w:rsid w:val="00A90665"/>
    <w:rsid w:val="00A917B3"/>
    <w:rsid w:val="00A978F1"/>
    <w:rsid w:val="00AB4B51"/>
    <w:rsid w:val="00B10CC7"/>
    <w:rsid w:val="00B42844"/>
    <w:rsid w:val="00B539E7"/>
    <w:rsid w:val="00B62458"/>
    <w:rsid w:val="00BC18B2"/>
    <w:rsid w:val="00BD33EE"/>
    <w:rsid w:val="00BD724C"/>
    <w:rsid w:val="00C106D6"/>
    <w:rsid w:val="00C60F0C"/>
    <w:rsid w:val="00C805C9"/>
    <w:rsid w:val="00C92939"/>
    <w:rsid w:val="00CA1679"/>
    <w:rsid w:val="00CB151C"/>
    <w:rsid w:val="00CD0C97"/>
    <w:rsid w:val="00CE5A1A"/>
    <w:rsid w:val="00CF55F6"/>
    <w:rsid w:val="00D33D63"/>
    <w:rsid w:val="00D6615E"/>
    <w:rsid w:val="00D90138"/>
    <w:rsid w:val="00E27445"/>
    <w:rsid w:val="00E728B5"/>
    <w:rsid w:val="00E73F76"/>
    <w:rsid w:val="00EA2C9F"/>
    <w:rsid w:val="00ED0BDA"/>
    <w:rsid w:val="00EF1360"/>
    <w:rsid w:val="00EF3220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C32DED"/>
  <w15:docId w15:val="{5737F9F1-6B91-4A89-A230-750D061522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uiPriority="3" w:qFormat="1"/>
    <w:lsdException w:name="heading 1" w:uiPriority="9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5" w:unhideWhenUsed="1"/>
    <w:lsdException w:name="toc 2" w:semiHidden="1" w:uiPriority="5" w:unhideWhenUsed="1"/>
    <w:lsdException w:name="toc 3" w:semiHidden="1" w:uiPriority="5" w:unhideWhenUsed="1"/>
    <w:lsdException w:name="toc 4" w:semiHidden="1" w:uiPriority="5" w:unhideWhenUsed="1"/>
    <w:lsdException w:name="toc 5" w:semiHidden="1" w:uiPriority="5" w:unhideWhenUsed="1"/>
    <w:lsdException w:name="toc 6" w:semiHidden="1" w:uiPriority="5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3" w:unhideWhenUsed="1" w:qFormat="1"/>
    <w:lsdException w:name="annotation text" w:semiHidden="1" w:unhideWhenUsed="1"/>
    <w:lsdException w:name="header" w:semiHidden="1" w:uiPriority="3" w:unhideWhenUsed="1" w:qFormat="1"/>
    <w:lsdException w:name="footer" w:semiHidden="1" w:uiPriority="3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3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3" w:unhideWhenUsed="1" w:qFormat="1"/>
    <w:lsdException w:name="endnote reference" w:semiHidden="1" w:uiPriority="3" w:unhideWhenUsed="1" w:qFormat="1"/>
    <w:lsdException w:name="endnote text" w:semiHidden="1" w:uiPriority="3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4" w:unhideWhenUsed="1"/>
    <w:lsdException w:name="FollowedHyperlink" w:semiHidden="1" w:uiPriority="4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uiPriority w:val="3"/>
    <w:qFormat/>
    <w:rsid w:val="00A978F1"/>
    <w:pPr>
      <w:spacing w:line="240" w:lineRule="atLeast"/>
    </w:pPr>
  </w:style>
  <w:style w:type="paragraph" w:styleId="Ttulo1">
    <w:name w:val="heading 1"/>
    <w:aliases w:val="Cuadro_G"/>
    <w:basedOn w:val="SingleTxtG"/>
    <w:next w:val="SingleTxtG"/>
    <w:link w:val="Ttulo1Car"/>
    <w:uiPriority w:val="9"/>
    <w:qFormat/>
    <w:rsid w:val="00A978F1"/>
    <w:pPr>
      <w:keepNext/>
      <w:keepLines/>
      <w:suppressAutoHyphens/>
      <w:kinsoku w:val="0"/>
      <w:overflowPunct w:val="0"/>
      <w:autoSpaceDE w:val="0"/>
      <w:autoSpaceDN w:val="0"/>
      <w:adjustRightInd w:val="0"/>
      <w:snapToGrid w:val="0"/>
      <w:spacing w:after="0" w:line="240" w:lineRule="auto"/>
      <w:ind w:right="0"/>
      <w:jc w:val="left"/>
      <w:outlineLvl w:val="0"/>
    </w:pPr>
    <w:rPr>
      <w:lang w:val="fr-CH" w:eastAsia="en-US"/>
    </w:rPr>
  </w:style>
  <w:style w:type="paragraph" w:styleId="Ttulo2">
    <w:name w:val="heading 2"/>
    <w:basedOn w:val="Normal"/>
    <w:next w:val="Normal"/>
    <w:semiHidden/>
    <w:rsid w:val="00A978F1"/>
    <w:pPr>
      <w:keepNext/>
      <w:outlineLvl w:val="1"/>
    </w:pPr>
    <w:rPr>
      <w:rFonts w:cs="Arial"/>
      <w:bCs/>
      <w:iCs/>
      <w:szCs w:val="28"/>
    </w:rPr>
  </w:style>
  <w:style w:type="paragraph" w:styleId="Ttulo3">
    <w:name w:val="heading 3"/>
    <w:basedOn w:val="Normal"/>
    <w:next w:val="Normal"/>
    <w:semiHidden/>
    <w:rsid w:val="00A978F1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semiHidden/>
    <w:rsid w:val="00A978F1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semiHidden/>
    <w:rsid w:val="00A978F1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semiHidden/>
    <w:rsid w:val="00A978F1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semiHidden/>
    <w:rsid w:val="00A978F1"/>
    <w:pPr>
      <w:spacing w:before="240" w:after="60"/>
      <w:outlineLvl w:val="6"/>
    </w:pPr>
    <w:rPr>
      <w:sz w:val="24"/>
      <w:szCs w:val="24"/>
    </w:rPr>
  </w:style>
  <w:style w:type="paragraph" w:styleId="Ttulo8">
    <w:name w:val="heading 8"/>
    <w:basedOn w:val="Normal"/>
    <w:next w:val="Normal"/>
    <w:semiHidden/>
    <w:rsid w:val="00A978F1"/>
    <w:pPr>
      <w:spacing w:before="240" w:after="60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semiHidden/>
    <w:rsid w:val="00A978F1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notaalpie">
    <w:name w:val="footnote reference"/>
    <w:aliases w:val="4_G"/>
    <w:uiPriority w:val="3"/>
    <w:qFormat/>
    <w:rsid w:val="00A978F1"/>
    <w:rPr>
      <w:rFonts w:ascii="Times New Roman" w:hAnsi="Times New Roman"/>
      <w:sz w:val="18"/>
      <w:vertAlign w:val="superscript"/>
    </w:rPr>
  </w:style>
  <w:style w:type="paragraph" w:customStyle="1" w:styleId="HMG">
    <w:name w:val="_ H __M_G"/>
    <w:basedOn w:val="Normal"/>
    <w:next w:val="Normal"/>
    <w:qFormat/>
    <w:rsid w:val="00A978F1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  <w:outlineLvl w:val="0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A978F1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  <w:outlineLvl w:val="1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A978F1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  <w:outlineLvl w:val="2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A978F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b/>
    </w:rPr>
  </w:style>
  <w:style w:type="paragraph" w:customStyle="1" w:styleId="H4G">
    <w:name w:val="_ H_4_G"/>
    <w:basedOn w:val="Normal"/>
    <w:next w:val="Normal"/>
    <w:qFormat/>
    <w:rsid w:val="00A978F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4"/>
    </w:pPr>
    <w:rPr>
      <w:i/>
    </w:rPr>
  </w:style>
  <w:style w:type="paragraph" w:customStyle="1" w:styleId="H56G">
    <w:name w:val="_ H_5/6_G"/>
    <w:basedOn w:val="Normal"/>
    <w:next w:val="Normal"/>
    <w:qFormat/>
    <w:rsid w:val="00A978F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5"/>
    </w:pPr>
  </w:style>
  <w:style w:type="paragraph" w:styleId="Encabezado">
    <w:name w:val="header"/>
    <w:aliases w:val="6_G"/>
    <w:basedOn w:val="Normal"/>
    <w:next w:val="Normal"/>
    <w:link w:val="EncabezadoCar"/>
    <w:uiPriority w:val="3"/>
    <w:qFormat/>
    <w:rsid w:val="00A978F1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customStyle="1" w:styleId="SingleTxtG">
    <w:name w:val="_ Single Txt_G"/>
    <w:basedOn w:val="Normal"/>
    <w:link w:val="SingleTxtGChar"/>
    <w:uiPriority w:val="1"/>
    <w:qFormat/>
    <w:rsid w:val="00A978F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</w:style>
  <w:style w:type="paragraph" w:customStyle="1" w:styleId="SMG">
    <w:name w:val="__S_M_G"/>
    <w:basedOn w:val="Normal"/>
    <w:next w:val="Normal"/>
    <w:uiPriority w:val="5"/>
    <w:rsid w:val="00A978F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uiPriority w:val="5"/>
    <w:rsid w:val="00A978F1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uiPriority w:val="5"/>
    <w:rsid w:val="00A978F1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Piedepgina">
    <w:name w:val="footer"/>
    <w:aliases w:val="3_G"/>
    <w:basedOn w:val="Normal"/>
    <w:next w:val="Normal"/>
    <w:link w:val="PiedepginaCar"/>
    <w:uiPriority w:val="3"/>
    <w:qFormat/>
    <w:rsid w:val="00A978F1"/>
    <w:rPr>
      <w:sz w:val="16"/>
    </w:rPr>
  </w:style>
  <w:style w:type="paragraph" w:customStyle="1" w:styleId="XLargeG">
    <w:name w:val="__XLarge_G"/>
    <w:basedOn w:val="Normal"/>
    <w:next w:val="Normal"/>
    <w:uiPriority w:val="5"/>
    <w:rsid w:val="00A978F1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styleId="Textonotapie">
    <w:name w:val="footnote text"/>
    <w:aliases w:val="5_G"/>
    <w:basedOn w:val="Normal"/>
    <w:link w:val="TextonotapieCar"/>
    <w:uiPriority w:val="3"/>
    <w:qFormat/>
    <w:rsid w:val="00A978F1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table" w:styleId="Tablaconcuadrcula">
    <w:name w:val="Table Grid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styleId="111111">
    <w:name w:val="Outline List 2"/>
    <w:basedOn w:val="Sinlista"/>
    <w:rsid w:val="00A978F1"/>
    <w:pPr>
      <w:numPr>
        <w:numId w:val="3"/>
      </w:numPr>
    </w:pPr>
  </w:style>
  <w:style w:type="numbering" w:styleId="1ai">
    <w:name w:val="Outline List 1"/>
    <w:basedOn w:val="Sinlista"/>
    <w:rsid w:val="00A978F1"/>
    <w:pPr>
      <w:numPr>
        <w:numId w:val="4"/>
      </w:numPr>
    </w:pPr>
  </w:style>
  <w:style w:type="character" w:styleId="AcrnimoHTML">
    <w:name w:val="HTML Acronym"/>
    <w:basedOn w:val="Fuentedeprrafopredeter"/>
    <w:semiHidden/>
    <w:rsid w:val="00A978F1"/>
  </w:style>
  <w:style w:type="numbering" w:styleId="ArtculoSeccin">
    <w:name w:val="Outline List 3"/>
    <w:basedOn w:val="Sinlista"/>
    <w:rsid w:val="00A978F1"/>
    <w:pPr>
      <w:numPr>
        <w:numId w:val="5"/>
      </w:numPr>
    </w:pPr>
  </w:style>
  <w:style w:type="paragraph" w:styleId="Cierre">
    <w:name w:val="Closing"/>
    <w:basedOn w:val="Normal"/>
    <w:link w:val="CierreCar"/>
    <w:semiHidden/>
    <w:rsid w:val="00A978F1"/>
    <w:pPr>
      <w:ind w:left="4252"/>
    </w:pPr>
  </w:style>
  <w:style w:type="character" w:styleId="CitaHTML">
    <w:name w:val="HTML Cite"/>
    <w:semiHidden/>
    <w:rsid w:val="00A978F1"/>
    <w:rPr>
      <w:i/>
      <w:iCs/>
    </w:rPr>
  </w:style>
  <w:style w:type="character" w:styleId="CdigoHTML">
    <w:name w:val="HTML Code"/>
    <w:semiHidden/>
    <w:rsid w:val="00A978F1"/>
    <w:rPr>
      <w:rFonts w:ascii="Courier New" w:hAnsi="Courier New" w:cs="Courier New"/>
      <w:sz w:val="20"/>
      <w:szCs w:val="20"/>
    </w:rPr>
  </w:style>
  <w:style w:type="paragraph" w:styleId="Continuarlista">
    <w:name w:val="List Continue"/>
    <w:basedOn w:val="Normal"/>
    <w:semiHidden/>
    <w:rsid w:val="00A978F1"/>
    <w:pPr>
      <w:spacing w:after="120"/>
      <w:ind w:left="283"/>
    </w:pPr>
  </w:style>
  <w:style w:type="paragraph" w:styleId="Continuarlista2">
    <w:name w:val="List Continue 2"/>
    <w:basedOn w:val="Normal"/>
    <w:semiHidden/>
    <w:rsid w:val="00A978F1"/>
    <w:pPr>
      <w:spacing w:after="120"/>
      <w:ind w:left="566"/>
    </w:pPr>
  </w:style>
  <w:style w:type="paragraph" w:styleId="Continuarlista3">
    <w:name w:val="List Continue 3"/>
    <w:basedOn w:val="Normal"/>
    <w:semiHidden/>
    <w:rsid w:val="00A978F1"/>
    <w:pPr>
      <w:spacing w:after="120"/>
      <w:ind w:left="849"/>
    </w:pPr>
  </w:style>
  <w:style w:type="paragraph" w:styleId="Continuarlista4">
    <w:name w:val="List Continue 4"/>
    <w:basedOn w:val="Normal"/>
    <w:semiHidden/>
    <w:rsid w:val="00A978F1"/>
    <w:pPr>
      <w:spacing w:after="120"/>
      <w:ind w:left="1132"/>
    </w:pPr>
  </w:style>
  <w:style w:type="paragraph" w:styleId="Continuarlista5">
    <w:name w:val="List Continue 5"/>
    <w:basedOn w:val="Normal"/>
    <w:semiHidden/>
    <w:rsid w:val="00A978F1"/>
    <w:pPr>
      <w:spacing w:after="120"/>
      <w:ind w:left="1415"/>
    </w:pPr>
  </w:style>
  <w:style w:type="character" w:styleId="DefinicinHTML">
    <w:name w:val="HTML Definition"/>
    <w:semiHidden/>
    <w:rsid w:val="00A978F1"/>
    <w:rPr>
      <w:i/>
      <w:iCs/>
    </w:rPr>
  </w:style>
  <w:style w:type="paragraph" w:styleId="DireccinHTML">
    <w:name w:val="HTML Address"/>
    <w:basedOn w:val="Normal"/>
    <w:link w:val="DireccinHTMLCar"/>
    <w:semiHidden/>
    <w:rsid w:val="00A978F1"/>
    <w:rPr>
      <w:i/>
      <w:iCs/>
    </w:rPr>
  </w:style>
  <w:style w:type="paragraph" w:styleId="Direccinsobre">
    <w:name w:val="envelope address"/>
    <w:basedOn w:val="Normal"/>
    <w:semiHidden/>
    <w:rsid w:val="00A978F1"/>
    <w:pPr>
      <w:framePr w:w="7920" w:h="1980" w:hRule="exact" w:hSpace="141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character" w:styleId="EjemplodeHTML">
    <w:name w:val="HTML Sample"/>
    <w:semiHidden/>
    <w:rsid w:val="00A978F1"/>
    <w:rPr>
      <w:rFonts w:ascii="Courier New" w:hAnsi="Courier New" w:cs="Courier New"/>
    </w:rPr>
  </w:style>
  <w:style w:type="paragraph" w:styleId="Encabezadodemensaje">
    <w:name w:val="Message Header"/>
    <w:basedOn w:val="Normal"/>
    <w:link w:val="EncabezadodemensajeCar"/>
    <w:semiHidden/>
    <w:rsid w:val="00A978F1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Encabezadodenota">
    <w:name w:val="Note Heading"/>
    <w:basedOn w:val="Normal"/>
    <w:next w:val="Normal"/>
    <w:link w:val="EncabezadodenotaCar"/>
    <w:semiHidden/>
    <w:rsid w:val="00A978F1"/>
  </w:style>
  <w:style w:type="paragraph" w:styleId="Fecha">
    <w:name w:val="Date"/>
    <w:basedOn w:val="Normal"/>
    <w:next w:val="Normal"/>
    <w:link w:val="FechaCar"/>
    <w:semiHidden/>
    <w:rsid w:val="00A978F1"/>
  </w:style>
  <w:style w:type="paragraph" w:styleId="Firma">
    <w:name w:val="Signature"/>
    <w:basedOn w:val="Normal"/>
    <w:link w:val="FirmaCar"/>
    <w:semiHidden/>
    <w:rsid w:val="00A978F1"/>
    <w:pPr>
      <w:ind w:left="4252"/>
    </w:pPr>
  </w:style>
  <w:style w:type="paragraph" w:styleId="Firmadecorreoelectrnico">
    <w:name w:val="E-mail Signature"/>
    <w:basedOn w:val="Normal"/>
    <w:link w:val="FirmadecorreoelectrnicoCar"/>
    <w:semiHidden/>
    <w:rsid w:val="00A978F1"/>
  </w:style>
  <w:style w:type="character" w:styleId="Hipervnculo">
    <w:name w:val="Hyperlink"/>
    <w:uiPriority w:val="4"/>
    <w:rsid w:val="00A978F1"/>
    <w:rPr>
      <w:color w:val="0000FF"/>
      <w:u w:val="none"/>
    </w:rPr>
  </w:style>
  <w:style w:type="character" w:styleId="Hipervnculovisitado">
    <w:name w:val="FollowedHyperlink"/>
    <w:uiPriority w:val="4"/>
    <w:rsid w:val="00A978F1"/>
    <w:rPr>
      <w:color w:val="0000FF"/>
      <w:u w:val="none"/>
    </w:rPr>
  </w:style>
  <w:style w:type="paragraph" w:styleId="HTMLconformatoprevio">
    <w:name w:val="HTML Preformatted"/>
    <w:basedOn w:val="Normal"/>
    <w:link w:val="HTMLconformatoprevioCar"/>
    <w:semiHidden/>
    <w:rsid w:val="00A978F1"/>
    <w:rPr>
      <w:rFonts w:ascii="Courier New" w:hAnsi="Courier New" w:cs="Courier New"/>
    </w:rPr>
  </w:style>
  <w:style w:type="paragraph" w:styleId="Lista">
    <w:name w:val="List"/>
    <w:basedOn w:val="Normal"/>
    <w:semiHidden/>
    <w:rsid w:val="00A978F1"/>
    <w:pPr>
      <w:ind w:left="283" w:hanging="283"/>
    </w:pPr>
  </w:style>
  <w:style w:type="paragraph" w:styleId="Lista2">
    <w:name w:val="List 2"/>
    <w:basedOn w:val="Normal"/>
    <w:semiHidden/>
    <w:rsid w:val="00A978F1"/>
    <w:pPr>
      <w:ind w:left="566" w:hanging="283"/>
    </w:pPr>
  </w:style>
  <w:style w:type="paragraph" w:styleId="Lista3">
    <w:name w:val="List 3"/>
    <w:basedOn w:val="Normal"/>
    <w:semiHidden/>
    <w:rsid w:val="00A978F1"/>
    <w:pPr>
      <w:ind w:left="849" w:hanging="283"/>
    </w:pPr>
  </w:style>
  <w:style w:type="paragraph" w:styleId="Lista4">
    <w:name w:val="List 4"/>
    <w:basedOn w:val="Normal"/>
    <w:semiHidden/>
    <w:rsid w:val="00A978F1"/>
    <w:pPr>
      <w:ind w:left="1132" w:hanging="283"/>
    </w:pPr>
  </w:style>
  <w:style w:type="paragraph" w:styleId="Lista5">
    <w:name w:val="List 5"/>
    <w:basedOn w:val="Normal"/>
    <w:semiHidden/>
    <w:rsid w:val="00A978F1"/>
    <w:pPr>
      <w:ind w:left="1415" w:hanging="283"/>
    </w:pPr>
  </w:style>
  <w:style w:type="paragraph" w:styleId="Listaconnmeros">
    <w:name w:val="List Number"/>
    <w:basedOn w:val="Normal"/>
    <w:semiHidden/>
    <w:rsid w:val="00A978F1"/>
    <w:pPr>
      <w:numPr>
        <w:numId w:val="30"/>
      </w:numPr>
    </w:pPr>
  </w:style>
  <w:style w:type="paragraph" w:styleId="Listaconnmeros2">
    <w:name w:val="List Number 2"/>
    <w:basedOn w:val="Normal"/>
    <w:semiHidden/>
    <w:rsid w:val="00A978F1"/>
    <w:pPr>
      <w:numPr>
        <w:numId w:val="31"/>
      </w:numPr>
    </w:pPr>
  </w:style>
  <w:style w:type="paragraph" w:styleId="Listaconnmeros3">
    <w:name w:val="List Number 3"/>
    <w:basedOn w:val="Normal"/>
    <w:semiHidden/>
    <w:rsid w:val="00A978F1"/>
    <w:pPr>
      <w:numPr>
        <w:numId w:val="32"/>
      </w:numPr>
    </w:pPr>
  </w:style>
  <w:style w:type="paragraph" w:styleId="Listaconnmeros4">
    <w:name w:val="List Number 4"/>
    <w:basedOn w:val="Normal"/>
    <w:semiHidden/>
    <w:rsid w:val="00A978F1"/>
    <w:pPr>
      <w:numPr>
        <w:numId w:val="33"/>
      </w:numPr>
    </w:pPr>
  </w:style>
  <w:style w:type="paragraph" w:styleId="Listaconnmeros5">
    <w:name w:val="List Number 5"/>
    <w:basedOn w:val="Normal"/>
    <w:semiHidden/>
    <w:rsid w:val="00A978F1"/>
    <w:pPr>
      <w:numPr>
        <w:numId w:val="34"/>
      </w:numPr>
    </w:pPr>
  </w:style>
  <w:style w:type="paragraph" w:styleId="Listaconvietas">
    <w:name w:val="List Bullet"/>
    <w:basedOn w:val="Normal"/>
    <w:semiHidden/>
    <w:rsid w:val="00A978F1"/>
    <w:pPr>
      <w:numPr>
        <w:numId w:val="25"/>
      </w:numPr>
    </w:pPr>
  </w:style>
  <w:style w:type="paragraph" w:styleId="Listaconvietas2">
    <w:name w:val="List Bullet 2"/>
    <w:basedOn w:val="Normal"/>
    <w:semiHidden/>
    <w:rsid w:val="00A978F1"/>
    <w:pPr>
      <w:numPr>
        <w:numId w:val="26"/>
      </w:numPr>
    </w:pPr>
  </w:style>
  <w:style w:type="paragraph" w:styleId="Listaconvietas3">
    <w:name w:val="List Bullet 3"/>
    <w:basedOn w:val="Normal"/>
    <w:semiHidden/>
    <w:rsid w:val="00A978F1"/>
    <w:pPr>
      <w:numPr>
        <w:numId w:val="27"/>
      </w:numPr>
    </w:pPr>
  </w:style>
  <w:style w:type="paragraph" w:styleId="Listaconvietas4">
    <w:name w:val="List Bullet 4"/>
    <w:basedOn w:val="Normal"/>
    <w:semiHidden/>
    <w:rsid w:val="00A978F1"/>
    <w:pPr>
      <w:numPr>
        <w:numId w:val="28"/>
      </w:numPr>
    </w:pPr>
  </w:style>
  <w:style w:type="paragraph" w:styleId="Listaconvietas5">
    <w:name w:val="List Bullet 5"/>
    <w:basedOn w:val="Normal"/>
    <w:semiHidden/>
    <w:rsid w:val="00A978F1"/>
    <w:pPr>
      <w:numPr>
        <w:numId w:val="29"/>
      </w:numPr>
    </w:pPr>
  </w:style>
  <w:style w:type="character" w:styleId="MquinadeescribirHTML">
    <w:name w:val="HTML Typewriter"/>
    <w:semiHidden/>
    <w:rsid w:val="00A978F1"/>
    <w:rPr>
      <w:rFonts w:ascii="Courier New" w:hAnsi="Courier New" w:cs="Courier New"/>
      <w:sz w:val="20"/>
      <w:szCs w:val="20"/>
    </w:rPr>
  </w:style>
  <w:style w:type="paragraph" w:styleId="NormalWeb">
    <w:name w:val="Normal (Web)"/>
    <w:basedOn w:val="Normal"/>
    <w:semiHidden/>
    <w:rsid w:val="00A978F1"/>
    <w:rPr>
      <w:sz w:val="24"/>
      <w:szCs w:val="24"/>
    </w:rPr>
  </w:style>
  <w:style w:type="character" w:styleId="Nmerodelnea">
    <w:name w:val="line number"/>
    <w:basedOn w:val="Fuentedeprrafopredeter"/>
    <w:semiHidden/>
    <w:rsid w:val="00A978F1"/>
  </w:style>
  <w:style w:type="character" w:styleId="Nmerodepgina">
    <w:name w:val="page number"/>
    <w:aliases w:val="7_G"/>
    <w:uiPriority w:val="3"/>
    <w:qFormat/>
    <w:rsid w:val="00A978F1"/>
    <w:rPr>
      <w:b/>
      <w:sz w:val="18"/>
    </w:rPr>
  </w:style>
  <w:style w:type="character" w:styleId="Refdenotaalfinal">
    <w:name w:val="endnote reference"/>
    <w:aliases w:val="1_G"/>
    <w:uiPriority w:val="3"/>
    <w:qFormat/>
    <w:rsid w:val="00A978F1"/>
    <w:rPr>
      <w:rFonts w:ascii="Times New Roman" w:hAnsi="Times New Roman"/>
      <w:sz w:val="18"/>
      <w:vertAlign w:val="superscript"/>
    </w:rPr>
  </w:style>
  <w:style w:type="paragraph" w:styleId="Remitedesobre">
    <w:name w:val="envelope return"/>
    <w:basedOn w:val="Normal"/>
    <w:semiHidden/>
    <w:rsid w:val="00A978F1"/>
    <w:rPr>
      <w:rFonts w:ascii="Arial" w:hAnsi="Arial" w:cs="Arial"/>
    </w:rPr>
  </w:style>
  <w:style w:type="paragraph" w:styleId="Saludo">
    <w:name w:val="Salutation"/>
    <w:basedOn w:val="Normal"/>
    <w:next w:val="Normal"/>
    <w:link w:val="SaludoCar"/>
    <w:semiHidden/>
    <w:rsid w:val="00A978F1"/>
  </w:style>
  <w:style w:type="paragraph" w:styleId="Sangra2detindependiente">
    <w:name w:val="Body Text Indent 2"/>
    <w:basedOn w:val="Normal"/>
    <w:link w:val="Sangra2detindependienteCar"/>
    <w:semiHidden/>
    <w:rsid w:val="00A978F1"/>
    <w:pPr>
      <w:spacing w:after="120" w:line="480" w:lineRule="auto"/>
      <w:ind w:left="283"/>
    </w:pPr>
  </w:style>
  <w:style w:type="paragraph" w:styleId="Sangra3detindependiente">
    <w:name w:val="Body Text Indent 3"/>
    <w:basedOn w:val="Normal"/>
    <w:link w:val="Sangra3detindependienteCar"/>
    <w:semiHidden/>
    <w:rsid w:val="00A978F1"/>
    <w:pPr>
      <w:spacing w:after="120"/>
      <w:ind w:left="283"/>
    </w:pPr>
    <w:rPr>
      <w:sz w:val="16"/>
      <w:szCs w:val="16"/>
    </w:rPr>
  </w:style>
  <w:style w:type="paragraph" w:styleId="Sangradetextonormal">
    <w:name w:val="Body Text Indent"/>
    <w:basedOn w:val="Normal"/>
    <w:link w:val="SangradetextonormalCar"/>
    <w:semiHidden/>
    <w:rsid w:val="00A978F1"/>
    <w:pPr>
      <w:spacing w:after="120"/>
      <w:ind w:left="283"/>
    </w:pPr>
  </w:style>
  <w:style w:type="paragraph" w:styleId="Sangranormal">
    <w:name w:val="Normal Indent"/>
    <w:basedOn w:val="Normal"/>
    <w:semiHidden/>
    <w:rsid w:val="00A978F1"/>
    <w:pPr>
      <w:ind w:left="567"/>
    </w:pPr>
  </w:style>
  <w:style w:type="paragraph" w:styleId="Subttulo">
    <w:name w:val="Subtitle"/>
    <w:basedOn w:val="Normal"/>
    <w:link w:val="SubttuloCar"/>
    <w:semiHidden/>
    <w:rsid w:val="00A978F1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absica1">
    <w:name w:val="Table Simple 1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absica2">
    <w:name w:val="Table Simple 2"/>
    <w:basedOn w:val="Tablanormal"/>
    <w:rsid w:val="00A978F1"/>
    <w:pPr>
      <w:spacing w:line="240" w:lineRule="atLeast"/>
    </w:pPr>
    <w:rPr>
      <w:lang w:val="en-US" w:eastAsia="en-US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bsica3">
    <w:name w:val="Table Simple 3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clsica1">
    <w:name w:val="Table Classic 1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2">
    <w:name w:val="Table Classic 2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3">
    <w:name w:val="Table Classic 3"/>
    <w:basedOn w:val="Tablanormal"/>
    <w:rsid w:val="00A978F1"/>
    <w:pPr>
      <w:spacing w:line="240" w:lineRule="atLeast"/>
    </w:pPr>
    <w:rPr>
      <w:color w:val="000080"/>
      <w:lang w:val="en-US"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4">
    <w:name w:val="Table Classic 4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1">
    <w:name w:val="Table Columns 1"/>
    <w:basedOn w:val="Tablanormal"/>
    <w:rsid w:val="00A978F1"/>
    <w:pPr>
      <w:spacing w:line="240" w:lineRule="atLeast"/>
    </w:pPr>
    <w:rPr>
      <w:b/>
      <w:bCs/>
      <w:lang w:val="en-US" w:eastAsia="en-US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2">
    <w:name w:val="Table Columns 2"/>
    <w:basedOn w:val="Tablanormal"/>
    <w:rsid w:val="00A978F1"/>
    <w:pPr>
      <w:spacing w:line="240" w:lineRule="atLeast"/>
    </w:pPr>
    <w:rPr>
      <w:b/>
      <w:bCs/>
      <w:lang w:val="en-US" w:eastAsia="en-US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3">
    <w:name w:val="Table Columns 3"/>
    <w:basedOn w:val="Tablanormal"/>
    <w:rsid w:val="00A978F1"/>
    <w:pPr>
      <w:spacing w:line="240" w:lineRule="atLeast"/>
    </w:pPr>
    <w:rPr>
      <w:b/>
      <w:bCs/>
      <w:lang w:val="en-US" w:eastAsia="en-US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4">
    <w:name w:val="Table Columns 4"/>
    <w:basedOn w:val="Tablanormal"/>
    <w:rsid w:val="00A978F1"/>
    <w:pPr>
      <w:spacing w:line="240" w:lineRule="atLeast"/>
    </w:pPr>
    <w:rPr>
      <w:lang w:val="en-US" w:eastAsia="en-US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aconcolumnas5">
    <w:name w:val="Table Columns 5"/>
    <w:basedOn w:val="Tablanormal"/>
    <w:rsid w:val="00A978F1"/>
    <w:pPr>
      <w:spacing w:line="240" w:lineRule="atLeast"/>
    </w:pPr>
    <w:rPr>
      <w:lang w:val="en-US" w:eastAsia="en-US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aconcuadrcula1">
    <w:name w:val="Table Grid 1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uadrculadetabla2">
    <w:name w:val="Table Grid 2"/>
    <w:basedOn w:val="Tablanormal"/>
    <w:rsid w:val="00A978F1"/>
    <w:pPr>
      <w:spacing w:line="240" w:lineRule="atLeast"/>
    </w:pPr>
    <w:rPr>
      <w:lang w:val="en-US" w:eastAsia="en-US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uadrculadetabla3">
    <w:name w:val="Table Grid 3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uadrculadetabla4">
    <w:name w:val="Table Grid 4"/>
    <w:basedOn w:val="Tablanormal"/>
    <w:rsid w:val="00A978F1"/>
    <w:pPr>
      <w:spacing w:line="240" w:lineRule="atLeast"/>
    </w:pPr>
    <w:rPr>
      <w:lang w:val="en-US" w:eastAsia="en-US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5">
    <w:name w:val="Table Grid 5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6">
    <w:name w:val="Table Grid 6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7">
    <w:name w:val="Table Grid 7"/>
    <w:basedOn w:val="Tablanormal"/>
    <w:rsid w:val="00A978F1"/>
    <w:pPr>
      <w:spacing w:line="240" w:lineRule="atLeast"/>
    </w:pPr>
    <w:rPr>
      <w:b/>
      <w:bCs/>
      <w:lang w:val="en-US"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8">
    <w:name w:val="Table Grid 8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1">
    <w:name w:val="Table 3D effects 1"/>
    <w:basedOn w:val="Tablanormal"/>
    <w:rsid w:val="00A978F1"/>
    <w:pPr>
      <w:spacing w:line="240" w:lineRule="atLeast"/>
    </w:pPr>
    <w:rPr>
      <w:lang w:val="en-US" w:eastAsia="en-US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conefectos3D2">
    <w:name w:val="Table 3D effects 2"/>
    <w:basedOn w:val="Tablanormal"/>
    <w:rsid w:val="00A978F1"/>
    <w:pPr>
      <w:spacing w:line="240" w:lineRule="atLeast"/>
    </w:pPr>
    <w:rPr>
      <w:lang w:val="en-US" w:eastAsia="en-US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3">
    <w:name w:val="Table 3D effects 3"/>
    <w:basedOn w:val="Tablanormal"/>
    <w:rsid w:val="00A978F1"/>
    <w:pPr>
      <w:spacing w:line="240" w:lineRule="atLeast"/>
    </w:pPr>
    <w:rPr>
      <w:lang w:val="en-US" w:eastAsia="en-US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1">
    <w:name w:val="Table List 1"/>
    <w:basedOn w:val="Tablanormal"/>
    <w:rsid w:val="00A978F1"/>
    <w:pPr>
      <w:spacing w:line="240" w:lineRule="atLeast"/>
    </w:pPr>
    <w:rPr>
      <w:lang w:val="en-US" w:eastAsia="en-US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2">
    <w:name w:val="Table List 2"/>
    <w:basedOn w:val="Tablanormal"/>
    <w:rsid w:val="00A978F1"/>
    <w:pPr>
      <w:spacing w:line="240" w:lineRule="atLeast"/>
    </w:pPr>
    <w:rPr>
      <w:lang w:val="en-US" w:eastAsia="en-US"/>
    </w:r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3">
    <w:name w:val="Table List 3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4">
    <w:name w:val="Table List 4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aconlista5">
    <w:name w:val="Table List 5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6">
    <w:name w:val="Table List 6"/>
    <w:basedOn w:val="Tablanormal"/>
    <w:rsid w:val="00A978F1"/>
    <w:pPr>
      <w:spacing w:line="240" w:lineRule="atLeast"/>
    </w:pPr>
    <w:rPr>
      <w:lang w:val="en-US" w:eastAsia="en-US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aconlista7">
    <w:name w:val="Table List 7"/>
    <w:basedOn w:val="Tablanormal"/>
    <w:rsid w:val="00A978F1"/>
    <w:pPr>
      <w:spacing w:line="240" w:lineRule="atLeast"/>
    </w:pPr>
    <w:rPr>
      <w:lang w:val="en-US" w:eastAsia="en-US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aconlista8">
    <w:name w:val="Table List 8"/>
    <w:basedOn w:val="Tablanormal"/>
    <w:rsid w:val="00A978F1"/>
    <w:pPr>
      <w:spacing w:line="240" w:lineRule="atLeast"/>
    </w:pPr>
    <w:rPr>
      <w:lang w:val="en-US" w:eastAsia="en-US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acontema">
    <w:name w:val="Table Theme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elegante">
    <w:name w:val="Table Elegant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moderna">
    <w:name w:val="Table Contemporary"/>
    <w:basedOn w:val="Tablanormal"/>
    <w:rsid w:val="00A978F1"/>
    <w:pPr>
      <w:spacing w:line="240" w:lineRule="atLeast"/>
    </w:pPr>
    <w:rPr>
      <w:lang w:val="en-US" w:eastAsia="en-US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aprofesional">
    <w:name w:val="Table Professional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sutil1">
    <w:name w:val="Table Subtle 1"/>
    <w:basedOn w:val="Tablanormal"/>
    <w:rsid w:val="00A978F1"/>
    <w:pPr>
      <w:spacing w:line="240" w:lineRule="atLeast"/>
    </w:pPr>
    <w:rPr>
      <w:lang w:val="en-US" w:eastAsia="en-US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sutil2">
    <w:name w:val="Table Subtle 2"/>
    <w:basedOn w:val="Tablanormal"/>
    <w:rsid w:val="00A978F1"/>
    <w:pPr>
      <w:spacing w:line="240" w:lineRule="atLeast"/>
    </w:pPr>
    <w:rPr>
      <w:lang w:val="en-US" w:eastAsia="en-US"/>
    </w:r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1">
    <w:name w:val="Table Colorful 1"/>
    <w:basedOn w:val="Tablanormal"/>
    <w:rsid w:val="00A978F1"/>
    <w:pPr>
      <w:spacing w:line="240" w:lineRule="atLeast"/>
    </w:pPr>
    <w:rPr>
      <w:color w:val="FFFFFF"/>
      <w:lang w:val="en-US" w:eastAsia="en-US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2">
    <w:name w:val="Table Colorful 2"/>
    <w:basedOn w:val="Tablanormal"/>
    <w:rsid w:val="00A978F1"/>
    <w:pPr>
      <w:spacing w:line="240" w:lineRule="atLeast"/>
    </w:pPr>
    <w:rPr>
      <w:lang w:val="en-US" w:eastAsia="en-US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3">
    <w:name w:val="Table Colorful 3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web1">
    <w:name w:val="Table Web 1"/>
    <w:basedOn w:val="Tablanormal"/>
    <w:rsid w:val="00A978F1"/>
    <w:pPr>
      <w:spacing w:line="240" w:lineRule="atLeast"/>
    </w:pPr>
    <w:rPr>
      <w:lang w:val="en-US" w:eastAsia="en-US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2">
    <w:name w:val="Table Web 2"/>
    <w:basedOn w:val="Tablanormal"/>
    <w:rsid w:val="00A978F1"/>
    <w:pPr>
      <w:spacing w:line="240" w:lineRule="atLeast"/>
    </w:pPr>
    <w:rPr>
      <w:lang w:val="en-US" w:eastAsia="en-US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3">
    <w:name w:val="Table Web 3"/>
    <w:basedOn w:val="Tablanormal"/>
    <w:rsid w:val="00A978F1"/>
    <w:pPr>
      <w:spacing w:line="240" w:lineRule="atLeast"/>
    </w:pPr>
    <w:rPr>
      <w:lang w:val="en-US" w:eastAsia="en-US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TecladoHTML">
    <w:name w:val="HTML Keyboard"/>
    <w:semiHidden/>
    <w:rsid w:val="00A978F1"/>
    <w:rPr>
      <w:rFonts w:ascii="Courier New" w:hAnsi="Courier New" w:cs="Courier New"/>
      <w:sz w:val="20"/>
      <w:szCs w:val="20"/>
    </w:rPr>
  </w:style>
  <w:style w:type="paragraph" w:styleId="Textodebloque">
    <w:name w:val="Block Text"/>
    <w:basedOn w:val="Normal"/>
    <w:semiHidden/>
    <w:rsid w:val="00A978F1"/>
    <w:pPr>
      <w:spacing w:after="120"/>
      <w:ind w:left="1440" w:right="1440"/>
    </w:pPr>
  </w:style>
  <w:style w:type="character" w:styleId="Textoennegrita">
    <w:name w:val="Strong"/>
    <w:semiHidden/>
    <w:rsid w:val="00A978F1"/>
    <w:rPr>
      <w:b/>
      <w:bCs/>
    </w:rPr>
  </w:style>
  <w:style w:type="paragraph" w:styleId="Textoindependiente">
    <w:name w:val="Body Text"/>
    <w:basedOn w:val="Normal"/>
    <w:link w:val="TextoindependienteCar"/>
    <w:semiHidden/>
    <w:rsid w:val="00A978F1"/>
    <w:pPr>
      <w:spacing w:after="120"/>
    </w:pPr>
  </w:style>
  <w:style w:type="paragraph" w:styleId="Textoindependiente2">
    <w:name w:val="Body Text 2"/>
    <w:basedOn w:val="Normal"/>
    <w:link w:val="Textoindependiente2Car"/>
    <w:semiHidden/>
    <w:rsid w:val="00A978F1"/>
    <w:pPr>
      <w:spacing w:after="120" w:line="480" w:lineRule="auto"/>
    </w:pPr>
  </w:style>
  <w:style w:type="paragraph" w:styleId="Textoindependiente3">
    <w:name w:val="Body Text 3"/>
    <w:basedOn w:val="Normal"/>
    <w:link w:val="Textoindependiente3Car"/>
    <w:semiHidden/>
    <w:rsid w:val="00A978F1"/>
    <w:pPr>
      <w:spacing w:after="120"/>
    </w:pPr>
    <w:rPr>
      <w:sz w:val="16"/>
      <w:szCs w:val="16"/>
    </w:rPr>
  </w:style>
  <w:style w:type="paragraph" w:styleId="Textoindependienteprimerasangra">
    <w:name w:val="Body Text First Indent"/>
    <w:basedOn w:val="Textoindependiente"/>
    <w:link w:val="TextoindependienteprimerasangraCar"/>
    <w:semiHidden/>
    <w:rsid w:val="00A978F1"/>
    <w:pPr>
      <w:ind w:firstLine="210"/>
    </w:pPr>
  </w:style>
  <w:style w:type="paragraph" w:styleId="Textoindependienteprimerasangra2">
    <w:name w:val="Body Text First Indent 2"/>
    <w:basedOn w:val="Sangradetextonormal"/>
    <w:link w:val="Textoindependienteprimerasangra2Car"/>
    <w:semiHidden/>
    <w:rsid w:val="00A978F1"/>
    <w:pPr>
      <w:ind w:firstLine="210"/>
    </w:pPr>
  </w:style>
  <w:style w:type="paragraph" w:styleId="Textonotaalfinal">
    <w:name w:val="endnote text"/>
    <w:aliases w:val="2_G"/>
    <w:basedOn w:val="Textonotapie"/>
    <w:link w:val="TextonotaalfinalCar"/>
    <w:uiPriority w:val="3"/>
    <w:qFormat/>
    <w:rsid w:val="00A978F1"/>
  </w:style>
  <w:style w:type="paragraph" w:styleId="Textosinformato">
    <w:name w:val="Plain Text"/>
    <w:basedOn w:val="Normal"/>
    <w:link w:val="TextosinformatoCar"/>
    <w:semiHidden/>
    <w:rsid w:val="00A978F1"/>
    <w:rPr>
      <w:rFonts w:ascii="Courier New" w:hAnsi="Courier New" w:cs="Courier New"/>
    </w:rPr>
  </w:style>
  <w:style w:type="paragraph" w:styleId="Ttulo">
    <w:name w:val="Title"/>
    <w:basedOn w:val="Normal"/>
    <w:link w:val="TtuloCar"/>
    <w:semiHidden/>
    <w:rsid w:val="00A978F1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VariableHTML">
    <w:name w:val="HTML Variable"/>
    <w:semiHidden/>
    <w:rsid w:val="00A978F1"/>
    <w:rPr>
      <w:i/>
      <w:iCs/>
    </w:rPr>
  </w:style>
  <w:style w:type="paragraph" w:customStyle="1" w:styleId="Bullet1G">
    <w:name w:val="_Bullet 1_G"/>
    <w:basedOn w:val="Normal"/>
    <w:uiPriority w:val="1"/>
    <w:qFormat/>
    <w:rsid w:val="00A978F1"/>
    <w:pPr>
      <w:numPr>
        <w:numId w:val="17"/>
      </w:numPr>
      <w:spacing w:after="120"/>
      <w:ind w:right="1134"/>
      <w:jc w:val="both"/>
    </w:pPr>
    <w:rPr>
      <w:lang w:eastAsia="en-US"/>
    </w:rPr>
  </w:style>
  <w:style w:type="paragraph" w:customStyle="1" w:styleId="Bullet2G">
    <w:name w:val="_Bullet 2_G"/>
    <w:basedOn w:val="Normal"/>
    <w:uiPriority w:val="1"/>
    <w:qFormat/>
    <w:rsid w:val="00A978F1"/>
    <w:pPr>
      <w:numPr>
        <w:numId w:val="18"/>
      </w:numPr>
      <w:spacing w:after="120"/>
      <w:ind w:right="1134"/>
      <w:jc w:val="both"/>
    </w:pPr>
  </w:style>
  <w:style w:type="paragraph" w:styleId="Textodeglobo">
    <w:name w:val="Balloon Text"/>
    <w:basedOn w:val="Normal"/>
    <w:link w:val="TextodegloboCar"/>
    <w:semiHidden/>
    <w:unhideWhenUsed/>
    <w:rsid w:val="00A978F1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semiHidden/>
    <w:rsid w:val="00A978F1"/>
    <w:rPr>
      <w:rFonts w:ascii="Segoe UI" w:hAnsi="Segoe UI" w:cs="Segoe UI"/>
      <w:sz w:val="18"/>
      <w:szCs w:val="18"/>
    </w:rPr>
  </w:style>
  <w:style w:type="character" w:customStyle="1" w:styleId="Ttulo1Car">
    <w:name w:val="Título 1 Car"/>
    <w:aliases w:val="Cuadro_G Car"/>
    <w:basedOn w:val="Fuentedeprrafopredeter"/>
    <w:link w:val="Ttulo1"/>
    <w:uiPriority w:val="9"/>
    <w:rsid w:val="00A978F1"/>
    <w:rPr>
      <w:lang w:val="fr-CH" w:eastAsia="en-US"/>
    </w:rPr>
  </w:style>
  <w:style w:type="paragraph" w:customStyle="1" w:styleId="ParNoG">
    <w:name w:val="_ParNo_G"/>
    <w:basedOn w:val="Normal"/>
    <w:uiPriority w:val="1"/>
    <w:qFormat/>
    <w:rsid w:val="00A978F1"/>
    <w:pPr>
      <w:numPr>
        <w:numId w:val="19"/>
      </w:numPr>
      <w:tabs>
        <w:tab w:val="left" w:pos="1701"/>
        <w:tab w:val="left" w:pos="2268"/>
        <w:tab w:val="left" w:pos="2835"/>
      </w:tabs>
      <w:suppressAutoHyphens/>
      <w:kinsoku w:val="0"/>
      <w:overflowPunct w:val="0"/>
      <w:autoSpaceDE w:val="0"/>
      <w:autoSpaceDN w:val="0"/>
      <w:adjustRightInd w:val="0"/>
      <w:snapToGrid w:val="0"/>
      <w:spacing w:after="120"/>
      <w:ind w:right="1134"/>
      <w:jc w:val="both"/>
    </w:pPr>
    <w:rPr>
      <w:rFonts w:eastAsiaTheme="minorHAnsi"/>
      <w:lang w:eastAsia="en-US"/>
    </w:rPr>
  </w:style>
  <w:style w:type="character" w:customStyle="1" w:styleId="SingleTxtGChar">
    <w:name w:val="_ Single Txt_G Char"/>
    <w:link w:val="SingleTxtG"/>
    <w:uiPriority w:val="1"/>
    <w:rsid w:val="00A978F1"/>
  </w:style>
  <w:style w:type="paragraph" w:customStyle="1" w:styleId="1ParNoG">
    <w:name w:val="1 _ParNo_G"/>
    <w:basedOn w:val="Normal"/>
    <w:uiPriority w:val="1"/>
    <w:qFormat/>
    <w:rsid w:val="00A978F1"/>
    <w:pPr>
      <w:numPr>
        <w:ilvl w:val="1"/>
        <w:numId w:val="23"/>
      </w:numPr>
      <w:spacing w:after="120"/>
      <w:jc w:val="both"/>
    </w:pPr>
    <w:rPr>
      <w:rFonts w:eastAsiaTheme="minorHAnsi"/>
      <w:lang w:eastAsia="en-US"/>
    </w:rPr>
  </w:style>
  <w:style w:type="paragraph" w:customStyle="1" w:styleId="1ParNoG0">
    <w:name w:val="1_ParNo_G"/>
    <w:basedOn w:val="Normal"/>
    <w:uiPriority w:val="1"/>
    <w:qFormat/>
    <w:rsid w:val="00A978F1"/>
    <w:pPr>
      <w:numPr>
        <w:ilvl w:val="2"/>
        <w:numId w:val="23"/>
      </w:numPr>
      <w:tabs>
        <w:tab w:val="clear" w:pos="1701"/>
      </w:tabs>
      <w:spacing w:after="120"/>
      <w:jc w:val="both"/>
    </w:pPr>
    <w:rPr>
      <w:rFonts w:eastAsiaTheme="minorHAnsi"/>
      <w:lang w:eastAsia="en-US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A978F1"/>
  </w:style>
  <w:style w:type="character" w:customStyle="1" w:styleId="Textoindependiente2Car">
    <w:name w:val="Texto independiente 2 Car"/>
    <w:basedOn w:val="Fuentedeprrafopredeter"/>
    <w:link w:val="Textoindependiente2"/>
    <w:semiHidden/>
    <w:rsid w:val="00A978F1"/>
  </w:style>
  <w:style w:type="character" w:customStyle="1" w:styleId="Textoindependiente3Car">
    <w:name w:val="Texto independiente 3 Car"/>
    <w:basedOn w:val="Fuentedeprrafopredeter"/>
    <w:link w:val="Textoindependiente3"/>
    <w:semiHidden/>
    <w:rsid w:val="00A978F1"/>
    <w:rPr>
      <w:sz w:val="16"/>
      <w:szCs w:val="16"/>
    </w:rPr>
  </w:style>
  <w:style w:type="character" w:customStyle="1" w:styleId="TextoindependienteprimerasangraCar">
    <w:name w:val="Texto independiente primera sangría Car"/>
    <w:basedOn w:val="TextoindependienteCar"/>
    <w:link w:val="Textoindependienteprimerasangra"/>
    <w:semiHidden/>
    <w:rsid w:val="00A978F1"/>
  </w:style>
  <w:style w:type="character" w:customStyle="1" w:styleId="SangradetextonormalCar">
    <w:name w:val="Sangría de texto normal Car"/>
    <w:basedOn w:val="Fuentedeprrafopredeter"/>
    <w:link w:val="Sangradetextonormal"/>
    <w:semiHidden/>
    <w:rsid w:val="00A978F1"/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semiHidden/>
    <w:rsid w:val="00A978F1"/>
  </w:style>
  <w:style w:type="character" w:customStyle="1" w:styleId="Sangra2detindependienteCar">
    <w:name w:val="Sangría 2 de t. independiente Car"/>
    <w:basedOn w:val="Fuentedeprrafopredeter"/>
    <w:link w:val="Sangra2detindependiente"/>
    <w:semiHidden/>
    <w:rsid w:val="00A978F1"/>
  </w:style>
  <w:style w:type="character" w:customStyle="1" w:styleId="Sangra3detindependienteCar">
    <w:name w:val="Sangría 3 de t. independiente Car"/>
    <w:basedOn w:val="Fuentedeprrafopredeter"/>
    <w:link w:val="Sangra3detindependiente"/>
    <w:semiHidden/>
    <w:rsid w:val="00A978F1"/>
    <w:rPr>
      <w:sz w:val="16"/>
      <w:szCs w:val="16"/>
    </w:rPr>
  </w:style>
  <w:style w:type="character" w:customStyle="1" w:styleId="CierreCar">
    <w:name w:val="Cierre Car"/>
    <w:basedOn w:val="Fuentedeprrafopredeter"/>
    <w:link w:val="Cierre"/>
    <w:semiHidden/>
    <w:rsid w:val="00A978F1"/>
  </w:style>
  <w:style w:type="character" w:customStyle="1" w:styleId="FechaCar">
    <w:name w:val="Fecha Car"/>
    <w:basedOn w:val="Fuentedeprrafopredeter"/>
    <w:link w:val="Fecha"/>
    <w:semiHidden/>
    <w:rsid w:val="00A978F1"/>
  </w:style>
  <w:style w:type="character" w:customStyle="1" w:styleId="FirmadecorreoelectrnicoCar">
    <w:name w:val="Firma de correo electrónico Car"/>
    <w:basedOn w:val="Fuentedeprrafopredeter"/>
    <w:link w:val="Firmadecorreoelectrnico"/>
    <w:semiHidden/>
    <w:rsid w:val="00A978F1"/>
  </w:style>
  <w:style w:type="character" w:customStyle="1" w:styleId="TextonotapieCar">
    <w:name w:val="Texto nota pie Car"/>
    <w:aliases w:val="5_G Car"/>
    <w:basedOn w:val="Fuentedeprrafopredeter"/>
    <w:link w:val="Textonotapie"/>
    <w:uiPriority w:val="3"/>
    <w:rsid w:val="00A978F1"/>
    <w:rPr>
      <w:sz w:val="18"/>
    </w:rPr>
  </w:style>
  <w:style w:type="character" w:customStyle="1" w:styleId="TextonotaalfinalCar">
    <w:name w:val="Texto nota al final Car"/>
    <w:aliases w:val="2_G Car"/>
    <w:basedOn w:val="Fuentedeprrafopredeter"/>
    <w:link w:val="Textonotaalfinal"/>
    <w:uiPriority w:val="3"/>
    <w:rsid w:val="00A978F1"/>
    <w:rPr>
      <w:sz w:val="18"/>
    </w:rPr>
  </w:style>
  <w:style w:type="character" w:customStyle="1" w:styleId="PiedepginaCar">
    <w:name w:val="Pie de página Car"/>
    <w:aliases w:val="3_G Car"/>
    <w:basedOn w:val="Fuentedeprrafopredeter"/>
    <w:link w:val="Piedepgina"/>
    <w:uiPriority w:val="3"/>
    <w:rsid w:val="00A978F1"/>
    <w:rPr>
      <w:sz w:val="16"/>
    </w:rPr>
  </w:style>
  <w:style w:type="character" w:customStyle="1" w:styleId="EncabezadoCar">
    <w:name w:val="Encabezado Car"/>
    <w:aliases w:val="6_G Car"/>
    <w:basedOn w:val="Fuentedeprrafopredeter"/>
    <w:link w:val="Encabezado"/>
    <w:uiPriority w:val="3"/>
    <w:rsid w:val="00A978F1"/>
    <w:rPr>
      <w:b/>
      <w:sz w:val="18"/>
    </w:rPr>
  </w:style>
  <w:style w:type="character" w:customStyle="1" w:styleId="DireccinHTMLCar">
    <w:name w:val="Dirección HTML Car"/>
    <w:basedOn w:val="Fuentedeprrafopredeter"/>
    <w:link w:val="DireccinHTML"/>
    <w:semiHidden/>
    <w:rsid w:val="00A978F1"/>
    <w:rPr>
      <w:i/>
      <w:iCs/>
    </w:rPr>
  </w:style>
  <w:style w:type="character" w:customStyle="1" w:styleId="HTMLconformatoprevioCar">
    <w:name w:val="HTML con formato previo Car"/>
    <w:basedOn w:val="Fuentedeprrafopredeter"/>
    <w:link w:val="HTMLconformatoprevio"/>
    <w:semiHidden/>
    <w:rsid w:val="00A978F1"/>
    <w:rPr>
      <w:rFonts w:ascii="Courier New" w:hAnsi="Courier New" w:cs="Courier New"/>
    </w:rPr>
  </w:style>
  <w:style w:type="character" w:customStyle="1" w:styleId="EncabezadodemensajeCar">
    <w:name w:val="Encabezado de mensaje Car"/>
    <w:basedOn w:val="Fuentedeprrafopredeter"/>
    <w:link w:val="Encabezadodemensaje"/>
    <w:semiHidden/>
    <w:rsid w:val="00A978F1"/>
    <w:rPr>
      <w:rFonts w:ascii="Arial" w:hAnsi="Arial" w:cs="Arial"/>
      <w:sz w:val="24"/>
      <w:szCs w:val="24"/>
      <w:shd w:val="pct20" w:color="auto" w:fill="auto"/>
    </w:rPr>
  </w:style>
  <w:style w:type="character" w:customStyle="1" w:styleId="EncabezadodenotaCar">
    <w:name w:val="Encabezado de nota Car"/>
    <w:basedOn w:val="Fuentedeprrafopredeter"/>
    <w:link w:val="Encabezadodenota"/>
    <w:semiHidden/>
    <w:rsid w:val="00A978F1"/>
  </w:style>
  <w:style w:type="character" w:customStyle="1" w:styleId="TextosinformatoCar">
    <w:name w:val="Texto sin formato Car"/>
    <w:basedOn w:val="Fuentedeprrafopredeter"/>
    <w:link w:val="Textosinformato"/>
    <w:semiHidden/>
    <w:rsid w:val="00A978F1"/>
    <w:rPr>
      <w:rFonts w:ascii="Courier New" w:hAnsi="Courier New" w:cs="Courier New"/>
    </w:rPr>
  </w:style>
  <w:style w:type="character" w:customStyle="1" w:styleId="SaludoCar">
    <w:name w:val="Saludo Car"/>
    <w:basedOn w:val="Fuentedeprrafopredeter"/>
    <w:link w:val="Saludo"/>
    <w:semiHidden/>
    <w:rsid w:val="00A978F1"/>
  </w:style>
  <w:style w:type="character" w:customStyle="1" w:styleId="FirmaCar">
    <w:name w:val="Firma Car"/>
    <w:basedOn w:val="Fuentedeprrafopredeter"/>
    <w:link w:val="Firma"/>
    <w:semiHidden/>
    <w:rsid w:val="00A978F1"/>
  </w:style>
  <w:style w:type="character" w:customStyle="1" w:styleId="SubttuloCar">
    <w:name w:val="Subtítulo Car"/>
    <w:basedOn w:val="Fuentedeprrafopredeter"/>
    <w:link w:val="Subttulo"/>
    <w:semiHidden/>
    <w:rsid w:val="00A978F1"/>
    <w:rPr>
      <w:rFonts w:ascii="Arial" w:hAnsi="Arial" w:cs="Arial"/>
      <w:sz w:val="24"/>
      <w:szCs w:val="24"/>
    </w:rPr>
  </w:style>
  <w:style w:type="paragraph" w:customStyle="1" w:styleId="Table1G">
    <w:name w:val="Table_1_G"/>
    <w:basedOn w:val="Normal"/>
    <w:next w:val="Normal"/>
    <w:uiPriority w:val="2"/>
    <w:qFormat/>
    <w:rsid w:val="00A978F1"/>
    <w:pPr>
      <w:keepNext/>
      <w:keepLines/>
      <w:suppressAutoHyphens/>
      <w:kinsoku w:val="0"/>
      <w:overflowPunct w:val="0"/>
      <w:autoSpaceDE w:val="0"/>
      <w:autoSpaceDN w:val="0"/>
      <w:adjustRightInd w:val="0"/>
      <w:snapToGrid w:val="0"/>
      <w:spacing w:line="240" w:lineRule="auto"/>
      <w:ind w:left="1134"/>
    </w:pPr>
    <w:rPr>
      <w:rFonts w:eastAsiaTheme="minorHAnsi"/>
      <w:lang w:eastAsia="en-US"/>
    </w:rPr>
  </w:style>
  <w:style w:type="paragraph" w:customStyle="1" w:styleId="Table1line2G">
    <w:name w:val="Table_1_line2_G"/>
    <w:basedOn w:val="Table1G"/>
    <w:next w:val="Normal"/>
    <w:uiPriority w:val="2"/>
    <w:qFormat/>
    <w:rsid w:val="00A978F1"/>
    <w:pPr>
      <w:spacing w:after="120"/>
    </w:pPr>
    <w:rPr>
      <w:b/>
    </w:rPr>
  </w:style>
  <w:style w:type="paragraph" w:customStyle="1" w:styleId="Table1Line3G">
    <w:name w:val="Table_1_Line3_G"/>
    <w:basedOn w:val="Table1line2G"/>
    <w:next w:val="Normal"/>
    <w:uiPriority w:val="2"/>
    <w:qFormat/>
    <w:rsid w:val="00A978F1"/>
    <w:rPr>
      <w:b w:val="0"/>
      <w:sz w:val="16"/>
    </w:rPr>
  </w:style>
  <w:style w:type="paragraph" w:customStyle="1" w:styleId="TableH23G">
    <w:name w:val="Table_H2/3_G"/>
    <w:basedOn w:val="H23G"/>
    <w:uiPriority w:val="2"/>
    <w:qFormat/>
    <w:rsid w:val="00A978F1"/>
    <w:pPr>
      <w:kinsoku w:val="0"/>
      <w:overflowPunct w:val="0"/>
      <w:autoSpaceDE w:val="0"/>
      <w:autoSpaceDN w:val="0"/>
      <w:adjustRightInd w:val="0"/>
      <w:snapToGrid w:val="0"/>
      <w:spacing w:before="0"/>
      <w:ind w:right="0" w:firstLine="0"/>
      <w:outlineLvl w:val="9"/>
    </w:pPr>
    <w:rPr>
      <w:rFonts w:eastAsiaTheme="minorHAnsi"/>
      <w:lang w:eastAsia="en-US"/>
    </w:rPr>
  </w:style>
  <w:style w:type="character" w:customStyle="1" w:styleId="TtuloCar">
    <w:name w:val="Título Car"/>
    <w:basedOn w:val="Fuentedeprrafopredeter"/>
    <w:link w:val="Ttulo"/>
    <w:semiHidden/>
    <w:rsid w:val="00A978F1"/>
    <w:rPr>
      <w:rFonts w:ascii="Arial" w:hAnsi="Arial" w:cs="Arial"/>
      <w:b/>
      <w:bCs/>
      <w:kern w:val="28"/>
      <w:sz w:val="32"/>
      <w:szCs w:val="32"/>
    </w:rPr>
  </w:style>
  <w:style w:type="paragraph" w:styleId="TDC1">
    <w:name w:val="toc 1"/>
    <w:basedOn w:val="Normal"/>
    <w:next w:val="Normal"/>
    <w:uiPriority w:val="5"/>
    <w:unhideWhenUsed/>
    <w:rsid w:val="00A978F1"/>
    <w:pPr>
      <w:tabs>
        <w:tab w:val="right" w:pos="851"/>
        <w:tab w:val="left" w:leader="dot" w:pos="9072"/>
        <w:tab w:val="right" w:pos="9639"/>
      </w:tabs>
      <w:spacing w:after="120"/>
      <w:ind w:left="1134" w:right="851" w:hanging="1134"/>
    </w:pPr>
    <w:rPr>
      <w:rFonts w:eastAsiaTheme="minorHAnsi"/>
      <w:lang w:eastAsia="en-US"/>
    </w:rPr>
  </w:style>
  <w:style w:type="paragraph" w:styleId="TDC2">
    <w:name w:val="toc 2"/>
    <w:basedOn w:val="TDC1"/>
    <w:next w:val="Normal"/>
    <w:uiPriority w:val="5"/>
    <w:unhideWhenUsed/>
    <w:rsid w:val="00A978F1"/>
    <w:pPr>
      <w:tabs>
        <w:tab w:val="clear" w:pos="851"/>
      </w:tabs>
      <w:ind w:left="1559" w:hanging="425"/>
    </w:pPr>
  </w:style>
  <w:style w:type="paragraph" w:styleId="TDC3">
    <w:name w:val="toc 3"/>
    <w:basedOn w:val="TDC2"/>
    <w:next w:val="Normal"/>
    <w:uiPriority w:val="5"/>
    <w:unhideWhenUsed/>
    <w:rsid w:val="00A978F1"/>
    <w:pPr>
      <w:tabs>
        <w:tab w:val="left" w:pos="1985"/>
      </w:tabs>
      <w:ind w:left="1984"/>
    </w:pPr>
  </w:style>
  <w:style w:type="paragraph" w:styleId="TDC4">
    <w:name w:val="toc 4"/>
    <w:basedOn w:val="TDC1"/>
    <w:next w:val="Normal"/>
    <w:uiPriority w:val="5"/>
    <w:unhideWhenUsed/>
    <w:rsid w:val="00A978F1"/>
    <w:pPr>
      <w:tabs>
        <w:tab w:val="clear" w:pos="9072"/>
        <w:tab w:val="left" w:leader="dot" w:pos="7938"/>
        <w:tab w:val="right" w:pos="8930"/>
      </w:tabs>
      <w:ind w:right="1701"/>
    </w:pPr>
  </w:style>
  <w:style w:type="paragraph" w:styleId="TDC5">
    <w:name w:val="toc 5"/>
    <w:basedOn w:val="TDC4"/>
    <w:next w:val="Normal"/>
    <w:uiPriority w:val="5"/>
    <w:unhideWhenUsed/>
    <w:rsid w:val="00A978F1"/>
    <w:pPr>
      <w:tabs>
        <w:tab w:val="clear" w:pos="851"/>
      </w:tabs>
      <w:ind w:left="1559" w:hanging="425"/>
    </w:pPr>
  </w:style>
  <w:style w:type="paragraph" w:styleId="TDC6">
    <w:name w:val="toc 6"/>
    <w:basedOn w:val="TDC5"/>
    <w:next w:val="Normal"/>
    <w:uiPriority w:val="5"/>
    <w:unhideWhenUsed/>
    <w:rsid w:val="00A978F1"/>
    <w:pPr>
      <w:tabs>
        <w:tab w:val="left" w:pos="1985"/>
      </w:tabs>
      <w:ind w:left="1984"/>
    </w:pPr>
  </w:style>
  <w:style w:type="character" w:styleId="Mencinsinresolver">
    <w:name w:val="Unresolved Mention"/>
    <w:basedOn w:val="Fuentedeprrafopredeter"/>
    <w:uiPriority w:val="99"/>
    <w:semiHidden/>
    <w:unhideWhenUsed/>
    <w:rsid w:val="00A978F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A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B18687-3976-436B-A506-FDE9191D05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A.dotm</Template>
  <TotalTime>1</TotalTime>
  <Pages>5</Pages>
  <Words>2461</Words>
  <Characters>13398</Characters>
  <Application>Microsoft Office Word</Application>
  <DocSecurity>0</DocSecurity>
  <Lines>223</Lines>
  <Paragraphs>71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A/</vt:lpstr>
    </vt:vector>
  </TitlesOfParts>
  <Company>DCM</Company>
  <LinksUpToDate>false</LinksUpToDate>
  <CharactersWithSpaces>15848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A/HRC/RES/51/11</dc:title>
  <dc:subject/>
  <dc:creator>Juan-Carlos KOROL</dc:creator>
  <cp:keywords/>
  <cp:lastModifiedBy>Juan Korol</cp:lastModifiedBy>
  <cp:revision>3</cp:revision>
  <cp:lastPrinted>2022-10-21T11:30:00Z</cp:lastPrinted>
  <dcterms:created xsi:type="dcterms:W3CDTF">2022-10-21T11:30:00Z</dcterms:created>
  <dcterms:modified xsi:type="dcterms:W3CDTF">2022-10-21T11:31:00Z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