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2743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CRC/C/104/Add.4</w:t>
              </w:r>
            </w:fldSimple>
            <w:r>
              <w:br/>
            </w:r>
            <w:fldSimple w:instr=" FILLIN &quot;Date&quot; \* MERGEFORMAT ">
              <w:r>
                <w:t>5 April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spacing w:after="480"/>
      </w:pPr>
      <w:r>
        <w:t>Second periodic reports of States parties due in 2001</w:t>
      </w:r>
    </w:p>
    <w:p w:rsidR="00000000" w:rsidRDefault="00000000">
      <w:pPr>
        <w:pStyle w:val="Heading1"/>
        <w:spacing w:after="480"/>
      </w:pPr>
      <w:r>
        <w:t>KYRGYZSTAN</w:t>
      </w:r>
      <w:r>
        <w:rPr>
          <w:rStyle w:val="FootnoteReference"/>
          <w:vertAlign w:val="baseline"/>
        </w:rPr>
        <w:footnoteReference w:customMarkFollows="1" w:id="2"/>
        <w:t>*</w:t>
      </w:r>
    </w:p>
    <w:p w:rsidR="00000000" w:rsidRDefault="00000000">
      <w:pPr>
        <w:pStyle w:val="Header"/>
        <w:tabs>
          <w:tab w:val="clear" w:pos="4320"/>
          <w:tab w:val="clear" w:pos="8640"/>
          <w:tab w:val="left" w:pos="7110"/>
        </w:tabs>
        <w:spacing w:after="0"/>
      </w:pPr>
      <w:r>
        <w:tab/>
        <w:t>[Original:  Russian]</w:t>
      </w:r>
    </w:p>
    <w:p w:rsidR="00000000" w:rsidRDefault="00000000">
      <w:pPr>
        <w:pStyle w:val="Header"/>
        <w:tabs>
          <w:tab w:val="clear" w:pos="4320"/>
          <w:tab w:val="clear" w:pos="8640"/>
          <w:tab w:val="left" w:pos="7110"/>
        </w:tabs>
      </w:pPr>
      <w:r>
        <w:tab/>
        <w:t>[28 August 2002]</w:t>
      </w:r>
    </w:p>
    <w:p w:rsidR="00000000" w:rsidRDefault="00000000">
      <w:pPr>
        <w:spacing w:before="31680"/>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6945"/>
          <w:tab w:val="decimal" w:pos="7654"/>
          <w:tab w:val="left" w:pos="7682"/>
          <w:tab w:val="right" w:pos="9043"/>
        </w:tabs>
      </w:pPr>
      <w:r>
        <w:t xml:space="preserve">Introduction </w:t>
      </w:r>
      <w:r>
        <w:tab/>
      </w:r>
      <w:r>
        <w:tab/>
        <w:t>1 - 4</w:t>
      </w:r>
      <w:r>
        <w:tab/>
        <w:t>7</w:t>
      </w:r>
    </w:p>
    <w:p w:rsidR="00000000" w:rsidRDefault="00000000">
      <w:pPr>
        <w:tabs>
          <w:tab w:val="right" w:pos="450"/>
          <w:tab w:val="left" w:pos="720"/>
          <w:tab w:val="left" w:pos="1260"/>
          <w:tab w:val="left" w:leader="dot" w:pos="6945"/>
          <w:tab w:val="decimal" w:pos="7654"/>
          <w:tab w:val="left" w:pos="7682"/>
          <w:tab w:val="right" w:pos="9043"/>
        </w:tabs>
      </w:pPr>
      <w:r>
        <w:tab/>
        <w:t>I.</w:t>
      </w:r>
      <w:r>
        <w:tab/>
        <w:t xml:space="preserve">GENERAL MEASURES OF IMPLEMENTATION </w:t>
      </w:r>
      <w:r>
        <w:tab/>
      </w:r>
      <w:r>
        <w:tab/>
        <w:t>5 - 58</w:t>
      </w:r>
      <w:r>
        <w:tab/>
        <w:t>7</w:t>
      </w:r>
    </w:p>
    <w:p w:rsidR="00000000" w:rsidRDefault="00000000">
      <w:pPr>
        <w:tabs>
          <w:tab w:val="right" w:pos="450"/>
          <w:tab w:val="left" w:pos="720"/>
          <w:tab w:val="left" w:pos="1260"/>
          <w:tab w:val="left" w:leader="dot" w:pos="6945"/>
          <w:tab w:val="decimal" w:pos="7654"/>
          <w:tab w:val="left" w:pos="7682"/>
          <w:tab w:val="right" w:pos="9043"/>
        </w:tabs>
      </w:pPr>
      <w:r>
        <w:tab/>
        <w:t>II.</w:t>
      </w:r>
      <w:r>
        <w:tab/>
        <w:t xml:space="preserve">DEFINITION OF THE CHILD </w:t>
      </w:r>
      <w:r>
        <w:tab/>
      </w:r>
      <w:r>
        <w:tab/>
        <w:t>59 - 89</w:t>
      </w:r>
      <w:r>
        <w:tab/>
        <w:t>16</w:t>
      </w:r>
    </w:p>
    <w:p w:rsidR="00000000" w:rsidRDefault="00000000">
      <w:pPr>
        <w:tabs>
          <w:tab w:val="right" w:pos="450"/>
          <w:tab w:val="left" w:pos="720"/>
          <w:tab w:val="left" w:pos="1260"/>
          <w:tab w:val="left" w:leader="dot" w:pos="6945"/>
          <w:tab w:val="decimal" w:pos="7654"/>
          <w:tab w:val="left" w:pos="7682"/>
          <w:tab w:val="right" w:pos="9043"/>
        </w:tabs>
      </w:pPr>
      <w:r>
        <w:tab/>
        <w:t>III.</w:t>
      </w:r>
      <w:r>
        <w:tab/>
        <w:t xml:space="preserve">GENERAL PRINCIPLES </w:t>
      </w:r>
      <w:r>
        <w:tab/>
      </w:r>
      <w:r>
        <w:tab/>
        <w:t>90 - 130</w:t>
      </w:r>
      <w:r>
        <w:tab/>
        <w:t>19</w:t>
      </w:r>
    </w:p>
    <w:p w:rsidR="00000000" w:rsidRDefault="00000000">
      <w:pPr>
        <w:tabs>
          <w:tab w:val="right" w:pos="450"/>
          <w:tab w:val="left" w:pos="720"/>
          <w:tab w:val="left" w:pos="1260"/>
          <w:tab w:val="left" w:leader="dot" w:pos="6945"/>
          <w:tab w:val="decimal" w:pos="7654"/>
          <w:tab w:val="left" w:pos="7682"/>
          <w:tab w:val="right" w:pos="9043"/>
        </w:tabs>
      </w:pPr>
      <w:r>
        <w:tab/>
      </w:r>
      <w:r>
        <w:tab/>
        <w:t>A.</w:t>
      </w:r>
      <w:r>
        <w:tab/>
        <w:t xml:space="preserve">Non-discrimination (art. 2) </w:t>
      </w:r>
      <w:r>
        <w:tab/>
      </w:r>
      <w:r>
        <w:tab/>
        <w:t>90 - 106</w:t>
      </w:r>
      <w:r>
        <w:tab/>
        <w:t>19</w:t>
      </w:r>
    </w:p>
    <w:p w:rsidR="00000000" w:rsidRDefault="00000000">
      <w:pPr>
        <w:tabs>
          <w:tab w:val="right" w:pos="450"/>
          <w:tab w:val="left" w:pos="720"/>
          <w:tab w:val="left" w:pos="1260"/>
          <w:tab w:val="left" w:leader="dot" w:pos="6945"/>
          <w:tab w:val="decimal" w:pos="7654"/>
          <w:tab w:val="left" w:pos="7682"/>
          <w:tab w:val="right" w:pos="9043"/>
        </w:tabs>
      </w:pPr>
      <w:r>
        <w:tab/>
      </w:r>
      <w:r>
        <w:tab/>
        <w:t>B.</w:t>
      </w:r>
      <w:r>
        <w:tab/>
        <w:t xml:space="preserve">The best interests of the child (art. 3) </w:t>
      </w:r>
      <w:r>
        <w:tab/>
      </w:r>
      <w:r>
        <w:tab/>
        <w:t>107 - 115</w:t>
      </w:r>
      <w:r>
        <w:tab/>
        <w:t>22</w:t>
      </w:r>
    </w:p>
    <w:p w:rsidR="00000000" w:rsidRDefault="00000000">
      <w:pPr>
        <w:tabs>
          <w:tab w:val="right" w:pos="450"/>
          <w:tab w:val="left" w:pos="720"/>
          <w:tab w:val="left" w:pos="1260"/>
          <w:tab w:val="left" w:leader="dot" w:pos="6945"/>
          <w:tab w:val="decimal" w:pos="7654"/>
          <w:tab w:val="left" w:pos="7682"/>
          <w:tab w:val="right" w:pos="9043"/>
        </w:tabs>
      </w:pPr>
      <w:r>
        <w:tab/>
      </w:r>
      <w:r>
        <w:tab/>
        <w:t>C.</w:t>
      </w:r>
      <w:r>
        <w:tab/>
        <w:t xml:space="preserve">The right to life, survival and development (art. 6) </w:t>
      </w:r>
      <w:r>
        <w:tab/>
      </w:r>
      <w:r>
        <w:tab/>
        <w:t>116 - 123</w:t>
      </w:r>
      <w:r>
        <w:tab/>
        <w:t>23</w:t>
      </w:r>
    </w:p>
    <w:p w:rsidR="00000000" w:rsidRDefault="00000000">
      <w:pPr>
        <w:tabs>
          <w:tab w:val="right" w:pos="450"/>
          <w:tab w:val="left" w:pos="720"/>
          <w:tab w:val="left" w:pos="1260"/>
          <w:tab w:val="left" w:leader="dot" w:pos="6945"/>
          <w:tab w:val="decimal" w:pos="7654"/>
          <w:tab w:val="left" w:pos="7682"/>
          <w:tab w:val="right" w:pos="9043"/>
        </w:tabs>
      </w:pPr>
      <w:r>
        <w:tab/>
      </w:r>
      <w:r>
        <w:tab/>
        <w:t>D.</w:t>
      </w:r>
      <w:r>
        <w:tab/>
        <w:t xml:space="preserve">Respect for the views of the child (art. 12) </w:t>
      </w:r>
      <w:r>
        <w:tab/>
      </w:r>
      <w:r>
        <w:tab/>
        <w:t>124 - 130</w:t>
      </w:r>
      <w:r>
        <w:tab/>
        <w:t>24</w:t>
      </w:r>
    </w:p>
    <w:p w:rsidR="00000000" w:rsidRDefault="00000000">
      <w:pPr>
        <w:tabs>
          <w:tab w:val="right" w:pos="450"/>
          <w:tab w:val="left" w:pos="720"/>
          <w:tab w:val="left" w:pos="1260"/>
          <w:tab w:val="left" w:leader="dot" w:pos="6945"/>
          <w:tab w:val="decimal" w:pos="7654"/>
          <w:tab w:val="left" w:pos="7682"/>
          <w:tab w:val="right" w:pos="9043"/>
        </w:tabs>
      </w:pPr>
      <w:r>
        <w:tab/>
        <w:t>IV.</w:t>
      </w:r>
      <w:r>
        <w:tab/>
        <w:t xml:space="preserve">CIVIL RIGHTS AND FREEDOMS </w:t>
      </w:r>
      <w:r>
        <w:tab/>
      </w:r>
      <w:r>
        <w:tab/>
        <w:t>131 - 156</w:t>
      </w:r>
      <w:r>
        <w:tab/>
        <w:t>25</w:t>
      </w:r>
    </w:p>
    <w:p w:rsidR="00000000" w:rsidRDefault="00000000">
      <w:pPr>
        <w:tabs>
          <w:tab w:val="right" w:pos="450"/>
          <w:tab w:val="left" w:pos="720"/>
          <w:tab w:val="left" w:pos="1260"/>
          <w:tab w:val="left" w:leader="dot" w:pos="6945"/>
          <w:tab w:val="decimal" w:pos="7654"/>
          <w:tab w:val="left" w:pos="7682"/>
          <w:tab w:val="right" w:pos="9043"/>
        </w:tabs>
      </w:pPr>
      <w:r>
        <w:tab/>
      </w:r>
      <w:r>
        <w:tab/>
        <w:t>A.</w:t>
      </w:r>
      <w:r>
        <w:tab/>
        <w:t xml:space="preserve">Name and nationality (art. 7) </w:t>
      </w:r>
      <w:r>
        <w:tab/>
      </w:r>
      <w:r>
        <w:tab/>
        <w:t>131 - 135</w:t>
      </w:r>
      <w:r>
        <w:tab/>
        <w:t>25</w:t>
      </w:r>
    </w:p>
    <w:p w:rsidR="00000000" w:rsidRDefault="00000000">
      <w:pPr>
        <w:tabs>
          <w:tab w:val="right" w:pos="450"/>
          <w:tab w:val="left" w:pos="720"/>
          <w:tab w:val="left" w:pos="1260"/>
          <w:tab w:val="left" w:leader="dot" w:pos="6945"/>
          <w:tab w:val="decimal" w:pos="7654"/>
          <w:tab w:val="left" w:pos="7682"/>
          <w:tab w:val="right" w:pos="9043"/>
        </w:tabs>
      </w:pPr>
      <w:r>
        <w:tab/>
      </w:r>
      <w:r>
        <w:tab/>
        <w:t>B.</w:t>
      </w:r>
      <w:r>
        <w:tab/>
        <w:t xml:space="preserve">Preservation of identity (art. 8) </w:t>
      </w:r>
      <w:r>
        <w:tab/>
      </w:r>
      <w:r>
        <w:tab/>
        <w:t>136 - 138</w:t>
      </w:r>
      <w:r>
        <w:tab/>
        <w:t>26</w:t>
      </w:r>
    </w:p>
    <w:p w:rsidR="00000000" w:rsidRDefault="00000000">
      <w:pPr>
        <w:tabs>
          <w:tab w:val="right" w:pos="450"/>
          <w:tab w:val="left" w:pos="720"/>
          <w:tab w:val="left" w:pos="1260"/>
          <w:tab w:val="left" w:leader="dot" w:pos="6945"/>
          <w:tab w:val="decimal" w:pos="7654"/>
          <w:tab w:val="left" w:pos="7682"/>
          <w:tab w:val="right" w:pos="9043"/>
        </w:tabs>
      </w:pPr>
      <w:r>
        <w:tab/>
      </w:r>
      <w:r>
        <w:tab/>
        <w:t>C.</w:t>
      </w:r>
      <w:r>
        <w:tab/>
        <w:t xml:space="preserve">Freedom of expression (art. 13) </w:t>
      </w:r>
      <w:r>
        <w:tab/>
      </w:r>
      <w:r>
        <w:tab/>
      </w:r>
      <w:r>
        <w:tab/>
        <w:t>139</w:t>
      </w:r>
      <w:r>
        <w:tab/>
        <w:t>26</w:t>
      </w:r>
    </w:p>
    <w:p w:rsidR="00000000" w:rsidRDefault="00000000">
      <w:pPr>
        <w:tabs>
          <w:tab w:val="right" w:pos="450"/>
          <w:tab w:val="left" w:pos="720"/>
          <w:tab w:val="left" w:pos="1260"/>
          <w:tab w:val="left" w:leader="dot" w:pos="6945"/>
          <w:tab w:val="decimal" w:pos="7654"/>
          <w:tab w:val="left" w:pos="7682"/>
          <w:tab w:val="right" w:pos="9043"/>
        </w:tabs>
      </w:pPr>
      <w:r>
        <w:tab/>
      </w:r>
      <w:r>
        <w:tab/>
        <w:t>D.</w:t>
      </w:r>
      <w:r>
        <w:tab/>
        <w:t xml:space="preserve">Freedom of thought, conscience and religion (art. 14) </w:t>
      </w:r>
      <w:r>
        <w:tab/>
      </w:r>
      <w:r>
        <w:tab/>
        <w:t>140 - 142</w:t>
      </w:r>
      <w:r>
        <w:tab/>
        <w:t>26</w:t>
      </w:r>
    </w:p>
    <w:p w:rsidR="00000000" w:rsidRDefault="00000000">
      <w:pPr>
        <w:tabs>
          <w:tab w:val="right" w:pos="450"/>
          <w:tab w:val="left" w:pos="720"/>
          <w:tab w:val="left" w:pos="1260"/>
          <w:tab w:val="left" w:leader="dot" w:pos="6945"/>
          <w:tab w:val="decimal" w:pos="7654"/>
          <w:tab w:val="left" w:pos="7682"/>
          <w:tab w:val="right" w:pos="9043"/>
        </w:tabs>
      </w:pPr>
      <w:r>
        <w:tab/>
      </w:r>
      <w:r>
        <w:tab/>
        <w:t>E.</w:t>
      </w:r>
      <w:r>
        <w:tab/>
        <w:t xml:space="preserve">Freedom of association and of peaceful assembly </w:t>
      </w:r>
      <w:r>
        <w:br/>
      </w:r>
      <w:r>
        <w:tab/>
      </w:r>
      <w:r>
        <w:tab/>
      </w:r>
      <w:r>
        <w:tab/>
        <w:t xml:space="preserve">(art. 15) </w:t>
      </w:r>
      <w:r>
        <w:tab/>
      </w:r>
      <w:r>
        <w:tab/>
        <w:t>143 - 145</w:t>
      </w:r>
      <w:r>
        <w:tab/>
        <w:t>27</w:t>
      </w:r>
    </w:p>
    <w:p w:rsidR="00000000" w:rsidRDefault="00000000">
      <w:pPr>
        <w:tabs>
          <w:tab w:val="right" w:pos="450"/>
          <w:tab w:val="left" w:pos="720"/>
          <w:tab w:val="left" w:pos="1260"/>
          <w:tab w:val="left" w:leader="dot" w:pos="6945"/>
          <w:tab w:val="decimal" w:pos="7654"/>
          <w:tab w:val="left" w:pos="7682"/>
          <w:tab w:val="right" w:pos="9043"/>
        </w:tabs>
      </w:pPr>
      <w:r>
        <w:tab/>
      </w:r>
      <w:r>
        <w:tab/>
        <w:t>F.</w:t>
      </w:r>
      <w:r>
        <w:tab/>
        <w:t xml:space="preserve">Protection of privacy (art. 16) </w:t>
      </w:r>
      <w:r>
        <w:tab/>
      </w:r>
      <w:r>
        <w:tab/>
      </w:r>
      <w:r>
        <w:tab/>
        <w:t>146</w:t>
      </w:r>
      <w:r>
        <w:tab/>
        <w:t>27</w:t>
      </w:r>
    </w:p>
    <w:p w:rsidR="00000000" w:rsidRDefault="00000000">
      <w:pPr>
        <w:tabs>
          <w:tab w:val="right" w:pos="450"/>
          <w:tab w:val="left" w:pos="720"/>
          <w:tab w:val="left" w:pos="1260"/>
          <w:tab w:val="left" w:leader="dot" w:pos="6945"/>
          <w:tab w:val="decimal" w:pos="7654"/>
          <w:tab w:val="left" w:pos="7682"/>
          <w:tab w:val="right" w:pos="9043"/>
        </w:tabs>
      </w:pPr>
      <w:r>
        <w:tab/>
      </w:r>
      <w:r>
        <w:tab/>
        <w:t>G.</w:t>
      </w:r>
      <w:r>
        <w:tab/>
        <w:t xml:space="preserve">Access to appropriate information (art. 17) </w:t>
      </w:r>
      <w:r>
        <w:tab/>
      </w:r>
      <w:r>
        <w:tab/>
        <w:t>147 - 151</w:t>
      </w:r>
      <w:r>
        <w:tab/>
        <w:t>27</w:t>
      </w:r>
    </w:p>
    <w:p w:rsidR="00000000" w:rsidRDefault="00000000">
      <w:pPr>
        <w:tabs>
          <w:tab w:val="right" w:pos="450"/>
          <w:tab w:val="left" w:pos="720"/>
          <w:tab w:val="left" w:pos="1260"/>
          <w:tab w:val="left" w:leader="dot" w:pos="6945"/>
          <w:tab w:val="decimal" w:pos="7654"/>
          <w:tab w:val="left" w:pos="7682"/>
          <w:tab w:val="right" w:pos="9043"/>
        </w:tabs>
      </w:pPr>
      <w:r>
        <w:tab/>
      </w:r>
      <w:r>
        <w:tab/>
        <w:t>H.</w:t>
      </w:r>
      <w:r>
        <w:tab/>
        <w:t xml:space="preserve">The right not to be subjected to torture or other cruel, </w:t>
      </w:r>
      <w:r>
        <w:br/>
      </w:r>
      <w:r>
        <w:tab/>
      </w:r>
      <w:r>
        <w:tab/>
      </w:r>
      <w:r>
        <w:tab/>
        <w:t xml:space="preserve">inhuman or degrading treatment or punishment </w:t>
      </w:r>
      <w:r>
        <w:br/>
      </w:r>
      <w:r>
        <w:tab/>
      </w:r>
      <w:r>
        <w:tab/>
      </w:r>
      <w:r>
        <w:tab/>
        <w:t xml:space="preserve">(art. 37 (a)) </w:t>
      </w:r>
      <w:r>
        <w:tab/>
      </w:r>
      <w:r>
        <w:tab/>
        <w:t>152 -156</w:t>
      </w:r>
      <w:r>
        <w:tab/>
        <w:t>28</w:t>
      </w:r>
    </w:p>
    <w:p w:rsidR="00000000" w:rsidRDefault="00000000">
      <w:pPr>
        <w:tabs>
          <w:tab w:val="right" w:pos="450"/>
          <w:tab w:val="left" w:pos="720"/>
          <w:tab w:val="left" w:pos="1260"/>
          <w:tab w:val="left" w:leader="dot" w:pos="6945"/>
          <w:tab w:val="decimal" w:pos="7654"/>
          <w:tab w:val="left" w:pos="7682"/>
          <w:tab w:val="right" w:pos="9043"/>
        </w:tabs>
      </w:pPr>
      <w:r>
        <w:tab/>
        <w:t>V.</w:t>
      </w:r>
      <w:r>
        <w:tab/>
        <w:t xml:space="preserve">FAMILY ENVIRONMENT AND ALTERNATIVE CARE </w:t>
      </w:r>
      <w:r>
        <w:tab/>
      </w:r>
      <w:r>
        <w:tab/>
        <w:t>157 - 205</w:t>
      </w:r>
      <w:r>
        <w:tab/>
        <w:t>28</w:t>
      </w:r>
    </w:p>
    <w:p w:rsidR="00000000" w:rsidRDefault="00000000">
      <w:pPr>
        <w:tabs>
          <w:tab w:val="right" w:pos="450"/>
          <w:tab w:val="left" w:pos="720"/>
          <w:tab w:val="left" w:pos="1260"/>
          <w:tab w:val="left" w:leader="dot" w:pos="6945"/>
          <w:tab w:val="decimal" w:pos="7654"/>
          <w:tab w:val="left" w:pos="7682"/>
          <w:tab w:val="right" w:pos="9043"/>
        </w:tabs>
      </w:pPr>
      <w:r>
        <w:tab/>
      </w:r>
      <w:r>
        <w:tab/>
        <w:t>A.</w:t>
      </w:r>
      <w:r>
        <w:tab/>
        <w:t xml:space="preserve">Parental guidance (art. 5) </w:t>
      </w:r>
      <w:r>
        <w:tab/>
      </w:r>
      <w:r>
        <w:tab/>
      </w:r>
      <w:r>
        <w:tab/>
        <w:t>157</w:t>
      </w:r>
      <w:r>
        <w:tab/>
        <w:t>28</w:t>
      </w:r>
    </w:p>
    <w:p w:rsidR="00000000" w:rsidRDefault="00000000">
      <w:pPr>
        <w:tabs>
          <w:tab w:val="right" w:pos="450"/>
          <w:tab w:val="left" w:pos="720"/>
          <w:tab w:val="left" w:pos="1260"/>
          <w:tab w:val="left" w:leader="dot" w:pos="6945"/>
          <w:tab w:val="decimal" w:pos="7654"/>
          <w:tab w:val="left" w:pos="7682"/>
          <w:tab w:val="right" w:pos="9043"/>
        </w:tabs>
      </w:pPr>
      <w:r>
        <w:tab/>
      </w:r>
      <w:r>
        <w:tab/>
        <w:t>B.</w:t>
      </w:r>
      <w:r>
        <w:tab/>
        <w:t xml:space="preserve">Parental responsibilities (art. 18, paras. 1-2) </w:t>
      </w:r>
      <w:r>
        <w:tab/>
      </w:r>
      <w:r>
        <w:tab/>
        <w:t>158 - 167</w:t>
      </w:r>
      <w:r>
        <w:tab/>
        <w:t>29</w:t>
      </w:r>
    </w:p>
    <w:p w:rsidR="00000000" w:rsidRDefault="00000000">
      <w:pPr>
        <w:tabs>
          <w:tab w:val="right" w:pos="450"/>
          <w:tab w:val="left" w:pos="720"/>
          <w:tab w:val="left" w:pos="1260"/>
          <w:tab w:val="left" w:leader="dot" w:pos="6945"/>
          <w:tab w:val="decimal" w:pos="7654"/>
          <w:tab w:val="left" w:pos="7682"/>
          <w:tab w:val="right" w:pos="9043"/>
        </w:tabs>
      </w:pPr>
      <w:r>
        <w:tab/>
      </w:r>
      <w:r>
        <w:tab/>
        <w:t>C.</w:t>
      </w:r>
      <w:r>
        <w:tab/>
        <w:t xml:space="preserve">Separation from parents (art. 9) </w:t>
      </w:r>
      <w:r>
        <w:tab/>
      </w:r>
      <w:r>
        <w:tab/>
        <w:t>168 - 174</w:t>
      </w:r>
      <w:r>
        <w:tab/>
        <w:t>29</w:t>
      </w:r>
    </w:p>
    <w:p w:rsidR="00000000" w:rsidRDefault="00000000">
      <w:pPr>
        <w:tabs>
          <w:tab w:val="right" w:pos="450"/>
          <w:tab w:val="left" w:pos="720"/>
          <w:tab w:val="left" w:pos="1260"/>
          <w:tab w:val="left" w:leader="dot" w:pos="6945"/>
          <w:tab w:val="decimal" w:pos="7654"/>
          <w:tab w:val="left" w:pos="7682"/>
          <w:tab w:val="right" w:pos="9043"/>
        </w:tabs>
      </w:pPr>
      <w:r>
        <w:tab/>
      </w:r>
      <w:r>
        <w:tab/>
        <w:t>D.</w:t>
      </w:r>
      <w:r>
        <w:tab/>
        <w:t xml:space="preserve">Family reunification (art. 10) </w:t>
      </w:r>
      <w:r>
        <w:tab/>
      </w:r>
      <w:r>
        <w:tab/>
        <w:t>175 - 176</w:t>
      </w:r>
      <w:r>
        <w:tab/>
        <w:t>30</w:t>
      </w:r>
    </w:p>
    <w:p w:rsidR="00000000" w:rsidRDefault="00000000">
      <w:pPr>
        <w:tabs>
          <w:tab w:val="left" w:pos="1260"/>
        </w:tabs>
        <w:jc w:val="center"/>
      </w:pPr>
      <w:r>
        <w:rPr>
          <w:b/>
        </w:rPr>
        <w:t>CONTENTS (</w:t>
      </w:r>
      <w:r>
        <w:rPr>
          <w:b/>
          <w:i/>
          <w:iCs/>
        </w:rPr>
        <w:t>continued</w:t>
      </w:r>
      <w:r>
        <w:rPr>
          <w:b/>
        </w:rPr>
        <w:t>)</w:t>
      </w:r>
    </w:p>
    <w:p w:rsidR="00000000" w:rsidRDefault="00000000">
      <w:pPr>
        <w:tabs>
          <w:tab w:val="left" w:pos="1260"/>
        </w:tabs>
      </w:pPr>
      <w:r>
        <w:tab/>
      </w:r>
      <w:r>
        <w:tab/>
      </w:r>
      <w:r>
        <w:tab/>
      </w:r>
      <w:r>
        <w:tab/>
      </w:r>
      <w:r>
        <w:tab/>
      </w:r>
      <w:r>
        <w:tab/>
      </w:r>
      <w:r>
        <w:tab/>
      </w:r>
      <w:r>
        <w:tab/>
      </w:r>
      <w:r>
        <w:tab/>
      </w:r>
      <w:r>
        <w:tab/>
      </w:r>
      <w:r>
        <w:rPr>
          <w:i/>
        </w:rPr>
        <w:t>Paragraphs</w:t>
      </w:r>
      <w:r>
        <w:tab/>
      </w:r>
      <w:r>
        <w:rPr>
          <w:i/>
        </w:rPr>
        <w:t>Page</w:t>
      </w:r>
    </w:p>
    <w:p w:rsidR="00000000" w:rsidRDefault="00000000">
      <w:pPr>
        <w:tabs>
          <w:tab w:val="right" w:pos="450"/>
          <w:tab w:val="left" w:pos="720"/>
          <w:tab w:val="left" w:pos="1260"/>
          <w:tab w:val="left" w:leader="dot" w:pos="6945"/>
          <w:tab w:val="decimal" w:pos="7654"/>
          <w:tab w:val="left" w:pos="7682"/>
          <w:tab w:val="right" w:pos="9043"/>
        </w:tabs>
      </w:pPr>
      <w:r>
        <w:tab/>
      </w:r>
      <w:r>
        <w:tab/>
        <w:t>E.</w:t>
      </w:r>
      <w:r>
        <w:tab/>
        <w:t xml:space="preserve">Illicit transfer and non-return (art. 11) </w:t>
      </w:r>
      <w:r>
        <w:tab/>
      </w:r>
      <w:r>
        <w:tab/>
        <w:t>177 - 179</w:t>
      </w:r>
      <w:r>
        <w:tab/>
        <w:t>30</w:t>
      </w:r>
    </w:p>
    <w:p w:rsidR="00000000" w:rsidRDefault="00000000">
      <w:pPr>
        <w:tabs>
          <w:tab w:val="right" w:pos="450"/>
          <w:tab w:val="left" w:pos="720"/>
          <w:tab w:val="left" w:pos="1260"/>
          <w:tab w:val="left" w:leader="dot" w:pos="6945"/>
          <w:tab w:val="decimal" w:pos="7654"/>
          <w:tab w:val="left" w:pos="7682"/>
          <w:tab w:val="right" w:pos="9043"/>
        </w:tabs>
      </w:pPr>
      <w:r>
        <w:tab/>
      </w:r>
      <w:r>
        <w:tab/>
        <w:t>F.</w:t>
      </w:r>
      <w:r>
        <w:tab/>
        <w:t xml:space="preserve">Recovery of maintenance for the child (art. 27, para. 4) </w:t>
      </w:r>
      <w:r>
        <w:tab/>
      </w:r>
      <w:r>
        <w:tab/>
        <w:t>180 - 188</w:t>
      </w:r>
      <w:r>
        <w:tab/>
        <w:t>31</w:t>
      </w:r>
    </w:p>
    <w:p w:rsidR="00000000" w:rsidRDefault="00000000">
      <w:pPr>
        <w:tabs>
          <w:tab w:val="right" w:pos="450"/>
          <w:tab w:val="left" w:pos="720"/>
          <w:tab w:val="left" w:pos="1260"/>
          <w:tab w:val="left" w:leader="dot" w:pos="6945"/>
          <w:tab w:val="decimal" w:pos="7654"/>
          <w:tab w:val="left" w:pos="7682"/>
          <w:tab w:val="right" w:pos="9043"/>
        </w:tabs>
      </w:pPr>
      <w:r>
        <w:tab/>
      </w:r>
      <w:r>
        <w:tab/>
        <w:t>G.</w:t>
      </w:r>
      <w:r>
        <w:tab/>
        <w:t xml:space="preserve">Children deprived of a family environment (art. 20) </w:t>
      </w:r>
      <w:r>
        <w:tab/>
      </w:r>
      <w:r>
        <w:tab/>
        <w:t>189 - 199</w:t>
      </w:r>
      <w:r>
        <w:tab/>
        <w:t>31</w:t>
      </w:r>
    </w:p>
    <w:p w:rsidR="00000000" w:rsidRDefault="00000000">
      <w:pPr>
        <w:tabs>
          <w:tab w:val="right" w:pos="450"/>
          <w:tab w:val="left" w:pos="720"/>
          <w:tab w:val="left" w:pos="1260"/>
          <w:tab w:val="left" w:leader="dot" w:pos="6945"/>
          <w:tab w:val="decimal" w:pos="7654"/>
          <w:tab w:val="left" w:pos="7682"/>
          <w:tab w:val="right" w:pos="9043"/>
        </w:tabs>
      </w:pPr>
      <w:r>
        <w:tab/>
      </w:r>
      <w:r>
        <w:tab/>
        <w:t>H.</w:t>
      </w:r>
      <w:r>
        <w:tab/>
        <w:t xml:space="preserve">Adoption (art. 21) </w:t>
      </w:r>
      <w:r>
        <w:tab/>
      </w:r>
      <w:r>
        <w:tab/>
      </w:r>
      <w:r>
        <w:tab/>
        <w:t>200</w:t>
      </w:r>
      <w:r>
        <w:tab/>
        <w:t>33</w:t>
      </w:r>
    </w:p>
    <w:p w:rsidR="00000000" w:rsidRDefault="00000000">
      <w:pPr>
        <w:tabs>
          <w:tab w:val="right" w:pos="450"/>
          <w:tab w:val="left" w:pos="720"/>
          <w:tab w:val="left" w:pos="1260"/>
          <w:tab w:val="left" w:leader="dot" w:pos="6945"/>
          <w:tab w:val="decimal" w:pos="7654"/>
          <w:tab w:val="left" w:pos="7682"/>
          <w:tab w:val="right" w:pos="9043"/>
        </w:tabs>
      </w:pPr>
      <w:r>
        <w:tab/>
      </w:r>
      <w:r>
        <w:tab/>
        <w:t>I.</w:t>
      </w:r>
      <w:r>
        <w:tab/>
        <w:t>Abuse and neglect (art. 19), including physical and</w:t>
      </w:r>
      <w:r>
        <w:br/>
      </w:r>
      <w:r>
        <w:tab/>
      </w:r>
      <w:r>
        <w:tab/>
      </w:r>
      <w:r>
        <w:tab/>
        <w:t xml:space="preserve">psychological recovery and social reintegration </w:t>
      </w:r>
      <w:r>
        <w:br/>
      </w:r>
      <w:r>
        <w:tab/>
      </w:r>
      <w:r>
        <w:tab/>
      </w:r>
      <w:r>
        <w:tab/>
        <w:t xml:space="preserve">(art. 39) </w:t>
      </w:r>
      <w:r>
        <w:tab/>
      </w:r>
      <w:r>
        <w:tab/>
        <w:t>201 - 205</w:t>
      </w:r>
      <w:r>
        <w:tab/>
        <w:t>33</w:t>
      </w:r>
    </w:p>
    <w:p w:rsidR="00000000" w:rsidRDefault="00000000">
      <w:pPr>
        <w:tabs>
          <w:tab w:val="right" w:pos="450"/>
          <w:tab w:val="left" w:pos="720"/>
          <w:tab w:val="left" w:pos="1260"/>
          <w:tab w:val="left" w:leader="dot" w:pos="6945"/>
          <w:tab w:val="decimal" w:pos="7654"/>
          <w:tab w:val="left" w:pos="7682"/>
          <w:tab w:val="right" w:pos="9043"/>
        </w:tabs>
      </w:pPr>
      <w:r>
        <w:tab/>
        <w:t>VI.</w:t>
      </w:r>
      <w:r>
        <w:tab/>
        <w:t xml:space="preserve">BASIC HEALTH AND WELFARE </w:t>
      </w:r>
      <w:r>
        <w:tab/>
      </w:r>
      <w:r>
        <w:tab/>
        <w:t>206 - 255</w:t>
      </w:r>
      <w:r>
        <w:tab/>
        <w:t>34</w:t>
      </w:r>
    </w:p>
    <w:p w:rsidR="00000000" w:rsidRDefault="00000000">
      <w:pPr>
        <w:tabs>
          <w:tab w:val="right" w:pos="450"/>
          <w:tab w:val="left" w:pos="720"/>
          <w:tab w:val="left" w:pos="1260"/>
          <w:tab w:val="left" w:leader="dot" w:pos="6945"/>
          <w:tab w:val="decimal" w:pos="7654"/>
          <w:tab w:val="left" w:pos="7682"/>
          <w:tab w:val="right" w:pos="9043"/>
        </w:tabs>
      </w:pPr>
      <w:r>
        <w:tab/>
      </w:r>
      <w:r>
        <w:tab/>
        <w:t>A.</w:t>
      </w:r>
      <w:r>
        <w:tab/>
        <w:t xml:space="preserve">Children with special needs (art. 23) </w:t>
      </w:r>
      <w:r>
        <w:tab/>
      </w:r>
      <w:r>
        <w:tab/>
        <w:t>206 - 211</w:t>
      </w:r>
      <w:r>
        <w:tab/>
        <w:t>34</w:t>
      </w:r>
    </w:p>
    <w:p w:rsidR="00000000" w:rsidRDefault="00000000">
      <w:pPr>
        <w:tabs>
          <w:tab w:val="right" w:pos="450"/>
          <w:tab w:val="left" w:pos="720"/>
          <w:tab w:val="left" w:pos="1260"/>
          <w:tab w:val="left" w:leader="dot" w:pos="6945"/>
          <w:tab w:val="decimal" w:pos="7654"/>
          <w:tab w:val="left" w:pos="7682"/>
          <w:tab w:val="right" w:pos="9043"/>
        </w:tabs>
      </w:pPr>
      <w:r>
        <w:tab/>
      </w:r>
      <w:r>
        <w:tab/>
        <w:t>B.</w:t>
      </w:r>
      <w:r>
        <w:tab/>
        <w:t xml:space="preserve">Health and health-care services (art. 24) </w:t>
      </w:r>
      <w:r>
        <w:tab/>
      </w:r>
      <w:r>
        <w:tab/>
        <w:t>212 - 246</w:t>
      </w:r>
      <w:r>
        <w:tab/>
        <w:t>34</w:t>
      </w:r>
    </w:p>
    <w:p w:rsidR="00000000" w:rsidRDefault="00000000">
      <w:pPr>
        <w:tabs>
          <w:tab w:val="right" w:pos="450"/>
          <w:tab w:val="left" w:pos="720"/>
          <w:tab w:val="left" w:pos="1260"/>
          <w:tab w:val="left" w:leader="dot" w:pos="6945"/>
          <w:tab w:val="decimal" w:pos="7654"/>
          <w:tab w:val="left" w:pos="7682"/>
          <w:tab w:val="right" w:pos="9043"/>
        </w:tabs>
      </w:pPr>
      <w:r>
        <w:tab/>
      </w:r>
      <w:r>
        <w:tab/>
        <w:t>C.</w:t>
      </w:r>
      <w:r>
        <w:tab/>
        <w:t>Social security and childcare services and facilities</w:t>
      </w:r>
      <w:r>
        <w:br/>
      </w:r>
      <w:r>
        <w:tab/>
      </w:r>
      <w:r>
        <w:tab/>
      </w:r>
      <w:r>
        <w:tab/>
        <w:t xml:space="preserve">(arts. 26 and 18) </w:t>
      </w:r>
      <w:r>
        <w:tab/>
      </w:r>
      <w:r>
        <w:tab/>
        <w:t>247 - 248</w:t>
      </w:r>
      <w:r>
        <w:tab/>
        <w:t>38</w:t>
      </w:r>
    </w:p>
    <w:p w:rsidR="00000000" w:rsidRDefault="00000000">
      <w:pPr>
        <w:tabs>
          <w:tab w:val="right" w:pos="450"/>
          <w:tab w:val="left" w:pos="720"/>
          <w:tab w:val="left" w:pos="1260"/>
          <w:tab w:val="left" w:leader="dot" w:pos="6945"/>
          <w:tab w:val="decimal" w:pos="7654"/>
          <w:tab w:val="left" w:pos="7682"/>
          <w:tab w:val="right" w:pos="9043"/>
        </w:tabs>
      </w:pPr>
      <w:r>
        <w:tab/>
      </w:r>
      <w:r>
        <w:tab/>
        <w:t>D.</w:t>
      </w:r>
      <w:r>
        <w:tab/>
        <w:t xml:space="preserve">Standard of living (art. 27, paras. 1-3) </w:t>
      </w:r>
      <w:r>
        <w:tab/>
      </w:r>
      <w:r>
        <w:tab/>
        <w:t>249 - 255</w:t>
      </w:r>
      <w:r>
        <w:tab/>
        <w:t>38</w:t>
      </w:r>
    </w:p>
    <w:p w:rsidR="00000000" w:rsidRDefault="00000000">
      <w:pPr>
        <w:tabs>
          <w:tab w:val="right" w:pos="450"/>
          <w:tab w:val="left" w:pos="720"/>
          <w:tab w:val="left" w:pos="1260"/>
          <w:tab w:val="left" w:leader="dot" w:pos="6945"/>
          <w:tab w:val="decimal" w:pos="7654"/>
          <w:tab w:val="left" w:pos="7682"/>
          <w:tab w:val="right" w:pos="9043"/>
        </w:tabs>
      </w:pPr>
      <w:r>
        <w:tab/>
        <w:t>VII.</w:t>
      </w:r>
      <w:r>
        <w:tab/>
        <w:t xml:space="preserve">EDUCATION, LEISURE AND CULTURAL ACTIVITIES </w:t>
      </w:r>
      <w:r>
        <w:tab/>
      </w:r>
      <w:r>
        <w:tab/>
        <w:t>256 - 298</w:t>
      </w:r>
      <w:r>
        <w:tab/>
        <w:t>39</w:t>
      </w:r>
    </w:p>
    <w:p w:rsidR="00000000" w:rsidRDefault="00000000">
      <w:pPr>
        <w:tabs>
          <w:tab w:val="right" w:pos="450"/>
          <w:tab w:val="left" w:pos="720"/>
          <w:tab w:val="left" w:pos="1260"/>
          <w:tab w:val="left" w:leader="dot" w:pos="6945"/>
          <w:tab w:val="decimal" w:pos="7654"/>
          <w:tab w:val="left" w:pos="7682"/>
          <w:tab w:val="right" w:pos="9043"/>
        </w:tabs>
      </w:pPr>
      <w:r>
        <w:tab/>
      </w:r>
      <w:r>
        <w:tab/>
        <w:t>A.</w:t>
      </w:r>
      <w:r>
        <w:tab/>
        <w:t>Education, including vocational training and guidance</w:t>
      </w:r>
      <w:r>
        <w:br/>
      </w:r>
      <w:r>
        <w:tab/>
      </w:r>
      <w:r>
        <w:tab/>
      </w:r>
      <w:r>
        <w:tab/>
        <w:t xml:space="preserve">(art. 28) </w:t>
      </w:r>
      <w:r>
        <w:tab/>
      </w:r>
      <w:r>
        <w:tab/>
        <w:t>256 - 274</w:t>
      </w:r>
      <w:r>
        <w:tab/>
        <w:t>39</w:t>
      </w:r>
    </w:p>
    <w:p w:rsidR="00000000" w:rsidRDefault="00000000">
      <w:pPr>
        <w:tabs>
          <w:tab w:val="right" w:pos="450"/>
          <w:tab w:val="left" w:pos="720"/>
          <w:tab w:val="left" w:pos="1260"/>
          <w:tab w:val="left" w:leader="dot" w:pos="6945"/>
          <w:tab w:val="decimal" w:pos="7654"/>
          <w:tab w:val="left" w:pos="7682"/>
          <w:tab w:val="right" w:pos="9043"/>
        </w:tabs>
      </w:pPr>
      <w:r>
        <w:tab/>
      </w:r>
      <w:r>
        <w:tab/>
        <w:t>B.</w:t>
      </w:r>
      <w:r>
        <w:tab/>
        <w:t xml:space="preserve">Aims of education (art. 29) </w:t>
      </w:r>
      <w:r>
        <w:tab/>
      </w:r>
      <w:r>
        <w:tab/>
        <w:t>275 - 291</w:t>
      </w:r>
      <w:r>
        <w:tab/>
        <w:t>42</w:t>
      </w:r>
    </w:p>
    <w:p w:rsidR="00000000" w:rsidRDefault="00000000">
      <w:pPr>
        <w:tabs>
          <w:tab w:val="right" w:pos="450"/>
          <w:tab w:val="left" w:pos="720"/>
          <w:tab w:val="left" w:pos="1260"/>
          <w:tab w:val="left" w:leader="dot" w:pos="6945"/>
          <w:tab w:val="decimal" w:pos="7654"/>
          <w:tab w:val="left" w:pos="7682"/>
          <w:tab w:val="right" w:pos="9043"/>
        </w:tabs>
      </w:pPr>
      <w:r>
        <w:tab/>
      </w:r>
      <w:r>
        <w:tab/>
        <w:t>C.</w:t>
      </w:r>
      <w:r>
        <w:tab/>
        <w:t xml:space="preserve">Leisure, recreation and cultural activities (art. 31) </w:t>
      </w:r>
      <w:r>
        <w:tab/>
      </w:r>
      <w:r>
        <w:tab/>
        <w:t>292 - 298</w:t>
      </w:r>
      <w:r>
        <w:tab/>
        <w:t>45</w:t>
      </w:r>
    </w:p>
    <w:p w:rsidR="00000000" w:rsidRDefault="00000000">
      <w:pPr>
        <w:tabs>
          <w:tab w:val="right" w:pos="450"/>
          <w:tab w:val="left" w:pos="720"/>
          <w:tab w:val="left" w:pos="1260"/>
          <w:tab w:val="left" w:leader="dot" w:pos="6945"/>
          <w:tab w:val="decimal" w:pos="7654"/>
          <w:tab w:val="left" w:pos="7682"/>
          <w:tab w:val="right" w:pos="9043"/>
        </w:tabs>
      </w:pPr>
      <w:r>
        <w:tab/>
        <w:t>VIII.</w:t>
      </w:r>
      <w:r>
        <w:tab/>
        <w:t xml:space="preserve">SPECIAL PROTECTION MEASURES </w:t>
      </w:r>
      <w:r>
        <w:tab/>
      </w:r>
      <w:r>
        <w:tab/>
        <w:t>299 - 370</w:t>
      </w:r>
      <w:r>
        <w:tab/>
        <w:t>46</w:t>
      </w:r>
    </w:p>
    <w:p w:rsidR="00000000" w:rsidRDefault="00000000">
      <w:pPr>
        <w:tabs>
          <w:tab w:val="right" w:pos="450"/>
          <w:tab w:val="left" w:pos="720"/>
          <w:tab w:val="left" w:pos="1260"/>
          <w:tab w:val="left" w:leader="dot" w:pos="6945"/>
          <w:tab w:val="decimal" w:pos="7654"/>
          <w:tab w:val="left" w:pos="7682"/>
          <w:tab w:val="right" w:pos="9043"/>
        </w:tabs>
      </w:pPr>
      <w:r>
        <w:tab/>
      </w:r>
      <w:r>
        <w:tab/>
        <w:t>A.</w:t>
      </w:r>
      <w:r>
        <w:tab/>
        <w:t xml:space="preserve">Children in situations of emergency </w:t>
      </w:r>
      <w:r>
        <w:tab/>
      </w:r>
      <w:r>
        <w:tab/>
        <w:t>299 - 310</w:t>
      </w:r>
      <w:r>
        <w:tab/>
        <w:t>46</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r>
      <w:r>
        <w:tab/>
        <w:t>1.</w:t>
      </w:r>
      <w:r>
        <w:tab/>
        <w:t xml:space="preserve">Refugee children (art. 22) </w:t>
      </w:r>
      <w:r>
        <w:tab/>
      </w:r>
      <w:r>
        <w:tab/>
        <w:t>299 - 307</w:t>
      </w:r>
      <w:r>
        <w:tab/>
        <w:t>46</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r>
      <w:r>
        <w:tab/>
        <w:t>2.</w:t>
      </w:r>
      <w:r>
        <w:tab/>
        <w:t>Children in armed conflicts (art. 38), including</w:t>
      </w:r>
      <w:r>
        <w:br/>
      </w:r>
      <w:r>
        <w:tab/>
      </w:r>
      <w:r>
        <w:tab/>
      </w:r>
      <w:r>
        <w:tab/>
      </w:r>
      <w:r>
        <w:tab/>
        <w:t xml:space="preserve">physical and psychological recovery and social </w:t>
      </w:r>
      <w:r>
        <w:br/>
      </w:r>
      <w:r>
        <w:tab/>
      </w:r>
      <w:r>
        <w:tab/>
      </w:r>
      <w:r>
        <w:tab/>
      </w:r>
      <w:r>
        <w:tab/>
        <w:t xml:space="preserve">integration (art. 39) </w:t>
      </w:r>
      <w:r>
        <w:tab/>
      </w:r>
      <w:r>
        <w:tab/>
        <w:t>308 - 310</w:t>
      </w:r>
      <w:r>
        <w:tab/>
        <w:t>47</w:t>
      </w:r>
    </w:p>
    <w:p w:rsidR="00000000" w:rsidRDefault="00000000">
      <w:pPr>
        <w:tabs>
          <w:tab w:val="left" w:pos="1260"/>
        </w:tabs>
        <w:jc w:val="center"/>
      </w:pPr>
      <w:r>
        <w:br w:type="page"/>
      </w:r>
      <w:r>
        <w:rPr>
          <w:b/>
        </w:rPr>
        <w:t>CONTENTS (</w:t>
      </w:r>
      <w:r>
        <w:rPr>
          <w:b/>
          <w:i/>
          <w:iCs/>
        </w:rPr>
        <w:t>continued</w:t>
      </w:r>
      <w:r>
        <w:rPr>
          <w:b/>
        </w:rPr>
        <w:t>)</w:t>
      </w:r>
    </w:p>
    <w:p w:rsidR="00000000" w:rsidRDefault="00000000">
      <w:pPr>
        <w:tabs>
          <w:tab w:val="left" w:pos="1260"/>
        </w:tabs>
      </w:pPr>
      <w:r>
        <w:tab/>
      </w:r>
      <w:r>
        <w:tab/>
      </w:r>
      <w:r>
        <w:tab/>
      </w:r>
      <w:r>
        <w:tab/>
      </w:r>
      <w:r>
        <w:tab/>
      </w:r>
      <w:r>
        <w:tab/>
      </w:r>
      <w:r>
        <w:tab/>
      </w:r>
      <w:r>
        <w:tab/>
      </w:r>
      <w:r>
        <w:tab/>
      </w:r>
      <w:r>
        <w:tab/>
      </w:r>
      <w:r>
        <w:rPr>
          <w:i/>
        </w:rPr>
        <w:t>Paragraphs</w:t>
      </w:r>
      <w:r>
        <w:tab/>
      </w:r>
      <w:r>
        <w:rPr>
          <w:i/>
        </w:rPr>
        <w:t>Page</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t>B.</w:t>
      </w:r>
      <w:r>
        <w:tab/>
        <w:t xml:space="preserve">Children in conflict with the law </w:t>
      </w:r>
      <w:r>
        <w:tab/>
      </w:r>
      <w:r>
        <w:tab/>
        <w:t>311 - 335</w:t>
      </w:r>
      <w:r>
        <w:tab/>
        <w:t>47</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r>
      <w:r>
        <w:tab/>
        <w:t>1.</w:t>
      </w:r>
      <w:r>
        <w:tab/>
        <w:t xml:space="preserve">The administration of juvenile justice (art. 40) </w:t>
      </w:r>
      <w:r>
        <w:tab/>
      </w:r>
      <w:r>
        <w:tab/>
        <w:t>311 - 320</w:t>
      </w:r>
      <w:r>
        <w:tab/>
        <w:t>47</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r>
      <w:r>
        <w:tab/>
        <w:t>2.</w:t>
      </w:r>
      <w:r>
        <w:tab/>
        <w:t xml:space="preserve">Children deprived of their liberty, including any </w:t>
      </w:r>
      <w:r>
        <w:br/>
      </w:r>
      <w:r>
        <w:tab/>
      </w:r>
      <w:r>
        <w:tab/>
      </w:r>
      <w:r>
        <w:tab/>
      </w:r>
      <w:r>
        <w:tab/>
        <w:t xml:space="preserve">form of detention, imprisonment or placement in </w:t>
      </w:r>
      <w:r>
        <w:br/>
      </w:r>
      <w:r>
        <w:tab/>
      </w:r>
      <w:r>
        <w:tab/>
      </w:r>
      <w:r>
        <w:tab/>
      </w:r>
      <w:r>
        <w:tab/>
        <w:t xml:space="preserve">custodial settings (art. 37 (b)-(d)) </w:t>
      </w:r>
      <w:r>
        <w:tab/>
      </w:r>
      <w:r>
        <w:tab/>
        <w:t>321 - 329</w:t>
      </w:r>
      <w:r>
        <w:tab/>
        <w:t>48</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r>
      <w:r>
        <w:tab/>
        <w:t>3.</w:t>
      </w:r>
      <w:r>
        <w:tab/>
        <w:t xml:space="preserve">The sentencing of juveniles, in particular the </w:t>
      </w:r>
      <w:r>
        <w:br/>
      </w:r>
      <w:r>
        <w:tab/>
      </w:r>
      <w:r>
        <w:tab/>
      </w:r>
      <w:r>
        <w:tab/>
      </w:r>
      <w:r>
        <w:tab/>
        <w:t xml:space="preserve">prohibition of capital punishment and life </w:t>
      </w:r>
      <w:r>
        <w:br/>
      </w:r>
      <w:r>
        <w:tab/>
      </w:r>
      <w:r>
        <w:tab/>
      </w:r>
      <w:r>
        <w:tab/>
      </w:r>
      <w:r>
        <w:tab/>
        <w:t xml:space="preserve">imprisonment (art. 37 (a)) </w:t>
      </w:r>
      <w:r>
        <w:tab/>
      </w:r>
      <w:r>
        <w:tab/>
      </w:r>
      <w:r>
        <w:tab/>
        <w:t>330</w:t>
      </w:r>
      <w:r>
        <w:tab/>
        <w:t>50</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r>
      <w:r>
        <w:tab/>
        <w:t>4.</w:t>
      </w:r>
      <w:r>
        <w:tab/>
        <w:t>Physical and psychological recovery and social</w:t>
      </w:r>
      <w:r>
        <w:br/>
      </w:r>
      <w:r>
        <w:tab/>
      </w:r>
      <w:r>
        <w:tab/>
      </w:r>
      <w:r>
        <w:tab/>
      </w:r>
      <w:r>
        <w:tab/>
        <w:t xml:space="preserve">reintegration (art. 39) </w:t>
      </w:r>
      <w:r>
        <w:tab/>
      </w:r>
      <w:r>
        <w:tab/>
        <w:t>331 - 335</w:t>
      </w:r>
      <w:r>
        <w:tab/>
        <w:t>50</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t>C.</w:t>
      </w:r>
      <w:r>
        <w:tab/>
        <w:t>Children in situations of exploitation, including physical</w:t>
      </w:r>
      <w:r>
        <w:br/>
      </w:r>
      <w:r>
        <w:tab/>
      </w:r>
      <w:r>
        <w:tab/>
      </w:r>
      <w:r>
        <w:tab/>
        <w:t xml:space="preserve">and psychological recovery and social reintegration </w:t>
      </w:r>
      <w:r>
        <w:tab/>
      </w:r>
      <w:r>
        <w:tab/>
        <w:t>336 - 367</w:t>
      </w:r>
      <w:r>
        <w:tab/>
        <w:t>51</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r>
      <w:r>
        <w:tab/>
        <w:t>1.</w:t>
      </w:r>
      <w:r>
        <w:tab/>
        <w:t xml:space="preserve">Economic exploitation, including child labour </w:t>
      </w:r>
      <w:r>
        <w:br/>
      </w:r>
      <w:r>
        <w:tab/>
      </w:r>
      <w:r>
        <w:tab/>
      </w:r>
      <w:r>
        <w:tab/>
      </w:r>
      <w:r>
        <w:tab/>
        <w:t xml:space="preserve">(art. 32) </w:t>
      </w:r>
      <w:r>
        <w:tab/>
      </w:r>
      <w:r>
        <w:tab/>
        <w:t>336 - 348</w:t>
      </w:r>
      <w:r>
        <w:tab/>
        <w:t>51</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r>
      <w:r>
        <w:tab/>
        <w:t>2.</w:t>
      </w:r>
      <w:r>
        <w:tab/>
        <w:t xml:space="preserve">Drug abuse (art. 33) </w:t>
      </w:r>
      <w:r>
        <w:tab/>
      </w:r>
      <w:r>
        <w:tab/>
        <w:t>349 - 358</w:t>
      </w:r>
      <w:r>
        <w:tab/>
        <w:t>52</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r>
      <w:r>
        <w:tab/>
        <w:t>3.</w:t>
      </w:r>
      <w:r>
        <w:tab/>
        <w:t xml:space="preserve">Sexual exploitation and sexual abuse (art. 34) </w:t>
      </w:r>
      <w:r>
        <w:tab/>
      </w:r>
      <w:r>
        <w:tab/>
        <w:t>359 - 363</w:t>
      </w:r>
      <w:r>
        <w:tab/>
        <w:t>54</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r>
      <w:r>
        <w:tab/>
        <w:t>4.</w:t>
      </w:r>
      <w:r>
        <w:tab/>
        <w:t xml:space="preserve">Sale, trafficking and abduction (art. 35) </w:t>
      </w:r>
      <w:r>
        <w:tab/>
      </w:r>
      <w:r>
        <w:tab/>
        <w:t>364 - 365</w:t>
      </w:r>
      <w:r>
        <w:tab/>
        <w:t>54</w:t>
      </w:r>
    </w:p>
    <w:p w:rsidR="00000000" w:rsidRDefault="00000000">
      <w:pPr>
        <w:tabs>
          <w:tab w:val="right" w:pos="450"/>
          <w:tab w:val="left" w:pos="720"/>
          <w:tab w:val="left" w:pos="1260"/>
          <w:tab w:val="left" w:pos="1620"/>
          <w:tab w:val="left" w:leader="dot" w:pos="6945"/>
          <w:tab w:val="decimal" w:pos="7654"/>
          <w:tab w:val="left" w:pos="7682"/>
          <w:tab w:val="right" w:pos="9043"/>
        </w:tabs>
      </w:pPr>
      <w:r>
        <w:tab/>
      </w:r>
      <w:r>
        <w:tab/>
      </w:r>
      <w:r>
        <w:tab/>
        <w:t>5.</w:t>
      </w:r>
      <w:r>
        <w:tab/>
        <w:t xml:space="preserve">Other forms of exploitation (art. 36) </w:t>
      </w:r>
      <w:r>
        <w:tab/>
      </w:r>
      <w:r>
        <w:tab/>
        <w:t>366 - 367</w:t>
      </w:r>
      <w:r>
        <w:tab/>
        <w:t>54</w:t>
      </w:r>
    </w:p>
    <w:p w:rsidR="00000000" w:rsidRDefault="00000000">
      <w:pPr>
        <w:pStyle w:val="Header"/>
        <w:tabs>
          <w:tab w:val="clear" w:pos="4320"/>
          <w:tab w:val="clear" w:pos="8640"/>
          <w:tab w:val="right" w:pos="450"/>
          <w:tab w:val="left" w:pos="720"/>
          <w:tab w:val="left" w:pos="1260"/>
          <w:tab w:val="left" w:pos="1620"/>
          <w:tab w:val="left" w:leader="dot" w:pos="6945"/>
          <w:tab w:val="decimal" w:pos="7654"/>
          <w:tab w:val="left" w:pos="7682"/>
          <w:tab w:val="right" w:pos="9043"/>
        </w:tabs>
      </w:pPr>
      <w:r>
        <w:tab/>
      </w:r>
      <w:r>
        <w:tab/>
        <w:t>D.</w:t>
      </w:r>
      <w:r>
        <w:tab/>
        <w:t xml:space="preserve">Children belonging to a national minority (art. 30) </w:t>
      </w:r>
      <w:r>
        <w:tab/>
      </w:r>
      <w:r>
        <w:tab/>
        <w:t>368 - 370</w:t>
      </w:r>
      <w:r>
        <w:tab/>
        <w:t>55</w:t>
      </w:r>
    </w:p>
    <w:p w:rsidR="00000000" w:rsidRDefault="00000000">
      <w:pPr>
        <w:tabs>
          <w:tab w:val="right" w:pos="450"/>
          <w:tab w:val="left" w:pos="720"/>
          <w:tab w:val="left" w:pos="1260"/>
          <w:tab w:val="left" w:pos="1620"/>
          <w:tab w:val="left" w:leader="dot" w:pos="6945"/>
          <w:tab w:val="decimal" w:pos="7654"/>
          <w:tab w:val="left" w:pos="7682"/>
          <w:tab w:val="right" w:pos="9043"/>
        </w:tabs>
        <w:jc w:val="center"/>
        <w:rPr>
          <w:b/>
          <w:bCs/>
        </w:rPr>
      </w:pPr>
      <w:r>
        <w:rPr>
          <w:b/>
          <w:bCs/>
        </w:rPr>
        <w:t>Annexes</w:t>
      </w:r>
    </w:p>
    <w:p w:rsidR="00000000" w:rsidRDefault="00000000">
      <w:pPr>
        <w:tabs>
          <w:tab w:val="right" w:pos="450"/>
          <w:tab w:val="left" w:pos="720"/>
          <w:tab w:val="left" w:pos="1260"/>
          <w:tab w:val="left" w:pos="1800"/>
          <w:tab w:val="left" w:leader="dot" w:pos="6945"/>
          <w:tab w:val="decimal" w:pos="7654"/>
          <w:tab w:val="left" w:pos="7682"/>
          <w:tab w:val="right" w:pos="9043"/>
        </w:tabs>
      </w:pPr>
      <w:r>
        <w:tab/>
        <w:t>I.</w:t>
      </w:r>
      <w:r>
        <w:tab/>
        <w:t>Statistical tables:</w:t>
      </w:r>
    </w:p>
    <w:p w:rsidR="00000000" w:rsidRDefault="00000000">
      <w:pPr>
        <w:tabs>
          <w:tab w:val="right" w:pos="450"/>
          <w:tab w:val="left" w:pos="720"/>
          <w:tab w:val="left" w:pos="1260"/>
          <w:tab w:val="left" w:pos="1800"/>
          <w:tab w:val="left" w:leader="dot" w:pos="8190"/>
          <w:tab w:val="right" w:pos="9043"/>
        </w:tabs>
      </w:pPr>
      <w:r>
        <w:tab/>
      </w:r>
      <w:r>
        <w:tab/>
        <w:t>Table 1</w:t>
      </w:r>
      <w:r>
        <w:tab/>
        <w:t>Number of educational establishments financed from</w:t>
      </w:r>
      <w:r>
        <w:br/>
      </w:r>
      <w:r>
        <w:tab/>
      </w:r>
      <w:r>
        <w:tab/>
      </w:r>
      <w:r>
        <w:tab/>
      </w:r>
      <w:r>
        <w:tab/>
        <w:t xml:space="preserve">the State budget </w:t>
      </w:r>
      <w:r>
        <w:tab/>
      </w:r>
      <w:r>
        <w:tab/>
        <w:t>56</w:t>
      </w:r>
    </w:p>
    <w:p w:rsidR="00000000" w:rsidRDefault="00000000">
      <w:pPr>
        <w:pStyle w:val="Header"/>
        <w:tabs>
          <w:tab w:val="clear" w:pos="4320"/>
          <w:tab w:val="clear" w:pos="8640"/>
          <w:tab w:val="right" w:pos="450"/>
          <w:tab w:val="left" w:pos="720"/>
          <w:tab w:val="left" w:pos="1260"/>
          <w:tab w:val="left" w:pos="1800"/>
          <w:tab w:val="left" w:leader="dot" w:pos="8190"/>
          <w:tab w:val="right" w:pos="9043"/>
        </w:tabs>
      </w:pPr>
      <w:r>
        <w:tab/>
      </w:r>
      <w:r>
        <w:tab/>
        <w:t>Table 2</w:t>
      </w:r>
      <w:r>
        <w:tab/>
        <w:t xml:space="preserve">Expenditure from State budget on education, 1997-2001 </w:t>
      </w:r>
      <w:r>
        <w:tab/>
      </w:r>
      <w:r>
        <w:tab/>
        <w:t>57</w:t>
      </w:r>
    </w:p>
    <w:p w:rsidR="00000000" w:rsidRDefault="00000000">
      <w:pPr>
        <w:tabs>
          <w:tab w:val="right" w:pos="450"/>
          <w:tab w:val="left" w:pos="720"/>
          <w:tab w:val="left" w:pos="1260"/>
          <w:tab w:val="left" w:pos="1800"/>
          <w:tab w:val="left" w:leader="dot" w:pos="8190"/>
          <w:tab w:val="right" w:pos="9043"/>
        </w:tabs>
      </w:pPr>
      <w:r>
        <w:tab/>
      </w:r>
      <w:r>
        <w:tab/>
        <w:t>Table 3</w:t>
      </w:r>
      <w:r>
        <w:tab/>
        <w:t xml:space="preserve">Financing of Asian Development Bank “Development of </w:t>
      </w:r>
      <w:r>
        <w:br/>
      </w:r>
      <w:r>
        <w:tab/>
      </w:r>
      <w:r>
        <w:tab/>
      </w:r>
      <w:r>
        <w:tab/>
      </w:r>
      <w:r>
        <w:tab/>
        <w:t xml:space="preserve">the Education Centre” project </w:t>
      </w:r>
      <w:r>
        <w:tab/>
      </w:r>
      <w:r>
        <w:tab/>
        <w:t>57</w:t>
      </w:r>
    </w:p>
    <w:p w:rsidR="00000000" w:rsidRDefault="00000000">
      <w:pPr>
        <w:tabs>
          <w:tab w:val="right" w:pos="450"/>
          <w:tab w:val="left" w:pos="720"/>
          <w:tab w:val="left" w:pos="1260"/>
          <w:tab w:val="left" w:pos="1800"/>
          <w:tab w:val="left" w:leader="dot" w:pos="8190"/>
          <w:tab w:val="right" w:pos="9043"/>
        </w:tabs>
      </w:pPr>
      <w:r>
        <w:tab/>
      </w:r>
      <w:r>
        <w:tab/>
        <w:t>Table 4</w:t>
      </w:r>
      <w:r>
        <w:tab/>
        <w:t>Expenditure from republican budget on access to and quality</w:t>
      </w:r>
      <w:r>
        <w:br/>
      </w:r>
      <w:r>
        <w:tab/>
      </w:r>
      <w:r>
        <w:tab/>
      </w:r>
      <w:r>
        <w:tab/>
      </w:r>
      <w:r>
        <w:tab/>
        <w:t xml:space="preserve">of education </w:t>
      </w:r>
      <w:r>
        <w:tab/>
      </w:r>
      <w:r>
        <w:tab/>
        <w:t>58</w:t>
      </w:r>
    </w:p>
    <w:p w:rsidR="00000000" w:rsidRDefault="00000000">
      <w:pPr>
        <w:tabs>
          <w:tab w:val="right" w:pos="450"/>
          <w:tab w:val="left" w:pos="720"/>
          <w:tab w:val="left" w:pos="1260"/>
          <w:tab w:val="left" w:pos="1800"/>
          <w:tab w:val="left" w:leader="dot" w:pos="8190"/>
          <w:tab w:val="right" w:pos="9043"/>
        </w:tabs>
        <w:jc w:val="center"/>
        <w:rPr>
          <w:b/>
          <w:bCs/>
        </w:rPr>
      </w:pPr>
      <w:r>
        <w:br w:type="page"/>
      </w:r>
      <w:r>
        <w:rPr>
          <w:b/>
          <w:bCs/>
        </w:rPr>
        <w:t>CONTENTS (</w:t>
      </w:r>
      <w:r>
        <w:rPr>
          <w:b/>
          <w:bCs/>
          <w:i/>
          <w:iCs/>
        </w:rPr>
        <w:t>continued</w:t>
      </w:r>
      <w:r>
        <w:rPr>
          <w:b/>
          <w:bCs/>
        </w:rPr>
        <w:t>)</w:t>
      </w:r>
    </w:p>
    <w:p w:rsidR="00000000" w:rsidRDefault="00000000">
      <w:pPr>
        <w:ind w:left="5040" w:firstLine="720"/>
        <w:rPr>
          <w:i/>
          <w:iCs/>
        </w:rPr>
      </w:pPr>
      <w:r>
        <w:tab/>
      </w:r>
      <w:r>
        <w:tab/>
      </w:r>
      <w:r>
        <w:tab/>
      </w:r>
      <w:r>
        <w:tab/>
      </w:r>
      <w:r>
        <w:rPr>
          <w:i/>
          <w:iCs/>
        </w:rPr>
        <w:t>Page</w:t>
      </w:r>
    </w:p>
    <w:p w:rsidR="00000000" w:rsidRDefault="00000000">
      <w:pPr>
        <w:tabs>
          <w:tab w:val="right" w:pos="450"/>
          <w:tab w:val="left" w:pos="720"/>
          <w:tab w:val="left" w:pos="1260"/>
          <w:tab w:val="left" w:pos="1800"/>
          <w:tab w:val="left" w:leader="dot" w:pos="8190"/>
          <w:tab w:val="right" w:pos="9043"/>
        </w:tabs>
      </w:pPr>
      <w:r>
        <w:tab/>
      </w:r>
      <w:r>
        <w:tab/>
        <w:t>Table 5</w:t>
      </w:r>
      <w:r>
        <w:tab/>
        <w:t xml:space="preserve">Expenditure on family-type children’s homes (foster families) </w:t>
      </w:r>
      <w:r>
        <w:tab/>
      </w:r>
      <w:r>
        <w:tab/>
        <w:t>58</w:t>
      </w:r>
    </w:p>
    <w:p w:rsidR="00000000" w:rsidRDefault="00000000">
      <w:pPr>
        <w:tabs>
          <w:tab w:val="right" w:pos="450"/>
          <w:tab w:val="left" w:pos="720"/>
          <w:tab w:val="left" w:pos="1260"/>
          <w:tab w:val="left" w:pos="1800"/>
          <w:tab w:val="left" w:leader="dot" w:pos="8190"/>
          <w:tab w:val="right" w:pos="9043"/>
        </w:tabs>
      </w:pPr>
      <w:r>
        <w:tab/>
      </w:r>
      <w:r>
        <w:tab/>
        <w:t>Table 6</w:t>
      </w:r>
      <w:r>
        <w:tab/>
        <w:t xml:space="preserve">Expenditure on type of institution, 1997-2001 </w:t>
      </w:r>
      <w:r>
        <w:tab/>
      </w:r>
      <w:r>
        <w:tab/>
        <w:t>58</w:t>
      </w:r>
    </w:p>
    <w:p w:rsidR="00000000" w:rsidRDefault="00000000">
      <w:pPr>
        <w:tabs>
          <w:tab w:val="right" w:pos="450"/>
          <w:tab w:val="left" w:pos="720"/>
          <w:tab w:val="left" w:pos="1260"/>
          <w:tab w:val="left" w:pos="1800"/>
          <w:tab w:val="left" w:leader="dot" w:pos="8190"/>
          <w:tab w:val="right" w:pos="9043"/>
        </w:tabs>
      </w:pPr>
      <w:r>
        <w:tab/>
      </w:r>
      <w:r>
        <w:tab/>
        <w:t>Table 7</w:t>
      </w:r>
      <w:r>
        <w:tab/>
        <w:t xml:space="preserve">Expenditure per type of institution as percentage of </w:t>
      </w:r>
      <w:r>
        <w:br/>
      </w:r>
      <w:r>
        <w:tab/>
      </w:r>
      <w:r>
        <w:tab/>
      </w:r>
      <w:r>
        <w:tab/>
      </w:r>
      <w:r>
        <w:tab/>
        <w:t xml:space="preserve">budgetary expenditure on education </w:t>
      </w:r>
      <w:r>
        <w:tab/>
      </w:r>
      <w:r>
        <w:tab/>
        <w:t>60</w:t>
      </w:r>
    </w:p>
    <w:p w:rsidR="00000000" w:rsidRDefault="00000000">
      <w:pPr>
        <w:tabs>
          <w:tab w:val="right" w:pos="450"/>
          <w:tab w:val="left" w:pos="720"/>
          <w:tab w:val="left" w:pos="1260"/>
          <w:tab w:val="left" w:pos="1800"/>
          <w:tab w:val="left" w:leader="dot" w:pos="8190"/>
          <w:tab w:val="right" w:pos="9043"/>
        </w:tabs>
      </w:pPr>
      <w:r>
        <w:tab/>
      </w:r>
      <w:r>
        <w:tab/>
        <w:t>Table 8</w:t>
      </w:r>
      <w:r>
        <w:tab/>
        <w:t xml:space="preserve">General-education schools and hospitals commissioned, </w:t>
      </w:r>
      <w:r>
        <w:br/>
      </w:r>
      <w:r>
        <w:tab/>
      </w:r>
      <w:r>
        <w:tab/>
      </w:r>
      <w:r>
        <w:tab/>
      </w:r>
      <w:r>
        <w:tab/>
        <w:t xml:space="preserve">all sources of financing </w:t>
      </w:r>
      <w:r>
        <w:tab/>
      </w:r>
      <w:r>
        <w:tab/>
        <w:t>61</w:t>
      </w:r>
    </w:p>
    <w:p w:rsidR="00000000" w:rsidRDefault="00000000">
      <w:pPr>
        <w:tabs>
          <w:tab w:val="right" w:pos="450"/>
          <w:tab w:val="left" w:pos="720"/>
          <w:tab w:val="left" w:pos="1260"/>
          <w:tab w:val="left" w:pos="1800"/>
          <w:tab w:val="left" w:leader="dot" w:pos="8190"/>
          <w:tab w:val="right" w:pos="9043"/>
        </w:tabs>
      </w:pPr>
      <w:r>
        <w:tab/>
      </w:r>
      <w:r>
        <w:tab/>
        <w:t>Table 9</w:t>
      </w:r>
      <w:r>
        <w:tab/>
        <w:t xml:space="preserve">Permanent population </w:t>
      </w:r>
      <w:r>
        <w:tab/>
      </w:r>
      <w:r>
        <w:tab/>
        <w:t>61</w:t>
      </w:r>
    </w:p>
    <w:p w:rsidR="00000000" w:rsidRDefault="00000000">
      <w:pPr>
        <w:tabs>
          <w:tab w:val="right" w:pos="450"/>
          <w:tab w:val="left" w:pos="720"/>
          <w:tab w:val="left" w:pos="1260"/>
          <w:tab w:val="left" w:pos="1800"/>
          <w:tab w:val="left" w:leader="dot" w:pos="8190"/>
          <w:tab w:val="right" w:pos="9043"/>
        </w:tabs>
      </w:pPr>
      <w:r>
        <w:tab/>
      </w:r>
      <w:r>
        <w:tab/>
        <w:t>Table 10</w:t>
      </w:r>
      <w:r>
        <w:tab/>
        <w:t xml:space="preserve">Population by age bracket </w:t>
      </w:r>
      <w:r>
        <w:tab/>
      </w:r>
      <w:r>
        <w:tab/>
        <w:t>61</w:t>
      </w:r>
    </w:p>
    <w:p w:rsidR="00000000" w:rsidRDefault="00000000">
      <w:pPr>
        <w:tabs>
          <w:tab w:val="right" w:pos="450"/>
          <w:tab w:val="left" w:pos="720"/>
          <w:tab w:val="left" w:pos="1260"/>
          <w:tab w:val="left" w:pos="1800"/>
          <w:tab w:val="left" w:leader="dot" w:pos="8190"/>
          <w:tab w:val="right" w:pos="9043"/>
        </w:tabs>
        <w:ind w:left="1440" w:hanging="1440"/>
      </w:pPr>
      <w:r>
        <w:tab/>
      </w:r>
      <w:r>
        <w:tab/>
        <w:t>Table 11</w:t>
      </w:r>
      <w:r>
        <w:tab/>
        <w:t>Number of children and adolescents in age range 7-17 not</w:t>
      </w:r>
      <w:r>
        <w:br/>
      </w:r>
      <w:r>
        <w:tab/>
        <w:t>studying in schools or other educational establishments</w:t>
      </w:r>
      <w:r>
        <w:br/>
      </w:r>
      <w:r>
        <w:tab/>
        <w:t>at start of 2001-2002 academic year (excluding children</w:t>
      </w:r>
      <w:r>
        <w:br/>
        <w:t xml:space="preserve">      not subject to education) </w:t>
      </w:r>
      <w:r>
        <w:tab/>
      </w:r>
      <w:r>
        <w:tab/>
        <w:t>62</w:t>
      </w:r>
    </w:p>
    <w:p w:rsidR="00000000" w:rsidRDefault="00000000">
      <w:pPr>
        <w:tabs>
          <w:tab w:val="right" w:pos="450"/>
          <w:tab w:val="left" w:pos="720"/>
          <w:tab w:val="left" w:pos="1260"/>
          <w:tab w:val="left" w:pos="1800"/>
          <w:tab w:val="left" w:leader="dot" w:pos="8190"/>
          <w:tab w:val="right" w:pos="9043"/>
        </w:tabs>
      </w:pPr>
      <w:r>
        <w:tab/>
      </w:r>
      <w:r>
        <w:tab/>
        <w:t>Table 12</w:t>
      </w:r>
      <w:r>
        <w:tab/>
        <w:t xml:space="preserve">Children certified by medico-pedagogical boards as not </w:t>
      </w:r>
      <w:r>
        <w:br/>
      </w:r>
      <w:r>
        <w:tab/>
      </w:r>
      <w:r>
        <w:tab/>
      </w:r>
      <w:r>
        <w:tab/>
      </w:r>
      <w:r>
        <w:tab/>
        <w:t xml:space="preserve">subject to education, 2000 </w:t>
      </w:r>
      <w:r>
        <w:tab/>
      </w:r>
      <w:r>
        <w:tab/>
        <w:t>63</w:t>
      </w:r>
    </w:p>
    <w:p w:rsidR="00000000" w:rsidRDefault="00000000">
      <w:pPr>
        <w:tabs>
          <w:tab w:val="right" w:pos="450"/>
          <w:tab w:val="left" w:pos="720"/>
          <w:tab w:val="left" w:pos="1260"/>
          <w:tab w:val="left" w:pos="1800"/>
          <w:tab w:val="left" w:leader="dot" w:pos="8190"/>
          <w:tab w:val="right" w:pos="9043"/>
        </w:tabs>
      </w:pPr>
      <w:r>
        <w:tab/>
      </w:r>
      <w:r>
        <w:tab/>
        <w:t>Table 13</w:t>
      </w:r>
      <w:r>
        <w:tab/>
        <w:t xml:space="preserve">Reasons for children’s non-attendance at school, 2001 </w:t>
      </w:r>
      <w:r>
        <w:tab/>
      </w:r>
      <w:r>
        <w:tab/>
        <w:t>63</w:t>
      </w:r>
    </w:p>
    <w:p w:rsidR="00000000" w:rsidRDefault="00000000">
      <w:pPr>
        <w:tabs>
          <w:tab w:val="right" w:pos="450"/>
          <w:tab w:val="left" w:pos="720"/>
          <w:tab w:val="left" w:pos="1260"/>
          <w:tab w:val="left" w:pos="1800"/>
          <w:tab w:val="left" w:leader="dot" w:pos="8190"/>
          <w:tab w:val="right" w:pos="9043"/>
        </w:tabs>
        <w:ind w:left="1800" w:hanging="1800"/>
      </w:pPr>
      <w:r>
        <w:tab/>
      </w:r>
      <w:r>
        <w:tab/>
        <w:t>Table 14</w:t>
      </w:r>
      <w:r>
        <w:tab/>
        <w:t xml:space="preserve">Children’s homes and residential schools for orphans </w:t>
      </w:r>
      <w:r>
        <w:br/>
        <w:t xml:space="preserve">and children left without parental care </w:t>
      </w:r>
      <w:r>
        <w:tab/>
      </w:r>
      <w:r>
        <w:tab/>
        <w:t>64</w:t>
      </w:r>
    </w:p>
    <w:p w:rsidR="00000000" w:rsidRDefault="00000000">
      <w:pPr>
        <w:tabs>
          <w:tab w:val="right" w:pos="450"/>
          <w:tab w:val="left" w:pos="720"/>
          <w:tab w:val="left" w:pos="1260"/>
          <w:tab w:val="left" w:pos="1800"/>
          <w:tab w:val="left" w:leader="dot" w:pos="8190"/>
          <w:tab w:val="right" w:pos="9043"/>
        </w:tabs>
      </w:pPr>
      <w:r>
        <w:tab/>
      </w:r>
      <w:r>
        <w:tab/>
        <w:t>Table 15</w:t>
      </w:r>
      <w:r>
        <w:tab/>
        <w:t xml:space="preserve">Immunization of children </w:t>
      </w:r>
      <w:r>
        <w:tab/>
      </w:r>
      <w:r>
        <w:tab/>
        <w:t>64</w:t>
      </w:r>
    </w:p>
    <w:p w:rsidR="00000000" w:rsidRDefault="00000000">
      <w:pPr>
        <w:tabs>
          <w:tab w:val="right" w:pos="450"/>
          <w:tab w:val="left" w:pos="720"/>
          <w:tab w:val="left" w:pos="1260"/>
          <w:tab w:val="left" w:pos="1800"/>
          <w:tab w:val="left" w:leader="dot" w:pos="8190"/>
          <w:tab w:val="right" w:pos="9043"/>
        </w:tabs>
      </w:pPr>
      <w:r>
        <w:tab/>
      </w:r>
      <w:r>
        <w:tab/>
        <w:t>Table 16</w:t>
      </w:r>
      <w:r>
        <w:tab/>
        <w:t xml:space="preserve">Child morbidity per 1,000 children in age bracket 0-14 </w:t>
      </w:r>
      <w:r>
        <w:tab/>
      </w:r>
      <w:r>
        <w:tab/>
        <w:t>64</w:t>
      </w:r>
    </w:p>
    <w:p w:rsidR="00000000" w:rsidRDefault="00000000">
      <w:pPr>
        <w:tabs>
          <w:tab w:val="right" w:pos="450"/>
          <w:tab w:val="left" w:pos="720"/>
          <w:tab w:val="left" w:pos="1260"/>
          <w:tab w:val="left" w:pos="1800"/>
          <w:tab w:val="left" w:leader="dot" w:pos="8190"/>
          <w:tab w:val="right" w:pos="9043"/>
        </w:tabs>
      </w:pPr>
      <w:r>
        <w:tab/>
      </w:r>
      <w:r>
        <w:tab/>
        <w:t>Table 17</w:t>
      </w:r>
      <w:r>
        <w:tab/>
        <w:t xml:space="preserve">Trend in tuberculosis morbidity as at 1 January 2001 </w:t>
      </w:r>
      <w:r>
        <w:tab/>
      </w:r>
      <w:r>
        <w:tab/>
        <w:t>65</w:t>
      </w:r>
    </w:p>
    <w:p w:rsidR="00000000" w:rsidRDefault="00000000">
      <w:pPr>
        <w:tabs>
          <w:tab w:val="right" w:pos="450"/>
          <w:tab w:val="left" w:pos="720"/>
          <w:tab w:val="left" w:pos="1260"/>
          <w:tab w:val="left" w:pos="1800"/>
          <w:tab w:val="left" w:leader="dot" w:pos="8190"/>
          <w:tab w:val="right" w:pos="9043"/>
        </w:tabs>
      </w:pPr>
      <w:r>
        <w:tab/>
      </w:r>
      <w:r>
        <w:tab/>
        <w:t>Table 18</w:t>
      </w:r>
      <w:r>
        <w:tab/>
        <w:t xml:space="preserve">Presence, arisings and use of toxic waste by hazard class, 1999 </w:t>
      </w:r>
      <w:r>
        <w:tab/>
      </w:r>
      <w:r>
        <w:tab/>
        <w:t>65</w:t>
      </w:r>
    </w:p>
    <w:p w:rsidR="00000000" w:rsidRDefault="00000000">
      <w:pPr>
        <w:tabs>
          <w:tab w:val="right" w:pos="450"/>
          <w:tab w:val="left" w:pos="720"/>
          <w:tab w:val="left" w:pos="1260"/>
          <w:tab w:val="left" w:pos="1800"/>
          <w:tab w:val="left" w:leader="dot" w:pos="8190"/>
          <w:tab w:val="right" w:pos="9043"/>
        </w:tabs>
      </w:pPr>
      <w:r>
        <w:tab/>
      </w:r>
      <w:r>
        <w:tab/>
        <w:t>Table 19</w:t>
      </w:r>
      <w:r>
        <w:tab/>
        <w:t xml:space="preserve">Milk dispensaries for children of breastfeeding age </w:t>
      </w:r>
      <w:r>
        <w:tab/>
      </w:r>
      <w:r>
        <w:tab/>
        <w:t>66</w:t>
      </w:r>
    </w:p>
    <w:p w:rsidR="00000000" w:rsidRDefault="00000000">
      <w:pPr>
        <w:tabs>
          <w:tab w:val="right" w:pos="450"/>
          <w:tab w:val="left" w:pos="720"/>
          <w:tab w:val="left" w:pos="1260"/>
          <w:tab w:val="left" w:pos="1800"/>
          <w:tab w:val="left" w:leader="dot" w:pos="8190"/>
          <w:tab w:val="right" w:pos="9043"/>
        </w:tabs>
      </w:pPr>
      <w:r>
        <w:tab/>
      </w:r>
      <w:r>
        <w:tab/>
        <w:t>Table 20</w:t>
      </w:r>
      <w:r>
        <w:tab/>
        <w:t xml:space="preserve">Infant and child mortality (per thousand) </w:t>
      </w:r>
      <w:r>
        <w:tab/>
      </w:r>
      <w:r>
        <w:tab/>
        <w:t>66</w:t>
      </w:r>
    </w:p>
    <w:p w:rsidR="00000000" w:rsidRDefault="00000000">
      <w:pPr>
        <w:tabs>
          <w:tab w:val="right" w:pos="450"/>
          <w:tab w:val="left" w:pos="720"/>
          <w:tab w:val="left" w:pos="1260"/>
          <w:tab w:val="left" w:pos="1800"/>
          <w:tab w:val="left" w:leader="dot" w:pos="8190"/>
          <w:tab w:val="right" w:pos="9043"/>
        </w:tabs>
      </w:pPr>
      <w:r>
        <w:tab/>
      </w:r>
      <w:r>
        <w:tab/>
        <w:t>Table 21</w:t>
      </w:r>
      <w:r>
        <w:tab/>
        <w:t xml:space="preserve">Trends in perinatal and early neonatal mortality, stillbirths </w:t>
      </w:r>
      <w:r>
        <w:br/>
      </w:r>
      <w:r>
        <w:tab/>
      </w:r>
      <w:r>
        <w:tab/>
      </w:r>
      <w:r>
        <w:tab/>
      </w:r>
      <w:r>
        <w:tab/>
        <w:t xml:space="preserve">and maternal mortality </w:t>
      </w:r>
      <w:r>
        <w:tab/>
      </w:r>
      <w:r>
        <w:tab/>
        <w:t>66</w:t>
      </w:r>
    </w:p>
    <w:p w:rsidR="00000000" w:rsidRDefault="00000000">
      <w:pPr>
        <w:tabs>
          <w:tab w:val="right" w:pos="450"/>
          <w:tab w:val="left" w:pos="720"/>
          <w:tab w:val="left" w:pos="1260"/>
          <w:tab w:val="left" w:pos="1800"/>
          <w:tab w:val="left" w:leader="dot" w:pos="8190"/>
          <w:tab w:val="right" w:pos="9043"/>
        </w:tabs>
      </w:pPr>
      <w:r>
        <w:tab/>
      </w:r>
      <w:r>
        <w:tab/>
        <w:t>Table 22</w:t>
      </w:r>
      <w:r>
        <w:tab/>
        <w:t xml:space="preserve">Infectious-disease morbidity in children under 14 </w:t>
      </w:r>
      <w:r>
        <w:tab/>
      </w:r>
      <w:r>
        <w:tab/>
        <w:t>66</w:t>
      </w:r>
    </w:p>
    <w:p w:rsidR="00000000" w:rsidRDefault="00000000">
      <w:pPr>
        <w:tabs>
          <w:tab w:val="right" w:pos="450"/>
          <w:tab w:val="left" w:pos="720"/>
          <w:tab w:val="left" w:pos="1260"/>
          <w:tab w:val="left" w:pos="1800"/>
          <w:tab w:val="left" w:leader="dot" w:pos="8190"/>
          <w:tab w:val="right" w:pos="9043"/>
        </w:tabs>
      </w:pPr>
      <w:r>
        <w:tab/>
      </w:r>
      <w:r>
        <w:tab/>
        <w:t>Table 23</w:t>
      </w:r>
      <w:r>
        <w:tab/>
        <w:t xml:space="preserve">Venereal diseases </w:t>
      </w:r>
      <w:r>
        <w:tab/>
      </w:r>
      <w:r>
        <w:tab/>
        <w:t>67</w:t>
      </w:r>
    </w:p>
    <w:p w:rsidR="00000000" w:rsidRDefault="00000000">
      <w:pPr>
        <w:tabs>
          <w:tab w:val="right" w:pos="450"/>
          <w:tab w:val="left" w:pos="720"/>
          <w:tab w:val="left" w:pos="1260"/>
          <w:tab w:val="left" w:pos="1800"/>
          <w:tab w:val="left" w:leader="dot" w:pos="8190"/>
          <w:tab w:val="right" w:pos="9043"/>
        </w:tabs>
        <w:jc w:val="center"/>
        <w:rPr>
          <w:b/>
          <w:bCs/>
        </w:rPr>
      </w:pPr>
      <w:r>
        <w:rPr>
          <w:b/>
          <w:bCs/>
        </w:rPr>
        <w:t>CONTENTS (</w:t>
      </w:r>
      <w:r>
        <w:rPr>
          <w:b/>
          <w:bCs/>
          <w:i/>
          <w:iCs/>
        </w:rPr>
        <w:t>continued</w:t>
      </w:r>
      <w:r>
        <w:rPr>
          <w:b/>
          <w:bCs/>
        </w:rPr>
        <w:t>)</w:t>
      </w:r>
    </w:p>
    <w:p w:rsidR="00000000" w:rsidRDefault="00000000">
      <w:pPr>
        <w:ind w:left="5040" w:firstLine="720"/>
        <w:rPr>
          <w:i/>
          <w:iCs/>
        </w:rPr>
      </w:pPr>
      <w:r>
        <w:tab/>
      </w:r>
      <w:r>
        <w:tab/>
      </w:r>
      <w:r>
        <w:tab/>
      </w:r>
      <w:r>
        <w:tab/>
      </w:r>
      <w:r>
        <w:rPr>
          <w:i/>
        </w:rPr>
        <w:t>Page</w:t>
      </w:r>
      <w:r>
        <w:t xml:space="preserve"> </w:t>
      </w:r>
    </w:p>
    <w:p w:rsidR="00000000" w:rsidRDefault="00000000">
      <w:pPr>
        <w:tabs>
          <w:tab w:val="right" w:pos="450"/>
          <w:tab w:val="left" w:pos="720"/>
          <w:tab w:val="left" w:pos="1260"/>
          <w:tab w:val="left" w:pos="1800"/>
          <w:tab w:val="left" w:leader="dot" w:pos="8190"/>
          <w:tab w:val="right" w:pos="9043"/>
        </w:tabs>
      </w:pPr>
      <w:r>
        <w:tab/>
      </w:r>
      <w:r>
        <w:tab/>
        <w:t>Table 24</w:t>
      </w:r>
      <w:r>
        <w:tab/>
        <w:t xml:space="preserve">Pre-school institutions </w:t>
      </w:r>
      <w:r>
        <w:tab/>
      </w:r>
      <w:r>
        <w:tab/>
        <w:t>68</w:t>
      </w:r>
    </w:p>
    <w:p w:rsidR="00000000" w:rsidRDefault="00000000">
      <w:pPr>
        <w:tabs>
          <w:tab w:val="right" w:pos="450"/>
          <w:tab w:val="left" w:pos="720"/>
          <w:tab w:val="left" w:pos="1260"/>
          <w:tab w:val="left" w:pos="1800"/>
          <w:tab w:val="left" w:leader="dot" w:pos="8190"/>
          <w:tab w:val="right" w:pos="9043"/>
        </w:tabs>
      </w:pPr>
      <w:r>
        <w:tab/>
      </w:r>
      <w:r>
        <w:tab/>
        <w:t>Table 25</w:t>
      </w:r>
      <w:r>
        <w:tab/>
        <w:t xml:space="preserve">Kindergartens for children aged 3-7 </w:t>
      </w:r>
      <w:r>
        <w:tab/>
      </w:r>
      <w:r>
        <w:tab/>
        <w:t>68</w:t>
      </w:r>
    </w:p>
    <w:p w:rsidR="00000000" w:rsidRDefault="00000000">
      <w:pPr>
        <w:tabs>
          <w:tab w:val="right" w:pos="450"/>
          <w:tab w:val="left" w:pos="720"/>
          <w:tab w:val="left" w:pos="1260"/>
          <w:tab w:val="left" w:pos="1800"/>
          <w:tab w:val="left" w:leader="dot" w:pos="8190"/>
          <w:tab w:val="right" w:pos="9043"/>
        </w:tabs>
      </w:pPr>
      <w:r>
        <w:tab/>
      </w:r>
      <w:r>
        <w:tab/>
        <w:t>Table 26</w:t>
      </w:r>
      <w:r>
        <w:tab/>
        <w:t>Special education (especially for mentally or physically</w:t>
      </w:r>
      <w:r>
        <w:br/>
      </w:r>
      <w:r>
        <w:tab/>
      </w:r>
      <w:r>
        <w:tab/>
      </w:r>
      <w:r>
        <w:tab/>
      </w:r>
      <w:r>
        <w:tab/>
        <w:t xml:space="preserve">handicapped children) </w:t>
      </w:r>
      <w:r>
        <w:tab/>
      </w:r>
      <w:r>
        <w:tab/>
        <w:t>68</w:t>
      </w:r>
    </w:p>
    <w:p w:rsidR="00000000" w:rsidRDefault="00000000">
      <w:pPr>
        <w:tabs>
          <w:tab w:val="right" w:pos="450"/>
          <w:tab w:val="left" w:pos="720"/>
          <w:tab w:val="left" w:pos="1260"/>
          <w:tab w:val="left" w:pos="1800"/>
          <w:tab w:val="left" w:leader="dot" w:pos="8190"/>
          <w:tab w:val="right" w:pos="9043"/>
        </w:tabs>
      </w:pPr>
      <w:r>
        <w:tab/>
      </w:r>
      <w:r>
        <w:tab/>
        <w:t>Table 27</w:t>
      </w:r>
      <w:r>
        <w:tab/>
        <w:t xml:space="preserve">General-education schools (all types and all forms </w:t>
      </w:r>
      <w:r>
        <w:br/>
      </w:r>
      <w:r>
        <w:tab/>
      </w:r>
      <w:r>
        <w:tab/>
      </w:r>
      <w:r>
        <w:tab/>
      </w:r>
      <w:r>
        <w:tab/>
        <w:t xml:space="preserve">of ownership) and pupils at them </w:t>
      </w:r>
      <w:r>
        <w:tab/>
      </w:r>
      <w:r>
        <w:tab/>
        <w:t>69</w:t>
      </w:r>
    </w:p>
    <w:p w:rsidR="00000000" w:rsidRDefault="00000000">
      <w:pPr>
        <w:tabs>
          <w:tab w:val="right" w:pos="450"/>
          <w:tab w:val="left" w:pos="720"/>
          <w:tab w:val="left" w:pos="1260"/>
          <w:tab w:val="left" w:pos="1800"/>
          <w:tab w:val="left" w:leader="dot" w:pos="8190"/>
          <w:tab w:val="right" w:pos="9043"/>
        </w:tabs>
      </w:pPr>
      <w:r>
        <w:tab/>
      </w:r>
      <w:r>
        <w:tab/>
        <w:t>Table 28</w:t>
      </w:r>
      <w:r>
        <w:tab/>
        <w:t xml:space="preserve">Pupils/students by type of education </w:t>
      </w:r>
      <w:r>
        <w:tab/>
      </w:r>
      <w:r>
        <w:tab/>
        <w:t>70</w:t>
      </w:r>
    </w:p>
    <w:p w:rsidR="00000000" w:rsidRDefault="00000000">
      <w:pPr>
        <w:tabs>
          <w:tab w:val="right" w:pos="450"/>
          <w:tab w:val="left" w:pos="720"/>
          <w:tab w:val="left" w:pos="1260"/>
          <w:tab w:val="left" w:pos="1800"/>
          <w:tab w:val="left" w:leader="dot" w:pos="8190"/>
          <w:tab w:val="right" w:pos="9043"/>
        </w:tabs>
      </w:pPr>
      <w:r>
        <w:tab/>
      </w:r>
      <w:r>
        <w:tab/>
        <w:t>Table 29</w:t>
      </w:r>
      <w:r>
        <w:tab/>
        <w:t xml:space="preserve">Institutions for extra-curricular activities </w:t>
      </w:r>
      <w:r>
        <w:tab/>
      </w:r>
      <w:r>
        <w:tab/>
        <w:t>70</w:t>
      </w:r>
    </w:p>
    <w:p w:rsidR="00000000" w:rsidRDefault="00000000">
      <w:pPr>
        <w:tabs>
          <w:tab w:val="right" w:pos="450"/>
          <w:tab w:val="left" w:pos="720"/>
          <w:tab w:val="left" w:pos="1260"/>
          <w:tab w:val="left" w:pos="1800"/>
          <w:tab w:val="left" w:leader="dot" w:pos="8190"/>
          <w:tab w:val="right" w:pos="9043"/>
        </w:tabs>
      </w:pPr>
      <w:r>
        <w:tab/>
      </w:r>
      <w:r>
        <w:tab/>
        <w:t>Table 30</w:t>
      </w:r>
      <w:r>
        <w:tab/>
        <w:t xml:space="preserve">Juvenile offenders </w:t>
      </w:r>
      <w:r>
        <w:tab/>
      </w:r>
      <w:r>
        <w:tab/>
        <w:t>70</w:t>
      </w:r>
    </w:p>
    <w:p w:rsidR="00000000" w:rsidRDefault="00000000">
      <w:pPr>
        <w:tabs>
          <w:tab w:val="right" w:pos="450"/>
          <w:tab w:val="left" w:pos="720"/>
          <w:tab w:val="left" w:pos="1260"/>
          <w:tab w:val="left" w:pos="1800"/>
          <w:tab w:val="left" w:leader="dot" w:pos="8190"/>
          <w:tab w:val="right" w:pos="9043"/>
        </w:tabs>
      </w:pPr>
      <w:r>
        <w:tab/>
      </w:r>
      <w:r>
        <w:tab/>
        <w:t>Table 31</w:t>
      </w:r>
      <w:r>
        <w:tab/>
        <w:t xml:space="preserve">Juvenile offences for which convictions obtained </w:t>
      </w:r>
      <w:r>
        <w:tab/>
      </w:r>
      <w:r>
        <w:tab/>
        <w:t>71</w:t>
      </w:r>
    </w:p>
    <w:p w:rsidR="00000000" w:rsidRDefault="00000000">
      <w:pPr>
        <w:tabs>
          <w:tab w:val="right" w:pos="450"/>
          <w:tab w:val="left" w:pos="720"/>
          <w:tab w:val="left" w:pos="1260"/>
          <w:tab w:val="left" w:pos="1800"/>
          <w:tab w:val="left" w:leader="dot" w:pos="8190"/>
          <w:tab w:val="right" w:pos="9043"/>
        </w:tabs>
      </w:pPr>
      <w:r>
        <w:tab/>
      </w:r>
      <w:r>
        <w:tab/>
        <w:t>Table 32</w:t>
      </w:r>
      <w:r>
        <w:tab/>
        <w:t xml:space="preserve">Recorded offences against minors by adults </w:t>
      </w:r>
      <w:r>
        <w:tab/>
      </w:r>
      <w:r>
        <w:tab/>
        <w:t>71</w:t>
      </w:r>
    </w:p>
    <w:p w:rsidR="00000000" w:rsidRDefault="00000000">
      <w:pPr>
        <w:tabs>
          <w:tab w:val="right" w:pos="450"/>
          <w:tab w:val="left" w:pos="720"/>
          <w:tab w:val="left" w:pos="1260"/>
          <w:tab w:val="left" w:pos="1800"/>
          <w:tab w:val="left" w:leader="dot" w:pos="8190"/>
          <w:tab w:val="right" w:pos="9043"/>
        </w:tabs>
      </w:pPr>
      <w:r>
        <w:tab/>
      </w:r>
      <w:r>
        <w:tab/>
        <w:t>Table 33</w:t>
      </w:r>
      <w:r>
        <w:tab/>
        <w:t xml:space="preserve">Adolescents on file with internal affairs authorities </w:t>
      </w:r>
      <w:r>
        <w:tab/>
      </w:r>
      <w:r>
        <w:tab/>
        <w:t>72</w:t>
      </w:r>
    </w:p>
    <w:p w:rsidR="00000000" w:rsidRDefault="00000000">
      <w:pPr>
        <w:tabs>
          <w:tab w:val="right" w:pos="450"/>
          <w:tab w:val="left" w:pos="720"/>
          <w:tab w:val="left" w:pos="1260"/>
          <w:tab w:val="left" w:pos="1800"/>
          <w:tab w:val="left" w:leader="dot" w:pos="8190"/>
          <w:tab w:val="right" w:pos="9043"/>
        </w:tabs>
      </w:pPr>
      <w:r>
        <w:tab/>
      </w:r>
      <w:r>
        <w:tab/>
        <w:t>Table 34</w:t>
      </w:r>
      <w:r>
        <w:tab/>
        <w:t xml:space="preserve">Juvenile offenders </w:t>
      </w:r>
      <w:r>
        <w:tab/>
      </w:r>
      <w:r>
        <w:tab/>
        <w:t>72</w:t>
      </w:r>
    </w:p>
    <w:p w:rsidR="00000000" w:rsidRDefault="00000000">
      <w:pPr>
        <w:tabs>
          <w:tab w:val="right" w:pos="450"/>
          <w:tab w:val="left" w:pos="720"/>
          <w:tab w:val="left" w:pos="1260"/>
          <w:tab w:val="left" w:pos="1800"/>
          <w:tab w:val="left" w:leader="dot" w:pos="8190"/>
          <w:tab w:val="right" w:pos="9043"/>
        </w:tabs>
      </w:pPr>
      <w:r>
        <w:tab/>
      </w:r>
      <w:r>
        <w:tab/>
        <w:t xml:space="preserve">Table 35 </w:t>
      </w:r>
      <w:r>
        <w:tab/>
        <w:t xml:space="preserve">Juvenile offenders </w:t>
      </w:r>
      <w:r>
        <w:tab/>
      </w:r>
      <w:r>
        <w:tab/>
        <w:t>72</w:t>
      </w:r>
    </w:p>
    <w:p w:rsidR="00000000" w:rsidRDefault="00000000">
      <w:pPr>
        <w:tabs>
          <w:tab w:val="right" w:pos="450"/>
          <w:tab w:val="left" w:pos="720"/>
          <w:tab w:val="left" w:pos="1260"/>
          <w:tab w:val="left" w:pos="1800"/>
          <w:tab w:val="left" w:leader="dot" w:pos="8190"/>
          <w:tab w:val="right" w:pos="9043"/>
        </w:tabs>
      </w:pPr>
      <w:r>
        <w:tab/>
        <w:t>II.</w:t>
      </w:r>
      <w:r>
        <w:tab/>
        <w:t xml:space="preserve">List of main laws and regulations adopted in 1998-2003 in application </w:t>
      </w:r>
      <w:r>
        <w:br/>
      </w:r>
      <w:r>
        <w:tab/>
      </w:r>
      <w:r>
        <w:tab/>
        <w:t xml:space="preserve">of the principles of the Convention on the Rights of the Child </w:t>
      </w:r>
      <w:r>
        <w:tab/>
      </w:r>
      <w:r>
        <w:tab/>
        <w:t>73</w:t>
      </w:r>
    </w:p>
    <w:p w:rsidR="00000000" w:rsidRDefault="00000000">
      <w:pPr>
        <w:pStyle w:val="Heading2"/>
      </w:pPr>
      <w:r>
        <w:br w:type="page"/>
        <w:t>Introduction</w:t>
      </w:r>
    </w:p>
    <w:p w:rsidR="00000000" w:rsidRDefault="00000000">
      <w:r>
        <w:t>1.</w:t>
      </w:r>
      <w:r>
        <w:tab/>
        <w:t>In ratifying the Convention on the Rights of the Child on 12 January 1994, the Kyrgyz Republic took upon itself an obligation to embody the Convention in its domestic law and to secure both economically and socially the rights to which it refers.  The requirements that the Convention makes of modern Kyrgyz society represent an important undertaking for the future, for concern for children is above all a duty for adults.  Respect for the rights of the citizens of Kyrgyzstan begins with society’s attitude towards its children.</w:t>
      </w:r>
    </w:p>
    <w:p w:rsidR="00000000" w:rsidRDefault="00000000">
      <w:r>
        <w:t>2.</w:t>
      </w:r>
      <w:r>
        <w:tab/>
        <w:t>The present report has been prepared pursuant to the general guidelines regarding the form and contents of periodic reports to be submitted by States parties under article 44, paragraph 1 (b), of the Convention and the concluding observations of the Committee on the Rights of the Child concerning Kyrgyzstan’s initial report, which was submitted to the Committee in 1998.  It draws on information received from the ministries and administrative departments responsible for matters pertaining to the situation of children and the safeguarding of their rights, as well as from non-governmental organizations concerned with children’s issues.  It outlines the situation of children in the Kyrgyz Republic, showing how it is related to contemporary social and economic processes, and provides information on the measures taken to fulfil the country’s obligations under the Convention, the progress made, the difficulties encountered and the plans for further work.</w:t>
      </w:r>
    </w:p>
    <w:p w:rsidR="00000000" w:rsidRDefault="00000000">
      <w:r>
        <w:t>3.</w:t>
      </w:r>
      <w:r>
        <w:tab/>
        <w:t>The report also analyses the principal legislation, including laws already in force, that has been adopted in Kyrgyzstan during the period in question to give effect to the provisions of the Convention.</w:t>
      </w:r>
    </w:p>
    <w:p w:rsidR="00000000" w:rsidRDefault="00000000">
      <w:r>
        <w:t>4.</w:t>
      </w:r>
      <w:r>
        <w:tab/>
        <w:t>The annexes to the report contain statistical tables and a list of laws and regulations and other relevant information.</w:t>
      </w:r>
    </w:p>
    <w:p w:rsidR="00000000" w:rsidRDefault="00000000">
      <w:pPr>
        <w:pStyle w:val="Heading1"/>
      </w:pPr>
      <w:r>
        <w:t>I.  GENERAL MEASURES OF IMPLEMENTATION</w:t>
      </w:r>
    </w:p>
    <w:p w:rsidR="00000000" w:rsidRDefault="00000000">
      <w:r>
        <w:t>5.</w:t>
      </w:r>
      <w:r>
        <w:tab/>
        <w:t>The Kyrgyz Republic has recognized the principles and norms of international law, signed international treaties and agreements on human rights and the rights of the child and taken them into account in its own law.  Everything necessary is being done to ensure that the rights of the child and human rights are not only proclaimed but also protected by law.</w:t>
      </w:r>
    </w:p>
    <w:p w:rsidR="00000000" w:rsidRDefault="00000000">
      <w:r>
        <w:t>6.</w:t>
      </w:r>
      <w:r>
        <w:tab/>
        <w:t>The standards enshrined in the Constitution of the Kyrgyz Republic are consistent with the Universal Declaration of Human Rights, the International Covenants on Human Rights and other international human rights instruments.  Under the law of the country, all citizens of Kyrgyzstan are equally entitled to the protection of their rights and freedoms, whatever their national or social origin, sex, language, political or other beliefs, religion, place of abode, property status or other characteristics.  The protection of rights and freedoms by the courts is guaranteed.</w:t>
      </w:r>
    </w:p>
    <w:p w:rsidR="00000000" w:rsidRDefault="00000000">
      <w:r>
        <w:t>7.</w:t>
      </w:r>
      <w:r>
        <w:tab/>
        <w:t xml:space="preserve">The Minors’ Rights (Protection and Defence) Act, which was adopted in 1999, gives concrete expression to the provisions of the Convention on the Rights of the Child.  The Act is of considerable importance:  it lays the foundations for the future development of the country’s </w:t>
      </w:r>
      <w:r>
        <w:br w:type="page"/>
        <w:t>system for the protection and defence of children’s rights and is also a model for the incorporation of the rules of international law regarding children into domestic law, which, although less than a decade old, is being comprehensively revised to ensure its consistency with the Convention.  For example, following the amendments made on 31 May 2001, the Criminal Code, which was first drawn up on 21 September 1998, contains a separate chapter devoted to offences against the family and minors.  The Code of Criminal Procedure of 30 June 1999 covers all the features of the rules of the criminal procedure applicable to minors, etc.  In addition, pursuant to the Convention, the Procurator-General’s order of 18 May 2000 on measures to enhance the efficiency of procuratorial supervision of application of the law relating to minors and enhancement of its preventive effect takes into account the provisions of the Convention and of the United Nations Standard Minimum Rules for the Administration of Juvenile Justice (the Beijing Rules).</w:t>
      </w:r>
    </w:p>
    <w:p w:rsidR="00000000" w:rsidRDefault="00000000">
      <w:r>
        <w:t>8.</w:t>
      </w:r>
      <w:r>
        <w:tab/>
        <w:t>In addition to the provisions of the Constitution that contain the fundamental principles for the protection of human rights in Kyrgyzstan, there exists a number of laws and regulations aimed at providing additional guarantees of respect for human rights and the rights of the child.  Before they were adopted, a careful review was made of the country’s legislation, with a view to removing contradictions and inconsistencies, including vis-à-vis the Convention.  The improvements made to the country’s corpus of law, like the laws and regulations adopted in the period under consideration (1997-2001), are consistent in nature and content with the requirements of the Convention.  The Government has adopted a formal decision on a bill whereby the country would accede to the Optional Protocols to the Convention on the Rights of the Child on the involvement of children in armed conflict, and on the sale of children, child prostitution and child pornography of 25 May 2000 and the bill is now before Parliament.</w:t>
      </w:r>
    </w:p>
    <w:p w:rsidR="00000000" w:rsidRDefault="00000000">
      <w:r>
        <w:t>9.</w:t>
      </w:r>
      <w:r>
        <w:tab/>
        <w:t>With respect to the recognition in the Constitution and other Kyrgyz laws of the rights proclaimed in the Convention, the Convention takes precedence and procuratorial agencies, departmental monitoring bodies and the courts are all able to refer directly to its provisions.  For example, judicial practice regarding juvenile offenders, which was generalized in 2001, shows that the courts try cases involving juvenile offenders according to current domestic law with, in most instances, direct reference by the courts themselves to the provisions of the Convention and direct implementation of those provisions by the relevant organs.</w:t>
      </w:r>
    </w:p>
    <w:p w:rsidR="00000000" w:rsidRDefault="00000000">
      <w:r>
        <w:t>10.</w:t>
      </w:r>
      <w:r>
        <w:tab/>
        <w:t>With a view to ensuring strict compliance with the Convention and the law of criminal procedure, including the rules that specially govern juvenile cases, a bill will be drawn up in 2002 for the amendment and supplementing of the Supreme Court of the Kyrgyz Republic and Local Courts of General Jurisdiction Act.  The bill will provide for judges to be divided into groups specializing in juvenile cases.</w:t>
      </w:r>
    </w:p>
    <w:p w:rsidR="00000000" w:rsidRDefault="00000000">
      <w:r>
        <w:t>11.</w:t>
      </w:r>
      <w:r>
        <w:tab/>
        <w:t>All domestic law already adopted or pending adoption promotes the realization of children’s rights.  However, for a number of practical reasons the present system for legal protection of the child is still not effective enough.  The chief such reason is that there is as yet no integrated government policy for the comprehensive resolution of problems affecting children.  In addition, there is no mechanism for ensuring that all the Government’s measures concerning children are put into effect or for monitoring the application of decisions and holding people to account for it.</w:t>
      </w:r>
    </w:p>
    <w:p w:rsidR="00000000" w:rsidRDefault="00000000">
      <w:r>
        <w:t>12.</w:t>
      </w:r>
      <w:r>
        <w:tab/>
        <w:t>In the year 2000, a total of 1,112 criminal cases involving minors came before local courts of general jurisdiction.  Sentences were handed down in 888 of these cases; the remaining cases were closed for a variety of reasons.  As in previous years, property crime was one of the commonest forms of juvenile offence.  Most convicted juvenile offenders have no secondary education, come from a broken home or dysfunctional family and have less than satisfactory living conditions.  In setting the dates for hearings on juvenile cases, courts look carefully into the justification for remanding the accused minor in custody, since the law provides that remand may only be ordered in exceptional circumstances, when conditions are such that it is the only option and it is warranted by the seriousness of the offence.  The minor’s close relatives or lawful representatives, a child education specialist or a psychologist may be present at the hearing together with the court-appointed defence counsel, account being taken of the minor’s age.  When an accused minor’s age cannot be determined (identity papers have been lost or no birth certificate is available), the courts will call for a forensic examination.  When sentencing minors, the courts examine above all the possibility of imposing a non-custodial sentence and other relevant requirements are also observed.</w:t>
      </w:r>
    </w:p>
    <w:p w:rsidR="00000000" w:rsidRDefault="00000000">
      <w:r>
        <w:t>13.</w:t>
      </w:r>
      <w:r>
        <w:tab/>
        <w:t>Pursuant to the Constitution, the Procurator-General’s Office is responsible, within the limits of its authority, for supervising the precise and uniform implementation of legislation.  Its agents carry out criminal investigations, participate in court hearings as and when provided for by law and implement judicial remedies, including for minors.  Monitoring of the application of laws and other regulations is also the responsibility of the relevant ministries and government departments.</w:t>
      </w:r>
    </w:p>
    <w:p w:rsidR="00000000" w:rsidRDefault="00000000">
      <w:r>
        <w:t>14.</w:t>
      </w:r>
      <w:r>
        <w:tab/>
        <w:t>In 1999-2001, the Procurator-General’s Office carried out more than a thousand investigations into the application of laws concerning minors.  Those investigations led to the issuance of 1,073 procuratorial reports, the calling to account on various grounds of 514 officials and the opening and completion of investigations in 35 criminal cases.</w:t>
      </w:r>
    </w:p>
    <w:p w:rsidR="00000000" w:rsidRDefault="00000000">
      <w:r>
        <w:t>15.</w:t>
      </w:r>
      <w:r>
        <w:tab/>
        <w:t>Verification of compliance with the standards and rules of the Convention on the Rights of the Child by everyone responsible for protecting children’s and adolescents’ lives, health and rights is among the principal aims of the investigations carried out by the Commission for Minors of the Government of the Kyrgyz Republic, government ministries, the Procurator</w:t>
      </w:r>
      <w:r>
        <w:noBreakHyphen/>
        <w:t>General’s Office and the internal affairs, education, health and other authorities.</w:t>
      </w:r>
    </w:p>
    <w:p w:rsidR="00000000" w:rsidRDefault="00000000">
      <w:r>
        <w:t>16.</w:t>
      </w:r>
      <w:r>
        <w:tab/>
        <w:t>The substance of the measures taken to implement the Convention on the Rights of the Child is described in the corresponding sections of the present report.  In pursuance of the Convention, the concluding observations of the Committee on the Rights of the Child on Kyrgyzstan’s initial report and the goals set in the country’s Comprehensive Development Framework, the “New Generation” State Programme for the Realization of Children’s Rights in the period up to 2010 was approved in government decision No. 431 of 14 August 2001.</w:t>
      </w:r>
    </w:p>
    <w:p w:rsidR="00000000" w:rsidRDefault="00000000">
      <w:r>
        <w:t>17.</w:t>
      </w:r>
      <w:r>
        <w:tab/>
        <w:t>The elaboration of this Programme was notable for the fact that, as well as representatives of State bodies, representatives of civil society, non-governmental and international organizations and children themselves took an active part in it.  To ensure that public opinion was widely represented in the preparation of the Programme, two series of regional seminars involving a total of some 1,000 people were held in various parts of the country.  They resulted in the submission of over 600 proposals that formed the basis of the Programme.  The participants in these seminars also defined methodology, performance indicators and management machinery for the Programme.  The Programme aims at creating conditions that will ensure the survival, growth and comprehensive development of all the country’s children, as well as their participation in the life of society and the reinforcement of ethical values in coming generations.</w:t>
      </w:r>
    </w:p>
    <w:p w:rsidR="00000000" w:rsidRDefault="00000000">
      <w:r>
        <w:t>18.</w:t>
      </w:r>
      <w:r>
        <w:tab/>
        <w:t>As its intended main beneficiaries are children, the Programme takes the interests of families into account.  Consequently, in the context of the Comprehensive Development Framework for the period up to 2010, on the basis of the principles of the Convention on the Rights of the Child and the National Strategy for Sustainable Development and in concert with civil society from the village to the oblast level, the Government has declared the greatest possible consideration for children’s welfare to be a key aspect of social and economic change and defined the development of children and the family as the principal focus of national social policy.</w:t>
      </w:r>
    </w:p>
    <w:p w:rsidR="00000000" w:rsidRDefault="00000000">
      <w:r>
        <w:t>19.</w:t>
      </w:r>
      <w:r>
        <w:tab/>
        <w:t xml:space="preserve">At all levels of the Kyrgyz Republic, there are bodies that deal with the problems of families, women and children.  The Legislative Assembly of the Zhogorku Kenesh has a Committee on Education, Women, the Family and Youth which protects the interests of minors when new legislation is being debated in Parliament.  The coordination and conduct of State policy on education and science is the responsibility of the Education and Science Commission within the Office of the President of the Republic.  The Government has established a commission for minors and given it responsibility for:  coordinating the efforts of State agencies and voluntary associations to prevent child vagrancy and juvenile crime; finding accommodation for, and protecting the rights of, children and adolescents; monitoring the reform of minors in the institutions attached to various ministries; assisting in work with children and adolescents, </w:t>
      </w:r>
      <w:r>
        <w:br/>
        <w:t>and so on.  Similar bodies have been established in the regions.  For example, further to government decision No. 3 of 3 January 2001 on the implementation of the two presidential decrees of 28 December 2000 on the reorganization of the central organs of State management and measures for the further improvement of State bodies’ management structures, a section to oversee respect for human rights and freedoms and compliance with the laws on minors, the enforcement of judicial sentences and drug-abuse control has been established within the Procurator</w:t>
      </w:r>
      <w:r>
        <w:noBreakHyphen/>
        <w:t xml:space="preserve">General’s Office.  This section is also responsible for defending children’s </w:t>
      </w:r>
      <w:r>
        <w:br/>
        <w:t>rights and ensuring that they are observed and has ties with a number of international and non</w:t>
      </w:r>
      <w:r>
        <w:noBreakHyphen/>
        <w:t>governmental organizations, including the Organization for Security and Cooperation in Europe, the United Nations Children’s Fund (UNICEF) and the International Organization for Migration.  Similar structures have been established in the Ministry of Internal Affairs, the Ministry of Labour and Social Protection, the Ministry of Health, the Ministry of Education and Culture, etc.</w:t>
      </w:r>
    </w:p>
    <w:p w:rsidR="00000000" w:rsidRDefault="00000000">
      <w:r>
        <w:t>20.</w:t>
      </w:r>
      <w:r>
        <w:tab/>
        <w:t>The “New Generation” Programme provides for effective coordination regarding policy towards children between central and local bodies and independent institutions.</w:t>
      </w:r>
    </w:p>
    <w:p w:rsidR="00000000" w:rsidRDefault="00000000">
      <w:r>
        <w:t>21.</w:t>
      </w:r>
      <w:r>
        <w:tab/>
        <w:t>In recent years, government agencies and non-governmental and international organizations have begun to conduct joint activities on behalf of children (verification of compliance with children’s rights and the Convention on the Rights of the Child, holding of conferences, forums and training courses, etc.).  Over 500 family- and child</w:t>
      </w:r>
      <w:r>
        <w:noBreakHyphen/>
        <w:t>related non</w:t>
      </w:r>
      <w:r>
        <w:noBreakHyphen/>
        <w:t>governmental organizations are registered in the Kyrgyz Republic.</w:t>
      </w:r>
    </w:p>
    <w:p w:rsidR="00000000" w:rsidRDefault="00000000">
      <w:r>
        <w:t>22.</w:t>
      </w:r>
      <w:r>
        <w:tab/>
        <w:t>The education system has been extensively overhauled at all levels from pre</w:t>
      </w:r>
      <w:r>
        <w:noBreakHyphen/>
        <w:t>school to postgraduate.  Now the country’s educational policy is aimed at preserving the positive achievements of the past and reforming education through the introduction of new approaches and technologies conducive to adjustment to a market economy and integration in the global community.</w:t>
      </w:r>
    </w:p>
    <w:p w:rsidR="00000000" w:rsidRDefault="00000000">
      <w:r>
        <w:t>23.</w:t>
      </w:r>
      <w:r>
        <w:tab/>
        <w:t>The strategy for the development of education is based on the Constitution, the Education Act and the State Educational Doctrine that was adopted in 2000.</w:t>
      </w:r>
    </w:p>
    <w:p w:rsidR="00000000" w:rsidRDefault="00000000">
      <w:r>
        <w:t>24.</w:t>
      </w:r>
      <w:r>
        <w:tab/>
        <w:t>Elaboration of State educational standards continues.  The efforts to reform curricula, create a greater variety of schools, adapt schools to pupils’ personalities and needs and the requirements of a free-market economy and decentralized management of the school system are aimed at the realization of children’s right to education.  The educational system is becoming very open, thanks to the establishment of links with foreign institutions.</w:t>
      </w:r>
    </w:p>
    <w:p w:rsidR="00000000" w:rsidRDefault="00000000">
      <w:r>
        <w:t>25.</w:t>
      </w:r>
      <w:r>
        <w:tab/>
        <w:t>The country now has a multilevel education system comprising institutions that vary in type, form of ownership and focus of activity.  There are over 1,130,000 pupils in State general</w:t>
      </w:r>
      <w:r>
        <w:noBreakHyphen/>
        <w:t>education schools and 7,500 pupils in general-education residential schools (see annex I, table 1).</w:t>
      </w:r>
    </w:p>
    <w:p w:rsidR="00000000" w:rsidRDefault="00000000">
      <w:r>
        <w:t>26.</w:t>
      </w:r>
      <w:r>
        <w:tab/>
        <w:t>The development of the country’s human resources presupposes the accessibility of good quality education.  As money is short, efforts to support the education system continue in the light of the constraints of a market economy.  Expenditure on education accounts for one fifth of expenditure from the State budget (see annex I, table 2) but fell as a proportion of GDP from 5 per cent in 1997 to 3.4 per cent in 2001.  In connection with the country’s Bilim (“Knowledge”) Programme and in support of the Government’s policy for reform of the education sector, an Asian Development Bank programme, the Education Sector Development Programme, which covers the period 1998-2002 and is for a total amount of US$ 42.2 million, is now being carried out (see annex I, table 3).  Expenditure under the Programme in 1999</w:t>
      </w:r>
      <w:r>
        <w:noBreakHyphen/>
        <w:t>2000 totalled 300.7 million soms, including 41.7 million soms as internal co-financing (Government share).  To facilitate access to education, the heating systems have been rebuilt in 130 schools (cost:  over 130,000 soms) and 22,000 desks, 44,000 chairs for pupils, 5,300 chairs for teachers, 1,600 tables for teachers and 1,600 cupboards for pupils have been supplied to educational establishments.  The number of textbooks printed and distributed to schools in 1999</w:t>
      </w:r>
      <w:r>
        <w:noBreakHyphen/>
        <w:t>2000 was 619,000 and it is planned to supply 91 sets of equipment for the teaching of physics, chemistry or biology and to fit out 273 special-purpose rooms.</w:t>
      </w:r>
    </w:p>
    <w:p w:rsidR="00000000" w:rsidRDefault="00000000">
      <w:r>
        <w:t>27.</w:t>
      </w:r>
      <w:r>
        <w:tab/>
        <w:t>Because of the inadequacy and unreliability of financing, access to education has tended to become more difficult in recent years, especially for the poorer members of society.  Since 1999, therefore, students from poorer families have been supported from the Education Fund (see annex I, table 4).</w:t>
      </w:r>
    </w:p>
    <w:p w:rsidR="00000000" w:rsidRDefault="00000000">
      <w:r>
        <w:t>28.</w:t>
      </w:r>
      <w:r>
        <w:tab/>
        <w:t>In addition, five children’s homes and 15 special residential schools catering for a total of some 3,000 children were transferred as from 1996 to funding from the State budget so as to ensure their full and timely financing.</w:t>
      </w:r>
    </w:p>
    <w:p w:rsidR="00000000" w:rsidRDefault="00000000">
      <w:r>
        <w:br w:type="page"/>
        <w:t>29.</w:t>
      </w:r>
      <w:r>
        <w:tab/>
        <w:t>Family-type children’s homes are also supported from the State budget (see annex I, table 5).  The total allocation to them in 1997-2000 was 3.3 million soms.</w:t>
      </w:r>
    </w:p>
    <w:p w:rsidR="00000000" w:rsidRDefault="00000000">
      <w:r>
        <w:t>30.</w:t>
      </w:r>
      <w:r>
        <w:tab/>
        <w:t>Breakdowns of national-budget spending by type of educational establishment appear in annex I, tables 6 and 7.</w:t>
      </w:r>
    </w:p>
    <w:p w:rsidR="00000000" w:rsidRDefault="00000000">
      <w:r>
        <w:t>31.</w:t>
      </w:r>
      <w:r>
        <w:tab/>
        <w:t>To improve financing, the budget is now being prepared on a programme basis (redistribution of resources to basic education).  This entails defining key objectives and activities in the education sector for the medium term and the inclusion in the budget only of high</w:t>
      </w:r>
      <w:r>
        <w:noBreakHyphen/>
        <w:t>priority measures that can be fully funded.</w:t>
      </w:r>
    </w:p>
    <w:p w:rsidR="00000000" w:rsidRDefault="00000000">
      <w:r>
        <w:t>32.</w:t>
      </w:r>
      <w:r>
        <w:tab/>
        <w:t>Because the allocations from the budget are inadequate, development is in hand of a system of voluntary contributions linked to supplementary education.  This will provide additional financing for the general-education system and optimize the ways in which parents and the public at large participate in the operation of general-education schools.</w:t>
      </w:r>
    </w:p>
    <w:p w:rsidR="00000000" w:rsidRDefault="00000000">
      <w:r>
        <w:t>33.</w:t>
      </w:r>
      <w:r>
        <w:tab/>
        <w:t>The Government is giving what priority it can to the financing of the educational wage bill.  The overall level of educational services and quality of teaching are currently declining as teachers move to commercial entities because of low wages.  With a view to ensuring that schools are adequately staffed, changes have been made in grade differentials within the Unified Salary Rate System for budget-sector specialists and officials (government decision No. 609 of 3 October 2000) and the Status of Teachers Act has been amended so as to increase the salary supplements for heads of year to 75 soms in years 1-4 and 100 soms in years 5</w:t>
      </w:r>
      <w:r>
        <w:noBreakHyphen/>
        <w:t>11 and to augment the supplements paid to young specialized teachers according to their place of work (100 soms in towns, 200 soms in villages and 300 soms in border areas).</w:t>
      </w:r>
    </w:p>
    <w:p w:rsidR="00000000" w:rsidRDefault="00000000">
      <w:r>
        <w:t>34.</w:t>
      </w:r>
      <w:r>
        <w:tab/>
        <w:t>The Ministry of Finance and the Ministry of Education and Culture are working together to coordinate the training of specialists in the required numbers and to eliminate duplicate training in higher and secondary vocational educational establishments and branches thereof.  The plan for admission to specialized teacher training is being fine-tuned and machinery is being developed for encouraging people to train as teachers of technical subjects.</w:t>
      </w:r>
    </w:p>
    <w:p w:rsidR="00000000" w:rsidRDefault="00000000">
      <w:r>
        <w:t>35.</w:t>
      </w:r>
      <w:r>
        <w:tab/>
        <w:t>Pursuant to government decision No. 793 of 4 December 1998 on the reinvestment of savings in the health sector, there has been no decline in State budget expenditure on that sector.  In 2000 and 2001, national-budget allocations to the health sector amounted to 320.5 and 365.3 million soms respectively, and the proportions of the allocations actually spent were 99.8 per cent (319.9 million soms) and 88.6 per cent (323.7 million soms) respectively.</w:t>
      </w:r>
    </w:p>
    <w:p w:rsidR="00000000" w:rsidRDefault="00000000">
      <w:r>
        <w:t>36.</w:t>
      </w:r>
      <w:r>
        <w:tab/>
        <w:t>In 1999, when the total national health budget was 275.5 million soms, spending on children’s health-care institutions (a clinical hospital, the Cholpon Ata hospital for children with tuberculosis, a midwifery and paediatrics institute and the Children’s Centre) amounted to 23,503,500 soms, or 100 per cent of the planned amount.  Local-budget financing of children’s hospitals amounted to 78,617,000 soms in 1999, 86,426,500 soms in 2000 and 959,342,000 soms in 2001.  Children are treated in specialized clinics and polyclinics along with adults.</w:t>
      </w:r>
    </w:p>
    <w:p w:rsidR="00000000" w:rsidRDefault="00000000">
      <w:r>
        <w:t>37.</w:t>
      </w:r>
      <w:r>
        <w:tab/>
        <w:t>Of the humanitarian assistance received in 1999, 3.7 million soms were spent on immunoprophylaxis, 1.3 million soms on medicines from UNICEF and 1.5 million soms on medical examinations for children.</w:t>
      </w:r>
    </w:p>
    <w:p w:rsidR="00000000" w:rsidRDefault="00000000">
      <w:r>
        <w:t>38.</w:t>
      </w:r>
      <w:r>
        <w:tab/>
        <w:t>Taking into account all sources of financing, hospitals with a total of 1,192 beds and general</w:t>
      </w:r>
      <w:r>
        <w:noBreakHyphen/>
        <w:t>education schools for a total of 34,384 pupils have been commissioned since 1997 (see annex I, table 8).</w:t>
      </w:r>
    </w:p>
    <w:p w:rsidR="00000000" w:rsidRDefault="00000000">
      <w:r>
        <w:t>39.</w:t>
      </w:r>
      <w:r>
        <w:tab/>
        <w:t xml:space="preserve">Many of the Government’s and other central authorities’ actions on behalf of children are undertaken with organizational, methodological and financial support from international organizations.  This was true of the elaboration and adoption of the Comprehensive Development Framework for the period to 2010 (United Nations Development Programme (UNDP)) and the “New Generation” Programme for the same period (UNICEF, European Children’s Fund (United Kingdom), Save the Children (Denmark), etc.).  As a further example, the Zhogorku Kenesh has this year passed a law ratifying the agreement between the Ministry of Health and Red Barnet on cooperation in establishing in Kyrgyzstan a centre for the reintegration and rehabilitation of orphaned and disabled children.  Under an agreement </w:t>
      </w:r>
      <w:r>
        <w:br/>
        <w:t xml:space="preserve">signed in April 1996 with the Ministry of Labour and Social Protection on cooperation in improving the situation of disabled children, Save the Children is providing help in the </w:t>
      </w:r>
      <w:r>
        <w:br/>
        <w:t>amount of 4.8 million Danish kroner (730,000 dollars) for children in that Ministry’s three psychoneurological children’s homes and in the children’s home in Chui-Tokmok of the Ministry of Health.</w:t>
      </w:r>
    </w:p>
    <w:p w:rsidR="00000000" w:rsidRDefault="00000000">
      <w:r>
        <w:t>40.</w:t>
      </w:r>
      <w:r>
        <w:tab/>
        <w:t>In 1999, a day centre for 12 children was opened at the Chui-Tokmok children’s home.  The United States Mercy Corps and Save the Children provided 31,500 dollars for its construction.  Save the Children also provided 1.1 million Danish kroner (approximately 157,200 dollars) for the building and fitting-out at the Bishkek Specialized Children’s Home of a reintegration and rehabilitation centre for orphaned and disabled children.</w:t>
      </w:r>
    </w:p>
    <w:p w:rsidR="00000000" w:rsidRDefault="00000000">
      <w:r>
        <w:t>41.</w:t>
      </w:r>
      <w:r>
        <w:tab/>
        <w:t>In 1998, the Government of Norway provided 1 million dollars for the construction of the Bishkek Centre for Homeless Children.  The Centre, which opened in October 2000, is one of the institutions providing services for children in Bishkek and houses 70 children in need of social and legal assistance.</w:t>
      </w:r>
    </w:p>
    <w:p w:rsidR="00000000" w:rsidRDefault="00000000">
      <w:r>
        <w:t>42.</w:t>
      </w:r>
      <w:r>
        <w:tab/>
        <w:t>The Ak Zhol children’s refuge in Bishkek was set up and operates thanks to voluntary contributions from international organizations.</w:t>
      </w:r>
    </w:p>
    <w:p w:rsidR="00000000" w:rsidRDefault="00000000">
      <w:r>
        <w:t>43.</w:t>
      </w:r>
      <w:r>
        <w:tab/>
        <w:t>The Meerim International Charitable Foundation does a great deal of useful work in support of education, orphaned and disabled children, mother and child health, and the development of moral and artistic standards among children and young people, including those who have particular gifts.  Thanks to support from the United Nations Educational, Scientific and Cultural Organization, UNICEF and the Government, education centres and centres for the social rehabilitation of disabled children have been established in various parts (oblasts, towns and regions) of the country.</w:t>
      </w:r>
    </w:p>
    <w:p w:rsidR="00000000" w:rsidRDefault="00000000">
      <w:r>
        <w:br w:type="page"/>
        <w:t>44.</w:t>
      </w:r>
      <w:r>
        <w:tab/>
        <w:t xml:space="preserve">The principal results of the Orphans’ Support Programme have been the opening with the support of the Meerim Foundation, SOS-Kinderdorf International and SOS-Children’s Villages Kyrgyzstan, under the personal patronage of Mr. M.D. Akaev, Director of the Meerim Foundation, of a health and aid centre for young people and the building of the Altyn Balalyk Children’s Centre, which will be the country’s only intensive rehabilitation centre for children.  </w:t>
      </w:r>
    </w:p>
    <w:p w:rsidR="00000000" w:rsidRDefault="00000000">
      <w:r>
        <w:t>45.</w:t>
      </w:r>
      <w:r>
        <w:tab/>
        <w:t>Under the Young Talents Programme there will be annual international festivals bringing together winners of regional and nationwide competitions as well as young people from neighbouring and more distant countries.</w:t>
      </w:r>
    </w:p>
    <w:p w:rsidR="00000000" w:rsidRDefault="00000000">
      <w:r>
        <w:t>46.</w:t>
      </w:r>
      <w:r>
        <w:tab/>
        <w:t>The Meerim Foundation provides grants for gifted children enabling them to take part in competitions in many parts of the world.</w:t>
      </w:r>
    </w:p>
    <w:p w:rsidR="00000000" w:rsidRDefault="00000000">
      <w:r>
        <w:t>47.</w:t>
      </w:r>
      <w:r>
        <w:tab/>
        <w:t>The principal bodies involved in the dissemination to adults and children of information about the principles and provisions of the Convention on the Rights of the Child are the Government and its Commission for Minors, the Ministry of Education and Culture, the Ministry of Health, the Ministry of Internal Affairs, the Procurator-General’s Office and other relevant ministries and government departments, the mass media, non-governmental organizations and UNICEF, UNDP, the European Children’s Fund and Save the Children (United Kingdom).</w:t>
      </w:r>
    </w:p>
    <w:p w:rsidR="00000000" w:rsidRDefault="00000000">
      <w:r>
        <w:t>48.</w:t>
      </w:r>
      <w:r>
        <w:tab/>
        <w:t xml:space="preserve">The text of the Convention has been supplied to all the regions of the country and State and non-State structures.  In 1994, it was published in the journal </w:t>
      </w:r>
      <w:r>
        <w:rPr>
          <w:i/>
          <w:iCs/>
        </w:rPr>
        <w:t>Ukuk</w:t>
      </w:r>
      <w:r>
        <w:t xml:space="preserve"> (Law) and in 1997, with support from the Government and the education promotion fund of the city of Dzhalal</w:t>
      </w:r>
      <w:r>
        <w:noBreakHyphen/>
        <w:t>Abad, it was translated and published in 20,000 copies in three languages (Kyrgyz, Uzbek and Russian).  In 2000, a children’s rights group published, for use in teaching children’s and human rights in general</w:t>
      </w:r>
      <w:r>
        <w:noBreakHyphen/>
        <w:t>education schools, 1,250 copies in Kyrgyz and Russian of an illustrated book containing both a simplified version and the official text of the Convention.</w:t>
      </w:r>
    </w:p>
    <w:p w:rsidR="00000000" w:rsidRDefault="00000000">
      <w:r>
        <w:t>49.</w:t>
      </w:r>
      <w:r>
        <w:tab/>
        <w:t>A children’s rights newsletter entitled “Chaika”(Seagull) designed for adults and children is published with the support of the National Endowment for Democracy.</w:t>
      </w:r>
    </w:p>
    <w:p w:rsidR="00000000" w:rsidRDefault="00000000">
      <w:r>
        <w:t>50.</w:t>
      </w:r>
      <w:r>
        <w:tab/>
        <w:t>The Convention is reflected in school curricula and in educational activities for parents.  More than 2,000 copies of it were distributed within the education system and to the public at large during the reporting period.</w:t>
      </w:r>
    </w:p>
    <w:p w:rsidR="00000000" w:rsidRDefault="00000000">
      <w:r>
        <w:t>51.</w:t>
      </w:r>
      <w:r>
        <w:tab/>
        <w:t xml:space="preserve">To ensure that public officials and professional bodies that work directly with children or on their behalf know about the Convention, there are regular seminars, conferences, training courses and mass-media reports involving workers from the fields of education, health, employment and social protection, law enforcement, and non-governmental and international organizations.  For example, in 1999-2001 procurators gave more than 300 presentations concerning the principles and provisions of the Convention through the mass media, seminars, lectures and round tables, including events for children in penal establishments or children’s homes or refuges.  The ministries of education and culture and of labour and social protection, as </w:t>
      </w:r>
      <w:r>
        <w:br w:type="page"/>
        <w:t>well as other ministries, are also active in this regard.  Human rights teaching aids are available for pupils in schools’ senior classes.  The International Committee of the Red Cross and the Ministry of Education and Culture have produced a textbook on “the individual and society” which sets out not only the mandatory course content but also the fundamental ideas of international humanitarian law relating to children.</w:t>
      </w:r>
    </w:p>
    <w:p w:rsidR="00000000" w:rsidRDefault="00000000">
      <w:r>
        <w:t>52.</w:t>
      </w:r>
      <w:r>
        <w:tab/>
        <w:t>Implementation of the Convention is the subject of a study tour to various parts of the country by the Government’s Commission for Minors and of review at the Commission’s meetings.</w:t>
      </w:r>
    </w:p>
    <w:p w:rsidR="00000000" w:rsidRDefault="00000000">
      <w:r>
        <w:t>53.</w:t>
      </w:r>
      <w:r>
        <w:tab/>
        <w:t>With the support of the Government and of non-governmental and international organizations, the Ministry of Education and Culture and the Ministry of Labour and Social Protection hold annual children’s forums entitled “Children in the modern world”, “The rights of the child through the mouths of children” and “Children and the law”.</w:t>
      </w:r>
    </w:p>
    <w:p w:rsidR="00000000" w:rsidRDefault="00000000">
      <w:r>
        <w:t>54.</w:t>
      </w:r>
      <w:r>
        <w:tab/>
        <w:t>A national campaign in connection with the special “Say yes for children” session of the United Nations General Assembly encouraged young people and children in Kyrgyzstan to think and ask questions about the situation of minors and that of adults.</w:t>
      </w:r>
    </w:p>
    <w:p w:rsidR="00000000" w:rsidRDefault="00000000">
      <w:r>
        <w:t>55.</w:t>
      </w:r>
      <w:r>
        <w:tab/>
        <w:t>Measures to ensure wide public familiarity with the contents of the present report began during its preparation.  Presidential order No. 133 of 10 April 2001 established an interdepartmental committee comprising representatives of government structures to draw up the report, a process in which representatives of six non-governmental and four international organizations were also involved.</w:t>
      </w:r>
    </w:p>
    <w:p w:rsidR="00000000" w:rsidRDefault="00000000">
      <w:r>
        <w:t>56.</w:t>
      </w:r>
      <w:r>
        <w:tab/>
        <w:t>The interdepartmental committee held a number of meetings and consultations in the course of its work.  The draft report was circulated to all the country’s ministries, as well as to State committees, administrative departments and State commissions and to non</w:t>
      </w:r>
      <w:r>
        <w:noBreakHyphen/>
        <w:t>governmental and international organizations, and their comments and suggestions were taken into account in preparing the final version.  Special measures were taken to ensure that the report was widely accessible to the public, including printing it in large numbers, publishing extracts in the press and discussing it on radio and television.</w:t>
      </w:r>
    </w:p>
    <w:p w:rsidR="00000000" w:rsidRDefault="00000000">
      <w:r>
        <w:t>57.</w:t>
      </w:r>
      <w:r>
        <w:tab/>
        <w:t>The concluding observations of the Committee on the Rights of the Child on the country’s initial report on implementation of the Convention were repeatedly discussed at meetings of senior members of the Government, in which representatives of governmental, non</w:t>
      </w:r>
      <w:r>
        <w:noBreakHyphen/>
        <w:t>governmental and international organizations and members of Parliament also took part.  The concluding observations were extensively used in the preparation of the “New Generation” Programme and were also publicized in the mass media and reported to all State structures and to non</w:t>
      </w:r>
      <w:r>
        <w:noBreakHyphen/>
        <w:t>governmental and international organizations.  Some 40 non-governmental organizations took part in the activities to give effect to the Committee’s comments.</w:t>
      </w:r>
    </w:p>
    <w:p w:rsidR="00000000" w:rsidRDefault="00000000">
      <w:r>
        <w:t>58.</w:t>
      </w:r>
      <w:r>
        <w:tab/>
        <w:t>The initial report is available in electronic form in two databases, Toktom and Advizer, that are accessible to government officials, students of law, political and economic analysts, lawyers, students and others.</w:t>
      </w:r>
    </w:p>
    <w:p w:rsidR="00000000" w:rsidRDefault="00000000">
      <w:pPr>
        <w:pStyle w:val="Heading1"/>
      </w:pPr>
      <w:r>
        <w:t>II.  DEFINITION OF THE CHILD</w:t>
      </w:r>
    </w:p>
    <w:p w:rsidR="00000000" w:rsidRDefault="00000000">
      <w:r>
        <w:t>59.</w:t>
      </w:r>
      <w:r>
        <w:tab/>
        <w:t>Domestic law still contains no specific definition of the child as an independent entity with a clear legal status.  However, the legal status of citizens of an age corresponding to that of a “child” as the term is employed in the Convention is governed by individual laws of the Kyrgyz Republic.</w:t>
      </w:r>
    </w:p>
    <w:p w:rsidR="00000000" w:rsidRDefault="00000000">
      <w:r>
        <w:t>60.</w:t>
      </w:r>
      <w:r>
        <w:tab/>
        <w:t>For example, the Minors’ Rights (Protection and Defence) Act defines a minor as follows:  “In the Kyrgyz Republic, children are recognized as minors until they have attained the age of 18 years”.  More specifically, a definition of minors that does not preclude identity of the concepts “minor” and “child” is given in the Civil Code, the Criminal Code and the Administrative Liability Code, according to which persons who have not attained the age of 18 years are considered minors.</w:t>
      </w:r>
    </w:p>
    <w:p w:rsidR="00000000" w:rsidRDefault="00000000">
      <w:r>
        <w:t>61.</w:t>
      </w:r>
      <w:r>
        <w:tab/>
        <w:t>Minors’ rights are regulated by the Constitution, the Marriage and Family Code, the laws on health, education and labour, the country’s civil, criminal and administrative law and other enactments.</w:t>
      </w:r>
    </w:p>
    <w:p w:rsidR="00000000" w:rsidRDefault="00000000">
      <w:r>
        <w:t>62.</w:t>
      </w:r>
      <w:r>
        <w:tab/>
        <w:t>As at 1 January 2001, the country’s permanent population of 4,907,600 people included 2,013,100 children and other persons below the age of 18 (see annex I, tables 9 and 10).</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000000">
        <w:tblPrEx>
          <w:tblCellMar>
            <w:top w:w="0" w:type="dxa"/>
            <w:bottom w:w="0" w:type="dxa"/>
          </w:tblCellMar>
        </w:tblPrEx>
        <w:tc>
          <w:tcPr>
            <w:tcW w:w="3969" w:type="dxa"/>
            <w:tcBorders>
              <w:bottom w:val="single" w:sz="4" w:space="0" w:color="auto"/>
            </w:tcBorders>
          </w:tcPr>
          <w:p w:rsidR="00000000" w:rsidRDefault="00000000">
            <w:pPr>
              <w:spacing w:after="0"/>
              <w:jc w:val="center"/>
            </w:pPr>
            <w:r>
              <w:t>Age bracket, years</w:t>
            </w:r>
          </w:p>
        </w:tc>
        <w:tc>
          <w:tcPr>
            <w:tcW w:w="3969" w:type="dxa"/>
            <w:tcBorders>
              <w:bottom w:val="single" w:sz="4" w:space="0" w:color="auto"/>
            </w:tcBorders>
          </w:tcPr>
          <w:p w:rsidR="00000000" w:rsidRDefault="00000000">
            <w:pPr>
              <w:spacing w:after="0"/>
              <w:jc w:val="center"/>
            </w:pPr>
            <w:r>
              <w:t>Number of persons</w:t>
            </w:r>
          </w:p>
        </w:tc>
      </w:tr>
      <w:tr w:rsidR="00000000">
        <w:tblPrEx>
          <w:tblCellMar>
            <w:top w:w="0" w:type="dxa"/>
            <w:bottom w:w="0" w:type="dxa"/>
          </w:tblCellMar>
        </w:tblPrEx>
        <w:tc>
          <w:tcPr>
            <w:tcW w:w="3969" w:type="dxa"/>
            <w:tcBorders>
              <w:bottom w:val="nil"/>
            </w:tcBorders>
          </w:tcPr>
          <w:p w:rsidR="00000000" w:rsidRDefault="00000000">
            <w:pPr>
              <w:spacing w:after="0"/>
              <w:ind w:right="1877"/>
              <w:jc w:val="right"/>
            </w:pPr>
            <w:r>
              <w:t>0-9</w:t>
            </w:r>
          </w:p>
        </w:tc>
        <w:tc>
          <w:tcPr>
            <w:tcW w:w="3969" w:type="dxa"/>
            <w:tcBorders>
              <w:bottom w:val="nil"/>
            </w:tcBorders>
          </w:tcPr>
          <w:p w:rsidR="00000000" w:rsidRDefault="00000000">
            <w:pPr>
              <w:spacing w:after="0"/>
              <w:ind w:right="1309"/>
              <w:jc w:val="right"/>
            </w:pPr>
            <w:r>
              <w:t>1 093 500</w:t>
            </w:r>
          </w:p>
        </w:tc>
      </w:tr>
      <w:tr w:rsidR="00000000">
        <w:tblPrEx>
          <w:tblCellMar>
            <w:top w:w="0" w:type="dxa"/>
            <w:bottom w:w="0" w:type="dxa"/>
          </w:tblCellMar>
        </w:tblPrEx>
        <w:tc>
          <w:tcPr>
            <w:tcW w:w="3969" w:type="dxa"/>
            <w:tcBorders>
              <w:top w:val="nil"/>
              <w:bottom w:val="nil"/>
            </w:tcBorders>
          </w:tcPr>
          <w:p w:rsidR="00000000" w:rsidRDefault="00000000">
            <w:pPr>
              <w:spacing w:after="0"/>
              <w:ind w:right="1735"/>
              <w:jc w:val="right"/>
            </w:pPr>
            <w:r>
              <w:t>10-17</w:t>
            </w:r>
          </w:p>
        </w:tc>
        <w:tc>
          <w:tcPr>
            <w:tcW w:w="3969" w:type="dxa"/>
            <w:tcBorders>
              <w:top w:val="nil"/>
              <w:bottom w:val="nil"/>
            </w:tcBorders>
          </w:tcPr>
          <w:p w:rsidR="00000000" w:rsidRDefault="00000000">
            <w:pPr>
              <w:spacing w:after="0"/>
              <w:ind w:right="1309"/>
              <w:jc w:val="right"/>
            </w:pPr>
            <w:r>
              <w:t>919 600</w:t>
            </w:r>
          </w:p>
        </w:tc>
      </w:tr>
      <w:tr w:rsidR="00000000">
        <w:tblPrEx>
          <w:tblCellMar>
            <w:top w:w="0" w:type="dxa"/>
            <w:bottom w:w="0" w:type="dxa"/>
          </w:tblCellMar>
        </w:tblPrEx>
        <w:tc>
          <w:tcPr>
            <w:tcW w:w="3969" w:type="dxa"/>
            <w:tcBorders>
              <w:top w:val="nil"/>
            </w:tcBorders>
          </w:tcPr>
          <w:p w:rsidR="00000000" w:rsidRDefault="00000000">
            <w:pPr>
              <w:spacing w:after="0"/>
              <w:ind w:right="1735"/>
              <w:jc w:val="right"/>
            </w:pPr>
            <w:r>
              <w:t>10-19</w:t>
            </w:r>
          </w:p>
        </w:tc>
        <w:tc>
          <w:tcPr>
            <w:tcW w:w="3969" w:type="dxa"/>
            <w:tcBorders>
              <w:top w:val="nil"/>
            </w:tcBorders>
          </w:tcPr>
          <w:p w:rsidR="00000000" w:rsidRDefault="00000000">
            <w:pPr>
              <w:spacing w:after="0"/>
              <w:ind w:right="1309"/>
              <w:jc w:val="right"/>
            </w:pPr>
            <w:r>
              <w:t>1 117 400</w:t>
            </w:r>
          </w:p>
        </w:tc>
      </w:tr>
    </w:tbl>
    <w:p w:rsidR="00000000" w:rsidRDefault="00000000">
      <w:pPr>
        <w:spacing w:before="240"/>
      </w:pPr>
      <w:r>
        <w:t>63.</w:t>
      </w:r>
      <w:r>
        <w:tab/>
        <w:t>Under the Civil Code of the Kyrgyz Republic, the passive capacity to possess civil rights and duties arises at birth and expires at death, while the capacity actively to acquire civil rights and exercise them and to create civil duties for oneself and fulfil them comes fully into effect only when a person reaches majority, i.e. at the age of 18.  By way of exception, full civil capacity may be acquired by persons who married before reaching the age of 18, and persons who have reached the age of 16 and are working under a labour agreement (contract) or who, with the consent of their parents, adoptive parents or guardians, are engaged in a business activity.</w:t>
      </w:r>
    </w:p>
    <w:p w:rsidR="00000000" w:rsidRDefault="00000000">
      <w:r>
        <w:t>64.</w:t>
      </w:r>
      <w:r>
        <w:tab/>
        <w:t>Kyrgyz law does not provide for a minimum age for obtaining legal or medical services without parental consent.  As a citizen, a minor may independently seek legal advice from the child welfare authorities, the Commission for Minors and other State bodies.  Medical and surgical treatment of minors are subject to parental consent except in cases where urgent medical assistance is required.</w:t>
      </w:r>
    </w:p>
    <w:p w:rsidR="00000000" w:rsidRDefault="00000000">
      <w:r>
        <w:t>65.</w:t>
      </w:r>
      <w:r>
        <w:tab/>
        <w:t>There is no stipulation in law of a minimum age for the completion of compulsory education, since every citizen of the Kyrgyz Republic is entitled to education whatever his/her age.  As a rule, schooling begins not later than the age of 7, depending on the wishes of the child’s parents or legal representatives.  Education from the primary level until graduation from secondary school (total duration:  nine years) is compulsory and free.  Parents may, subject to consideration of their children’s wishes and abilities, opt for their offspring to receive supplementary schooling or attend duly registered non-State institutions.</w:t>
      </w:r>
    </w:p>
    <w:p w:rsidR="00000000" w:rsidRDefault="00000000">
      <w:r>
        <w:t>66.</w:t>
      </w:r>
      <w:r>
        <w:tab/>
        <w:t>Minors are, to the extent that their age and level of development permit, entitled to choose their own educational establishment, field of study and form of education.  Account must be taken in this regard of the opinions of the parents or persons acting in their stead.</w:t>
      </w:r>
    </w:p>
    <w:p w:rsidR="00000000" w:rsidRDefault="00000000">
      <w:r>
        <w:t>67.</w:t>
      </w:r>
      <w:r>
        <w:tab/>
        <w:t>The Criminal Code establishes penalties for preventing a child from receiving compulsory education, namely up to one year of corrective labour, a fine or the application of social measures.</w:t>
      </w:r>
    </w:p>
    <w:p w:rsidR="00000000" w:rsidRDefault="00000000">
      <w:r>
        <w:t>68.</w:t>
      </w:r>
      <w:r>
        <w:tab/>
        <w:t>Because of the country’s economic difficulties, there are instances where parents, being unable to afford maintenance or schooling, put their children in employment or leave them to their own devices.</w:t>
      </w:r>
    </w:p>
    <w:p w:rsidR="00000000" w:rsidRDefault="00000000">
      <w:r>
        <w:t>69.</w:t>
      </w:r>
      <w:r>
        <w:tab/>
        <w:t>Every year, more than 3,000 children leave school without having completed the compulsory nine years’ education (see annex I, tables 11, 12 and 13).  The Government and the local authorities take such children under their wing, providing them with financial assistance and seeking to return them to school.  The President of the Republic’s “Zhetkinchek” (Access to Education) programme, approved by presidential decree on 11 February 1999, the raising of voluntary funds for the support of education and of guardianship committees, measures to develop educational establishments’ income-generating activities, and the provision of targeted support to the children at risk are proving effective means of addressing this problem.  The goals of the Zhetkinchek programme also include making education accessible to all children of school age and identifying and instituting new ways and means of safeguarding every child’s right to education.</w:t>
      </w:r>
    </w:p>
    <w:p w:rsidR="00000000" w:rsidRDefault="00000000">
      <w:r>
        <w:t>70.</w:t>
      </w:r>
      <w:r>
        <w:tab/>
        <w:t>Subject to their parents’ or legal representatives’ written consent, children may enter employment on attaining the age of 14 years.  Minors aged 16 or more have full legal capacity as regards labour relations.</w:t>
      </w:r>
    </w:p>
    <w:p w:rsidR="00000000" w:rsidRDefault="00000000">
      <w:r>
        <w:t>71.</w:t>
      </w:r>
      <w:r>
        <w:tab/>
        <w:t>It is forbidden to employ minors for heavy labour, in harmful or unhealthy conditions, on night work or overtime, on statutory rest days, on public holidays or in ways that disrupt their receipt of a basic education (Labour Code of the Kyrgyz Republic).</w:t>
      </w:r>
    </w:p>
    <w:p w:rsidR="00000000" w:rsidRDefault="00000000">
      <w:r>
        <w:t>72.</w:t>
      </w:r>
      <w:r>
        <w:tab/>
        <w:t>However, an inadequate standard of living is forcing children and adolescents to leave school in order to earn money, to the detriment of their intellectual development.  In practice, they find employment in unskilled jobs that are sometimes dangerous for growing boys and girls, and generally in the private sector, where, unfortunately, the requirements of the law are not always respected.</w:t>
      </w:r>
    </w:p>
    <w:p w:rsidR="00000000" w:rsidRDefault="00000000">
      <w:r>
        <w:t>73.</w:t>
      </w:r>
      <w:r>
        <w:tab/>
        <w:t>Article 18 of the Marriage and Family Code prohibits marriage before the age of 18 years.  In exceptional cases, and at the separate request of each of the partners, the age at which a woman may marry can be lowered, but not by more than one year.</w:t>
      </w:r>
    </w:p>
    <w:p w:rsidR="00000000" w:rsidRDefault="00000000">
      <w:r>
        <w:t>74.</w:t>
      </w:r>
      <w:r>
        <w:tab/>
        <w:t>Under the Criminal Code, entering into de facto marital relations with someone who is below marriageable age, compelling someone to enter into such relations and abducting someone aged less than 16 for the purpose of entering into such relations are all punishable by three to five years’ deprivation of liberty.</w:t>
      </w:r>
    </w:p>
    <w:p w:rsidR="00000000" w:rsidRDefault="00000000">
      <w:r>
        <w:t>75.</w:t>
      </w:r>
      <w:r>
        <w:tab/>
        <w:t>Pursuant to the Universal Military Service Act, which prohibits conscription before the age of 18, the minimum age for military service is 18.  Article 25 of the Minors’ Rights (Protection and Defence) Act prohibits the use of minors in armed conflicts.</w:t>
      </w:r>
    </w:p>
    <w:p w:rsidR="00000000" w:rsidRDefault="00000000">
      <w:r>
        <w:t>76.</w:t>
      </w:r>
      <w:r>
        <w:tab/>
        <w:t>Pursuant to the Criminal Code, the minimum age of criminal responsibility is 14 years.  The legal status of minors suspected of, charged with or found guilty of a criminal offence is, like the procedure for criminal cases involving minors, defined in the Criminal Code and the Code of Criminal Procedure as adopted in 1998 and 1999 respectively.  Those Codes guarantee minors’ rights as regards both the general principles of judicial proceedings and individual matters relevant to investigations and trials in cases involving minors.</w:t>
      </w:r>
    </w:p>
    <w:p w:rsidR="00000000" w:rsidRDefault="00000000">
      <w:r>
        <w:t>77.</w:t>
      </w:r>
      <w:r>
        <w:tab/>
        <w:t>The principles in question include that of extralegal protection for minors:  through twofold representation of their interests before the courts by their legal representatives, who are endowed with extensive powers, and by their counsel; with respect to specific matters relating to evidence in criminal cases, the elucidation of the minors’ living conditions and upbringing and of the involvement of adult instigators in the offence; with respect to additional matters considered by the courts in passing sentence, including the details of any penalty and its enforcement and the possibility of replacing a custodial by a non-custodial penalty; through the separation of minors’ cases from those of any adult accomplices; through the requirement that participants in the handling of minors’ cases have specialized knowledge; with respect to procedure for investigations and court proceedings; and with respect to awareness of the particular features of the juvenile justice system and to judges’, investigators’ and procurators’ knowledge of juvenile psychology.</w:t>
      </w:r>
    </w:p>
    <w:p w:rsidR="00000000" w:rsidRDefault="00000000">
      <w:r>
        <w:t>78.</w:t>
      </w:r>
      <w:r>
        <w:tab/>
        <w:t>From the age of 14, minor citizens who have committed a serious offence may be deprived of their liberty.</w:t>
      </w:r>
    </w:p>
    <w:p w:rsidR="00000000" w:rsidRDefault="00000000">
      <w:r>
        <w:t>79.</w:t>
      </w:r>
      <w:r>
        <w:tab/>
        <w:t>The preventive measure of remand in custody may only be applied to minors as a last resort.</w:t>
      </w:r>
    </w:p>
    <w:p w:rsidR="00000000" w:rsidRDefault="00000000">
      <w:r>
        <w:t>80.</w:t>
      </w:r>
      <w:r>
        <w:tab/>
        <w:t>Minors may be called as witnesses in civil and criminal cases, but only, as a rule, in the presence of the persons responsible for their upbringing.</w:t>
      </w:r>
    </w:p>
    <w:p w:rsidR="00000000" w:rsidRDefault="00000000">
      <w:r>
        <w:t>81.</w:t>
      </w:r>
      <w:r>
        <w:tab/>
        <w:t>When a minor’s first crime falls in the “not serious” or “less serious” category, criminal responsibility may be waived if it is felt that the offender’s rehabilitation can be achieved by means of compulsory educational measures.</w:t>
      </w:r>
    </w:p>
    <w:p w:rsidR="00000000" w:rsidRDefault="00000000">
      <w:r>
        <w:t>82.</w:t>
      </w:r>
      <w:r>
        <w:tab/>
        <w:t>Minors serve custodial sentences separately from adults.  Pursuant to article 110 of the Code of Criminal Procedure, convicted minors held in a young offenders’ institution may, on reaching the age of 18, be left in the institution until they turn 21; this requires a decision by the head of the institution endorsed by a procurator.</w:t>
      </w:r>
    </w:p>
    <w:p w:rsidR="00000000" w:rsidRDefault="00000000">
      <w:r>
        <w:t>83.</w:t>
      </w:r>
      <w:r>
        <w:tab/>
        <w:t>Minors may not be subjected to such measures as straitjacketing.</w:t>
      </w:r>
    </w:p>
    <w:p w:rsidR="00000000" w:rsidRDefault="00000000">
      <w:r>
        <w:t>84.</w:t>
      </w:r>
      <w:r>
        <w:tab/>
        <w:t>Once a child reaches the age of 10, his or her views are taken into account by the courts in settling disputes between the parents over the child’s place of residence and upbringing (Marriage and Family Code).  Citizens may change their given names, patronymics or family names once they reach the age of 16.</w:t>
      </w:r>
    </w:p>
    <w:p w:rsidR="00000000" w:rsidRDefault="00000000">
      <w:r>
        <w:t>85.</w:t>
      </w:r>
      <w:r>
        <w:tab/>
        <w:t>With the exception of persons deprived of their parental or adoption rights and those relieved of their duties of care or guardianship for failing to perform them properly, citizens over the age of 18 who have legal capacity may become adoptive parents or guardians.  Access to information concerning the biological family may only be restricted in order to ensure the confidentiality of adoption.</w:t>
      </w:r>
    </w:p>
    <w:p w:rsidR="00000000" w:rsidRDefault="00000000">
      <w:r>
        <w:t>86.</w:t>
      </w:r>
      <w:r>
        <w:tab/>
        <w:t>Irrespective of the provisions of the will, the children (including the adopted children) of a deceased person who are under age or unable to work receive not less than two thirds of the share of the estate to which each of them would have been entitled by law (mandatory share).</w:t>
      </w:r>
    </w:p>
    <w:p w:rsidR="00000000" w:rsidRDefault="00000000">
      <w:r>
        <w:t>87.</w:t>
      </w:r>
      <w:r>
        <w:tab/>
        <w:t>Minors under the age of 14 are subject to certain restrictions on the independent performance of property transactions, which must be concluded entirely by their legal representatives acting on their behalf.</w:t>
      </w:r>
    </w:p>
    <w:p w:rsidR="00000000" w:rsidRDefault="00000000">
      <w:r>
        <w:t>88.</w:t>
      </w:r>
      <w:r>
        <w:tab/>
        <w:t>Minors are not subject to any restrictions as to their choice of religion or attendance at religious schools, providing the religion’s or schools’ aims and activities are not contrary to Kyrgyz law.</w:t>
      </w:r>
    </w:p>
    <w:p w:rsidR="00000000" w:rsidRDefault="00000000">
      <w:r>
        <w:t>89.</w:t>
      </w:r>
      <w:r>
        <w:tab/>
        <w:t>Pursuant to the trading regulations, the minimum age for the purchase of alcoholic beverages is 21 years.</w:t>
      </w:r>
    </w:p>
    <w:p w:rsidR="00000000" w:rsidRDefault="00000000">
      <w:pPr>
        <w:pStyle w:val="Heading1"/>
      </w:pPr>
      <w:r>
        <w:t>III.  GENERAL PRINCIPLES</w:t>
      </w:r>
    </w:p>
    <w:p w:rsidR="00000000" w:rsidRDefault="00000000">
      <w:pPr>
        <w:pStyle w:val="Heading2"/>
      </w:pPr>
      <w:r>
        <w:t>A.  Non-discrimination (art. 2)</w:t>
      </w:r>
    </w:p>
    <w:p w:rsidR="00000000" w:rsidRDefault="00000000">
      <w:r>
        <w:t>90.</w:t>
      </w:r>
      <w:r>
        <w:tab/>
        <w:t>Government statistics include figures on the numbers of children of various nationalities resident in the territory of the Kyrgyz Republic, numbers of children who have migrated into or out of the country with their parents, numbers of children born outside registered marriages, etc.  In recent years, the overall birth rate has declined, but the percentage of children born outside registered marriages has risen.</w:t>
      </w:r>
    </w:p>
    <w:p w:rsidR="00000000" w:rsidRDefault="00000000">
      <w:r>
        <w:t>91.</w:t>
      </w:r>
      <w:r>
        <w:tab/>
        <w:t>The Minors’ Rights (Protection and Defence) Act provides that, in order to promote the development of their personalities and their social integration, disabled and physically or mentally handicapped children are entitled to general and vocational education in keeping with their condition and ability so that they can take part in what are for them manageable work and creative activities.  A network of variously owned rehabilitation centres for such children is now being developed.  There is a specialized centre for physically and mentally handicapped children.  In 1999, it served as the basis for the construction, thanks to financial support in the amount of 33,000 dollars from Save the Children (Denmark), of a day-care centre for 10 disabled children.</w:t>
      </w:r>
    </w:p>
    <w:p w:rsidR="00000000" w:rsidRDefault="00000000">
      <w:r>
        <w:t>92.</w:t>
      </w:r>
      <w:r>
        <w:tab/>
        <w:t>The Meerim Foundation runs a social rehabilitation centre for 30 disabled children.  This centre, in Bishkek, teaches disabled children to look after themselves in daily life and what is acceptable social behaviour and provides them with vocational training and therapy depending on their disorder.</w:t>
      </w:r>
    </w:p>
    <w:p w:rsidR="00000000" w:rsidRDefault="00000000">
      <w:r>
        <w:br w:type="page"/>
        <w:t>93.</w:t>
      </w:r>
      <w:r>
        <w:tab/>
        <w:t>Today, 97 per cent of all recipients of State benefits are children below the age of 16.  Of the recipients of a unified monthly benefit, 90 per cent live in rural areas.</w:t>
      </w:r>
    </w:p>
    <w:p w:rsidR="00000000" w:rsidRDefault="00000000">
      <w:r>
        <w:t>94.</w:t>
      </w:r>
      <w:r>
        <w:tab/>
        <w:t>The social protection of children is closely targeted and takes the following forms:  payment of a unified monthly benefit to low-income families and individuals; various concessions regarding payment for gas, electricity and heating; additional support for the most needy on the basis of local budgets and foreign humanitarian assistance.  The State Benefits Act, which provides for the award of State benefits to children below the age of 16 living in low</w:t>
      </w:r>
      <w:r>
        <w:noBreakHyphen/>
        <w:t>income families, was adopted in 1998.  It introduced new benefits, such as allowances for individual children and for twins and triplets below the age of 16.</w:t>
      </w:r>
    </w:p>
    <w:p w:rsidR="00000000" w:rsidRDefault="00000000">
      <w:r>
        <w:t>95.</w:t>
      </w:r>
      <w:r>
        <w:tab/>
        <w:t>For persons with low incomes, the following components of the unified monthly benefit scheme have been reinstated:  a one-off birth allowance, and a unified monthly benefit for children below 18 months of age.  As at 1 January 2002, a total of 470,300 people, of whom 455,000 were children below the age of 16 years, were receiving low-income benefits.  The national budget for 2002 provides for the expenditure of 557 million soms on State benefits at a monthly rate of 46.5 million soms.</w:t>
      </w:r>
    </w:p>
    <w:p w:rsidR="00000000" w:rsidRDefault="00000000">
      <w:r>
        <w:t>96.</w:t>
      </w:r>
      <w:r>
        <w:tab/>
        <w:t>In addition, social allowances are paid to full orphans, disabled children and children with cerebral palsy and provision has been made for payments to children who are HIV</w:t>
      </w:r>
      <w:r>
        <w:noBreakHyphen/>
        <w:t>positive or have AIDS.</w:t>
      </w:r>
    </w:p>
    <w:p w:rsidR="00000000" w:rsidRDefault="00000000">
      <w:r>
        <w:t>97.</w:t>
      </w:r>
      <w:r>
        <w:tab/>
        <w:t>As at 1 January 2002, there were 15,700 disabled children in the country, of whom 13,000 were aged less than 16 and 2,700 had cerebral palsy.  In all, 11 million soms are paid out in social benefits each month, with the average benefit amounting to 268 soms.</w:t>
      </w:r>
    </w:p>
    <w:p w:rsidR="00000000" w:rsidRDefault="00000000">
      <w:r>
        <w:t>98.</w:t>
      </w:r>
      <w:r>
        <w:tab/>
        <w:t>The number of children receiving disability benefits is rising year by year.  In 2001, there were 1,900 more children in receipt of such benefits than in 1999; they included 989 children below the age of 16.  Medical reports indicate that the increase in the number of children with group 1 disabilities is attributable to, inter alia, child malnutrition, maternal anaemia, inherited disorders and delays in diagnosis and treatment.  However, social benefits are not high, totalling 20 per cent of the minimum consumer budget.  The strength of the national economy will determine whether they can be increased.</w:t>
      </w:r>
    </w:p>
    <w:p w:rsidR="00000000" w:rsidRDefault="00000000">
      <w:r>
        <w:t>99.</w:t>
      </w:r>
      <w:r>
        <w:tab/>
        <w:t>Since 1996, the Ministry of Labour and Social Protection has had an agreement with Save the Children (Denmark) aimed at improving the situation of disabled children in the Kyrgyz Republic, including those in residential institutions.  The Ministry also cooperates with local and international humanitarian organizations, including Mercy Corps International, the International Red Cross and so on.</w:t>
      </w:r>
    </w:p>
    <w:p w:rsidR="00000000" w:rsidRDefault="00000000">
      <w:r>
        <w:t>100.</w:t>
      </w:r>
      <w:r>
        <w:tab/>
        <w:t>A presidential decree of 31 July 1998 set up under the President of the Republic a national council on gender policy.  In 2001, this body became the National Council on Women, Family and Gender Development.  Its secretariat, or executive body, is within the Presidential Administration.</w:t>
      </w:r>
    </w:p>
    <w:p w:rsidR="00000000" w:rsidRDefault="00000000">
      <w:r>
        <w:t>101.</w:t>
      </w:r>
      <w:r>
        <w:tab/>
        <w:t>Preparation of the draft National Action Plan for the Advancement of Women and Gender Equality for the period 2002-2006 (for the further implementation of the Beijing Platform of Action) is now complete.</w:t>
      </w:r>
    </w:p>
    <w:p w:rsidR="00000000" w:rsidRDefault="00000000">
      <w:r>
        <w:t>102.</w:t>
      </w:r>
      <w:r>
        <w:tab/>
        <w:t>Measures in support of women and the family and for the reduction of maternal and child mortality taken under a national programme entitled “Ayalzat” include:</w:t>
      </w:r>
    </w:p>
    <w:p w:rsidR="00000000" w:rsidRDefault="00000000">
      <w:r>
        <w:tab/>
        <w:t>Elaboration of programmes for better child nutrition;</w:t>
      </w:r>
    </w:p>
    <w:p w:rsidR="00000000" w:rsidRDefault="00000000">
      <w:pPr>
        <w:ind w:left="720" w:hanging="720"/>
      </w:pPr>
      <w:r>
        <w:tab/>
        <w:t>Arrangement of holidays for children below the age of 14, mothers of large families, and orphaned and disabled children;</w:t>
      </w:r>
    </w:p>
    <w:p w:rsidR="00000000" w:rsidRDefault="00000000">
      <w:pPr>
        <w:ind w:left="720"/>
      </w:pPr>
      <w:r>
        <w:t>Provision of medical and psychological support to adolescent girls;</w:t>
      </w:r>
    </w:p>
    <w:p w:rsidR="00000000" w:rsidRDefault="00000000">
      <w:pPr>
        <w:ind w:left="720"/>
      </w:pPr>
      <w:r>
        <w:t>Conduct of a medico-sociological survey in Dzhalal-Abad oblast and elaboration of a gender-education programme for young women;</w:t>
      </w:r>
    </w:p>
    <w:p w:rsidR="00000000" w:rsidRDefault="00000000">
      <w:pPr>
        <w:ind w:left="720"/>
      </w:pPr>
      <w:r>
        <w:t>Elaboration of programmes aimed at preparing adolescent girls psychologically for family life and at protecting their rights and resolving conflict situations;</w:t>
      </w:r>
    </w:p>
    <w:p w:rsidR="00000000" w:rsidRDefault="00000000">
      <w:pPr>
        <w:ind w:left="720"/>
      </w:pPr>
      <w:r>
        <w:t>Establishment of a confidential telephone hotline to provide emergency psychological assistance to adolescent girls.</w:t>
      </w:r>
    </w:p>
    <w:p w:rsidR="00000000" w:rsidRDefault="00000000">
      <w:r>
        <w:t>103.</w:t>
      </w:r>
      <w:r>
        <w:tab/>
        <w:t>As regards activities in oblasts:</w:t>
      </w:r>
    </w:p>
    <w:p w:rsidR="00000000" w:rsidRDefault="00000000">
      <w:pPr>
        <w:ind w:left="720"/>
      </w:pPr>
      <w:r>
        <w:t>In Naryn oblast, the Centre for Women’s Initiatives and medical staff jointly give lectures and run discussion groups on reproductive health for adolescent girls.  A number of competitions have been held, such as “Kyz adebi kymbat” (A Young Girl’s Honour) and “Ene sozu kyzdyn demooru” (A Mother’s Advice Is a Young Girl’s Boon);</w:t>
      </w:r>
    </w:p>
    <w:p w:rsidR="00000000" w:rsidRDefault="00000000">
      <w:pPr>
        <w:ind w:left="720"/>
      </w:pPr>
      <w:r>
        <w:t>In Issyk-Kul oblast, the Centre for Women’s Initiatives has organized permanent support for orphaned girls;</w:t>
      </w:r>
    </w:p>
    <w:p w:rsidR="00000000" w:rsidRDefault="00000000">
      <w:pPr>
        <w:ind w:left="720"/>
      </w:pPr>
      <w:r>
        <w:t>In Dzhalal-Abad oblast, there is a support programme called “Kyz bala” for young girls.</w:t>
      </w:r>
    </w:p>
    <w:p w:rsidR="00000000" w:rsidRDefault="00000000">
      <w:r>
        <w:t>104.</w:t>
      </w:r>
      <w:r>
        <w:tab/>
        <w:t>The protection of the rights of refugee children and the procedure for the award of refugee status are regulated by the Legal Status of Aliens Act and the Refugees Act and by the Temporary Regulation on Refugees in the Kyrgyz Republic approved in government decision No. 340 of 20 July 1996.  Kyrgyzstan has ratified the 1951 Convention and the 1967 Protocol relating to the Status of Refugees.</w:t>
      </w:r>
    </w:p>
    <w:p w:rsidR="00000000" w:rsidRDefault="00000000">
      <w:r>
        <w:t>105.</w:t>
      </w:r>
      <w:r>
        <w:tab/>
        <w:t>Abduction of a woman for the purpose of entering into marriage with her against her will is punishable under the Criminal Code.</w:t>
      </w:r>
    </w:p>
    <w:p w:rsidR="00000000" w:rsidRDefault="00000000">
      <w:r>
        <w:t>106.</w:t>
      </w:r>
      <w:r>
        <w:tab/>
        <w:t xml:space="preserve">On the basis of the principles of the Convention on the Rights of the Child and the National Strategy for Sustainable Development and in concert with civil society, the Government has declared the greatest possible consideration for children’s welfare to be a key aspect of social and economic change and has called for the development of a socially active </w:t>
      </w:r>
      <w:r>
        <w:br w:type="page"/>
        <w:t>population through the application of the Comprehensive Development Framework for the period to 2010 and the “New Generation” State Programme for the Realization of Children’s Rights in the period up to 2010.</w:t>
      </w:r>
    </w:p>
    <w:p w:rsidR="00000000" w:rsidRDefault="00000000">
      <w:pPr>
        <w:pStyle w:val="Heading2"/>
      </w:pPr>
      <w:r>
        <w:t>B.  The best interests of the child (art. 3)</w:t>
      </w:r>
    </w:p>
    <w:p w:rsidR="00000000" w:rsidRDefault="00000000">
      <w:r>
        <w:t>107.</w:t>
      </w:r>
      <w:r>
        <w:tab/>
        <w:t>The guaranteeing of children’s rights to life and development depends on the economic stability of the State and the level of development of the social security system.  The Constitution of the Kyrgyz Republic gives children the right to maintenance and education and spells out parents’ rights regarding the upbringing of their children, as well as their responsibilities and civic duties.</w:t>
      </w:r>
    </w:p>
    <w:p w:rsidR="00000000" w:rsidRDefault="00000000">
      <w:r>
        <w:t>108.</w:t>
      </w:r>
      <w:r>
        <w:tab/>
        <w:t>The Marriage and Family Code lays down the procedure whereby, in circumstances that threaten a child’s life or health, the child-welfare authorities may take a decision to deprive the parents of their parental rights or to have the child adopted.  The right to do this is also embodied in government decision No. 825 of 15 November 1994 concerning the procedure for the placement for adoption of children left without parental care.</w:t>
      </w:r>
    </w:p>
    <w:p w:rsidR="00000000" w:rsidRDefault="00000000">
      <w:r>
        <w:t>109.</w:t>
      </w:r>
      <w:r>
        <w:tab/>
        <w:t>Kyrgyz law entitles children to apply to the child-welfare authorities for protection of their rights and interests when these are infringed by the parents or persons acting in their stead.  A draft Family Code now under examination in ministries and government departments provides for a new method of protecting children’s rights and interests in accordance with international practice, namely the right for children to seek redress in the courts from the age of 14.</w:t>
      </w:r>
    </w:p>
    <w:p w:rsidR="00000000" w:rsidRDefault="00000000">
      <w:r>
        <w:t>110.</w:t>
      </w:r>
      <w:r>
        <w:tab/>
        <w:t>The Labour Code guarantees every citizen the right to work in the light of his or her education, wishes and capabilities.  It also grants a number of privileges to minors and prohibits their employment for work that endangers their health or prevents their receiving a basic education.</w:t>
      </w:r>
    </w:p>
    <w:p w:rsidR="00000000" w:rsidRDefault="00000000">
      <w:r>
        <w:t>111.</w:t>
      </w:r>
      <w:r>
        <w:tab/>
        <w:t>With a view to protecting the life and dignity of the child, the Criminal Code defines the offence, fixes the punishment and establishes the liability of persons found guilty of involving minors in crime, begging or prostitution, of reducing minors to a state of intoxication, or of involving children or adolescents in the non-medicinal use of medicaments and other substances having a narcotic effect.</w:t>
      </w:r>
    </w:p>
    <w:p w:rsidR="00000000" w:rsidRDefault="00000000">
      <w:r>
        <w:t>112.</w:t>
      </w:r>
      <w:r>
        <w:tab/>
        <w:t>Caring for and bringing up one’s children is every citizen’s constitutional duty.  The Marriage and Family Code defines parents’ duties and their responsibility for their children’s education and physical development.  It also defines the legal rules governing relations between parents and children and the basis for their respective rights and duties.  To protect children, parental rights are subject to limits and may only be exercised in the interest of the child.</w:t>
      </w:r>
    </w:p>
    <w:p w:rsidR="00000000" w:rsidRDefault="00000000">
      <w:r>
        <w:t>113.</w:t>
      </w:r>
      <w:r>
        <w:tab/>
        <w:t xml:space="preserve">However, in view of the country’s economic instability, the legal and practical measures that have been taken are insufficient to ensure that the child’s best interests are always served.  There are cases in which, because of a lack of clothing or school supplies, children drop out of school and so fail to receive an education.  Children’s labour rights are infringed and there are </w:t>
      </w:r>
      <w:r>
        <w:br w:type="page"/>
        <w:t>problems in the criminal justice system:  there is a shortage of staff specially trained to work with children, and minors do not always benefit from the guarantees given to them by criminal law and the law of criminal procedure.</w:t>
      </w:r>
    </w:p>
    <w:p w:rsidR="00000000" w:rsidRDefault="00000000">
      <w:r>
        <w:t>114.</w:t>
      </w:r>
      <w:r>
        <w:tab/>
        <w:t>For the same reasons, violations of minors’ rights also occur in the penal correction system.  Because of funding shortfalls, young offenders’ institutions are unable to provide inmates with proper maintenance and training.  Because the country has no girls’ reformatory, female minors serve their sentences in places of detention together with adult female offenders.</w:t>
      </w:r>
    </w:p>
    <w:p w:rsidR="00000000" w:rsidRDefault="00000000">
      <w:r>
        <w:t>115.</w:t>
      </w:r>
      <w:r>
        <w:tab/>
        <w:t>In a reaffirmation of the Kyrgyz Republic’s attachment to respect for fundamental human and civil rights and in recognition of the need to reform the penal system and bring Kyrgyz law into line with international standards, the presidential decree of 24 October 2001 on measures for the further improvement of the country’s penal correction system provides for the transfer of that system from the Ministry of Internal Affairs to the Ministry of Justice.</w:t>
      </w:r>
    </w:p>
    <w:p w:rsidR="00000000" w:rsidRDefault="00000000">
      <w:pPr>
        <w:pStyle w:val="Heading2"/>
      </w:pPr>
      <w:r>
        <w:t>C.  The right to life, survival and development (art. 6)</w:t>
      </w:r>
    </w:p>
    <w:p w:rsidR="00000000" w:rsidRDefault="00000000">
      <w:r>
        <w:t>116.</w:t>
      </w:r>
      <w:r>
        <w:tab/>
        <w:t>Under the Constitution, every citizen has the right to life and to the free development of his or her personality.</w:t>
      </w:r>
    </w:p>
    <w:p w:rsidR="00000000" w:rsidRDefault="00000000">
      <w:r>
        <w:t>117.</w:t>
      </w:r>
      <w:r>
        <w:tab/>
        <w:t>The Public Health Act defines the general legal, economic and social foundations of public health, as well as citizens’ constitutional right to health care and the use of the network of State health-care institutions.</w:t>
      </w:r>
    </w:p>
    <w:p w:rsidR="00000000" w:rsidRDefault="00000000">
      <w:r>
        <w:t>118.</w:t>
      </w:r>
      <w:r>
        <w:tab/>
        <w:t>Caring for children’s health is one of the State’s most important tasks.  There is an entire system, based on guarantees, for the social protection of children.  As part of the reform of the health-care sector, the system is now undergoing changes aimed at ensuring that the population, especially people in rural areas, has access to guaranteed medical assistance.</w:t>
      </w:r>
    </w:p>
    <w:p w:rsidR="00000000" w:rsidRDefault="00000000">
      <w:r>
        <w:t>119.</w:t>
      </w:r>
      <w:r>
        <w:tab/>
        <w:t>The introduction of medical insurance began on 1 January 1997.  The strategy is for the introduction to proceed gradually, with the programme for compulsory medical insurance being fully coordinated with the reform of the health-care sector.  Since funds for medical care are additional to special financing, priorities for the financing of the basic compulsory medical insurance programme were set from the outset; they concern the supply of medicines for the insured population and the provision of financial incentives for medical personnel.  As a result of the adoption on 18 October 1999 of the Medical Insurance for Citizens Act, the proportion of the country’s population covered by the compulsory medical insurance system had risen by the year 2000 to over 70 per cent.  The persons covered include children under the age of 16 who are studying in general-education institutions; their coverage extends until they complete their education or turn 18, whichever comes sooner.</w:t>
      </w:r>
    </w:p>
    <w:p w:rsidR="00000000" w:rsidRDefault="00000000">
      <w:r>
        <w:t>120.</w:t>
      </w:r>
      <w:r>
        <w:tab/>
        <w:t>So far as financial resources permit, the public throughout the country has access to qualified medical assistance.  This is provided in 86 general hospitals.</w:t>
      </w:r>
    </w:p>
    <w:p w:rsidR="00000000" w:rsidRDefault="00000000">
      <w:r>
        <w:br w:type="page"/>
        <w:t>121.</w:t>
      </w:r>
      <w:r>
        <w:tab/>
        <w:t>The programme of State guarantees for the provision of medical and sanitary assistance in 2001 began in January 2001.  The Programme defines the types of medical service that are available free of charge or at reduced rates and the extent and conditions of that availability.  For example, all registered persons, including children, are entitled to free primary care from groups of family doctors as follows:</w:t>
      </w:r>
    </w:p>
    <w:p w:rsidR="00000000" w:rsidRDefault="00000000">
      <w:pPr>
        <w:ind w:left="720"/>
      </w:pPr>
      <w:r>
        <w:t>Prophylaxis (vaccination according to the national vaccination calendar), disease prevention and anti-relapse treatment;</w:t>
      </w:r>
    </w:p>
    <w:p w:rsidR="00000000" w:rsidRDefault="00000000">
      <w:pPr>
        <w:ind w:left="720"/>
      </w:pPr>
      <w:r>
        <w:t>Treatment and the provision of medicines for sugar and non-sugar diabetes, tuberculosis, level IV oncological disorders, syphilis (including congenital syphilis), mental disorders, bronchial asthma, leukaemia, haemophilia, aplastic anaemia;</w:t>
      </w:r>
    </w:p>
    <w:p w:rsidR="00000000" w:rsidRDefault="00000000">
      <w:pPr>
        <w:ind w:left="720"/>
      </w:pPr>
      <w:r>
        <w:t>Emergency care.</w:t>
      </w:r>
    </w:p>
    <w:p w:rsidR="00000000" w:rsidRDefault="00000000">
      <w:r>
        <w:t>122.</w:t>
      </w:r>
      <w:r>
        <w:tab/>
        <w:t>August 2000 saw the introduction of a further programme for the supply of medicines to patients at the primary-care level.  Under this programme, part of the cost of the medicines is paid from the Compulsory Medical Insurance Fund.  Government decision No. 5 of 9 January 2001 on the introduction of a new mechanism for the financing of health-care institutions as from 2001 waived co-payment for children in general up to the age of 1 year and for disabled children up to the age of 16 years.  Since one of the principles of the compulsory medical insurance scheme is to protect the interests of insured citizens, the Compulsory Medical Insurance Fund and its local departments constantly check the quality of medical care both at the primary level and in inpatient institutions and have set up telephone hotlines.</w:t>
      </w:r>
    </w:p>
    <w:p w:rsidR="00000000" w:rsidRDefault="00000000">
      <w:r>
        <w:t>123.</w:t>
      </w:r>
      <w:r>
        <w:tab/>
        <w:t>A comprehensive survey of child health in Kyrgyzstan has shown that only 4.4 per cent of the country’s children are in health group 1 (“quite healthy”), while 83 per cent are in group 2 (“rarely unwell”) and 12.6 per cent are in group 3 (“frequently unwell”).  Of children below the age of 3, 50 per cent suffer from varying degrees of anaemia, 26 per cent exhibit moderate or retarded growth and 11 per cent have moderately or very low body mass for their age.</w:t>
      </w:r>
    </w:p>
    <w:p w:rsidR="00000000" w:rsidRDefault="00000000">
      <w:pPr>
        <w:pStyle w:val="Heading2"/>
      </w:pPr>
      <w:r>
        <w:t>D.  Respect for the views of the child (art. 12)</w:t>
      </w:r>
    </w:p>
    <w:p w:rsidR="00000000" w:rsidRDefault="00000000">
      <w:r>
        <w:t>124.</w:t>
      </w:r>
      <w:r>
        <w:tab/>
        <w:t>The Constitution requires citizens to respect the rights, freedoms, honour and dignity of others, including children.  Everyone in the Kyrgyz Republic has the right to the free expression and dissemination of thoughts, ideas and opinions.</w:t>
      </w:r>
    </w:p>
    <w:p w:rsidR="00000000" w:rsidRDefault="00000000">
      <w:r>
        <w:t>125.</w:t>
      </w:r>
      <w:r>
        <w:tab/>
        <w:t>Human rights and freedoms are decisive in the shaping of the country’s legal infrastructure.</w:t>
      </w:r>
    </w:p>
    <w:p w:rsidR="00000000" w:rsidRDefault="00000000">
      <w:r>
        <w:t>126.</w:t>
      </w:r>
      <w:r>
        <w:tab/>
        <w:t>The Education Act stresses the humanistic nature of education, the free development of the child’s personality and the free formation and expression of views.  That is borne out by judicial practice.</w:t>
      </w:r>
    </w:p>
    <w:p w:rsidR="00000000" w:rsidRDefault="00000000">
      <w:r>
        <w:t>127.</w:t>
      </w:r>
      <w:r>
        <w:tab/>
        <w:t>The Marriage and Family Code takes the child’s opinion into account in connection with changes of name, the determination of paternity and adoption or the determination of adoption, provided the child has reached the age of 10 years.</w:t>
      </w:r>
    </w:p>
    <w:p w:rsidR="00000000" w:rsidRDefault="00000000">
      <w:r>
        <w:t>128.</w:t>
      </w:r>
      <w:r>
        <w:tab/>
        <w:t>In the case of housing matters, minors’ opinions are taken into account in connection with the privatization and sale of accommodation and minors’ right to housing is guaranteed.  The sale of buildings and apartments where minors reside is subject to the opinion of the child welfare (tutorship and guardianship) authorities.</w:t>
      </w:r>
    </w:p>
    <w:p w:rsidR="00000000" w:rsidRDefault="00000000">
      <w:r>
        <w:t>129.</w:t>
      </w:r>
      <w:r>
        <w:tab/>
        <w:t>The participation of minors in proceedings before courts of general jurisdiction is permissible in criminal, civil and administrative proceedings in which the views of a minor are relevant.  The minor may be heard directly or through his/her legal representative or the representatives of tutorship and guardianship authorities, the commissions for minors of government agencies or the minors’ inspectorates of internal affairs agencies.</w:t>
      </w:r>
    </w:p>
    <w:p w:rsidR="00000000" w:rsidRDefault="00000000">
      <w:r>
        <w:t>130.</w:t>
      </w:r>
      <w:r>
        <w:tab/>
        <w:t>When courts hear disputes between parents concerning places of residence or children’s upbringing, account is taken of a child’s opinions if he/she is aged 10 or more.</w:t>
      </w:r>
    </w:p>
    <w:p w:rsidR="00000000" w:rsidRDefault="00000000">
      <w:pPr>
        <w:pStyle w:val="Heading1"/>
      </w:pPr>
      <w:r>
        <w:t>IV.  CIVIL RIGHTS AND FREEDOMS</w:t>
      </w:r>
    </w:p>
    <w:p w:rsidR="00000000" w:rsidRDefault="00000000">
      <w:pPr>
        <w:pStyle w:val="Heading2"/>
      </w:pPr>
      <w:r>
        <w:t>A.  Name and nationality (art. 7)</w:t>
      </w:r>
    </w:p>
    <w:p w:rsidR="00000000" w:rsidRDefault="00000000">
      <w:r>
        <w:t>131.</w:t>
      </w:r>
      <w:r>
        <w:tab/>
        <w:t>Pursuant to the Marriage and Family Code, births may be registered with the civil status authorities either at the child’s place of birth or at both parents’ or one parent’s place of residence.  Registration requires an oral or written declaration by one or both of the parents or, in the event that the parents are ill, dead or otherwise unable to make a declaration, a declaration by relatives, neighbours, the medical institution where the mother gave birth or other persons.</w:t>
      </w:r>
    </w:p>
    <w:p w:rsidR="00000000" w:rsidRDefault="00000000">
      <w:r>
        <w:t>132.</w:t>
      </w:r>
      <w:r>
        <w:tab/>
        <w:t xml:space="preserve">The following must be presented on registration: </w:t>
      </w:r>
    </w:p>
    <w:p w:rsidR="00000000" w:rsidRDefault="00000000">
      <w:r>
        <w:tab/>
        <w:t>(a)</w:t>
      </w:r>
      <w:r>
        <w:tab/>
        <w:t>A certificate from a medical institution attesting to the child’s birth.  In exceptional cases, the birth may be confirmed by the signatures of two witnesses;</w:t>
      </w:r>
    </w:p>
    <w:p w:rsidR="00000000" w:rsidRDefault="00000000">
      <w:r>
        <w:tab/>
        <w:t>(b)</w:t>
      </w:r>
      <w:r>
        <w:tab/>
        <w:t>Documents attesting to the parents’ (parent’s) identity;</w:t>
      </w:r>
    </w:p>
    <w:p w:rsidR="00000000" w:rsidRDefault="00000000">
      <w:r>
        <w:tab/>
        <w:t>(c)</w:t>
      </w:r>
      <w:r>
        <w:tab/>
        <w:t>Any document that justifies the recording of information about the father and mother and the issuance of a birth certificate.</w:t>
      </w:r>
    </w:p>
    <w:p w:rsidR="00000000" w:rsidRDefault="00000000">
      <w:r>
        <w:t>133.</w:t>
      </w:r>
      <w:r>
        <w:tab/>
        <w:t>To facilitate the timely registration of births, a system has been introduced whereby officials of the civil registration authorities can (two or three times a week) issue birth certificates directly in maternity homes.</w:t>
      </w:r>
    </w:p>
    <w:p w:rsidR="00000000" w:rsidRDefault="00000000">
      <w:r>
        <w:t>134.</w:t>
      </w:r>
      <w:r>
        <w:tab/>
        <w:t>Pursuant to government decision No. 596 of 9 August 1994 on the State programme “A Healthy Nation for 1994-2000”, State statistical and health authorities make annual joint surveys of the comprehensiveness of the registration of births and deaths, including of children below the age of 1 year.</w:t>
      </w:r>
    </w:p>
    <w:p w:rsidR="00000000" w:rsidRDefault="00000000">
      <w:r>
        <w:t>135.</w:t>
      </w:r>
      <w:r>
        <w:tab/>
        <w:t>In application of the “New Generation” programme for the period up to 2010 approved by government decision No. 431 of 14 August 2001, this work will continue irrespective of newborns’ status or place of residence.</w:t>
      </w:r>
    </w:p>
    <w:p w:rsidR="00000000" w:rsidRDefault="00000000">
      <w:pPr>
        <w:pStyle w:val="Heading2"/>
      </w:pPr>
      <w:r>
        <w:t>B.  Preservation of identity (art. 8)</w:t>
      </w:r>
    </w:p>
    <w:p w:rsidR="00000000" w:rsidRDefault="00000000">
      <w:r>
        <w:t>136.</w:t>
      </w:r>
      <w:r>
        <w:tab/>
        <w:t>The Constitution provides that everyone (including children) has the right to:  life, physical and moral inviolability; personal freedom and security, freedom of personal development; personal and family privacy, and confidentiality of postal, telephone and telegraphic communications.  It also provides that the basic rights and freedoms belong to everyone from birth and are recognized as absolute, inalienable and protected by law and the courts from violation by anyone whatsoever.</w:t>
      </w:r>
    </w:p>
    <w:p w:rsidR="00000000" w:rsidRDefault="00000000">
      <w:r>
        <w:t>137.</w:t>
      </w:r>
      <w:r>
        <w:tab/>
        <w:t>Under the Civil Code, intangible assets such as life, health, good name, business reputation, and personal and family confidentiality are protected by law.</w:t>
      </w:r>
    </w:p>
    <w:p w:rsidR="00000000" w:rsidRDefault="00000000">
      <w:r>
        <w:t>138.</w:t>
      </w:r>
      <w:r>
        <w:tab/>
        <w:t>The Minors’ Rights (Protection and Defence) Act provides that the State shall protect the rights recognized to the child in the Convention on the Rights of the Child to inviolability of the person and preservation of identity (including citizenship, name, family relations, sex, nationality and native language), as well as to:  honour and dignity; freedom of conscience and religion; an upbringing, education and health, and other personal and property rights.</w:t>
      </w:r>
    </w:p>
    <w:p w:rsidR="00000000" w:rsidRDefault="00000000">
      <w:pPr>
        <w:pStyle w:val="Heading2"/>
      </w:pPr>
      <w:r>
        <w:t>C.  Freedom of expression (art. 13)</w:t>
      </w:r>
    </w:p>
    <w:p w:rsidR="00000000" w:rsidRDefault="00000000">
      <w:r>
        <w:t>139.</w:t>
      </w:r>
      <w:r>
        <w:tab/>
        <w:t>To add to what was said in the initial report, among the active ways in which children express their opinions are their participation in the creation of their own means of information, particularly in schools, and their expression of their opinions in mass media (</w:t>
      </w:r>
      <w:r>
        <w:rPr>
          <w:i/>
          <w:iCs/>
        </w:rPr>
        <w:t>Ai-Danek</w:t>
      </w:r>
      <w:r>
        <w:t xml:space="preserve"> children’s newspaper).  In the past two years, Kyrgyzalko, a State joint-stock corporation, has done such things as providing subscriptions to </w:t>
      </w:r>
      <w:r>
        <w:rPr>
          <w:i/>
          <w:iCs/>
        </w:rPr>
        <w:t>Ai-Danek</w:t>
      </w:r>
      <w:r>
        <w:t xml:space="preserve"> to children’s homes in remote areas and organizing speeches by children on radio and television.  Unfortunately, these progressive trends in the sphere of communication still lack a proper legal basis and the necessary financial resources.</w:t>
      </w:r>
    </w:p>
    <w:p w:rsidR="00000000" w:rsidRDefault="00000000">
      <w:pPr>
        <w:pStyle w:val="Heading2"/>
      </w:pPr>
      <w:r>
        <w:t>D.  Freedom of thought, conscience and religion (art. 14)</w:t>
      </w:r>
    </w:p>
    <w:p w:rsidR="00000000" w:rsidRDefault="00000000">
      <w:r>
        <w:t>140.</w:t>
      </w:r>
      <w:r>
        <w:tab/>
        <w:t>Citizens’ right to free expression and dissemination of their thoughts, ideas and opinions, spiritual freedom and freedom of religion are widely reflected in the Constitution and the Freedom of Religion and Religious Organizations Act.</w:t>
      </w:r>
    </w:p>
    <w:p w:rsidR="00000000" w:rsidRDefault="00000000">
      <w:r>
        <w:t>141.</w:t>
      </w:r>
      <w:r>
        <w:tab/>
        <w:t xml:space="preserve">There are now open in the country a total of 1,338 mosques, 260 houses of prayer and 20 religious sites of a less conventional nature.  There are also 50 religious schools, of which 40 are Muslim (the total number of children studying in a </w:t>
      </w:r>
      <w:r>
        <w:rPr>
          <w:i/>
          <w:iCs/>
        </w:rPr>
        <w:t>madrassa</w:t>
      </w:r>
      <w:r>
        <w:t xml:space="preserve"> or Islamic institution is 1,863) and 40 Christian (812 pupils).  The strong increase in religious awareness among citizens has had an influence on religious activity among young people and children, including their adherence to non-traditional faiths and teachings.</w:t>
      </w:r>
    </w:p>
    <w:p w:rsidR="00000000" w:rsidRDefault="00000000">
      <w:r>
        <w:t>142.</w:t>
      </w:r>
      <w:r>
        <w:tab/>
        <w:t>State agencies, society and teaching institutions take care that children receive a decent secular education, since there are cases where parents force their children to study in religious educational establishments instead of general-education schools.</w:t>
      </w:r>
    </w:p>
    <w:p w:rsidR="00000000" w:rsidRDefault="00000000">
      <w:pPr>
        <w:pStyle w:val="Heading2"/>
      </w:pPr>
      <w:r>
        <w:t>E.  Freedom of association and of peaceful assembly (art. 15)</w:t>
      </w:r>
    </w:p>
    <w:p w:rsidR="00000000" w:rsidRDefault="00000000">
      <w:r>
        <w:t>143.</w:t>
      </w:r>
      <w:r>
        <w:tab/>
        <w:t>Pursuant to the Constitution, everyone has the rights to freedom of assembly, to associate peacefully, without weapons, and freely to hold meetings and demonstrations.</w:t>
      </w:r>
    </w:p>
    <w:p w:rsidR="00000000" w:rsidRDefault="00000000">
      <w:r>
        <w:t>144.</w:t>
      </w:r>
      <w:r>
        <w:tab/>
        <w:t xml:space="preserve">In exercise of their right to freedom of assembly, pupils in general-education schools are able to establish school management committees, school parliaments, environment groups and voluntary associations.  To coordinate the activities of children’s and youth associations and provide organizational assistance, the Ministry of Education and Culture’s “Seitek” Republican Centre for Children and Youth has set up an information and coordination centre for the development of the youth movement in the Republic.  The “Manas” child and youth organizations are active and the scouting, environmental and legal-studies movements are growing.  Other successful institutions include the Children’s Academy of Civic Freedoms and the Children’s Media Centre.  The Academy organized a campaign in commemoration of the tenth anniversary of the adoption of the Convention on the Rights of the Child and the Media Centre has for two years been publishing a magazine for adolescents entitled </w:t>
      </w:r>
      <w:r>
        <w:rPr>
          <w:i/>
          <w:iCs/>
        </w:rPr>
        <w:t>Neboskreb Munara</w:t>
      </w:r>
      <w:r>
        <w:t>.</w:t>
      </w:r>
    </w:p>
    <w:p w:rsidR="00000000" w:rsidRDefault="00000000">
      <w:r>
        <w:t>145.</w:t>
      </w:r>
      <w:r>
        <w:tab/>
        <w:t>A fundamentally new development has been the creation of children’s associations attached to non-governmental organizations.  There are children’s and youth voluntary associations in 1,900 of the country’s 1,953 schools; they have a total membership of over 700,000.</w:t>
      </w:r>
    </w:p>
    <w:p w:rsidR="00000000" w:rsidRDefault="00000000">
      <w:pPr>
        <w:pStyle w:val="Heading2"/>
      </w:pPr>
      <w:r>
        <w:t>F.  Protection of privacy (art. 16)</w:t>
      </w:r>
    </w:p>
    <w:p w:rsidR="00000000" w:rsidRDefault="00000000">
      <w:r>
        <w:t>146.</w:t>
      </w:r>
      <w:r>
        <w:tab/>
        <w:t>Under the Civil Code of the Kyrgyz Republic, life and health, personal dignity, the inviolability of the person, honour and good name, business reputation, inviolability of private life, personal and family confidentiality, freedom of movement, choice of place of residence and abode, and other intangible assets are protected by law.  The Code also provides that personal non-property rights are exercised and protected in accordance with the law.</w:t>
      </w:r>
    </w:p>
    <w:p w:rsidR="00000000" w:rsidRDefault="00000000">
      <w:pPr>
        <w:pStyle w:val="Heading2"/>
      </w:pPr>
      <w:r>
        <w:t>G.  Access to appropriate information (art. 17)</w:t>
      </w:r>
    </w:p>
    <w:p w:rsidR="00000000" w:rsidRDefault="00000000">
      <w:r>
        <w:t>147.</w:t>
      </w:r>
      <w:r>
        <w:tab/>
        <w:t>The Constitution provides that culture, art, literature, science and the mass media are free.  The State protects historical monuments, fosters and provides the necessary conditions for the development of literature, art, science, the mass media and sports, and is also responsible for ensuring access for children to museums, cinemas and stadiums.</w:t>
      </w:r>
    </w:p>
    <w:p w:rsidR="00000000" w:rsidRDefault="00000000">
      <w:r>
        <w:t>148.</w:t>
      </w:r>
      <w:r>
        <w:tab/>
        <w:t>“Human Rights”, a national programme for the period 2002-2010, was approved by a presidential decree on 2 January 2002.  It devotes considerable attention to the question of access to relevant information and provides for the establishment under the Human Rights Commission of a centre for coordinating human rights education.</w:t>
      </w:r>
    </w:p>
    <w:p w:rsidR="00000000" w:rsidRDefault="00000000">
      <w:r>
        <w:t>149.</w:t>
      </w:r>
      <w:r>
        <w:tab/>
        <w:t>With the help of partnering States and non-State organizations and funds, work is in progress on providing the necessary textbooks and other teaching materials for the implementation of the programme.  Since the reform began, 35 per cent of textbooks and teaching materials have been updated.  As regards textbooks, 32 titles were published in the year 2000 (total number of copies:  588,000); 22 of the intended 47 titles were published in 2001, and the manuscripts of the remaining 25 are 80-90 per cent complete.</w:t>
      </w:r>
    </w:p>
    <w:p w:rsidR="00000000" w:rsidRDefault="00000000">
      <w:r>
        <w:t>150.</w:t>
      </w:r>
      <w:r>
        <w:tab/>
        <w:t>Efforts are under way to involve parent groups and non-governmental organizations in building up the collections of school libraries so as to improve the supply of textbooks for pupils.  In 2001-2002 there was a pilot project in Karakol (Issyk-Kul oblast) and other areas in which textbooks were freely available on sale and children from needy families were supplied from their school libraries.</w:t>
      </w:r>
    </w:p>
    <w:p w:rsidR="00000000" w:rsidRDefault="00000000">
      <w:r>
        <w:t>151.</w:t>
      </w:r>
      <w:r>
        <w:tab/>
        <w:t>That having been said, the country’s financial difficulties have affected book publishing, including the publishing of art and popular science books for children and young people and of textbooks and teaching materials for educational establishments, and book prices have risen.</w:t>
      </w:r>
    </w:p>
    <w:p w:rsidR="00000000" w:rsidRDefault="00000000">
      <w:pPr>
        <w:pStyle w:val="Heading2"/>
        <w:tabs>
          <w:tab w:val="left" w:pos="1276"/>
        </w:tabs>
        <w:ind w:left="1730" w:hanging="454"/>
        <w:jc w:val="left"/>
      </w:pPr>
      <w:r>
        <w:t>H.</w:t>
      </w:r>
      <w:r>
        <w:tab/>
        <w:t>The right not to be subjected to torture or other cruel, inhuman</w:t>
      </w:r>
      <w:r>
        <w:br/>
        <w:t>or degrading treatment or punishment (art. 37 (a))</w:t>
      </w:r>
    </w:p>
    <w:p w:rsidR="00000000" w:rsidRDefault="00000000">
      <w:r>
        <w:t>152.</w:t>
      </w:r>
      <w:r>
        <w:tab/>
        <w:t>The Constitution provides that no one may be subjected to torture, ill-treatment or degrading inhuman punishment.</w:t>
      </w:r>
    </w:p>
    <w:p w:rsidR="00000000" w:rsidRDefault="00000000">
      <w:r>
        <w:t>153.</w:t>
      </w:r>
      <w:r>
        <w:tab/>
        <w:t>The Minors’ Rights (Protection and Defence) Act prohibits exposing minors to any kind of mental or physical pressure and forcing them to give evidence as witnesses, to admit guilt or to testify in the absence of counsel.</w:t>
      </w:r>
    </w:p>
    <w:p w:rsidR="00000000" w:rsidRDefault="00000000">
      <w:r>
        <w:t>154.</w:t>
      </w:r>
      <w:r>
        <w:tab/>
        <w:t>Cruelty towards children is prosecutable and punishable under the country’s criminal law.  Minors suspected or accused of offences may not be questioned for more than two hours without a break or for more than four hours in any one day.  At the request of their counsel or legal representative or by decision of the court, juvenile defendants may be removed from the courtroom during the examination of evidence in order to prevent their being negatively influenced by any of the parties.  When they return to the courtroom, the presiding officer must inform them what happened during their absence and give them the chance to put questions to the persons who were examined when they were not present.</w:t>
      </w:r>
    </w:p>
    <w:p w:rsidR="00000000" w:rsidRDefault="00000000">
      <w:r>
        <w:t>155.</w:t>
      </w:r>
      <w:r>
        <w:tab/>
        <w:t>There are a number of programmes on themes such as street children and violence and children.  They are being carried out by governmental, non-governmental and international organizations.  For example, with the support of the Soros Foundation Kyrgyzstan, regional seminars on preventing violence have been held over the past two years for teachers, health-care professionals, staff of internal affairs agencies, members of commissions for minors, etc.</w:t>
      </w:r>
    </w:p>
    <w:p w:rsidR="00000000" w:rsidRDefault="00000000">
      <w:r>
        <w:t>156.</w:t>
      </w:r>
      <w:r>
        <w:tab/>
        <w:t>Nonetheless, cases of harsh treatment of children do occur.  Improper methods of education, mental and physical violence and degradation can be found in families, in places of deprivation of liberty and in educational establishments and other institutions.</w:t>
      </w:r>
    </w:p>
    <w:p w:rsidR="00000000" w:rsidRDefault="00000000">
      <w:pPr>
        <w:pStyle w:val="Heading1"/>
      </w:pPr>
      <w:r>
        <w:t>V.   FAMILY ENVIRONMENT AND ALTERNATIVE CARE</w:t>
      </w:r>
    </w:p>
    <w:p w:rsidR="00000000" w:rsidRDefault="00000000">
      <w:pPr>
        <w:pStyle w:val="Heading2"/>
      </w:pPr>
      <w:r>
        <w:t>A.   Parental guidance (art. 5)</w:t>
      </w:r>
    </w:p>
    <w:p w:rsidR="00000000" w:rsidRDefault="00000000">
      <w:r>
        <w:t>157.</w:t>
      </w:r>
      <w:r>
        <w:tab/>
        <w:t>In addition to what is said on this matter in Kyrgyzstan’s initial report, it should be noted that, under the Minors’ Rights (Protection and Defence) Act, interference by the State in parents’ discharge of their rights and duties regarding a minor is permissible only in the cases provided for by law and only in the minor’s interest.</w:t>
      </w:r>
    </w:p>
    <w:p w:rsidR="00000000" w:rsidRDefault="00000000">
      <w:pPr>
        <w:pStyle w:val="Heading2"/>
      </w:pPr>
      <w:r>
        <w:t>B.  Parental responsibilities (art. 18, paras. 1-2)</w:t>
      </w:r>
    </w:p>
    <w:p w:rsidR="00000000" w:rsidRDefault="00000000">
      <w:r>
        <w:t>158.</w:t>
      </w:r>
      <w:r>
        <w:tab/>
        <w:t>The Minors’ Rights (Protection and Defence) Act provides that parents and persons acting in their stead must create the conditions needed for minors’ full development and for their upbringing and education and the strengthening of their health, and must prepare them to live independent lives in the family and society.</w:t>
      </w:r>
    </w:p>
    <w:p w:rsidR="00000000" w:rsidRDefault="00000000">
      <w:r>
        <w:t>159.</w:t>
      </w:r>
      <w:r>
        <w:tab/>
        <w:t>Both parents are equally responsible for their children’s upbringing.  They must care for their children properly, ensure their upkeep and provide them with a place to live.</w:t>
      </w:r>
    </w:p>
    <w:p w:rsidR="00000000" w:rsidRDefault="00000000">
      <w:r>
        <w:t>160.</w:t>
      </w:r>
      <w:r>
        <w:tab/>
        <w:t>In the event of a paternity (maternity) dispute, account must be taken of all possible evidence to the effect that a given person is the minor’s father (mother).</w:t>
      </w:r>
    </w:p>
    <w:p w:rsidR="00000000" w:rsidRDefault="00000000">
      <w:r>
        <w:t>161.</w:t>
      </w:r>
      <w:r>
        <w:tab/>
        <w:t>Parents or persons responsible for a minor’s upkeep who violate his/her rights or infringe his/her lawful interests incur the liability provided for by law.</w:t>
      </w:r>
    </w:p>
    <w:p w:rsidR="00000000" w:rsidRDefault="00000000">
      <w:r>
        <w:t>162.</w:t>
      </w:r>
      <w:r>
        <w:tab/>
        <w:t>If minors break the law, their parents or the persons replacing them incur the liability provided for by law.</w:t>
      </w:r>
    </w:p>
    <w:p w:rsidR="00000000" w:rsidRDefault="00000000">
      <w:r>
        <w:t>163.</w:t>
      </w:r>
      <w:r>
        <w:tab/>
        <w:t>It should be noted that, because of budget constraints, the State is unable fully to provide the support needed by parents and guardians in order to fulfil their obligations.</w:t>
      </w:r>
    </w:p>
    <w:p w:rsidR="00000000" w:rsidRDefault="00000000">
      <w:r>
        <w:t>164.</w:t>
      </w:r>
      <w:r>
        <w:tab/>
        <w:t>Supporting the family, i.e. taking economic, social and legal measures to safeguard children’s right to life in a family, upholding families’ ability to maintain and educate their children and improving the family way of life, is a fundamental goal of the “New Generation” State Programme for the Realization of Children’s Rights in the period up to 2010.</w:t>
      </w:r>
    </w:p>
    <w:p w:rsidR="00000000" w:rsidRDefault="00000000">
      <w:r>
        <w:t>165.</w:t>
      </w:r>
      <w:r>
        <w:tab/>
        <w:t>Achieving that goal will require the gradual implementation of measures connected with arrangements for supporting families and children by monitoring families’ socio-economic potential (“social passporting” of families) and the situation of children in families of varying kinds, especially the most vulnerable, and by providing more extensive initial and further training in working with families for social workers and other specialists (psychologists, teachers, lawyers, doctors, etc.).</w:t>
      </w:r>
    </w:p>
    <w:p w:rsidR="00000000" w:rsidRDefault="00000000">
      <w:r>
        <w:t>166.</w:t>
      </w:r>
      <w:r>
        <w:tab/>
        <w:t>With financial and technical support from the European Children’s Fund, the Ministry of Labour and Social Protection has, since 1999, been implementing a pilot family support project in Osh.  The project provides preventive social services for children and for families at risk of breaking up.</w:t>
      </w:r>
    </w:p>
    <w:p w:rsidR="00000000" w:rsidRDefault="00000000">
      <w:r>
        <w:t>167.</w:t>
      </w:r>
      <w:r>
        <w:tab/>
        <w:t>Social protection measures for children are closely targeted and, depending on the level of need, take the form of the payment of a unified monthly benefit to low-income families and individuals, concessions as regards payment for electricity and heating and additional support for the most needy on the basis of local budgets and foreign humanitarian assistance.</w:t>
      </w:r>
    </w:p>
    <w:p w:rsidR="00000000" w:rsidRDefault="00000000">
      <w:pPr>
        <w:pStyle w:val="Heading2"/>
      </w:pPr>
      <w:r>
        <w:t>C.  Separation from parents (art. 9)</w:t>
      </w:r>
    </w:p>
    <w:p w:rsidR="00000000" w:rsidRDefault="00000000">
      <w:r>
        <w:t>168.</w:t>
      </w:r>
      <w:r>
        <w:tab/>
        <w:t>The Minors’ Rights (Protection and Defence) Act provides that every minor has the right to live in a family, to know and to be cared for by both his/her parents, and the right to live with them except in cases where separation from one or both parents is necessary in his/her interests.</w:t>
      </w:r>
    </w:p>
    <w:p w:rsidR="00000000" w:rsidRDefault="00000000">
      <w:r>
        <w:t>169.</w:t>
      </w:r>
      <w:r>
        <w:tab/>
        <w:t>On reaching the age of 10, minors are entitled to elect to live with one of their parents.</w:t>
      </w:r>
    </w:p>
    <w:p w:rsidR="00000000" w:rsidRDefault="00000000">
      <w:r>
        <w:t>170.</w:t>
      </w:r>
      <w:r>
        <w:tab/>
        <w:t>Minors who are separated from one or both of their parents have the right to maintain personal relations and contact with both parents and with close relatives except when that would be to their (the minors’) detriment.</w:t>
      </w:r>
    </w:p>
    <w:p w:rsidR="00000000" w:rsidRDefault="00000000">
      <w:r>
        <w:t>171.</w:t>
      </w:r>
      <w:r>
        <w:tab/>
        <w:t>Minors are entitled to be given information about a missing parent if that would not be detrimental to their well-being and development.  They also have the right to have their adoption kept secret.</w:t>
      </w:r>
    </w:p>
    <w:p w:rsidR="00000000" w:rsidRDefault="00000000">
      <w:r>
        <w:t>172.</w:t>
      </w:r>
      <w:r>
        <w:tab/>
        <w:t>In the event of initial inquiries, a preliminary investigation or a court hearing in connection with the commission of an offence by a minor, the participation of counsel is obligatory from the time the minor is detained.  Minors may only be committed to preventive custody as an extreme measure.</w:t>
      </w:r>
    </w:p>
    <w:p w:rsidR="00000000" w:rsidRDefault="00000000">
      <w:r>
        <w:t>173.</w:t>
      </w:r>
      <w:r>
        <w:tab/>
        <w:t>The parents or the persons acting in their stead may be present at any stage of criminal proceedings involving a minor unless that would be contrary to the minor’s interests.</w:t>
      </w:r>
    </w:p>
    <w:p w:rsidR="00000000" w:rsidRDefault="00000000">
      <w:r>
        <w:t>174.</w:t>
      </w:r>
      <w:r>
        <w:tab/>
        <w:t>When it would be dangerous to leave a child with its parents, a court may decide to remove the child, to deprive the parents of their parental rights and to place the child in the care of the tutorship and guardianship authorities.</w:t>
      </w:r>
    </w:p>
    <w:p w:rsidR="00000000" w:rsidRDefault="00000000">
      <w:pPr>
        <w:pStyle w:val="Heading2"/>
      </w:pPr>
      <w:r>
        <w:t>D.  Family reunification (art. 10)</w:t>
      </w:r>
    </w:p>
    <w:p w:rsidR="00000000" w:rsidRDefault="00000000">
      <w:r>
        <w:t>175.</w:t>
      </w:r>
      <w:r>
        <w:tab/>
        <w:t>A minor whose parents live in different countries has the right to personal contacts and communication with both of them.</w:t>
      </w:r>
    </w:p>
    <w:p w:rsidR="00000000" w:rsidRDefault="00000000">
      <w:r>
        <w:t>176.</w:t>
      </w:r>
      <w:r>
        <w:tab/>
        <w:t>Minors and minors’ parents are entitled, for the purposes of family reunification, freely to leave and enter the Kyrgyz Republic in accordance with the established procedure (Minors’ Rights (Protection and Defence) Act, Marriage and Family Code).</w:t>
      </w:r>
    </w:p>
    <w:p w:rsidR="00000000" w:rsidRDefault="00000000">
      <w:pPr>
        <w:pStyle w:val="Heading2"/>
      </w:pPr>
      <w:r>
        <w:t>E.  Illicit transfer and non-return (art. 11)</w:t>
      </w:r>
    </w:p>
    <w:p w:rsidR="00000000" w:rsidRDefault="00000000">
      <w:r>
        <w:t>177.</w:t>
      </w:r>
      <w:r>
        <w:tab/>
        <w:t>The State is bound, under domestic and international law, to take measures against the illicit transfer and non-return of minors from abroad, against the abduction of minors and against child trafficking for any purpose and in any form.</w:t>
      </w:r>
    </w:p>
    <w:p w:rsidR="00000000" w:rsidRDefault="00000000">
      <w:r>
        <w:t>178.</w:t>
      </w:r>
      <w:r>
        <w:tab/>
        <w:t>Kyrgyz law does not as yet include any provisions for combating the illegal transfer and non-return of children from abroad.  There is no liability for publicity leading to an increase in prostitution or the recruitment and transfer outside the country of young girls, including minors, for exploitation as prostitutes.  In accordance with international humanitarian law, the internment and evacuation of children in time of war have, since 1992, been exceptional measures justified only by considerations of safety.</w:t>
      </w:r>
    </w:p>
    <w:p w:rsidR="00000000" w:rsidRDefault="00000000">
      <w:r>
        <w:t>179.</w:t>
      </w:r>
      <w:r>
        <w:tab/>
        <w:t>The Criminal Code establishes penalties for abduction of someone else’s child, the substitution of a child for gain or personal motives, and hostage-taking.</w:t>
      </w:r>
    </w:p>
    <w:p w:rsidR="00000000" w:rsidRDefault="00000000">
      <w:pPr>
        <w:pStyle w:val="Heading2"/>
      </w:pPr>
      <w:r>
        <w:t>F.  Recovery of maintenance for the child (art. 27, para. 4)</w:t>
      </w:r>
    </w:p>
    <w:p w:rsidR="00000000" w:rsidRDefault="00000000">
      <w:r>
        <w:t>180.</w:t>
      </w:r>
      <w:r>
        <w:tab/>
        <w:t>Pursuant to the State Pension Social Insurance Act of 21 July 1997, children who lose one or both parents are entitled to a pension for loss of breadwinner.  In the event of the loss of both parents, the pension is paid separately for each of them.</w:t>
      </w:r>
    </w:p>
    <w:p w:rsidR="00000000" w:rsidRDefault="00000000">
      <w:r>
        <w:t>181.</w:t>
      </w:r>
      <w:r>
        <w:tab/>
        <w:t>Loss-of-breadwinner pensions are payable until the child reaches the age of 16.  If the beneficiary is studying in a vocational, specialized secondary or higher educational establishment, the pension is payable until he/she reaches the age of 21.  If a child entitled to a loss-of-breadwinner pension is disabled before age 16, the pension will be payable, irrespective of the child’s age, until the disability ceases.</w:t>
      </w:r>
    </w:p>
    <w:p w:rsidR="00000000" w:rsidRDefault="00000000">
      <w:r>
        <w:t>182.</w:t>
      </w:r>
      <w:r>
        <w:tab/>
        <w:t>Children who are entirely supported by the State receive full loss-of-breadwinner pensions.</w:t>
      </w:r>
    </w:p>
    <w:p w:rsidR="00000000" w:rsidRDefault="00000000">
      <w:r>
        <w:t>183.</w:t>
      </w:r>
      <w:r>
        <w:tab/>
        <w:t>As at 1 January 2001, there were 51,845 recipients of loss-of-breadwinner pensions and they were receiving pensions for 94,245 dependants.</w:t>
      </w:r>
    </w:p>
    <w:p w:rsidR="00000000" w:rsidRDefault="00000000">
      <w:r>
        <w:t>184.</w:t>
      </w:r>
      <w:r>
        <w:tab/>
        <w:t>Women who have had five or more children and raised them to the age of 8 years and mothers of congenitally disabled children who have raised them to the same age are entitled to an old-age pension five years before the normal time.</w:t>
      </w:r>
    </w:p>
    <w:p w:rsidR="00000000" w:rsidRDefault="00000000">
      <w:r>
        <w:t>185.</w:t>
      </w:r>
      <w:r>
        <w:tab/>
        <w:t>As at 1 January 2001, the number of mothers in the above categories receiving an old-age pension was 24,623.</w:t>
      </w:r>
    </w:p>
    <w:p w:rsidR="00000000" w:rsidRDefault="00000000">
      <w:r>
        <w:t>186.</w:t>
      </w:r>
      <w:r>
        <w:tab/>
        <w:t>The cost of providing early old-age pensions for mothers in the above categories is borne from the national budget.</w:t>
      </w:r>
    </w:p>
    <w:p w:rsidR="00000000" w:rsidRDefault="00000000">
      <w:r>
        <w:t>187.</w:t>
      </w:r>
      <w:r>
        <w:tab/>
        <w:t>Pursuant to the Regulations for the provision of social insurance allowances approved by government decision No. 34 of 8 February1995, a care allowance is payable if one of the parents of a sick child aged less than 14 takes leave from work to care for the child.  The allowance will be payable until the illness is over if the child is in inpatient care and for 14 calendar days from the commencement of the parent’s leave if the child is treated as an outpatient.  In the event that a parent takes leave to care for a sick child aged more than 14, a care allowance is payable for seven calendar days from the commencement of the leave.</w:t>
      </w:r>
    </w:p>
    <w:p w:rsidR="00000000" w:rsidRDefault="00000000">
      <w:r>
        <w:t>188.</w:t>
      </w:r>
      <w:r>
        <w:tab/>
        <w:t>Pursuant to government decision No. 281 of 15 May 1998 on improvement of the system of social protection for low-income families and citizens, children in receipt of a loss</w:t>
      </w:r>
      <w:r>
        <w:noBreakHyphen/>
        <w:t>of</w:t>
      </w:r>
      <w:r>
        <w:noBreakHyphen/>
        <w:t>breadwinner pension enjoy concessions regarding payment for electricity, heating and natural gas.</w:t>
      </w:r>
    </w:p>
    <w:p w:rsidR="00000000" w:rsidRDefault="00000000">
      <w:pPr>
        <w:pStyle w:val="Heading2"/>
      </w:pPr>
      <w:r>
        <w:t>G.  Children deprived of a family environment (art. 20)</w:t>
      </w:r>
    </w:p>
    <w:p w:rsidR="00000000" w:rsidRDefault="00000000">
      <w:r>
        <w:t>189.</w:t>
      </w:r>
      <w:r>
        <w:tab/>
        <w:t>The rights of orphaned minors and minors left without parental care are safeguarded by the State, primarily through placement of the children in a family for adoption or under tutorship (guardianship) or in a family-type children’s home, or through recourse to other forms of family upbringing.</w:t>
      </w:r>
    </w:p>
    <w:p w:rsidR="00000000" w:rsidRDefault="00000000">
      <w:r>
        <w:t>190.</w:t>
      </w:r>
      <w:r>
        <w:tab/>
        <w:t>When minors cannot be placed in families, they are placed in a children’s home or a residential school.  The State pays all the costs.  Minors may only be transferred from one such institution to another in their own interests, in urgent situations.</w:t>
      </w:r>
    </w:p>
    <w:p w:rsidR="00000000" w:rsidRDefault="00000000">
      <w:r>
        <w:t>191.</w:t>
      </w:r>
      <w:r>
        <w:tab/>
        <w:t>The allowances, pensions and other payments to which a minor is entitled and the money recovered from his/her parents for his/her upkeep are either paid to the person to whose care the minor has been entrusted or, if the minor has been placed in a children’s institution, credited to his/her personal account.</w:t>
      </w:r>
    </w:p>
    <w:p w:rsidR="00000000" w:rsidRDefault="00000000">
      <w:r>
        <w:t>192.</w:t>
      </w:r>
      <w:r>
        <w:tab/>
        <w:t>To ensure their full physical, intellectual and moral development and their readiness for life as independent persons, minors in residential homes of whatever kind are given all the necessary conditions in a family-like environment and are enabled to keep up their mother tongue, their native culture, customs and traditions.</w:t>
      </w:r>
    </w:p>
    <w:p w:rsidR="00000000" w:rsidRDefault="00000000">
      <w:r>
        <w:t>193.</w:t>
      </w:r>
      <w:r>
        <w:tab/>
        <w:t>Staff at children’s homes, residential schools or the like whose behaviour towards the children in their care is inconsistent with their role as teachers or immoral are subject to dismissal from their posts as provided for by law.</w:t>
      </w:r>
    </w:p>
    <w:p w:rsidR="00000000" w:rsidRDefault="00000000">
      <w:r>
        <w:t>194.</w:t>
      </w:r>
      <w:r>
        <w:tab/>
        <w:t>After children whose time in residential institutions was fully paid for by the State leave the institutions, the protection of their rights and interests, the priority provision to them of accommodation, the payment to them of the financial support to which they are entitled and arrangements for their insurance and employment are the responsibility of the institutions’ authorities and local government.</w:t>
      </w:r>
    </w:p>
    <w:p w:rsidR="00000000" w:rsidRDefault="00000000">
      <w:r>
        <w:t>195.</w:t>
      </w:r>
      <w:r>
        <w:tab/>
        <w:t>The country has five children’s homes and four boarding schools for children deprived of parental care.  They house a total of 1,178 children, of whom 702, or 50 per cent, have parents but are without parental care, and the remaining 476 are orphans whose parents have died (see annex I, table 14).</w:t>
      </w:r>
    </w:p>
    <w:p w:rsidR="00000000" w:rsidRDefault="00000000">
      <w:r>
        <w:t>196.</w:t>
      </w:r>
      <w:r>
        <w:tab/>
        <w:t>Bearing in mind nutritional requirements, the standard allocation for the children’s food has been set at 64 soms per child per day.  However, the amount provided from the national budget is 17 soms, with the result that the children cannot be given adequate nourishment.</w:t>
      </w:r>
    </w:p>
    <w:p w:rsidR="00000000" w:rsidRDefault="00000000">
      <w:r>
        <w:t>197.</w:t>
      </w:r>
      <w:r>
        <w:tab/>
        <w:t>The Ministry of Labour and Social Protection has under its authority three residential homes for mentally retarded children between the ages of 4 and 18.  They house, under medical supervision, a total of 400 children.</w:t>
      </w:r>
    </w:p>
    <w:p w:rsidR="00000000" w:rsidRDefault="00000000">
      <w:r>
        <w:t>198.</w:t>
      </w:r>
      <w:r>
        <w:tab/>
        <w:t>Local central-government agencies provide additional assistance to all children’s homes and residential schools for children left without parental care, etc.</w:t>
      </w:r>
    </w:p>
    <w:p w:rsidR="00000000" w:rsidRDefault="00000000">
      <w:r>
        <w:t>199.</w:t>
      </w:r>
      <w:r>
        <w:tab/>
        <w:t xml:space="preserve">In addition to government agencies, the following provide significant help in improving the lot of children in institutions and establishing centres and temporary shelters for abandoned </w:t>
      </w:r>
      <w:r>
        <w:br w:type="page"/>
        <w:t>children:  the Meerim Foundation, UNICEF, the European Children’s Fund, Save the Children United Kingdom, Save the Children Denmark, the Soros Foundation Kyrgyzstan, UNDP, private persons, etc.</w:t>
      </w:r>
    </w:p>
    <w:p w:rsidR="00000000" w:rsidRDefault="00000000">
      <w:pPr>
        <w:pStyle w:val="Heading2"/>
      </w:pPr>
      <w:r>
        <w:t>H.  Adoption (art. 21)</w:t>
      </w:r>
    </w:p>
    <w:p w:rsidR="00000000" w:rsidRDefault="00000000">
      <w:pPr>
        <w:rPr>
          <w:rFonts w:cs="Arial"/>
          <w:color w:val="000000"/>
        </w:rPr>
      </w:pPr>
      <w:r>
        <w:t>200.</w:t>
      </w:r>
      <w:r>
        <w:tab/>
        <w:t xml:space="preserve">In the year 2000, there were 2,696 known orphans and children left without parental care in the country.  The commonest ways of ensuring care for such children are adoption and tutorship.  As at 1 January 2001, children under tutorship numbered 6,267, including 3,159 girls, and 8,638 children had been adopted.  The country currently has 10 family-type children’s homes (group homes) housing more than 70 children and an SOS Children’s Village </w:t>
      </w:r>
      <w:r>
        <w:br/>
        <w:t xml:space="preserve">for 140 children.  Placement in a foster family is a novel alternative to the conventional tutorship system.  The first experiments with this form of childcare are under way in the </w:t>
      </w:r>
      <w:r>
        <w:rPr>
          <w:rFonts w:cs="Arial"/>
          <w:color w:val="000000"/>
        </w:rPr>
        <w:t>Sokuluk region and in the city of Osh.</w:t>
      </w:r>
    </w:p>
    <w:p w:rsidR="00000000" w:rsidRDefault="00000000">
      <w:pPr>
        <w:pStyle w:val="Heading2"/>
        <w:ind w:left="1361" w:hanging="340"/>
        <w:jc w:val="left"/>
      </w:pPr>
      <w:r>
        <w:t>I.</w:t>
      </w:r>
      <w:r>
        <w:tab/>
        <w:t xml:space="preserve">Abuse and neglect (art. 19), including physical and psychological </w:t>
      </w:r>
      <w:r>
        <w:br/>
        <w:t>recovery and social reintegration (art. 39)</w:t>
      </w:r>
    </w:p>
    <w:p w:rsidR="00000000" w:rsidRDefault="00000000">
      <w:r>
        <w:t>201.</w:t>
      </w:r>
      <w:r>
        <w:tab/>
        <w:t>Parents or other persons having responsibility for the upkeep of minors who abuse or neglect the minors, violate their rights or infringe their lawful interests incur liability as provided for by law.</w:t>
      </w:r>
    </w:p>
    <w:p w:rsidR="00000000" w:rsidRDefault="00000000">
      <w:r>
        <w:t>202.</w:t>
      </w:r>
      <w:r>
        <w:tab/>
        <w:t>Judicial protection is guaranteed for all of citizens’ rights and freedoms.  The Criminal Code establishes penalties for failure to maintain children, to make maintenance payments or to discharge duties as a tutor.  The Marriage and Family Code provides that parents and persons acting in their stead may be held liable for ill-treatment, neglect and abuse of their rights.  The penalties include deprivation of parental rights (some 35 families are so penalized every year and there have been cases where adoption or tutorship or guardianship decisions have been reversed).</w:t>
      </w:r>
    </w:p>
    <w:p w:rsidR="00000000" w:rsidRDefault="00000000">
      <w:r>
        <w:t>203.</w:t>
      </w:r>
      <w:r>
        <w:tab/>
        <w:t>The Civil Code requires compensation to be paid, in cash or in kind, for causing a person moral harm (physical or moral suffering).</w:t>
      </w:r>
    </w:p>
    <w:p w:rsidR="00000000" w:rsidRDefault="00000000">
      <w:r>
        <w:t>204.</w:t>
      </w:r>
      <w:r>
        <w:tab/>
        <w:t>The procedure for the filing of complaints is governed by the Citizens’ Proposals, Petitions and Complaints (Procedure for Consideration) Act and the presidential decree of 17 January 2001 on further improvement of local authorities’ handling of citizens’ petitions and complaints.  Neither of these instruments places any limit on minors’ ability to lodge complaints either directly or through a representative.</w:t>
      </w:r>
    </w:p>
    <w:p w:rsidR="00000000" w:rsidRDefault="00000000">
      <w:r>
        <w:t>205.</w:t>
      </w:r>
      <w:r>
        <w:tab/>
        <w:t>It must be said that because children, adolescents and young people know little about the law and the tutorship and guardianship authorities and commissions for minors (which are responsible for monitoring children’s welfare) lack the resources to function effectively, children are not protected from abuse and violence as well as they should be.  In addition, despite the existence of adjustment and rehabilitation centres for homeless and other children, full coverage of children in need of physical and mental care and social reintegration is still not possible.</w:t>
      </w:r>
    </w:p>
    <w:p w:rsidR="00000000" w:rsidRDefault="00000000">
      <w:pPr>
        <w:pStyle w:val="Heading1"/>
      </w:pPr>
      <w:r>
        <w:t>VI.  BASIC HEALTH AND WELFARE</w:t>
      </w:r>
    </w:p>
    <w:p w:rsidR="00000000" w:rsidRDefault="00000000">
      <w:pPr>
        <w:pStyle w:val="Heading2"/>
      </w:pPr>
      <w:r>
        <w:t>A.  Children with special needs (art. 23)</w:t>
      </w:r>
    </w:p>
    <w:p w:rsidR="00000000" w:rsidRDefault="00000000">
      <w:r>
        <w:t>206.</w:t>
      </w:r>
      <w:r>
        <w:tab/>
        <w:t>For mentally and physically retarded children, the country has 19 special schools and residential homes with a total of 3,500 places.</w:t>
      </w:r>
    </w:p>
    <w:p w:rsidR="00000000" w:rsidRDefault="00000000">
      <w:r>
        <w:t>207.</w:t>
      </w:r>
      <w:r>
        <w:tab/>
        <w:t>As at 1 January 2001, the number of disabled children stood at 14,839, of whom 2,542 were suffering from cerebral palsy.</w:t>
      </w:r>
    </w:p>
    <w:p w:rsidR="00000000" w:rsidRDefault="00000000">
      <w:r>
        <w:t>208.</w:t>
      </w:r>
      <w:r>
        <w:tab/>
        <w:t>Disabled persons received wheelchairs and material support from local budgets, sponsors and various funds, as well as from humanitarian aid supplied to the Republic.</w:t>
      </w:r>
    </w:p>
    <w:p w:rsidR="00000000" w:rsidRDefault="00000000">
      <w:r>
        <w:t>209.</w:t>
      </w:r>
      <w:r>
        <w:tab/>
        <w:t>There are rehabilitation centres for children with disorders of the musculoskeletal apparatus.  The centres are financed from the national budget and international funds.  There are also related programmes, including for the rehabilitation of disabled adolescents through work therapy, encouragement of labour activity, vocational training and job placement.</w:t>
      </w:r>
    </w:p>
    <w:p w:rsidR="00000000" w:rsidRDefault="00000000">
      <w:r>
        <w:t>210.</w:t>
      </w:r>
      <w:r>
        <w:tab/>
        <w:t>The Government is seeking ways of improving the situation of children with mental and physical disabilities.</w:t>
      </w:r>
    </w:p>
    <w:p w:rsidR="00000000" w:rsidRDefault="00000000">
      <w:r>
        <w:t>211.</w:t>
      </w:r>
      <w:r>
        <w:tab/>
        <w:t>Inclusive education of children with disabilities in schools and pre-school institutions in the places where they live is becoming more common.  Education of this kind demonstrates disabled children’s right and ability to learn alongside normal children, to live in families and to adapt to a normal environment from an early age.  In all, 23 educational establishments offering inclusive education have been established in Naryn, Osh and Chui oblasts and in Bishkek.</w:t>
      </w:r>
    </w:p>
    <w:p w:rsidR="00000000" w:rsidRDefault="00000000">
      <w:pPr>
        <w:pStyle w:val="Heading2"/>
      </w:pPr>
      <w:r>
        <w:t>B.  Health and health-care services (art. 24)</w:t>
      </w:r>
    </w:p>
    <w:p w:rsidR="00000000" w:rsidRDefault="00000000">
      <w:r>
        <w:t>212.</w:t>
      </w:r>
      <w:r>
        <w:tab/>
        <w:t>In 2001, the country had 1,697,000 children aged between 0 and 14 years; of these, 507,500 were below age 4 and 95,064 were less than 1 year old.  Children and adolescents make up 37 per cent of the total population.  Some 500,000 new cases of illness are registered among children every year.  Outpatient monitoring covers some 200,000 children with chronic disorders a year.  Overall, the commonest disorders among children are respiratory diseases (37 per cent), infectious and parasitic diseases (11.3 per cent), nervous disorders (8.3 per cent), and physical injuries and poisoning (3.9 per cent) (see annex I, table 16).</w:t>
      </w:r>
    </w:p>
    <w:p w:rsidR="00000000" w:rsidRDefault="00000000">
      <w:r>
        <w:t>213.</w:t>
      </w:r>
      <w:r>
        <w:tab/>
        <w:t>Since respiratory and diarrhoeal diseases account for a high proportion of child mortality, there have been joint campaigns with UNICEF since 1994 to reduce their incidence among children under five.  The medicines for these campaigns are paid for by UNICEF.  Cooperation with this international organization over the past five years has led to a decline in infant mortality from respiratory and diarrhoeal diseases.</w:t>
      </w:r>
    </w:p>
    <w:p w:rsidR="00000000" w:rsidRDefault="00000000">
      <w:r>
        <w:t>214.</w:t>
      </w:r>
      <w:r>
        <w:tab/>
        <w:t>Kangaroo care for low-birth-weight infants and prevention of hypothermia by temperature monitoring in accordance with the WHO/UNICEF recommendations are being widely introduced.  Clinical protocols and standards for the treatment and diagnosis of paediatric illnesses are in the process of elaboration and a start has been made in pilot regions (Dzhety</w:t>
      </w:r>
      <w:r>
        <w:noBreakHyphen/>
        <w:t>Oguz, Zhail and Aravan) on application of the Integrated Management of Childhood Illness (IMCI) technique.</w:t>
      </w:r>
    </w:p>
    <w:p w:rsidR="00000000" w:rsidRDefault="00000000">
      <w:r>
        <w:t>215.</w:t>
      </w:r>
      <w:r>
        <w:tab/>
        <w:t>A joint project with Red Barnet (Denmark) to improve the lot of mentally and physically handicapped children has been in operation since 1996.  Achievements include the opening of two rehabilitation units at the Children’s Centres in Tokmak and Bishkek and work on reuniting children with their biological families.  An agreement on further cooperation up until 2003 was concluded in 2001 and it is planned to build a rehabilitation unit for the Osh Children’s Centre.</w:t>
      </w:r>
    </w:p>
    <w:p w:rsidR="00000000" w:rsidRDefault="00000000">
      <w:r>
        <w:t>216.</w:t>
      </w:r>
      <w:r>
        <w:tab/>
        <w:t>Since 1994, Save the Children (Denmark), operating within the framework of the Convention on the Rights of the Child, has provided specialized children’s institutions with aid amounting to 4.8 million Danish kroner (9,730,000 dollars) for improving the situation of disabled children by financing diagnosis and treatment, family reunification, staff training, building repairs and the construction of rehabilitation centres.</w:t>
      </w:r>
    </w:p>
    <w:p w:rsidR="00000000" w:rsidRDefault="00000000">
      <w:r>
        <w:t>217.</w:t>
      </w:r>
      <w:r>
        <w:tab/>
        <w:t>With the cooperation and financial support of SOS Kinderdorf International, the Meerim Foundation has built and operates the Children’s Village Kyrgyzstan and is engaged in building a children’s rehabilitation centre on the shores of Lake Issyk-Kul.</w:t>
      </w:r>
    </w:p>
    <w:p w:rsidR="00000000" w:rsidRDefault="00000000">
      <w:r>
        <w:t>218.</w:t>
      </w:r>
      <w:r>
        <w:tab/>
        <w:t>Immunoprophylaxis plays a significant part in reducing child morbidity and mortality from controllable infections.  The national immunoprophylaxis programme adopted in 1994 was completed in the year 2000.  Based on the principles of the WHO Expanded Immunization Programme, it significantly increased immunization coverage of the country’s children.</w:t>
      </w:r>
    </w:p>
    <w:p w:rsidR="00000000" w:rsidRDefault="00000000">
      <w:r>
        <w:t>219.</w:t>
      </w:r>
      <w:r>
        <w:tab/>
        <w:t>In October 2000, the European Regional Commission for the Certification of the Eradication of Poliomyelitis certified the country to be free of this terrible infection, of which there had been no recorded cases since 1993.  The Government is currently examining a draft national immunoprophylaxis programme for 2001-2005 and a bill on immunoprophylaxis of infectious diseases.</w:t>
      </w:r>
    </w:p>
    <w:p w:rsidR="00000000" w:rsidRDefault="00000000">
      <w:r>
        <w:t>220.</w:t>
      </w:r>
      <w:r>
        <w:tab/>
        <w:t>A programme of planned immunization against diphtheria has confined the epidemic and reduced the number of cases from 704 (intensity indicator 15.7) in 1995 to 66 (intensity indicator 1.4) in 1999.</w:t>
      </w:r>
    </w:p>
    <w:p w:rsidR="00000000" w:rsidRDefault="00000000">
      <w:r>
        <w:t>221.</w:t>
      </w:r>
      <w:r>
        <w:tab/>
        <w:t>Planned immunization against viral hepatitis began in 1999 and will protect the population against the most virulent forms of hepatitis-B.  Purchase of the vaccine is being financed by donor organizations and from the national budget.</w:t>
      </w:r>
    </w:p>
    <w:p w:rsidR="00000000" w:rsidRDefault="00000000">
      <w:r>
        <w:t>222.</w:t>
      </w:r>
      <w:r>
        <w:tab/>
        <w:t>The continuing incidence of tuberculosis among children and adolescents is a source of particular concern.  The number of cases has more than doubled in the past five years (see annex I, table 17).  A national tuberculosis control programme was adopted in 1995 to ensure timely detection and treatment of the disease and to reduce mortality.  In addition to the traditional methods of tuberculosis control already in place (vaccination of infants and revaccination of children with the BCG vaccine, tuberculin diagnosis and large-scale fluorograph examination of the population), new, highly effective methods of diagnosing and treating tuberculosis (the DOTS strategy) recommended by WHO are now being introduced throughout the country.  They will enable early detection of the disease by means of sputum smear testing and the curing of 70-80 per cent of patients detected within the first 4</w:t>
      </w:r>
      <w:r>
        <w:noBreakHyphen/>
        <w:t>8 months after infection.  A World Bank loan for tuberculosis control has been used to buy 1.2 million dollars’ worth of drugs, sufficient to cover the country’s needs until 2000, and, in order to improve diagnosis, 170 binocular microscopes.</w:t>
      </w:r>
    </w:p>
    <w:p w:rsidR="00000000" w:rsidRDefault="00000000">
      <w:r>
        <w:t>223.</w:t>
      </w:r>
      <w:r>
        <w:tab/>
        <w:t>The national tuberculosis control programme has also benefited from a grant from the Government of Germany which has been used to buy medical equipment and drugs to a value of 16 million German marks.</w:t>
      </w:r>
    </w:p>
    <w:p w:rsidR="00000000" w:rsidRDefault="00000000">
      <w:r>
        <w:t>224.</w:t>
      </w:r>
      <w:r>
        <w:tab/>
        <w:t>The number of children with iodine-deficiency disorders has been rising in recent years, owing to the import and consumption of non-iodized salt.  To ensure the urgent taking of corrective measures, the Government adopted in September 1994 a decision on the eradication of iodine-deficiency disorders in the country’s people through, inter alia, the production in Kyrgyzstan of iodized table salt.</w:t>
      </w:r>
    </w:p>
    <w:p w:rsidR="00000000" w:rsidRDefault="00000000">
      <w:r>
        <w:t>225.</w:t>
      </w:r>
      <w:r>
        <w:tab/>
        <w:t>Mining wastes constitute a significant environmental hazard.</w:t>
      </w:r>
    </w:p>
    <w:p w:rsidR="00000000" w:rsidRDefault="00000000">
      <w:r>
        <w:t>226.</w:t>
      </w:r>
      <w:r>
        <w:tab/>
        <w:t>Relevant legislation includes the 1999 Radiation Safety Act, the Mining Tailings Ponds and Waste Heaps Act of 26 July 2001, the Production and Consumption Wastes Act of 13 November 2001 and government decision No. 76 of 14 February 2000 on implementation of the Radiation Safety Act.  They have strengthened controls over the importing of radioactive sources and the performance of radiological examinations and provide for detailed terrestrial gamma surveys of uranium tailings ponds and waste heaps in the vicinity of inhabited areas and the prevention of environmental damage (see annex I, table 18).</w:t>
      </w:r>
    </w:p>
    <w:p w:rsidR="00000000" w:rsidRDefault="00000000">
      <w:r>
        <w:t>227.</w:t>
      </w:r>
      <w:r>
        <w:tab/>
        <w:t>Having a sensible, balanced diet is important if children are to develop harmoniously and stay healthy.  Hence, great attention continues to be given to ensuring that young children are properly nourished.  Breastfeeding is a traditional practice among Kyrgyz women and, in keeping with WHO/UNICEF recommendations, there is active encouragement for and promotion of exclusive breastfeeding.  As a result, the proportion of children being breastfed at the age of 6 months has risen from 35 to 80 per cent and the rate of exclusive breastfeeding (without recourse to water or other liquids) has risen from 15 to 56 per cent.</w:t>
      </w:r>
    </w:p>
    <w:p w:rsidR="00000000" w:rsidRDefault="00000000">
      <w:r>
        <w:t>228.</w:t>
      </w:r>
      <w:r>
        <w:tab/>
        <w:t>Pursuant to the National Programme for the encouragement and support of breastfeeding, all the country’s maternity homes have switched to keeping mothers and their children together and all have adopted the practice of placing newborns on the mother’s breast immediately after birth.  Two of them have received international accreditation as “child-friendly hospitals” and two more are to go through the certification process in 2001-2002.</w:t>
      </w:r>
    </w:p>
    <w:p w:rsidR="00000000" w:rsidRDefault="00000000">
      <w:r>
        <w:t>229.</w:t>
      </w:r>
      <w:r>
        <w:tab/>
        <w:t>The transition to a market economy and the privatization of State property have given rise to serious difficulties in ensuring adequate availability of infant and dietetic foods, in part because more than 80 per cent of the public milk dispensaries for children of breastfeeding age have closed over the past eight years.  Strenuous efforts have been under way since 1998 to reopen such centres and 44 of them have in fact resumed operation in the past two years (see annex I, table 19).</w:t>
      </w:r>
    </w:p>
    <w:p w:rsidR="00000000" w:rsidRDefault="00000000">
      <w:r>
        <w:t>230.</w:t>
      </w:r>
      <w:r>
        <w:tab/>
        <w:t>The scientific and manufacturing facilities needed for the industrial-scale production of infant and dietetic foods have been established.  Research into the organization of child nutrition has already been under way at the Kyrgyz Midwifery and Paediatrics Research Institute for the past five years and has provided the basis for the manufacture of specialized formulas and unique bioadditives that are not only used in Kyrgyzstan but also exported to neighbouring countries.</w:t>
      </w:r>
    </w:p>
    <w:p w:rsidR="00000000" w:rsidRDefault="00000000">
      <w:r>
        <w:t>231.</w:t>
      </w:r>
      <w:r>
        <w:tab/>
        <w:t>Thanks to such efforts infant and child mortality per 1,000 live births have fallen respectively from 28.1 and 41.3 in 1995 to 22.6 and 33.2 in 2000 (see annex I, tables 20 and 21).</w:t>
      </w:r>
    </w:p>
    <w:p w:rsidR="00000000" w:rsidRDefault="00000000">
      <w:r>
        <w:t>232.</w:t>
      </w:r>
      <w:r>
        <w:tab/>
        <w:t>To ensure comparability of the mortality statistics with those from Europe, work has begun on recalculating them by live births and stillbirths as recommended by WHO.</w:t>
      </w:r>
    </w:p>
    <w:p w:rsidR="00000000" w:rsidRDefault="00000000">
      <w:r>
        <w:t>233.</w:t>
      </w:r>
      <w:r>
        <w:tab/>
        <w:t>Iron-deficiency anaemia remains a problem both among pregnant women and nursing mothers and among children, especially those less than 2 years old.  It is particularly pronounced among pregnant women in the southern and mountainous areas of the country.</w:t>
      </w:r>
    </w:p>
    <w:p w:rsidR="00000000" w:rsidRDefault="00000000">
      <w:pPr>
        <w:rPr>
          <w:color w:val="000000"/>
        </w:rPr>
      </w:pPr>
      <w:r>
        <w:t>234.</w:t>
      </w:r>
      <w:r>
        <w:tab/>
        <w:t xml:space="preserve">A campaign to monitor and control anaemia began in 1995 with the support of UNICEF.  Naryn oblast and the </w:t>
      </w:r>
      <w:r>
        <w:rPr>
          <w:color w:val="000000"/>
        </w:rPr>
        <w:t>Kara-Sui district of Osh oblast have been designated as pilot areas.</w:t>
      </w:r>
    </w:p>
    <w:p w:rsidR="00000000" w:rsidRDefault="00000000">
      <w:r>
        <w:t>235.</w:t>
      </w:r>
      <w:r>
        <w:tab/>
        <w:t>The epidemiological situation regarding meningococcal infection, brucellosis and hepatitis is deteriorating (see annex I, table 22).</w:t>
      </w:r>
    </w:p>
    <w:p w:rsidR="00000000" w:rsidRDefault="00000000">
      <w:r>
        <w:t>236.</w:t>
      </w:r>
      <w:r>
        <w:tab/>
        <w:t>The Drinking Water Act was adopted on 29 September 2000 for the purposes of controlling typhoid fever and intestinal infections and protecting the environment.</w:t>
      </w:r>
    </w:p>
    <w:p w:rsidR="00000000" w:rsidRDefault="00000000">
      <w:r>
        <w:t>237.</w:t>
      </w:r>
      <w:r>
        <w:tab/>
        <w:t>The Government has approved a programme for the control of venereal diseases, including HIV/AIDS.  It includes provisions for medical care and educational activities, including among minors (see annex I, table 23).</w:t>
      </w:r>
    </w:p>
    <w:p w:rsidR="00000000" w:rsidRDefault="00000000">
      <w:r>
        <w:t>238.</w:t>
      </w:r>
      <w:r>
        <w:tab/>
        <w:t>As at 15 November 2001, the number of persons registered as HIV-positive was 172, of whom 80 per cent were injecting drug users and 60 per cent were in the 17-29 age bracket.</w:t>
      </w:r>
    </w:p>
    <w:p w:rsidR="00000000" w:rsidRDefault="00000000">
      <w:r>
        <w:t>239.</w:t>
      </w:r>
      <w:r>
        <w:tab/>
        <w:t>Under the UNDP programme for the prevention of AIDS and sexually transmitted diseases in the Kyrgyz Republic, as adopted by the Government, UNDP, the Ministry of Health and the Ministry of Education and Culture, programmes of instruction on creating a healthy lifestyle have been developed for schools.  They cover the prevention of HIV/AIDS and venereal diseases, as well as family planning.</w:t>
      </w:r>
    </w:p>
    <w:p w:rsidR="00000000" w:rsidRDefault="00000000">
      <w:r>
        <w:t>240.</w:t>
      </w:r>
      <w:r>
        <w:tab/>
        <w:t>Nowadays, the curriculum at general-education establishments includes a “health lessons” module and courses on alcohol abuse, drug abuse, AIDS and a healthy lifestyle.</w:t>
      </w:r>
    </w:p>
    <w:p w:rsidR="00000000" w:rsidRDefault="00000000">
      <w:r>
        <w:t>241.</w:t>
      </w:r>
      <w:r>
        <w:tab/>
        <w:t xml:space="preserve">As part of a United Nations Fund for Population Activities (UNFPA) project, </w:t>
      </w:r>
      <w:r>
        <w:br/>
        <w:t xml:space="preserve">the Ministry of Education and Culture and the Ministry of Health have conducted </w:t>
      </w:r>
      <w:r>
        <w:br/>
        <w:t>sociological surveys in various parts of the country to identify and assess schoolchildren’s reproductive</w:t>
      </w:r>
      <w:r>
        <w:noBreakHyphen/>
        <w:t>health needs.  A teachers’ handbook entitled “A Healthy Lifestyle” has been published in 22,750 copies in Kyrgyz, Uzbek and Russian.</w:t>
      </w:r>
    </w:p>
    <w:p w:rsidR="00000000" w:rsidRDefault="00000000">
      <w:r>
        <w:t>242.</w:t>
      </w:r>
      <w:r>
        <w:tab/>
        <w:t>In 1999-2000, more than 300 teachers underwent specialized training in this subject at 17 training seminars.</w:t>
      </w:r>
    </w:p>
    <w:p w:rsidR="00000000" w:rsidRDefault="00000000">
      <w:r>
        <w:rPr>
          <w:color w:val="000000"/>
        </w:rPr>
        <w:t>243.</w:t>
      </w:r>
      <w:r>
        <w:rPr>
          <w:color w:val="000000"/>
        </w:rPr>
        <w:tab/>
        <w:t>UNDP, UNFPA, WHO, UNAIDS, Médecins sans frontières and the</w:t>
      </w:r>
      <w:r>
        <w:t xml:space="preserve"> Soros Foundation Kyrgyzstan all make significant contributions to the efforts at prophylaxis.</w:t>
      </w:r>
    </w:p>
    <w:p w:rsidR="00000000" w:rsidRDefault="00000000">
      <w:r>
        <w:br w:type="page"/>
        <w:t>244.</w:t>
      </w:r>
      <w:r>
        <w:tab/>
        <w:t xml:space="preserve">Procurement of modern drugs for the treatment of syphilis began in 1996 with </w:t>
      </w:r>
      <w:r>
        <w:br/>
        <w:t>the assistance of UNDP.  The country bought</w:t>
      </w:r>
      <w:r>
        <w:rPr>
          <w:b/>
          <w:bCs/>
        </w:rPr>
        <w:t xml:space="preserve"> </w:t>
      </w:r>
      <w:r>
        <w:rPr>
          <w:bCs/>
        </w:rPr>
        <w:t xml:space="preserve">17,000 phials of retagen for an amount </w:t>
      </w:r>
      <w:r>
        <w:rPr>
          <w:bCs/>
        </w:rPr>
        <w:br/>
        <w:t xml:space="preserve">of 6,500 dollars in 1998 and 15,000 phials of </w:t>
      </w:r>
      <w:r>
        <w:t>benzatine penicillin for an amount of 7,000 dollars in 1999.</w:t>
      </w:r>
    </w:p>
    <w:p w:rsidR="00000000" w:rsidRDefault="00000000">
      <w:r>
        <w:t>245.</w:t>
      </w:r>
      <w:r>
        <w:tab/>
        <w:t>In all, more than 1,000 people were treated in the year 2000 in the 17 centres and surgeries that offer confidential examinations and care for venereal diseases.</w:t>
      </w:r>
    </w:p>
    <w:p w:rsidR="00000000" w:rsidRDefault="00000000">
      <w:r>
        <w:t>246.</w:t>
      </w:r>
      <w:r>
        <w:tab/>
        <w:t>Statistics of congenital syphilis have been kept since 1993.  They show that there were 93 cases in 1999 and 55 in 2000.</w:t>
      </w:r>
    </w:p>
    <w:p w:rsidR="00000000" w:rsidRDefault="00000000">
      <w:pPr>
        <w:pStyle w:val="Heading2"/>
        <w:rPr>
          <w:spacing w:val="-6"/>
        </w:rPr>
      </w:pPr>
      <w:r>
        <w:t xml:space="preserve">C.  Social security and childcare services </w:t>
      </w:r>
      <w:r>
        <w:rPr>
          <w:spacing w:val="-6"/>
        </w:rPr>
        <w:t>and facilities (arts. 26 and 18)</w:t>
      </w:r>
    </w:p>
    <w:p w:rsidR="00000000" w:rsidRDefault="00000000">
      <w:r>
        <w:rPr>
          <w:color w:val="000000"/>
        </w:rPr>
        <w:t>247.</w:t>
      </w:r>
      <w:r>
        <w:rPr>
          <w:color w:val="000000"/>
        </w:rPr>
        <w:tab/>
        <w:t>The social protection</w:t>
      </w:r>
      <w:r>
        <w:t xml:space="preserve"> of orphaned minors and minors left without parental care, disabled children, children with special needs and children in other categories is guaranteed by the Constitution, the Marriage and Family Code and other laws and regulations providing for such children’s education, maintenance and upbringing.</w:t>
      </w:r>
    </w:p>
    <w:p w:rsidR="00000000" w:rsidRDefault="00000000">
      <w:r>
        <w:t>248.</w:t>
      </w:r>
      <w:r>
        <w:tab/>
        <w:t>The situation as regards the availability of pre-school institutions has improved considerably in recent years.  As at 1 January 2001, there were 460 functioning pre-school institutions catering for a total of 45,768 children.  There were thus seven more such institutions than in 1997 (see annex I, tables 24 and 25).  With a view to making pre-school institutions more accessible, adjustments have been made in the cost of their services.  Nonetheless, a large proportion of the population still finds them too expensive.</w:t>
      </w:r>
    </w:p>
    <w:p w:rsidR="00000000" w:rsidRDefault="00000000">
      <w:pPr>
        <w:pStyle w:val="Heading2"/>
      </w:pPr>
      <w:r>
        <w:t>D.  Standard of living (art. 27, paras. 1-3)</w:t>
      </w:r>
    </w:p>
    <w:p w:rsidR="00000000" w:rsidRDefault="00000000">
      <w:r>
        <w:t>249.</w:t>
      </w:r>
      <w:r>
        <w:tab/>
        <w:t>The right of every child to living conditions conducive to its all-round development and the responsibility of parents or persons acting in their stead and the State are established in numerous legal instruments, including the Constitution, the Marriage and Family Code, the Education Act and the Minors’ Rights (Protection and Defence) Act.  Additional guarantees are provided in presidential decrees and government decisions.</w:t>
      </w:r>
    </w:p>
    <w:p w:rsidR="00000000" w:rsidRDefault="00000000">
      <w:r>
        <w:t>250.</w:t>
      </w:r>
      <w:r>
        <w:tab/>
        <w:t>With the transition to a market economy, measures to protect low-income families with children have acquired special urgency.</w:t>
      </w:r>
    </w:p>
    <w:p w:rsidR="00000000" w:rsidRDefault="00000000">
      <w:r>
        <w:t>251.</w:t>
      </w:r>
      <w:r>
        <w:tab/>
        <w:t>It is envisaged that benefits provided at the national level might be supplemented by the regions and individual enterprises and organizations, where broader criteria for the granting of benefits might also be applied.</w:t>
      </w:r>
    </w:p>
    <w:p w:rsidR="00000000" w:rsidRDefault="00000000">
      <w:r>
        <w:t>252.</w:t>
      </w:r>
      <w:r>
        <w:tab/>
        <w:t>Despite the problems of the transitional period, children’s situation has stabilized in many respects.  In the sphere of social protection there has been a switch to targeted support for the neediest families with children and social services, including for minors, have been further developed.</w:t>
      </w:r>
    </w:p>
    <w:p w:rsidR="00000000" w:rsidRDefault="00000000">
      <w:r>
        <w:t>253.</w:t>
      </w:r>
      <w:r>
        <w:tab/>
        <w:t>The Comprehensive Development Framework for the period up to 2010 presupposes the exercise of children’s rights and the improvement of living standards in keeping with the country’s social and economic development plans.</w:t>
      </w:r>
    </w:p>
    <w:p w:rsidR="00000000" w:rsidRDefault="00000000">
      <w:r>
        <w:t>254.</w:t>
      </w:r>
      <w:r>
        <w:tab/>
        <w:t>The priorities in the State’s social policy are not financial assistance, but the furthering of the development of the family and children and the creation of opportunities for individuals to become involved in society and take responsibility for their own lives.  As a first step, work began in 1999 on the “social passporting” of the population, with a view to classifying families by their social prospects.  This will assist in shifting the focus of State support so that it is no longer solely on ensuring families’ biological survival but more on promoting their social and economic progress through the provision of seed capital (microfinancing, microcredit, land, equipment, and basic knowledge and retraining for the employment market).</w:t>
      </w:r>
    </w:p>
    <w:p w:rsidR="00000000" w:rsidRDefault="00000000">
      <w:r>
        <w:t>255.</w:t>
      </w:r>
      <w:r>
        <w:tab/>
        <w:t>Efforts are under way in general-education establishments to find extrabudgetary funds for assistance to vulnerable groups of children.  Measures that can help in keeping education accessible for such children include the purchase of school uniforms and supplies, the free issue of textbooks from school libraries and the production of food on subsidiary personal plots.  In a number of towns there are school catering services and free school transport and parental contributions to the procurement of teaching materials have been wholly or partially waived for children in the “risk” category.  In 2001, using funds from the Asian Development Bank under the “Zhetkinchek” access-to-education programme, 21,250 pupils from disadvantaged groups, including children from children’s homes and boarding schools for orphans, received help in the form of clothing, footwear and writing materials.  However, the country’s economic difficulties are such that children’s material needs cannot always be met and that naturally affects their standard of living.</w:t>
      </w:r>
    </w:p>
    <w:p w:rsidR="00000000" w:rsidRDefault="00000000">
      <w:pPr>
        <w:pStyle w:val="Heading1"/>
      </w:pPr>
      <w:r>
        <w:t>VII.  EDUCATION, LEISURE AND CULTURAL ACTIVITIES</w:t>
      </w:r>
    </w:p>
    <w:p w:rsidR="00000000" w:rsidRDefault="00000000">
      <w:pPr>
        <w:pStyle w:val="Heading2"/>
      </w:pPr>
      <w:r>
        <w:t>A.  Education, including vocational training and guidance (art. 28)</w:t>
      </w:r>
    </w:p>
    <w:p w:rsidR="00000000" w:rsidRDefault="00000000">
      <w:r>
        <w:t>256.</w:t>
      </w:r>
      <w:r>
        <w:tab/>
        <w:t>The Constitution and other enactments provide comprehensive coverage of rights in the field of education.</w:t>
      </w:r>
    </w:p>
    <w:p w:rsidR="00000000" w:rsidRDefault="00000000">
      <w:r>
        <w:t>257.</w:t>
      </w:r>
      <w:r>
        <w:tab/>
        <w:t>The Minors’ Rights (Protection and Defence) Act states that every minor has the right to free education in State general-education establishments and to initial vocational training in accordance with the Education Act.</w:t>
      </w:r>
    </w:p>
    <w:p w:rsidR="00000000" w:rsidRDefault="00000000">
      <w:r>
        <w:t>258.</w:t>
      </w:r>
      <w:r>
        <w:tab/>
        <w:t>Full-cycle general secondary education is compulsory and free.</w:t>
      </w:r>
    </w:p>
    <w:p w:rsidR="00000000" w:rsidRDefault="00000000">
      <w:r>
        <w:t>259.</w:t>
      </w:r>
      <w:r>
        <w:tab/>
        <w:t>Parents may, taking into account the minor’s wishes and abilities, opt for a higher standard of education and for attendance at duly registered non-State institutions.</w:t>
      </w:r>
    </w:p>
    <w:p w:rsidR="00000000" w:rsidRDefault="00000000">
      <w:r>
        <w:t>260.</w:t>
      </w:r>
      <w:r>
        <w:tab/>
        <w:t>Parents and persons acting in their stead who prevent a minor from receiving an education incur liability in accordance with the law.</w:t>
      </w:r>
    </w:p>
    <w:p w:rsidR="00000000" w:rsidRDefault="00000000">
      <w:r>
        <w:t>261.</w:t>
      </w:r>
      <w:r>
        <w:tab/>
        <w:t>With a view to their development and social rehabilitation, disabled and physically and mentally handicapped children have a right to general and vocational education consistent with their physical condition and capabilities that will equip them to take part in suitable labour and creative activities.</w:t>
      </w:r>
    </w:p>
    <w:p w:rsidR="00000000" w:rsidRDefault="00000000">
      <w:r>
        <w:t>262.</w:t>
      </w:r>
      <w:r>
        <w:tab/>
        <w:t>In 1997, the country elaborated a National Sustainable Development Strategy.  This calls for the development over a period of 15 years of:  an appropriate level of culture and ethics in society; the institution of the family; and individuals’ social and economic activity.  A number of national programmes have been devised under the Strategy:  “A Healthy Nation”, “Manas” (healthcare), “Bilim”, “Human Resources for the Twenty-first Century”, “Education through Culture”, “Zhetkinchek” (education), “Araket”, “Emgek” (employment and poverty control), “Zhashtyk” (youth policy).</w:t>
      </w:r>
    </w:p>
    <w:p w:rsidR="00000000" w:rsidRDefault="00000000">
      <w:r>
        <w:t>263.</w:t>
      </w:r>
      <w:r>
        <w:tab/>
        <w:t>The goals of the Zhetkinchek programme are to make education accessible to all children of school age and to identify and institute new ways and means of safeguarding every child’s right to education.  The following are the main lines of this programme:</w:t>
      </w:r>
    </w:p>
    <w:p w:rsidR="00000000" w:rsidRDefault="00000000">
      <w:r>
        <w:tab/>
        <w:t>1.</w:t>
      </w:r>
      <w:r>
        <w:tab/>
        <w:t>Elaboration and definition of a State strategy for mobilizing society to:</w:t>
      </w:r>
    </w:p>
    <w:p w:rsidR="00000000" w:rsidRDefault="00000000">
      <w:r>
        <w:tab/>
      </w:r>
      <w:r>
        <w:tab/>
        <w:t>Accept that children and their education deserve priority;</w:t>
      </w:r>
    </w:p>
    <w:p w:rsidR="00000000" w:rsidRDefault="00000000">
      <w:pPr>
        <w:ind w:left="1440" w:hanging="1440"/>
      </w:pPr>
      <w:r>
        <w:tab/>
        <w:t>Increase public sensitivity to the problems connected with children’s right to education;</w:t>
      </w:r>
    </w:p>
    <w:p w:rsidR="00000000" w:rsidRDefault="00000000">
      <w:pPr>
        <w:ind w:left="1440" w:hanging="1440"/>
      </w:pPr>
      <w:r>
        <w:tab/>
        <w:t>Increase the responsibility of parents and State and local authorities for the education and upbringing of school-age children, especially orphans, disabled children and children from vulnerable families;</w:t>
      </w:r>
    </w:p>
    <w:p w:rsidR="00000000" w:rsidRDefault="00000000">
      <w:r>
        <w:tab/>
        <w:t>2.</w:t>
      </w:r>
      <w:r>
        <w:tab/>
        <w:t xml:space="preserve">Put in place the arrangements and the legislation needed for the elaboration of </w:t>
      </w:r>
      <w:r>
        <w:tab/>
        <w:t>new mechanisms for supporting vulnerable groups of children with a view to:</w:t>
      </w:r>
    </w:p>
    <w:p w:rsidR="00000000" w:rsidRDefault="00000000">
      <w:r>
        <w:tab/>
      </w:r>
      <w:r>
        <w:tab/>
        <w:t>Monitoring and annually analysing children’s problems of access to education;</w:t>
      </w:r>
    </w:p>
    <w:p w:rsidR="00000000" w:rsidRDefault="00000000">
      <w:pPr>
        <w:ind w:left="1440" w:hanging="1440"/>
      </w:pPr>
      <w:r>
        <w:tab/>
        <w:t>Ensuring that children have unhindered access to State schools wherever they live and whatever their living conditions;</w:t>
      </w:r>
    </w:p>
    <w:p w:rsidR="00000000" w:rsidRDefault="00000000">
      <w:r>
        <w:tab/>
      </w:r>
      <w:r>
        <w:tab/>
        <w:t>Developing the concept of family upbringing of children in modern conditions;</w:t>
      </w:r>
    </w:p>
    <w:p w:rsidR="00000000" w:rsidRDefault="00000000">
      <w:r>
        <w:tab/>
      </w:r>
      <w:r>
        <w:tab/>
        <w:t>Training teachers to work with deprived children;</w:t>
      </w:r>
    </w:p>
    <w:p w:rsidR="00000000" w:rsidRDefault="00000000">
      <w:pPr>
        <w:ind w:left="1440" w:hanging="1440"/>
      </w:pPr>
      <w:r>
        <w:tab/>
        <w:t>Taking account of the educational needs of children from ethnic minorities, child refugees, homeless children and working children and elaborating appropriate curricula, etc.</w:t>
      </w:r>
    </w:p>
    <w:p w:rsidR="00000000" w:rsidRDefault="00000000">
      <w:r>
        <w:t>264.</w:t>
      </w:r>
      <w:r>
        <w:tab/>
        <w:t>Access to all forms of education is guaranteed by the Constitution and, as State financing of the education system confirms, is one of the State’s priorities.</w:t>
      </w:r>
    </w:p>
    <w:p w:rsidR="00000000" w:rsidRDefault="00000000">
      <w:r>
        <w:t>265.</w:t>
      </w:r>
      <w:r>
        <w:tab/>
        <w:t>However, the State does not have enough money fully to support educational establishments.  As a result, families’ spending on educating their children is rising.  These problems will be alleviated by the application of a Comprehensive Development Framework for the period up to 2010 and the “New Generation” State Programme for the Realization of Children’s Rights in the same period.</w:t>
      </w:r>
    </w:p>
    <w:p w:rsidR="00000000" w:rsidRDefault="00000000">
      <w:r>
        <w:t>266.</w:t>
      </w:r>
      <w:r>
        <w:tab/>
        <w:t>The country has a progressive, continuous and multistage system of education and training (pre-school, elementary school, extra-scholastic, secondary, special, vocational and higher).</w:t>
      </w:r>
    </w:p>
    <w:p w:rsidR="00000000" w:rsidRDefault="00000000">
      <w:r>
        <w:t>267.</w:t>
      </w:r>
      <w:r>
        <w:tab/>
        <w:t>New types of extra-scholastic institutions are now widespread.  These include:</w:t>
      </w:r>
    </w:p>
    <w:p w:rsidR="00000000" w:rsidRDefault="00000000">
      <w:pPr>
        <w:ind w:left="720"/>
      </w:pPr>
      <w:r>
        <w:tab/>
        <w:t>“Children’s educational centres”, which aim at ensuring equal opportunities for children from all parts of the country and integrating them into world educational programmes.  The centres’ tasks are to make computer, environmental and language instruction more effective and to develop children’s and young people’s moral and aesthetic sensitivities;</w:t>
      </w:r>
    </w:p>
    <w:p w:rsidR="00000000" w:rsidRDefault="00000000">
      <w:pPr>
        <w:ind w:left="720"/>
      </w:pPr>
      <w:r>
        <w:tab/>
        <w:t>The Children’s Educational Museum of the Meerim Foundation (Bishkek), a centre for teaching children new technologies, introducing them to world educational and scientific programmes and educating them through the world of art.</w:t>
      </w:r>
    </w:p>
    <w:p w:rsidR="00000000" w:rsidRDefault="00000000">
      <w:r>
        <w:t>268.</w:t>
      </w:r>
      <w:r>
        <w:tab/>
        <w:t>As regards general secondary education, steps were taken during the reporting period to preserve the existing system and to modernize and develop it in the light of the country’s new circumstances.  Taking all forms of establishment and ownership into account, the country now has 2,000 schools (an increase of 407, or 85,900 places, since 1997) and some 500 pre-school institutions, and 1,166,316 children of pre-school or school age (97.3 per cent of the possible total) are in education.</w:t>
      </w:r>
    </w:p>
    <w:p w:rsidR="00000000" w:rsidRDefault="00000000">
      <w:r>
        <w:t>269.</w:t>
      </w:r>
      <w:r>
        <w:tab/>
        <w:t>At the secondary level, there are 104 grammar schools and 60 lycées, as well as 19 specialized general-education establishments which cater for some 4,000 pupils with developmental problems.  Private education is gaining strength and there are a number of inter</w:t>
      </w:r>
      <w:r>
        <w:noBreakHyphen/>
        <w:t>State schools (see annex I, tables 27 and 28).</w:t>
      </w:r>
    </w:p>
    <w:p w:rsidR="00000000" w:rsidRDefault="00000000">
      <w:r>
        <w:t>270.</w:t>
      </w:r>
      <w:r>
        <w:tab/>
        <w:t>Kyrgyz is the main language of instruction.  It is used in 1,665 schools; 228 schools have Uzbek, 457 Russian and 8 Tajik as a language of instruction.  For pupils from small ethnic groups there are classes in their native languages (Dungan, Uighur, Ukrainian, Kazakh, Turkish and German).</w:t>
      </w:r>
    </w:p>
    <w:p w:rsidR="00000000" w:rsidRDefault="00000000">
      <w:r>
        <w:t>271.</w:t>
      </w:r>
      <w:r>
        <w:tab/>
        <w:t>Inclusive education of children with disabilities in schools and pre-school institutions in the places where they live is becoming more common.  Education of this kind demonstrates disabled children’s right and ability to learn alongside normal children, to live in families and to adapt to a normal environment from an early age.</w:t>
      </w:r>
    </w:p>
    <w:p w:rsidR="00000000" w:rsidRDefault="00000000">
      <w:r>
        <w:t>272.</w:t>
      </w:r>
      <w:r>
        <w:tab/>
        <w:t xml:space="preserve">New subjects are now being taught in schools:  “Introduction to economics”, “Management of the country”, “Man and society”, “Morals”, “A healthy lifestyle”, etc.  The technology for giving instruction and assessing pupils’ performance is being improved.  A national testing centre is in operation.  Draft State standards have been drawn up for all the main subjects taught in general-education schools.  The government construction programmes for the period up to 2005 provide for the building of 140 schools.  At present, 57 villages have no </w:t>
      </w:r>
      <w:r>
        <w:br/>
        <w:t xml:space="preserve">school and the buildings at 127 schools are in desperately poor condition and need major </w:t>
      </w:r>
      <w:r>
        <w:br/>
        <w:t xml:space="preserve">repairs.  At 1,483 schools, including 1,250 village schools, teaching takes place in two shifts; </w:t>
      </w:r>
      <w:r>
        <w:br/>
        <w:t>at 105 schools, it takes place in three shifts.</w:t>
      </w:r>
    </w:p>
    <w:p w:rsidR="00000000" w:rsidRDefault="00000000">
      <w:r>
        <w:t>273.</w:t>
      </w:r>
      <w:r>
        <w:tab/>
        <w:t>In 1999, the State budget funded the purchase for newly built schools, most of which were in rural areas, of 1,400 desks for a total amount of 1,335 million soms.  In the year 2000, using funds from the Asian Development Bank, schools were supplied with 22,000 desks and 6,900 tables and chairs for teachers and other staff to a total value of 1,475,021 dollars.</w:t>
      </w:r>
    </w:p>
    <w:p w:rsidR="00000000" w:rsidRDefault="00000000">
      <w:r>
        <w:t>274.</w:t>
      </w:r>
      <w:r>
        <w:tab/>
        <w:t>In 2000-2001, thanks to funds from the State budget and the Asian Development Bank, schools received more than 400,000 dollars’ worth of computers, televisions and video equipment.</w:t>
      </w:r>
    </w:p>
    <w:p w:rsidR="00000000" w:rsidRDefault="00000000">
      <w:pPr>
        <w:pStyle w:val="Heading2"/>
      </w:pPr>
      <w:r>
        <w:t>B.  Aims of education (art. 29)</w:t>
      </w:r>
    </w:p>
    <w:p w:rsidR="00000000" w:rsidRDefault="00000000">
      <w:r>
        <w:t>275.</w:t>
      </w:r>
      <w:r>
        <w:tab/>
        <w:t>As spelled out in the Education Act, the national programmes “Bilim”, “Human Resources for the Twenty-first Century” and “Zhetkinchek” and other regulatory instruments, State policy aims at the full satisfaction of children’s diverse educational interests and needs and the development of their personalities, talents and mental and physical abilities.</w:t>
      </w:r>
    </w:p>
    <w:p w:rsidR="00000000" w:rsidRDefault="00000000">
      <w:r>
        <w:t>276.</w:t>
      </w:r>
      <w:r>
        <w:tab/>
        <w:t>To ensure an individual approach, new teaching standards have been adopted, alternative textbooks and flexible curricula are being introduced, innovative programmes are being encouraged, optional courses arranged and non-traditional educational institutions opened.  Gifted children can compete for places in special music, art and sports schools.</w:t>
      </w:r>
    </w:p>
    <w:p w:rsidR="00000000" w:rsidRDefault="00000000">
      <w:r>
        <w:t>277.</w:t>
      </w:r>
      <w:r>
        <w:tab/>
        <w:t>Tertiary education is now open and accessible to all who wish to undertake it.  In addition to their traditional programmes, tertiary institutions now offer bachelor’s and master’s degree programmes and the best programmes from Russia and higher educational establishments in Europe, the United States of America, Japan and elsewhere.</w:t>
      </w:r>
    </w:p>
    <w:p w:rsidR="00000000" w:rsidRDefault="00000000">
      <w:r>
        <w:t>278.</w:t>
      </w:r>
      <w:r>
        <w:tab/>
        <w:t>The higher-education system is based on principles proclaimed in international agreements and covenants and the Universal Declaration of Human Rights, as well as on the population’s humanist values, world culture and the principles of democracy.</w:t>
      </w:r>
    </w:p>
    <w:p w:rsidR="00000000" w:rsidRDefault="00000000">
      <w:r>
        <w:t>279.</w:t>
      </w:r>
      <w:r>
        <w:tab/>
        <w:t>Access to higher education is open only to people having a certificate to prove that they have completed their general secondary education or secondary vocational education.</w:t>
      </w:r>
    </w:p>
    <w:p w:rsidR="00000000" w:rsidRDefault="00000000">
      <w:r>
        <w:t>280.</w:t>
      </w:r>
      <w:r>
        <w:tab/>
        <w:t>Higher education is dispensed in licensed State and non-State institutions duly certified or accredited by the State.  There are such institutions in all regional centres and the higher</w:t>
      </w:r>
      <w:r>
        <w:noBreakHyphen/>
        <w:t>education network therefore covers the entire country.  The number of students per 10,000 inhabitants rose from 130 in 1999 to 350 in 2001.</w:t>
      </w:r>
    </w:p>
    <w:p w:rsidR="00000000" w:rsidRDefault="00000000">
      <w:r>
        <w:t>281.</w:t>
      </w:r>
      <w:r>
        <w:tab/>
        <w:t>The problem of access to education has become more acute in recent years and the school dropout rate is high.  The measures taken to resolve the situation include the approval by presidential decree of the Zhetkinchek (“Access to education”) programme, the raising of private contributions to support education and the provision of targeted assistance to children in risk groups.  They also include the availability of alternative types of education according to the general-education curricula (independent study as an external student, home tutoring).  In 2001, the numbers of persons following the standard nine-year general-education curriculum and secondary general-education curriculum as external students were 114 and 582 respectively.  The Minister of Education and Culture and local authorities check every year that school-age children have equal access to basic education and define ways and map out strategy for ensuring that access.</w:t>
      </w:r>
    </w:p>
    <w:p w:rsidR="00000000" w:rsidRDefault="00000000">
      <w:r>
        <w:br w:type="page"/>
        <w:t>282.</w:t>
      </w:r>
      <w:r>
        <w:tab/>
        <w:t>The vocational education system, reacting flexibly to the restructuring of the economy, has embarked on a course of reform.  During the reporting period (since 1997) trade schools have, in order to ensure social justice for adolescents, been converted into vocational lycées, where, at the same time as being taught a trade, the students receive a general secondary education.</w:t>
      </w:r>
    </w:p>
    <w:p w:rsidR="00000000" w:rsidRDefault="00000000">
      <w:r>
        <w:t>283.</w:t>
      </w:r>
      <w:r>
        <w:tab/>
        <w:t>The List of Professions for Elementary Vocational Training mentions 125 professions and more than 350 specialities.  The new economic circumstances and the general situation in the country, with the shift towards self-employment, have necessitated revision of the list and the setting of new priorities for vocational training.  Training for work in the following sectors is now considered to be the most important:  services; tailoring; food; agriculture; business; preservation and development of ethnic traditions and popular art forms.  Vocational training is now readily accessible to the least advantaged members of society (children from low-income or large families or broken homes, orphans and children left without parental care).  In all, 26,400 people are now taking vocational training and 21,400 of them are paid for by the State.  One in every three vocational-training students comes from the above categories. Two relevant government decisions were adopted in 1999:  No. 566 of 15 October 1999 on measures to ensure orphans’ access to elementary vocational training in educational establishments, and No. 658 of 2 December 1999 on measures for the social and labour rehabilitation of minors from low</w:t>
      </w:r>
      <w:r>
        <w:noBreakHyphen/>
        <w:t>income families, orphaned and disabled children, children from children’s homes and other socially vulnerable categories.  For full orphans the food allocation has been increased to 30 soms.</w:t>
      </w:r>
    </w:p>
    <w:p w:rsidR="00000000" w:rsidRDefault="00000000">
      <w:r>
        <w:t>284.</w:t>
      </w:r>
      <w:r>
        <w:tab/>
        <w:t>In the light of data and other documents and notwithstanding the country’s difficult social and economic situation, trade-school pupils receive a guaranteed minimum in the form of a grant, food, travel benefits and housing.  Orphans receive a social grant equivalent to 80 per cent of the minimum wage.  In addition, each educational establishment provides them with seasonal clothing, educational supplies and additional food, using for this purpose the income it derives from productive activities.</w:t>
      </w:r>
    </w:p>
    <w:p w:rsidR="00000000" w:rsidRDefault="00000000">
      <w:r>
        <w:t>285.</w:t>
      </w:r>
      <w:r>
        <w:tab/>
        <w:t>In recent years, children with disabilities (hearing or speech defects, physical or mental handicaps) have begun to study at vocational schools.  In Bishkek, rehabilitation centres have been established on the basis of vocational lycées Nos. 4 and 18.  They have developed a method for teaching children with hearing and speech defects and curricula for children with physical handicaps.  The children study shoemaking and the making of traditional handicrafts.  Instruction in this latter field is now available in Naryn oblast and has proved suitable even for children with category 2 disabilities.  It is planned to establish similar centres in all parts of the country.</w:t>
      </w:r>
    </w:p>
    <w:p w:rsidR="00000000" w:rsidRDefault="00000000">
      <w:r>
        <w:t>286.</w:t>
      </w:r>
      <w:r>
        <w:tab/>
        <w:t xml:space="preserve">Teaching of respect for human rights and fundamental freedoms and the principles enshrined in the Charter of the United Nations is among the main principles of State policy.  Both State structures and non-governmental organizations work to inform the population, including children, of the contents of the Convention on the Rights of the Child.  Ministries, government agencies, non-governmental and the international organizations, UNICEF, Save the Children United Kingdom and the European Children’s Fund have all contributed financially towards the making of a series of informative radio programmes aimed at children, called “The rights of the child in Kyrgyzstan”.  Compliance with the Convention on the Rights of the Child is </w:t>
      </w:r>
      <w:r>
        <w:br w:type="page"/>
        <w:t>a frequent topic in the national affairs sections of radio and television broadcasts.  For example, in 2000-2001, explanation and implementation of the Convention were constant themes in the work of the performing arts groups Zhash Tolkun and Zhiger and of the State Television and Radio Broadcasting Corporation (programmes entitled “The rights of the child”, “The world through children’s eyes”, “Kush Kabar”, etc.).</w:t>
      </w:r>
    </w:p>
    <w:p w:rsidR="00000000" w:rsidRDefault="00000000">
      <w:r>
        <w:t>287.</w:t>
      </w:r>
      <w:r>
        <w:tab/>
        <w:t>Through the introduction of new topics in schools, children are also taught to respect their parents, their own cultural identity, language and values and civilizations that differ from their own.</w:t>
      </w:r>
    </w:p>
    <w:p w:rsidR="00000000" w:rsidRDefault="00000000">
      <w:r>
        <w:t>288.</w:t>
      </w:r>
      <w:r>
        <w:tab/>
        <w:t>There are regular children’s festivals, competitions, exhibitions and other events in celebration of the cultures of the peoples living in the Kyrgyz Republic.</w:t>
      </w:r>
    </w:p>
    <w:p w:rsidR="00000000" w:rsidRDefault="00000000">
      <w:r>
        <w:t>289.</w:t>
      </w:r>
      <w:r>
        <w:tab/>
        <w:t>As regards the preparation of the child for responsible life in a free society, in the spirit of understanding, peace, tolerance and respect for others, including religious, ethnic and national groups, there is no discrimination on grounds of nationality, religion or sex.  Except in a few cases, boys and girls are taught together.</w:t>
      </w:r>
    </w:p>
    <w:p w:rsidR="00000000" w:rsidRDefault="00000000">
      <w:r>
        <w:t>290.</w:t>
      </w:r>
      <w:r>
        <w:tab/>
        <w:t>Only people having the necessary education and a teaching qualification may become teachers.  The country has more than 100,000 teachers, of whom 29,000 teach in higher educational establishments and 71,000 at lower levels; 69.3 per cent of teachers underwent tertiary education and 20.5 per cent specialized secondary education.  Improvement of the quality of the country’s teaching staff has been facilitated by the adoption in 2001 of the Teachers’ Status Act, which provides for material and other incentives for teachers and for support for young specialists working in rural areas.  The State grants special and honorary titles and awards for special services by persons working in the education system.  In 2001, the President of the Republic created the country’s highest teaching title, “National Teacher of the Kyrgyz Republic”, for particularly outstanding services in the education and upbringing of children and young people.</w:t>
      </w:r>
    </w:p>
    <w:p w:rsidR="00000000" w:rsidRDefault="00000000">
      <w:r>
        <w:t>291.</w:t>
      </w:r>
      <w:r>
        <w:tab/>
        <w:t xml:space="preserve">Nonetheless, for various reasons only 87 per cent of regional education authorities’ demand for teachers can be met.  The country has more than 100,000 teachers, of whom 29,000 teach in higher educational establishments and 71,000 at lower levels.  </w:t>
      </w:r>
      <w:r>
        <w:br/>
        <w:t>Because of a shortage of funds, refresher training can only be provided for a little over 1,000 teachers a year.  To tackle this problem, a distance-learning system for teachers is being established with the help of a loan from the Asian Development Bank.  In 2002, resource centres for this system will be set up throughout the country.  The “New Generation” State Programme for the Realization of Children’s Rights in the period up to 2010 provides for the staged implementation of measures for:  the full execution of State education programmes; the elaboration of new educational criteria; the development of research and of a system of special and remedial education; the expansion of preventive and diagnostic activities in the education system with a view to the early detection and correction of children’s problems; the development of a psychological rehabilitation system; the development of a range of study options (part-time study for people in employment, home tutoring, independent study as an external student); improvement of the teachers’ salary system; better forecasting of teachers’ needs and improvement of support for young specialist teachers, etc.</w:t>
      </w:r>
    </w:p>
    <w:p w:rsidR="00000000" w:rsidRDefault="00000000">
      <w:pPr>
        <w:pStyle w:val="Heading2"/>
      </w:pPr>
      <w:r>
        <w:t>C.  Leisure, recreation and cultural activities (art. 31)</w:t>
      </w:r>
    </w:p>
    <w:p w:rsidR="00000000" w:rsidRDefault="00000000">
      <w:r>
        <w:t>292.</w:t>
      </w:r>
      <w:r>
        <w:tab/>
        <w:t>Children’s rights to rest and leisure are covered in the Constitution, the Minors’ Rights (Protection and Defence) Act and other laws and regulations.  The Minors’ Rights (Protection and Defence) Act provides that minors have a right to rest and leisure consistent with their age, health and needs.  All minors have the right to leisure and to the choice of extra</w:t>
      </w:r>
      <w:r>
        <w:noBreakHyphen/>
        <w:t>curricular activities in keeping with their interests, abilities and objectives.  Local authorities prohibit the degradation of physical facilities of use for children’s leisure activities and seek additional sources of financing for their development (contributions from enterprises and funds, grants).</w:t>
      </w:r>
    </w:p>
    <w:p w:rsidR="00000000" w:rsidRDefault="00000000">
      <w:r>
        <w:t>293.</w:t>
      </w:r>
      <w:r>
        <w:tab/>
        <w:t>The “New Generation” programme provides for campaigns in children’s and adolescents’ neighbourhoods, the development of special-interest clubs (engineering, arts, sports) and the holding of cultural events.</w:t>
      </w:r>
    </w:p>
    <w:p w:rsidR="00000000" w:rsidRDefault="00000000">
      <w:r>
        <w:t>294.</w:t>
      </w:r>
      <w:r>
        <w:tab/>
        <w:t>The country has a network of 130 institutions for out-of-school activities (see annex I, table 29) in which more than 100,000 people are involved.  These institutions offer children and adolescents a variety of leisure activities, develop their artistic talents, provide them with supplementary education and sports training, etc.</w:t>
      </w:r>
    </w:p>
    <w:p w:rsidR="00000000" w:rsidRDefault="00000000">
      <w:r>
        <w:t>295.</w:t>
      </w:r>
      <w:r>
        <w:tab/>
        <w:t xml:space="preserve">To promote the healthy development of children and adolescents, the country has facilities including 55 sports stadiums, 613 children’s sports grounds, 12 swimming pools, 80 sports schools and 12 physical education centres.  There are annual nationwide events for children from general-education schools, such as a competition in 10 sports and another in 12 academic subjects, tourist rallies, environmental forums and friendship </w:t>
      </w:r>
      <w:r>
        <w:br/>
        <w:t>festivals.</w:t>
      </w:r>
    </w:p>
    <w:p w:rsidR="00000000" w:rsidRDefault="00000000">
      <w:r>
        <w:t>296.</w:t>
      </w:r>
      <w:r>
        <w:tab/>
        <w:t>The activities of non-governmental organizations, which are mainly financed from international funds, have increased considerably in recent years.  Such organizations do very appreciable work on implementing projects in the spheres of education and culture.  Foremost among them is the Meerim Foundation, which is very active in preserving the Kyrgyz people’s cultural heritage in the form of the epic “Manas” and in supporting gifted and talented orphans and disabled children.  It organizes festivals, competitions and children’s events.  The development and support of folklore and classical art form a large part of its work.  In addition, the Soros Foundation Kyrgyzstan has carried out numerous educational and other projects.</w:t>
      </w:r>
    </w:p>
    <w:p w:rsidR="00000000" w:rsidRDefault="00000000">
      <w:r>
        <w:t>297.</w:t>
      </w:r>
      <w:r>
        <w:tab/>
        <w:t>Although, because of high travel costs, funding for summertime leisure activities for children and adolescents is insufficient, the Government organizes activities of this kind every year.  The budgetary allocation for this purpose is in excess of 2 million soms.</w:t>
      </w:r>
    </w:p>
    <w:p w:rsidR="00000000" w:rsidRDefault="00000000">
      <w:r>
        <w:t>298.</w:t>
      </w:r>
      <w:r>
        <w:tab/>
        <w:t>The attention the State pays to children’s leisure, recreational and cultural activities is attested by the holding of traditional nationwide events and festivals, such as Child Protection Day, the President’s Christmas party “Altyn Balaty”, the Students’ Ball and competitions for young people before and after conscription.</w:t>
      </w:r>
    </w:p>
    <w:p w:rsidR="00000000" w:rsidRDefault="00000000">
      <w:pPr>
        <w:pStyle w:val="Heading1"/>
      </w:pPr>
      <w:r>
        <w:t>VIII.  SPECIAL PROTECTION MEASURES</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r>
        <w:t>299.</w:t>
      </w:r>
      <w:r>
        <w:tab/>
        <w:t>The Government has adopted a number of decisions on general measures to assist people forced to leave Tajikistan and Afghanistan for the Kyrgyz Republic and to provide for their reception and accommodation.</w:t>
      </w:r>
    </w:p>
    <w:p w:rsidR="00000000" w:rsidRDefault="00000000">
      <w:r>
        <w:t>300.</w:t>
      </w:r>
      <w:r>
        <w:tab/>
        <w:t>The principal texts relevant to refugee children are two United Nations conventions, the Convention on the Rights of the Child and the Convention relating to the Status of Refugees.  Both have been ratified by Kyrgyzstan, which also adopted its Refugees Act on 25 March 2002.</w:t>
      </w:r>
    </w:p>
    <w:p w:rsidR="00000000" w:rsidRDefault="00000000">
      <w:r>
        <w:t>301.</w:t>
      </w:r>
      <w:r>
        <w:tab/>
        <w:t>On 1 October 2001, the number of refugee children stood at 4,490, of whom 4,183 were from Tajikistan and 307 from Afghanistan.  Kyrgyz law requires that all young refugees aged 16 or more be individually certificated as refugees; refugees below age 16 are registered on their parents’ papers.</w:t>
      </w:r>
    </w:p>
    <w:p w:rsidR="00000000" w:rsidRDefault="00000000">
      <w:r>
        <w:t>302.</w:t>
      </w:r>
      <w:r>
        <w:tab/>
        <w:t>Government decision No. 340 of 24 July 1996 approving the provisional regulations on refugees in the Kyrgyz Republic defines refugees’ legal status in the country and the procedure for recognizing a person as a refugee and established legal, economic and social guarantees for refugees’ rights within the country.</w:t>
      </w:r>
    </w:p>
    <w:p w:rsidR="00000000" w:rsidRDefault="00000000">
      <w:r>
        <w:t>303.</w:t>
      </w:r>
      <w:r>
        <w:tab/>
        <w:t>All refugee children have the same rights to education and medical services as citizens of the Kyrgyz Republic.  In the second year of the course at general-education establishments in Bishkek, children from Afghanistan are given instruction in Afghan.</w:t>
      </w:r>
    </w:p>
    <w:p w:rsidR="00000000" w:rsidRDefault="00000000">
      <w:r>
        <w:t>304.</w:t>
      </w:r>
      <w:r>
        <w:tab/>
        <w:t>Sunday schools have been opened for refugee children in the Kadamzhai, Nookat, Bazar</w:t>
      </w:r>
      <w:r>
        <w:noBreakHyphen/>
        <w:t>Korgon and Zhail districts and in the town of Kon-Yangak.  The Soros Foundation Kyrgyzstan has provided 7,700 dollars of funding for them.  The Office of the United Nations High Commissioner for Refugees and other international organizations provide considerable assistance in the areas of education and health care.</w:t>
      </w:r>
    </w:p>
    <w:p w:rsidR="00000000" w:rsidRDefault="00000000">
      <w:r>
        <w:t>305.</w:t>
      </w:r>
      <w:r>
        <w:tab/>
        <w:t>Unfortunately, because of the country’s economic problems, not all refugees can be given the statutory social assistance or pensions or provided with employment.  This affects children’s situations.  For economic reasons, more than 20 per cent of refugee children do not attend school; most of them are of an age to be in senior classes but are forced to work in order to ease their families’ financial plight.</w:t>
      </w:r>
    </w:p>
    <w:p w:rsidR="00000000" w:rsidRDefault="00000000">
      <w:r>
        <w:t>306.</w:t>
      </w:r>
      <w:r>
        <w:tab/>
        <w:t>Among refugee children’s problems is that they lack identity papers (birth certificates or passports).  This makes it difficult for them to enrol in secondary or higher educational establishments.  To alleviate this problem and by agreement with the Embassy of Tajikistan, the Tajik consul has, since 2001, been holding monthly “surgeries” to advise refugees on citizenship, the issue of passports and birth certificates and other matters of interest to them.  Of the refugees from Tajikistan, 52 have already taken out Kyrgyz citizenship.  Kyrgyzstan and Tajikistan are working to finalize a draft agreement on refugees’ citizenship.</w:t>
      </w:r>
    </w:p>
    <w:p w:rsidR="00000000" w:rsidRDefault="00000000">
      <w:r>
        <w:t>307.</w:t>
      </w:r>
      <w:r>
        <w:tab/>
        <w:t>In the year 2000, refugee status was granted to a minor citizen of Afghanistan, Bakhtiar Asadulla, who was born in 1988.  In 2001, with the assistance of the Office of the United Nations High Commissioner for Refugees and the national Red Crescent Society, he was reunited with his family, which was in Pakistan.  Asylum-seekers included seven minors from Chechnya.</w:t>
      </w:r>
    </w:p>
    <w:p w:rsidR="00000000" w:rsidRDefault="00000000">
      <w:pPr>
        <w:pStyle w:val="Heading2"/>
        <w:ind w:left="1815" w:hanging="454"/>
        <w:jc w:val="left"/>
      </w:pPr>
      <w:r>
        <w:t>2.</w:t>
      </w:r>
      <w:r>
        <w:tab/>
        <w:t>Children in armed conflicts (art. 38), including physical and</w:t>
      </w:r>
      <w:r>
        <w:br/>
        <w:t>psychological recovery and social integration (art. 39)</w:t>
      </w:r>
    </w:p>
    <w:p w:rsidR="00000000" w:rsidRDefault="00000000">
      <w:r>
        <w:t>308.</w:t>
      </w:r>
      <w:r>
        <w:tab/>
        <w:t>Pursuant to Kyrgyz law, children in situations of emergency, in particular refugee children and children involved in armed conflicts and natural disasters who are in need of physical and psychological recovery and social reintegration, receive material, medical and other assistance and, where necessary, are found places in a children’s home or clinic.  Under the national Emergency</w:t>
      </w:r>
      <w:r>
        <w:noBreakHyphen/>
        <w:t>Prevention and Disaster-Management Programme, which was approved by government decision in 1999, the Ministry of the Environment and Emergencies alone has carried out 6 million soms’ worth of repairs at seven schools and built five schools with a total of 902 places at a cost of 1,935 million soms.  Repairs at a surgical centre in Bishkek and a polyclinic in Karakol have cost 1,480,000 soms and 9.8 km of water pipe have been laid in settlements in remote and mountainous areas of the country.</w:t>
      </w:r>
    </w:p>
    <w:p w:rsidR="00000000" w:rsidRDefault="00000000">
      <w:r>
        <w:t>309.</w:t>
      </w:r>
      <w:r>
        <w:tab/>
        <w:t>By law, persons under the age of 18 years may not be called up for service in the armed forces.  Persons under the age of 15 are completely under the care of their parents or persons acting in their stead or are brought up in State boarding institutions.</w:t>
      </w:r>
    </w:p>
    <w:p w:rsidR="00000000" w:rsidRDefault="00000000">
      <w:r>
        <w:t>310.</w:t>
      </w:r>
      <w:r>
        <w:tab/>
        <w:t>All refugee children are immunized and receive medical care on an equal footing with Kyrgyz children.  Polyclinics for refugees have been opened in Osh and Bishkek and have teams of doctors that go to the neighbourhoods where there are large concentrations of refugees to conduct surgeries and examinations.  The polyclinics provide medicines for refugee children free of charge.</w:t>
      </w:r>
    </w:p>
    <w:p w:rsidR="00000000" w:rsidRDefault="00000000">
      <w:pPr>
        <w:pStyle w:val="Heading2"/>
      </w:pPr>
      <w:r>
        <w:t>B.  Children in conflict with the law</w:t>
      </w:r>
    </w:p>
    <w:p w:rsidR="00000000" w:rsidRDefault="00000000">
      <w:pPr>
        <w:pStyle w:val="Heading2"/>
      </w:pPr>
      <w:r>
        <w:t xml:space="preserve">1.  The administration of juvenile justice (art. 40) </w:t>
      </w:r>
    </w:p>
    <w:p w:rsidR="00000000" w:rsidRDefault="00000000">
      <w:r>
        <w:t>311.</w:t>
      </w:r>
      <w:r>
        <w:tab/>
        <w:t>The new versions of the Criminal Code, Code of Criminal Procedure and Penal Enforcement Code, the Administrative Liability Code and the Regulations on commissions for minors that were approved by government decision No. 646 of 3 November 2000 all provide for special measures to protect minors.  These instruments contain, for the first time, special sections concerning cases involving minors, thereby satisfying one of the main requirements of the Convention on the Rights of the Child, namely that no child shall be deprived of his or her liberty unlawfully or arbitrarily.  The Minors’ Rights (Protection and Defence) Act prohibits exposing minors to any kind of mental or physical pressure and forcing them to give evidence as witnesses, to admit guilt or to testify in the absence of counsel.</w:t>
      </w:r>
    </w:p>
    <w:p w:rsidR="00000000" w:rsidRDefault="00000000">
      <w:r>
        <w:t>312.</w:t>
      </w:r>
      <w:r>
        <w:tab/>
        <w:t>The law provides that individuals who commit an offence after reaching the age of 16 are criminally responsible.  For more serious offences, criminal responsibility begins at the age of 14.  Minors suspected or accused of offences may not be questioned for more than two hours without a break or for more than four hours in any one day.</w:t>
      </w:r>
    </w:p>
    <w:p w:rsidR="00000000" w:rsidRDefault="00000000">
      <w:r>
        <w:t>313.</w:t>
      </w:r>
      <w:r>
        <w:tab/>
        <w:t>When minors commit a criminal offence, account is taken of their age and the objectives pursued are to return them to normal life and socially useful activity and to develop in them a sense of dignity and respect for others.</w:t>
      </w:r>
    </w:p>
    <w:p w:rsidR="00000000" w:rsidRDefault="00000000">
      <w:r>
        <w:t>314.</w:t>
      </w:r>
      <w:r>
        <w:tab/>
        <w:t>In sentencing minors, account is taken of their living conditions and upbringing, their level of mental development and other personal characteristics, as well as of the influence exerted on them by older persons.</w:t>
      </w:r>
    </w:p>
    <w:p w:rsidR="00000000" w:rsidRDefault="00000000">
      <w:r>
        <w:t>315.</w:t>
      </w:r>
      <w:r>
        <w:tab/>
        <w:t>A minor’s age is taken into account as a mitigating circumstance together with other mitigating and aggravating circumstances (Criminal Code, art. 79).</w:t>
      </w:r>
    </w:p>
    <w:p w:rsidR="00000000" w:rsidRDefault="00000000">
      <w:r>
        <w:t>316.</w:t>
      </w:r>
      <w:r>
        <w:tab/>
        <w:t>Instead of a criminal sentence, compulsory remedial education may be ordered if it is felt that a minor who has committed a minor or less serious offence can be rehabilitated in that way (Criminal Code, art. 83).</w:t>
      </w:r>
    </w:p>
    <w:p w:rsidR="00000000" w:rsidRDefault="00000000">
      <w:r>
        <w:t>317.</w:t>
      </w:r>
      <w:r>
        <w:tab/>
        <w:t>The participation of the child’s legal representatives is obligatory in cases involving crimes committed by minors.</w:t>
      </w:r>
    </w:p>
    <w:p w:rsidR="00000000" w:rsidRDefault="00000000">
      <w:r>
        <w:t>318.</w:t>
      </w:r>
      <w:r>
        <w:tab/>
        <w:t>The participation of a defence counsel is obligatory if a suspect, accused person or defendant in criminal proceedings is aged less than 18.  In addition to a lawyer, a parent or teacher must be present during questioning of a minor charged with an offence.</w:t>
      </w:r>
    </w:p>
    <w:p w:rsidR="00000000" w:rsidRDefault="00000000">
      <w:r>
        <w:t>319.</w:t>
      </w:r>
      <w:r>
        <w:tab/>
        <w:t>Convicted minors serve their sentences separately from adult offenders.  They may not be subjected to such security measures as straitjacketing.  Because funds are lacking to build an appropriate young offenders’ institution, convicted girls (of whom there are 15-20) serve their sentences together with women convicts in a correctional colony.</w:t>
      </w:r>
    </w:p>
    <w:p w:rsidR="00000000" w:rsidRDefault="00000000">
      <w:r>
        <w:t>320.</w:t>
      </w:r>
      <w:r>
        <w:tab/>
        <w:t>Persons who were under 18 years of age when they committed a crime may not be sentenced to more than 15 years’ deprivation of liberty.  Minors may not be sentenced to death.  Opportunities to receive school and vocational education exist for minors serving sentences in correctional institutions.</w:t>
      </w:r>
    </w:p>
    <w:p w:rsidR="00000000" w:rsidRDefault="00000000">
      <w:pPr>
        <w:pStyle w:val="Heading2"/>
        <w:ind w:left="2155" w:hanging="454"/>
        <w:jc w:val="left"/>
      </w:pPr>
      <w:r>
        <w:t>2.</w:t>
      </w:r>
      <w:r>
        <w:tab/>
        <w:t>Children deprived of their liberty, including any form of</w:t>
      </w:r>
      <w:r>
        <w:br/>
        <w:t>detention, imprisonment or placement in custodial</w:t>
      </w:r>
      <w:r>
        <w:br/>
        <w:t>settings (art. 37 (b)-(d))</w:t>
      </w:r>
    </w:p>
    <w:p w:rsidR="00000000" w:rsidRDefault="00000000">
      <w:r>
        <w:t>321.</w:t>
      </w:r>
      <w:r>
        <w:tab/>
        <w:t>The law provides that no one may be arrested other than by court order or with the approval of a procurator.  Arrest consists in being taken into custody.  A lawyer may intervene in a criminal proceeding from the moment anyone is detained or arrested, and in juvenile cases the participation of defence counsel is mandatory.  Minors can be detained and taken into custody only in exceptional circumstances, when justified by the seriousness of the legally defined offence.  The detention of a minor must be reported immediately to the parents or the persons acting in their stead and to the procurator’s office.</w:t>
      </w:r>
    </w:p>
    <w:p w:rsidR="00000000" w:rsidRDefault="00000000">
      <w:r>
        <w:t>322.</w:t>
      </w:r>
      <w:r>
        <w:tab/>
        <w:t>Pursuant to the country’s criminal law, minors deprived of liberty may not be subjected to a prison regime.</w:t>
      </w:r>
    </w:p>
    <w:p w:rsidR="00000000" w:rsidRDefault="00000000">
      <w:r>
        <w:t>323.</w:t>
      </w:r>
      <w:r>
        <w:tab/>
        <w:t>For male juvenile offenders, the country has one reformatory and one remand centre.  On average, they have 80-100 inmates a year.  Contrary to the Convention on the Rights of the Child, girl convicts, of whom there are about 20, have to be housed with women convicts.</w:t>
      </w:r>
    </w:p>
    <w:p w:rsidR="00000000" w:rsidRDefault="00000000">
      <w:r>
        <w:t>324.</w:t>
      </w:r>
      <w:r>
        <w:tab/>
        <w:t>The new Penal Enforcement Code, which became law in December 1999, regulates the serving by minors of custodial sentences, for which ordinary, eased, concessionary or strict conditions may be ordered.  Benefits available to inmates of the country’s young offenders’ institution where sentences are served under ordinary or eased conditions include the following:</w:t>
      </w:r>
    </w:p>
    <w:p w:rsidR="00000000" w:rsidRDefault="00000000">
      <w:pPr>
        <w:ind w:left="720" w:hanging="720"/>
      </w:pPr>
      <w:r>
        <w:tab/>
        <w:t>Adjustment of their conditions of detention depending on their behaviour and the results of the reform process;</w:t>
      </w:r>
    </w:p>
    <w:p w:rsidR="00000000" w:rsidRDefault="00000000">
      <w:pPr>
        <w:ind w:left="720" w:hanging="720"/>
      </w:pPr>
      <w:r>
        <w:tab/>
        <w:t>Access to education, in the form of general education, vocational training and work experience;</w:t>
      </w:r>
    </w:p>
    <w:p w:rsidR="00000000" w:rsidRDefault="00000000">
      <w:pPr>
        <w:ind w:left="720" w:hanging="720"/>
      </w:pPr>
      <w:r>
        <w:tab/>
        <w:t>Psychological assistance from diagnostic, vocational guidance and psychological counselling units;</w:t>
      </w:r>
    </w:p>
    <w:p w:rsidR="00000000" w:rsidRDefault="00000000">
      <w:r>
        <w:tab/>
        <w:t>Participation of voluntary associations in the institution’s work.</w:t>
      </w:r>
    </w:p>
    <w:p w:rsidR="00000000" w:rsidRDefault="00000000">
      <w:r>
        <w:t>325.</w:t>
      </w:r>
      <w:r>
        <w:tab/>
        <w:t>Pursuant to government decision No. 171 of 16 April 2001 approving the Regulations on the advisory board for the young offenders’ institution, an advisory board comprising representatives of State organizations, voluntary associations and other institutions and persons acting in their own capacity has been set up to assist the reformatory’s authorities in making arrangements for the inmates’ education, improving the reformatory’s material resources, ensuring social protection for inmates and finding them jobs and facilitating their return to society on their release.  The Penal Enforcement Code Implementation Act provides for the construction in 2000-2005 of one strict</w:t>
      </w:r>
      <w:r>
        <w:noBreakHyphen/>
        <w:t>regime reformatory, limited to 150 places, for male young offenders and one general-regime reformatory, limited to 100 places, for female young offenders.</w:t>
      </w:r>
    </w:p>
    <w:p w:rsidR="00000000" w:rsidRDefault="00000000">
      <w:r>
        <w:t>326.</w:t>
      </w:r>
      <w:r>
        <w:tab/>
        <w:t>Because it lacks the necessary financial resources for the upkeep of minors who have been convicted or remanded in custody, the country is unable fully to implement the international rules for the treatment of prisoners or the United Nations Standard Minimum Rules for the Administration of Juvenile Justice (“The Beijing Rules”).</w:t>
      </w:r>
    </w:p>
    <w:p w:rsidR="00000000" w:rsidRDefault="00000000">
      <w:r>
        <w:t>327.</w:t>
      </w:r>
      <w:r>
        <w:tab/>
        <w:t>The Minors’ Rights (Protection and Defence) Act provides that the commitment of a minor to an educational institution for children and adolescents in need of special care may be ordered by a court or a municipal or regional commission for minors’ affairs on application by the competent authorities.  In reaching its decision, the court or commission must hear the minor’s opinion and take it into account in accordance with his/her age and maturity and hear the opinion of the minor’s parents or the persons acting in their stead.</w:t>
      </w:r>
    </w:p>
    <w:p w:rsidR="00000000" w:rsidRDefault="00000000">
      <w:r>
        <w:t>328.</w:t>
      </w:r>
      <w:r>
        <w:tab/>
        <w:t>Minors in whose regard there exist contraindications as defined by the Instructions on Medical Examination of Children and Adolescents may not be committed to special educational institutions.</w:t>
      </w:r>
    </w:p>
    <w:p w:rsidR="00000000" w:rsidRDefault="00000000">
      <w:r>
        <w:br w:type="page"/>
        <w:t>329.</w:t>
      </w:r>
      <w:r>
        <w:tab/>
        <w:t>The participants in proceedings for the commitment of a minor to a special educational institution must include a procurator and a lawyer.  Minors in such institutions are entitled to humane treatment, health care, vocational education, meetings with their parents and relatives and other persons and holidays, as well as to engage in correspondence and receive parcels and broadcasts.  The purpose of their presence in such institutions must be to re</w:t>
      </w:r>
      <w:r>
        <w:noBreakHyphen/>
        <w:t>educate them and return them to normal life and work.  In the light of the changes in the law regarding minors, government decision No. 646 of 3 November 2000 approved the revised Regulations on commissions for minors, which now provide not only for the mandatory participation of a procurator and a lawyer, but also for closer monitoring, pursuant to the principle of the best interests of the child, of compliance with the legislation on the protection and defence of children’s rights.</w:t>
      </w:r>
    </w:p>
    <w:p w:rsidR="00000000" w:rsidRDefault="00000000">
      <w:pPr>
        <w:pStyle w:val="Heading2"/>
        <w:ind w:left="2155" w:hanging="454"/>
        <w:jc w:val="left"/>
      </w:pPr>
      <w:r>
        <w:t>3.</w:t>
      </w:r>
      <w:r>
        <w:tab/>
        <w:t>The sentencing of juveniles, in particular the prohibition</w:t>
      </w:r>
      <w:r>
        <w:br/>
        <w:t>of capital punishment and life imprisonment (art. 37 (a))</w:t>
      </w:r>
    </w:p>
    <w:p w:rsidR="00000000" w:rsidRDefault="00000000">
      <w:r>
        <w:t>330.</w:t>
      </w:r>
      <w:r>
        <w:tab/>
        <w:t>Pursuant to the legislation on juvenile offenders, minors deprived of liberty may not be subjected to a prison regime. Persons under 18 years of age may not be sentenced to more than 15 years’ deprivation of liberty and are subject to special rules regarding parole.  The death penalty is not applied to minors and the penalty of life imprisonment does not exist in Kyrgyz criminal law.</w:t>
      </w:r>
    </w:p>
    <w:p w:rsidR="00000000" w:rsidRDefault="00000000">
      <w:pPr>
        <w:pStyle w:val="Heading2"/>
        <w:rPr>
          <w:u w:val="single"/>
        </w:rPr>
      </w:pPr>
      <w:r>
        <w:t>4.   Physical and psychological recovery and social reintegration (art. 39)</w:t>
      </w:r>
    </w:p>
    <w:p w:rsidR="00000000" w:rsidRDefault="00000000">
      <w:r>
        <w:t>331.</w:t>
      </w:r>
      <w:r>
        <w:tab/>
        <w:t>A number of forms and methods of social, medical and other work to promote the physical and psychological recovery, social reintegration and social protection of children have acquired special significance in recent years because of the country’s difficult social and economic circumstances and other problems.  The legislation on, above all, refugees, as well as that on the social protection of categories of children including orphans, children left without parental care and disabled children, reflect a comprehensive approach to those difficulties and problems.</w:t>
      </w:r>
    </w:p>
    <w:p w:rsidR="00000000" w:rsidRDefault="00000000">
      <w:r>
        <w:t>332.</w:t>
      </w:r>
      <w:r>
        <w:tab/>
        <w:t>The period under review saw the adoption on 15 October 1999 of government decision No. 566 on measures to ensure orphans’ access to elementary vocational training in educational establishments and on 2 December 1999 of decision No. 658 on measures for the social and labour rehabilitation of minors from low-income families, orphaned and disabled children, children from children’s homes and other socially vulnerable categories.</w:t>
      </w:r>
    </w:p>
    <w:p w:rsidR="00000000" w:rsidRDefault="00000000">
      <w:r>
        <w:t>333.</w:t>
      </w:r>
      <w:r>
        <w:tab/>
        <w:t>Since 1997 there has been a significant increase in the number of centres and shelters providing children and adolescents with social and psychological support and helping them to resolve social, psychological, educational, legal and moral problems they encounter as they grow up and to remedy situations in dysfunctional families.  These institutions provide help to education, health and internal affairs authorities and other State and voluntary entities in their preventive work with adolescents.</w:t>
      </w:r>
    </w:p>
    <w:p w:rsidR="00000000" w:rsidRDefault="00000000">
      <w:r>
        <w:t>334.</w:t>
      </w:r>
      <w:r>
        <w:tab/>
        <w:t>A total of four homes and boarding schools for children left without parental care has been opened since 1997.  In Bishkek, rehabilitation centres for disabled children and vulnerable minors have been established on the basis of vocational lycées Nos. 4 and 18; there is a social protection centre for 20 children between the ages of 3 and 7 in the Alamudun district and the Meerim Foundation has built a centre for the social rehabilitation of disabled children, a development centre for orphans and a health and charity centre for young people and is now constructing on the shores of Lake Issyk-Kul the Altyn Balalyk Children’s Centre, which will be the country’s only intensive rehabilitation centre for children.  Institutions for homeless children in Bishkek include a centre with 70 places that was built with financial support from the Government of Norway and the Ak Zhol children’s refuge.</w:t>
      </w:r>
    </w:p>
    <w:p w:rsidR="00000000" w:rsidRDefault="00000000">
      <w:r>
        <w:t>335.</w:t>
      </w:r>
      <w:r>
        <w:tab/>
        <w:t>The Comprehensive Development Framework for the period up to 2010 defines the greatest possible consideration for the interests of children to be a key aspect of social and economic reform.</w:t>
      </w:r>
    </w:p>
    <w:p w:rsidR="00000000" w:rsidRDefault="00000000">
      <w:pPr>
        <w:pStyle w:val="Heading2"/>
        <w:ind w:left="2098" w:hanging="397"/>
        <w:jc w:val="left"/>
      </w:pPr>
      <w:r>
        <w:t>C.</w:t>
      </w:r>
      <w:r>
        <w:tab/>
        <w:t>Children in situations of exploitation, including physical</w:t>
      </w:r>
      <w:r>
        <w:br/>
        <w:t>and psychological recovery and social reintegration</w:t>
      </w:r>
    </w:p>
    <w:p w:rsidR="00000000" w:rsidRDefault="00000000">
      <w:pPr>
        <w:pStyle w:val="Heading2"/>
      </w:pPr>
      <w:r>
        <w:t>1.  Economic exploitation, including child labour (art. 32)</w:t>
      </w:r>
    </w:p>
    <w:p w:rsidR="00000000" w:rsidRDefault="00000000">
      <w:r>
        <w:t>336.</w:t>
      </w:r>
      <w:r>
        <w:tab/>
        <w:t>The Government’s policy and its course of democratic reform have laid a firm foundation for the protection of the interests of the child.  The Minors’ Rights (Protection and Defence) Act provides that minors are entitled to participate in labour activity in accordance with their age, health and level of general education and vocational training.</w:t>
      </w:r>
    </w:p>
    <w:p w:rsidR="00000000" w:rsidRDefault="00000000">
      <w:r>
        <w:t>337.</w:t>
      </w:r>
      <w:r>
        <w:tab/>
        <w:t>In labour relations, minors have equal rights with adults, but with respect to labour protection, working time, holidays and some other aspects of working conditions they enjoy the privileges provided for by law.</w:t>
      </w:r>
    </w:p>
    <w:p w:rsidR="00000000" w:rsidRDefault="00000000">
      <w:r>
        <w:t>338.</w:t>
      </w:r>
      <w:r>
        <w:tab/>
        <w:t>Minors may not be used for forced or unhealthy work of any kind at enterprises or institutions, in organizations or cooperatives, in family businesses or under leasing contracts.</w:t>
      </w:r>
    </w:p>
    <w:p w:rsidR="00000000" w:rsidRDefault="00000000">
      <w:r>
        <w:t>339.</w:t>
      </w:r>
      <w:r>
        <w:tab/>
        <w:t>Minors may not be used for night work, work involving the lifting and carrying of weights exceeding the legal standard, or underground work.</w:t>
      </w:r>
    </w:p>
    <w:p w:rsidR="00000000" w:rsidRDefault="00000000">
      <w:r>
        <w:t>340.</w:t>
      </w:r>
      <w:r>
        <w:tab/>
        <w:t>Persons studying in educational establishments may not be employed during the academic year in agricultural or other work unconnected with their studies.  Whether their work is manual or not, minors are guaranteed the right to rest.  They enjoy reduced working hours and extended annual leave and are entitled to take leave in the summer or at another time of year, as they wish.</w:t>
      </w:r>
    </w:p>
    <w:p w:rsidR="00000000" w:rsidRDefault="00000000">
      <w:r>
        <w:t>341.</w:t>
      </w:r>
      <w:r>
        <w:tab/>
        <w:t>Government agencies’ and local authorities’ commissions for minors and the State Labour Inspectorate of the Ministry of Labour and Social Protection monitor and supervise observance of minors’ labour rights and ensure that minors are not subject to discrimination in any form.</w:t>
      </w:r>
    </w:p>
    <w:p w:rsidR="00000000" w:rsidRDefault="00000000">
      <w:r>
        <w:t>342.</w:t>
      </w:r>
      <w:r>
        <w:tab/>
        <w:t>However, because of the transition to a market economy, the country has encountered serious economic and social problems in recent years, including rises in unemployment and poverty, and these have adversely affected the most vulnerable segments of the population.  This explains minors’ special situation on the labour market:  many graduates of ordinary vocational schools or specialized secondary schools go to swell the ranks of the unemployed.</w:t>
      </w:r>
    </w:p>
    <w:p w:rsidR="00000000" w:rsidRDefault="00000000">
      <w:r>
        <w:t>343.</w:t>
      </w:r>
      <w:r>
        <w:tab/>
        <w:t>In this period of economic crisis, children are becoming more interested in earning their own living.  Exploitation of their labour in family businesses and on farms is becoming more common as a result.</w:t>
      </w:r>
    </w:p>
    <w:p w:rsidR="00000000" w:rsidRDefault="00000000">
      <w:r>
        <w:t>344.</w:t>
      </w:r>
      <w:r>
        <w:tab/>
        <w:t>Under the Employment Act, citizens aged 16 years or more can be formally recognized as unemployed.  There exists a number of national, oblast and municipal job agencies whose main function is to assist young people and adolescents in finding work.  These agencies’ activities include the following:</w:t>
      </w:r>
    </w:p>
    <w:p w:rsidR="00000000" w:rsidRDefault="00000000">
      <w:pPr>
        <w:ind w:left="720" w:hanging="720"/>
      </w:pPr>
      <w:r>
        <w:tab/>
        <w:t>Organization and provision of vocational-guidance and psychological and legal counselling services;</w:t>
      </w:r>
    </w:p>
    <w:p w:rsidR="00000000" w:rsidRDefault="00000000">
      <w:pPr>
        <w:ind w:left="720" w:hanging="720"/>
      </w:pPr>
      <w:r>
        <w:tab/>
        <w:t>Conclusion with teaching centres of agreements enabling minors from particularly vulnerable groups to study at concessionary fees;</w:t>
      </w:r>
    </w:p>
    <w:p w:rsidR="00000000" w:rsidRDefault="00000000">
      <w:pPr>
        <w:ind w:left="720" w:hanging="720"/>
      </w:pPr>
      <w:r>
        <w:tab/>
        <w:t>Conclusion with enterprises and organizations of agreements enabling minors to gain work experience and then enter employment;</w:t>
      </w:r>
    </w:p>
    <w:p w:rsidR="00000000" w:rsidRDefault="00000000">
      <w:pPr>
        <w:ind w:left="720" w:hanging="720"/>
      </w:pPr>
      <w:r>
        <w:tab/>
        <w:t>Organization and holding of job fairs to publicize vacancies requiring no experience or skills;</w:t>
      </w:r>
    </w:p>
    <w:p w:rsidR="00000000" w:rsidRDefault="00000000">
      <w:pPr>
        <w:ind w:left="720" w:hanging="720"/>
      </w:pPr>
      <w:r>
        <w:tab/>
        <w:t>Organization of publicity campaigns to inform adolescents about the situation on the job market.</w:t>
      </w:r>
    </w:p>
    <w:p w:rsidR="00000000" w:rsidRDefault="00000000">
      <w:r>
        <w:t>345.</w:t>
      </w:r>
      <w:r>
        <w:tab/>
        <w:t>In order to find summer jobs for minors, contacts are maintained with employers in the trade and service sectors.</w:t>
      </w:r>
    </w:p>
    <w:p w:rsidR="00000000" w:rsidRDefault="00000000">
      <w:r>
        <w:t>346.</w:t>
      </w:r>
      <w:r>
        <w:tab/>
        <w:t>In the second half of 2001, a total of 1,617 people between the ages of 16 and 18 sought work through the job centres.  Employment was found for 567 of them, while 182 were assigned to community service activities and 803 to vocational training.  Of the latter, 284 were found work.</w:t>
      </w:r>
    </w:p>
    <w:p w:rsidR="00000000" w:rsidRDefault="00000000">
      <w:r>
        <w:t>347.</w:t>
      </w:r>
      <w:r>
        <w:tab/>
        <w:t>Kyrgyzstan has approved a special programme drawn up by the International Labour Organization which provides for the development and implementation of special measures to eliminate child labour.</w:t>
      </w:r>
    </w:p>
    <w:p w:rsidR="00000000" w:rsidRDefault="00000000">
      <w:r>
        <w:t>348.</w:t>
      </w:r>
      <w:r>
        <w:tab/>
        <w:t>Government ministries and departments are currently examining the possibility of proposing ratification of ILO Convention No. 182, the Worst Forms of Child Labour Convention.</w:t>
      </w:r>
    </w:p>
    <w:p w:rsidR="00000000" w:rsidRDefault="00000000">
      <w:pPr>
        <w:pStyle w:val="Heading2"/>
      </w:pPr>
      <w:r>
        <w:t>2.  Drug abuse (art. 33)</w:t>
      </w:r>
    </w:p>
    <w:p w:rsidR="00000000" w:rsidRDefault="00000000">
      <w:r>
        <w:t>349.</w:t>
      </w:r>
      <w:r>
        <w:tab/>
        <w:t>The number of adolescents and young people being drawn into the drugs business has been rising in recent years.  This is happening against a background of a deterioration in the drugs situation in the country.  For example, because of the existence of extensive poppy</w:t>
      </w:r>
      <w:r>
        <w:noBreakHyphen/>
        <w:t>growing areas, there has been a sharp rise in the smuggling into Kyrgyzstan of Afghan opium, most of it in transit to other countries.</w:t>
      </w:r>
    </w:p>
    <w:p w:rsidR="00000000" w:rsidRDefault="00000000">
      <w:r>
        <w:t>350.</w:t>
      </w:r>
      <w:r>
        <w:tab/>
        <w:t>The country’s policy regarding drug-abuse control among young people is based on international legal instruments.</w:t>
      </w:r>
    </w:p>
    <w:p w:rsidR="00000000" w:rsidRDefault="00000000">
      <w:r>
        <w:t>351.</w:t>
      </w:r>
      <w:r>
        <w:tab/>
        <w:t>In 1994, Kyrgyzstan joined the international system for combating drug abuse by acceding to the 1961, 1971 and 1988 United Nations drug-control conventions.  It has working relations regarding drug control with a number of international organizations.  For example, on 30 November 2000, it signed an agreement on cooperation in this area between the Commonwealth of Independent States (CIS) countries.</w:t>
      </w:r>
    </w:p>
    <w:p w:rsidR="00000000" w:rsidRDefault="00000000">
      <w:r>
        <w:t>352.</w:t>
      </w:r>
      <w:r>
        <w:tab/>
        <w:t>The Government has approved a State Programme for combating drug abuse and drug trafficking during the period 2001-2003.  This provides for measures for the timely identification and the treatment and rehabilitation of juvenile drug users.</w:t>
      </w:r>
    </w:p>
    <w:p w:rsidR="00000000" w:rsidRDefault="00000000">
      <w:r>
        <w:t>353.</w:t>
      </w:r>
      <w:r>
        <w:tab/>
        <w:t>A number of programmes have been developed to combat drug abuse among women and young people.  They take regional characteristics into account.  A substantial amount of work has been done in this regard in pursuance of the presidential decree proclaiming 2000 to be the Year of Youth and Education.</w:t>
      </w:r>
    </w:p>
    <w:p w:rsidR="00000000" w:rsidRDefault="00000000">
      <w:r>
        <w:t>354.</w:t>
      </w:r>
      <w:r>
        <w:tab/>
        <w:t>Under a tripartite project involving the Government, UNDP and UNAIDS, the Ministry of Health has designed and approved teaching modules concerning the effects of drug abuse, as well as an experimental syllabus for encouraging schoolchildren to adopt a healthy lifestyle.  There are drug counselling centres for adolescents in Bishkek and Osh oblast.  They provide treatment and diagnostic services as well as counselling and support to adolescents and drug addicts.  The similar centres that were opened in other parts of the country in 1999 have been closed for lack of money.  Including those for adolescents, the country has a total of 303 beds for the treatment of drug abuse.  There is a total of 49 drug surgeries attached to major city and district hospitals.</w:t>
      </w:r>
    </w:p>
    <w:p w:rsidR="00000000" w:rsidRDefault="00000000">
      <w:r>
        <w:t>355.</w:t>
      </w:r>
      <w:r>
        <w:tab/>
        <w:t>The country’s educational establishments hold themed events, lectures, seminars and exhibitions of newspapers, magazines and books concerning drug abuse.  Since early 2000, there have been regular United Nations-supported broadcasts - more than 20 so far - by the Ministry of Health concerning drug-abuse control.</w:t>
      </w:r>
    </w:p>
    <w:p w:rsidR="00000000" w:rsidRDefault="00000000">
      <w:r>
        <w:t>356.</w:t>
      </w:r>
      <w:r>
        <w:tab/>
        <w:t>Non-governmental organizations are also involved in the efforts to prevent drug abuse.  They include in particular:  “Students against Drugs”, which was founded in Bishkek and has a branch in Osh; “Kyrgyzstan against Drugs”; the international fund “Children against Drugs” and “SANITAC”, a charity for combating abuse of alcohol, drugs and tobacco.  Kyrgyzstan is currently considering joint action with friendship and cooperation societies from other CIS countries (Russia and Kazakhstan) on a comprehensive programme entitled “A Healthy Generation”, under which the countries would pool their efforts to promote young people’s moral, intellectual and physical development and protect them against the ill effects of drugs by encouraging them to adopt a healthy lifestyle.</w:t>
      </w:r>
    </w:p>
    <w:p w:rsidR="00000000" w:rsidRDefault="00000000">
      <w:r>
        <w:t>357.</w:t>
      </w:r>
      <w:r>
        <w:tab/>
        <w:t>Inciting minors to consume drugs or to engage in non-medical consumption of medicines and other narcotic substances are offences under the Criminal Code.</w:t>
      </w:r>
    </w:p>
    <w:p w:rsidR="00000000" w:rsidRDefault="00000000">
      <w:r>
        <w:t>358.</w:t>
      </w:r>
      <w:r>
        <w:tab/>
        <w:t>At present, there are 552 adolescents on probation as episodic abusers of drugs and alcohol.  In the year 2000, drug-related crimes accounted for 15 per cent of all recorded juvenile crimes.</w:t>
      </w:r>
    </w:p>
    <w:p w:rsidR="00000000" w:rsidRDefault="00000000">
      <w:pPr>
        <w:pStyle w:val="Heading2"/>
      </w:pPr>
      <w:r>
        <w:t>3.  Sexual exploitation and sexual abuse (art. 34)</w:t>
      </w:r>
    </w:p>
    <w:p w:rsidR="00000000" w:rsidRDefault="00000000">
      <w:r>
        <w:t>359.</w:t>
      </w:r>
      <w:r>
        <w:tab/>
        <w:t>Kyrgyz law provides for a variety of measures to protect children from sexual abuse, including regulation of the admission of children to video-viewing establishments (clubs) and prohibition of the import of pornographic material and works glorifying violence and cruelty.</w:t>
      </w:r>
    </w:p>
    <w:p w:rsidR="00000000" w:rsidRDefault="00000000">
      <w:r>
        <w:t>360.</w:t>
      </w:r>
      <w:r>
        <w:tab/>
        <w:t>Under the Criminal Code, rape of a female minor, sodomizing of a male minor, sexual intercourse with a person under 15, entertaining of de facto marital relations with a person under marriageable age, and the involvement of minors in criminal activity, particularly prostitution, constitute aggravated offences punishable by deprivation of liberty.</w:t>
      </w:r>
    </w:p>
    <w:p w:rsidR="00000000" w:rsidRDefault="00000000">
      <w:r>
        <w:t>361.</w:t>
      </w:r>
      <w:r>
        <w:tab/>
        <w:t>The country also strives to comply with the international standards against the sexual exploitation of children through the application of recent instruments, including ILO Convention No. 182 of 1998, the United Nations Convention against Transnational Organized Crime of 2000, the outcome document of the United Nations General Assembly’s special session on children and the draft final document of the Second World Congress against Commercial Sexual Exploitation of Children.</w:t>
      </w:r>
    </w:p>
    <w:p w:rsidR="00000000" w:rsidRDefault="00000000">
      <w:r>
        <w:t>362.</w:t>
      </w:r>
      <w:r>
        <w:tab/>
        <w:t>Liability is envisaged for publicity leading to an increase in prostitution or the recruitment and transfer outside the country of young girls, including minors, for exploitation as prostitutes.  The “New Generation” programme for the period up to 2010 lays down measures for improving the situation in this regard.</w:t>
      </w:r>
    </w:p>
    <w:p w:rsidR="00000000" w:rsidRDefault="00000000">
      <w:r>
        <w:t>363.</w:t>
      </w:r>
      <w:r>
        <w:tab/>
        <w:t>According to investigations by the National Security Service, 10 per cent of the country’s commercial sex workers are minors.</w:t>
      </w:r>
    </w:p>
    <w:p w:rsidR="00000000" w:rsidRDefault="00000000">
      <w:pPr>
        <w:pStyle w:val="Heading2"/>
      </w:pPr>
      <w:r>
        <w:t>4.  Sale, trafficking and abduction (art. 35)</w:t>
      </w:r>
    </w:p>
    <w:p w:rsidR="00000000" w:rsidRDefault="00000000">
      <w:r>
        <w:t>364.</w:t>
      </w:r>
      <w:r>
        <w:tab/>
        <w:t>The Minors’ Rights (Protection and Defence) Act provides that the State shall, in accordance with current national legislation and the rules of international law, take measures against the unlawful movement of children across the country’s borders and failure to return them and against the abduction and trafficking of children for any purposes and in any form.</w:t>
      </w:r>
    </w:p>
    <w:p w:rsidR="00000000" w:rsidRDefault="00000000">
      <w:r>
        <w:t>365.</w:t>
      </w:r>
      <w:r>
        <w:tab/>
        <w:t>Substitution of children, trafficking in children, and the abduction of persons under 16 years of age for the purposes of entry into de facto marital relations are offences under the Criminal Code.</w:t>
      </w:r>
    </w:p>
    <w:p w:rsidR="00000000" w:rsidRDefault="00000000">
      <w:pPr>
        <w:pStyle w:val="Heading2"/>
      </w:pPr>
      <w:r>
        <w:t>5.  Other forms of exploitation (art. 36)</w:t>
      </w:r>
    </w:p>
    <w:p w:rsidR="00000000" w:rsidRDefault="00000000">
      <w:r>
        <w:t>366.</w:t>
      </w:r>
      <w:r>
        <w:tab/>
        <w:t>Despite the measures that have been taken, instances do occur of young children being forced to work or to engage in begging or theft.  They are the fault of the children’s parents and of organized crime, which has highly developed international ties and draws children into a criminal environment and prostitution.</w:t>
      </w:r>
    </w:p>
    <w:p w:rsidR="00000000" w:rsidRDefault="00000000">
      <w:r>
        <w:t>367.</w:t>
      </w:r>
      <w:r>
        <w:tab/>
        <w:t>New forms of exploitation of children have emerged:  hostage-taking as a way of promoting settlement of disputes between economic agents; incitement of children to engage in unlawful sexual practices; and trafficking in children for the purpose of exploiting them in prostitution.</w:t>
      </w:r>
    </w:p>
    <w:p w:rsidR="00000000" w:rsidRDefault="00000000">
      <w:pPr>
        <w:pStyle w:val="Heading2"/>
      </w:pPr>
      <w:r>
        <w:t xml:space="preserve">D.  Children belonging to a national minority (art. 30) </w:t>
      </w:r>
    </w:p>
    <w:p w:rsidR="00000000" w:rsidRDefault="00000000">
      <w:r>
        <w:t>368.</w:t>
      </w:r>
      <w:r>
        <w:tab/>
        <w:t>Pursuant to the Constitution, children belonging to national minorities have equal rights irrespective of origin, sex, race, nationality, language, religion or religious beliefs.</w:t>
      </w:r>
    </w:p>
    <w:p w:rsidR="00000000" w:rsidRDefault="00000000">
      <w:r>
        <w:t>369.</w:t>
      </w:r>
      <w:r>
        <w:tab/>
        <w:t>The Teachers’ Status Act, which was adopted in 2001, provides that the principles of teachers’ activity should be:  a humanist approach ensuring respect for pupils’ rights and freedoms and ethnic and cultural traditions; the inadmissibility of direct, covert or indirect discrimination against or favouritism towards pupils or restriction of their rights on the grounds of sex, ethnic origin, language, religion or any other personal or social conditions or circumstances.</w:t>
      </w:r>
    </w:p>
    <w:p w:rsidR="00000000" w:rsidRDefault="00000000">
      <w:r>
        <w:t>370.</w:t>
      </w:r>
      <w:r>
        <w:tab/>
        <w:t>The association The Assembly of the People of Kyrgyzstan has as its aims the realization and protection of the interests of the ethnic minorities that, together with the Kyrgyz, constitute the people of Kyrgyzstan.</w:t>
      </w:r>
    </w:p>
    <w:p w:rsidR="00000000" w:rsidRDefault="00000000">
      <w:pPr>
        <w:pStyle w:val="Heading1"/>
      </w:pPr>
      <w:r>
        <w:br w:type="page"/>
        <w:t>annexes</w:t>
      </w:r>
    </w:p>
    <w:p w:rsidR="00000000" w:rsidRDefault="00000000">
      <w:pPr>
        <w:pStyle w:val="Heading2"/>
        <w:keepNext w:val="0"/>
      </w:pPr>
      <w:r>
        <w:t>Annex I</w:t>
      </w:r>
    </w:p>
    <w:p w:rsidR="00000000" w:rsidRDefault="00000000">
      <w:pPr>
        <w:pStyle w:val="Heading1"/>
      </w:pPr>
      <w:r>
        <w:t>statistical tables</w:t>
      </w:r>
    </w:p>
    <w:p w:rsidR="00000000" w:rsidRDefault="00000000">
      <w:pPr>
        <w:pStyle w:val="Heading2"/>
      </w:pPr>
      <w:r>
        <w:t>Table 1</w:t>
      </w:r>
    </w:p>
    <w:p w:rsidR="00000000" w:rsidRDefault="00000000">
      <w:pPr>
        <w:pStyle w:val="Heading2"/>
      </w:pPr>
      <w:r>
        <w:t>Number of educational establishments financed from the State budget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1"/>
        <w:gridCol w:w="1080"/>
        <w:gridCol w:w="1080"/>
        <w:gridCol w:w="1080"/>
        <w:gridCol w:w="1134"/>
        <w:gridCol w:w="1701"/>
      </w:tblGrid>
      <w:tr w:rsidR="00000000">
        <w:tblPrEx>
          <w:tblCellMar>
            <w:top w:w="0" w:type="dxa"/>
            <w:bottom w:w="0" w:type="dxa"/>
          </w:tblCellMar>
        </w:tblPrEx>
        <w:tc>
          <w:tcPr>
            <w:tcW w:w="3281" w:type="dxa"/>
          </w:tcPr>
          <w:p w:rsidR="00000000" w:rsidRDefault="00000000">
            <w:pPr>
              <w:spacing w:after="0"/>
              <w:rPr>
                <w:sz w:val="22"/>
              </w:rPr>
            </w:pPr>
          </w:p>
        </w:tc>
        <w:tc>
          <w:tcPr>
            <w:tcW w:w="1080" w:type="dxa"/>
          </w:tcPr>
          <w:p w:rsidR="00000000" w:rsidRDefault="00000000">
            <w:pPr>
              <w:spacing w:after="0"/>
              <w:jc w:val="center"/>
              <w:rPr>
                <w:sz w:val="22"/>
              </w:rPr>
            </w:pPr>
            <w:r>
              <w:rPr>
                <w:sz w:val="22"/>
              </w:rPr>
              <w:t>1997</w:t>
            </w:r>
          </w:p>
        </w:tc>
        <w:tc>
          <w:tcPr>
            <w:tcW w:w="1080" w:type="dxa"/>
          </w:tcPr>
          <w:p w:rsidR="00000000" w:rsidRDefault="00000000">
            <w:pPr>
              <w:spacing w:after="0"/>
              <w:jc w:val="center"/>
              <w:rPr>
                <w:sz w:val="22"/>
              </w:rPr>
            </w:pPr>
            <w:r>
              <w:rPr>
                <w:sz w:val="22"/>
              </w:rPr>
              <w:t>1998</w:t>
            </w:r>
          </w:p>
        </w:tc>
        <w:tc>
          <w:tcPr>
            <w:tcW w:w="1080" w:type="dxa"/>
          </w:tcPr>
          <w:p w:rsidR="00000000" w:rsidRDefault="00000000">
            <w:pPr>
              <w:spacing w:after="0"/>
              <w:jc w:val="center"/>
              <w:rPr>
                <w:sz w:val="22"/>
              </w:rPr>
            </w:pPr>
            <w:r>
              <w:rPr>
                <w:sz w:val="22"/>
              </w:rPr>
              <w:t>1999</w:t>
            </w:r>
          </w:p>
        </w:tc>
        <w:tc>
          <w:tcPr>
            <w:tcW w:w="1134" w:type="dxa"/>
          </w:tcPr>
          <w:p w:rsidR="00000000" w:rsidRDefault="00000000">
            <w:pPr>
              <w:spacing w:after="0"/>
              <w:jc w:val="center"/>
              <w:rPr>
                <w:sz w:val="22"/>
              </w:rPr>
            </w:pPr>
            <w:r>
              <w:rPr>
                <w:sz w:val="22"/>
              </w:rPr>
              <w:t>2000</w:t>
            </w:r>
          </w:p>
        </w:tc>
        <w:tc>
          <w:tcPr>
            <w:tcW w:w="1701" w:type="dxa"/>
          </w:tcPr>
          <w:p w:rsidR="00000000" w:rsidRDefault="00000000">
            <w:pPr>
              <w:spacing w:after="0"/>
              <w:jc w:val="center"/>
              <w:rPr>
                <w:sz w:val="22"/>
              </w:rPr>
            </w:pPr>
            <w:r>
              <w:rPr>
                <w:sz w:val="22"/>
              </w:rPr>
              <w:t>2001, budgeted</w:t>
            </w:r>
          </w:p>
        </w:tc>
      </w:tr>
      <w:tr w:rsidR="00000000">
        <w:tblPrEx>
          <w:tblCellMar>
            <w:top w:w="0" w:type="dxa"/>
            <w:bottom w:w="0" w:type="dxa"/>
          </w:tblCellMar>
        </w:tblPrEx>
        <w:trPr>
          <w:cantSplit/>
        </w:trPr>
        <w:tc>
          <w:tcPr>
            <w:tcW w:w="9356" w:type="dxa"/>
            <w:gridSpan w:val="6"/>
            <w:vAlign w:val="center"/>
          </w:tcPr>
          <w:p w:rsidR="00000000" w:rsidRDefault="00000000">
            <w:pPr>
              <w:pStyle w:val="Header"/>
              <w:tabs>
                <w:tab w:val="clear" w:pos="4320"/>
                <w:tab w:val="clear" w:pos="8640"/>
              </w:tabs>
              <w:spacing w:after="0"/>
              <w:jc w:val="center"/>
              <w:rPr>
                <w:sz w:val="22"/>
              </w:rPr>
            </w:pPr>
            <w:r>
              <w:rPr>
                <w:sz w:val="22"/>
              </w:rPr>
              <w:t>Local budget</w:t>
            </w:r>
          </w:p>
        </w:tc>
      </w:tr>
      <w:tr w:rsidR="00000000">
        <w:tblPrEx>
          <w:tblCellMar>
            <w:top w:w="0" w:type="dxa"/>
            <w:bottom w:w="0" w:type="dxa"/>
          </w:tblCellMar>
        </w:tblPrEx>
        <w:tc>
          <w:tcPr>
            <w:tcW w:w="3281" w:type="dxa"/>
            <w:tcBorders>
              <w:bottom w:val="nil"/>
            </w:tcBorders>
          </w:tcPr>
          <w:p w:rsidR="00000000" w:rsidRDefault="00000000">
            <w:pPr>
              <w:pStyle w:val="Header"/>
              <w:tabs>
                <w:tab w:val="clear" w:pos="4320"/>
                <w:tab w:val="clear" w:pos="8640"/>
              </w:tabs>
              <w:spacing w:after="0"/>
              <w:rPr>
                <w:sz w:val="22"/>
              </w:rPr>
            </w:pPr>
            <w:r>
              <w:rPr>
                <w:sz w:val="22"/>
              </w:rPr>
              <w:t>Pre-school institutions</w:t>
            </w:r>
          </w:p>
        </w:tc>
        <w:tc>
          <w:tcPr>
            <w:tcW w:w="1080" w:type="dxa"/>
            <w:tcBorders>
              <w:bottom w:val="nil"/>
            </w:tcBorders>
          </w:tcPr>
          <w:p w:rsidR="00000000" w:rsidRDefault="00000000">
            <w:pPr>
              <w:spacing w:after="0"/>
              <w:ind w:right="170"/>
              <w:jc w:val="right"/>
              <w:rPr>
                <w:sz w:val="22"/>
              </w:rPr>
            </w:pPr>
            <w:r>
              <w:rPr>
                <w:sz w:val="22"/>
              </w:rPr>
              <w:t>377</w:t>
            </w:r>
          </w:p>
        </w:tc>
        <w:tc>
          <w:tcPr>
            <w:tcW w:w="1080" w:type="dxa"/>
            <w:tcBorders>
              <w:bottom w:val="nil"/>
            </w:tcBorders>
          </w:tcPr>
          <w:p w:rsidR="00000000" w:rsidRDefault="00000000">
            <w:pPr>
              <w:spacing w:after="0"/>
              <w:ind w:right="170"/>
              <w:jc w:val="right"/>
              <w:rPr>
                <w:sz w:val="22"/>
              </w:rPr>
            </w:pPr>
            <w:r>
              <w:rPr>
                <w:sz w:val="22"/>
              </w:rPr>
              <w:t>380</w:t>
            </w:r>
          </w:p>
        </w:tc>
        <w:tc>
          <w:tcPr>
            <w:tcW w:w="1080" w:type="dxa"/>
            <w:tcBorders>
              <w:bottom w:val="nil"/>
            </w:tcBorders>
          </w:tcPr>
          <w:p w:rsidR="00000000" w:rsidRDefault="00000000">
            <w:pPr>
              <w:spacing w:after="0"/>
              <w:ind w:right="170"/>
              <w:jc w:val="right"/>
              <w:rPr>
                <w:sz w:val="22"/>
              </w:rPr>
            </w:pPr>
            <w:r>
              <w:rPr>
                <w:sz w:val="22"/>
              </w:rPr>
              <w:t>381</w:t>
            </w:r>
          </w:p>
        </w:tc>
        <w:tc>
          <w:tcPr>
            <w:tcW w:w="1134" w:type="dxa"/>
            <w:tcBorders>
              <w:bottom w:val="nil"/>
            </w:tcBorders>
          </w:tcPr>
          <w:p w:rsidR="00000000" w:rsidRDefault="00000000">
            <w:pPr>
              <w:spacing w:after="0"/>
              <w:ind w:right="170"/>
              <w:jc w:val="right"/>
              <w:rPr>
                <w:sz w:val="22"/>
              </w:rPr>
            </w:pPr>
            <w:r>
              <w:rPr>
                <w:sz w:val="22"/>
              </w:rPr>
              <w:t>384</w:t>
            </w:r>
          </w:p>
        </w:tc>
        <w:tc>
          <w:tcPr>
            <w:tcW w:w="1701" w:type="dxa"/>
            <w:tcBorders>
              <w:bottom w:val="nil"/>
            </w:tcBorders>
          </w:tcPr>
          <w:p w:rsidR="00000000" w:rsidRDefault="00000000">
            <w:pPr>
              <w:spacing w:after="0"/>
              <w:ind w:right="454"/>
              <w:jc w:val="right"/>
              <w:rPr>
                <w:sz w:val="22"/>
              </w:rPr>
            </w:pPr>
            <w:r>
              <w:rPr>
                <w:sz w:val="22"/>
              </w:rPr>
              <w:t>387</w:t>
            </w:r>
          </w:p>
        </w:tc>
      </w:tr>
      <w:tr w:rsidR="00000000">
        <w:tblPrEx>
          <w:tblCellMar>
            <w:top w:w="0" w:type="dxa"/>
            <w:bottom w:w="0" w:type="dxa"/>
          </w:tblCellMar>
        </w:tblPrEx>
        <w:tc>
          <w:tcPr>
            <w:tcW w:w="3281" w:type="dxa"/>
            <w:tcBorders>
              <w:top w:val="nil"/>
              <w:bottom w:val="nil"/>
            </w:tcBorders>
          </w:tcPr>
          <w:p w:rsidR="00000000" w:rsidRDefault="00000000">
            <w:pPr>
              <w:pStyle w:val="Header"/>
              <w:tabs>
                <w:tab w:val="clear" w:pos="4320"/>
                <w:tab w:val="clear" w:pos="8640"/>
              </w:tabs>
              <w:spacing w:after="0"/>
              <w:rPr>
                <w:sz w:val="22"/>
              </w:rPr>
            </w:pPr>
            <w:r>
              <w:rPr>
                <w:sz w:val="22"/>
              </w:rPr>
              <w:t>Children</w:t>
            </w:r>
          </w:p>
        </w:tc>
        <w:tc>
          <w:tcPr>
            <w:tcW w:w="1080" w:type="dxa"/>
            <w:tcBorders>
              <w:top w:val="nil"/>
              <w:bottom w:val="nil"/>
            </w:tcBorders>
          </w:tcPr>
          <w:p w:rsidR="00000000" w:rsidRDefault="00000000">
            <w:pPr>
              <w:spacing w:after="0"/>
              <w:ind w:right="170"/>
              <w:jc w:val="right"/>
              <w:rPr>
                <w:sz w:val="22"/>
              </w:rPr>
            </w:pPr>
            <w:r>
              <w:rPr>
                <w:sz w:val="22"/>
              </w:rPr>
              <w:t>41 385</w:t>
            </w:r>
          </w:p>
        </w:tc>
        <w:tc>
          <w:tcPr>
            <w:tcW w:w="1080" w:type="dxa"/>
            <w:tcBorders>
              <w:top w:val="nil"/>
              <w:bottom w:val="nil"/>
            </w:tcBorders>
          </w:tcPr>
          <w:p w:rsidR="00000000" w:rsidRDefault="00000000">
            <w:pPr>
              <w:spacing w:after="0"/>
              <w:ind w:right="170"/>
              <w:jc w:val="right"/>
              <w:rPr>
                <w:sz w:val="22"/>
              </w:rPr>
            </w:pPr>
            <w:r>
              <w:rPr>
                <w:sz w:val="22"/>
              </w:rPr>
              <w:t>41 526</w:t>
            </w:r>
          </w:p>
        </w:tc>
        <w:tc>
          <w:tcPr>
            <w:tcW w:w="1080" w:type="dxa"/>
            <w:tcBorders>
              <w:top w:val="nil"/>
              <w:bottom w:val="nil"/>
            </w:tcBorders>
          </w:tcPr>
          <w:p w:rsidR="00000000" w:rsidRDefault="00000000">
            <w:pPr>
              <w:spacing w:after="0"/>
              <w:ind w:right="170"/>
              <w:jc w:val="right"/>
              <w:rPr>
                <w:sz w:val="22"/>
              </w:rPr>
            </w:pPr>
            <w:r>
              <w:rPr>
                <w:sz w:val="22"/>
              </w:rPr>
              <w:t>40 639</w:t>
            </w:r>
          </w:p>
        </w:tc>
        <w:tc>
          <w:tcPr>
            <w:tcW w:w="1134" w:type="dxa"/>
            <w:tcBorders>
              <w:top w:val="nil"/>
              <w:bottom w:val="nil"/>
            </w:tcBorders>
          </w:tcPr>
          <w:p w:rsidR="00000000" w:rsidRDefault="00000000">
            <w:pPr>
              <w:spacing w:after="0"/>
              <w:ind w:right="170"/>
              <w:jc w:val="right"/>
              <w:rPr>
                <w:sz w:val="22"/>
              </w:rPr>
            </w:pPr>
            <w:r>
              <w:rPr>
                <w:sz w:val="22"/>
              </w:rPr>
              <w:t>39 357</w:t>
            </w:r>
          </w:p>
        </w:tc>
        <w:tc>
          <w:tcPr>
            <w:tcW w:w="1701" w:type="dxa"/>
            <w:tcBorders>
              <w:top w:val="nil"/>
              <w:bottom w:val="nil"/>
            </w:tcBorders>
          </w:tcPr>
          <w:p w:rsidR="00000000" w:rsidRDefault="00000000">
            <w:pPr>
              <w:spacing w:after="0"/>
              <w:ind w:right="454"/>
              <w:jc w:val="right"/>
              <w:rPr>
                <w:sz w:val="22"/>
              </w:rPr>
            </w:pPr>
            <w:r>
              <w:rPr>
                <w:sz w:val="22"/>
              </w:rPr>
              <w:t>40 487</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Schools</w:t>
            </w:r>
          </w:p>
        </w:tc>
        <w:tc>
          <w:tcPr>
            <w:tcW w:w="1080" w:type="dxa"/>
            <w:tcBorders>
              <w:top w:val="nil"/>
              <w:bottom w:val="nil"/>
            </w:tcBorders>
          </w:tcPr>
          <w:p w:rsidR="00000000" w:rsidRDefault="00000000">
            <w:pPr>
              <w:spacing w:after="0"/>
              <w:ind w:right="170"/>
              <w:jc w:val="right"/>
              <w:rPr>
                <w:sz w:val="22"/>
              </w:rPr>
            </w:pPr>
            <w:r>
              <w:rPr>
                <w:sz w:val="22"/>
              </w:rPr>
              <w:t>1 844</w:t>
            </w:r>
          </w:p>
        </w:tc>
        <w:tc>
          <w:tcPr>
            <w:tcW w:w="1080" w:type="dxa"/>
            <w:tcBorders>
              <w:top w:val="nil"/>
              <w:bottom w:val="nil"/>
            </w:tcBorders>
          </w:tcPr>
          <w:p w:rsidR="00000000" w:rsidRDefault="00000000">
            <w:pPr>
              <w:spacing w:after="0"/>
              <w:ind w:right="170"/>
              <w:jc w:val="right"/>
              <w:rPr>
                <w:sz w:val="22"/>
              </w:rPr>
            </w:pPr>
            <w:r>
              <w:rPr>
                <w:sz w:val="22"/>
              </w:rPr>
              <w:t>1 886</w:t>
            </w:r>
          </w:p>
        </w:tc>
        <w:tc>
          <w:tcPr>
            <w:tcW w:w="1080" w:type="dxa"/>
            <w:tcBorders>
              <w:top w:val="nil"/>
              <w:bottom w:val="nil"/>
            </w:tcBorders>
          </w:tcPr>
          <w:p w:rsidR="00000000" w:rsidRDefault="00000000">
            <w:pPr>
              <w:spacing w:after="0"/>
              <w:ind w:right="170"/>
              <w:jc w:val="right"/>
              <w:rPr>
                <w:sz w:val="22"/>
              </w:rPr>
            </w:pPr>
            <w:r>
              <w:rPr>
                <w:sz w:val="22"/>
              </w:rPr>
              <w:t>1 898</w:t>
            </w:r>
          </w:p>
        </w:tc>
        <w:tc>
          <w:tcPr>
            <w:tcW w:w="1134" w:type="dxa"/>
            <w:tcBorders>
              <w:top w:val="nil"/>
              <w:bottom w:val="nil"/>
            </w:tcBorders>
          </w:tcPr>
          <w:p w:rsidR="00000000" w:rsidRDefault="00000000">
            <w:pPr>
              <w:spacing w:after="0"/>
              <w:ind w:right="170"/>
              <w:jc w:val="right"/>
              <w:rPr>
                <w:sz w:val="22"/>
              </w:rPr>
            </w:pPr>
            <w:r>
              <w:rPr>
                <w:sz w:val="22"/>
              </w:rPr>
              <w:t>1 922</w:t>
            </w:r>
          </w:p>
        </w:tc>
        <w:tc>
          <w:tcPr>
            <w:tcW w:w="1701" w:type="dxa"/>
            <w:tcBorders>
              <w:top w:val="nil"/>
              <w:bottom w:val="nil"/>
            </w:tcBorders>
          </w:tcPr>
          <w:p w:rsidR="00000000" w:rsidRDefault="00000000">
            <w:pPr>
              <w:spacing w:after="0"/>
              <w:ind w:right="454"/>
              <w:jc w:val="right"/>
              <w:rPr>
                <w:sz w:val="22"/>
              </w:rPr>
            </w:pPr>
            <w:r>
              <w:rPr>
                <w:sz w:val="22"/>
              </w:rPr>
              <w:t>1 928</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Pupils</w:t>
            </w:r>
          </w:p>
        </w:tc>
        <w:tc>
          <w:tcPr>
            <w:tcW w:w="1080" w:type="dxa"/>
            <w:tcBorders>
              <w:top w:val="nil"/>
              <w:bottom w:val="nil"/>
            </w:tcBorders>
          </w:tcPr>
          <w:p w:rsidR="00000000" w:rsidRDefault="00000000">
            <w:pPr>
              <w:spacing w:after="0"/>
              <w:ind w:right="170"/>
              <w:jc w:val="right"/>
              <w:rPr>
                <w:sz w:val="22"/>
              </w:rPr>
            </w:pPr>
            <w:r>
              <w:rPr>
                <w:sz w:val="22"/>
              </w:rPr>
              <w:t>1 033.2</w:t>
            </w:r>
          </w:p>
        </w:tc>
        <w:tc>
          <w:tcPr>
            <w:tcW w:w="1080" w:type="dxa"/>
            <w:tcBorders>
              <w:top w:val="nil"/>
              <w:bottom w:val="nil"/>
            </w:tcBorders>
          </w:tcPr>
          <w:p w:rsidR="00000000" w:rsidRDefault="00000000">
            <w:pPr>
              <w:spacing w:after="0"/>
              <w:ind w:right="170"/>
              <w:jc w:val="right"/>
              <w:rPr>
                <w:sz w:val="22"/>
              </w:rPr>
            </w:pPr>
            <w:r>
              <w:rPr>
                <w:sz w:val="22"/>
              </w:rPr>
              <w:t>1 058</w:t>
            </w:r>
          </w:p>
        </w:tc>
        <w:tc>
          <w:tcPr>
            <w:tcW w:w="1080" w:type="dxa"/>
            <w:tcBorders>
              <w:top w:val="nil"/>
              <w:bottom w:val="nil"/>
            </w:tcBorders>
          </w:tcPr>
          <w:p w:rsidR="00000000" w:rsidRDefault="00000000">
            <w:pPr>
              <w:spacing w:after="0"/>
              <w:ind w:right="170"/>
              <w:jc w:val="right"/>
              <w:rPr>
                <w:sz w:val="22"/>
              </w:rPr>
            </w:pPr>
            <w:r>
              <w:rPr>
                <w:sz w:val="22"/>
              </w:rPr>
              <w:t>1 089</w:t>
            </w:r>
          </w:p>
        </w:tc>
        <w:tc>
          <w:tcPr>
            <w:tcW w:w="1134" w:type="dxa"/>
            <w:tcBorders>
              <w:top w:val="nil"/>
              <w:bottom w:val="nil"/>
            </w:tcBorders>
          </w:tcPr>
          <w:p w:rsidR="00000000" w:rsidRDefault="00000000">
            <w:pPr>
              <w:spacing w:after="0"/>
              <w:ind w:right="170"/>
              <w:jc w:val="right"/>
              <w:rPr>
                <w:sz w:val="22"/>
              </w:rPr>
            </w:pPr>
            <w:r>
              <w:rPr>
                <w:sz w:val="22"/>
              </w:rPr>
              <w:t>1 094</w:t>
            </w:r>
          </w:p>
        </w:tc>
        <w:tc>
          <w:tcPr>
            <w:tcW w:w="1701" w:type="dxa"/>
            <w:tcBorders>
              <w:top w:val="nil"/>
              <w:bottom w:val="nil"/>
            </w:tcBorders>
          </w:tcPr>
          <w:p w:rsidR="00000000" w:rsidRDefault="00000000">
            <w:pPr>
              <w:spacing w:after="0"/>
              <w:ind w:right="454"/>
              <w:jc w:val="right"/>
              <w:rPr>
                <w:sz w:val="22"/>
              </w:rPr>
            </w:pPr>
            <w:r>
              <w:rPr>
                <w:sz w:val="22"/>
              </w:rPr>
              <w:t>1 121</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Boarding schools</w:t>
            </w:r>
          </w:p>
        </w:tc>
        <w:tc>
          <w:tcPr>
            <w:tcW w:w="1080" w:type="dxa"/>
            <w:tcBorders>
              <w:top w:val="nil"/>
              <w:bottom w:val="nil"/>
            </w:tcBorders>
          </w:tcPr>
          <w:p w:rsidR="00000000" w:rsidRDefault="00000000">
            <w:pPr>
              <w:spacing w:after="0"/>
              <w:ind w:right="170"/>
              <w:jc w:val="right"/>
              <w:rPr>
                <w:sz w:val="22"/>
              </w:rPr>
            </w:pPr>
            <w:r>
              <w:rPr>
                <w:sz w:val="22"/>
              </w:rPr>
              <w:t>29</w:t>
            </w:r>
          </w:p>
        </w:tc>
        <w:tc>
          <w:tcPr>
            <w:tcW w:w="1080" w:type="dxa"/>
            <w:tcBorders>
              <w:top w:val="nil"/>
              <w:bottom w:val="nil"/>
            </w:tcBorders>
          </w:tcPr>
          <w:p w:rsidR="00000000" w:rsidRDefault="00000000">
            <w:pPr>
              <w:spacing w:after="0"/>
              <w:ind w:right="170"/>
              <w:jc w:val="right"/>
              <w:rPr>
                <w:sz w:val="22"/>
              </w:rPr>
            </w:pPr>
            <w:r>
              <w:rPr>
                <w:sz w:val="22"/>
              </w:rPr>
              <w:t>30</w:t>
            </w:r>
          </w:p>
        </w:tc>
        <w:tc>
          <w:tcPr>
            <w:tcW w:w="1080" w:type="dxa"/>
            <w:tcBorders>
              <w:top w:val="nil"/>
              <w:bottom w:val="nil"/>
            </w:tcBorders>
          </w:tcPr>
          <w:p w:rsidR="00000000" w:rsidRDefault="00000000">
            <w:pPr>
              <w:spacing w:after="0"/>
              <w:ind w:right="170"/>
              <w:jc w:val="right"/>
              <w:rPr>
                <w:sz w:val="22"/>
              </w:rPr>
            </w:pPr>
            <w:r>
              <w:rPr>
                <w:sz w:val="22"/>
              </w:rPr>
              <w:t>30</w:t>
            </w:r>
          </w:p>
        </w:tc>
        <w:tc>
          <w:tcPr>
            <w:tcW w:w="1134" w:type="dxa"/>
            <w:tcBorders>
              <w:top w:val="nil"/>
              <w:bottom w:val="nil"/>
            </w:tcBorders>
          </w:tcPr>
          <w:p w:rsidR="00000000" w:rsidRDefault="00000000">
            <w:pPr>
              <w:spacing w:after="0"/>
              <w:ind w:right="170"/>
              <w:jc w:val="right"/>
              <w:rPr>
                <w:sz w:val="22"/>
              </w:rPr>
            </w:pPr>
            <w:r>
              <w:rPr>
                <w:sz w:val="22"/>
              </w:rPr>
              <w:t>32</w:t>
            </w:r>
          </w:p>
        </w:tc>
        <w:tc>
          <w:tcPr>
            <w:tcW w:w="1701" w:type="dxa"/>
            <w:tcBorders>
              <w:top w:val="nil"/>
              <w:bottom w:val="nil"/>
            </w:tcBorders>
          </w:tcPr>
          <w:p w:rsidR="00000000" w:rsidRDefault="00000000">
            <w:pPr>
              <w:spacing w:after="0"/>
              <w:ind w:right="454"/>
              <w:jc w:val="right"/>
              <w:rPr>
                <w:sz w:val="22"/>
              </w:rPr>
            </w:pPr>
            <w:r>
              <w:rPr>
                <w:sz w:val="22"/>
              </w:rPr>
              <w:t>32</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Pupils</w:t>
            </w:r>
          </w:p>
        </w:tc>
        <w:tc>
          <w:tcPr>
            <w:tcW w:w="1080" w:type="dxa"/>
            <w:tcBorders>
              <w:top w:val="nil"/>
              <w:bottom w:val="nil"/>
            </w:tcBorders>
          </w:tcPr>
          <w:p w:rsidR="00000000" w:rsidRDefault="00000000">
            <w:pPr>
              <w:spacing w:after="0"/>
              <w:ind w:right="170"/>
              <w:jc w:val="right"/>
              <w:rPr>
                <w:sz w:val="22"/>
              </w:rPr>
            </w:pPr>
            <w:r>
              <w:rPr>
                <w:sz w:val="22"/>
              </w:rPr>
              <w:t>7</w:t>
            </w:r>
          </w:p>
        </w:tc>
        <w:tc>
          <w:tcPr>
            <w:tcW w:w="1080" w:type="dxa"/>
            <w:tcBorders>
              <w:top w:val="nil"/>
              <w:bottom w:val="nil"/>
            </w:tcBorders>
          </w:tcPr>
          <w:p w:rsidR="00000000" w:rsidRDefault="00000000">
            <w:pPr>
              <w:spacing w:after="0"/>
              <w:ind w:right="170"/>
              <w:jc w:val="right"/>
              <w:rPr>
                <w:sz w:val="22"/>
              </w:rPr>
            </w:pPr>
            <w:r>
              <w:rPr>
                <w:sz w:val="22"/>
              </w:rPr>
              <w:t>7</w:t>
            </w:r>
          </w:p>
        </w:tc>
        <w:tc>
          <w:tcPr>
            <w:tcW w:w="1080" w:type="dxa"/>
            <w:tcBorders>
              <w:top w:val="nil"/>
              <w:bottom w:val="nil"/>
            </w:tcBorders>
          </w:tcPr>
          <w:p w:rsidR="00000000" w:rsidRDefault="00000000">
            <w:pPr>
              <w:spacing w:after="0"/>
              <w:ind w:right="170"/>
              <w:jc w:val="right"/>
              <w:rPr>
                <w:sz w:val="22"/>
              </w:rPr>
            </w:pPr>
            <w:r>
              <w:rPr>
                <w:sz w:val="22"/>
              </w:rPr>
              <w:t>6</w:t>
            </w:r>
          </w:p>
        </w:tc>
        <w:tc>
          <w:tcPr>
            <w:tcW w:w="1134" w:type="dxa"/>
            <w:tcBorders>
              <w:top w:val="nil"/>
              <w:bottom w:val="nil"/>
            </w:tcBorders>
          </w:tcPr>
          <w:p w:rsidR="00000000" w:rsidRDefault="00000000">
            <w:pPr>
              <w:spacing w:after="0"/>
              <w:ind w:right="170"/>
              <w:jc w:val="right"/>
              <w:rPr>
                <w:sz w:val="22"/>
              </w:rPr>
            </w:pPr>
            <w:r>
              <w:rPr>
                <w:sz w:val="22"/>
              </w:rPr>
              <w:t>6</w:t>
            </w:r>
          </w:p>
        </w:tc>
        <w:tc>
          <w:tcPr>
            <w:tcW w:w="1701" w:type="dxa"/>
            <w:tcBorders>
              <w:top w:val="nil"/>
              <w:bottom w:val="nil"/>
            </w:tcBorders>
          </w:tcPr>
          <w:p w:rsidR="00000000" w:rsidRDefault="00000000">
            <w:pPr>
              <w:spacing w:after="0"/>
              <w:ind w:right="454"/>
              <w:jc w:val="right"/>
              <w:rPr>
                <w:sz w:val="22"/>
              </w:rPr>
            </w:pPr>
            <w:r>
              <w:rPr>
                <w:sz w:val="22"/>
              </w:rPr>
              <w:t>7</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Music schools</w:t>
            </w:r>
          </w:p>
        </w:tc>
        <w:tc>
          <w:tcPr>
            <w:tcW w:w="1080" w:type="dxa"/>
            <w:tcBorders>
              <w:top w:val="nil"/>
              <w:bottom w:val="nil"/>
            </w:tcBorders>
          </w:tcPr>
          <w:p w:rsidR="00000000" w:rsidRDefault="00000000">
            <w:pPr>
              <w:spacing w:after="0"/>
              <w:ind w:right="170"/>
              <w:jc w:val="right"/>
              <w:rPr>
                <w:sz w:val="22"/>
              </w:rPr>
            </w:pPr>
            <w:r>
              <w:rPr>
                <w:sz w:val="22"/>
              </w:rPr>
              <w:t>82</w:t>
            </w:r>
          </w:p>
        </w:tc>
        <w:tc>
          <w:tcPr>
            <w:tcW w:w="1080" w:type="dxa"/>
            <w:tcBorders>
              <w:top w:val="nil"/>
              <w:bottom w:val="nil"/>
            </w:tcBorders>
          </w:tcPr>
          <w:p w:rsidR="00000000" w:rsidRDefault="00000000">
            <w:pPr>
              <w:spacing w:after="0"/>
              <w:ind w:right="170"/>
              <w:jc w:val="right"/>
              <w:rPr>
                <w:sz w:val="22"/>
              </w:rPr>
            </w:pPr>
            <w:r>
              <w:rPr>
                <w:sz w:val="22"/>
              </w:rPr>
              <w:t>86</w:t>
            </w:r>
          </w:p>
        </w:tc>
        <w:tc>
          <w:tcPr>
            <w:tcW w:w="1080" w:type="dxa"/>
            <w:tcBorders>
              <w:top w:val="nil"/>
              <w:bottom w:val="nil"/>
            </w:tcBorders>
          </w:tcPr>
          <w:p w:rsidR="00000000" w:rsidRDefault="00000000">
            <w:pPr>
              <w:spacing w:after="0"/>
              <w:ind w:right="170"/>
              <w:jc w:val="right"/>
              <w:rPr>
                <w:sz w:val="22"/>
              </w:rPr>
            </w:pPr>
            <w:r>
              <w:rPr>
                <w:sz w:val="22"/>
              </w:rPr>
              <w:t>88</w:t>
            </w:r>
          </w:p>
        </w:tc>
        <w:tc>
          <w:tcPr>
            <w:tcW w:w="1134" w:type="dxa"/>
            <w:tcBorders>
              <w:top w:val="nil"/>
              <w:bottom w:val="nil"/>
            </w:tcBorders>
          </w:tcPr>
          <w:p w:rsidR="00000000" w:rsidRDefault="00000000">
            <w:pPr>
              <w:spacing w:after="0"/>
              <w:ind w:right="170"/>
              <w:jc w:val="right"/>
              <w:rPr>
                <w:sz w:val="22"/>
              </w:rPr>
            </w:pPr>
            <w:r>
              <w:rPr>
                <w:sz w:val="22"/>
              </w:rPr>
              <w:t>85</w:t>
            </w:r>
          </w:p>
        </w:tc>
        <w:tc>
          <w:tcPr>
            <w:tcW w:w="1701" w:type="dxa"/>
            <w:tcBorders>
              <w:top w:val="nil"/>
              <w:bottom w:val="nil"/>
            </w:tcBorders>
          </w:tcPr>
          <w:p w:rsidR="00000000" w:rsidRDefault="00000000">
            <w:pPr>
              <w:spacing w:after="0"/>
              <w:ind w:right="454"/>
              <w:jc w:val="right"/>
              <w:rPr>
                <w:sz w:val="22"/>
              </w:rPr>
            </w:pPr>
            <w:r>
              <w:rPr>
                <w:sz w:val="22"/>
              </w:rPr>
              <w:t>86</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 xml:space="preserve">Institutions for extra-curricular </w:t>
            </w:r>
            <w:r>
              <w:rPr>
                <w:sz w:val="22"/>
              </w:rPr>
              <w:br/>
              <w:t xml:space="preserve">  activities</w:t>
            </w:r>
          </w:p>
        </w:tc>
        <w:tc>
          <w:tcPr>
            <w:tcW w:w="1080" w:type="dxa"/>
            <w:tcBorders>
              <w:top w:val="nil"/>
              <w:bottom w:val="nil"/>
            </w:tcBorders>
          </w:tcPr>
          <w:p w:rsidR="00000000" w:rsidRDefault="00000000">
            <w:pPr>
              <w:spacing w:after="0"/>
              <w:ind w:right="170"/>
              <w:jc w:val="right"/>
              <w:rPr>
                <w:sz w:val="22"/>
              </w:rPr>
            </w:pPr>
            <w:r>
              <w:rPr>
                <w:sz w:val="22"/>
              </w:rPr>
              <w:t>120</w:t>
            </w:r>
          </w:p>
        </w:tc>
        <w:tc>
          <w:tcPr>
            <w:tcW w:w="1080" w:type="dxa"/>
            <w:tcBorders>
              <w:top w:val="nil"/>
              <w:bottom w:val="nil"/>
            </w:tcBorders>
          </w:tcPr>
          <w:p w:rsidR="00000000" w:rsidRDefault="00000000">
            <w:pPr>
              <w:spacing w:after="0"/>
              <w:ind w:right="170"/>
              <w:jc w:val="right"/>
              <w:rPr>
                <w:sz w:val="22"/>
              </w:rPr>
            </w:pPr>
            <w:r>
              <w:rPr>
                <w:sz w:val="22"/>
              </w:rPr>
              <w:t>129</w:t>
            </w:r>
          </w:p>
        </w:tc>
        <w:tc>
          <w:tcPr>
            <w:tcW w:w="1080" w:type="dxa"/>
            <w:tcBorders>
              <w:top w:val="nil"/>
              <w:bottom w:val="nil"/>
            </w:tcBorders>
          </w:tcPr>
          <w:p w:rsidR="00000000" w:rsidRDefault="00000000">
            <w:pPr>
              <w:spacing w:after="0"/>
              <w:ind w:right="170"/>
              <w:jc w:val="right"/>
              <w:rPr>
                <w:sz w:val="22"/>
              </w:rPr>
            </w:pPr>
            <w:r>
              <w:rPr>
                <w:sz w:val="22"/>
              </w:rPr>
              <w:t>134</w:t>
            </w:r>
          </w:p>
        </w:tc>
        <w:tc>
          <w:tcPr>
            <w:tcW w:w="1134" w:type="dxa"/>
            <w:tcBorders>
              <w:top w:val="nil"/>
              <w:bottom w:val="nil"/>
            </w:tcBorders>
          </w:tcPr>
          <w:p w:rsidR="00000000" w:rsidRDefault="00000000">
            <w:pPr>
              <w:spacing w:after="0"/>
              <w:ind w:right="170"/>
              <w:jc w:val="right"/>
              <w:rPr>
                <w:sz w:val="22"/>
              </w:rPr>
            </w:pPr>
            <w:r>
              <w:rPr>
                <w:sz w:val="22"/>
              </w:rPr>
              <w:t>136</w:t>
            </w:r>
          </w:p>
        </w:tc>
        <w:tc>
          <w:tcPr>
            <w:tcW w:w="1701" w:type="dxa"/>
            <w:tcBorders>
              <w:top w:val="nil"/>
              <w:bottom w:val="nil"/>
            </w:tcBorders>
          </w:tcPr>
          <w:p w:rsidR="00000000" w:rsidRDefault="00000000">
            <w:pPr>
              <w:spacing w:after="0"/>
              <w:ind w:right="454"/>
              <w:jc w:val="right"/>
              <w:rPr>
                <w:sz w:val="22"/>
              </w:rPr>
            </w:pPr>
            <w:r>
              <w:rPr>
                <w:sz w:val="22"/>
              </w:rPr>
              <w:t>136</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Vocational schools</w:t>
            </w:r>
          </w:p>
        </w:tc>
        <w:tc>
          <w:tcPr>
            <w:tcW w:w="1080" w:type="dxa"/>
            <w:tcBorders>
              <w:top w:val="nil"/>
              <w:bottom w:val="nil"/>
            </w:tcBorders>
          </w:tcPr>
          <w:p w:rsidR="00000000" w:rsidRDefault="00000000">
            <w:pPr>
              <w:spacing w:after="0"/>
              <w:ind w:right="170"/>
              <w:jc w:val="right"/>
              <w:rPr>
                <w:sz w:val="22"/>
              </w:rPr>
            </w:pPr>
            <w:r>
              <w:rPr>
                <w:sz w:val="22"/>
              </w:rPr>
              <w:t>50</w:t>
            </w:r>
          </w:p>
        </w:tc>
        <w:tc>
          <w:tcPr>
            <w:tcW w:w="1080" w:type="dxa"/>
            <w:tcBorders>
              <w:top w:val="nil"/>
              <w:bottom w:val="nil"/>
            </w:tcBorders>
          </w:tcPr>
          <w:p w:rsidR="00000000" w:rsidRDefault="00000000">
            <w:pPr>
              <w:spacing w:after="0"/>
              <w:ind w:right="170"/>
              <w:jc w:val="right"/>
              <w:rPr>
                <w:sz w:val="22"/>
              </w:rPr>
            </w:pPr>
            <w:r>
              <w:rPr>
                <w:sz w:val="22"/>
              </w:rPr>
              <w:t>46</w:t>
            </w:r>
          </w:p>
        </w:tc>
        <w:tc>
          <w:tcPr>
            <w:tcW w:w="1080" w:type="dxa"/>
            <w:tcBorders>
              <w:top w:val="nil"/>
              <w:bottom w:val="nil"/>
            </w:tcBorders>
          </w:tcPr>
          <w:p w:rsidR="00000000" w:rsidRDefault="00000000">
            <w:pPr>
              <w:spacing w:after="0"/>
              <w:ind w:right="170"/>
              <w:jc w:val="right"/>
              <w:rPr>
                <w:sz w:val="22"/>
              </w:rPr>
            </w:pPr>
            <w:r>
              <w:rPr>
                <w:sz w:val="22"/>
              </w:rPr>
              <w:t>47</w:t>
            </w:r>
          </w:p>
        </w:tc>
        <w:tc>
          <w:tcPr>
            <w:tcW w:w="1134" w:type="dxa"/>
            <w:tcBorders>
              <w:top w:val="nil"/>
              <w:bottom w:val="nil"/>
            </w:tcBorders>
          </w:tcPr>
          <w:p w:rsidR="00000000" w:rsidRDefault="00000000">
            <w:pPr>
              <w:spacing w:after="0"/>
              <w:ind w:right="170"/>
              <w:jc w:val="right"/>
              <w:rPr>
                <w:sz w:val="22"/>
              </w:rPr>
            </w:pPr>
            <w:r>
              <w:rPr>
                <w:sz w:val="22"/>
              </w:rPr>
              <w:t>46</w:t>
            </w:r>
          </w:p>
        </w:tc>
        <w:tc>
          <w:tcPr>
            <w:tcW w:w="1701" w:type="dxa"/>
            <w:tcBorders>
              <w:top w:val="nil"/>
              <w:bottom w:val="nil"/>
            </w:tcBorders>
          </w:tcPr>
          <w:p w:rsidR="00000000" w:rsidRDefault="00000000">
            <w:pPr>
              <w:spacing w:after="0"/>
              <w:ind w:right="454"/>
              <w:jc w:val="right"/>
              <w:rPr>
                <w:sz w:val="22"/>
              </w:rPr>
            </w:pPr>
            <w:r>
              <w:rPr>
                <w:sz w:val="22"/>
              </w:rPr>
              <w:t>44</w:t>
            </w:r>
          </w:p>
        </w:tc>
      </w:tr>
      <w:tr w:rsidR="00000000">
        <w:tblPrEx>
          <w:tblCellMar>
            <w:top w:w="0" w:type="dxa"/>
            <w:bottom w:w="0" w:type="dxa"/>
          </w:tblCellMar>
        </w:tblPrEx>
        <w:tc>
          <w:tcPr>
            <w:tcW w:w="3281" w:type="dxa"/>
            <w:tcBorders>
              <w:top w:val="nil"/>
              <w:bottom w:val="nil"/>
            </w:tcBorders>
          </w:tcPr>
          <w:p w:rsidR="00000000" w:rsidRDefault="00000000">
            <w:pPr>
              <w:spacing w:after="0"/>
              <w:ind w:right="-113"/>
              <w:rPr>
                <w:sz w:val="22"/>
              </w:rPr>
            </w:pPr>
            <w:r>
              <w:rPr>
                <w:sz w:val="22"/>
              </w:rPr>
              <w:t>Specialized secondary schools</w:t>
            </w:r>
          </w:p>
        </w:tc>
        <w:tc>
          <w:tcPr>
            <w:tcW w:w="1080" w:type="dxa"/>
            <w:tcBorders>
              <w:top w:val="nil"/>
              <w:bottom w:val="nil"/>
            </w:tcBorders>
          </w:tcPr>
          <w:p w:rsidR="00000000" w:rsidRDefault="00000000">
            <w:pPr>
              <w:spacing w:after="0"/>
              <w:ind w:right="170"/>
              <w:jc w:val="right"/>
              <w:rPr>
                <w:sz w:val="22"/>
              </w:rPr>
            </w:pPr>
            <w:r>
              <w:rPr>
                <w:sz w:val="22"/>
              </w:rPr>
              <w:t>16</w:t>
            </w:r>
          </w:p>
        </w:tc>
        <w:tc>
          <w:tcPr>
            <w:tcW w:w="1080" w:type="dxa"/>
            <w:tcBorders>
              <w:top w:val="nil"/>
              <w:bottom w:val="nil"/>
            </w:tcBorders>
          </w:tcPr>
          <w:p w:rsidR="00000000" w:rsidRDefault="00000000">
            <w:pPr>
              <w:spacing w:after="0"/>
              <w:ind w:right="170"/>
              <w:jc w:val="right"/>
              <w:rPr>
                <w:sz w:val="22"/>
              </w:rPr>
            </w:pPr>
            <w:r>
              <w:rPr>
                <w:sz w:val="22"/>
              </w:rPr>
              <w:t>16</w:t>
            </w:r>
          </w:p>
        </w:tc>
        <w:tc>
          <w:tcPr>
            <w:tcW w:w="1080" w:type="dxa"/>
            <w:tcBorders>
              <w:top w:val="nil"/>
              <w:bottom w:val="nil"/>
            </w:tcBorders>
          </w:tcPr>
          <w:p w:rsidR="00000000" w:rsidRDefault="00000000">
            <w:pPr>
              <w:spacing w:after="0"/>
              <w:ind w:right="170"/>
              <w:jc w:val="right"/>
              <w:rPr>
                <w:sz w:val="22"/>
              </w:rPr>
            </w:pPr>
            <w:r>
              <w:rPr>
                <w:sz w:val="22"/>
              </w:rPr>
              <w:t>16</w:t>
            </w:r>
          </w:p>
        </w:tc>
        <w:tc>
          <w:tcPr>
            <w:tcW w:w="1134" w:type="dxa"/>
            <w:tcBorders>
              <w:top w:val="nil"/>
              <w:bottom w:val="nil"/>
            </w:tcBorders>
          </w:tcPr>
          <w:p w:rsidR="00000000" w:rsidRDefault="00000000">
            <w:pPr>
              <w:spacing w:after="0"/>
              <w:ind w:right="170"/>
              <w:jc w:val="right"/>
              <w:rPr>
                <w:sz w:val="22"/>
              </w:rPr>
            </w:pPr>
            <w:r>
              <w:rPr>
                <w:sz w:val="22"/>
              </w:rPr>
              <w:t>16</w:t>
            </w:r>
          </w:p>
        </w:tc>
        <w:tc>
          <w:tcPr>
            <w:tcW w:w="1701" w:type="dxa"/>
            <w:tcBorders>
              <w:top w:val="nil"/>
              <w:bottom w:val="nil"/>
            </w:tcBorders>
          </w:tcPr>
          <w:p w:rsidR="00000000" w:rsidRDefault="00000000">
            <w:pPr>
              <w:spacing w:after="0"/>
              <w:ind w:right="454"/>
              <w:jc w:val="right"/>
              <w:rPr>
                <w:sz w:val="22"/>
              </w:rPr>
            </w:pPr>
            <w:r>
              <w:rPr>
                <w:sz w:val="22"/>
              </w:rPr>
              <w:t>16</w:t>
            </w:r>
          </w:p>
        </w:tc>
      </w:tr>
      <w:tr w:rsidR="00000000">
        <w:tblPrEx>
          <w:tblCellMar>
            <w:top w:w="0" w:type="dxa"/>
            <w:bottom w:w="0" w:type="dxa"/>
          </w:tblCellMar>
        </w:tblPrEx>
        <w:tc>
          <w:tcPr>
            <w:tcW w:w="3281" w:type="dxa"/>
            <w:tcBorders>
              <w:top w:val="nil"/>
            </w:tcBorders>
          </w:tcPr>
          <w:p w:rsidR="00000000" w:rsidRDefault="00000000">
            <w:pPr>
              <w:spacing w:after="0"/>
              <w:rPr>
                <w:sz w:val="22"/>
              </w:rPr>
            </w:pPr>
            <w:r>
              <w:rPr>
                <w:sz w:val="22"/>
              </w:rPr>
              <w:t>Higher educational establishments</w:t>
            </w:r>
          </w:p>
        </w:tc>
        <w:tc>
          <w:tcPr>
            <w:tcW w:w="1080" w:type="dxa"/>
            <w:tcBorders>
              <w:top w:val="nil"/>
            </w:tcBorders>
          </w:tcPr>
          <w:p w:rsidR="00000000" w:rsidRDefault="00000000">
            <w:pPr>
              <w:spacing w:after="0"/>
              <w:ind w:right="170"/>
              <w:jc w:val="right"/>
              <w:rPr>
                <w:sz w:val="22"/>
              </w:rPr>
            </w:pPr>
            <w:r>
              <w:rPr>
                <w:sz w:val="22"/>
              </w:rPr>
              <w:t>0</w:t>
            </w:r>
          </w:p>
        </w:tc>
        <w:tc>
          <w:tcPr>
            <w:tcW w:w="1080" w:type="dxa"/>
            <w:tcBorders>
              <w:top w:val="nil"/>
            </w:tcBorders>
          </w:tcPr>
          <w:p w:rsidR="00000000" w:rsidRDefault="00000000">
            <w:pPr>
              <w:spacing w:after="0"/>
              <w:ind w:right="170"/>
              <w:jc w:val="right"/>
              <w:rPr>
                <w:sz w:val="22"/>
              </w:rPr>
            </w:pPr>
            <w:r>
              <w:rPr>
                <w:sz w:val="22"/>
              </w:rPr>
              <w:t>0</w:t>
            </w:r>
          </w:p>
        </w:tc>
        <w:tc>
          <w:tcPr>
            <w:tcW w:w="1080" w:type="dxa"/>
            <w:tcBorders>
              <w:top w:val="nil"/>
            </w:tcBorders>
          </w:tcPr>
          <w:p w:rsidR="00000000" w:rsidRDefault="00000000">
            <w:pPr>
              <w:spacing w:after="0"/>
              <w:ind w:right="170"/>
              <w:jc w:val="right"/>
              <w:rPr>
                <w:sz w:val="22"/>
              </w:rPr>
            </w:pPr>
            <w:r>
              <w:rPr>
                <w:sz w:val="22"/>
              </w:rPr>
              <w:t>0</w:t>
            </w:r>
          </w:p>
        </w:tc>
        <w:tc>
          <w:tcPr>
            <w:tcW w:w="1134" w:type="dxa"/>
            <w:tcBorders>
              <w:top w:val="nil"/>
            </w:tcBorders>
          </w:tcPr>
          <w:p w:rsidR="00000000" w:rsidRDefault="00000000">
            <w:pPr>
              <w:spacing w:after="0"/>
              <w:ind w:right="170"/>
              <w:jc w:val="right"/>
              <w:rPr>
                <w:sz w:val="22"/>
              </w:rPr>
            </w:pPr>
            <w:r>
              <w:rPr>
                <w:sz w:val="22"/>
              </w:rPr>
              <w:t>0</w:t>
            </w:r>
          </w:p>
        </w:tc>
        <w:tc>
          <w:tcPr>
            <w:tcW w:w="1701" w:type="dxa"/>
            <w:tcBorders>
              <w:top w:val="nil"/>
            </w:tcBorders>
          </w:tcPr>
          <w:p w:rsidR="00000000" w:rsidRDefault="00000000">
            <w:pPr>
              <w:spacing w:after="0"/>
              <w:ind w:right="454"/>
              <w:jc w:val="right"/>
              <w:rPr>
                <w:sz w:val="22"/>
              </w:rPr>
            </w:pPr>
            <w:r>
              <w:rPr>
                <w:sz w:val="22"/>
              </w:rPr>
              <w:t>0</w:t>
            </w:r>
          </w:p>
        </w:tc>
      </w:tr>
      <w:tr w:rsidR="00000000">
        <w:tblPrEx>
          <w:tblCellMar>
            <w:top w:w="0" w:type="dxa"/>
            <w:bottom w:w="0" w:type="dxa"/>
          </w:tblCellMar>
        </w:tblPrEx>
        <w:trPr>
          <w:cantSplit/>
          <w:trHeight w:val="285"/>
        </w:trPr>
        <w:tc>
          <w:tcPr>
            <w:tcW w:w="9356" w:type="dxa"/>
            <w:gridSpan w:val="6"/>
          </w:tcPr>
          <w:p w:rsidR="00000000" w:rsidRDefault="00000000">
            <w:pPr>
              <w:pStyle w:val="Heading2"/>
              <w:spacing w:after="0"/>
              <w:rPr>
                <w:b w:val="0"/>
                <w:bCs/>
                <w:sz w:val="22"/>
              </w:rPr>
            </w:pPr>
            <w:r>
              <w:rPr>
                <w:b w:val="0"/>
                <w:bCs/>
                <w:sz w:val="22"/>
              </w:rPr>
              <w:t>Republican budget</w:t>
            </w:r>
          </w:p>
        </w:tc>
      </w:tr>
      <w:tr w:rsidR="00000000">
        <w:tblPrEx>
          <w:tblCellMar>
            <w:top w:w="0" w:type="dxa"/>
            <w:bottom w:w="0" w:type="dxa"/>
          </w:tblCellMar>
        </w:tblPrEx>
        <w:trPr>
          <w:cantSplit/>
          <w:trHeight w:val="285"/>
        </w:trPr>
        <w:tc>
          <w:tcPr>
            <w:tcW w:w="3281" w:type="dxa"/>
            <w:tcBorders>
              <w:bottom w:val="nil"/>
            </w:tcBorders>
          </w:tcPr>
          <w:p w:rsidR="00000000" w:rsidRDefault="00000000">
            <w:pPr>
              <w:pStyle w:val="Header"/>
              <w:tabs>
                <w:tab w:val="clear" w:pos="4320"/>
                <w:tab w:val="clear" w:pos="8640"/>
              </w:tabs>
              <w:spacing w:after="0"/>
              <w:rPr>
                <w:sz w:val="22"/>
              </w:rPr>
            </w:pPr>
            <w:r>
              <w:rPr>
                <w:sz w:val="22"/>
              </w:rPr>
              <w:t>Pre-school institutions</w:t>
            </w:r>
          </w:p>
        </w:tc>
        <w:tc>
          <w:tcPr>
            <w:tcW w:w="1080" w:type="dxa"/>
            <w:tcBorders>
              <w:bottom w:val="nil"/>
            </w:tcBorders>
          </w:tcPr>
          <w:p w:rsidR="00000000" w:rsidRDefault="00000000">
            <w:pPr>
              <w:pStyle w:val="BodyText"/>
              <w:spacing w:after="0"/>
              <w:ind w:right="170"/>
              <w:jc w:val="right"/>
              <w:rPr>
                <w:sz w:val="22"/>
              </w:rPr>
            </w:pPr>
            <w:r>
              <w:rPr>
                <w:sz w:val="22"/>
              </w:rPr>
              <w:t>18</w:t>
            </w:r>
          </w:p>
        </w:tc>
        <w:tc>
          <w:tcPr>
            <w:tcW w:w="1080" w:type="dxa"/>
            <w:tcBorders>
              <w:bottom w:val="nil"/>
            </w:tcBorders>
          </w:tcPr>
          <w:p w:rsidR="00000000" w:rsidRDefault="00000000">
            <w:pPr>
              <w:pStyle w:val="BodyText"/>
              <w:spacing w:after="0"/>
              <w:ind w:right="170"/>
              <w:jc w:val="right"/>
              <w:rPr>
                <w:sz w:val="22"/>
              </w:rPr>
            </w:pPr>
            <w:r>
              <w:rPr>
                <w:sz w:val="22"/>
              </w:rPr>
              <w:t>18</w:t>
            </w:r>
          </w:p>
        </w:tc>
        <w:tc>
          <w:tcPr>
            <w:tcW w:w="1080" w:type="dxa"/>
            <w:tcBorders>
              <w:bottom w:val="nil"/>
            </w:tcBorders>
          </w:tcPr>
          <w:p w:rsidR="00000000" w:rsidRDefault="00000000">
            <w:pPr>
              <w:pStyle w:val="BodyText"/>
              <w:spacing w:after="0"/>
              <w:ind w:right="170"/>
              <w:jc w:val="right"/>
              <w:rPr>
                <w:sz w:val="22"/>
              </w:rPr>
            </w:pPr>
            <w:r>
              <w:rPr>
                <w:sz w:val="22"/>
              </w:rPr>
              <w:t>18</w:t>
            </w:r>
          </w:p>
        </w:tc>
        <w:tc>
          <w:tcPr>
            <w:tcW w:w="1134" w:type="dxa"/>
            <w:tcBorders>
              <w:bottom w:val="nil"/>
            </w:tcBorders>
          </w:tcPr>
          <w:p w:rsidR="00000000" w:rsidRDefault="00000000">
            <w:pPr>
              <w:pStyle w:val="BodyText"/>
              <w:spacing w:after="0"/>
              <w:ind w:right="170"/>
              <w:jc w:val="right"/>
              <w:rPr>
                <w:sz w:val="22"/>
              </w:rPr>
            </w:pPr>
            <w:r>
              <w:rPr>
                <w:sz w:val="22"/>
              </w:rPr>
              <w:t>18</w:t>
            </w:r>
          </w:p>
        </w:tc>
        <w:tc>
          <w:tcPr>
            <w:tcW w:w="1701" w:type="dxa"/>
            <w:tcBorders>
              <w:bottom w:val="nil"/>
            </w:tcBorders>
          </w:tcPr>
          <w:p w:rsidR="00000000" w:rsidRDefault="00000000">
            <w:pPr>
              <w:pStyle w:val="BodyText"/>
              <w:spacing w:after="0"/>
              <w:ind w:right="454"/>
              <w:jc w:val="right"/>
              <w:rPr>
                <w:sz w:val="22"/>
              </w:rPr>
            </w:pPr>
            <w:r>
              <w:rPr>
                <w:sz w:val="22"/>
              </w:rPr>
              <w:t>18</w:t>
            </w:r>
          </w:p>
        </w:tc>
      </w:tr>
      <w:tr w:rsidR="00000000">
        <w:tblPrEx>
          <w:tblCellMar>
            <w:top w:w="0" w:type="dxa"/>
            <w:bottom w:w="0" w:type="dxa"/>
          </w:tblCellMar>
        </w:tblPrEx>
        <w:tc>
          <w:tcPr>
            <w:tcW w:w="3281" w:type="dxa"/>
            <w:tcBorders>
              <w:top w:val="nil"/>
              <w:bottom w:val="nil"/>
            </w:tcBorders>
          </w:tcPr>
          <w:p w:rsidR="00000000" w:rsidRDefault="00000000">
            <w:pPr>
              <w:pStyle w:val="Header"/>
              <w:tabs>
                <w:tab w:val="clear" w:pos="4320"/>
                <w:tab w:val="clear" w:pos="8640"/>
              </w:tabs>
              <w:spacing w:after="0"/>
              <w:rPr>
                <w:sz w:val="22"/>
              </w:rPr>
            </w:pPr>
            <w:r>
              <w:rPr>
                <w:sz w:val="22"/>
              </w:rPr>
              <w:t>Children</w:t>
            </w:r>
          </w:p>
        </w:tc>
        <w:tc>
          <w:tcPr>
            <w:tcW w:w="1080" w:type="dxa"/>
            <w:tcBorders>
              <w:top w:val="nil"/>
              <w:bottom w:val="nil"/>
            </w:tcBorders>
          </w:tcPr>
          <w:p w:rsidR="00000000" w:rsidRDefault="00000000">
            <w:pPr>
              <w:spacing w:after="0"/>
              <w:ind w:right="170"/>
              <w:jc w:val="right"/>
              <w:rPr>
                <w:sz w:val="22"/>
              </w:rPr>
            </w:pPr>
            <w:r>
              <w:rPr>
                <w:sz w:val="22"/>
              </w:rPr>
              <w:t>1 410</w:t>
            </w:r>
          </w:p>
        </w:tc>
        <w:tc>
          <w:tcPr>
            <w:tcW w:w="1080" w:type="dxa"/>
            <w:tcBorders>
              <w:top w:val="nil"/>
              <w:bottom w:val="nil"/>
            </w:tcBorders>
          </w:tcPr>
          <w:p w:rsidR="00000000" w:rsidRDefault="00000000">
            <w:pPr>
              <w:spacing w:after="0"/>
              <w:ind w:right="170"/>
              <w:jc w:val="right"/>
              <w:rPr>
                <w:sz w:val="22"/>
              </w:rPr>
            </w:pPr>
            <w:r>
              <w:rPr>
                <w:sz w:val="22"/>
              </w:rPr>
              <w:t>1 415</w:t>
            </w:r>
          </w:p>
        </w:tc>
        <w:tc>
          <w:tcPr>
            <w:tcW w:w="1080" w:type="dxa"/>
            <w:tcBorders>
              <w:top w:val="nil"/>
              <w:bottom w:val="nil"/>
            </w:tcBorders>
          </w:tcPr>
          <w:p w:rsidR="00000000" w:rsidRDefault="00000000">
            <w:pPr>
              <w:spacing w:after="0"/>
              <w:ind w:right="170"/>
              <w:jc w:val="right"/>
              <w:rPr>
                <w:sz w:val="22"/>
              </w:rPr>
            </w:pPr>
            <w:r>
              <w:rPr>
                <w:sz w:val="22"/>
              </w:rPr>
              <w:t>1 390</w:t>
            </w:r>
          </w:p>
        </w:tc>
        <w:tc>
          <w:tcPr>
            <w:tcW w:w="1134" w:type="dxa"/>
            <w:tcBorders>
              <w:top w:val="nil"/>
              <w:bottom w:val="nil"/>
            </w:tcBorders>
          </w:tcPr>
          <w:p w:rsidR="00000000" w:rsidRDefault="00000000">
            <w:pPr>
              <w:spacing w:after="0"/>
              <w:ind w:right="170"/>
              <w:jc w:val="right"/>
              <w:rPr>
                <w:sz w:val="22"/>
              </w:rPr>
            </w:pPr>
            <w:r>
              <w:rPr>
                <w:sz w:val="22"/>
              </w:rPr>
              <w:t>1 420</w:t>
            </w:r>
          </w:p>
        </w:tc>
        <w:tc>
          <w:tcPr>
            <w:tcW w:w="1701" w:type="dxa"/>
            <w:tcBorders>
              <w:top w:val="nil"/>
              <w:bottom w:val="nil"/>
            </w:tcBorders>
          </w:tcPr>
          <w:p w:rsidR="00000000" w:rsidRDefault="00000000">
            <w:pPr>
              <w:spacing w:after="0"/>
              <w:ind w:right="454"/>
              <w:jc w:val="right"/>
              <w:rPr>
                <w:sz w:val="22"/>
              </w:rPr>
            </w:pPr>
            <w:r>
              <w:rPr>
                <w:sz w:val="22"/>
              </w:rPr>
              <w:t>1 420</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Schools</w:t>
            </w:r>
          </w:p>
        </w:tc>
        <w:tc>
          <w:tcPr>
            <w:tcW w:w="1080" w:type="dxa"/>
            <w:tcBorders>
              <w:top w:val="nil"/>
              <w:bottom w:val="nil"/>
            </w:tcBorders>
          </w:tcPr>
          <w:p w:rsidR="00000000" w:rsidRDefault="00000000">
            <w:pPr>
              <w:spacing w:after="0"/>
              <w:ind w:right="170"/>
              <w:jc w:val="right"/>
              <w:rPr>
                <w:sz w:val="22"/>
              </w:rPr>
            </w:pPr>
            <w:r>
              <w:rPr>
                <w:sz w:val="22"/>
              </w:rPr>
              <w:t>3</w:t>
            </w:r>
          </w:p>
        </w:tc>
        <w:tc>
          <w:tcPr>
            <w:tcW w:w="1080" w:type="dxa"/>
            <w:tcBorders>
              <w:top w:val="nil"/>
              <w:bottom w:val="nil"/>
            </w:tcBorders>
          </w:tcPr>
          <w:p w:rsidR="00000000" w:rsidRDefault="00000000">
            <w:pPr>
              <w:spacing w:after="0"/>
              <w:ind w:right="170"/>
              <w:jc w:val="right"/>
              <w:rPr>
                <w:sz w:val="22"/>
              </w:rPr>
            </w:pPr>
            <w:r>
              <w:rPr>
                <w:sz w:val="22"/>
              </w:rPr>
              <w:t>3</w:t>
            </w:r>
          </w:p>
        </w:tc>
        <w:tc>
          <w:tcPr>
            <w:tcW w:w="1080" w:type="dxa"/>
            <w:tcBorders>
              <w:top w:val="nil"/>
              <w:bottom w:val="nil"/>
            </w:tcBorders>
          </w:tcPr>
          <w:p w:rsidR="00000000" w:rsidRDefault="00000000">
            <w:pPr>
              <w:spacing w:after="0"/>
              <w:ind w:right="170"/>
              <w:jc w:val="right"/>
              <w:rPr>
                <w:sz w:val="22"/>
              </w:rPr>
            </w:pPr>
            <w:r>
              <w:rPr>
                <w:sz w:val="22"/>
              </w:rPr>
              <w:t>2</w:t>
            </w:r>
          </w:p>
        </w:tc>
        <w:tc>
          <w:tcPr>
            <w:tcW w:w="1134" w:type="dxa"/>
            <w:tcBorders>
              <w:top w:val="nil"/>
              <w:bottom w:val="nil"/>
            </w:tcBorders>
          </w:tcPr>
          <w:p w:rsidR="00000000" w:rsidRDefault="00000000">
            <w:pPr>
              <w:spacing w:after="0"/>
              <w:ind w:right="170"/>
              <w:jc w:val="right"/>
              <w:rPr>
                <w:sz w:val="22"/>
              </w:rPr>
            </w:pPr>
            <w:r>
              <w:rPr>
                <w:sz w:val="22"/>
              </w:rPr>
              <w:t>4</w:t>
            </w:r>
          </w:p>
        </w:tc>
        <w:tc>
          <w:tcPr>
            <w:tcW w:w="1701" w:type="dxa"/>
            <w:tcBorders>
              <w:top w:val="nil"/>
              <w:bottom w:val="nil"/>
            </w:tcBorders>
          </w:tcPr>
          <w:p w:rsidR="00000000" w:rsidRDefault="00000000">
            <w:pPr>
              <w:spacing w:after="0"/>
              <w:ind w:right="454"/>
              <w:jc w:val="right"/>
              <w:rPr>
                <w:sz w:val="22"/>
              </w:rPr>
            </w:pPr>
            <w:r>
              <w:rPr>
                <w:sz w:val="22"/>
              </w:rPr>
              <w:t>4</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Pupils</w:t>
            </w:r>
          </w:p>
        </w:tc>
        <w:tc>
          <w:tcPr>
            <w:tcW w:w="1080" w:type="dxa"/>
            <w:tcBorders>
              <w:top w:val="nil"/>
              <w:bottom w:val="nil"/>
            </w:tcBorders>
          </w:tcPr>
          <w:p w:rsidR="00000000" w:rsidRDefault="00000000">
            <w:pPr>
              <w:spacing w:after="0"/>
              <w:ind w:right="170"/>
              <w:jc w:val="right"/>
              <w:rPr>
                <w:sz w:val="22"/>
              </w:rPr>
            </w:pPr>
            <w:r>
              <w:rPr>
                <w:sz w:val="22"/>
              </w:rPr>
              <w:t>2.4</w:t>
            </w:r>
          </w:p>
        </w:tc>
        <w:tc>
          <w:tcPr>
            <w:tcW w:w="1080" w:type="dxa"/>
            <w:tcBorders>
              <w:top w:val="nil"/>
              <w:bottom w:val="nil"/>
            </w:tcBorders>
          </w:tcPr>
          <w:p w:rsidR="00000000" w:rsidRDefault="00000000">
            <w:pPr>
              <w:spacing w:after="0"/>
              <w:ind w:right="170"/>
              <w:jc w:val="right"/>
              <w:rPr>
                <w:sz w:val="22"/>
              </w:rPr>
            </w:pPr>
            <w:r>
              <w:rPr>
                <w:sz w:val="22"/>
              </w:rPr>
              <w:t>2.4</w:t>
            </w:r>
          </w:p>
        </w:tc>
        <w:tc>
          <w:tcPr>
            <w:tcW w:w="1080" w:type="dxa"/>
            <w:tcBorders>
              <w:top w:val="nil"/>
              <w:bottom w:val="nil"/>
            </w:tcBorders>
          </w:tcPr>
          <w:p w:rsidR="00000000" w:rsidRDefault="00000000">
            <w:pPr>
              <w:spacing w:after="0"/>
              <w:ind w:right="170"/>
              <w:jc w:val="right"/>
              <w:rPr>
                <w:sz w:val="22"/>
              </w:rPr>
            </w:pPr>
            <w:r>
              <w:rPr>
                <w:sz w:val="22"/>
              </w:rPr>
              <w:t>2.3</w:t>
            </w:r>
          </w:p>
        </w:tc>
        <w:tc>
          <w:tcPr>
            <w:tcW w:w="1134" w:type="dxa"/>
            <w:tcBorders>
              <w:top w:val="nil"/>
              <w:bottom w:val="nil"/>
            </w:tcBorders>
          </w:tcPr>
          <w:p w:rsidR="00000000" w:rsidRDefault="00000000">
            <w:pPr>
              <w:spacing w:after="0"/>
              <w:ind w:right="170"/>
              <w:jc w:val="right"/>
              <w:rPr>
                <w:sz w:val="22"/>
              </w:rPr>
            </w:pPr>
            <w:r>
              <w:rPr>
                <w:sz w:val="22"/>
              </w:rPr>
              <w:t>4.5</w:t>
            </w:r>
          </w:p>
        </w:tc>
        <w:tc>
          <w:tcPr>
            <w:tcW w:w="1701" w:type="dxa"/>
            <w:tcBorders>
              <w:top w:val="nil"/>
              <w:bottom w:val="nil"/>
            </w:tcBorders>
          </w:tcPr>
          <w:p w:rsidR="00000000" w:rsidRDefault="00000000">
            <w:pPr>
              <w:spacing w:after="0"/>
              <w:ind w:right="454"/>
              <w:jc w:val="right"/>
              <w:rPr>
                <w:sz w:val="22"/>
              </w:rPr>
            </w:pPr>
            <w:r>
              <w:rPr>
                <w:sz w:val="22"/>
              </w:rPr>
              <w:t>4.6</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Boarding schools</w:t>
            </w:r>
          </w:p>
        </w:tc>
        <w:tc>
          <w:tcPr>
            <w:tcW w:w="1080" w:type="dxa"/>
            <w:tcBorders>
              <w:top w:val="nil"/>
              <w:bottom w:val="nil"/>
            </w:tcBorders>
          </w:tcPr>
          <w:p w:rsidR="00000000" w:rsidRDefault="00000000">
            <w:pPr>
              <w:spacing w:after="0"/>
              <w:ind w:right="170"/>
              <w:jc w:val="right"/>
              <w:rPr>
                <w:sz w:val="22"/>
              </w:rPr>
            </w:pPr>
            <w:r>
              <w:rPr>
                <w:sz w:val="22"/>
              </w:rPr>
              <w:t>3</w:t>
            </w:r>
          </w:p>
        </w:tc>
        <w:tc>
          <w:tcPr>
            <w:tcW w:w="1080" w:type="dxa"/>
            <w:tcBorders>
              <w:top w:val="nil"/>
              <w:bottom w:val="nil"/>
            </w:tcBorders>
          </w:tcPr>
          <w:p w:rsidR="00000000" w:rsidRDefault="00000000">
            <w:pPr>
              <w:spacing w:after="0"/>
              <w:ind w:right="170"/>
              <w:jc w:val="right"/>
              <w:rPr>
                <w:sz w:val="22"/>
              </w:rPr>
            </w:pPr>
            <w:r>
              <w:rPr>
                <w:sz w:val="22"/>
              </w:rPr>
              <w:t>3</w:t>
            </w:r>
          </w:p>
        </w:tc>
        <w:tc>
          <w:tcPr>
            <w:tcW w:w="1080" w:type="dxa"/>
            <w:tcBorders>
              <w:top w:val="nil"/>
              <w:bottom w:val="nil"/>
            </w:tcBorders>
          </w:tcPr>
          <w:p w:rsidR="00000000" w:rsidRDefault="00000000">
            <w:pPr>
              <w:spacing w:after="0"/>
              <w:ind w:right="170"/>
              <w:jc w:val="right"/>
              <w:rPr>
                <w:sz w:val="22"/>
              </w:rPr>
            </w:pPr>
            <w:r>
              <w:rPr>
                <w:sz w:val="22"/>
              </w:rPr>
              <w:t>3</w:t>
            </w:r>
          </w:p>
        </w:tc>
        <w:tc>
          <w:tcPr>
            <w:tcW w:w="1134" w:type="dxa"/>
            <w:tcBorders>
              <w:top w:val="nil"/>
              <w:bottom w:val="nil"/>
            </w:tcBorders>
          </w:tcPr>
          <w:p w:rsidR="00000000" w:rsidRDefault="00000000">
            <w:pPr>
              <w:spacing w:after="0"/>
              <w:ind w:right="170"/>
              <w:jc w:val="right"/>
              <w:rPr>
                <w:sz w:val="22"/>
              </w:rPr>
            </w:pPr>
            <w:r>
              <w:rPr>
                <w:sz w:val="22"/>
              </w:rPr>
              <w:t>3</w:t>
            </w:r>
          </w:p>
        </w:tc>
        <w:tc>
          <w:tcPr>
            <w:tcW w:w="1701" w:type="dxa"/>
            <w:tcBorders>
              <w:top w:val="nil"/>
              <w:bottom w:val="nil"/>
            </w:tcBorders>
          </w:tcPr>
          <w:p w:rsidR="00000000" w:rsidRDefault="00000000">
            <w:pPr>
              <w:spacing w:after="0"/>
              <w:ind w:right="454"/>
              <w:jc w:val="right"/>
              <w:rPr>
                <w:sz w:val="22"/>
              </w:rPr>
            </w:pPr>
            <w:r>
              <w:rPr>
                <w:sz w:val="22"/>
              </w:rPr>
              <w:t>3</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Pupils</w:t>
            </w:r>
          </w:p>
        </w:tc>
        <w:tc>
          <w:tcPr>
            <w:tcW w:w="1080" w:type="dxa"/>
            <w:tcBorders>
              <w:top w:val="nil"/>
              <w:bottom w:val="nil"/>
            </w:tcBorders>
          </w:tcPr>
          <w:p w:rsidR="00000000" w:rsidRDefault="00000000">
            <w:pPr>
              <w:spacing w:after="0"/>
              <w:ind w:right="170"/>
              <w:jc w:val="right"/>
              <w:rPr>
                <w:sz w:val="22"/>
              </w:rPr>
            </w:pPr>
            <w:r>
              <w:rPr>
                <w:sz w:val="22"/>
              </w:rPr>
              <w:t>0.7</w:t>
            </w:r>
          </w:p>
        </w:tc>
        <w:tc>
          <w:tcPr>
            <w:tcW w:w="1080" w:type="dxa"/>
            <w:tcBorders>
              <w:top w:val="nil"/>
              <w:bottom w:val="nil"/>
            </w:tcBorders>
          </w:tcPr>
          <w:p w:rsidR="00000000" w:rsidRDefault="00000000">
            <w:pPr>
              <w:spacing w:after="0"/>
              <w:ind w:right="170"/>
              <w:jc w:val="right"/>
              <w:rPr>
                <w:sz w:val="22"/>
              </w:rPr>
            </w:pPr>
            <w:r>
              <w:rPr>
                <w:sz w:val="22"/>
              </w:rPr>
              <w:t>0.8</w:t>
            </w:r>
          </w:p>
        </w:tc>
        <w:tc>
          <w:tcPr>
            <w:tcW w:w="1080" w:type="dxa"/>
            <w:tcBorders>
              <w:top w:val="nil"/>
              <w:bottom w:val="nil"/>
            </w:tcBorders>
          </w:tcPr>
          <w:p w:rsidR="00000000" w:rsidRDefault="00000000">
            <w:pPr>
              <w:spacing w:after="0"/>
              <w:ind w:right="170"/>
              <w:jc w:val="right"/>
              <w:rPr>
                <w:sz w:val="22"/>
              </w:rPr>
            </w:pPr>
            <w:r>
              <w:rPr>
                <w:sz w:val="22"/>
              </w:rPr>
              <w:t>0.8</w:t>
            </w:r>
          </w:p>
        </w:tc>
        <w:tc>
          <w:tcPr>
            <w:tcW w:w="1134" w:type="dxa"/>
            <w:tcBorders>
              <w:top w:val="nil"/>
              <w:bottom w:val="nil"/>
            </w:tcBorders>
          </w:tcPr>
          <w:p w:rsidR="00000000" w:rsidRDefault="00000000">
            <w:pPr>
              <w:spacing w:after="0"/>
              <w:ind w:right="170"/>
              <w:jc w:val="right"/>
              <w:rPr>
                <w:sz w:val="22"/>
              </w:rPr>
            </w:pPr>
            <w:r>
              <w:rPr>
                <w:sz w:val="22"/>
              </w:rPr>
              <w:t>0.8</w:t>
            </w:r>
          </w:p>
        </w:tc>
        <w:tc>
          <w:tcPr>
            <w:tcW w:w="1701" w:type="dxa"/>
            <w:tcBorders>
              <w:top w:val="nil"/>
              <w:bottom w:val="nil"/>
            </w:tcBorders>
          </w:tcPr>
          <w:p w:rsidR="00000000" w:rsidRDefault="00000000">
            <w:pPr>
              <w:spacing w:after="0"/>
              <w:ind w:right="454"/>
              <w:jc w:val="right"/>
              <w:rPr>
                <w:sz w:val="22"/>
              </w:rPr>
            </w:pPr>
            <w:r>
              <w:rPr>
                <w:sz w:val="22"/>
              </w:rPr>
              <w:t>0.9</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Music schools</w:t>
            </w:r>
          </w:p>
        </w:tc>
        <w:tc>
          <w:tcPr>
            <w:tcW w:w="1080" w:type="dxa"/>
            <w:tcBorders>
              <w:top w:val="nil"/>
              <w:bottom w:val="nil"/>
            </w:tcBorders>
          </w:tcPr>
          <w:p w:rsidR="00000000" w:rsidRDefault="00000000">
            <w:pPr>
              <w:spacing w:after="0"/>
              <w:ind w:right="170"/>
              <w:jc w:val="right"/>
              <w:rPr>
                <w:sz w:val="22"/>
              </w:rPr>
            </w:pPr>
            <w:r>
              <w:rPr>
                <w:sz w:val="22"/>
              </w:rPr>
              <w:t>1</w:t>
            </w:r>
          </w:p>
        </w:tc>
        <w:tc>
          <w:tcPr>
            <w:tcW w:w="1080" w:type="dxa"/>
            <w:tcBorders>
              <w:top w:val="nil"/>
              <w:bottom w:val="nil"/>
            </w:tcBorders>
          </w:tcPr>
          <w:p w:rsidR="00000000" w:rsidRDefault="00000000">
            <w:pPr>
              <w:spacing w:after="0"/>
              <w:ind w:right="170"/>
              <w:jc w:val="right"/>
              <w:rPr>
                <w:sz w:val="22"/>
              </w:rPr>
            </w:pPr>
            <w:r>
              <w:rPr>
                <w:sz w:val="22"/>
              </w:rPr>
              <w:t>1</w:t>
            </w:r>
          </w:p>
        </w:tc>
        <w:tc>
          <w:tcPr>
            <w:tcW w:w="1080" w:type="dxa"/>
            <w:tcBorders>
              <w:top w:val="nil"/>
              <w:bottom w:val="nil"/>
            </w:tcBorders>
          </w:tcPr>
          <w:p w:rsidR="00000000" w:rsidRDefault="00000000">
            <w:pPr>
              <w:spacing w:after="0"/>
              <w:ind w:right="170"/>
              <w:jc w:val="right"/>
              <w:rPr>
                <w:sz w:val="22"/>
              </w:rPr>
            </w:pPr>
            <w:r>
              <w:rPr>
                <w:sz w:val="22"/>
              </w:rPr>
              <w:t>1</w:t>
            </w:r>
          </w:p>
        </w:tc>
        <w:tc>
          <w:tcPr>
            <w:tcW w:w="1134" w:type="dxa"/>
            <w:tcBorders>
              <w:top w:val="nil"/>
              <w:bottom w:val="nil"/>
            </w:tcBorders>
          </w:tcPr>
          <w:p w:rsidR="00000000" w:rsidRDefault="00000000">
            <w:pPr>
              <w:spacing w:after="0"/>
              <w:ind w:right="170"/>
              <w:jc w:val="right"/>
              <w:rPr>
                <w:sz w:val="22"/>
              </w:rPr>
            </w:pPr>
            <w:r>
              <w:rPr>
                <w:sz w:val="22"/>
              </w:rPr>
              <w:t>1</w:t>
            </w:r>
          </w:p>
        </w:tc>
        <w:tc>
          <w:tcPr>
            <w:tcW w:w="1701" w:type="dxa"/>
            <w:tcBorders>
              <w:top w:val="nil"/>
              <w:bottom w:val="nil"/>
            </w:tcBorders>
          </w:tcPr>
          <w:p w:rsidR="00000000" w:rsidRDefault="00000000">
            <w:pPr>
              <w:spacing w:after="0"/>
              <w:ind w:right="454"/>
              <w:jc w:val="right"/>
              <w:rPr>
                <w:sz w:val="22"/>
              </w:rPr>
            </w:pPr>
            <w:r>
              <w:rPr>
                <w:sz w:val="22"/>
              </w:rPr>
              <w:t>1</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 xml:space="preserve">Institutions for extra-curricular </w:t>
            </w:r>
            <w:r>
              <w:rPr>
                <w:sz w:val="22"/>
              </w:rPr>
              <w:br/>
              <w:t xml:space="preserve">  activities</w:t>
            </w:r>
          </w:p>
        </w:tc>
        <w:tc>
          <w:tcPr>
            <w:tcW w:w="1080" w:type="dxa"/>
            <w:tcBorders>
              <w:top w:val="nil"/>
              <w:bottom w:val="nil"/>
            </w:tcBorders>
          </w:tcPr>
          <w:p w:rsidR="00000000" w:rsidRDefault="00000000">
            <w:pPr>
              <w:spacing w:after="0"/>
              <w:ind w:right="170"/>
              <w:jc w:val="right"/>
              <w:rPr>
                <w:sz w:val="22"/>
              </w:rPr>
            </w:pPr>
            <w:r>
              <w:rPr>
                <w:sz w:val="22"/>
              </w:rPr>
              <w:t>5</w:t>
            </w:r>
          </w:p>
        </w:tc>
        <w:tc>
          <w:tcPr>
            <w:tcW w:w="1080" w:type="dxa"/>
            <w:tcBorders>
              <w:top w:val="nil"/>
              <w:bottom w:val="nil"/>
            </w:tcBorders>
          </w:tcPr>
          <w:p w:rsidR="00000000" w:rsidRDefault="00000000">
            <w:pPr>
              <w:spacing w:after="0"/>
              <w:ind w:right="170"/>
              <w:jc w:val="right"/>
              <w:rPr>
                <w:sz w:val="22"/>
              </w:rPr>
            </w:pPr>
            <w:r>
              <w:rPr>
                <w:sz w:val="22"/>
              </w:rPr>
              <w:t>5</w:t>
            </w:r>
          </w:p>
        </w:tc>
        <w:tc>
          <w:tcPr>
            <w:tcW w:w="1080" w:type="dxa"/>
            <w:tcBorders>
              <w:top w:val="nil"/>
              <w:bottom w:val="nil"/>
            </w:tcBorders>
          </w:tcPr>
          <w:p w:rsidR="00000000" w:rsidRDefault="00000000">
            <w:pPr>
              <w:spacing w:after="0"/>
              <w:ind w:right="170"/>
              <w:jc w:val="right"/>
              <w:rPr>
                <w:sz w:val="22"/>
              </w:rPr>
            </w:pPr>
            <w:r>
              <w:rPr>
                <w:sz w:val="22"/>
              </w:rPr>
              <w:t>5</w:t>
            </w:r>
          </w:p>
        </w:tc>
        <w:tc>
          <w:tcPr>
            <w:tcW w:w="1134" w:type="dxa"/>
            <w:tcBorders>
              <w:top w:val="nil"/>
              <w:bottom w:val="nil"/>
            </w:tcBorders>
          </w:tcPr>
          <w:p w:rsidR="00000000" w:rsidRDefault="00000000">
            <w:pPr>
              <w:spacing w:after="0"/>
              <w:ind w:right="170"/>
              <w:jc w:val="right"/>
              <w:rPr>
                <w:sz w:val="22"/>
              </w:rPr>
            </w:pPr>
            <w:r>
              <w:rPr>
                <w:sz w:val="22"/>
              </w:rPr>
              <w:t>5</w:t>
            </w:r>
          </w:p>
        </w:tc>
        <w:tc>
          <w:tcPr>
            <w:tcW w:w="1701" w:type="dxa"/>
            <w:tcBorders>
              <w:top w:val="nil"/>
              <w:bottom w:val="nil"/>
            </w:tcBorders>
          </w:tcPr>
          <w:p w:rsidR="00000000" w:rsidRDefault="00000000">
            <w:pPr>
              <w:spacing w:after="0"/>
              <w:ind w:right="454"/>
              <w:jc w:val="right"/>
              <w:rPr>
                <w:sz w:val="22"/>
              </w:rPr>
            </w:pPr>
            <w:r>
              <w:rPr>
                <w:sz w:val="22"/>
              </w:rPr>
              <w:t>5</w:t>
            </w:r>
          </w:p>
        </w:tc>
      </w:tr>
      <w:tr w:rsidR="00000000">
        <w:tblPrEx>
          <w:tblCellMar>
            <w:top w:w="0" w:type="dxa"/>
            <w:bottom w:w="0" w:type="dxa"/>
          </w:tblCellMar>
        </w:tblPrEx>
        <w:tc>
          <w:tcPr>
            <w:tcW w:w="3281" w:type="dxa"/>
            <w:tcBorders>
              <w:top w:val="nil"/>
              <w:bottom w:val="nil"/>
            </w:tcBorders>
          </w:tcPr>
          <w:p w:rsidR="00000000" w:rsidRDefault="00000000">
            <w:pPr>
              <w:spacing w:after="0"/>
              <w:rPr>
                <w:sz w:val="22"/>
              </w:rPr>
            </w:pPr>
            <w:r>
              <w:rPr>
                <w:sz w:val="22"/>
              </w:rPr>
              <w:t>Vocational schools</w:t>
            </w:r>
          </w:p>
        </w:tc>
        <w:tc>
          <w:tcPr>
            <w:tcW w:w="1080" w:type="dxa"/>
            <w:tcBorders>
              <w:top w:val="nil"/>
              <w:bottom w:val="nil"/>
            </w:tcBorders>
          </w:tcPr>
          <w:p w:rsidR="00000000" w:rsidRDefault="00000000">
            <w:pPr>
              <w:spacing w:after="0"/>
              <w:ind w:right="170"/>
              <w:jc w:val="right"/>
              <w:rPr>
                <w:sz w:val="22"/>
              </w:rPr>
            </w:pPr>
            <w:r>
              <w:rPr>
                <w:sz w:val="22"/>
              </w:rPr>
              <w:t>55</w:t>
            </w:r>
          </w:p>
        </w:tc>
        <w:tc>
          <w:tcPr>
            <w:tcW w:w="1080" w:type="dxa"/>
            <w:tcBorders>
              <w:top w:val="nil"/>
              <w:bottom w:val="nil"/>
            </w:tcBorders>
          </w:tcPr>
          <w:p w:rsidR="00000000" w:rsidRDefault="00000000">
            <w:pPr>
              <w:spacing w:after="0"/>
              <w:ind w:right="170"/>
              <w:jc w:val="right"/>
              <w:rPr>
                <w:sz w:val="22"/>
              </w:rPr>
            </w:pPr>
            <w:r>
              <w:rPr>
                <w:sz w:val="22"/>
              </w:rPr>
              <w:t>58</w:t>
            </w:r>
          </w:p>
        </w:tc>
        <w:tc>
          <w:tcPr>
            <w:tcW w:w="1080" w:type="dxa"/>
            <w:tcBorders>
              <w:top w:val="nil"/>
              <w:bottom w:val="nil"/>
            </w:tcBorders>
          </w:tcPr>
          <w:p w:rsidR="00000000" w:rsidRDefault="00000000">
            <w:pPr>
              <w:spacing w:after="0"/>
              <w:ind w:right="170"/>
              <w:jc w:val="right"/>
              <w:rPr>
                <w:sz w:val="22"/>
              </w:rPr>
            </w:pPr>
            <w:r>
              <w:rPr>
                <w:sz w:val="22"/>
              </w:rPr>
              <w:t>57</w:t>
            </w:r>
          </w:p>
        </w:tc>
        <w:tc>
          <w:tcPr>
            <w:tcW w:w="1134" w:type="dxa"/>
            <w:tcBorders>
              <w:top w:val="nil"/>
              <w:bottom w:val="nil"/>
            </w:tcBorders>
          </w:tcPr>
          <w:p w:rsidR="00000000" w:rsidRDefault="00000000">
            <w:pPr>
              <w:spacing w:after="0"/>
              <w:ind w:right="170"/>
              <w:jc w:val="right"/>
              <w:rPr>
                <w:sz w:val="22"/>
              </w:rPr>
            </w:pPr>
            <w:r>
              <w:rPr>
                <w:sz w:val="22"/>
              </w:rPr>
              <w:t>58</w:t>
            </w:r>
          </w:p>
        </w:tc>
        <w:tc>
          <w:tcPr>
            <w:tcW w:w="1701" w:type="dxa"/>
            <w:tcBorders>
              <w:top w:val="nil"/>
              <w:bottom w:val="nil"/>
            </w:tcBorders>
          </w:tcPr>
          <w:p w:rsidR="00000000" w:rsidRDefault="00000000">
            <w:pPr>
              <w:spacing w:after="0"/>
              <w:ind w:right="454"/>
              <w:jc w:val="right"/>
              <w:rPr>
                <w:sz w:val="22"/>
              </w:rPr>
            </w:pPr>
            <w:r>
              <w:rPr>
                <w:sz w:val="22"/>
              </w:rPr>
              <w:t>60</w:t>
            </w:r>
          </w:p>
        </w:tc>
      </w:tr>
      <w:tr w:rsidR="00000000">
        <w:tblPrEx>
          <w:tblCellMar>
            <w:top w:w="0" w:type="dxa"/>
            <w:bottom w:w="0" w:type="dxa"/>
          </w:tblCellMar>
        </w:tblPrEx>
        <w:tc>
          <w:tcPr>
            <w:tcW w:w="3281" w:type="dxa"/>
            <w:tcBorders>
              <w:top w:val="nil"/>
              <w:bottom w:val="nil"/>
            </w:tcBorders>
          </w:tcPr>
          <w:p w:rsidR="00000000" w:rsidRDefault="00000000">
            <w:pPr>
              <w:spacing w:after="0"/>
              <w:ind w:right="-57"/>
              <w:rPr>
                <w:sz w:val="22"/>
              </w:rPr>
            </w:pPr>
            <w:r>
              <w:rPr>
                <w:sz w:val="22"/>
              </w:rPr>
              <w:t>Specialized secondary schools</w:t>
            </w:r>
          </w:p>
        </w:tc>
        <w:tc>
          <w:tcPr>
            <w:tcW w:w="1080" w:type="dxa"/>
            <w:tcBorders>
              <w:top w:val="nil"/>
              <w:bottom w:val="nil"/>
            </w:tcBorders>
          </w:tcPr>
          <w:p w:rsidR="00000000" w:rsidRDefault="00000000">
            <w:pPr>
              <w:spacing w:after="0"/>
              <w:ind w:right="170"/>
              <w:jc w:val="right"/>
              <w:rPr>
                <w:sz w:val="22"/>
              </w:rPr>
            </w:pPr>
            <w:r>
              <w:rPr>
                <w:sz w:val="22"/>
              </w:rPr>
              <w:t>28</w:t>
            </w:r>
          </w:p>
        </w:tc>
        <w:tc>
          <w:tcPr>
            <w:tcW w:w="1080" w:type="dxa"/>
            <w:tcBorders>
              <w:top w:val="nil"/>
              <w:bottom w:val="nil"/>
            </w:tcBorders>
          </w:tcPr>
          <w:p w:rsidR="00000000" w:rsidRDefault="00000000">
            <w:pPr>
              <w:spacing w:after="0"/>
              <w:ind w:right="170"/>
              <w:jc w:val="right"/>
              <w:rPr>
                <w:sz w:val="22"/>
              </w:rPr>
            </w:pPr>
            <w:r>
              <w:rPr>
                <w:sz w:val="22"/>
              </w:rPr>
              <w:t>28</w:t>
            </w:r>
          </w:p>
        </w:tc>
        <w:tc>
          <w:tcPr>
            <w:tcW w:w="1080" w:type="dxa"/>
            <w:tcBorders>
              <w:top w:val="nil"/>
              <w:bottom w:val="nil"/>
            </w:tcBorders>
          </w:tcPr>
          <w:p w:rsidR="00000000" w:rsidRDefault="00000000">
            <w:pPr>
              <w:spacing w:after="0"/>
              <w:ind w:right="170"/>
              <w:jc w:val="right"/>
              <w:rPr>
                <w:sz w:val="22"/>
              </w:rPr>
            </w:pPr>
            <w:r>
              <w:rPr>
                <w:sz w:val="22"/>
              </w:rPr>
              <w:t>28</w:t>
            </w:r>
          </w:p>
        </w:tc>
        <w:tc>
          <w:tcPr>
            <w:tcW w:w="1134" w:type="dxa"/>
            <w:tcBorders>
              <w:top w:val="nil"/>
              <w:bottom w:val="nil"/>
            </w:tcBorders>
          </w:tcPr>
          <w:p w:rsidR="00000000" w:rsidRDefault="00000000">
            <w:pPr>
              <w:spacing w:after="0"/>
              <w:ind w:right="170"/>
              <w:jc w:val="right"/>
              <w:rPr>
                <w:sz w:val="22"/>
              </w:rPr>
            </w:pPr>
            <w:r>
              <w:rPr>
                <w:sz w:val="22"/>
              </w:rPr>
              <w:t xml:space="preserve">28 </w:t>
            </w:r>
          </w:p>
        </w:tc>
        <w:tc>
          <w:tcPr>
            <w:tcW w:w="1701" w:type="dxa"/>
            <w:tcBorders>
              <w:top w:val="nil"/>
              <w:bottom w:val="nil"/>
            </w:tcBorders>
          </w:tcPr>
          <w:p w:rsidR="00000000" w:rsidRDefault="00000000">
            <w:pPr>
              <w:spacing w:after="0"/>
              <w:ind w:right="454"/>
              <w:jc w:val="right"/>
              <w:rPr>
                <w:sz w:val="22"/>
              </w:rPr>
            </w:pPr>
            <w:r>
              <w:rPr>
                <w:sz w:val="22"/>
              </w:rPr>
              <w:t>28</w:t>
            </w:r>
          </w:p>
        </w:tc>
      </w:tr>
      <w:tr w:rsidR="00000000">
        <w:tblPrEx>
          <w:tblCellMar>
            <w:top w:w="0" w:type="dxa"/>
            <w:bottom w:w="0" w:type="dxa"/>
          </w:tblCellMar>
        </w:tblPrEx>
        <w:tc>
          <w:tcPr>
            <w:tcW w:w="3281" w:type="dxa"/>
            <w:tcBorders>
              <w:top w:val="nil"/>
              <w:bottom w:val="single" w:sz="4" w:space="0" w:color="auto"/>
            </w:tcBorders>
          </w:tcPr>
          <w:p w:rsidR="00000000" w:rsidRDefault="00000000">
            <w:pPr>
              <w:spacing w:after="0"/>
              <w:rPr>
                <w:sz w:val="22"/>
              </w:rPr>
            </w:pPr>
            <w:r>
              <w:rPr>
                <w:sz w:val="22"/>
              </w:rPr>
              <w:t>Higher educational establishments</w:t>
            </w:r>
          </w:p>
        </w:tc>
        <w:tc>
          <w:tcPr>
            <w:tcW w:w="1080" w:type="dxa"/>
            <w:tcBorders>
              <w:top w:val="nil"/>
              <w:bottom w:val="single" w:sz="4" w:space="0" w:color="auto"/>
            </w:tcBorders>
          </w:tcPr>
          <w:p w:rsidR="00000000" w:rsidRDefault="00000000">
            <w:pPr>
              <w:spacing w:after="0"/>
              <w:ind w:right="170"/>
              <w:jc w:val="right"/>
              <w:rPr>
                <w:sz w:val="22"/>
              </w:rPr>
            </w:pPr>
            <w:r>
              <w:rPr>
                <w:sz w:val="22"/>
              </w:rPr>
              <w:t>21</w:t>
            </w:r>
          </w:p>
        </w:tc>
        <w:tc>
          <w:tcPr>
            <w:tcW w:w="1080" w:type="dxa"/>
            <w:tcBorders>
              <w:top w:val="nil"/>
              <w:bottom w:val="single" w:sz="4" w:space="0" w:color="auto"/>
            </w:tcBorders>
          </w:tcPr>
          <w:p w:rsidR="00000000" w:rsidRDefault="00000000">
            <w:pPr>
              <w:spacing w:after="0"/>
              <w:ind w:right="170"/>
              <w:jc w:val="right"/>
              <w:rPr>
                <w:sz w:val="22"/>
              </w:rPr>
            </w:pPr>
            <w:r>
              <w:rPr>
                <w:sz w:val="22"/>
              </w:rPr>
              <w:t>21</w:t>
            </w:r>
          </w:p>
        </w:tc>
        <w:tc>
          <w:tcPr>
            <w:tcW w:w="1080" w:type="dxa"/>
            <w:tcBorders>
              <w:top w:val="nil"/>
              <w:bottom w:val="single" w:sz="4" w:space="0" w:color="auto"/>
            </w:tcBorders>
          </w:tcPr>
          <w:p w:rsidR="00000000" w:rsidRDefault="00000000">
            <w:pPr>
              <w:spacing w:after="0"/>
              <w:ind w:right="170"/>
              <w:jc w:val="right"/>
              <w:rPr>
                <w:sz w:val="22"/>
              </w:rPr>
            </w:pPr>
            <w:r>
              <w:rPr>
                <w:sz w:val="22"/>
              </w:rPr>
              <w:t>21</w:t>
            </w:r>
          </w:p>
        </w:tc>
        <w:tc>
          <w:tcPr>
            <w:tcW w:w="1134" w:type="dxa"/>
            <w:tcBorders>
              <w:top w:val="nil"/>
              <w:bottom w:val="single" w:sz="4" w:space="0" w:color="auto"/>
            </w:tcBorders>
          </w:tcPr>
          <w:p w:rsidR="00000000" w:rsidRDefault="00000000">
            <w:pPr>
              <w:spacing w:after="0"/>
              <w:ind w:right="170"/>
              <w:jc w:val="right"/>
              <w:rPr>
                <w:sz w:val="22"/>
              </w:rPr>
            </w:pPr>
            <w:r>
              <w:rPr>
                <w:sz w:val="22"/>
              </w:rPr>
              <w:t>21</w:t>
            </w:r>
          </w:p>
        </w:tc>
        <w:tc>
          <w:tcPr>
            <w:tcW w:w="1701" w:type="dxa"/>
            <w:tcBorders>
              <w:top w:val="nil"/>
              <w:bottom w:val="single" w:sz="4" w:space="0" w:color="auto"/>
            </w:tcBorders>
          </w:tcPr>
          <w:p w:rsidR="00000000" w:rsidRDefault="00000000">
            <w:pPr>
              <w:spacing w:after="0"/>
              <w:ind w:right="454"/>
              <w:jc w:val="right"/>
              <w:rPr>
                <w:sz w:val="22"/>
              </w:rPr>
            </w:pPr>
            <w:r>
              <w:rPr>
                <w:sz w:val="22"/>
              </w:rPr>
              <w:t>25</w:t>
            </w:r>
          </w:p>
        </w:tc>
      </w:tr>
      <w:tr w:rsidR="00000000">
        <w:tblPrEx>
          <w:tblCellMar>
            <w:top w:w="0" w:type="dxa"/>
            <w:bottom w:w="0" w:type="dxa"/>
          </w:tblCellMar>
        </w:tblPrEx>
        <w:trPr>
          <w:cantSplit/>
        </w:trPr>
        <w:tc>
          <w:tcPr>
            <w:tcW w:w="9356" w:type="dxa"/>
            <w:gridSpan w:val="6"/>
            <w:tcBorders>
              <w:top w:val="single" w:sz="4" w:space="0" w:color="auto"/>
            </w:tcBorders>
          </w:tcPr>
          <w:p w:rsidR="00000000" w:rsidRDefault="00000000">
            <w:pPr>
              <w:pStyle w:val="Heading2"/>
              <w:spacing w:after="0"/>
              <w:rPr>
                <w:b w:val="0"/>
                <w:bCs/>
                <w:sz w:val="22"/>
              </w:rPr>
            </w:pPr>
            <w:r>
              <w:rPr>
                <w:b w:val="0"/>
                <w:bCs/>
                <w:sz w:val="22"/>
              </w:rPr>
              <w:t>State budget</w:t>
            </w:r>
          </w:p>
        </w:tc>
      </w:tr>
      <w:tr w:rsidR="00000000">
        <w:tblPrEx>
          <w:tblCellMar>
            <w:top w:w="0" w:type="dxa"/>
            <w:bottom w:w="0" w:type="dxa"/>
          </w:tblCellMar>
        </w:tblPrEx>
        <w:tc>
          <w:tcPr>
            <w:tcW w:w="3281" w:type="dxa"/>
            <w:tcBorders>
              <w:bottom w:val="nil"/>
            </w:tcBorders>
          </w:tcPr>
          <w:p w:rsidR="00000000" w:rsidRDefault="00000000">
            <w:pPr>
              <w:pStyle w:val="Header"/>
              <w:tabs>
                <w:tab w:val="clear" w:pos="4320"/>
                <w:tab w:val="clear" w:pos="8640"/>
              </w:tabs>
              <w:spacing w:after="0"/>
              <w:rPr>
                <w:sz w:val="22"/>
              </w:rPr>
            </w:pPr>
            <w:r>
              <w:rPr>
                <w:sz w:val="22"/>
              </w:rPr>
              <w:t>Pre-school institutions</w:t>
            </w:r>
          </w:p>
        </w:tc>
        <w:tc>
          <w:tcPr>
            <w:tcW w:w="1080" w:type="dxa"/>
            <w:tcBorders>
              <w:bottom w:val="nil"/>
            </w:tcBorders>
          </w:tcPr>
          <w:p w:rsidR="00000000" w:rsidRDefault="00000000">
            <w:pPr>
              <w:spacing w:after="0"/>
              <w:ind w:right="170"/>
              <w:jc w:val="right"/>
              <w:rPr>
                <w:sz w:val="22"/>
              </w:rPr>
            </w:pPr>
            <w:r>
              <w:rPr>
                <w:sz w:val="22"/>
              </w:rPr>
              <w:t>395</w:t>
            </w:r>
          </w:p>
        </w:tc>
        <w:tc>
          <w:tcPr>
            <w:tcW w:w="1080" w:type="dxa"/>
            <w:tcBorders>
              <w:bottom w:val="nil"/>
            </w:tcBorders>
          </w:tcPr>
          <w:p w:rsidR="00000000" w:rsidRDefault="00000000">
            <w:pPr>
              <w:spacing w:after="0"/>
              <w:ind w:right="170"/>
              <w:jc w:val="right"/>
              <w:rPr>
                <w:sz w:val="22"/>
              </w:rPr>
            </w:pPr>
            <w:r>
              <w:rPr>
                <w:sz w:val="22"/>
              </w:rPr>
              <w:t>398</w:t>
            </w:r>
          </w:p>
        </w:tc>
        <w:tc>
          <w:tcPr>
            <w:tcW w:w="1080" w:type="dxa"/>
            <w:tcBorders>
              <w:bottom w:val="nil"/>
            </w:tcBorders>
          </w:tcPr>
          <w:p w:rsidR="00000000" w:rsidRDefault="00000000">
            <w:pPr>
              <w:spacing w:after="0"/>
              <w:ind w:right="170"/>
              <w:jc w:val="right"/>
              <w:rPr>
                <w:sz w:val="22"/>
              </w:rPr>
            </w:pPr>
            <w:r>
              <w:rPr>
                <w:sz w:val="22"/>
              </w:rPr>
              <w:t>399</w:t>
            </w:r>
          </w:p>
        </w:tc>
        <w:tc>
          <w:tcPr>
            <w:tcW w:w="1134" w:type="dxa"/>
            <w:tcBorders>
              <w:bottom w:val="nil"/>
            </w:tcBorders>
          </w:tcPr>
          <w:p w:rsidR="00000000" w:rsidRDefault="00000000">
            <w:pPr>
              <w:spacing w:after="0"/>
              <w:ind w:right="170"/>
              <w:jc w:val="right"/>
              <w:rPr>
                <w:sz w:val="22"/>
              </w:rPr>
            </w:pPr>
            <w:r>
              <w:rPr>
                <w:sz w:val="22"/>
              </w:rPr>
              <w:t>402</w:t>
            </w:r>
          </w:p>
        </w:tc>
        <w:tc>
          <w:tcPr>
            <w:tcW w:w="1701" w:type="dxa"/>
            <w:tcBorders>
              <w:bottom w:val="nil"/>
            </w:tcBorders>
          </w:tcPr>
          <w:p w:rsidR="00000000" w:rsidRDefault="00000000">
            <w:pPr>
              <w:spacing w:after="0"/>
              <w:ind w:right="454"/>
              <w:jc w:val="right"/>
              <w:rPr>
                <w:sz w:val="22"/>
              </w:rPr>
            </w:pPr>
            <w:r>
              <w:rPr>
                <w:sz w:val="22"/>
              </w:rPr>
              <w:t>405</w:t>
            </w:r>
          </w:p>
        </w:tc>
      </w:tr>
      <w:tr w:rsidR="00000000">
        <w:tblPrEx>
          <w:tblCellMar>
            <w:top w:w="0" w:type="dxa"/>
            <w:bottom w:w="0" w:type="dxa"/>
          </w:tblCellMar>
        </w:tblPrEx>
        <w:tc>
          <w:tcPr>
            <w:tcW w:w="3281" w:type="dxa"/>
            <w:tcBorders>
              <w:top w:val="nil"/>
              <w:bottom w:val="nil"/>
            </w:tcBorders>
          </w:tcPr>
          <w:p w:rsidR="00000000" w:rsidRDefault="00000000">
            <w:pPr>
              <w:pStyle w:val="Header"/>
              <w:tabs>
                <w:tab w:val="clear" w:pos="4320"/>
                <w:tab w:val="clear" w:pos="8640"/>
              </w:tabs>
              <w:spacing w:after="0"/>
              <w:rPr>
                <w:sz w:val="22"/>
              </w:rPr>
            </w:pPr>
            <w:r>
              <w:rPr>
                <w:sz w:val="22"/>
              </w:rPr>
              <w:t>Children</w:t>
            </w:r>
          </w:p>
        </w:tc>
        <w:tc>
          <w:tcPr>
            <w:tcW w:w="1080" w:type="dxa"/>
            <w:tcBorders>
              <w:top w:val="nil"/>
              <w:bottom w:val="nil"/>
            </w:tcBorders>
          </w:tcPr>
          <w:p w:rsidR="00000000" w:rsidRDefault="00000000">
            <w:pPr>
              <w:spacing w:after="0"/>
              <w:ind w:right="170"/>
              <w:jc w:val="right"/>
              <w:rPr>
                <w:sz w:val="22"/>
              </w:rPr>
            </w:pPr>
            <w:r>
              <w:rPr>
                <w:sz w:val="22"/>
              </w:rPr>
              <w:t>42 795</w:t>
            </w:r>
          </w:p>
        </w:tc>
        <w:tc>
          <w:tcPr>
            <w:tcW w:w="1080" w:type="dxa"/>
            <w:tcBorders>
              <w:top w:val="nil"/>
              <w:bottom w:val="nil"/>
            </w:tcBorders>
          </w:tcPr>
          <w:p w:rsidR="00000000" w:rsidRDefault="00000000">
            <w:pPr>
              <w:spacing w:after="0"/>
              <w:ind w:right="170"/>
              <w:jc w:val="right"/>
              <w:rPr>
                <w:sz w:val="22"/>
              </w:rPr>
            </w:pPr>
            <w:r>
              <w:rPr>
                <w:sz w:val="22"/>
              </w:rPr>
              <w:t>42 941</w:t>
            </w:r>
          </w:p>
        </w:tc>
        <w:tc>
          <w:tcPr>
            <w:tcW w:w="1080" w:type="dxa"/>
            <w:tcBorders>
              <w:top w:val="nil"/>
              <w:bottom w:val="nil"/>
            </w:tcBorders>
          </w:tcPr>
          <w:p w:rsidR="00000000" w:rsidRDefault="00000000">
            <w:pPr>
              <w:spacing w:after="0"/>
              <w:ind w:right="170"/>
              <w:jc w:val="right"/>
              <w:rPr>
                <w:sz w:val="22"/>
              </w:rPr>
            </w:pPr>
            <w:r>
              <w:rPr>
                <w:sz w:val="22"/>
              </w:rPr>
              <w:t>42 029</w:t>
            </w:r>
          </w:p>
        </w:tc>
        <w:tc>
          <w:tcPr>
            <w:tcW w:w="1134" w:type="dxa"/>
            <w:tcBorders>
              <w:top w:val="nil"/>
              <w:bottom w:val="nil"/>
            </w:tcBorders>
          </w:tcPr>
          <w:p w:rsidR="00000000" w:rsidRDefault="00000000">
            <w:pPr>
              <w:spacing w:after="0"/>
              <w:ind w:right="170"/>
              <w:jc w:val="right"/>
              <w:rPr>
                <w:sz w:val="22"/>
              </w:rPr>
            </w:pPr>
            <w:r>
              <w:rPr>
                <w:sz w:val="22"/>
              </w:rPr>
              <w:t>40 777</w:t>
            </w:r>
          </w:p>
        </w:tc>
        <w:tc>
          <w:tcPr>
            <w:tcW w:w="1701" w:type="dxa"/>
            <w:tcBorders>
              <w:top w:val="nil"/>
              <w:bottom w:val="nil"/>
            </w:tcBorders>
          </w:tcPr>
          <w:p w:rsidR="00000000" w:rsidRDefault="00000000">
            <w:pPr>
              <w:spacing w:after="0"/>
              <w:ind w:right="454"/>
              <w:jc w:val="right"/>
              <w:rPr>
                <w:sz w:val="22"/>
              </w:rPr>
            </w:pPr>
            <w:r>
              <w:rPr>
                <w:sz w:val="22"/>
              </w:rPr>
              <w:t>41 907</w:t>
            </w:r>
          </w:p>
        </w:tc>
      </w:tr>
      <w:tr w:rsidR="00000000">
        <w:tblPrEx>
          <w:tblCellMar>
            <w:top w:w="0" w:type="dxa"/>
            <w:bottom w:w="0" w:type="dxa"/>
          </w:tblCellMar>
        </w:tblPrEx>
        <w:trPr>
          <w:trHeight w:val="270"/>
        </w:trPr>
        <w:tc>
          <w:tcPr>
            <w:tcW w:w="3281" w:type="dxa"/>
            <w:tcBorders>
              <w:top w:val="nil"/>
              <w:bottom w:val="nil"/>
            </w:tcBorders>
          </w:tcPr>
          <w:p w:rsidR="00000000" w:rsidRDefault="00000000">
            <w:pPr>
              <w:spacing w:after="0"/>
              <w:rPr>
                <w:sz w:val="22"/>
              </w:rPr>
            </w:pPr>
            <w:r>
              <w:rPr>
                <w:sz w:val="22"/>
              </w:rPr>
              <w:t>Schools</w:t>
            </w:r>
          </w:p>
        </w:tc>
        <w:tc>
          <w:tcPr>
            <w:tcW w:w="1080" w:type="dxa"/>
            <w:tcBorders>
              <w:top w:val="nil"/>
              <w:bottom w:val="nil"/>
            </w:tcBorders>
          </w:tcPr>
          <w:p w:rsidR="00000000" w:rsidRDefault="00000000">
            <w:pPr>
              <w:spacing w:after="0"/>
              <w:ind w:right="170"/>
              <w:jc w:val="right"/>
              <w:rPr>
                <w:sz w:val="22"/>
              </w:rPr>
            </w:pPr>
            <w:r>
              <w:rPr>
                <w:sz w:val="22"/>
              </w:rPr>
              <w:t>1 847</w:t>
            </w:r>
          </w:p>
        </w:tc>
        <w:tc>
          <w:tcPr>
            <w:tcW w:w="1080" w:type="dxa"/>
            <w:tcBorders>
              <w:top w:val="nil"/>
              <w:bottom w:val="nil"/>
            </w:tcBorders>
          </w:tcPr>
          <w:p w:rsidR="00000000" w:rsidRDefault="00000000">
            <w:pPr>
              <w:spacing w:after="0"/>
              <w:ind w:right="170"/>
              <w:jc w:val="right"/>
              <w:rPr>
                <w:sz w:val="22"/>
              </w:rPr>
            </w:pPr>
            <w:r>
              <w:rPr>
                <w:sz w:val="22"/>
              </w:rPr>
              <w:t>1 889</w:t>
            </w:r>
          </w:p>
        </w:tc>
        <w:tc>
          <w:tcPr>
            <w:tcW w:w="1080" w:type="dxa"/>
            <w:tcBorders>
              <w:top w:val="nil"/>
              <w:bottom w:val="nil"/>
            </w:tcBorders>
          </w:tcPr>
          <w:p w:rsidR="00000000" w:rsidRDefault="00000000">
            <w:pPr>
              <w:spacing w:after="0"/>
              <w:ind w:right="170"/>
              <w:jc w:val="right"/>
              <w:rPr>
                <w:sz w:val="22"/>
              </w:rPr>
            </w:pPr>
            <w:r>
              <w:rPr>
                <w:sz w:val="22"/>
              </w:rPr>
              <w:t>1 900</w:t>
            </w:r>
          </w:p>
        </w:tc>
        <w:tc>
          <w:tcPr>
            <w:tcW w:w="1134" w:type="dxa"/>
            <w:tcBorders>
              <w:top w:val="nil"/>
              <w:bottom w:val="nil"/>
            </w:tcBorders>
          </w:tcPr>
          <w:p w:rsidR="00000000" w:rsidRDefault="00000000">
            <w:pPr>
              <w:spacing w:after="0"/>
              <w:ind w:right="170"/>
              <w:jc w:val="right"/>
              <w:rPr>
                <w:sz w:val="22"/>
              </w:rPr>
            </w:pPr>
            <w:r>
              <w:rPr>
                <w:sz w:val="22"/>
              </w:rPr>
              <w:t>1 926</w:t>
            </w:r>
          </w:p>
        </w:tc>
        <w:tc>
          <w:tcPr>
            <w:tcW w:w="1701" w:type="dxa"/>
            <w:tcBorders>
              <w:top w:val="nil"/>
              <w:bottom w:val="nil"/>
            </w:tcBorders>
          </w:tcPr>
          <w:p w:rsidR="00000000" w:rsidRDefault="00000000">
            <w:pPr>
              <w:spacing w:after="0"/>
              <w:ind w:right="454"/>
              <w:jc w:val="right"/>
              <w:rPr>
                <w:sz w:val="22"/>
              </w:rPr>
            </w:pPr>
            <w:r>
              <w:rPr>
                <w:sz w:val="22"/>
              </w:rPr>
              <w:t xml:space="preserve"> 1 932</w:t>
            </w:r>
          </w:p>
        </w:tc>
      </w:tr>
      <w:tr w:rsidR="00000000">
        <w:tblPrEx>
          <w:tblCellMar>
            <w:top w:w="0" w:type="dxa"/>
            <w:bottom w:w="0" w:type="dxa"/>
          </w:tblCellMar>
        </w:tblPrEx>
        <w:trPr>
          <w:trHeight w:val="271"/>
        </w:trPr>
        <w:tc>
          <w:tcPr>
            <w:tcW w:w="3281" w:type="dxa"/>
            <w:tcBorders>
              <w:top w:val="nil"/>
              <w:bottom w:val="nil"/>
            </w:tcBorders>
          </w:tcPr>
          <w:p w:rsidR="00000000" w:rsidRDefault="00000000">
            <w:pPr>
              <w:spacing w:after="0"/>
              <w:rPr>
                <w:sz w:val="22"/>
              </w:rPr>
            </w:pPr>
            <w:r>
              <w:rPr>
                <w:sz w:val="22"/>
              </w:rPr>
              <w:t>Pupils</w:t>
            </w:r>
          </w:p>
        </w:tc>
        <w:tc>
          <w:tcPr>
            <w:tcW w:w="1080" w:type="dxa"/>
            <w:tcBorders>
              <w:top w:val="nil"/>
              <w:bottom w:val="nil"/>
            </w:tcBorders>
          </w:tcPr>
          <w:p w:rsidR="00000000" w:rsidRDefault="00000000">
            <w:pPr>
              <w:spacing w:after="0"/>
              <w:ind w:right="170"/>
              <w:jc w:val="right"/>
              <w:rPr>
                <w:sz w:val="22"/>
              </w:rPr>
            </w:pPr>
            <w:r>
              <w:rPr>
                <w:sz w:val="22"/>
              </w:rPr>
              <w:t>1 035.6</w:t>
            </w:r>
          </w:p>
        </w:tc>
        <w:tc>
          <w:tcPr>
            <w:tcW w:w="1080" w:type="dxa"/>
            <w:tcBorders>
              <w:top w:val="nil"/>
              <w:bottom w:val="nil"/>
            </w:tcBorders>
          </w:tcPr>
          <w:p w:rsidR="00000000" w:rsidRDefault="00000000">
            <w:pPr>
              <w:spacing w:after="0"/>
              <w:ind w:right="170"/>
              <w:jc w:val="right"/>
              <w:rPr>
                <w:sz w:val="22"/>
              </w:rPr>
            </w:pPr>
            <w:r>
              <w:rPr>
                <w:sz w:val="22"/>
              </w:rPr>
              <w:t>1 060.6</w:t>
            </w:r>
          </w:p>
        </w:tc>
        <w:tc>
          <w:tcPr>
            <w:tcW w:w="1080" w:type="dxa"/>
            <w:tcBorders>
              <w:top w:val="nil"/>
              <w:bottom w:val="nil"/>
            </w:tcBorders>
          </w:tcPr>
          <w:p w:rsidR="00000000" w:rsidRDefault="00000000">
            <w:pPr>
              <w:spacing w:after="0"/>
              <w:ind w:right="170"/>
              <w:jc w:val="right"/>
              <w:rPr>
                <w:sz w:val="22"/>
              </w:rPr>
            </w:pPr>
            <w:r>
              <w:rPr>
                <w:sz w:val="22"/>
              </w:rPr>
              <w:t>1 091.1</w:t>
            </w:r>
          </w:p>
        </w:tc>
        <w:tc>
          <w:tcPr>
            <w:tcW w:w="1134" w:type="dxa"/>
            <w:tcBorders>
              <w:top w:val="nil"/>
              <w:bottom w:val="nil"/>
            </w:tcBorders>
          </w:tcPr>
          <w:p w:rsidR="00000000" w:rsidRDefault="00000000">
            <w:pPr>
              <w:spacing w:after="0"/>
              <w:ind w:right="170"/>
              <w:jc w:val="right"/>
              <w:rPr>
                <w:sz w:val="22"/>
              </w:rPr>
            </w:pPr>
            <w:r>
              <w:rPr>
                <w:sz w:val="22"/>
              </w:rPr>
              <w:t>1 098.5</w:t>
            </w:r>
          </w:p>
        </w:tc>
        <w:tc>
          <w:tcPr>
            <w:tcW w:w="1701" w:type="dxa"/>
            <w:tcBorders>
              <w:top w:val="nil"/>
              <w:bottom w:val="nil"/>
            </w:tcBorders>
          </w:tcPr>
          <w:p w:rsidR="00000000" w:rsidRDefault="00000000">
            <w:pPr>
              <w:spacing w:after="0"/>
              <w:ind w:right="454"/>
              <w:jc w:val="right"/>
              <w:rPr>
                <w:sz w:val="22"/>
              </w:rPr>
            </w:pPr>
            <w:r>
              <w:rPr>
                <w:sz w:val="22"/>
              </w:rPr>
              <w:t>1 125.5</w:t>
            </w:r>
          </w:p>
        </w:tc>
      </w:tr>
      <w:tr w:rsidR="00000000">
        <w:tblPrEx>
          <w:tblCellMar>
            <w:top w:w="0" w:type="dxa"/>
            <w:bottom w:w="0" w:type="dxa"/>
          </w:tblCellMar>
        </w:tblPrEx>
        <w:trPr>
          <w:trHeight w:val="271"/>
        </w:trPr>
        <w:tc>
          <w:tcPr>
            <w:tcW w:w="3281" w:type="dxa"/>
            <w:tcBorders>
              <w:top w:val="nil"/>
              <w:bottom w:val="nil"/>
            </w:tcBorders>
          </w:tcPr>
          <w:p w:rsidR="00000000" w:rsidRDefault="00000000">
            <w:pPr>
              <w:spacing w:after="0"/>
              <w:rPr>
                <w:sz w:val="22"/>
              </w:rPr>
            </w:pPr>
            <w:r>
              <w:rPr>
                <w:sz w:val="22"/>
              </w:rPr>
              <w:t>Boarding schools</w:t>
            </w:r>
          </w:p>
        </w:tc>
        <w:tc>
          <w:tcPr>
            <w:tcW w:w="1080" w:type="dxa"/>
            <w:tcBorders>
              <w:top w:val="nil"/>
              <w:bottom w:val="nil"/>
            </w:tcBorders>
          </w:tcPr>
          <w:p w:rsidR="00000000" w:rsidRDefault="00000000">
            <w:pPr>
              <w:spacing w:after="0"/>
              <w:ind w:right="170"/>
              <w:jc w:val="right"/>
              <w:rPr>
                <w:sz w:val="22"/>
              </w:rPr>
            </w:pPr>
            <w:r>
              <w:rPr>
                <w:sz w:val="22"/>
              </w:rPr>
              <w:t>32</w:t>
            </w:r>
          </w:p>
        </w:tc>
        <w:tc>
          <w:tcPr>
            <w:tcW w:w="1080" w:type="dxa"/>
            <w:tcBorders>
              <w:top w:val="nil"/>
              <w:bottom w:val="nil"/>
            </w:tcBorders>
          </w:tcPr>
          <w:p w:rsidR="00000000" w:rsidRDefault="00000000">
            <w:pPr>
              <w:spacing w:after="0"/>
              <w:ind w:right="170"/>
              <w:jc w:val="right"/>
              <w:rPr>
                <w:sz w:val="22"/>
              </w:rPr>
            </w:pPr>
            <w:r>
              <w:rPr>
                <w:sz w:val="22"/>
              </w:rPr>
              <w:t>33</w:t>
            </w:r>
          </w:p>
        </w:tc>
        <w:tc>
          <w:tcPr>
            <w:tcW w:w="1080" w:type="dxa"/>
            <w:tcBorders>
              <w:top w:val="nil"/>
              <w:bottom w:val="nil"/>
            </w:tcBorders>
          </w:tcPr>
          <w:p w:rsidR="00000000" w:rsidRDefault="00000000">
            <w:pPr>
              <w:spacing w:after="0"/>
              <w:ind w:right="170"/>
              <w:jc w:val="right"/>
              <w:rPr>
                <w:sz w:val="22"/>
              </w:rPr>
            </w:pPr>
            <w:r>
              <w:rPr>
                <w:sz w:val="22"/>
              </w:rPr>
              <w:t>33</w:t>
            </w:r>
          </w:p>
        </w:tc>
        <w:tc>
          <w:tcPr>
            <w:tcW w:w="1134" w:type="dxa"/>
            <w:tcBorders>
              <w:top w:val="nil"/>
              <w:bottom w:val="nil"/>
            </w:tcBorders>
          </w:tcPr>
          <w:p w:rsidR="00000000" w:rsidRDefault="00000000">
            <w:pPr>
              <w:spacing w:after="0"/>
              <w:ind w:right="170"/>
              <w:jc w:val="right"/>
              <w:rPr>
                <w:sz w:val="22"/>
              </w:rPr>
            </w:pPr>
            <w:r>
              <w:rPr>
                <w:sz w:val="22"/>
              </w:rPr>
              <w:t>35</w:t>
            </w:r>
          </w:p>
        </w:tc>
        <w:tc>
          <w:tcPr>
            <w:tcW w:w="1701" w:type="dxa"/>
            <w:tcBorders>
              <w:top w:val="nil"/>
              <w:bottom w:val="nil"/>
            </w:tcBorders>
          </w:tcPr>
          <w:p w:rsidR="00000000" w:rsidRDefault="00000000">
            <w:pPr>
              <w:spacing w:after="0"/>
              <w:ind w:right="454"/>
              <w:jc w:val="right"/>
              <w:rPr>
                <w:sz w:val="22"/>
              </w:rPr>
            </w:pPr>
            <w:r>
              <w:rPr>
                <w:sz w:val="22"/>
              </w:rPr>
              <w:t>35</w:t>
            </w:r>
          </w:p>
        </w:tc>
      </w:tr>
      <w:tr w:rsidR="00000000">
        <w:tblPrEx>
          <w:tblCellMar>
            <w:top w:w="0" w:type="dxa"/>
            <w:bottom w:w="0" w:type="dxa"/>
          </w:tblCellMar>
        </w:tblPrEx>
        <w:trPr>
          <w:trHeight w:val="271"/>
        </w:trPr>
        <w:tc>
          <w:tcPr>
            <w:tcW w:w="3281" w:type="dxa"/>
            <w:tcBorders>
              <w:top w:val="nil"/>
              <w:bottom w:val="nil"/>
            </w:tcBorders>
          </w:tcPr>
          <w:p w:rsidR="00000000" w:rsidRDefault="00000000">
            <w:pPr>
              <w:spacing w:after="0"/>
              <w:rPr>
                <w:sz w:val="22"/>
              </w:rPr>
            </w:pPr>
            <w:r>
              <w:rPr>
                <w:sz w:val="22"/>
              </w:rPr>
              <w:t>Pupils</w:t>
            </w:r>
          </w:p>
        </w:tc>
        <w:tc>
          <w:tcPr>
            <w:tcW w:w="1080" w:type="dxa"/>
            <w:tcBorders>
              <w:top w:val="nil"/>
              <w:bottom w:val="nil"/>
            </w:tcBorders>
          </w:tcPr>
          <w:p w:rsidR="00000000" w:rsidRDefault="00000000">
            <w:pPr>
              <w:spacing w:after="0"/>
              <w:ind w:right="170"/>
              <w:jc w:val="right"/>
              <w:rPr>
                <w:sz w:val="22"/>
              </w:rPr>
            </w:pPr>
            <w:r>
              <w:rPr>
                <w:sz w:val="22"/>
              </w:rPr>
              <w:t>8.1</w:t>
            </w:r>
          </w:p>
        </w:tc>
        <w:tc>
          <w:tcPr>
            <w:tcW w:w="1080" w:type="dxa"/>
            <w:tcBorders>
              <w:top w:val="nil"/>
              <w:bottom w:val="nil"/>
            </w:tcBorders>
          </w:tcPr>
          <w:p w:rsidR="00000000" w:rsidRDefault="00000000">
            <w:pPr>
              <w:spacing w:after="0"/>
              <w:ind w:right="170"/>
              <w:jc w:val="right"/>
              <w:rPr>
                <w:sz w:val="22"/>
              </w:rPr>
            </w:pPr>
            <w:r>
              <w:rPr>
                <w:sz w:val="22"/>
              </w:rPr>
              <w:t>7.7</w:t>
            </w:r>
          </w:p>
        </w:tc>
        <w:tc>
          <w:tcPr>
            <w:tcW w:w="1080" w:type="dxa"/>
            <w:tcBorders>
              <w:top w:val="nil"/>
              <w:bottom w:val="nil"/>
            </w:tcBorders>
          </w:tcPr>
          <w:p w:rsidR="00000000" w:rsidRDefault="00000000">
            <w:pPr>
              <w:spacing w:after="0"/>
              <w:ind w:right="170"/>
              <w:jc w:val="right"/>
              <w:rPr>
                <w:sz w:val="22"/>
              </w:rPr>
            </w:pPr>
            <w:r>
              <w:rPr>
                <w:sz w:val="22"/>
              </w:rPr>
              <w:t>7.0</w:t>
            </w:r>
          </w:p>
        </w:tc>
        <w:tc>
          <w:tcPr>
            <w:tcW w:w="1134" w:type="dxa"/>
            <w:tcBorders>
              <w:top w:val="nil"/>
              <w:bottom w:val="nil"/>
            </w:tcBorders>
          </w:tcPr>
          <w:p w:rsidR="00000000" w:rsidRDefault="00000000">
            <w:pPr>
              <w:spacing w:after="0"/>
              <w:ind w:right="170"/>
              <w:jc w:val="right"/>
              <w:rPr>
                <w:sz w:val="22"/>
              </w:rPr>
            </w:pPr>
            <w:r>
              <w:rPr>
                <w:sz w:val="22"/>
              </w:rPr>
              <w:t>6.9</w:t>
            </w:r>
          </w:p>
        </w:tc>
        <w:tc>
          <w:tcPr>
            <w:tcW w:w="1701" w:type="dxa"/>
            <w:tcBorders>
              <w:top w:val="nil"/>
              <w:bottom w:val="nil"/>
            </w:tcBorders>
          </w:tcPr>
          <w:p w:rsidR="00000000" w:rsidRDefault="00000000">
            <w:pPr>
              <w:spacing w:after="0"/>
              <w:ind w:right="454"/>
              <w:jc w:val="right"/>
              <w:rPr>
                <w:sz w:val="22"/>
              </w:rPr>
            </w:pPr>
            <w:r>
              <w:rPr>
                <w:sz w:val="22"/>
              </w:rPr>
              <w:t>7.5</w:t>
            </w:r>
          </w:p>
        </w:tc>
      </w:tr>
      <w:tr w:rsidR="00000000">
        <w:tblPrEx>
          <w:tblCellMar>
            <w:top w:w="0" w:type="dxa"/>
            <w:bottom w:w="0" w:type="dxa"/>
          </w:tblCellMar>
        </w:tblPrEx>
        <w:trPr>
          <w:trHeight w:val="271"/>
        </w:trPr>
        <w:tc>
          <w:tcPr>
            <w:tcW w:w="3281" w:type="dxa"/>
            <w:tcBorders>
              <w:top w:val="nil"/>
              <w:bottom w:val="nil"/>
            </w:tcBorders>
          </w:tcPr>
          <w:p w:rsidR="00000000" w:rsidRDefault="00000000">
            <w:pPr>
              <w:spacing w:after="0"/>
              <w:rPr>
                <w:sz w:val="22"/>
              </w:rPr>
            </w:pPr>
            <w:r>
              <w:rPr>
                <w:sz w:val="22"/>
              </w:rPr>
              <w:t>Music schools</w:t>
            </w:r>
          </w:p>
        </w:tc>
        <w:tc>
          <w:tcPr>
            <w:tcW w:w="1080" w:type="dxa"/>
            <w:tcBorders>
              <w:top w:val="nil"/>
              <w:bottom w:val="nil"/>
            </w:tcBorders>
          </w:tcPr>
          <w:p w:rsidR="00000000" w:rsidRDefault="00000000">
            <w:pPr>
              <w:spacing w:after="0"/>
              <w:ind w:right="170"/>
              <w:jc w:val="right"/>
              <w:rPr>
                <w:sz w:val="22"/>
              </w:rPr>
            </w:pPr>
            <w:r>
              <w:rPr>
                <w:sz w:val="22"/>
              </w:rPr>
              <w:t>83</w:t>
            </w:r>
          </w:p>
        </w:tc>
        <w:tc>
          <w:tcPr>
            <w:tcW w:w="1080" w:type="dxa"/>
            <w:tcBorders>
              <w:top w:val="nil"/>
              <w:bottom w:val="nil"/>
            </w:tcBorders>
          </w:tcPr>
          <w:p w:rsidR="00000000" w:rsidRDefault="00000000">
            <w:pPr>
              <w:spacing w:after="0"/>
              <w:ind w:right="170"/>
              <w:jc w:val="right"/>
              <w:rPr>
                <w:sz w:val="22"/>
              </w:rPr>
            </w:pPr>
            <w:r>
              <w:rPr>
                <w:sz w:val="22"/>
              </w:rPr>
              <w:t>87</w:t>
            </w:r>
          </w:p>
        </w:tc>
        <w:tc>
          <w:tcPr>
            <w:tcW w:w="1080" w:type="dxa"/>
            <w:tcBorders>
              <w:top w:val="nil"/>
              <w:bottom w:val="nil"/>
            </w:tcBorders>
          </w:tcPr>
          <w:p w:rsidR="00000000" w:rsidRDefault="00000000">
            <w:pPr>
              <w:spacing w:after="0"/>
              <w:ind w:right="170"/>
              <w:jc w:val="right"/>
              <w:rPr>
                <w:sz w:val="22"/>
              </w:rPr>
            </w:pPr>
            <w:r>
              <w:rPr>
                <w:sz w:val="22"/>
              </w:rPr>
              <w:t>89</w:t>
            </w:r>
          </w:p>
        </w:tc>
        <w:tc>
          <w:tcPr>
            <w:tcW w:w="1134" w:type="dxa"/>
            <w:tcBorders>
              <w:top w:val="nil"/>
              <w:bottom w:val="nil"/>
            </w:tcBorders>
          </w:tcPr>
          <w:p w:rsidR="00000000" w:rsidRDefault="00000000">
            <w:pPr>
              <w:spacing w:after="0"/>
              <w:ind w:right="170"/>
              <w:jc w:val="right"/>
              <w:rPr>
                <w:sz w:val="22"/>
              </w:rPr>
            </w:pPr>
            <w:r>
              <w:rPr>
                <w:sz w:val="22"/>
              </w:rPr>
              <w:t>86</w:t>
            </w:r>
          </w:p>
        </w:tc>
        <w:tc>
          <w:tcPr>
            <w:tcW w:w="1701" w:type="dxa"/>
            <w:tcBorders>
              <w:top w:val="nil"/>
              <w:bottom w:val="nil"/>
            </w:tcBorders>
          </w:tcPr>
          <w:p w:rsidR="00000000" w:rsidRDefault="00000000">
            <w:pPr>
              <w:spacing w:after="0"/>
              <w:ind w:right="454"/>
              <w:jc w:val="right"/>
              <w:rPr>
                <w:sz w:val="22"/>
              </w:rPr>
            </w:pPr>
            <w:r>
              <w:rPr>
                <w:sz w:val="22"/>
              </w:rPr>
              <w:t>87</w:t>
            </w:r>
          </w:p>
        </w:tc>
      </w:tr>
      <w:tr w:rsidR="00000000">
        <w:tblPrEx>
          <w:tblCellMar>
            <w:top w:w="0" w:type="dxa"/>
            <w:bottom w:w="0" w:type="dxa"/>
          </w:tblCellMar>
        </w:tblPrEx>
        <w:trPr>
          <w:trHeight w:val="271"/>
        </w:trPr>
        <w:tc>
          <w:tcPr>
            <w:tcW w:w="3281" w:type="dxa"/>
            <w:tcBorders>
              <w:top w:val="nil"/>
              <w:bottom w:val="nil"/>
              <w:right w:val="single" w:sz="4" w:space="0" w:color="auto"/>
            </w:tcBorders>
          </w:tcPr>
          <w:p w:rsidR="00000000" w:rsidRDefault="00000000">
            <w:pPr>
              <w:spacing w:after="0"/>
              <w:rPr>
                <w:sz w:val="22"/>
              </w:rPr>
            </w:pPr>
            <w:r>
              <w:rPr>
                <w:sz w:val="22"/>
              </w:rPr>
              <w:t xml:space="preserve">Institutions for extra-curricular </w:t>
            </w:r>
            <w:r>
              <w:rPr>
                <w:sz w:val="22"/>
              </w:rPr>
              <w:br/>
              <w:t xml:space="preserve">  activities</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125</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134</w:t>
            </w:r>
          </w:p>
        </w:tc>
        <w:tc>
          <w:tcPr>
            <w:tcW w:w="1080"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139</w:t>
            </w:r>
          </w:p>
        </w:tc>
        <w:tc>
          <w:tcPr>
            <w:tcW w:w="1134" w:type="dxa"/>
            <w:tcBorders>
              <w:top w:val="nil"/>
              <w:left w:val="single" w:sz="4" w:space="0" w:color="auto"/>
              <w:bottom w:val="nil"/>
              <w:right w:val="single" w:sz="4" w:space="0" w:color="auto"/>
            </w:tcBorders>
          </w:tcPr>
          <w:p w:rsidR="00000000" w:rsidRDefault="00000000">
            <w:pPr>
              <w:spacing w:after="0"/>
              <w:ind w:right="170"/>
              <w:jc w:val="right"/>
              <w:rPr>
                <w:sz w:val="22"/>
              </w:rPr>
            </w:pPr>
            <w:r>
              <w:rPr>
                <w:sz w:val="22"/>
              </w:rPr>
              <w:t>141</w:t>
            </w:r>
          </w:p>
        </w:tc>
        <w:tc>
          <w:tcPr>
            <w:tcW w:w="1701" w:type="dxa"/>
            <w:tcBorders>
              <w:top w:val="nil"/>
              <w:left w:val="single" w:sz="4" w:space="0" w:color="auto"/>
              <w:bottom w:val="nil"/>
            </w:tcBorders>
          </w:tcPr>
          <w:p w:rsidR="00000000" w:rsidRDefault="00000000">
            <w:pPr>
              <w:spacing w:after="0"/>
              <w:ind w:right="454"/>
              <w:jc w:val="right"/>
              <w:rPr>
                <w:sz w:val="22"/>
              </w:rPr>
            </w:pPr>
            <w:r>
              <w:rPr>
                <w:sz w:val="22"/>
              </w:rPr>
              <w:t>141</w:t>
            </w:r>
          </w:p>
        </w:tc>
      </w:tr>
      <w:tr w:rsidR="00000000">
        <w:tblPrEx>
          <w:tblCellMar>
            <w:top w:w="0" w:type="dxa"/>
            <w:bottom w:w="0" w:type="dxa"/>
          </w:tblCellMar>
        </w:tblPrEx>
        <w:trPr>
          <w:trHeight w:val="271"/>
        </w:trPr>
        <w:tc>
          <w:tcPr>
            <w:tcW w:w="3281" w:type="dxa"/>
            <w:tcBorders>
              <w:top w:val="nil"/>
              <w:bottom w:val="nil"/>
            </w:tcBorders>
          </w:tcPr>
          <w:p w:rsidR="00000000" w:rsidRDefault="00000000">
            <w:pPr>
              <w:spacing w:after="0"/>
              <w:rPr>
                <w:sz w:val="22"/>
              </w:rPr>
            </w:pPr>
            <w:r>
              <w:rPr>
                <w:sz w:val="22"/>
              </w:rPr>
              <w:t>Vocational schools</w:t>
            </w:r>
          </w:p>
        </w:tc>
        <w:tc>
          <w:tcPr>
            <w:tcW w:w="1080" w:type="dxa"/>
            <w:tcBorders>
              <w:top w:val="nil"/>
              <w:bottom w:val="nil"/>
            </w:tcBorders>
          </w:tcPr>
          <w:p w:rsidR="00000000" w:rsidRDefault="00000000">
            <w:pPr>
              <w:spacing w:after="0"/>
              <w:ind w:right="170"/>
              <w:jc w:val="right"/>
              <w:rPr>
                <w:sz w:val="22"/>
              </w:rPr>
            </w:pPr>
            <w:r>
              <w:rPr>
                <w:sz w:val="22"/>
              </w:rPr>
              <w:t>105</w:t>
            </w:r>
          </w:p>
        </w:tc>
        <w:tc>
          <w:tcPr>
            <w:tcW w:w="1080" w:type="dxa"/>
            <w:tcBorders>
              <w:top w:val="nil"/>
              <w:bottom w:val="nil"/>
            </w:tcBorders>
          </w:tcPr>
          <w:p w:rsidR="00000000" w:rsidRDefault="00000000">
            <w:pPr>
              <w:spacing w:after="0"/>
              <w:ind w:right="170"/>
              <w:jc w:val="right"/>
              <w:rPr>
                <w:sz w:val="22"/>
              </w:rPr>
            </w:pPr>
            <w:r>
              <w:rPr>
                <w:sz w:val="22"/>
              </w:rPr>
              <w:t>104</w:t>
            </w:r>
          </w:p>
        </w:tc>
        <w:tc>
          <w:tcPr>
            <w:tcW w:w="1080" w:type="dxa"/>
            <w:tcBorders>
              <w:top w:val="nil"/>
              <w:bottom w:val="nil"/>
            </w:tcBorders>
          </w:tcPr>
          <w:p w:rsidR="00000000" w:rsidRDefault="00000000">
            <w:pPr>
              <w:spacing w:after="0"/>
              <w:ind w:right="170"/>
              <w:jc w:val="right"/>
              <w:rPr>
                <w:sz w:val="22"/>
              </w:rPr>
            </w:pPr>
            <w:r>
              <w:rPr>
                <w:sz w:val="22"/>
              </w:rPr>
              <w:t>104</w:t>
            </w:r>
          </w:p>
        </w:tc>
        <w:tc>
          <w:tcPr>
            <w:tcW w:w="1134" w:type="dxa"/>
            <w:tcBorders>
              <w:top w:val="nil"/>
              <w:bottom w:val="nil"/>
            </w:tcBorders>
          </w:tcPr>
          <w:p w:rsidR="00000000" w:rsidRDefault="00000000">
            <w:pPr>
              <w:spacing w:after="0"/>
              <w:ind w:right="170"/>
              <w:jc w:val="right"/>
              <w:rPr>
                <w:sz w:val="22"/>
              </w:rPr>
            </w:pPr>
            <w:r>
              <w:rPr>
                <w:sz w:val="22"/>
              </w:rPr>
              <w:t>104</w:t>
            </w:r>
          </w:p>
        </w:tc>
        <w:tc>
          <w:tcPr>
            <w:tcW w:w="1701" w:type="dxa"/>
            <w:tcBorders>
              <w:top w:val="nil"/>
              <w:bottom w:val="nil"/>
            </w:tcBorders>
          </w:tcPr>
          <w:p w:rsidR="00000000" w:rsidRDefault="00000000">
            <w:pPr>
              <w:spacing w:after="0"/>
              <w:ind w:right="454"/>
              <w:jc w:val="right"/>
              <w:rPr>
                <w:sz w:val="22"/>
              </w:rPr>
            </w:pPr>
            <w:r>
              <w:rPr>
                <w:sz w:val="22"/>
              </w:rPr>
              <w:t>104</w:t>
            </w:r>
          </w:p>
        </w:tc>
      </w:tr>
      <w:tr w:rsidR="00000000">
        <w:tblPrEx>
          <w:tblCellMar>
            <w:top w:w="0" w:type="dxa"/>
            <w:bottom w:w="0" w:type="dxa"/>
          </w:tblCellMar>
        </w:tblPrEx>
        <w:trPr>
          <w:trHeight w:val="271"/>
        </w:trPr>
        <w:tc>
          <w:tcPr>
            <w:tcW w:w="3281" w:type="dxa"/>
            <w:tcBorders>
              <w:top w:val="nil"/>
              <w:bottom w:val="nil"/>
            </w:tcBorders>
          </w:tcPr>
          <w:p w:rsidR="00000000" w:rsidRDefault="00000000">
            <w:pPr>
              <w:spacing w:after="0"/>
              <w:ind w:right="-57"/>
              <w:rPr>
                <w:sz w:val="22"/>
              </w:rPr>
            </w:pPr>
            <w:r>
              <w:rPr>
                <w:sz w:val="22"/>
              </w:rPr>
              <w:t>Specialized secondary schools</w:t>
            </w:r>
          </w:p>
        </w:tc>
        <w:tc>
          <w:tcPr>
            <w:tcW w:w="1080" w:type="dxa"/>
            <w:tcBorders>
              <w:top w:val="nil"/>
              <w:bottom w:val="nil"/>
            </w:tcBorders>
          </w:tcPr>
          <w:p w:rsidR="00000000" w:rsidRDefault="00000000">
            <w:pPr>
              <w:spacing w:after="0"/>
              <w:ind w:right="170"/>
              <w:jc w:val="right"/>
              <w:rPr>
                <w:sz w:val="22"/>
              </w:rPr>
            </w:pPr>
            <w:r>
              <w:rPr>
                <w:sz w:val="22"/>
              </w:rPr>
              <w:t>44</w:t>
            </w:r>
          </w:p>
        </w:tc>
        <w:tc>
          <w:tcPr>
            <w:tcW w:w="1080" w:type="dxa"/>
            <w:tcBorders>
              <w:top w:val="nil"/>
              <w:bottom w:val="nil"/>
            </w:tcBorders>
          </w:tcPr>
          <w:p w:rsidR="00000000" w:rsidRDefault="00000000">
            <w:pPr>
              <w:spacing w:after="0"/>
              <w:ind w:right="170"/>
              <w:jc w:val="right"/>
              <w:rPr>
                <w:sz w:val="22"/>
              </w:rPr>
            </w:pPr>
            <w:r>
              <w:rPr>
                <w:sz w:val="22"/>
              </w:rPr>
              <w:t>44</w:t>
            </w:r>
          </w:p>
        </w:tc>
        <w:tc>
          <w:tcPr>
            <w:tcW w:w="1080" w:type="dxa"/>
            <w:tcBorders>
              <w:top w:val="nil"/>
              <w:bottom w:val="nil"/>
            </w:tcBorders>
          </w:tcPr>
          <w:p w:rsidR="00000000" w:rsidRDefault="00000000">
            <w:pPr>
              <w:spacing w:after="0"/>
              <w:ind w:right="170"/>
              <w:jc w:val="right"/>
              <w:rPr>
                <w:sz w:val="22"/>
              </w:rPr>
            </w:pPr>
            <w:r>
              <w:rPr>
                <w:sz w:val="22"/>
              </w:rPr>
              <w:t>44</w:t>
            </w:r>
          </w:p>
        </w:tc>
        <w:tc>
          <w:tcPr>
            <w:tcW w:w="1134" w:type="dxa"/>
            <w:tcBorders>
              <w:top w:val="nil"/>
              <w:bottom w:val="nil"/>
            </w:tcBorders>
          </w:tcPr>
          <w:p w:rsidR="00000000" w:rsidRDefault="00000000">
            <w:pPr>
              <w:spacing w:after="0"/>
              <w:ind w:right="170"/>
              <w:jc w:val="right"/>
              <w:rPr>
                <w:sz w:val="22"/>
              </w:rPr>
            </w:pPr>
            <w:r>
              <w:rPr>
                <w:sz w:val="22"/>
              </w:rPr>
              <w:t>44</w:t>
            </w:r>
          </w:p>
        </w:tc>
        <w:tc>
          <w:tcPr>
            <w:tcW w:w="1701" w:type="dxa"/>
            <w:tcBorders>
              <w:top w:val="nil"/>
              <w:bottom w:val="nil"/>
            </w:tcBorders>
          </w:tcPr>
          <w:p w:rsidR="00000000" w:rsidRDefault="00000000">
            <w:pPr>
              <w:spacing w:after="0"/>
              <w:ind w:right="454"/>
              <w:jc w:val="right"/>
              <w:rPr>
                <w:sz w:val="22"/>
              </w:rPr>
            </w:pPr>
            <w:r>
              <w:rPr>
                <w:sz w:val="22"/>
              </w:rPr>
              <w:t>44</w:t>
            </w:r>
          </w:p>
        </w:tc>
      </w:tr>
      <w:tr w:rsidR="00000000">
        <w:tblPrEx>
          <w:tblCellMar>
            <w:top w:w="0" w:type="dxa"/>
            <w:bottom w:w="0" w:type="dxa"/>
          </w:tblCellMar>
        </w:tblPrEx>
        <w:trPr>
          <w:trHeight w:val="271"/>
        </w:trPr>
        <w:tc>
          <w:tcPr>
            <w:tcW w:w="3281" w:type="dxa"/>
            <w:tcBorders>
              <w:top w:val="nil"/>
            </w:tcBorders>
          </w:tcPr>
          <w:p w:rsidR="00000000" w:rsidRDefault="00000000">
            <w:pPr>
              <w:spacing w:after="0"/>
              <w:rPr>
                <w:sz w:val="22"/>
              </w:rPr>
            </w:pPr>
            <w:r>
              <w:rPr>
                <w:sz w:val="22"/>
              </w:rPr>
              <w:t>Higher educational establishments</w:t>
            </w:r>
          </w:p>
        </w:tc>
        <w:tc>
          <w:tcPr>
            <w:tcW w:w="1080" w:type="dxa"/>
            <w:tcBorders>
              <w:top w:val="nil"/>
            </w:tcBorders>
          </w:tcPr>
          <w:p w:rsidR="00000000" w:rsidRDefault="00000000">
            <w:pPr>
              <w:spacing w:after="0"/>
              <w:ind w:right="170"/>
              <w:jc w:val="right"/>
              <w:rPr>
                <w:sz w:val="22"/>
              </w:rPr>
            </w:pPr>
            <w:r>
              <w:rPr>
                <w:sz w:val="22"/>
              </w:rPr>
              <w:t>21</w:t>
            </w:r>
          </w:p>
        </w:tc>
        <w:tc>
          <w:tcPr>
            <w:tcW w:w="1080" w:type="dxa"/>
            <w:tcBorders>
              <w:top w:val="nil"/>
            </w:tcBorders>
          </w:tcPr>
          <w:p w:rsidR="00000000" w:rsidRDefault="00000000">
            <w:pPr>
              <w:spacing w:after="0"/>
              <w:ind w:right="170"/>
              <w:jc w:val="right"/>
              <w:rPr>
                <w:sz w:val="22"/>
              </w:rPr>
            </w:pPr>
            <w:r>
              <w:rPr>
                <w:sz w:val="22"/>
              </w:rPr>
              <w:t>21</w:t>
            </w:r>
          </w:p>
        </w:tc>
        <w:tc>
          <w:tcPr>
            <w:tcW w:w="1080" w:type="dxa"/>
            <w:tcBorders>
              <w:top w:val="nil"/>
            </w:tcBorders>
          </w:tcPr>
          <w:p w:rsidR="00000000" w:rsidRDefault="00000000">
            <w:pPr>
              <w:spacing w:after="0"/>
              <w:ind w:right="170"/>
              <w:jc w:val="right"/>
              <w:rPr>
                <w:sz w:val="22"/>
              </w:rPr>
            </w:pPr>
            <w:r>
              <w:rPr>
                <w:sz w:val="22"/>
              </w:rPr>
              <w:t>21</w:t>
            </w:r>
          </w:p>
        </w:tc>
        <w:tc>
          <w:tcPr>
            <w:tcW w:w="1134" w:type="dxa"/>
            <w:tcBorders>
              <w:top w:val="nil"/>
            </w:tcBorders>
          </w:tcPr>
          <w:p w:rsidR="00000000" w:rsidRDefault="00000000">
            <w:pPr>
              <w:spacing w:after="0"/>
              <w:ind w:right="170"/>
              <w:jc w:val="right"/>
              <w:rPr>
                <w:sz w:val="22"/>
              </w:rPr>
            </w:pPr>
            <w:r>
              <w:rPr>
                <w:sz w:val="22"/>
              </w:rPr>
              <w:t>21</w:t>
            </w:r>
          </w:p>
        </w:tc>
        <w:tc>
          <w:tcPr>
            <w:tcW w:w="1701" w:type="dxa"/>
            <w:tcBorders>
              <w:top w:val="nil"/>
            </w:tcBorders>
          </w:tcPr>
          <w:p w:rsidR="00000000" w:rsidRDefault="00000000">
            <w:pPr>
              <w:spacing w:after="0"/>
              <w:ind w:right="454"/>
              <w:jc w:val="right"/>
              <w:rPr>
                <w:sz w:val="22"/>
              </w:rPr>
            </w:pPr>
            <w:r>
              <w:rPr>
                <w:sz w:val="22"/>
              </w:rPr>
              <w:t>25</w:t>
            </w:r>
          </w:p>
        </w:tc>
      </w:tr>
    </w:tbl>
    <w:p w:rsidR="00000000" w:rsidRDefault="00000000">
      <w:pPr>
        <w:pStyle w:val="Heading2"/>
        <w:spacing w:before="240" w:after="120"/>
      </w:pPr>
      <w:r>
        <w:t>Table 2</w:t>
      </w:r>
    </w:p>
    <w:p w:rsidR="00000000" w:rsidRDefault="00000000">
      <w:pPr>
        <w:pStyle w:val="Heading2"/>
      </w:pPr>
      <w:r>
        <w:t>Expenditure from State budget on education, 1997-2001</w:t>
      </w:r>
      <w:r>
        <w:br/>
        <w:t>(million soms)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1128"/>
        <w:gridCol w:w="1275"/>
        <w:gridCol w:w="1276"/>
        <w:gridCol w:w="1276"/>
        <w:gridCol w:w="1701"/>
      </w:tblGrid>
      <w:tr w:rsidR="00000000">
        <w:tblPrEx>
          <w:tblCellMar>
            <w:top w:w="0" w:type="dxa"/>
            <w:bottom w:w="0" w:type="dxa"/>
          </w:tblCellMar>
        </w:tblPrEx>
        <w:tc>
          <w:tcPr>
            <w:tcW w:w="2700" w:type="dxa"/>
            <w:tcBorders>
              <w:bottom w:val="single" w:sz="4" w:space="0" w:color="auto"/>
            </w:tcBorders>
          </w:tcPr>
          <w:p w:rsidR="00000000" w:rsidRDefault="00000000">
            <w:pPr>
              <w:spacing w:after="60"/>
              <w:jc w:val="center"/>
            </w:pPr>
          </w:p>
        </w:tc>
        <w:tc>
          <w:tcPr>
            <w:tcW w:w="1128" w:type="dxa"/>
            <w:tcBorders>
              <w:bottom w:val="single" w:sz="4" w:space="0" w:color="auto"/>
            </w:tcBorders>
          </w:tcPr>
          <w:p w:rsidR="00000000" w:rsidRDefault="00000000">
            <w:pPr>
              <w:spacing w:after="60"/>
              <w:jc w:val="center"/>
            </w:pPr>
            <w:r>
              <w:t>1997</w:t>
            </w:r>
          </w:p>
        </w:tc>
        <w:tc>
          <w:tcPr>
            <w:tcW w:w="1275" w:type="dxa"/>
            <w:tcBorders>
              <w:bottom w:val="single" w:sz="4" w:space="0" w:color="auto"/>
            </w:tcBorders>
          </w:tcPr>
          <w:p w:rsidR="00000000" w:rsidRDefault="00000000">
            <w:pPr>
              <w:spacing w:after="60"/>
              <w:jc w:val="center"/>
            </w:pPr>
            <w:r>
              <w:t>1998</w:t>
            </w:r>
          </w:p>
        </w:tc>
        <w:tc>
          <w:tcPr>
            <w:tcW w:w="1276" w:type="dxa"/>
            <w:tcBorders>
              <w:bottom w:val="single" w:sz="4" w:space="0" w:color="auto"/>
            </w:tcBorders>
          </w:tcPr>
          <w:p w:rsidR="00000000" w:rsidRDefault="00000000">
            <w:pPr>
              <w:spacing w:after="60"/>
              <w:jc w:val="center"/>
            </w:pPr>
            <w:r>
              <w:t>1999</w:t>
            </w:r>
          </w:p>
        </w:tc>
        <w:tc>
          <w:tcPr>
            <w:tcW w:w="1276" w:type="dxa"/>
            <w:tcBorders>
              <w:bottom w:val="single" w:sz="4" w:space="0" w:color="auto"/>
            </w:tcBorders>
          </w:tcPr>
          <w:p w:rsidR="00000000" w:rsidRDefault="00000000">
            <w:pPr>
              <w:spacing w:after="60"/>
              <w:jc w:val="center"/>
            </w:pPr>
            <w:r>
              <w:t>2000</w:t>
            </w:r>
          </w:p>
        </w:tc>
        <w:tc>
          <w:tcPr>
            <w:tcW w:w="1701" w:type="dxa"/>
            <w:tcBorders>
              <w:bottom w:val="single" w:sz="4" w:space="0" w:color="auto"/>
            </w:tcBorders>
          </w:tcPr>
          <w:p w:rsidR="00000000" w:rsidRDefault="00000000">
            <w:pPr>
              <w:spacing w:after="60"/>
              <w:jc w:val="center"/>
            </w:pPr>
            <w:r>
              <w:t>2001, budgeted</w:t>
            </w:r>
          </w:p>
        </w:tc>
      </w:tr>
      <w:tr w:rsidR="00000000">
        <w:tblPrEx>
          <w:tblCellMar>
            <w:top w:w="0" w:type="dxa"/>
            <w:bottom w:w="0" w:type="dxa"/>
          </w:tblCellMar>
        </w:tblPrEx>
        <w:tc>
          <w:tcPr>
            <w:tcW w:w="2700" w:type="dxa"/>
            <w:tcBorders>
              <w:bottom w:val="nil"/>
            </w:tcBorders>
          </w:tcPr>
          <w:p w:rsidR="00000000" w:rsidRDefault="00000000">
            <w:pPr>
              <w:pStyle w:val="Header"/>
              <w:tabs>
                <w:tab w:val="clear" w:pos="4320"/>
                <w:tab w:val="clear" w:pos="8640"/>
              </w:tabs>
              <w:spacing w:after="60"/>
            </w:pPr>
            <w:r>
              <w:t>Local budget:</w:t>
            </w:r>
          </w:p>
        </w:tc>
        <w:tc>
          <w:tcPr>
            <w:tcW w:w="1128" w:type="dxa"/>
            <w:tcBorders>
              <w:bottom w:val="nil"/>
            </w:tcBorders>
          </w:tcPr>
          <w:p w:rsidR="00000000" w:rsidRDefault="00000000">
            <w:pPr>
              <w:spacing w:after="60"/>
              <w:jc w:val="right"/>
            </w:pPr>
          </w:p>
        </w:tc>
        <w:tc>
          <w:tcPr>
            <w:tcW w:w="1275" w:type="dxa"/>
            <w:tcBorders>
              <w:bottom w:val="nil"/>
            </w:tcBorders>
          </w:tcPr>
          <w:p w:rsidR="00000000" w:rsidRDefault="00000000">
            <w:pPr>
              <w:spacing w:after="60"/>
              <w:jc w:val="right"/>
            </w:pPr>
          </w:p>
        </w:tc>
        <w:tc>
          <w:tcPr>
            <w:tcW w:w="1276" w:type="dxa"/>
            <w:tcBorders>
              <w:bottom w:val="nil"/>
            </w:tcBorders>
          </w:tcPr>
          <w:p w:rsidR="00000000" w:rsidRDefault="00000000">
            <w:pPr>
              <w:spacing w:after="60"/>
              <w:jc w:val="right"/>
            </w:pPr>
          </w:p>
        </w:tc>
        <w:tc>
          <w:tcPr>
            <w:tcW w:w="1276" w:type="dxa"/>
            <w:tcBorders>
              <w:bottom w:val="nil"/>
            </w:tcBorders>
          </w:tcPr>
          <w:p w:rsidR="00000000" w:rsidRDefault="00000000">
            <w:pPr>
              <w:spacing w:after="60"/>
              <w:jc w:val="right"/>
            </w:pPr>
          </w:p>
        </w:tc>
        <w:tc>
          <w:tcPr>
            <w:tcW w:w="1701" w:type="dxa"/>
            <w:tcBorders>
              <w:bottom w:val="nil"/>
            </w:tcBorders>
          </w:tcPr>
          <w:p w:rsidR="00000000" w:rsidRDefault="00000000">
            <w:pPr>
              <w:spacing w:after="60"/>
              <w:jc w:val="right"/>
            </w:pPr>
          </w:p>
        </w:tc>
      </w:tr>
      <w:tr w:rsidR="00000000">
        <w:tblPrEx>
          <w:tblCellMar>
            <w:top w:w="0" w:type="dxa"/>
            <w:bottom w:w="0" w:type="dxa"/>
          </w:tblCellMar>
        </w:tblPrEx>
        <w:tc>
          <w:tcPr>
            <w:tcW w:w="2700" w:type="dxa"/>
            <w:tcBorders>
              <w:top w:val="nil"/>
              <w:bottom w:val="single" w:sz="4" w:space="0" w:color="auto"/>
            </w:tcBorders>
          </w:tcPr>
          <w:p w:rsidR="00000000" w:rsidRDefault="00000000">
            <w:pPr>
              <w:pStyle w:val="Header"/>
              <w:tabs>
                <w:tab w:val="clear" w:pos="4320"/>
                <w:tab w:val="clear" w:pos="8640"/>
              </w:tabs>
              <w:spacing w:after="60"/>
            </w:pPr>
            <w:r>
              <w:t xml:space="preserve">Budgetary funds </w:t>
            </w:r>
            <w:r>
              <w:br/>
              <w:t>Special funds</w:t>
            </w:r>
          </w:p>
        </w:tc>
        <w:tc>
          <w:tcPr>
            <w:tcW w:w="1128" w:type="dxa"/>
            <w:tcBorders>
              <w:top w:val="nil"/>
              <w:bottom w:val="single" w:sz="4" w:space="0" w:color="auto"/>
            </w:tcBorders>
          </w:tcPr>
          <w:p w:rsidR="00000000" w:rsidRDefault="00000000">
            <w:pPr>
              <w:spacing w:after="60"/>
              <w:jc w:val="right"/>
            </w:pPr>
            <w:r>
              <w:t>955   </w:t>
            </w:r>
          </w:p>
          <w:p w:rsidR="00000000" w:rsidRDefault="00000000">
            <w:pPr>
              <w:spacing w:after="60"/>
              <w:jc w:val="right"/>
            </w:pPr>
            <w:r>
              <w:t>41   </w:t>
            </w:r>
          </w:p>
        </w:tc>
        <w:tc>
          <w:tcPr>
            <w:tcW w:w="1275" w:type="dxa"/>
            <w:tcBorders>
              <w:top w:val="nil"/>
              <w:bottom w:val="single" w:sz="4" w:space="0" w:color="auto"/>
            </w:tcBorders>
          </w:tcPr>
          <w:p w:rsidR="00000000" w:rsidRDefault="00000000">
            <w:pPr>
              <w:spacing w:after="60"/>
              <w:jc w:val="right"/>
            </w:pPr>
            <w:r>
              <w:t>1 050    </w:t>
            </w:r>
          </w:p>
          <w:p w:rsidR="00000000" w:rsidRDefault="00000000">
            <w:pPr>
              <w:spacing w:after="60"/>
              <w:jc w:val="right"/>
            </w:pPr>
            <w:r>
              <w:t>50    </w:t>
            </w:r>
          </w:p>
        </w:tc>
        <w:tc>
          <w:tcPr>
            <w:tcW w:w="1276" w:type="dxa"/>
            <w:tcBorders>
              <w:top w:val="nil"/>
              <w:bottom w:val="single" w:sz="4" w:space="0" w:color="auto"/>
            </w:tcBorders>
          </w:tcPr>
          <w:p w:rsidR="00000000" w:rsidRDefault="00000000">
            <w:pPr>
              <w:spacing w:after="60"/>
              <w:jc w:val="right"/>
            </w:pPr>
            <w:r>
              <w:t>1 269     </w:t>
            </w:r>
          </w:p>
          <w:p w:rsidR="00000000" w:rsidRDefault="00000000">
            <w:pPr>
              <w:spacing w:after="60"/>
              <w:jc w:val="right"/>
            </w:pPr>
            <w:r>
              <w:t>84     </w:t>
            </w:r>
          </w:p>
        </w:tc>
        <w:tc>
          <w:tcPr>
            <w:tcW w:w="1276" w:type="dxa"/>
            <w:tcBorders>
              <w:top w:val="nil"/>
              <w:bottom w:val="single" w:sz="4" w:space="0" w:color="auto"/>
            </w:tcBorders>
          </w:tcPr>
          <w:p w:rsidR="00000000" w:rsidRDefault="00000000">
            <w:pPr>
              <w:spacing w:after="60"/>
              <w:jc w:val="right"/>
            </w:pPr>
            <w:r>
              <w:t>1 444    </w:t>
            </w:r>
          </w:p>
          <w:p w:rsidR="00000000" w:rsidRDefault="00000000">
            <w:pPr>
              <w:spacing w:after="60"/>
              <w:jc w:val="right"/>
            </w:pPr>
            <w:r>
              <w:t>109    </w:t>
            </w:r>
          </w:p>
        </w:tc>
        <w:tc>
          <w:tcPr>
            <w:tcW w:w="1701" w:type="dxa"/>
            <w:tcBorders>
              <w:top w:val="nil"/>
              <w:bottom w:val="single" w:sz="4" w:space="0" w:color="auto"/>
            </w:tcBorders>
          </w:tcPr>
          <w:p w:rsidR="00000000" w:rsidRDefault="00000000">
            <w:pPr>
              <w:spacing w:after="60"/>
              <w:jc w:val="right"/>
            </w:pPr>
            <w:r>
              <w:t>1 578       </w:t>
            </w:r>
          </w:p>
          <w:p w:rsidR="00000000" w:rsidRDefault="00000000">
            <w:pPr>
              <w:spacing w:after="60"/>
              <w:jc w:val="right"/>
            </w:pPr>
            <w:r>
              <w:t>88       </w:t>
            </w:r>
          </w:p>
        </w:tc>
      </w:tr>
      <w:tr w:rsidR="00000000">
        <w:tblPrEx>
          <w:tblCellMar>
            <w:top w:w="0" w:type="dxa"/>
            <w:bottom w:w="0" w:type="dxa"/>
          </w:tblCellMar>
        </w:tblPrEx>
        <w:tc>
          <w:tcPr>
            <w:tcW w:w="2700" w:type="dxa"/>
            <w:tcBorders>
              <w:top w:val="single" w:sz="4" w:space="0" w:color="auto"/>
              <w:bottom w:val="single" w:sz="4" w:space="0" w:color="auto"/>
            </w:tcBorders>
          </w:tcPr>
          <w:p w:rsidR="00000000" w:rsidRDefault="00000000">
            <w:pPr>
              <w:spacing w:after="60"/>
            </w:pPr>
            <w:r>
              <w:tab/>
              <w:t>Total</w:t>
            </w:r>
          </w:p>
        </w:tc>
        <w:tc>
          <w:tcPr>
            <w:tcW w:w="1128" w:type="dxa"/>
            <w:tcBorders>
              <w:top w:val="single" w:sz="4" w:space="0" w:color="auto"/>
              <w:bottom w:val="single" w:sz="4" w:space="0" w:color="auto"/>
            </w:tcBorders>
          </w:tcPr>
          <w:p w:rsidR="00000000" w:rsidRDefault="00000000">
            <w:pPr>
              <w:spacing w:after="60"/>
              <w:jc w:val="right"/>
            </w:pPr>
            <w:r>
              <w:t>996   </w:t>
            </w:r>
          </w:p>
        </w:tc>
        <w:tc>
          <w:tcPr>
            <w:tcW w:w="1275" w:type="dxa"/>
            <w:tcBorders>
              <w:top w:val="single" w:sz="4" w:space="0" w:color="auto"/>
              <w:bottom w:val="single" w:sz="4" w:space="0" w:color="auto"/>
            </w:tcBorders>
          </w:tcPr>
          <w:p w:rsidR="00000000" w:rsidRDefault="00000000">
            <w:pPr>
              <w:spacing w:after="60"/>
              <w:jc w:val="right"/>
            </w:pPr>
            <w:r>
              <w:t>1 100    </w:t>
            </w:r>
          </w:p>
        </w:tc>
        <w:tc>
          <w:tcPr>
            <w:tcW w:w="1276" w:type="dxa"/>
            <w:tcBorders>
              <w:top w:val="single" w:sz="4" w:space="0" w:color="auto"/>
              <w:bottom w:val="single" w:sz="4" w:space="0" w:color="auto"/>
            </w:tcBorders>
          </w:tcPr>
          <w:p w:rsidR="00000000" w:rsidRDefault="00000000">
            <w:pPr>
              <w:spacing w:after="60"/>
              <w:jc w:val="right"/>
            </w:pPr>
            <w:r>
              <w:t>1 353     </w:t>
            </w:r>
          </w:p>
        </w:tc>
        <w:tc>
          <w:tcPr>
            <w:tcW w:w="1276" w:type="dxa"/>
            <w:tcBorders>
              <w:top w:val="single" w:sz="4" w:space="0" w:color="auto"/>
              <w:bottom w:val="single" w:sz="4" w:space="0" w:color="auto"/>
            </w:tcBorders>
          </w:tcPr>
          <w:p w:rsidR="00000000" w:rsidRDefault="00000000">
            <w:pPr>
              <w:spacing w:after="60"/>
              <w:jc w:val="right"/>
            </w:pPr>
            <w:r>
              <w:t>1 553    </w:t>
            </w:r>
          </w:p>
        </w:tc>
        <w:tc>
          <w:tcPr>
            <w:tcW w:w="1701" w:type="dxa"/>
            <w:tcBorders>
              <w:top w:val="single" w:sz="4" w:space="0" w:color="auto"/>
              <w:bottom w:val="single" w:sz="4" w:space="0" w:color="auto"/>
            </w:tcBorders>
          </w:tcPr>
          <w:p w:rsidR="00000000" w:rsidRDefault="00000000">
            <w:pPr>
              <w:spacing w:after="60"/>
              <w:jc w:val="right"/>
            </w:pPr>
            <w:r>
              <w:t>1 666       </w:t>
            </w:r>
          </w:p>
        </w:tc>
      </w:tr>
      <w:tr w:rsidR="00000000">
        <w:tblPrEx>
          <w:tblCellMar>
            <w:top w:w="0" w:type="dxa"/>
            <w:bottom w:w="0" w:type="dxa"/>
          </w:tblCellMar>
        </w:tblPrEx>
        <w:tc>
          <w:tcPr>
            <w:tcW w:w="2700" w:type="dxa"/>
            <w:tcBorders>
              <w:top w:val="single" w:sz="4" w:space="0" w:color="auto"/>
              <w:bottom w:val="nil"/>
            </w:tcBorders>
          </w:tcPr>
          <w:p w:rsidR="00000000" w:rsidRDefault="00000000">
            <w:pPr>
              <w:spacing w:after="60"/>
            </w:pPr>
            <w:r>
              <w:t>Republican budget:</w:t>
            </w:r>
          </w:p>
        </w:tc>
        <w:tc>
          <w:tcPr>
            <w:tcW w:w="1128" w:type="dxa"/>
            <w:tcBorders>
              <w:top w:val="single" w:sz="4" w:space="0" w:color="auto"/>
              <w:bottom w:val="nil"/>
            </w:tcBorders>
          </w:tcPr>
          <w:p w:rsidR="00000000" w:rsidRDefault="00000000">
            <w:pPr>
              <w:spacing w:after="60"/>
              <w:jc w:val="right"/>
              <w:rPr>
                <w:bCs/>
              </w:rPr>
            </w:pPr>
          </w:p>
        </w:tc>
        <w:tc>
          <w:tcPr>
            <w:tcW w:w="1275" w:type="dxa"/>
            <w:tcBorders>
              <w:top w:val="single" w:sz="4" w:space="0" w:color="auto"/>
              <w:bottom w:val="nil"/>
            </w:tcBorders>
          </w:tcPr>
          <w:p w:rsidR="00000000" w:rsidRDefault="00000000">
            <w:pPr>
              <w:spacing w:after="60"/>
              <w:jc w:val="right"/>
              <w:rPr>
                <w:bCs/>
              </w:rPr>
            </w:pPr>
          </w:p>
        </w:tc>
        <w:tc>
          <w:tcPr>
            <w:tcW w:w="1276" w:type="dxa"/>
            <w:tcBorders>
              <w:top w:val="single" w:sz="4" w:space="0" w:color="auto"/>
              <w:bottom w:val="nil"/>
            </w:tcBorders>
          </w:tcPr>
          <w:p w:rsidR="00000000" w:rsidRDefault="00000000">
            <w:pPr>
              <w:spacing w:after="60"/>
              <w:jc w:val="right"/>
              <w:rPr>
                <w:bCs/>
              </w:rPr>
            </w:pPr>
          </w:p>
        </w:tc>
        <w:tc>
          <w:tcPr>
            <w:tcW w:w="1276" w:type="dxa"/>
            <w:tcBorders>
              <w:top w:val="single" w:sz="4" w:space="0" w:color="auto"/>
              <w:bottom w:val="nil"/>
            </w:tcBorders>
          </w:tcPr>
          <w:p w:rsidR="00000000" w:rsidRDefault="00000000">
            <w:pPr>
              <w:spacing w:after="60"/>
              <w:jc w:val="right"/>
              <w:rPr>
                <w:bCs/>
              </w:rPr>
            </w:pPr>
          </w:p>
        </w:tc>
        <w:tc>
          <w:tcPr>
            <w:tcW w:w="1701" w:type="dxa"/>
            <w:tcBorders>
              <w:top w:val="single" w:sz="4" w:space="0" w:color="auto"/>
              <w:bottom w:val="nil"/>
            </w:tcBorders>
          </w:tcPr>
          <w:p w:rsidR="00000000" w:rsidRDefault="00000000">
            <w:pPr>
              <w:spacing w:after="60"/>
              <w:jc w:val="right"/>
              <w:rPr>
                <w:bCs/>
              </w:rPr>
            </w:pPr>
          </w:p>
        </w:tc>
      </w:tr>
      <w:tr w:rsidR="00000000">
        <w:tblPrEx>
          <w:tblCellMar>
            <w:top w:w="0" w:type="dxa"/>
            <w:bottom w:w="0" w:type="dxa"/>
          </w:tblCellMar>
        </w:tblPrEx>
        <w:tc>
          <w:tcPr>
            <w:tcW w:w="2700" w:type="dxa"/>
            <w:tcBorders>
              <w:top w:val="nil"/>
              <w:bottom w:val="single" w:sz="4" w:space="0" w:color="auto"/>
            </w:tcBorders>
          </w:tcPr>
          <w:p w:rsidR="00000000" w:rsidRDefault="00000000">
            <w:pPr>
              <w:pStyle w:val="Header"/>
              <w:tabs>
                <w:tab w:val="clear" w:pos="4320"/>
                <w:tab w:val="clear" w:pos="8640"/>
              </w:tabs>
              <w:spacing w:after="60"/>
            </w:pPr>
            <w:r>
              <w:rPr>
                <w:bCs/>
              </w:rPr>
              <w:t>Budgetary funds</w:t>
            </w:r>
            <w:r>
              <w:rPr>
                <w:bCs/>
              </w:rPr>
              <w:br/>
            </w:r>
            <w:r>
              <w:t>Special funds</w:t>
            </w:r>
          </w:p>
        </w:tc>
        <w:tc>
          <w:tcPr>
            <w:tcW w:w="1128" w:type="dxa"/>
            <w:tcBorders>
              <w:top w:val="nil"/>
              <w:bottom w:val="single" w:sz="4" w:space="0" w:color="auto"/>
            </w:tcBorders>
          </w:tcPr>
          <w:p w:rsidR="00000000" w:rsidRDefault="00000000">
            <w:pPr>
              <w:spacing w:after="60"/>
              <w:jc w:val="right"/>
              <w:rPr>
                <w:bCs/>
              </w:rPr>
            </w:pPr>
            <w:r>
              <w:rPr>
                <w:bCs/>
              </w:rPr>
              <w:t>382   </w:t>
            </w:r>
          </w:p>
          <w:p w:rsidR="00000000" w:rsidRDefault="00000000">
            <w:pPr>
              <w:spacing w:after="60"/>
              <w:jc w:val="right"/>
              <w:rPr>
                <w:bCs/>
              </w:rPr>
            </w:pPr>
            <w:r>
              <w:rPr>
                <w:bCs/>
              </w:rPr>
              <w:t>137   </w:t>
            </w:r>
          </w:p>
        </w:tc>
        <w:tc>
          <w:tcPr>
            <w:tcW w:w="1275" w:type="dxa"/>
            <w:tcBorders>
              <w:top w:val="nil"/>
              <w:bottom w:val="single" w:sz="4" w:space="0" w:color="auto"/>
            </w:tcBorders>
          </w:tcPr>
          <w:p w:rsidR="00000000" w:rsidRDefault="00000000">
            <w:pPr>
              <w:spacing w:after="60"/>
              <w:jc w:val="right"/>
              <w:rPr>
                <w:bCs/>
              </w:rPr>
            </w:pPr>
            <w:r>
              <w:rPr>
                <w:bCs/>
              </w:rPr>
              <w:t>347    </w:t>
            </w:r>
          </w:p>
          <w:p w:rsidR="00000000" w:rsidRDefault="00000000">
            <w:pPr>
              <w:spacing w:after="60"/>
              <w:jc w:val="right"/>
              <w:rPr>
                <w:bCs/>
              </w:rPr>
            </w:pPr>
            <w:r>
              <w:rPr>
                <w:bCs/>
              </w:rPr>
              <w:t>234    </w:t>
            </w:r>
          </w:p>
        </w:tc>
        <w:tc>
          <w:tcPr>
            <w:tcW w:w="1276" w:type="dxa"/>
            <w:tcBorders>
              <w:top w:val="nil"/>
              <w:bottom w:val="single" w:sz="4" w:space="0" w:color="auto"/>
            </w:tcBorders>
          </w:tcPr>
          <w:p w:rsidR="00000000" w:rsidRDefault="00000000">
            <w:pPr>
              <w:spacing w:after="60"/>
              <w:jc w:val="right"/>
              <w:rPr>
                <w:bCs/>
              </w:rPr>
            </w:pPr>
            <w:r>
              <w:rPr>
                <w:bCs/>
              </w:rPr>
              <w:t>405     </w:t>
            </w:r>
          </w:p>
          <w:p w:rsidR="00000000" w:rsidRDefault="00000000">
            <w:pPr>
              <w:spacing w:after="60"/>
              <w:jc w:val="right"/>
              <w:rPr>
                <w:bCs/>
              </w:rPr>
            </w:pPr>
            <w:r>
              <w:rPr>
                <w:bCs/>
              </w:rPr>
              <w:t>232     </w:t>
            </w:r>
          </w:p>
        </w:tc>
        <w:tc>
          <w:tcPr>
            <w:tcW w:w="1276" w:type="dxa"/>
            <w:tcBorders>
              <w:top w:val="nil"/>
              <w:bottom w:val="single" w:sz="4" w:space="0" w:color="auto"/>
            </w:tcBorders>
          </w:tcPr>
          <w:p w:rsidR="00000000" w:rsidRDefault="00000000">
            <w:pPr>
              <w:spacing w:after="60"/>
              <w:jc w:val="right"/>
              <w:rPr>
                <w:bCs/>
              </w:rPr>
            </w:pPr>
            <w:r>
              <w:rPr>
                <w:bCs/>
              </w:rPr>
              <w:t>474    </w:t>
            </w:r>
          </w:p>
          <w:p w:rsidR="00000000" w:rsidRDefault="00000000">
            <w:pPr>
              <w:spacing w:after="60"/>
              <w:jc w:val="right"/>
              <w:rPr>
                <w:bCs/>
              </w:rPr>
            </w:pPr>
            <w:r>
              <w:rPr>
                <w:bCs/>
              </w:rPr>
              <w:t>266    </w:t>
            </w:r>
          </w:p>
        </w:tc>
        <w:tc>
          <w:tcPr>
            <w:tcW w:w="1701" w:type="dxa"/>
            <w:tcBorders>
              <w:top w:val="nil"/>
              <w:bottom w:val="single" w:sz="4" w:space="0" w:color="auto"/>
            </w:tcBorders>
          </w:tcPr>
          <w:p w:rsidR="00000000" w:rsidRDefault="00000000">
            <w:pPr>
              <w:spacing w:after="60"/>
              <w:jc w:val="right"/>
              <w:rPr>
                <w:bCs/>
              </w:rPr>
            </w:pPr>
            <w:r>
              <w:rPr>
                <w:bCs/>
              </w:rPr>
              <w:t>507       </w:t>
            </w:r>
          </w:p>
          <w:p w:rsidR="00000000" w:rsidRDefault="00000000">
            <w:pPr>
              <w:spacing w:after="60"/>
              <w:jc w:val="right"/>
              <w:rPr>
                <w:bCs/>
              </w:rPr>
            </w:pPr>
            <w:r>
              <w:rPr>
                <w:bCs/>
              </w:rPr>
              <w:t>283       </w:t>
            </w:r>
          </w:p>
        </w:tc>
      </w:tr>
      <w:tr w:rsidR="00000000">
        <w:tblPrEx>
          <w:tblCellMar>
            <w:top w:w="0" w:type="dxa"/>
            <w:bottom w:w="0" w:type="dxa"/>
          </w:tblCellMar>
        </w:tblPrEx>
        <w:tc>
          <w:tcPr>
            <w:tcW w:w="2700" w:type="dxa"/>
            <w:tcBorders>
              <w:top w:val="single" w:sz="4" w:space="0" w:color="auto"/>
              <w:bottom w:val="single" w:sz="4" w:space="0" w:color="auto"/>
            </w:tcBorders>
          </w:tcPr>
          <w:p w:rsidR="00000000" w:rsidRDefault="00000000">
            <w:pPr>
              <w:spacing w:after="60"/>
            </w:pPr>
            <w:r>
              <w:tab/>
              <w:t>Total</w:t>
            </w:r>
          </w:p>
        </w:tc>
        <w:tc>
          <w:tcPr>
            <w:tcW w:w="1128" w:type="dxa"/>
            <w:tcBorders>
              <w:top w:val="single" w:sz="4" w:space="0" w:color="auto"/>
              <w:bottom w:val="single" w:sz="4" w:space="0" w:color="auto"/>
            </w:tcBorders>
          </w:tcPr>
          <w:p w:rsidR="00000000" w:rsidRDefault="00000000">
            <w:pPr>
              <w:spacing w:after="60"/>
              <w:jc w:val="right"/>
              <w:rPr>
                <w:bCs/>
              </w:rPr>
            </w:pPr>
            <w:r>
              <w:rPr>
                <w:bCs/>
              </w:rPr>
              <w:t>519   </w:t>
            </w:r>
          </w:p>
        </w:tc>
        <w:tc>
          <w:tcPr>
            <w:tcW w:w="1275" w:type="dxa"/>
            <w:tcBorders>
              <w:top w:val="single" w:sz="4" w:space="0" w:color="auto"/>
              <w:bottom w:val="single" w:sz="4" w:space="0" w:color="auto"/>
            </w:tcBorders>
          </w:tcPr>
          <w:p w:rsidR="00000000" w:rsidRDefault="00000000">
            <w:pPr>
              <w:spacing w:after="60"/>
              <w:jc w:val="right"/>
              <w:rPr>
                <w:bCs/>
              </w:rPr>
            </w:pPr>
            <w:r>
              <w:rPr>
                <w:bCs/>
              </w:rPr>
              <w:t>581    </w:t>
            </w:r>
          </w:p>
        </w:tc>
        <w:tc>
          <w:tcPr>
            <w:tcW w:w="1276" w:type="dxa"/>
            <w:tcBorders>
              <w:top w:val="single" w:sz="4" w:space="0" w:color="auto"/>
              <w:bottom w:val="single" w:sz="4" w:space="0" w:color="auto"/>
            </w:tcBorders>
          </w:tcPr>
          <w:p w:rsidR="00000000" w:rsidRDefault="00000000">
            <w:pPr>
              <w:spacing w:after="60"/>
              <w:jc w:val="right"/>
              <w:rPr>
                <w:bCs/>
              </w:rPr>
            </w:pPr>
            <w:r>
              <w:rPr>
                <w:bCs/>
              </w:rPr>
              <w:t>637     </w:t>
            </w:r>
          </w:p>
        </w:tc>
        <w:tc>
          <w:tcPr>
            <w:tcW w:w="1276" w:type="dxa"/>
            <w:tcBorders>
              <w:top w:val="single" w:sz="4" w:space="0" w:color="auto"/>
              <w:bottom w:val="single" w:sz="4" w:space="0" w:color="auto"/>
            </w:tcBorders>
          </w:tcPr>
          <w:p w:rsidR="00000000" w:rsidRDefault="00000000">
            <w:pPr>
              <w:spacing w:after="60"/>
              <w:jc w:val="right"/>
              <w:rPr>
                <w:bCs/>
              </w:rPr>
            </w:pPr>
            <w:r>
              <w:rPr>
                <w:bCs/>
              </w:rPr>
              <w:t>740    </w:t>
            </w:r>
          </w:p>
        </w:tc>
        <w:tc>
          <w:tcPr>
            <w:tcW w:w="1701" w:type="dxa"/>
            <w:tcBorders>
              <w:top w:val="single" w:sz="4" w:space="0" w:color="auto"/>
              <w:bottom w:val="single" w:sz="4" w:space="0" w:color="auto"/>
            </w:tcBorders>
          </w:tcPr>
          <w:p w:rsidR="00000000" w:rsidRDefault="00000000">
            <w:pPr>
              <w:spacing w:after="60"/>
              <w:jc w:val="right"/>
              <w:rPr>
                <w:bCs/>
              </w:rPr>
            </w:pPr>
            <w:r>
              <w:rPr>
                <w:bCs/>
              </w:rPr>
              <w:t>790       </w:t>
            </w:r>
          </w:p>
        </w:tc>
      </w:tr>
      <w:tr w:rsidR="00000000">
        <w:tblPrEx>
          <w:tblCellMar>
            <w:top w:w="0" w:type="dxa"/>
            <w:bottom w:w="0" w:type="dxa"/>
          </w:tblCellMar>
        </w:tblPrEx>
        <w:tc>
          <w:tcPr>
            <w:tcW w:w="2700" w:type="dxa"/>
            <w:tcBorders>
              <w:top w:val="single" w:sz="4" w:space="0" w:color="auto"/>
              <w:bottom w:val="nil"/>
            </w:tcBorders>
          </w:tcPr>
          <w:p w:rsidR="00000000" w:rsidRDefault="00000000">
            <w:pPr>
              <w:spacing w:after="60"/>
            </w:pPr>
            <w:r>
              <w:t>State budget:</w:t>
            </w:r>
          </w:p>
        </w:tc>
        <w:tc>
          <w:tcPr>
            <w:tcW w:w="1128" w:type="dxa"/>
            <w:tcBorders>
              <w:top w:val="single" w:sz="4" w:space="0" w:color="auto"/>
              <w:bottom w:val="nil"/>
            </w:tcBorders>
          </w:tcPr>
          <w:p w:rsidR="00000000" w:rsidRDefault="00000000">
            <w:pPr>
              <w:spacing w:after="60"/>
              <w:jc w:val="right"/>
            </w:pPr>
          </w:p>
        </w:tc>
        <w:tc>
          <w:tcPr>
            <w:tcW w:w="1275" w:type="dxa"/>
            <w:tcBorders>
              <w:top w:val="single" w:sz="4" w:space="0" w:color="auto"/>
              <w:bottom w:val="nil"/>
            </w:tcBorders>
          </w:tcPr>
          <w:p w:rsidR="00000000" w:rsidRDefault="00000000">
            <w:pPr>
              <w:spacing w:after="60"/>
              <w:jc w:val="right"/>
            </w:pPr>
          </w:p>
        </w:tc>
        <w:tc>
          <w:tcPr>
            <w:tcW w:w="1276" w:type="dxa"/>
            <w:tcBorders>
              <w:top w:val="single" w:sz="4" w:space="0" w:color="auto"/>
              <w:bottom w:val="nil"/>
            </w:tcBorders>
          </w:tcPr>
          <w:p w:rsidR="00000000" w:rsidRDefault="00000000">
            <w:pPr>
              <w:spacing w:after="60"/>
              <w:jc w:val="right"/>
            </w:pPr>
          </w:p>
        </w:tc>
        <w:tc>
          <w:tcPr>
            <w:tcW w:w="1276" w:type="dxa"/>
            <w:tcBorders>
              <w:top w:val="single" w:sz="4" w:space="0" w:color="auto"/>
              <w:bottom w:val="nil"/>
            </w:tcBorders>
          </w:tcPr>
          <w:p w:rsidR="00000000" w:rsidRDefault="00000000">
            <w:pPr>
              <w:spacing w:after="60"/>
              <w:jc w:val="right"/>
            </w:pPr>
          </w:p>
        </w:tc>
        <w:tc>
          <w:tcPr>
            <w:tcW w:w="1701" w:type="dxa"/>
            <w:tcBorders>
              <w:top w:val="single" w:sz="4" w:space="0" w:color="auto"/>
              <w:bottom w:val="nil"/>
            </w:tcBorders>
          </w:tcPr>
          <w:p w:rsidR="00000000" w:rsidRDefault="00000000">
            <w:pPr>
              <w:spacing w:after="60"/>
              <w:jc w:val="right"/>
            </w:pPr>
          </w:p>
        </w:tc>
      </w:tr>
      <w:tr w:rsidR="00000000">
        <w:tblPrEx>
          <w:tblCellMar>
            <w:top w:w="0" w:type="dxa"/>
            <w:bottom w:w="0" w:type="dxa"/>
          </w:tblCellMar>
        </w:tblPrEx>
        <w:tc>
          <w:tcPr>
            <w:tcW w:w="2700" w:type="dxa"/>
            <w:tcBorders>
              <w:top w:val="nil"/>
              <w:bottom w:val="single" w:sz="4" w:space="0" w:color="auto"/>
            </w:tcBorders>
          </w:tcPr>
          <w:p w:rsidR="00000000" w:rsidRDefault="00000000">
            <w:pPr>
              <w:pStyle w:val="Header"/>
              <w:tabs>
                <w:tab w:val="clear" w:pos="4320"/>
                <w:tab w:val="clear" w:pos="8640"/>
              </w:tabs>
              <w:spacing w:after="60"/>
            </w:pPr>
            <w:r>
              <w:t>Budgetary funds</w:t>
            </w:r>
            <w:r>
              <w:br/>
              <w:t>Special funds</w:t>
            </w:r>
          </w:p>
        </w:tc>
        <w:tc>
          <w:tcPr>
            <w:tcW w:w="1128" w:type="dxa"/>
            <w:tcBorders>
              <w:top w:val="nil"/>
              <w:bottom w:val="single" w:sz="4" w:space="0" w:color="auto"/>
            </w:tcBorders>
          </w:tcPr>
          <w:p w:rsidR="00000000" w:rsidRDefault="00000000">
            <w:pPr>
              <w:spacing w:after="60"/>
              <w:jc w:val="right"/>
            </w:pPr>
            <w:r>
              <w:t>1 337   </w:t>
            </w:r>
          </w:p>
          <w:p w:rsidR="00000000" w:rsidRDefault="00000000">
            <w:pPr>
              <w:spacing w:after="60"/>
              <w:jc w:val="right"/>
            </w:pPr>
            <w:r>
              <w:t>178   </w:t>
            </w:r>
          </w:p>
        </w:tc>
        <w:tc>
          <w:tcPr>
            <w:tcW w:w="1275" w:type="dxa"/>
            <w:tcBorders>
              <w:top w:val="nil"/>
              <w:bottom w:val="single" w:sz="4" w:space="0" w:color="auto"/>
            </w:tcBorders>
          </w:tcPr>
          <w:p w:rsidR="00000000" w:rsidRDefault="00000000">
            <w:pPr>
              <w:spacing w:after="60"/>
              <w:jc w:val="right"/>
            </w:pPr>
            <w:r>
              <w:t>1 397    </w:t>
            </w:r>
          </w:p>
          <w:p w:rsidR="00000000" w:rsidRDefault="00000000">
            <w:pPr>
              <w:spacing w:after="60"/>
              <w:jc w:val="right"/>
            </w:pPr>
            <w:r>
              <w:t>284    </w:t>
            </w:r>
          </w:p>
        </w:tc>
        <w:tc>
          <w:tcPr>
            <w:tcW w:w="1276" w:type="dxa"/>
            <w:tcBorders>
              <w:top w:val="nil"/>
              <w:bottom w:val="single" w:sz="4" w:space="0" w:color="auto"/>
            </w:tcBorders>
          </w:tcPr>
          <w:p w:rsidR="00000000" w:rsidRDefault="00000000">
            <w:pPr>
              <w:spacing w:after="60"/>
              <w:jc w:val="right"/>
            </w:pPr>
            <w:r>
              <w:t>1 674     </w:t>
            </w:r>
          </w:p>
          <w:p w:rsidR="00000000" w:rsidRDefault="00000000">
            <w:pPr>
              <w:spacing w:after="60"/>
              <w:jc w:val="right"/>
            </w:pPr>
            <w:r>
              <w:t>316     </w:t>
            </w:r>
          </w:p>
        </w:tc>
        <w:tc>
          <w:tcPr>
            <w:tcW w:w="1276" w:type="dxa"/>
            <w:tcBorders>
              <w:top w:val="nil"/>
              <w:bottom w:val="single" w:sz="4" w:space="0" w:color="auto"/>
            </w:tcBorders>
          </w:tcPr>
          <w:p w:rsidR="00000000" w:rsidRDefault="00000000">
            <w:pPr>
              <w:spacing w:after="60"/>
              <w:jc w:val="right"/>
            </w:pPr>
            <w:r>
              <w:t>1 918    </w:t>
            </w:r>
          </w:p>
          <w:p w:rsidR="00000000" w:rsidRDefault="00000000">
            <w:pPr>
              <w:spacing w:after="60"/>
              <w:jc w:val="right"/>
            </w:pPr>
            <w:r>
              <w:t>375    </w:t>
            </w:r>
          </w:p>
        </w:tc>
        <w:tc>
          <w:tcPr>
            <w:tcW w:w="1701" w:type="dxa"/>
            <w:tcBorders>
              <w:top w:val="nil"/>
              <w:bottom w:val="single" w:sz="4" w:space="0" w:color="auto"/>
            </w:tcBorders>
          </w:tcPr>
          <w:p w:rsidR="00000000" w:rsidRDefault="00000000">
            <w:pPr>
              <w:spacing w:after="60"/>
              <w:jc w:val="right"/>
            </w:pPr>
            <w:r>
              <w:t>2 085       </w:t>
            </w:r>
          </w:p>
          <w:p w:rsidR="00000000" w:rsidRDefault="00000000">
            <w:pPr>
              <w:spacing w:after="60"/>
              <w:jc w:val="right"/>
            </w:pPr>
            <w:r>
              <w:t>371       </w:t>
            </w:r>
          </w:p>
        </w:tc>
      </w:tr>
      <w:tr w:rsidR="00000000">
        <w:tblPrEx>
          <w:tblCellMar>
            <w:top w:w="0" w:type="dxa"/>
            <w:bottom w:w="0" w:type="dxa"/>
          </w:tblCellMar>
        </w:tblPrEx>
        <w:tc>
          <w:tcPr>
            <w:tcW w:w="2700" w:type="dxa"/>
            <w:tcBorders>
              <w:top w:val="single" w:sz="4" w:space="0" w:color="auto"/>
              <w:bottom w:val="single" w:sz="4" w:space="0" w:color="auto"/>
            </w:tcBorders>
          </w:tcPr>
          <w:p w:rsidR="00000000" w:rsidRDefault="00000000">
            <w:pPr>
              <w:spacing w:after="60"/>
            </w:pPr>
            <w:r>
              <w:tab/>
              <w:t>Total</w:t>
            </w:r>
          </w:p>
        </w:tc>
        <w:tc>
          <w:tcPr>
            <w:tcW w:w="1128" w:type="dxa"/>
            <w:tcBorders>
              <w:top w:val="single" w:sz="4" w:space="0" w:color="auto"/>
              <w:bottom w:val="single" w:sz="4" w:space="0" w:color="auto"/>
            </w:tcBorders>
          </w:tcPr>
          <w:p w:rsidR="00000000" w:rsidRDefault="00000000">
            <w:pPr>
              <w:spacing w:after="60"/>
              <w:jc w:val="right"/>
            </w:pPr>
            <w:r>
              <w:t>1 515   </w:t>
            </w:r>
          </w:p>
        </w:tc>
        <w:tc>
          <w:tcPr>
            <w:tcW w:w="1275" w:type="dxa"/>
            <w:tcBorders>
              <w:top w:val="single" w:sz="4" w:space="0" w:color="auto"/>
              <w:bottom w:val="single" w:sz="4" w:space="0" w:color="auto"/>
            </w:tcBorders>
          </w:tcPr>
          <w:p w:rsidR="00000000" w:rsidRDefault="00000000">
            <w:pPr>
              <w:spacing w:after="60"/>
              <w:jc w:val="right"/>
            </w:pPr>
            <w:r>
              <w:t>1 681    </w:t>
            </w:r>
          </w:p>
        </w:tc>
        <w:tc>
          <w:tcPr>
            <w:tcW w:w="1276" w:type="dxa"/>
            <w:tcBorders>
              <w:top w:val="single" w:sz="4" w:space="0" w:color="auto"/>
              <w:bottom w:val="single" w:sz="4" w:space="0" w:color="auto"/>
            </w:tcBorders>
          </w:tcPr>
          <w:p w:rsidR="00000000" w:rsidRDefault="00000000">
            <w:pPr>
              <w:spacing w:after="60"/>
              <w:jc w:val="right"/>
            </w:pPr>
            <w:r>
              <w:t>1 990     </w:t>
            </w:r>
          </w:p>
        </w:tc>
        <w:tc>
          <w:tcPr>
            <w:tcW w:w="1276" w:type="dxa"/>
            <w:tcBorders>
              <w:top w:val="single" w:sz="4" w:space="0" w:color="auto"/>
              <w:bottom w:val="single" w:sz="4" w:space="0" w:color="auto"/>
            </w:tcBorders>
          </w:tcPr>
          <w:p w:rsidR="00000000" w:rsidRDefault="00000000">
            <w:pPr>
              <w:spacing w:after="60"/>
              <w:jc w:val="right"/>
            </w:pPr>
            <w:r>
              <w:t>2 293    </w:t>
            </w:r>
          </w:p>
        </w:tc>
        <w:tc>
          <w:tcPr>
            <w:tcW w:w="1701" w:type="dxa"/>
            <w:tcBorders>
              <w:top w:val="single" w:sz="4" w:space="0" w:color="auto"/>
              <w:bottom w:val="single" w:sz="4" w:space="0" w:color="auto"/>
            </w:tcBorders>
          </w:tcPr>
          <w:p w:rsidR="00000000" w:rsidRDefault="00000000">
            <w:pPr>
              <w:spacing w:after="60"/>
              <w:jc w:val="right"/>
            </w:pPr>
            <w:r>
              <w:t>2 456       </w:t>
            </w:r>
          </w:p>
        </w:tc>
      </w:tr>
      <w:tr w:rsidR="00000000">
        <w:tblPrEx>
          <w:tblCellMar>
            <w:top w:w="0" w:type="dxa"/>
            <w:bottom w:w="0" w:type="dxa"/>
          </w:tblCellMar>
        </w:tblPrEx>
        <w:tc>
          <w:tcPr>
            <w:tcW w:w="2700" w:type="dxa"/>
            <w:tcBorders>
              <w:top w:val="single" w:sz="4" w:space="0" w:color="auto"/>
              <w:bottom w:val="nil"/>
            </w:tcBorders>
          </w:tcPr>
          <w:p w:rsidR="00000000" w:rsidRDefault="00000000">
            <w:pPr>
              <w:spacing w:after="60"/>
            </w:pPr>
            <w:r>
              <w:t>Percentage of GDP</w:t>
            </w:r>
          </w:p>
        </w:tc>
        <w:tc>
          <w:tcPr>
            <w:tcW w:w="1128" w:type="dxa"/>
            <w:tcBorders>
              <w:top w:val="single" w:sz="4" w:space="0" w:color="auto"/>
              <w:bottom w:val="nil"/>
            </w:tcBorders>
          </w:tcPr>
          <w:p w:rsidR="00000000" w:rsidRDefault="00000000">
            <w:pPr>
              <w:spacing w:after="60"/>
              <w:jc w:val="right"/>
            </w:pPr>
            <w:r>
              <w:t>5.0</w:t>
            </w:r>
          </w:p>
        </w:tc>
        <w:tc>
          <w:tcPr>
            <w:tcW w:w="1275" w:type="dxa"/>
            <w:tcBorders>
              <w:top w:val="single" w:sz="4" w:space="0" w:color="auto"/>
              <w:bottom w:val="nil"/>
            </w:tcBorders>
          </w:tcPr>
          <w:p w:rsidR="00000000" w:rsidRDefault="00000000">
            <w:pPr>
              <w:spacing w:after="60"/>
              <w:jc w:val="right"/>
            </w:pPr>
            <w:r>
              <w:t>4.9 </w:t>
            </w:r>
          </w:p>
        </w:tc>
        <w:tc>
          <w:tcPr>
            <w:tcW w:w="1276" w:type="dxa"/>
            <w:tcBorders>
              <w:top w:val="single" w:sz="4" w:space="0" w:color="auto"/>
              <w:bottom w:val="nil"/>
            </w:tcBorders>
          </w:tcPr>
          <w:p w:rsidR="00000000" w:rsidRDefault="00000000">
            <w:pPr>
              <w:spacing w:after="60"/>
              <w:jc w:val="right"/>
            </w:pPr>
            <w:r>
              <w:t>4.1  </w:t>
            </w:r>
          </w:p>
        </w:tc>
        <w:tc>
          <w:tcPr>
            <w:tcW w:w="1276" w:type="dxa"/>
            <w:tcBorders>
              <w:top w:val="single" w:sz="4" w:space="0" w:color="auto"/>
              <w:bottom w:val="nil"/>
            </w:tcBorders>
          </w:tcPr>
          <w:p w:rsidR="00000000" w:rsidRDefault="00000000">
            <w:pPr>
              <w:spacing w:after="60"/>
              <w:jc w:val="right"/>
            </w:pPr>
            <w:r>
              <w:t>4.1 </w:t>
            </w:r>
          </w:p>
        </w:tc>
        <w:tc>
          <w:tcPr>
            <w:tcW w:w="1701" w:type="dxa"/>
            <w:tcBorders>
              <w:top w:val="single" w:sz="4" w:space="0" w:color="auto"/>
              <w:bottom w:val="nil"/>
            </w:tcBorders>
          </w:tcPr>
          <w:p w:rsidR="00000000" w:rsidRDefault="00000000">
            <w:pPr>
              <w:spacing w:after="60"/>
              <w:jc w:val="right"/>
            </w:pPr>
            <w:r>
              <w:t>3.4    </w:t>
            </w:r>
          </w:p>
        </w:tc>
      </w:tr>
      <w:tr w:rsidR="00000000">
        <w:tblPrEx>
          <w:tblCellMar>
            <w:top w:w="0" w:type="dxa"/>
            <w:bottom w:w="0" w:type="dxa"/>
          </w:tblCellMar>
        </w:tblPrEx>
        <w:tc>
          <w:tcPr>
            <w:tcW w:w="2700" w:type="dxa"/>
            <w:tcBorders>
              <w:top w:val="nil"/>
              <w:bottom w:val="nil"/>
            </w:tcBorders>
          </w:tcPr>
          <w:p w:rsidR="00000000" w:rsidRDefault="00000000">
            <w:pPr>
              <w:spacing w:after="60"/>
            </w:pPr>
            <w:r>
              <w:t>Percentage of total expenditure</w:t>
            </w:r>
          </w:p>
        </w:tc>
        <w:tc>
          <w:tcPr>
            <w:tcW w:w="1128" w:type="dxa"/>
            <w:tcBorders>
              <w:top w:val="nil"/>
              <w:bottom w:val="nil"/>
            </w:tcBorders>
          </w:tcPr>
          <w:p w:rsidR="00000000" w:rsidRDefault="00000000">
            <w:pPr>
              <w:spacing w:after="60"/>
              <w:jc w:val="right"/>
            </w:pPr>
            <w:r>
              <w:t>22.6</w:t>
            </w:r>
          </w:p>
        </w:tc>
        <w:tc>
          <w:tcPr>
            <w:tcW w:w="1275" w:type="dxa"/>
            <w:tcBorders>
              <w:top w:val="nil"/>
              <w:bottom w:val="nil"/>
            </w:tcBorders>
          </w:tcPr>
          <w:p w:rsidR="00000000" w:rsidRDefault="00000000">
            <w:pPr>
              <w:spacing w:after="60"/>
              <w:jc w:val="right"/>
            </w:pPr>
            <w:r>
              <w:t>23.0 </w:t>
            </w:r>
          </w:p>
        </w:tc>
        <w:tc>
          <w:tcPr>
            <w:tcW w:w="1276" w:type="dxa"/>
            <w:tcBorders>
              <w:top w:val="nil"/>
              <w:bottom w:val="nil"/>
            </w:tcBorders>
          </w:tcPr>
          <w:p w:rsidR="00000000" w:rsidRDefault="00000000">
            <w:pPr>
              <w:spacing w:after="60"/>
              <w:jc w:val="right"/>
            </w:pPr>
            <w:r>
              <w:t>21.4  </w:t>
            </w:r>
          </w:p>
        </w:tc>
        <w:tc>
          <w:tcPr>
            <w:tcW w:w="1276" w:type="dxa"/>
            <w:tcBorders>
              <w:top w:val="nil"/>
              <w:bottom w:val="nil"/>
            </w:tcBorders>
          </w:tcPr>
          <w:p w:rsidR="00000000" w:rsidRDefault="00000000">
            <w:pPr>
              <w:spacing w:after="60"/>
              <w:jc w:val="right"/>
            </w:pPr>
            <w:r>
              <w:t>20.3 </w:t>
            </w:r>
          </w:p>
        </w:tc>
        <w:tc>
          <w:tcPr>
            <w:tcW w:w="1701" w:type="dxa"/>
            <w:tcBorders>
              <w:top w:val="nil"/>
              <w:bottom w:val="nil"/>
            </w:tcBorders>
          </w:tcPr>
          <w:p w:rsidR="00000000" w:rsidRDefault="00000000">
            <w:pPr>
              <w:spacing w:after="60"/>
              <w:jc w:val="right"/>
            </w:pPr>
            <w:r>
              <w:t>18.7    </w:t>
            </w:r>
          </w:p>
        </w:tc>
      </w:tr>
      <w:tr w:rsidR="00000000">
        <w:tblPrEx>
          <w:tblCellMar>
            <w:top w:w="0" w:type="dxa"/>
            <w:bottom w:w="0" w:type="dxa"/>
          </w:tblCellMar>
        </w:tblPrEx>
        <w:tc>
          <w:tcPr>
            <w:tcW w:w="2700" w:type="dxa"/>
            <w:tcBorders>
              <w:top w:val="nil"/>
              <w:bottom w:val="nil"/>
            </w:tcBorders>
          </w:tcPr>
          <w:p w:rsidR="00000000" w:rsidRDefault="00000000">
            <w:pPr>
              <w:spacing w:after="60"/>
            </w:pPr>
            <w:r>
              <w:t>GDP, billion soms</w:t>
            </w:r>
          </w:p>
        </w:tc>
        <w:tc>
          <w:tcPr>
            <w:tcW w:w="1128" w:type="dxa"/>
            <w:tcBorders>
              <w:top w:val="nil"/>
              <w:bottom w:val="nil"/>
            </w:tcBorders>
          </w:tcPr>
          <w:p w:rsidR="00000000" w:rsidRDefault="00000000">
            <w:pPr>
              <w:spacing w:after="60"/>
              <w:jc w:val="right"/>
            </w:pPr>
            <w:r>
              <w:t>30.4</w:t>
            </w:r>
          </w:p>
        </w:tc>
        <w:tc>
          <w:tcPr>
            <w:tcW w:w="1275" w:type="dxa"/>
            <w:tcBorders>
              <w:top w:val="nil"/>
              <w:bottom w:val="nil"/>
            </w:tcBorders>
          </w:tcPr>
          <w:p w:rsidR="00000000" w:rsidRDefault="00000000">
            <w:pPr>
              <w:spacing w:after="60"/>
              <w:jc w:val="right"/>
            </w:pPr>
            <w:r>
              <w:t>34.2 </w:t>
            </w:r>
          </w:p>
        </w:tc>
        <w:tc>
          <w:tcPr>
            <w:tcW w:w="1276" w:type="dxa"/>
            <w:tcBorders>
              <w:top w:val="nil"/>
              <w:bottom w:val="nil"/>
            </w:tcBorders>
          </w:tcPr>
          <w:p w:rsidR="00000000" w:rsidRDefault="00000000">
            <w:pPr>
              <w:spacing w:after="60"/>
              <w:jc w:val="right"/>
            </w:pPr>
            <w:r>
              <w:t>48.3  </w:t>
            </w:r>
          </w:p>
        </w:tc>
        <w:tc>
          <w:tcPr>
            <w:tcW w:w="1276" w:type="dxa"/>
            <w:tcBorders>
              <w:top w:val="nil"/>
              <w:bottom w:val="nil"/>
            </w:tcBorders>
          </w:tcPr>
          <w:p w:rsidR="00000000" w:rsidRDefault="00000000">
            <w:pPr>
              <w:spacing w:after="60"/>
              <w:jc w:val="right"/>
            </w:pPr>
            <w:r>
              <w:t>56    </w:t>
            </w:r>
          </w:p>
        </w:tc>
        <w:tc>
          <w:tcPr>
            <w:tcW w:w="1701" w:type="dxa"/>
            <w:tcBorders>
              <w:top w:val="nil"/>
              <w:bottom w:val="nil"/>
            </w:tcBorders>
          </w:tcPr>
          <w:p w:rsidR="00000000" w:rsidRDefault="00000000">
            <w:pPr>
              <w:spacing w:after="60"/>
              <w:jc w:val="right"/>
            </w:pPr>
            <w:r>
              <w:t>71.2    </w:t>
            </w:r>
          </w:p>
        </w:tc>
      </w:tr>
      <w:tr w:rsidR="00000000">
        <w:tblPrEx>
          <w:tblCellMar>
            <w:top w:w="0" w:type="dxa"/>
            <w:bottom w:w="0" w:type="dxa"/>
          </w:tblCellMar>
        </w:tblPrEx>
        <w:tc>
          <w:tcPr>
            <w:tcW w:w="2700" w:type="dxa"/>
            <w:tcBorders>
              <w:top w:val="nil"/>
            </w:tcBorders>
          </w:tcPr>
          <w:p w:rsidR="00000000" w:rsidRDefault="00000000">
            <w:pPr>
              <w:spacing w:after="60"/>
            </w:pPr>
            <w:r>
              <w:t>Total expenditure</w:t>
            </w:r>
          </w:p>
        </w:tc>
        <w:tc>
          <w:tcPr>
            <w:tcW w:w="1128" w:type="dxa"/>
            <w:tcBorders>
              <w:top w:val="nil"/>
            </w:tcBorders>
          </w:tcPr>
          <w:p w:rsidR="00000000" w:rsidRDefault="00000000">
            <w:pPr>
              <w:spacing w:after="60"/>
              <w:jc w:val="right"/>
            </w:pPr>
            <w:r>
              <w:t>6 695.6</w:t>
            </w:r>
          </w:p>
        </w:tc>
        <w:tc>
          <w:tcPr>
            <w:tcW w:w="1275" w:type="dxa"/>
            <w:tcBorders>
              <w:top w:val="nil"/>
            </w:tcBorders>
          </w:tcPr>
          <w:p w:rsidR="00000000" w:rsidRDefault="00000000">
            <w:pPr>
              <w:spacing w:after="60"/>
              <w:jc w:val="right"/>
            </w:pPr>
            <w:r>
              <w:t>7 298.3 </w:t>
            </w:r>
          </w:p>
        </w:tc>
        <w:tc>
          <w:tcPr>
            <w:tcW w:w="1276" w:type="dxa"/>
            <w:tcBorders>
              <w:top w:val="nil"/>
            </w:tcBorders>
          </w:tcPr>
          <w:p w:rsidR="00000000" w:rsidRDefault="00000000">
            <w:pPr>
              <w:spacing w:after="60"/>
              <w:jc w:val="right"/>
            </w:pPr>
            <w:r>
              <w:t>9 311.9  </w:t>
            </w:r>
          </w:p>
        </w:tc>
        <w:tc>
          <w:tcPr>
            <w:tcW w:w="1276" w:type="dxa"/>
            <w:tcBorders>
              <w:top w:val="nil"/>
            </w:tcBorders>
          </w:tcPr>
          <w:p w:rsidR="00000000" w:rsidRDefault="00000000">
            <w:pPr>
              <w:spacing w:after="60"/>
              <w:jc w:val="right"/>
            </w:pPr>
            <w:r>
              <w:t>11 308.2 </w:t>
            </w:r>
          </w:p>
        </w:tc>
        <w:tc>
          <w:tcPr>
            <w:tcW w:w="1701" w:type="dxa"/>
            <w:tcBorders>
              <w:top w:val="nil"/>
            </w:tcBorders>
          </w:tcPr>
          <w:p w:rsidR="00000000" w:rsidRDefault="00000000">
            <w:pPr>
              <w:spacing w:after="60"/>
              <w:jc w:val="right"/>
            </w:pPr>
            <w:r>
              <w:t>13 116.9    </w:t>
            </w:r>
          </w:p>
        </w:tc>
      </w:tr>
    </w:tbl>
    <w:p w:rsidR="00000000" w:rsidRDefault="00000000">
      <w:pPr>
        <w:pStyle w:val="Heading2"/>
        <w:spacing w:before="240"/>
      </w:pPr>
      <w:r>
        <w:t>Table 3</w:t>
      </w:r>
    </w:p>
    <w:p w:rsidR="00000000" w:rsidRDefault="00000000">
      <w:pPr>
        <w:pStyle w:val="Heading2"/>
      </w:pPr>
      <w:r>
        <w:t>Financing of Asian Development Bank “Development of the Education Centre” project</w:t>
      </w:r>
      <w:r>
        <w:br/>
        <w:t>(million soms)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1128"/>
        <w:gridCol w:w="1275"/>
        <w:gridCol w:w="1276"/>
        <w:gridCol w:w="1276"/>
        <w:gridCol w:w="1701"/>
      </w:tblGrid>
      <w:tr w:rsidR="00000000">
        <w:tblPrEx>
          <w:tblCellMar>
            <w:top w:w="0" w:type="dxa"/>
            <w:bottom w:w="0" w:type="dxa"/>
          </w:tblCellMar>
        </w:tblPrEx>
        <w:tc>
          <w:tcPr>
            <w:tcW w:w="2700" w:type="dxa"/>
          </w:tcPr>
          <w:p w:rsidR="00000000" w:rsidRDefault="00000000">
            <w:pPr>
              <w:spacing w:after="60"/>
              <w:jc w:val="center"/>
            </w:pPr>
          </w:p>
        </w:tc>
        <w:tc>
          <w:tcPr>
            <w:tcW w:w="1128" w:type="dxa"/>
          </w:tcPr>
          <w:p w:rsidR="00000000" w:rsidRDefault="00000000">
            <w:pPr>
              <w:spacing w:after="60"/>
              <w:jc w:val="center"/>
            </w:pPr>
            <w:r>
              <w:t>1997</w:t>
            </w:r>
          </w:p>
        </w:tc>
        <w:tc>
          <w:tcPr>
            <w:tcW w:w="1275" w:type="dxa"/>
          </w:tcPr>
          <w:p w:rsidR="00000000" w:rsidRDefault="00000000">
            <w:pPr>
              <w:spacing w:after="60"/>
              <w:jc w:val="center"/>
            </w:pPr>
            <w:r>
              <w:t>1998</w:t>
            </w:r>
          </w:p>
        </w:tc>
        <w:tc>
          <w:tcPr>
            <w:tcW w:w="1276" w:type="dxa"/>
          </w:tcPr>
          <w:p w:rsidR="00000000" w:rsidRDefault="00000000">
            <w:pPr>
              <w:spacing w:after="60"/>
              <w:jc w:val="center"/>
            </w:pPr>
            <w:r>
              <w:t>1999</w:t>
            </w:r>
          </w:p>
        </w:tc>
        <w:tc>
          <w:tcPr>
            <w:tcW w:w="1276" w:type="dxa"/>
          </w:tcPr>
          <w:p w:rsidR="00000000" w:rsidRDefault="00000000">
            <w:pPr>
              <w:spacing w:after="60"/>
              <w:jc w:val="center"/>
            </w:pPr>
            <w:r>
              <w:t>2000</w:t>
            </w:r>
          </w:p>
        </w:tc>
        <w:tc>
          <w:tcPr>
            <w:tcW w:w="1701" w:type="dxa"/>
          </w:tcPr>
          <w:p w:rsidR="00000000" w:rsidRDefault="00000000">
            <w:pPr>
              <w:spacing w:after="60"/>
              <w:jc w:val="center"/>
            </w:pPr>
            <w:r>
              <w:t>2001, budgeted</w:t>
            </w:r>
          </w:p>
        </w:tc>
      </w:tr>
      <w:tr w:rsidR="00000000">
        <w:tblPrEx>
          <w:tblCellMar>
            <w:top w:w="0" w:type="dxa"/>
            <w:bottom w:w="0" w:type="dxa"/>
          </w:tblCellMar>
        </w:tblPrEx>
        <w:tc>
          <w:tcPr>
            <w:tcW w:w="2700" w:type="dxa"/>
            <w:tcBorders>
              <w:bottom w:val="nil"/>
            </w:tcBorders>
          </w:tcPr>
          <w:p w:rsidR="00000000" w:rsidRDefault="00000000">
            <w:pPr>
              <w:spacing w:after="60"/>
            </w:pPr>
            <w:r>
              <w:t>External co-financing</w:t>
            </w:r>
          </w:p>
        </w:tc>
        <w:tc>
          <w:tcPr>
            <w:tcW w:w="1128" w:type="dxa"/>
            <w:tcBorders>
              <w:bottom w:val="nil"/>
            </w:tcBorders>
          </w:tcPr>
          <w:p w:rsidR="00000000" w:rsidRDefault="00000000">
            <w:pPr>
              <w:spacing w:after="60"/>
              <w:ind w:right="340"/>
              <w:jc w:val="right"/>
            </w:pPr>
            <w:r>
              <w:t>0</w:t>
            </w:r>
          </w:p>
        </w:tc>
        <w:tc>
          <w:tcPr>
            <w:tcW w:w="1275" w:type="dxa"/>
            <w:tcBorders>
              <w:bottom w:val="nil"/>
            </w:tcBorders>
          </w:tcPr>
          <w:p w:rsidR="00000000" w:rsidRDefault="00000000">
            <w:pPr>
              <w:spacing w:after="60"/>
              <w:ind w:right="340"/>
              <w:jc w:val="right"/>
            </w:pPr>
            <w:r>
              <w:t>1.7</w:t>
            </w:r>
          </w:p>
        </w:tc>
        <w:tc>
          <w:tcPr>
            <w:tcW w:w="1276" w:type="dxa"/>
            <w:tcBorders>
              <w:bottom w:val="nil"/>
            </w:tcBorders>
          </w:tcPr>
          <w:p w:rsidR="00000000" w:rsidRDefault="00000000">
            <w:pPr>
              <w:spacing w:after="60"/>
              <w:ind w:right="340"/>
              <w:jc w:val="right"/>
            </w:pPr>
            <w:r>
              <w:t>108.4</w:t>
            </w:r>
          </w:p>
        </w:tc>
        <w:tc>
          <w:tcPr>
            <w:tcW w:w="1276" w:type="dxa"/>
            <w:tcBorders>
              <w:bottom w:val="nil"/>
            </w:tcBorders>
          </w:tcPr>
          <w:p w:rsidR="00000000" w:rsidRDefault="00000000">
            <w:pPr>
              <w:spacing w:after="60"/>
              <w:ind w:right="340"/>
              <w:jc w:val="right"/>
            </w:pPr>
            <w:r>
              <w:t>148.8</w:t>
            </w:r>
          </w:p>
        </w:tc>
        <w:tc>
          <w:tcPr>
            <w:tcW w:w="1701" w:type="dxa"/>
            <w:tcBorders>
              <w:bottom w:val="nil"/>
            </w:tcBorders>
          </w:tcPr>
          <w:p w:rsidR="00000000" w:rsidRDefault="00000000">
            <w:pPr>
              <w:spacing w:after="60"/>
              <w:ind w:right="340"/>
              <w:jc w:val="right"/>
            </w:pPr>
            <w:r>
              <w:t>48.9*</w:t>
            </w:r>
          </w:p>
        </w:tc>
      </w:tr>
      <w:tr w:rsidR="00000000">
        <w:tblPrEx>
          <w:tblCellMar>
            <w:top w:w="0" w:type="dxa"/>
            <w:bottom w:w="0" w:type="dxa"/>
          </w:tblCellMar>
        </w:tblPrEx>
        <w:tc>
          <w:tcPr>
            <w:tcW w:w="2700" w:type="dxa"/>
            <w:tcBorders>
              <w:top w:val="nil"/>
              <w:bottom w:val="single" w:sz="4" w:space="0" w:color="auto"/>
            </w:tcBorders>
          </w:tcPr>
          <w:p w:rsidR="00000000" w:rsidRDefault="00000000">
            <w:pPr>
              <w:spacing w:after="60"/>
            </w:pPr>
            <w:r>
              <w:t>Internal co-financing (government share)</w:t>
            </w:r>
          </w:p>
        </w:tc>
        <w:tc>
          <w:tcPr>
            <w:tcW w:w="1128" w:type="dxa"/>
            <w:tcBorders>
              <w:top w:val="nil"/>
              <w:bottom w:val="single" w:sz="4" w:space="0" w:color="auto"/>
            </w:tcBorders>
          </w:tcPr>
          <w:p w:rsidR="00000000" w:rsidRDefault="00000000">
            <w:pPr>
              <w:spacing w:after="60"/>
              <w:ind w:right="340"/>
              <w:jc w:val="right"/>
            </w:pPr>
            <w:r>
              <w:t>0</w:t>
            </w:r>
          </w:p>
        </w:tc>
        <w:tc>
          <w:tcPr>
            <w:tcW w:w="1275" w:type="dxa"/>
            <w:tcBorders>
              <w:top w:val="nil"/>
              <w:bottom w:val="single" w:sz="4" w:space="0" w:color="auto"/>
            </w:tcBorders>
          </w:tcPr>
          <w:p w:rsidR="00000000" w:rsidRDefault="00000000">
            <w:pPr>
              <w:spacing w:after="60"/>
              <w:ind w:right="340"/>
              <w:jc w:val="right"/>
            </w:pPr>
            <w:r>
              <w:t>1.3</w:t>
            </w:r>
          </w:p>
        </w:tc>
        <w:tc>
          <w:tcPr>
            <w:tcW w:w="1276" w:type="dxa"/>
            <w:tcBorders>
              <w:top w:val="nil"/>
              <w:bottom w:val="single" w:sz="4" w:space="0" w:color="auto"/>
            </w:tcBorders>
          </w:tcPr>
          <w:p w:rsidR="00000000" w:rsidRDefault="00000000">
            <w:pPr>
              <w:spacing w:after="60"/>
              <w:ind w:right="340"/>
              <w:jc w:val="right"/>
            </w:pPr>
            <w:r>
              <w:t>7.6</w:t>
            </w:r>
          </w:p>
        </w:tc>
        <w:tc>
          <w:tcPr>
            <w:tcW w:w="1276" w:type="dxa"/>
            <w:tcBorders>
              <w:top w:val="nil"/>
              <w:bottom w:val="single" w:sz="4" w:space="0" w:color="auto"/>
            </w:tcBorders>
          </w:tcPr>
          <w:p w:rsidR="00000000" w:rsidRDefault="00000000">
            <w:pPr>
              <w:spacing w:after="60"/>
              <w:ind w:right="340"/>
              <w:jc w:val="right"/>
            </w:pPr>
            <w:r>
              <w:t>32.9</w:t>
            </w:r>
          </w:p>
        </w:tc>
        <w:tc>
          <w:tcPr>
            <w:tcW w:w="1701" w:type="dxa"/>
            <w:tcBorders>
              <w:top w:val="nil"/>
              <w:bottom w:val="single" w:sz="4" w:space="0" w:color="auto"/>
            </w:tcBorders>
          </w:tcPr>
          <w:p w:rsidR="00000000" w:rsidRDefault="00000000">
            <w:pPr>
              <w:spacing w:after="60"/>
              <w:ind w:right="340"/>
              <w:jc w:val="right"/>
            </w:pPr>
            <w:r>
              <w:t>42.2  </w:t>
            </w:r>
          </w:p>
        </w:tc>
      </w:tr>
    </w:tbl>
    <w:p w:rsidR="00000000" w:rsidRDefault="00000000">
      <w:pPr>
        <w:spacing w:before="240"/>
      </w:pPr>
      <w:r>
        <w:tab/>
        <w:t>*  Figure for six months.</w:t>
      </w:r>
    </w:p>
    <w:p w:rsidR="00000000" w:rsidRDefault="00000000">
      <w:pPr>
        <w:pStyle w:val="Heading2"/>
      </w:pPr>
      <w:r>
        <w:br w:type="page"/>
        <w:t>Table 4</w:t>
      </w:r>
    </w:p>
    <w:p w:rsidR="00000000" w:rsidRDefault="00000000">
      <w:pPr>
        <w:pStyle w:val="Heading2"/>
      </w:pPr>
      <w:r>
        <w:t>Expenditure from republican budget on access to and quality of education</w:t>
      </w:r>
      <w:r>
        <w:br/>
        <w:t>(million soms)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1"/>
        <w:gridCol w:w="1260"/>
        <w:gridCol w:w="1080"/>
        <w:gridCol w:w="1028"/>
        <w:gridCol w:w="1276"/>
        <w:gridCol w:w="1701"/>
      </w:tblGrid>
      <w:tr w:rsidR="00000000">
        <w:tblPrEx>
          <w:tblCellMar>
            <w:top w:w="0" w:type="dxa"/>
            <w:bottom w:w="0" w:type="dxa"/>
          </w:tblCellMar>
        </w:tblPrEx>
        <w:tc>
          <w:tcPr>
            <w:tcW w:w="3011" w:type="dxa"/>
          </w:tcPr>
          <w:p w:rsidR="00000000" w:rsidRDefault="00000000">
            <w:pPr>
              <w:spacing w:after="0"/>
              <w:jc w:val="center"/>
            </w:pPr>
          </w:p>
        </w:tc>
        <w:tc>
          <w:tcPr>
            <w:tcW w:w="1260" w:type="dxa"/>
          </w:tcPr>
          <w:p w:rsidR="00000000" w:rsidRDefault="00000000">
            <w:pPr>
              <w:spacing w:after="0"/>
              <w:jc w:val="center"/>
            </w:pPr>
            <w:r>
              <w:t>1997</w:t>
            </w:r>
          </w:p>
        </w:tc>
        <w:tc>
          <w:tcPr>
            <w:tcW w:w="1080" w:type="dxa"/>
          </w:tcPr>
          <w:p w:rsidR="00000000" w:rsidRDefault="00000000">
            <w:pPr>
              <w:spacing w:after="0"/>
              <w:jc w:val="center"/>
            </w:pPr>
            <w:r>
              <w:t>1998</w:t>
            </w:r>
          </w:p>
        </w:tc>
        <w:tc>
          <w:tcPr>
            <w:tcW w:w="1028" w:type="dxa"/>
          </w:tcPr>
          <w:p w:rsidR="00000000" w:rsidRDefault="00000000">
            <w:pPr>
              <w:spacing w:after="0"/>
              <w:jc w:val="center"/>
            </w:pPr>
            <w:r>
              <w:t>1999</w:t>
            </w:r>
          </w:p>
        </w:tc>
        <w:tc>
          <w:tcPr>
            <w:tcW w:w="1276" w:type="dxa"/>
          </w:tcPr>
          <w:p w:rsidR="00000000" w:rsidRDefault="00000000">
            <w:pPr>
              <w:spacing w:after="0"/>
              <w:jc w:val="center"/>
            </w:pPr>
            <w:r>
              <w:t>2000</w:t>
            </w:r>
          </w:p>
        </w:tc>
        <w:tc>
          <w:tcPr>
            <w:tcW w:w="1701" w:type="dxa"/>
          </w:tcPr>
          <w:p w:rsidR="00000000" w:rsidRDefault="00000000">
            <w:pPr>
              <w:spacing w:after="0"/>
              <w:jc w:val="center"/>
            </w:pPr>
            <w:r>
              <w:t>2001, budgeted</w:t>
            </w:r>
          </w:p>
        </w:tc>
      </w:tr>
      <w:tr w:rsidR="00000000">
        <w:tblPrEx>
          <w:tblCellMar>
            <w:top w:w="0" w:type="dxa"/>
            <w:bottom w:w="0" w:type="dxa"/>
          </w:tblCellMar>
        </w:tblPrEx>
        <w:tc>
          <w:tcPr>
            <w:tcW w:w="3011" w:type="dxa"/>
            <w:tcBorders>
              <w:bottom w:val="nil"/>
            </w:tcBorders>
          </w:tcPr>
          <w:p w:rsidR="00000000" w:rsidRDefault="00000000">
            <w:pPr>
              <w:pStyle w:val="Header"/>
              <w:tabs>
                <w:tab w:val="clear" w:pos="4320"/>
                <w:tab w:val="clear" w:pos="8640"/>
              </w:tabs>
              <w:spacing w:after="0"/>
            </w:pPr>
            <w:r>
              <w:t>Children’s homes</w:t>
            </w:r>
          </w:p>
        </w:tc>
        <w:tc>
          <w:tcPr>
            <w:tcW w:w="1260" w:type="dxa"/>
            <w:tcBorders>
              <w:bottom w:val="nil"/>
            </w:tcBorders>
          </w:tcPr>
          <w:p w:rsidR="00000000" w:rsidRDefault="00000000">
            <w:pPr>
              <w:spacing w:after="0"/>
              <w:ind w:right="284"/>
              <w:jc w:val="right"/>
            </w:pPr>
            <w:r>
              <w:t>6.12</w:t>
            </w:r>
          </w:p>
        </w:tc>
        <w:tc>
          <w:tcPr>
            <w:tcW w:w="1080" w:type="dxa"/>
            <w:tcBorders>
              <w:bottom w:val="nil"/>
            </w:tcBorders>
          </w:tcPr>
          <w:p w:rsidR="00000000" w:rsidRDefault="00000000">
            <w:pPr>
              <w:spacing w:after="0"/>
              <w:ind w:right="227"/>
              <w:jc w:val="right"/>
            </w:pPr>
            <w:r>
              <w:t>5</w:t>
            </w:r>
          </w:p>
        </w:tc>
        <w:tc>
          <w:tcPr>
            <w:tcW w:w="1028" w:type="dxa"/>
            <w:tcBorders>
              <w:bottom w:val="nil"/>
            </w:tcBorders>
          </w:tcPr>
          <w:p w:rsidR="00000000" w:rsidRDefault="00000000">
            <w:pPr>
              <w:spacing w:after="0"/>
              <w:ind w:right="227"/>
              <w:jc w:val="right"/>
            </w:pPr>
            <w:r>
              <w:t>7.1</w:t>
            </w:r>
          </w:p>
        </w:tc>
        <w:tc>
          <w:tcPr>
            <w:tcW w:w="1276" w:type="dxa"/>
            <w:tcBorders>
              <w:bottom w:val="nil"/>
            </w:tcBorders>
          </w:tcPr>
          <w:p w:rsidR="00000000" w:rsidRDefault="00000000">
            <w:pPr>
              <w:spacing w:after="0"/>
              <w:ind w:right="284"/>
              <w:jc w:val="right"/>
            </w:pPr>
            <w:r>
              <w:t>7.2</w:t>
            </w:r>
          </w:p>
        </w:tc>
        <w:tc>
          <w:tcPr>
            <w:tcW w:w="1701" w:type="dxa"/>
            <w:tcBorders>
              <w:bottom w:val="nil"/>
            </w:tcBorders>
          </w:tcPr>
          <w:p w:rsidR="00000000" w:rsidRDefault="00000000">
            <w:pPr>
              <w:spacing w:after="0"/>
              <w:ind w:right="567"/>
              <w:jc w:val="right"/>
            </w:pPr>
            <w:r>
              <w:t>8</w:t>
            </w:r>
          </w:p>
        </w:tc>
      </w:tr>
      <w:tr w:rsidR="00000000">
        <w:tblPrEx>
          <w:tblCellMar>
            <w:top w:w="0" w:type="dxa"/>
            <w:bottom w:w="0" w:type="dxa"/>
          </w:tblCellMar>
        </w:tblPrEx>
        <w:tc>
          <w:tcPr>
            <w:tcW w:w="3011" w:type="dxa"/>
            <w:tcBorders>
              <w:top w:val="nil"/>
              <w:bottom w:val="nil"/>
            </w:tcBorders>
          </w:tcPr>
          <w:p w:rsidR="00000000" w:rsidRDefault="00000000">
            <w:pPr>
              <w:spacing w:after="0"/>
            </w:pPr>
            <w:r>
              <w:t>Special residential homes</w:t>
            </w:r>
            <w:r>
              <w:br/>
              <w:t xml:space="preserve">  (for physically </w:t>
            </w:r>
            <w:r>
              <w:br/>
              <w:t xml:space="preserve">  handicapped children)</w:t>
            </w:r>
          </w:p>
        </w:tc>
        <w:tc>
          <w:tcPr>
            <w:tcW w:w="1260" w:type="dxa"/>
            <w:tcBorders>
              <w:top w:val="nil"/>
              <w:bottom w:val="nil"/>
            </w:tcBorders>
          </w:tcPr>
          <w:p w:rsidR="00000000" w:rsidRDefault="00000000">
            <w:pPr>
              <w:spacing w:after="0"/>
              <w:ind w:right="284"/>
              <w:jc w:val="right"/>
            </w:pPr>
            <w:r>
              <w:t>18.2</w:t>
            </w:r>
          </w:p>
        </w:tc>
        <w:tc>
          <w:tcPr>
            <w:tcW w:w="1080" w:type="dxa"/>
            <w:tcBorders>
              <w:top w:val="nil"/>
              <w:bottom w:val="nil"/>
            </w:tcBorders>
          </w:tcPr>
          <w:p w:rsidR="00000000" w:rsidRDefault="00000000">
            <w:pPr>
              <w:spacing w:after="0"/>
              <w:ind w:right="227"/>
              <w:jc w:val="right"/>
            </w:pPr>
            <w:r>
              <w:t>17.9</w:t>
            </w:r>
          </w:p>
        </w:tc>
        <w:tc>
          <w:tcPr>
            <w:tcW w:w="1028" w:type="dxa"/>
            <w:tcBorders>
              <w:top w:val="nil"/>
              <w:bottom w:val="nil"/>
            </w:tcBorders>
          </w:tcPr>
          <w:p w:rsidR="00000000" w:rsidRDefault="00000000">
            <w:pPr>
              <w:spacing w:after="0"/>
              <w:ind w:right="227"/>
              <w:jc w:val="right"/>
            </w:pPr>
            <w:r>
              <w:t>25.2</w:t>
            </w:r>
          </w:p>
        </w:tc>
        <w:tc>
          <w:tcPr>
            <w:tcW w:w="1276" w:type="dxa"/>
            <w:tcBorders>
              <w:top w:val="nil"/>
              <w:bottom w:val="nil"/>
            </w:tcBorders>
          </w:tcPr>
          <w:p w:rsidR="00000000" w:rsidRDefault="00000000">
            <w:pPr>
              <w:spacing w:after="0"/>
              <w:ind w:right="284"/>
              <w:jc w:val="right"/>
            </w:pPr>
            <w:r>
              <w:t>18.7</w:t>
            </w:r>
          </w:p>
        </w:tc>
        <w:tc>
          <w:tcPr>
            <w:tcW w:w="1701" w:type="dxa"/>
            <w:tcBorders>
              <w:top w:val="nil"/>
              <w:bottom w:val="nil"/>
            </w:tcBorders>
          </w:tcPr>
          <w:p w:rsidR="00000000" w:rsidRDefault="00000000">
            <w:pPr>
              <w:spacing w:after="0"/>
              <w:ind w:right="567"/>
              <w:jc w:val="right"/>
            </w:pPr>
            <w:r>
              <w:t>26.2</w:t>
            </w:r>
          </w:p>
        </w:tc>
      </w:tr>
      <w:tr w:rsidR="00000000">
        <w:tblPrEx>
          <w:tblCellMar>
            <w:top w:w="0" w:type="dxa"/>
            <w:bottom w:w="0" w:type="dxa"/>
          </w:tblCellMar>
        </w:tblPrEx>
        <w:tc>
          <w:tcPr>
            <w:tcW w:w="3011" w:type="dxa"/>
            <w:tcBorders>
              <w:top w:val="nil"/>
              <w:bottom w:val="nil"/>
            </w:tcBorders>
          </w:tcPr>
          <w:p w:rsidR="00000000" w:rsidRDefault="00000000">
            <w:pPr>
              <w:spacing w:after="0"/>
            </w:pPr>
            <w:r>
              <w:t>Total, special institutions</w:t>
            </w:r>
          </w:p>
        </w:tc>
        <w:tc>
          <w:tcPr>
            <w:tcW w:w="1260" w:type="dxa"/>
            <w:tcBorders>
              <w:top w:val="nil"/>
              <w:bottom w:val="nil"/>
            </w:tcBorders>
          </w:tcPr>
          <w:p w:rsidR="00000000" w:rsidRDefault="00000000">
            <w:pPr>
              <w:spacing w:after="0"/>
              <w:ind w:right="284"/>
              <w:jc w:val="right"/>
            </w:pPr>
            <w:r>
              <w:t>24.3</w:t>
            </w:r>
          </w:p>
        </w:tc>
        <w:tc>
          <w:tcPr>
            <w:tcW w:w="1080" w:type="dxa"/>
            <w:tcBorders>
              <w:top w:val="nil"/>
              <w:bottom w:val="nil"/>
            </w:tcBorders>
          </w:tcPr>
          <w:p w:rsidR="00000000" w:rsidRDefault="00000000">
            <w:pPr>
              <w:spacing w:after="0"/>
              <w:ind w:right="227"/>
              <w:jc w:val="right"/>
            </w:pPr>
            <w:r>
              <w:t>22.9</w:t>
            </w:r>
          </w:p>
        </w:tc>
        <w:tc>
          <w:tcPr>
            <w:tcW w:w="1028" w:type="dxa"/>
            <w:tcBorders>
              <w:top w:val="nil"/>
              <w:bottom w:val="nil"/>
            </w:tcBorders>
          </w:tcPr>
          <w:p w:rsidR="00000000" w:rsidRDefault="00000000">
            <w:pPr>
              <w:spacing w:after="0"/>
              <w:ind w:right="227"/>
              <w:jc w:val="right"/>
            </w:pPr>
            <w:r>
              <w:t>32.3</w:t>
            </w:r>
          </w:p>
        </w:tc>
        <w:tc>
          <w:tcPr>
            <w:tcW w:w="1276" w:type="dxa"/>
            <w:tcBorders>
              <w:top w:val="nil"/>
              <w:bottom w:val="nil"/>
            </w:tcBorders>
          </w:tcPr>
          <w:p w:rsidR="00000000" w:rsidRDefault="00000000">
            <w:pPr>
              <w:spacing w:after="0"/>
              <w:ind w:right="284"/>
              <w:jc w:val="right"/>
            </w:pPr>
            <w:r>
              <w:t>25.9</w:t>
            </w:r>
          </w:p>
        </w:tc>
        <w:tc>
          <w:tcPr>
            <w:tcW w:w="1701" w:type="dxa"/>
            <w:tcBorders>
              <w:top w:val="nil"/>
              <w:bottom w:val="nil"/>
            </w:tcBorders>
          </w:tcPr>
          <w:p w:rsidR="00000000" w:rsidRDefault="00000000">
            <w:pPr>
              <w:spacing w:after="0"/>
              <w:ind w:right="567"/>
              <w:jc w:val="right"/>
            </w:pPr>
            <w:r>
              <w:t>34.2</w:t>
            </w:r>
          </w:p>
        </w:tc>
      </w:tr>
      <w:tr w:rsidR="00000000">
        <w:tblPrEx>
          <w:tblCellMar>
            <w:top w:w="0" w:type="dxa"/>
            <w:bottom w:w="0" w:type="dxa"/>
          </w:tblCellMar>
        </w:tblPrEx>
        <w:tc>
          <w:tcPr>
            <w:tcW w:w="3011" w:type="dxa"/>
            <w:tcBorders>
              <w:top w:val="nil"/>
              <w:bottom w:val="nil"/>
            </w:tcBorders>
          </w:tcPr>
          <w:p w:rsidR="00000000" w:rsidRDefault="00000000">
            <w:pPr>
              <w:spacing w:after="0"/>
            </w:pPr>
            <w:r>
              <w:t>Education fund</w:t>
            </w:r>
          </w:p>
        </w:tc>
        <w:tc>
          <w:tcPr>
            <w:tcW w:w="1260" w:type="dxa"/>
            <w:tcBorders>
              <w:top w:val="nil"/>
              <w:bottom w:val="nil"/>
            </w:tcBorders>
          </w:tcPr>
          <w:p w:rsidR="00000000" w:rsidRDefault="00000000">
            <w:pPr>
              <w:spacing w:after="0"/>
              <w:ind w:right="284"/>
              <w:jc w:val="right"/>
            </w:pPr>
            <w:r>
              <w:t>0</w:t>
            </w:r>
          </w:p>
        </w:tc>
        <w:tc>
          <w:tcPr>
            <w:tcW w:w="1080" w:type="dxa"/>
            <w:tcBorders>
              <w:top w:val="nil"/>
              <w:bottom w:val="nil"/>
            </w:tcBorders>
          </w:tcPr>
          <w:p w:rsidR="00000000" w:rsidRDefault="00000000">
            <w:pPr>
              <w:spacing w:after="0"/>
              <w:ind w:right="227"/>
              <w:jc w:val="right"/>
            </w:pPr>
            <w:r>
              <w:t>0</w:t>
            </w:r>
          </w:p>
        </w:tc>
        <w:tc>
          <w:tcPr>
            <w:tcW w:w="1028" w:type="dxa"/>
            <w:tcBorders>
              <w:top w:val="nil"/>
              <w:bottom w:val="nil"/>
            </w:tcBorders>
          </w:tcPr>
          <w:p w:rsidR="00000000" w:rsidRDefault="00000000">
            <w:pPr>
              <w:spacing w:after="0"/>
              <w:ind w:right="227"/>
              <w:jc w:val="right"/>
            </w:pPr>
            <w:r>
              <w:t>25</w:t>
            </w:r>
          </w:p>
        </w:tc>
        <w:tc>
          <w:tcPr>
            <w:tcW w:w="1276" w:type="dxa"/>
            <w:tcBorders>
              <w:top w:val="nil"/>
              <w:bottom w:val="nil"/>
            </w:tcBorders>
          </w:tcPr>
          <w:p w:rsidR="00000000" w:rsidRDefault="00000000">
            <w:pPr>
              <w:spacing w:after="0"/>
              <w:ind w:right="284"/>
              <w:jc w:val="right"/>
            </w:pPr>
            <w:r>
              <w:t>14.7</w:t>
            </w:r>
          </w:p>
        </w:tc>
        <w:tc>
          <w:tcPr>
            <w:tcW w:w="1701" w:type="dxa"/>
            <w:tcBorders>
              <w:top w:val="nil"/>
              <w:bottom w:val="nil"/>
            </w:tcBorders>
          </w:tcPr>
          <w:p w:rsidR="00000000" w:rsidRDefault="00000000">
            <w:pPr>
              <w:spacing w:after="0"/>
              <w:ind w:right="567"/>
              <w:jc w:val="right"/>
            </w:pPr>
            <w:r>
              <w:t>25</w:t>
            </w:r>
          </w:p>
        </w:tc>
      </w:tr>
      <w:tr w:rsidR="00000000">
        <w:tblPrEx>
          <w:tblCellMar>
            <w:top w:w="0" w:type="dxa"/>
            <w:bottom w:w="0" w:type="dxa"/>
          </w:tblCellMar>
        </w:tblPrEx>
        <w:tc>
          <w:tcPr>
            <w:tcW w:w="3011" w:type="dxa"/>
            <w:tcBorders>
              <w:top w:val="nil"/>
              <w:bottom w:val="nil"/>
            </w:tcBorders>
          </w:tcPr>
          <w:p w:rsidR="00000000" w:rsidRDefault="00000000">
            <w:pPr>
              <w:spacing w:after="0"/>
            </w:pPr>
            <w:r>
              <w:t>Summer leisure activities</w:t>
            </w:r>
            <w:r>
              <w:br/>
              <w:t xml:space="preserve">  (for orphans and </w:t>
            </w:r>
            <w:r>
              <w:br/>
              <w:t xml:space="preserve">  children from </w:t>
            </w:r>
            <w:r>
              <w:br/>
              <w:t xml:space="preserve">  low</w:t>
            </w:r>
            <w:r>
              <w:noBreakHyphen/>
              <w:t>income families)</w:t>
            </w:r>
          </w:p>
        </w:tc>
        <w:tc>
          <w:tcPr>
            <w:tcW w:w="1260" w:type="dxa"/>
            <w:tcBorders>
              <w:top w:val="nil"/>
              <w:bottom w:val="nil"/>
            </w:tcBorders>
          </w:tcPr>
          <w:p w:rsidR="00000000" w:rsidRDefault="00000000">
            <w:pPr>
              <w:spacing w:after="0"/>
              <w:ind w:right="284"/>
              <w:jc w:val="right"/>
            </w:pPr>
            <w:r>
              <w:t>2</w:t>
            </w:r>
          </w:p>
        </w:tc>
        <w:tc>
          <w:tcPr>
            <w:tcW w:w="1080" w:type="dxa"/>
            <w:tcBorders>
              <w:top w:val="nil"/>
              <w:bottom w:val="nil"/>
            </w:tcBorders>
          </w:tcPr>
          <w:p w:rsidR="00000000" w:rsidRDefault="00000000">
            <w:pPr>
              <w:spacing w:after="0"/>
              <w:ind w:right="227"/>
              <w:jc w:val="right"/>
            </w:pPr>
            <w:r>
              <w:t>2.5</w:t>
            </w:r>
          </w:p>
        </w:tc>
        <w:tc>
          <w:tcPr>
            <w:tcW w:w="1028" w:type="dxa"/>
            <w:tcBorders>
              <w:top w:val="nil"/>
              <w:bottom w:val="nil"/>
            </w:tcBorders>
          </w:tcPr>
          <w:p w:rsidR="00000000" w:rsidRDefault="00000000">
            <w:pPr>
              <w:spacing w:after="0"/>
              <w:ind w:right="227"/>
              <w:jc w:val="right"/>
            </w:pPr>
            <w:r>
              <w:t>2</w:t>
            </w:r>
          </w:p>
        </w:tc>
        <w:tc>
          <w:tcPr>
            <w:tcW w:w="1276" w:type="dxa"/>
            <w:tcBorders>
              <w:top w:val="nil"/>
              <w:bottom w:val="nil"/>
            </w:tcBorders>
          </w:tcPr>
          <w:p w:rsidR="00000000" w:rsidRDefault="00000000">
            <w:pPr>
              <w:spacing w:after="0"/>
              <w:ind w:right="284"/>
              <w:jc w:val="right"/>
            </w:pPr>
            <w:r>
              <w:t>2</w:t>
            </w:r>
          </w:p>
        </w:tc>
        <w:tc>
          <w:tcPr>
            <w:tcW w:w="1701" w:type="dxa"/>
            <w:tcBorders>
              <w:top w:val="nil"/>
              <w:bottom w:val="nil"/>
            </w:tcBorders>
          </w:tcPr>
          <w:p w:rsidR="00000000" w:rsidRDefault="00000000">
            <w:pPr>
              <w:spacing w:after="0"/>
              <w:ind w:right="567"/>
              <w:jc w:val="right"/>
            </w:pPr>
            <w:r>
              <w:t>2</w:t>
            </w:r>
          </w:p>
        </w:tc>
      </w:tr>
      <w:tr w:rsidR="00000000">
        <w:tblPrEx>
          <w:tblCellMar>
            <w:top w:w="0" w:type="dxa"/>
            <w:bottom w:w="0" w:type="dxa"/>
          </w:tblCellMar>
        </w:tblPrEx>
        <w:tc>
          <w:tcPr>
            <w:tcW w:w="3011" w:type="dxa"/>
            <w:tcBorders>
              <w:top w:val="nil"/>
              <w:bottom w:val="nil"/>
            </w:tcBorders>
          </w:tcPr>
          <w:p w:rsidR="00000000" w:rsidRDefault="00000000">
            <w:pPr>
              <w:pStyle w:val="Header"/>
              <w:tabs>
                <w:tab w:val="clear" w:pos="4320"/>
                <w:tab w:val="clear" w:pos="8640"/>
              </w:tabs>
              <w:spacing w:after="0"/>
            </w:pPr>
            <w:r>
              <w:t>Implementation of the</w:t>
            </w:r>
            <w:r>
              <w:br/>
              <w:t xml:space="preserve">  “Human Resources for</w:t>
            </w:r>
            <w:r>
              <w:br/>
              <w:t xml:space="preserve">  the Twenty-first </w:t>
            </w:r>
            <w:r>
              <w:br/>
              <w:t xml:space="preserve">  Century” programme</w:t>
            </w:r>
          </w:p>
        </w:tc>
        <w:tc>
          <w:tcPr>
            <w:tcW w:w="1260" w:type="dxa"/>
            <w:tcBorders>
              <w:top w:val="nil"/>
              <w:bottom w:val="nil"/>
            </w:tcBorders>
          </w:tcPr>
          <w:p w:rsidR="00000000" w:rsidRDefault="00000000">
            <w:pPr>
              <w:spacing w:after="0"/>
              <w:ind w:right="284"/>
              <w:jc w:val="right"/>
            </w:pPr>
            <w:r>
              <w:t>0</w:t>
            </w:r>
          </w:p>
        </w:tc>
        <w:tc>
          <w:tcPr>
            <w:tcW w:w="1080" w:type="dxa"/>
            <w:tcBorders>
              <w:top w:val="nil"/>
              <w:bottom w:val="nil"/>
            </w:tcBorders>
          </w:tcPr>
          <w:p w:rsidR="00000000" w:rsidRDefault="00000000">
            <w:pPr>
              <w:spacing w:after="0"/>
              <w:ind w:right="227"/>
              <w:jc w:val="right"/>
            </w:pPr>
            <w:r>
              <w:t>3</w:t>
            </w:r>
          </w:p>
        </w:tc>
        <w:tc>
          <w:tcPr>
            <w:tcW w:w="1028" w:type="dxa"/>
            <w:tcBorders>
              <w:top w:val="nil"/>
              <w:bottom w:val="nil"/>
            </w:tcBorders>
          </w:tcPr>
          <w:p w:rsidR="00000000" w:rsidRDefault="00000000">
            <w:pPr>
              <w:spacing w:after="0"/>
              <w:ind w:right="227"/>
              <w:jc w:val="right"/>
            </w:pPr>
            <w:r>
              <w:t>0</w:t>
            </w:r>
          </w:p>
        </w:tc>
        <w:tc>
          <w:tcPr>
            <w:tcW w:w="1276" w:type="dxa"/>
            <w:tcBorders>
              <w:top w:val="nil"/>
              <w:bottom w:val="nil"/>
            </w:tcBorders>
          </w:tcPr>
          <w:p w:rsidR="00000000" w:rsidRDefault="00000000">
            <w:pPr>
              <w:spacing w:after="0"/>
              <w:ind w:right="284"/>
              <w:jc w:val="right"/>
            </w:pPr>
            <w:r>
              <w:t>1</w:t>
            </w:r>
          </w:p>
        </w:tc>
        <w:tc>
          <w:tcPr>
            <w:tcW w:w="1701" w:type="dxa"/>
            <w:tcBorders>
              <w:top w:val="nil"/>
              <w:bottom w:val="nil"/>
            </w:tcBorders>
          </w:tcPr>
          <w:p w:rsidR="00000000" w:rsidRDefault="00000000">
            <w:pPr>
              <w:spacing w:after="0"/>
              <w:ind w:right="567"/>
              <w:jc w:val="right"/>
            </w:pPr>
            <w:r>
              <w:t>3</w:t>
            </w:r>
          </w:p>
        </w:tc>
      </w:tr>
      <w:tr w:rsidR="00000000">
        <w:tblPrEx>
          <w:tblCellMar>
            <w:top w:w="0" w:type="dxa"/>
            <w:bottom w:w="0" w:type="dxa"/>
          </w:tblCellMar>
        </w:tblPrEx>
        <w:tc>
          <w:tcPr>
            <w:tcW w:w="3011" w:type="dxa"/>
            <w:tcBorders>
              <w:top w:val="nil"/>
            </w:tcBorders>
          </w:tcPr>
          <w:p w:rsidR="00000000" w:rsidRDefault="00000000">
            <w:pPr>
              <w:spacing w:after="0"/>
            </w:pPr>
            <w:r>
              <w:t>Publication of textbooks</w:t>
            </w:r>
          </w:p>
        </w:tc>
        <w:tc>
          <w:tcPr>
            <w:tcW w:w="1260" w:type="dxa"/>
            <w:tcBorders>
              <w:top w:val="nil"/>
            </w:tcBorders>
          </w:tcPr>
          <w:p w:rsidR="00000000" w:rsidRDefault="00000000">
            <w:pPr>
              <w:spacing w:after="0"/>
              <w:ind w:right="284"/>
              <w:jc w:val="right"/>
            </w:pPr>
            <w:r>
              <w:t>0</w:t>
            </w:r>
          </w:p>
        </w:tc>
        <w:tc>
          <w:tcPr>
            <w:tcW w:w="1080" w:type="dxa"/>
            <w:tcBorders>
              <w:top w:val="nil"/>
            </w:tcBorders>
          </w:tcPr>
          <w:p w:rsidR="00000000" w:rsidRDefault="00000000">
            <w:pPr>
              <w:spacing w:after="0"/>
              <w:ind w:right="227"/>
              <w:jc w:val="right"/>
            </w:pPr>
            <w:r>
              <w:t>9</w:t>
            </w:r>
          </w:p>
        </w:tc>
        <w:tc>
          <w:tcPr>
            <w:tcW w:w="1028" w:type="dxa"/>
            <w:tcBorders>
              <w:top w:val="nil"/>
            </w:tcBorders>
          </w:tcPr>
          <w:p w:rsidR="00000000" w:rsidRDefault="00000000">
            <w:pPr>
              <w:spacing w:after="0"/>
              <w:ind w:right="227"/>
              <w:jc w:val="right"/>
            </w:pPr>
            <w:r>
              <w:t>0</w:t>
            </w:r>
          </w:p>
        </w:tc>
        <w:tc>
          <w:tcPr>
            <w:tcW w:w="1276" w:type="dxa"/>
            <w:tcBorders>
              <w:top w:val="nil"/>
            </w:tcBorders>
          </w:tcPr>
          <w:p w:rsidR="00000000" w:rsidRDefault="00000000">
            <w:pPr>
              <w:spacing w:after="0"/>
              <w:ind w:right="284"/>
              <w:jc w:val="right"/>
            </w:pPr>
            <w:r>
              <w:t>1.3</w:t>
            </w:r>
          </w:p>
        </w:tc>
        <w:tc>
          <w:tcPr>
            <w:tcW w:w="1701" w:type="dxa"/>
            <w:tcBorders>
              <w:top w:val="nil"/>
            </w:tcBorders>
          </w:tcPr>
          <w:p w:rsidR="00000000" w:rsidRDefault="00000000">
            <w:pPr>
              <w:spacing w:after="0"/>
              <w:ind w:right="567"/>
              <w:jc w:val="right"/>
            </w:pPr>
            <w:r>
              <w:t>4</w:t>
            </w:r>
          </w:p>
        </w:tc>
      </w:tr>
    </w:tbl>
    <w:p w:rsidR="00000000" w:rsidRDefault="00000000">
      <w:pPr>
        <w:pStyle w:val="Heading2"/>
        <w:spacing w:before="240"/>
      </w:pPr>
      <w:r>
        <w:t>Table 5</w:t>
      </w:r>
    </w:p>
    <w:p w:rsidR="00000000" w:rsidRDefault="00000000">
      <w:pPr>
        <w:pStyle w:val="Heading2"/>
      </w:pPr>
      <w:r>
        <w:t>Expenditure on family-type children’s homes (foster families)</w:t>
      </w:r>
      <w:r>
        <w:br/>
        <w:t>(million soms)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134"/>
        <w:gridCol w:w="1134"/>
        <w:gridCol w:w="992"/>
        <w:gridCol w:w="1276"/>
        <w:gridCol w:w="1701"/>
      </w:tblGrid>
      <w:tr w:rsidR="00000000">
        <w:tblPrEx>
          <w:tblCellMar>
            <w:top w:w="0" w:type="dxa"/>
            <w:bottom w:w="0" w:type="dxa"/>
          </w:tblCellMar>
        </w:tblPrEx>
        <w:tc>
          <w:tcPr>
            <w:tcW w:w="3119" w:type="dxa"/>
          </w:tcPr>
          <w:p w:rsidR="00000000" w:rsidRDefault="00000000">
            <w:pPr>
              <w:spacing w:after="0"/>
              <w:jc w:val="center"/>
            </w:pPr>
          </w:p>
        </w:tc>
        <w:tc>
          <w:tcPr>
            <w:tcW w:w="1134" w:type="dxa"/>
          </w:tcPr>
          <w:p w:rsidR="00000000" w:rsidRDefault="00000000">
            <w:pPr>
              <w:spacing w:after="0"/>
              <w:jc w:val="center"/>
            </w:pPr>
            <w:r>
              <w:t>1997</w:t>
            </w:r>
          </w:p>
        </w:tc>
        <w:tc>
          <w:tcPr>
            <w:tcW w:w="1134" w:type="dxa"/>
          </w:tcPr>
          <w:p w:rsidR="00000000" w:rsidRDefault="00000000">
            <w:pPr>
              <w:spacing w:after="0"/>
              <w:jc w:val="center"/>
            </w:pPr>
            <w:r>
              <w:t>1998</w:t>
            </w:r>
          </w:p>
        </w:tc>
        <w:tc>
          <w:tcPr>
            <w:tcW w:w="992" w:type="dxa"/>
          </w:tcPr>
          <w:p w:rsidR="00000000" w:rsidRDefault="00000000">
            <w:pPr>
              <w:spacing w:after="0"/>
              <w:jc w:val="center"/>
            </w:pPr>
            <w:r>
              <w:t>1999</w:t>
            </w:r>
          </w:p>
        </w:tc>
        <w:tc>
          <w:tcPr>
            <w:tcW w:w="1276" w:type="dxa"/>
          </w:tcPr>
          <w:p w:rsidR="00000000" w:rsidRDefault="00000000">
            <w:pPr>
              <w:spacing w:after="0"/>
              <w:jc w:val="center"/>
            </w:pPr>
            <w:r>
              <w:t>2000</w:t>
            </w:r>
          </w:p>
        </w:tc>
        <w:tc>
          <w:tcPr>
            <w:tcW w:w="1701" w:type="dxa"/>
          </w:tcPr>
          <w:p w:rsidR="00000000" w:rsidRDefault="00000000">
            <w:pPr>
              <w:spacing w:after="0"/>
              <w:jc w:val="center"/>
            </w:pPr>
            <w:r>
              <w:t>2001, budgeted</w:t>
            </w:r>
          </w:p>
        </w:tc>
      </w:tr>
      <w:tr w:rsidR="00000000">
        <w:tblPrEx>
          <w:tblCellMar>
            <w:top w:w="0" w:type="dxa"/>
            <w:bottom w:w="0" w:type="dxa"/>
          </w:tblCellMar>
        </w:tblPrEx>
        <w:tc>
          <w:tcPr>
            <w:tcW w:w="3119" w:type="dxa"/>
            <w:tcBorders>
              <w:bottom w:val="nil"/>
            </w:tcBorders>
          </w:tcPr>
          <w:p w:rsidR="00000000" w:rsidRDefault="00000000">
            <w:pPr>
              <w:pStyle w:val="Header"/>
              <w:tabs>
                <w:tab w:val="clear" w:pos="4320"/>
                <w:tab w:val="clear" w:pos="8640"/>
              </w:tabs>
              <w:spacing w:after="0"/>
            </w:pPr>
            <w:r>
              <w:t>Orphans (number of children)</w:t>
            </w:r>
          </w:p>
        </w:tc>
        <w:tc>
          <w:tcPr>
            <w:tcW w:w="1134" w:type="dxa"/>
            <w:tcBorders>
              <w:bottom w:val="nil"/>
            </w:tcBorders>
          </w:tcPr>
          <w:p w:rsidR="00000000" w:rsidRDefault="00000000">
            <w:pPr>
              <w:spacing w:after="0"/>
              <w:ind w:right="284"/>
              <w:jc w:val="right"/>
            </w:pPr>
            <w:r>
              <w:t>47</w:t>
            </w:r>
          </w:p>
        </w:tc>
        <w:tc>
          <w:tcPr>
            <w:tcW w:w="1134" w:type="dxa"/>
            <w:tcBorders>
              <w:bottom w:val="nil"/>
            </w:tcBorders>
          </w:tcPr>
          <w:p w:rsidR="00000000" w:rsidRDefault="00000000">
            <w:pPr>
              <w:spacing w:after="0"/>
              <w:ind w:right="284"/>
              <w:jc w:val="right"/>
            </w:pPr>
            <w:r>
              <w:t>54</w:t>
            </w:r>
          </w:p>
        </w:tc>
        <w:tc>
          <w:tcPr>
            <w:tcW w:w="992" w:type="dxa"/>
            <w:tcBorders>
              <w:bottom w:val="nil"/>
            </w:tcBorders>
          </w:tcPr>
          <w:p w:rsidR="00000000" w:rsidRDefault="00000000">
            <w:pPr>
              <w:spacing w:after="0"/>
              <w:ind w:right="284"/>
              <w:jc w:val="right"/>
            </w:pPr>
            <w:r>
              <w:t>67</w:t>
            </w:r>
          </w:p>
        </w:tc>
        <w:tc>
          <w:tcPr>
            <w:tcW w:w="1276" w:type="dxa"/>
            <w:tcBorders>
              <w:bottom w:val="nil"/>
            </w:tcBorders>
          </w:tcPr>
          <w:p w:rsidR="00000000" w:rsidRDefault="00000000">
            <w:pPr>
              <w:spacing w:after="0"/>
              <w:ind w:right="284"/>
              <w:jc w:val="right"/>
            </w:pPr>
            <w:r>
              <w:t>71</w:t>
            </w:r>
          </w:p>
        </w:tc>
        <w:tc>
          <w:tcPr>
            <w:tcW w:w="1701" w:type="dxa"/>
            <w:tcBorders>
              <w:bottom w:val="nil"/>
            </w:tcBorders>
          </w:tcPr>
          <w:p w:rsidR="00000000" w:rsidRDefault="00000000">
            <w:pPr>
              <w:spacing w:after="0"/>
              <w:ind w:right="567"/>
              <w:jc w:val="right"/>
            </w:pPr>
            <w:r>
              <w:t>71</w:t>
            </w:r>
          </w:p>
        </w:tc>
      </w:tr>
      <w:tr w:rsidR="00000000">
        <w:tblPrEx>
          <w:tblCellMar>
            <w:top w:w="0" w:type="dxa"/>
            <w:bottom w:w="0" w:type="dxa"/>
          </w:tblCellMar>
        </w:tblPrEx>
        <w:tc>
          <w:tcPr>
            <w:tcW w:w="3119" w:type="dxa"/>
            <w:tcBorders>
              <w:top w:val="nil"/>
            </w:tcBorders>
          </w:tcPr>
          <w:p w:rsidR="00000000" w:rsidRDefault="00000000">
            <w:pPr>
              <w:spacing w:after="0"/>
            </w:pPr>
            <w:r>
              <w:t>Local-budget expenditure on upkeep of family</w:t>
            </w:r>
            <w:r>
              <w:noBreakHyphen/>
              <w:t>type homes</w:t>
            </w:r>
          </w:p>
        </w:tc>
        <w:tc>
          <w:tcPr>
            <w:tcW w:w="1134" w:type="dxa"/>
            <w:tcBorders>
              <w:top w:val="nil"/>
            </w:tcBorders>
          </w:tcPr>
          <w:p w:rsidR="00000000" w:rsidRDefault="00000000">
            <w:pPr>
              <w:spacing w:after="0"/>
              <w:ind w:right="284"/>
              <w:jc w:val="right"/>
            </w:pPr>
            <w:r>
              <w:t>0.4</w:t>
            </w:r>
          </w:p>
        </w:tc>
        <w:tc>
          <w:tcPr>
            <w:tcW w:w="1134" w:type="dxa"/>
            <w:tcBorders>
              <w:top w:val="nil"/>
            </w:tcBorders>
          </w:tcPr>
          <w:p w:rsidR="00000000" w:rsidRDefault="00000000">
            <w:pPr>
              <w:spacing w:after="0"/>
              <w:ind w:right="284"/>
              <w:jc w:val="right"/>
            </w:pPr>
            <w:r>
              <w:t>0.7</w:t>
            </w:r>
          </w:p>
        </w:tc>
        <w:tc>
          <w:tcPr>
            <w:tcW w:w="992" w:type="dxa"/>
            <w:tcBorders>
              <w:top w:val="nil"/>
            </w:tcBorders>
          </w:tcPr>
          <w:p w:rsidR="00000000" w:rsidRDefault="00000000">
            <w:pPr>
              <w:spacing w:after="0"/>
              <w:ind w:right="284"/>
              <w:jc w:val="right"/>
            </w:pPr>
            <w:r>
              <w:t>0.7</w:t>
            </w:r>
          </w:p>
        </w:tc>
        <w:tc>
          <w:tcPr>
            <w:tcW w:w="1276" w:type="dxa"/>
            <w:tcBorders>
              <w:top w:val="nil"/>
            </w:tcBorders>
          </w:tcPr>
          <w:p w:rsidR="00000000" w:rsidRDefault="00000000">
            <w:pPr>
              <w:spacing w:after="0"/>
              <w:ind w:right="284"/>
              <w:jc w:val="right"/>
            </w:pPr>
            <w:r>
              <w:t>1.5</w:t>
            </w:r>
          </w:p>
        </w:tc>
        <w:tc>
          <w:tcPr>
            <w:tcW w:w="1701" w:type="dxa"/>
            <w:tcBorders>
              <w:top w:val="nil"/>
            </w:tcBorders>
          </w:tcPr>
          <w:p w:rsidR="00000000" w:rsidRDefault="00000000">
            <w:pPr>
              <w:spacing w:after="0"/>
              <w:ind w:right="567"/>
              <w:jc w:val="right"/>
            </w:pPr>
            <w:r>
              <w:t>1.6</w:t>
            </w:r>
          </w:p>
        </w:tc>
      </w:tr>
    </w:tbl>
    <w:p w:rsidR="00000000" w:rsidRDefault="00000000">
      <w:pPr>
        <w:pStyle w:val="Heading2"/>
        <w:spacing w:before="240" w:after="120"/>
      </w:pPr>
      <w:r>
        <w:t>Table 6</w:t>
      </w:r>
    </w:p>
    <w:p w:rsidR="00000000" w:rsidRDefault="00000000">
      <w:pPr>
        <w:pStyle w:val="Heading2"/>
      </w:pPr>
      <w:r>
        <w:t>Expenditure by type of institution, 1997-2001</w:t>
      </w:r>
      <w:r>
        <w:br/>
        <w:t>(million soms)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83"/>
        <w:gridCol w:w="1261"/>
        <w:gridCol w:w="1261"/>
        <w:gridCol w:w="1118"/>
        <w:gridCol w:w="1120"/>
        <w:gridCol w:w="1817"/>
      </w:tblGrid>
      <w:tr w:rsidR="00000000">
        <w:tblPrEx>
          <w:tblCellMar>
            <w:top w:w="0" w:type="dxa"/>
            <w:bottom w:w="0" w:type="dxa"/>
          </w:tblCellMar>
        </w:tblPrEx>
        <w:tc>
          <w:tcPr>
            <w:tcW w:w="2783" w:type="dxa"/>
          </w:tcPr>
          <w:p w:rsidR="00000000" w:rsidRDefault="00000000">
            <w:pPr>
              <w:spacing w:after="0"/>
            </w:pPr>
          </w:p>
        </w:tc>
        <w:tc>
          <w:tcPr>
            <w:tcW w:w="1261" w:type="dxa"/>
          </w:tcPr>
          <w:p w:rsidR="00000000" w:rsidRDefault="00000000">
            <w:pPr>
              <w:spacing w:after="0"/>
              <w:jc w:val="center"/>
            </w:pPr>
            <w:r>
              <w:t>1997</w:t>
            </w:r>
          </w:p>
        </w:tc>
        <w:tc>
          <w:tcPr>
            <w:tcW w:w="1261" w:type="dxa"/>
          </w:tcPr>
          <w:p w:rsidR="00000000" w:rsidRDefault="00000000">
            <w:pPr>
              <w:spacing w:after="0"/>
              <w:jc w:val="center"/>
            </w:pPr>
            <w:r>
              <w:t>1998</w:t>
            </w:r>
          </w:p>
        </w:tc>
        <w:tc>
          <w:tcPr>
            <w:tcW w:w="1118" w:type="dxa"/>
          </w:tcPr>
          <w:p w:rsidR="00000000" w:rsidRDefault="00000000">
            <w:pPr>
              <w:spacing w:after="0"/>
              <w:jc w:val="center"/>
            </w:pPr>
            <w:r>
              <w:t>1999</w:t>
            </w:r>
          </w:p>
        </w:tc>
        <w:tc>
          <w:tcPr>
            <w:tcW w:w="1120" w:type="dxa"/>
          </w:tcPr>
          <w:p w:rsidR="00000000" w:rsidRDefault="00000000">
            <w:pPr>
              <w:spacing w:after="0"/>
              <w:jc w:val="center"/>
            </w:pPr>
            <w:r>
              <w:t>2000</w:t>
            </w:r>
          </w:p>
        </w:tc>
        <w:tc>
          <w:tcPr>
            <w:tcW w:w="1817" w:type="dxa"/>
          </w:tcPr>
          <w:p w:rsidR="00000000" w:rsidRDefault="00000000">
            <w:pPr>
              <w:spacing w:after="0"/>
              <w:jc w:val="center"/>
            </w:pPr>
            <w:r>
              <w:t>2001, budgeted</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pStyle w:val="Header"/>
              <w:tabs>
                <w:tab w:val="clear" w:pos="4320"/>
                <w:tab w:val="clear" w:pos="8640"/>
              </w:tabs>
              <w:spacing w:after="0"/>
              <w:jc w:val="center"/>
            </w:pPr>
            <w:r>
              <w:t>Local budget</w:t>
            </w:r>
          </w:p>
        </w:tc>
      </w:tr>
      <w:tr w:rsidR="00000000">
        <w:tblPrEx>
          <w:tblCellMar>
            <w:top w:w="0" w:type="dxa"/>
            <w:bottom w:w="0" w:type="dxa"/>
          </w:tblCellMar>
        </w:tblPrEx>
        <w:tc>
          <w:tcPr>
            <w:tcW w:w="2783" w:type="dxa"/>
            <w:tcBorders>
              <w:top w:val="single" w:sz="4" w:space="0" w:color="auto"/>
              <w:bottom w:val="nil"/>
            </w:tcBorders>
          </w:tcPr>
          <w:p w:rsidR="00000000" w:rsidRDefault="00000000">
            <w:pPr>
              <w:pStyle w:val="Header"/>
              <w:tabs>
                <w:tab w:val="clear" w:pos="4320"/>
                <w:tab w:val="clear" w:pos="8640"/>
              </w:tabs>
              <w:spacing w:after="0"/>
            </w:pPr>
            <w:r>
              <w:t>Kindergartens</w:t>
            </w:r>
          </w:p>
        </w:tc>
        <w:tc>
          <w:tcPr>
            <w:tcW w:w="1261" w:type="dxa"/>
            <w:tcBorders>
              <w:top w:val="single" w:sz="4" w:space="0" w:color="auto"/>
              <w:bottom w:val="nil"/>
            </w:tcBorders>
          </w:tcPr>
          <w:p w:rsidR="00000000" w:rsidRDefault="00000000">
            <w:pPr>
              <w:spacing w:after="0"/>
              <w:ind w:right="340"/>
              <w:jc w:val="right"/>
            </w:pPr>
            <w:r>
              <w:t>75</w:t>
            </w:r>
          </w:p>
        </w:tc>
        <w:tc>
          <w:tcPr>
            <w:tcW w:w="1261" w:type="dxa"/>
            <w:tcBorders>
              <w:top w:val="single" w:sz="4" w:space="0" w:color="auto"/>
              <w:bottom w:val="nil"/>
            </w:tcBorders>
          </w:tcPr>
          <w:p w:rsidR="00000000" w:rsidRDefault="00000000">
            <w:pPr>
              <w:spacing w:after="0"/>
              <w:ind w:right="340"/>
              <w:jc w:val="right"/>
            </w:pPr>
            <w:r>
              <w:t>90</w:t>
            </w:r>
          </w:p>
        </w:tc>
        <w:tc>
          <w:tcPr>
            <w:tcW w:w="1118" w:type="dxa"/>
            <w:tcBorders>
              <w:top w:val="single" w:sz="4" w:space="0" w:color="auto"/>
              <w:bottom w:val="nil"/>
            </w:tcBorders>
          </w:tcPr>
          <w:p w:rsidR="00000000" w:rsidRDefault="00000000">
            <w:pPr>
              <w:spacing w:after="0"/>
              <w:ind w:right="170"/>
              <w:jc w:val="right"/>
            </w:pPr>
            <w:r>
              <w:t>102</w:t>
            </w:r>
          </w:p>
        </w:tc>
        <w:tc>
          <w:tcPr>
            <w:tcW w:w="1120" w:type="dxa"/>
            <w:tcBorders>
              <w:top w:val="single" w:sz="4" w:space="0" w:color="auto"/>
              <w:bottom w:val="nil"/>
            </w:tcBorders>
          </w:tcPr>
          <w:p w:rsidR="00000000" w:rsidRDefault="00000000">
            <w:pPr>
              <w:spacing w:after="0"/>
              <w:ind w:right="227"/>
              <w:jc w:val="right"/>
            </w:pPr>
            <w:r>
              <w:t>112</w:t>
            </w:r>
          </w:p>
        </w:tc>
        <w:tc>
          <w:tcPr>
            <w:tcW w:w="1817" w:type="dxa"/>
            <w:tcBorders>
              <w:top w:val="single" w:sz="4" w:space="0" w:color="auto"/>
              <w:bottom w:val="nil"/>
            </w:tcBorders>
          </w:tcPr>
          <w:p w:rsidR="00000000" w:rsidRDefault="00000000">
            <w:pPr>
              <w:spacing w:after="0"/>
              <w:ind w:right="454"/>
              <w:jc w:val="right"/>
            </w:pPr>
            <w:r>
              <w:t>120</w:t>
            </w:r>
          </w:p>
        </w:tc>
      </w:tr>
      <w:tr w:rsidR="00000000">
        <w:tblPrEx>
          <w:tblCellMar>
            <w:top w:w="0" w:type="dxa"/>
            <w:bottom w:w="0" w:type="dxa"/>
          </w:tblCellMar>
        </w:tblPrEx>
        <w:tc>
          <w:tcPr>
            <w:tcW w:w="2783" w:type="dxa"/>
            <w:tcBorders>
              <w:top w:val="nil"/>
              <w:bottom w:val="nil"/>
            </w:tcBorders>
          </w:tcPr>
          <w:p w:rsidR="00000000" w:rsidRDefault="00000000">
            <w:pPr>
              <w:pStyle w:val="Header"/>
              <w:tabs>
                <w:tab w:val="clear" w:pos="4320"/>
                <w:tab w:val="clear" w:pos="8640"/>
              </w:tabs>
              <w:spacing w:after="0"/>
            </w:pPr>
            <w:r>
              <w:t xml:space="preserve">General education </w:t>
            </w:r>
          </w:p>
        </w:tc>
        <w:tc>
          <w:tcPr>
            <w:tcW w:w="1261" w:type="dxa"/>
            <w:tcBorders>
              <w:top w:val="nil"/>
              <w:bottom w:val="nil"/>
            </w:tcBorders>
          </w:tcPr>
          <w:p w:rsidR="00000000" w:rsidRDefault="00000000">
            <w:pPr>
              <w:spacing w:after="0"/>
              <w:ind w:right="340"/>
              <w:jc w:val="right"/>
            </w:pPr>
            <w:r>
              <w:t>733</w:t>
            </w:r>
          </w:p>
        </w:tc>
        <w:tc>
          <w:tcPr>
            <w:tcW w:w="1261" w:type="dxa"/>
            <w:tcBorders>
              <w:top w:val="nil"/>
              <w:bottom w:val="nil"/>
            </w:tcBorders>
          </w:tcPr>
          <w:p w:rsidR="00000000" w:rsidRDefault="00000000">
            <w:pPr>
              <w:spacing w:after="0"/>
              <w:ind w:right="340"/>
              <w:jc w:val="right"/>
            </w:pPr>
            <w:r>
              <w:t>805</w:t>
            </w:r>
          </w:p>
        </w:tc>
        <w:tc>
          <w:tcPr>
            <w:tcW w:w="1118" w:type="dxa"/>
            <w:tcBorders>
              <w:top w:val="nil"/>
              <w:bottom w:val="nil"/>
            </w:tcBorders>
          </w:tcPr>
          <w:p w:rsidR="00000000" w:rsidRDefault="00000000">
            <w:pPr>
              <w:spacing w:after="0"/>
              <w:ind w:right="170"/>
              <w:jc w:val="right"/>
            </w:pPr>
            <w:r>
              <w:t>991</w:t>
            </w:r>
          </w:p>
        </w:tc>
        <w:tc>
          <w:tcPr>
            <w:tcW w:w="1120" w:type="dxa"/>
            <w:tcBorders>
              <w:top w:val="nil"/>
              <w:bottom w:val="nil"/>
            </w:tcBorders>
          </w:tcPr>
          <w:p w:rsidR="00000000" w:rsidRDefault="00000000">
            <w:pPr>
              <w:spacing w:after="0"/>
              <w:ind w:right="227"/>
              <w:jc w:val="right"/>
            </w:pPr>
            <w:r>
              <w:t>1 130</w:t>
            </w:r>
          </w:p>
        </w:tc>
        <w:tc>
          <w:tcPr>
            <w:tcW w:w="1817" w:type="dxa"/>
            <w:tcBorders>
              <w:top w:val="nil"/>
              <w:bottom w:val="nil"/>
            </w:tcBorders>
          </w:tcPr>
          <w:p w:rsidR="00000000" w:rsidRDefault="00000000">
            <w:pPr>
              <w:spacing w:after="0"/>
              <w:ind w:right="454"/>
              <w:jc w:val="right"/>
            </w:pPr>
            <w:r>
              <w:t>1 179</w:t>
            </w:r>
          </w:p>
        </w:tc>
      </w:tr>
      <w:tr w:rsidR="00000000">
        <w:tblPrEx>
          <w:tblCellMar>
            <w:top w:w="0" w:type="dxa"/>
            <w:bottom w:w="0" w:type="dxa"/>
          </w:tblCellMar>
        </w:tblPrEx>
        <w:trPr>
          <w:cantSplit/>
        </w:trPr>
        <w:tc>
          <w:tcPr>
            <w:tcW w:w="2783" w:type="dxa"/>
            <w:tcBorders>
              <w:top w:val="nil"/>
              <w:bottom w:val="nil"/>
            </w:tcBorders>
          </w:tcPr>
          <w:p w:rsidR="00000000" w:rsidRDefault="00000000">
            <w:pPr>
              <w:pStyle w:val="Header"/>
              <w:tabs>
                <w:tab w:val="clear" w:pos="4320"/>
                <w:tab w:val="clear" w:pos="8640"/>
              </w:tabs>
              <w:spacing w:after="0"/>
              <w:ind w:right="454"/>
            </w:pPr>
            <w:r>
              <w:t xml:space="preserve">of which: </w:t>
            </w:r>
          </w:p>
        </w:tc>
        <w:tc>
          <w:tcPr>
            <w:tcW w:w="1261" w:type="dxa"/>
            <w:tcBorders>
              <w:top w:val="nil"/>
              <w:bottom w:val="nil"/>
            </w:tcBorders>
          </w:tcPr>
          <w:p w:rsidR="00000000" w:rsidRDefault="00000000">
            <w:pPr>
              <w:pStyle w:val="Header"/>
              <w:tabs>
                <w:tab w:val="clear" w:pos="4320"/>
                <w:tab w:val="clear" w:pos="8640"/>
              </w:tabs>
              <w:spacing w:after="0"/>
              <w:ind w:right="454"/>
            </w:pPr>
          </w:p>
        </w:tc>
        <w:tc>
          <w:tcPr>
            <w:tcW w:w="1261" w:type="dxa"/>
            <w:tcBorders>
              <w:top w:val="nil"/>
              <w:bottom w:val="nil"/>
            </w:tcBorders>
          </w:tcPr>
          <w:p w:rsidR="00000000" w:rsidRDefault="00000000">
            <w:pPr>
              <w:pStyle w:val="Header"/>
              <w:tabs>
                <w:tab w:val="clear" w:pos="4320"/>
                <w:tab w:val="clear" w:pos="8640"/>
              </w:tabs>
              <w:spacing w:after="0"/>
              <w:ind w:right="454"/>
            </w:pPr>
          </w:p>
        </w:tc>
        <w:tc>
          <w:tcPr>
            <w:tcW w:w="1118" w:type="dxa"/>
            <w:tcBorders>
              <w:top w:val="nil"/>
              <w:bottom w:val="nil"/>
            </w:tcBorders>
          </w:tcPr>
          <w:p w:rsidR="00000000" w:rsidRDefault="00000000">
            <w:pPr>
              <w:pStyle w:val="Header"/>
              <w:tabs>
                <w:tab w:val="clear" w:pos="4320"/>
                <w:tab w:val="clear" w:pos="8640"/>
              </w:tabs>
              <w:spacing w:after="0"/>
              <w:ind w:right="170"/>
            </w:pPr>
          </w:p>
        </w:tc>
        <w:tc>
          <w:tcPr>
            <w:tcW w:w="1120" w:type="dxa"/>
            <w:tcBorders>
              <w:top w:val="nil"/>
              <w:bottom w:val="nil"/>
            </w:tcBorders>
          </w:tcPr>
          <w:p w:rsidR="00000000" w:rsidRDefault="00000000">
            <w:pPr>
              <w:pStyle w:val="Header"/>
              <w:tabs>
                <w:tab w:val="clear" w:pos="4320"/>
                <w:tab w:val="clear" w:pos="8640"/>
              </w:tabs>
              <w:spacing w:after="0"/>
              <w:ind w:right="227"/>
            </w:pPr>
          </w:p>
        </w:tc>
        <w:tc>
          <w:tcPr>
            <w:tcW w:w="1817" w:type="dxa"/>
            <w:tcBorders>
              <w:top w:val="nil"/>
              <w:bottom w:val="nil"/>
            </w:tcBorders>
          </w:tcPr>
          <w:p w:rsidR="00000000" w:rsidRDefault="00000000">
            <w:pPr>
              <w:pStyle w:val="Header"/>
              <w:tabs>
                <w:tab w:val="clear" w:pos="4320"/>
                <w:tab w:val="clear" w:pos="8640"/>
              </w:tabs>
              <w:spacing w:after="0"/>
              <w:ind w:right="454"/>
            </w:pP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Primary</w:t>
            </w:r>
          </w:p>
        </w:tc>
        <w:tc>
          <w:tcPr>
            <w:tcW w:w="1261" w:type="dxa"/>
            <w:tcBorders>
              <w:top w:val="nil"/>
              <w:bottom w:val="nil"/>
            </w:tcBorders>
          </w:tcPr>
          <w:p w:rsidR="00000000" w:rsidRDefault="00000000">
            <w:pPr>
              <w:spacing w:after="0"/>
              <w:ind w:right="340"/>
              <w:jc w:val="right"/>
            </w:pPr>
            <w:r>
              <w:t>7</w:t>
            </w:r>
          </w:p>
        </w:tc>
        <w:tc>
          <w:tcPr>
            <w:tcW w:w="1261" w:type="dxa"/>
            <w:tcBorders>
              <w:top w:val="nil"/>
              <w:bottom w:val="nil"/>
            </w:tcBorders>
          </w:tcPr>
          <w:p w:rsidR="00000000" w:rsidRDefault="00000000">
            <w:pPr>
              <w:spacing w:after="0"/>
              <w:ind w:right="340"/>
              <w:jc w:val="right"/>
            </w:pPr>
            <w:r>
              <w:t>7</w:t>
            </w:r>
          </w:p>
        </w:tc>
        <w:tc>
          <w:tcPr>
            <w:tcW w:w="1118" w:type="dxa"/>
            <w:tcBorders>
              <w:top w:val="nil"/>
              <w:bottom w:val="nil"/>
            </w:tcBorders>
          </w:tcPr>
          <w:p w:rsidR="00000000" w:rsidRDefault="00000000">
            <w:pPr>
              <w:spacing w:after="0"/>
              <w:ind w:right="170"/>
              <w:jc w:val="right"/>
            </w:pPr>
            <w:r>
              <w:t>11</w:t>
            </w:r>
          </w:p>
        </w:tc>
        <w:tc>
          <w:tcPr>
            <w:tcW w:w="1120" w:type="dxa"/>
            <w:tcBorders>
              <w:top w:val="nil"/>
              <w:bottom w:val="nil"/>
            </w:tcBorders>
          </w:tcPr>
          <w:p w:rsidR="00000000" w:rsidRDefault="00000000">
            <w:pPr>
              <w:spacing w:after="0"/>
              <w:ind w:right="227"/>
              <w:jc w:val="right"/>
            </w:pPr>
            <w:r>
              <w:t>9</w:t>
            </w:r>
          </w:p>
        </w:tc>
        <w:tc>
          <w:tcPr>
            <w:tcW w:w="1817" w:type="dxa"/>
            <w:tcBorders>
              <w:top w:val="nil"/>
              <w:bottom w:val="nil"/>
            </w:tcBorders>
          </w:tcPr>
          <w:p w:rsidR="00000000" w:rsidRDefault="00000000">
            <w:pPr>
              <w:spacing w:after="0"/>
              <w:ind w:right="454"/>
              <w:jc w:val="right"/>
            </w:pPr>
            <w:r>
              <w:t>11</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Incomplete secondary</w:t>
            </w:r>
          </w:p>
        </w:tc>
        <w:tc>
          <w:tcPr>
            <w:tcW w:w="1261" w:type="dxa"/>
            <w:tcBorders>
              <w:top w:val="nil"/>
              <w:bottom w:val="nil"/>
            </w:tcBorders>
          </w:tcPr>
          <w:p w:rsidR="00000000" w:rsidRDefault="00000000">
            <w:pPr>
              <w:spacing w:after="0"/>
              <w:ind w:right="340"/>
              <w:jc w:val="right"/>
            </w:pPr>
            <w:r>
              <w:t>37</w:t>
            </w:r>
          </w:p>
        </w:tc>
        <w:tc>
          <w:tcPr>
            <w:tcW w:w="1261" w:type="dxa"/>
            <w:tcBorders>
              <w:top w:val="nil"/>
              <w:bottom w:val="nil"/>
            </w:tcBorders>
          </w:tcPr>
          <w:p w:rsidR="00000000" w:rsidRDefault="00000000">
            <w:pPr>
              <w:spacing w:after="0"/>
              <w:ind w:right="340"/>
              <w:jc w:val="right"/>
            </w:pPr>
            <w:r>
              <w:t>39</w:t>
            </w:r>
          </w:p>
        </w:tc>
        <w:tc>
          <w:tcPr>
            <w:tcW w:w="1118" w:type="dxa"/>
            <w:tcBorders>
              <w:top w:val="nil"/>
              <w:bottom w:val="nil"/>
            </w:tcBorders>
          </w:tcPr>
          <w:p w:rsidR="00000000" w:rsidRDefault="00000000">
            <w:pPr>
              <w:spacing w:after="0"/>
              <w:ind w:right="170"/>
              <w:jc w:val="right"/>
            </w:pPr>
            <w:r>
              <w:t>45</w:t>
            </w:r>
          </w:p>
        </w:tc>
        <w:tc>
          <w:tcPr>
            <w:tcW w:w="1120" w:type="dxa"/>
            <w:tcBorders>
              <w:top w:val="nil"/>
              <w:bottom w:val="nil"/>
            </w:tcBorders>
          </w:tcPr>
          <w:p w:rsidR="00000000" w:rsidRDefault="00000000">
            <w:pPr>
              <w:spacing w:after="0"/>
              <w:ind w:right="227"/>
              <w:jc w:val="right"/>
            </w:pPr>
            <w:r>
              <w:t>48</w:t>
            </w:r>
          </w:p>
        </w:tc>
        <w:tc>
          <w:tcPr>
            <w:tcW w:w="1817" w:type="dxa"/>
            <w:tcBorders>
              <w:top w:val="nil"/>
              <w:bottom w:val="nil"/>
            </w:tcBorders>
          </w:tcPr>
          <w:p w:rsidR="00000000" w:rsidRDefault="00000000">
            <w:pPr>
              <w:spacing w:after="0"/>
              <w:ind w:right="454"/>
              <w:jc w:val="right"/>
            </w:pPr>
            <w:r>
              <w:t>55</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Secondary</w:t>
            </w:r>
          </w:p>
        </w:tc>
        <w:tc>
          <w:tcPr>
            <w:tcW w:w="1261" w:type="dxa"/>
            <w:tcBorders>
              <w:top w:val="nil"/>
              <w:bottom w:val="nil"/>
            </w:tcBorders>
          </w:tcPr>
          <w:p w:rsidR="00000000" w:rsidRDefault="00000000">
            <w:pPr>
              <w:spacing w:after="0"/>
              <w:ind w:right="340"/>
              <w:jc w:val="right"/>
            </w:pPr>
            <w:r>
              <w:t>689</w:t>
            </w:r>
          </w:p>
        </w:tc>
        <w:tc>
          <w:tcPr>
            <w:tcW w:w="1261" w:type="dxa"/>
            <w:tcBorders>
              <w:top w:val="nil"/>
              <w:bottom w:val="nil"/>
            </w:tcBorders>
          </w:tcPr>
          <w:p w:rsidR="00000000" w:rsidRDefault="00000000">
            <w:pPr>
              <w:spacing w:after="0"/>
              <w:ind w:right="340"/>
              <w:jc w:val="right"/>
            </w:pPr>
            <w:r>
              <w:t>759</w:t>
            </w:r>
          </w:p>
        </w:tc>
        <w:tc>
          <w:tcPr>
            <w:tcW w:w="1118" w:type="dxa"/>
            <w:tcBorders>
              <w:top w:val="nil"/>
              <w:bottom w:val="nil"/>
            </w:tcBorders>
          </w:tcPr>
          <w:p w:rsidR="00000000" w:rsidRDefault="00000000">
            <w:pPr>
              <w:spacing w:after="0"/>
              <w:ind w:right="170"/>
              <w:jc w:val="right"/>
            </w:pPr>
            <w:r>
              <w:t>934</w:t>
            </w:r>
          </w:p>
        </w:tc>
        <w:tc>
          <w:tcPr>
            <w:tcW w:w="1120" w:type="dxa"/>
            <w:tcBorders>
              <w:top w:val="nil"/>
              <w:bottom w:val="nil"/>
            </w:tcBorders>
          </w:tcPr>
          <w:p w:rsidR="00000000" w:rsidRDefault="00000000">
            <w:pPr>
              <w:spacing w:after="0"/>
              <w:ind w:right="227"/>
              <w:jc w:val="right"/>
            </w:pPr>
            <w:r>
              <w:t>1 073</w:t>
            </w:r>
          </w:p>
        </w:tc>
        <w:tc>
          <w:tcPr>
            <w:tcW w:w="1817" w:type="dxa"/>
            <w:tcBorders>
              <w:top w:val="nil"/>
              <w:bottom w:val="nil"/>
            </w:tcBorders>
          </w:tcPr>
          <w:p w:rsidR="00000000" w:rsidRDefault="00000000">
            <w:pPr>
              <w:spacing w:after="0"/>
              <w:ind w:right="454"/>
              <w:jc w:val="right"/>
            </w:pPr>
            <w:r>
              <w:t>1 113</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Boarding</w:t>
            </w:r>
          </w:p>
        </w:tc>
        <w:tc>
          <w:tcPr>
            <w:tcW w:w="1261" w:type="dxa"/>
            <w:tcBorders>
              <w:top w:val="nil"/>
              <w:bottom w:val="nil"/>
            </w:tcBorders>
          </w:tcPr>
          <w:p w:rsidR="00000000" w:rsidRDefault="00000000">
            <w:pPr>
              <w:spacing w:after="0"/>
              <w:ind w:right="340"/>
              <w:jc w:val="right"/>
            </w:pPr>
            <w:r>
              <w:t>30</w:t>
            </w:r>
          </w:p>
        </w:tc>
        <w:tc>
          <w:tcPr>
            <w:tcW w:w="1261" w:type="dxa"/>
            <w:tcBorders>
              <w:top w:val="nil"/>
              <w:bottom w:val="nil"/>
            </w:tcBorders>
          </w:tcPr>
          <w:p w:rsidR="00000000" w:rsidRDefault="00000000">
            <w:pPr>
              <w:spacing w:after="0"/>
              <w:ind w:right="340"/>
              <w:jc w:val="right"/>
            </w:pPr>
            <w:r>
              <w:t>34</w:t>
            </w:r>
          </w:p>
        </w:tc>
        <w:tc>
          <w:tcPr>
            <w:tcW w:w="1118" w:type="dxa"/>
            <w:tcBorders>
              <w:top w:val="nil"/>
              <w:bottom w:val="nil"/>
            </w:tcBorders>
          </w:tcPr>
          <w:p w:rsidR="00000000" w:rsidRDefault="00000000">
            <w:pPr>
              <w:spacing w:after="0"/>
              <w:ind w:right="170"/>
              <w:jc w:val="right"/>
            </w:pPr>
            <w:r>
              <w:t>40</w:t>
            </w:r>
          </w:p>
        </w:tc>
        <w:tc>
          <w:tcPr>
            <w:tcW w:w="1120" w:type="dxa"/>
            <w:tcBorders>
              <w:top w:val="nil"/>
              <w:bottom w:val="nil"/>
            </w:tcBorders>
          </w:tcPr>
          <w:p w:rsidR="00000000" w:rsidRDefault="00000000">
            <w:pPr>
              <w:spacing w:after="0"/>
              <w:ind w:right="227"/>
              <w:jc w:val="right"/>
            </w:pPr>
            <w:r>
              <w:t>45</w:t>
            </w:r>
          </w:p>
        </w:tc>
        <w:tc>
          <w:tcPr>
            <w:tcW w:w="1817" w:type="dxa"/>
            <w:tcBorders>
              <w:top w:val="nil"/>
              <w:bottom w:val="nil"/>
            </w:tcBorders>
          </w:tcPr>
          <w:p w:rsidR="00000000" w:rsidRDefault="00000000">
            <w:pPr>
              <w:spacing w:after="0"/>
              <w:ind w:right="454"/>
              <w:jc w:val="right"/>
            </w:pPr>
            <w:r>
              <w:t>51</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Music</w:t>
            </w:r>
          </w:p>
        </w:tc>
        <w:tc>
          <w:tcPr>
            <w:tcW w:w="1261" w:type="dxa"/>
            <w:tcBorders>
              <w:top w:val="nil"/>
              <w:bottom w:val="nil"/>
            </w:tcBorders>
          </w:tcPr>
          <w:p w:rsidR="00000000" w:rsidRDefault="00000000">
            <w:pPr>
              <w:spacing w:after="0"/>
              <w:ind w:right="340"/>
              <w:jc w:val="right"/>
            </w:pPr>
            <w:r>
              <w:t>12</w:t>
            </w:r>
          </w:p>
        </w:tc>
        <w:tc>
          <w:tcPr>
            <w:tcW w:w="1261" w:type="dxa"/>
            <w:tcBorders>
              <w:top w:val="nil"/>
              <w:bottom w:val="nil"/>
            </w:tcBorders>
          </w:tcPr>
          <w:p w:rsidR="00000000" w:rsidRDefault="00000000">
            <w:pPr>
              <w:spacing w:after="0"/>
              <w:ind w:right="340"/>
              <w:jc w:val="right"/>
            </w:pPr>
            <w:r>
              <w:t>18</w:t>
            </w:r>
          </w:p>
        </w:tc>
        <w:tc>
          <w:tcPr>
            <w:tcW w:w="1118" w:type="dxa"/>
            <w:tcBorders>
              <w:top w:val="nil"/>
              <w:bottom w:val="nil"/>
            </w:tcBorders>
          </w:tcPr>
          <w:p w:rsidR="00000000" w:rsidRDefault="00000000">
            <w:pPr>
              <w:spacing w:after="0"/>
              <w:ind w:right="170"/>
              <w:jc w:val="right"/>
            </w:pPr>
            <w:r>
              <w:t>15</w:t>
            </w:r>
          </w:p>
        </w:tc>
        <w:tc>
          <w:tcPr>
            <w:tcW w:w="1120" w:type="dxa"/>
            <w:tcBorders>
              <w:top w:val="nil"/>
              <w:bottom w:val="nil"/>
            </w:tcBorders>
          </w:tcPr>
          <w:p w:rsidR="00000000" w:rsidRDefault="00000000">
            <w:pPr>
              <w:spacing w:after="0"/>
              <w:ind w:right="227"/>
              <w:jc w:val="right"/>
            </w:pPr>
            <w:r>
              <w:t>18</w:t>
            </w:r>
          </w:p>
        </w:tc>
        <w:tc>
          <w:tcPr>
            <w:tcW w:w="1817" w:type="dxa"/>
            <w:tcBorders>
              <w:top w:val="nil"/>
              <w:bottom w:val="nil"/>
            </w:tcBorders>
          </w:tcPr>
          <w:p w:rsidR="00000000" w:rsidRDefault="00000000">
            <w:pPr>
              <w:spacing w:after="0"/>
              <w:ind w:right="454"/>
              <w:jc w:val="right"/>
            </w:pPr>
            <w:r>
              <w:t>20</w:t>
            </w:r>
          </w:p>
        </w:tc>
      </w:tr>
      <w:tr w:rsidR="00000000">
        <w:tblPrEx>
          <w:tblCellMar>
            <w:top w:w="0" w:type="dxa"/>
            <w:bottom w:w="0" w:type="dxa"/>
          </w:tblCellMar>
        </w:tblPrEx>
        <w:tc>
          <w:tcPr>
            <w:tcW w:w="2783" w:type="dxa"/>
            <w:tcBorders>
              <w:top w:val="nil"/>
              <w:left w:val="single" w:sz="4" w:space="0" w:color="auto"/>
              <w:bottom w:val="nil"/>
            </w:tcBorders>
          </w:tcPr>
          <w:p w:rsidR="00000000" w:rsidRDefault="00000000">
            <w:pPr>
              <w:spacing w:after="0"/>
            </w:pPr>
          </w:p>
        </w:tc>
        <w:tc>
          <w:tcPr>
            <w:tcW w:w="1261" w:type="dxa"/>
            <w:tcBorders>
              <w:top w:val="nil"/>
              <w:bottom w:val="nil"/>
            </w:tcBorders>
          </w:tcPr>
          <w:p w:rsidR="00000000" w:rsidRDefault="00000000">
            <w:pPr>
              <w:spacing w:after="0"/>
              <w:ind w:right="340"/>
              <w:jc w:val="right"/>
            </w:pPr>
          </w:p>
        </w:tc>
        <w:tc>
          <w:tcPr>
            <w:tcW w:w="1261" w:type="dxa"/>
            <w:tcBorders>
              <w:top w:val="nil"/>
              <w:bottom w:val="nil"/>
            </w:tcBorders>
          </w:tcPr>
          <w:p w:rsidR="00000000" w:rsidRDefault="00000000">
            <w:pPr>
              <w:spacing w:after="0"/>
              <w:ind w:right="340"/>
              <w:jc w:val="right"/>
            </w:pPr>
          </w:p>
        </w:tc>
        <w:tc>
          <w:tcPr>
            <w:tcW w:w="1118" w:type="dxa"/>
            <w:tcBorders>
              <w:top w:val="nil"/>
              <w:bottom w:val="nil"/>
            </w:tcBorders>
          </w:tcPr>
          <w:p w:rsidR="00000000" w:rsidRDefault="00000000">
            <w:pPr>
              <w:spacing w:after="0"/>
              <w:ind w:right="170"/>
              <w:jc w:val="right"/>
            </w:pPr>
          </w:p>
        </w:tc>
        <w:tc>
          <w:tcPr>
            <w:tcW w:w="1120" w:type="dxa"/>
            <w:tcBorders>
              <w:top w:val="nil"/>
              <w:bottom w:val="nil"/>
            </w:tcBorders>
          </w:tcPr>
          <w:p w:rsidR="00000000" w:rsidRDefault="00000000">
            <w:pPr>
              <w:spacing w:after="0"/>
              <w:ind w:right="227"/>
              <w:jc w:val="right"/>
            </w:pPr>
          </w:p>
        </w:tc>
        <w:tc>
          <w:tcPr>
            <w:tcW w:w="1817" w:type="dxa"/>
            <w:tcBorders>
              <w:top w:val="nil"/>
              <w:bottom w:val="nil"/>
              <w:right w:val="single" w:sz="4" w:space="0" w:color="auto"/>
            </w:tcBorders>
          </w:tcPr>
          <w:p w:rsidR="00000000" w:rsidRDefault="00000000">
            <w:pPr>
              <w:spacing w:after="0"/>
              <w:ind w:right="454"/>
              <w:jc w:val="right"/>
            </w:pPr>
          </w:p>
        </w:tc>
      </w:tr>
      <w:tr w:rsidR="00000000">
        <w:tblPrEx>
          <w:tblCellMar>
            <w:top w:w="0" w:type="dxa"/>
            <w:bottom w:w="0" w:type="dxa"/>
          </w:tblCellMar>
        </w:tblPrEx>
        <w:trPr>
          <w:cantSplit/>
        </w:trPr>
        <w:tc>
          <w:tcPr>
            <w:tcW w:w="9360" w:type="dxa"/>
            <w:gridSpan w:val="6"/>
            <w:tcBorders>
              <w:top w:val="nil"/>
              <w:left w:val="nil"/>
              <w:bottom w:val="nil"/>
              <w:right w:val="nil"/>
            </w:tcBorders>
          </w:tcPr>
          <w:p w:rsidR="00000000" w:rsidRDefault="00000000">
            <w:pPr>
              <w:spacing w:after="0"/>
              <w:ind w:right="428"/>
              <w:jc w:val="center"/>
            </w:pPr>
            <w:r>
              <w:rPr>
                <w:b/>
                <w:bCs/>
              </w:rPr>
              <w:t>Table 6 (</w:t>
            </w:r>
            <w:r>
              <w:rPr>
                <w:b/>
                <w:bCs/>
                <w:i/>
                <w:iCs/>
              </w:rPr>
              <w:t>continued</w:t>
            </w:r>
            <w:r>
              <w:rPr>
                <w:b/>
                <w:bCs/>
              </w:rPr>
              <w:t>)</w:t>
            </w:r>
          </w:p>
        </w:tc>
      </w:tr>
      <w:tr w:rsidR="00000000">
        <w:tblPrEx>
          <w:tblCellMar>
            <w:top w:w="0" w:type="dxa"/>
            <w:bottom w:w="0" w:type="dxa"/>
          </w:tblCellMar>
        </w:tblPrEx>
        <w:tc>
          <w:tcPr>
            <w:tcW w:w="2783" w:type="dxa"/>
            <w:tcBorders>
              <w:top w:val="nil"/>
              <w:left w:val="nil"/>
              <w:bottom w:val="single" w:sz="4" w:space="0" w:color="auto"/>
              <w:right w:val="nil"/>
            </w:tcBorders>
          </w:tcPr>
          <w:p w:rsidR="00000000" w:rsidRDefault="00000000">
            <w:pPr>
              <w:spacing w:after="0"/>
              <w:ind w:right="340"/>
              <w:jc w:val="center"/>
              <w:rPr>
                <w:b/>
                <w:bCs/>
              </w:rPr>
            </w:pPr>
          </w:p>
        </w:tc>
        <w:tc>
          <w:tcPr>
            <w:tcW w:w="1261" w:type="dxa"/>
            <w:tcBorders>
              <w:top w:val="nil"/>
              <w:left w:val="nil"/>
              <w:bottom w:val="single" w:sz="4" w:space="0" w:color="auto"/>
              <w:right w:val="nil"/>
            </w:tcBorders>
          </w:tcPr>
          <w:p w:rsidR="00000000" w:rsidRDefault="00000000">
            <w:pPr>
              <w:spacing w:after="0"/>
              <w:ind w:right="340"/>
              <w:jc w:val="right"/>
            </w:pPr>
          </w:p>
        </w:tc>
        <w:tc>
          <w:tcPr>
            <w:tcW w:w="1261" w:type="dxa"/>
            <w:tcBorders>
              <w:top w:val="nil"/>
              <w:left w:val="nil"/>
              <w:bottom w:val="single" w:sz="4" w:space="0" w:color="auto"/>
              <w:right w:val="nil"/>
            </w:tcBorders>
          </w:tcPr>
          <w:p w:rsidR="00000000" w:rsidRDefault="00000000">
            <w:pPr>
              <w:spacing w:after="0"/>
              <w:ind w:right="340"/>
              <w:jc w:val="right"/>
            </w:pPr>
          </w:p>
        </w:tc>
        <w:tc>
          <w:tcPr>
            <w:tcW w:w="1118" w:type="dxa"/>
            <w:tcBorders>
              <w:top w:val="nil"/>
              <w:left w:val="nil"/>
              <w:bottom w:val="single" w:sz="4" w:space="0" w:color="auto"/>
              <w:right w:val="nil"/>
            </w:tcBorders>
          </w:tcPr>
          <w:p w:rsidR="00000000" w:rsidRDefault="00000000">
            <w:pPr>
              <w:spacing w:after="0"/>
              <w:ind w:right="170"/>
              <w:jc w:val="right"/>
            </w:pPr>
          </w:p>
        </w:tc>
        <w:tc>
          <w:tcPr>
            <w:tcW w:w="1120" w:type="dxa"/>
            <w:tcBorders>
              <w:top w:val="nil"/>
              <w:left w:val="nil"/>
              <w:bottom w:val="single" w:sz="4" w:space="0" w:color="auto"/>
              <w:right w:val="nil"/>
            </w:tcBorders>
          </w:tcPr>
          <w:p w:rsidR="00000000" w:rsidRDefault="00000000">
            <w:pPr>
              <w:spacing w:after="0"/>
              <w:ind w:right="227"/>
              <w:jc w:val="right"/>
            </w:pPr>
          </w:p>
        </w:tc>
        <w:tc>
          <w:tcPr>
            <w:tcW w:w="1817" w:type="dxa"/>
            <w:tcBorders>
              <w:top w:val="nil"/>
              <w:left w:val="nil"/>
              <w:bottom w:val="single" w:sz="4" w:space="0" w:color="auto"/>
              <w:right w:val="nil"/>
            </w:tcBorders>
          </w:tcPr>
          <w:p w:rsidR="00000000" w:rsidRDefault="00000000">
            <w:pPr>
              <w:spacing w:after="0"/>
              <w:ind w:right="428"/>
              <w:jc w:val="right"/>
            </w:pPr>
          </w:p>
        </w:tc>
      </w:tr>
      <w:tr w:rsidR="00000000">
        <w:tblPrEx>
          <w:tblCellMar>
            <w:top w:w="0" w:type="dxa"/>
            <w:bottom w:w="0" w:type="dxa"/>
          </w:tblCellMar>
        </w:tblPrEx>
        <w:tc>
          <w:tcPr>
            <w:tcW w:w="2783" w:type="dxa"/>
            <w:tcBorders>
              <w:top w:val="single" w:sz="4" w:space="0" w:color="auto"/>
              <w:bottom w:val="single" w:sz="4" w:space="0" w:color="auto"/>
            </w:tcBorders>
          </w:tcPr>
          <w:p w:rsidR="00000000" w:rsidRDefault="00000000">
            <w:pPr>
              <w:spacing w:after="0"/>
            </w:pPr>
          </w:p>
        </w:tc>
        <w:tc>
          <w:tcPr>
            <w:tcW w:w="1261" w:type="dxa"/>
            <w:tcBorders>
              <w:top w:val="single" w:sz="4" w:space="0" w:color="auto"/>
              <w:bottom w:val="single" w:sz="4" w:space="0" w:color="auto"/>
            </w:tcBorders>
          </w:tcPr>
          <w:p w:rsidR="00000000" w:rsidRDefault="00000000">
            <w:pPr>
              <w:spacing w:after="0"/>
              <w:jc w:val="center"/>
            </w:pPr>
            <w:r>
              <w:t>1997</w:t>
            </w:r>
          </w:p>
        </w:tc>
        <w:tc>
          <w:tcPr>
            <w:tcW w:w="1261" w:type="dxa"/>
            <w:tcBorders>
              <w:top w:val="single" w:sz="4" w:space="0" w:color="auto"/>
              <w:bottom w:val="single" w:sz="4" w:space="0" w:color="auto"/>
            </w:tcBorders>
          </w:tcPr>
          <w:p w:rsidR="00000000" w:rsidRDefault="00000000">
            <w:pPr>
              <w:spacing w:after="0"/>
              <w:jc w:val="center"/>
            </w:pPr>
            <w:r>
              <w:t>1998</w:t>
            </w:r>
          </w:p>
        </w:tc>
        <w:tc>
          <w:tcPr>
            <w:tcW w:w="1118" w:type="dxa"/>
            <w:tcBorders>
              <w:top w:val="single" w:sz="4" w:space="0" w:color="auto"/>
              <w:bottom w:val="single" w:sz="4" w:space="0" w:color="auto"/>
            </w:tcBorders>
          </w:tcPr>
          <w:p w:rsidR="00000000" w:rsidRDefault="00000000">
            <w:pPr>
              <w:spacing w:after="0"/>
              <w:jc w:val="center"/>
            </w:pPr>
            <w:r>
              <w:t>1999</w:t>
            </w:r>
          </w:p>
        </w:tc>
        <w:tc>
          <w:tcPr>
            <w:tcW w:w="1120" w:type="dxa"/>
            <w:tcBorders>
              <w:top w:val="single" w:sz="4" w:space="0" w:color="auto"/>
              <w:bottom w:val="single" w:sz="4" w:space="0" w:color="auto"/>
            </w:tcBorders>
          </w:tcPr>
          <w:p w:rsidR="00000000" w:rsidRDefault="00000000">
            <w:pPr>
              <w:spacing w:after="0"/>
              <w:jc w:val="center"/>
            </w:pPr>
            <w:r>
              <w:t>2000</w:t>
            </w:r>
          </w:p>
        </w:tc>
        <w:tc>
          <w:tcPr>
            <w:tcW w:w="1817" w:type="dxa"/>
            <w:tcBorders>
              <w:top w:val="single" w:sz="4" w:space="0" w:color="auto"/>
              <w:bottom w:val="single" w:sz="4" w:space="0" w:color="auto"/>
            </w:tcBorders>
          </w:tcPr>
          <w:p w:rsidR="00000000" w:rsidRDefault="00000000">
            <w:pPr>
              <w:spacing w:after="0"/>
              <w:ind w:right="170"/>
              <w:jc w:val="center"/>
            </w:pPr>
            <w:r>
              <w:t>2001,budgeted</w:t>
            </w:r>
          </w:p>
        </w:tc>
      </w:tr>
      <w:tr w:rsidR="00000000">
        <w:tblPrEx>
          <w:tblCellMar>
            <w:top w:w="0" w:type="dxa"/>
            <w:bottom w:w="0" w:type="dxa"/>
          </w:tblCellMar>
        </w:tblPrEx>
        <w:tc>
          <w:tcPr>
            <w:tcW w:w="2783" w:type="dxa"/>
            <w:tcBorders>
              <w:top w:val="single" w:sz="4" w:space="0" w:color="auto"/>
              <w:bottom w:val="nil"/>
            </w:tcBorders>
          </w:tcPr>
          <w:p w:rsidR="00000000" w:rsidRDefault="00000000">
            <w:pPr>
              <w:spacing w:after="0"/>
            </w:pPr>
            <w:r>
              <w:t xml:space="preserve">   Institutions for extra-</w:t>
            </w:r>
            <w:r>
              <w:br/>
              <w:t xml:space="preserve">      curricular activities</w:t>
            </w:r>
          </w:p>
        </w:tc>
        <w:tc>
          <w:tcPr>
            <w:tcW w:w="1261" w:type="dxa"/>
            <w:tcBorders>
              <w:top w:val="single" w:sz="4" w:space="0" w:color="auto"/>
              <w:bottom w:val="nil"/>
            </w:tcBorders>
          </w:tcPr>
          <w:p w:rsidR="00000000" w:rsidRDefault="00000000">
            <w:pPr>
              <w:spacing w:after="0"/>
              <w:ind w:right="340"/>
              <w:jc w:val="right"/>
            </w:pPr>
            <w:r>
              <w:t>26</w:t>
            </w:r>
          </w:p>
        </w:tc>
        <w:tc>
          <w:tcPr>
            <w:tcW w:w="1261" w:type="dxa"/>
            <w:tcBorders>
              <w:top w:val="single" w:sz="4" w:space="0" w:color="auto"/>
              <w:bottom w:val="nil"/>
            </w:tcBorders>
          </w:tcPr>
          <w:p w:rsidR="00000000" w:rsidRDefault="00000000">
            <w:pPr>
              <w:spacing w:after="0"/>
              <w:ind w:right="340"/>
              <w:jc w:val="right"/>
            </w:pPr>
            <w:r>
              <w:t>29</w:t>
            </w:r>
          </w:p>
        </w:tc>
        <w:tc>
          <w:tcPr>
            <w:tcW w:w="1118" w:type="dxa"/>
            <w:tcBorders>
              <w:top w:val="single" w:sz="4" w:space="0" w:color="auto"/>
              <w:bottom w:val="nil"/>
            </w:tcBorders>
          </w:tcPr>
          <w:p w:rsidR="00000000" w:rsidRDefault="00000000">
            <w:pPr>
              <w:spacing w:after="0"/>
              <w:ind w:right="170"/>
              <w:jc w:val="right"/>
            </w:pPr>
            <w:r>
              <w:t>31</w:t>
            </w:r>
          </w:p>
        </w:tc>
        <w:tc>
          <w:tcPr>
            <w:tcW w:w="1120" w:type="dxa"/>
            <w:tcBorders>
              <w:top w:val="single" w:sz="4" w:space="0" w:color="auto"/>
              <w:bottom w:val="nil"/>
            </w:tcBorders>
          </w:tcPr>
          <w:p w:rsidR="00000000" w:rsidRDefault="00000000">
            <w:pPr>
              <w:spacing w:after="0"/>
              <w:ind w:right="113"/>
              <w:jc w:val="right"/>
            </w:pPr>
            <w:r>
              <w:t>35</w:t>
            </w:r>
          </w:p>
        </w:tc>
        <w:tc>
          <w:tcPr>
            <w:tcW w:w="1817" w:type="dxa"/>
            <w:tcBorders>
              <w:top w:val="single" w:sz="4" w:space="0" w:color="auto"/>
              <w:bottom w:val="nil"/>
            </w:tcBorders>
          </w:tcPr>
          <w:p w:rsidR="00000000" w:rsidRDefault="00000000">
            <w:pPr>
              <w:spacing w:after="0"/>
              <w:ind w:right="454"/>
              <w:jc w:val="right"/>
            </w:pPr>
            <w:r>
              <w:t>40</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Vocational</w:t>
            </w:r>
          </w:p>
        </w:tc>
        <w:tc>
          <w:tcPr>
            <w:tcW w:w="1261" w:type="dxa"/>
            <w:tcBorders>
              <w:top w:val="nil"/>
              <w:bottom w:val="nil"/>
            </w:tcBorders>
          </w:tcPr>
          <w:p w:rsidR="00000000" w:rsidRDefault="00000000">
            <w:pPr>
              <w:spacing w:after="0"/>
              <w:ind w:right="340"/>
              <w:jc w:val="right"/>
            </w:pPr>
            <w:r>
              <w:t>25</w:t>
            </w:r>
          </w:p>
        </w:tc>
        <w:tc>
          <w:tcPr>
            <w:tcW w:w="1261" w:type="dxa"/>
            <w:tcBorders>
              <w:top w:val="nil"/>
              <w:bottom w:val="nil"/>
            </w:tcBorders>
          </w:tcPr>
          <w:p w:rsidR="00000000" w:rsidRDefault="00000000">
            <w:pPr>
              <w:spacing w:after="0"/>
              <w:ind w:right="340"/>
              <w:jc w:val="right"/>
            </w:pPr>
            <w:r>
              <w:t>21</w:t>
            </w:r>
          </w:p>
        </w:tc>
        <w:tc>
          <w:tcPr>
            <w:tcW w:w="1118" w:type="dxa"/>
            <w:tcBorders>
              <w:top w:val="nil"/>
              <w:bottom w:val="nil"/>
            </w:tcBorders>
          </w:tcPr>
          <w:p w:rsidR="00000000" w:rsidRDefault="00000000">
            <w:pPr>
              <w:spacing w:after="0"/>
              <w:ind w:right="170"/>
              <w:jc w:val="right"/>
            </w:pPr>
            <w:r>
              <w:t>29</w:t>
            </w:r>
          </w:p>
        </w:tc>
        <w:tc>
          <w:tcPr>
            <w:tcW w:w="1120" w:type="dxa"/>
            <w:tcBorders>
              <w:top w:val="nil"/>
              <w:bottom w:val="nil"/>
            </w:tcBorders>
          </w:tcPr>
          <w:p w:rsidR="00000000" w:rsidRDefault="00000000">
            <w:pPr>
              <w:spacing w:after="0"/>
              <w:ind w:right="227"/>
              <w:jc w:val="right"/>
            </w:pPr>
            <w:r>
              <w:t>34</w:t>
            </w:r>
          </w:p>
        </w:tc>
        <w:tc>
          <w:tcPr>
            <w:tcW w:w="1817" w:type="dxa"/>
            <w:tcBorders>
              <w:top w:val="nil"/>
              <w:bottom w:val="nil"/>
            </w:tcBorders>
          </w:tcPr>
          <w:p w:rsidR="00000000" w:rsidRDefault="00000000">
            <w:pPr>
              <w:spacing w:after="0"/>
              <w:ind w:right="454"/>
              <w:jc w:val="right"/>
            </w:pPr>
            <w:r>
              <w:t>46</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Specialized secondary</w:t>
            </w:r>
          </w:p>
        </w:tc>
        <w:tc>
          <w:tcPr>
            <w:tcW w:w="1261" w:type="dxa"/>
            <w:tcBorders>
              <w:top w:val="nil"/>
              <w:bottom w:val="nil"/>
            </w:tcBorders>
          </w:tcPr>
          <w:p w:rsidR="00000000" w:rsidRDefault="00000000">
            <w:pPr>
              <w:spacing w:after="0"/>
              <w:ind w:right="340"/>
              <w:jc w:val="right"/>
            </w:pPr>
            <w:r>
              <w:t>22</w:t>
            </w:r>
          </w:p>
        </w:tc>
        <w:tc>
          <w:tcPr>
            <w:tcW w:w="1261" w:type="dxa"/>
            <w:tcBorders>
              <w:top w:val="nil"/>
              <w:bottom w:val="nil"/>
            </w:tcBorders>
          </w:tcPr>
          <w:p w:rsidR="00000000" w:rsidRDefault="00000000">
            <w:pPr>
              <w:spacing w:after="0"/>
              <w:ind w:right="340"/>
              <w:jc w:val="right"/>
            </w:pPr>
            <w:r>
              <w:t>28</w:t>
            </w:r>
          </w:p>
        </w:tc>
        <w:tc>
          <w:tcPr>
            <w:tcW w:w="1118" w:type="dxa"/>
            <w:tcBorders>
              <w:top w:val="nil"/>
              <w:bottom w:val="nil"/>
            </w:tcBorders>
          </w:tcPr>
          <w:p w:rsidR="00000000" w:rsidRDefault="00000000">
            <w:pPr>
              <w:spacing w:after="0"/>
              <w:ind w:right="170"/>
              <w:jc w:val="right"/>
            </w:pPr>
            <w:r>
              <w:t>24</w:t>
            </w:r>
          </w:p>
        </w:tc>
        <w:tc>
          <w:tcPr>
            <w:tcW w:w="1120" w:type="dxa"/>
            <w:tcBorders>
              <w:top w:val="nil"/>
              <w:bottom w:val="nil"/>
            </w:tcBorders>
          </w:tcPr>
          <w:p w:rsidR="00000000" w:rsidRDefault="00000000">
            <w:pPr>
              <w:spacing w:after="0"/>
              <w:ind w:right="227"/>
              <w:jc w:val="right"/>
            </w:pPr>
            <w:r>
              <w:t>27</w:t>
            </w:r>
          </w:p>
        </w:tc>
        <w:tc>
          <w:tcPr>
            <w:tcW w:w="1817" w:type="dxa"/>
            <w:tcBorders>
              <w:top w:val="nil"/>
              <w:bottom w:val="nil"/>
            </w:tcBorders>
          </w:tcPr>
          <w:p w:rsidR="00000000" w:rsidRDefault="00000000">
            <w:pPr>
              <w:spacing w:after="0"/>
              <w:ind w:right="454"/>
              <w:jc w:val="right"/>
            </w:pPr>
            <w:r>
              <w:t>31</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Tertiary</w:t>
            </w:r>
          </w:p>
        </w:tc>
        <w:tc>
          <w:tcPr>
            <w:tcW w:w="1261" w:type="dxa"/>
            <w:tcBorders>
              <w:top w:val="nil"/>
              <w:bottom w:val="nil"/>
            </w:tcBorders>
          </w:tcPr>
          <w:p w:rsidR="00000000" w:rsidRDefault="00000000">
            <w:pPr>
              <w:spacing w:after="0"/>
              <w:ind w:right="340"/>
              <w:jc w:val="right"/>
            </w:pPr>
            <w:r>
              <w:t>0</w:t>
            </w:r>
          </w:p>
        </w:tc>
        <w:tc>
          <w:tcPr>
            <w:tcW w:w="1261" w:type="dxa"/>
            <w:tcBorders>
              <w:top w:val="nil"/>
              <w:bottom w:val="nil"/>
            </w:tcBorders>
          </w:tcPr>
          <w:p w:rsidR="00000000" w:rsidRDefault="00000000">
            <w:pPr>
              <w:spacing w:after="0"/>
              <w:ind w:right="340"/>
              <w:jc w:val="right"/>
            </w:pPr>
            <w:r>
              <w:t>0</w:t>
            </w:r>
          </w:p>
        </w:tc>
        <w:tc>
          <w:tcPr>
            <w:tcW w:w="1118" w:type="dxa"/>
            <w:tcBorders>
              <w:top w:val="nil"/>
              <w:bottom w:val="nil"/>
            </w:tcBorders>
          </w:tcPr>
          <w:p w:rsidR="00000000" w:rsidRDefault="00000000">
            <w:pPr>
              <w:spacing w:after="0"/>
              <w:ind w:right="170"/>
              <w:jc w:val="right"/>
            </w:pPr>
            <w:r>
              <w:t>0</w:t>
            </w:r>
          </w:p>
        </w:tc>
        <w:tc>
          <w:tcPr>
            <w:tcW w:w="1120" w:type="dxa"/>
            <w:tcBorders>
              <w:top w:val="nil"/>
              <w:bottom w:val="nil"/>
            </w:tcBorders>
          </w:tcPr>
          <w:p w:rsidR="00000000" w:rsidRDefault="00000000">
            <w:pPr>
              <w:spacing w:after="0"/>
              <w:ind w:right="227"/>
              <w:jc w:val="right"/>
            </w:pPr>
            <w:r>
              <w:t>0</w:t>
            </w:r>
          </w:p>
        </w:tc>
        <w:tc>
          <w:tcPr>
            <w:tcW w:w="1817" w:type="dxa"/>
            <w:tcBorders>
              <w:top w:val="nil"/>
              <w:bottom w:val="nil"/>
            </w:tcBorders>
          </w:tcPr>
          <w:p w:rsidR="00000000" w:rsidRDefault="00000000">
            <w:pPr>
              <w:spacing w:after="0"/>
              <w:ind w:right="454"/>
              <w:jc w:val="right"/>
            </w:pPr>
            <w:r>
              <w:t>0</w:t>
            </w:r>
          </w:p>
        </w:tc>
      </w:tr>
      <w:tr w:rsidR="00000000">
        <w:tblPrEx>
          <w:tblCellMar>
            <w:top w:w="0" w:type="dxa"/>
            <w:bottom w:w="0" w:type="dxa"/>
          </w:tblCellMar>
        </w:tblPrEx>
        <w:tc>
          <w:tcPr>
            <w:tcW w:w="2783" w:type="dxa"/>
            <w:tcBorders>
              <w:top w:val="nil"/>
              <w:bottom w:val="single" w:sz="4" w:space="0" w:color="auto"/>
            </w:tcBorders>
          </w:tcPr>
          <w:p w:rsidR="00000000" w:rsidRDefault="00000000">
            <w:pPr>
              <w:spacing w:after="0"/>
            </w:pPr>
            <w:r>
              <w:t xml:space="preserve">Other </w:t>
            </w:r>
          </w:p>
        </w:tc>
        <w:tc>
          <w:tcPr>
            <w:tcW w:w="1261" w:type="dxa"/>
            <w:tcBorders>
              <w:top w:val="nil"/>
              <w:bottom w:val="single" w:sz="4" w:space="0" w:color="auto"/>
            </w:tcBorders>
          </w:tcPr>
          <w:p w:rsidR="00000000" w:rsidRDefault="00000000">
            <w:pPr>
              <w:spacing w:after="0"/>
              <w:ind w:right="340"/>
              <w:jc w:val="right"/>
            </w:pPr>
            <w:r>
              <w:t>33</w:t>
            </w:r>
          </w:p>
        </w:tc>
        <w:tc>
          <w:tcPr>
            <w:tcW w:w="1261" w:type="dxa"/>
            <w:tcBorders>
              <w:top w:val="nil"/>
              <w:bottom w:val="single" w:sz="4" w:space="0" w:color="auto"/>
            </w:tcBorders>
          </w:tcPr>
          <w:p w:rsidR="00000000" w:rsidRDefault="00000000">
            <w:pPr>
              <w:spacing w:after="0"/>
              <w:ind w:right="340"/>
              <w:jc w:val="right"/>
            </w:pPr>
            <w:r>
              <w:t>26</w:t>
            </w:r>
          </w:p>
        </w:tc>
        <w:tc>
          <w:tcPr>
            <w:tcW w:w="1118" w:type="dxa"/>
            <w:tcBorders>
              <w:top w:val="nil"/>
              <w:bottom w:val="single" w:sz="4" w:space="0" w:color="auto"/>
            </w:tcBorders>
          </w:tcPr>
          <w:p w:rsidR="00000000" w:rsidRDefault="00000000">
            <w:pPr>
              <w:spacing w:after="0"/>
              <w:ind w:right="170"/>
              <w:jc w:val="right"/>
            </w:pPr>
            <w:r>
              <w:t>38</w:t>
            </w:r>
          </w:p>
        </w:tc>
        <w:tc>
          <w:tcPr>
            <w:tcW w:w="1120" w:type="dxa"/>
            <w:tcBorders>
              <w:top w:val="nil"/>
              <w:bottom w:val="single" w:sz="4" w:space="0" w:color="auto"/>
            </w:tcBorders>
          </w:tcPr>
          <w:p w:rsidR="00000000" w:rsidRDefault="00000000">
            <w:pPr>
              <w:spacing w:after="0"/>
              <w:ind w:right="227"/>
              <w:jc w:val="right"/>
            </w:pPr>
            <w:r>
              <w:t>43</w:t>
            </w:r>
          </w:p>
        </w:tc>
        <w:tc>
          <w:tcPr>
            <w:tcW w:w="1817" w:type="dxa"/>
            <w:tcBorders>
              <w:top w:val="nil"/>
              <w:bottom w:val="single" w:sz="4" w:space="0" w:color="auto"/>
            </w:tcBorders>
          </w:tcPr>
          <w:p w:rsidR="00000000" w:rsidRDefault="00000000">
            <w:pPr>
              <w:spacing w:after="0"/>
              <w:ind w:right="454"/>
              <w:jc w:val="right"/>
            </w:pPr>
            <w:r>
              <w:t>91</w:t>
            </w:r>
          </w:p>
        </w:tc>
      </w:tr>
      <w:tr w:rsidR="00000000">
        <w:tblPrEx>
          <w:tblCellMar>
            <w:top w:w="0" w:type="dxa"/>
            <w:bottom w:w="0" w:type="dxa"/>
          </w:tblCellMar>
        </w:tblPrEx>
        <w:tc>
          <w:tcPr>
            <w:tcW w:w="2783" w:type="dxa"/>
            <w:tcBorders>
              <w:top w:val="single" w:sz="4" w:space="0" w:color="auto"/>
              <w:bottom w:val="single" w:sz="4" w:space="0" w:color="auto"/>
            </w:tcBorders>
          </w:tcPr>
          <w:p w:rsidR="00000000" w:rsidRDefault="00000000">
            <w:pPr>
              <w:spacing w:after="0"/>
            </w:pPr>
            <w:r>
              <w:t>Total, local budget</w:t>
            </w:r>
          </w:p>
        </w:tc>
        <w:tc>
          <w:tcPr>
            <w:tcW w:w="1261" w:type="dxa"/>
            <w:tcBorders>
              <w:top w:val="single" w:sz="4" w:space="0" w:color="auto"/>
              <w:bottom w:val="single" w:sz="4" w:space="0" w:color="auto"/>
            </w:tcBorders>
          </w:tcPr>
          <w:p w:rsidR="00000000" w:rsidRDefault="00000000">
            <w:pPr>
              <w:spacing w:after="0"/>
              <w:ind w:right="340"/>
              <w:jc w:val="right"/>
            </w:pPr>
            <w:r>
              <w:t>955</w:t>
            </w:r>
          </w:p>
        </w:tc>
        <w:tc>
          <w:tcPr>
            <w:tcW w:w="1261" w:type="dxa"/>
            <w:tcBorders>
              <w:top w:val="single" w:sz="4" w:space="0" w:color="auto"/>
              <w:bottom w:val="single" w:sz="4" w:space="0" w:color="auto"/>
            </w:tcBorders>
          </w:tcPr>
          <w:p w:rsidR="00000000" w:rsidRDefault="00000000">
            <w:pPr>
              <w:spacing w:after="0"/>
              <w:ind w:right="340"/>
              <w:jc w:val="right"/>
            </w:pPr>
            <w:r>
              <w:t>1 050</w:t>
            </w:r>
          </w:p>
        </w:tc>
        <w:tc>
          <w:tcPr>
            <w:tcW w:w="1118" w:type="dxa"/>
            <w:tcBorders>
              <w:top w:val="single" w:sz="4" w:space="0" w:color="auto"/>
              <w:bottom w:val="single" w:sz="4" w:space="0" w:color="auto"/>
            </w:tcBorders>
          </w:tcPr>
          <w:p w:rsidR="00000000" w:rsidRDefault="00000000">
            <w:pPr>
              <w:spacing w:after="0"/>
              <w:ind w:right="170"/>
              <w:jc w:val="right"/>
            </w:pPr>
            <w:r>
              <w:t>1 269</w:t>
            </w:r>
          </w:p>
        </w:tc>
        <w:tc>
          <w:tcPr>
            <w:tcW w:w="1120" w:type="dxa"/>
            <w:tcBorders>
              <w:top w:val="single" w:sz="4" w:space="0" w:color="auto"/>
              <w:bottom w:val="single" w:sz="4" w:space="0" w:color="auto"/>
            </w:tcBorders>
          </w:tcPr>
          <w:p w:rsidR="00000000" w:rsidRDefault="00000000">
            <w:pPr>
              <w:spacing w:after="0"/>
              <w:ind w:right="227"/>
              <w:jc w:val="right"/>
            </w:pPr>
            <w:r>
              <w:t>1 444</w:t>
            </w:r>
          </w:p>
        </w:tc>
        <w:tc>
          <w:tcPr>
            <w:tcW w:w="1817" w:type="dxa"/>
            <w:tcBorders>
              <w:top w:val="single" w:sz="4" w:space="0" w:color="auto"/>
              <w:bottom w:val="single" w:sz="4" w:space="0" w:color="auto"/>
            </w:tcBorders>
          </w:tcPr>
          <w:p w:rsidR="00000000" w:rsidRDefault="00000000">
            <w:pPr>
              <w:spacing w:after="0"/>
              <w:ind w:right="454"/>
              <w:jc w:val="right"/>
            </w:pPr>
            <w:r>
              <w:t>1 578</w:t>
            </w:r>
          </w:p>
        </w:tc>
      </w:tr>
      <w:tr w:rsidR="00000000">
        <w:tblPrEx>
          <w:tblCellMar>
            <w:top w:w="0" w:type="dxa"/>
            <w:bottom w:w="0" w:type="dxa"/>
          </w:tblCellMar>
        </w:tblPrEx>
        <w:trPr>
          <w:cantSplit/>
        </w:trPr>
        <w:tc>
          <w:tcPr>
            <w:tcW w:w="9360" w:type="dxa"/>
            <w:gridSpan w:val="6"/>
          </w:tcPr>
          <w:p w:rsidR="00000000" w:rsidRDefault="00000000">
            <w:pPr>
              <w:spacing w:after="0"/>
              <w:ind w:right="428"/>
              <w:jc w:val="center"/>
            </w:pPr>
            <w:r>
              <w:t>Republican budget</w:t>
            </w:r>
          </w:p>
        </w:tc>
      </w:tr>
      <w:tr w:rsidR="00000000">
        <w:tblPrEx>
          <w:tblCellMar>
            <w:top w:w="0" w:type="dxa"/>
            <w:bottom w:w="0" w:type="dxa"/>
          </w:tblCellMar>
        </w:tblPrEx>
        <w:tc>
          <w:tcPr>
            <w:tcW w:w="2783" w:type="dxa"/>
            <w:tcBorders>
              <w:bottom w:val="nil"/>
            </w:tcBorders>
          </w:tcPr>
          <w:p w:rsidR="00000000" w:rsidRDefault="00000000">
            <w:pPr>
              <w:pStyle w:val="Header"/>
              <w:tabs>
                <w:tab w:val="clear" w:pos="4320"/>
                <w:tab w:val="clear" w:pos="8640"/>
              </w:tabs>
              <w:spacing w:after="0"/>
            </w:pPr>
            <w:r>
              <w:t>Kindergartens</w:t>
            </w:r>
          </w:p>
        </w:tc>
        <w:tc>
          <w:tcPr>
            <w:tcW w:w="1261" w:type="dxa"/>
            <w:tcBorders>
              <w:bottom w:val="nil"/>
            </w:tcBorders>
          </w:tcPr>
          <w:p w:rsidR="00000000" w:rsidRDefault="00000000">
            <w:pPr>
              <w:spacing w:after="0"/>
              <w:ind w:right="340"/>
              <w:jc w:val="right"/>
            </w:pPr>
            <w:r>
              <w:t>6</w:t>
            </w:r>
          </w:p>
        </w:tc>
        <w:tc>
          <w:tcPr>
            <w:tcW w:w="1261" w:type="dxa"/>
            <w:tcBorders>
              <w:bottom w:val="nil"/>
            </w:tcBorders>
          </w:tcPr>
          <w:p w:rsidR="00000000" w:rsidRDefault="00000000">
            <w:pPr>
              <w:spacing w:after="0"/>
              <w:ind w:right="340"/>
              <w:jc w:val="right"/>
            </w:pPr>
            <w:r>
              <w:t>6</w:t>
            </w:r>
          </w:p>
        </w:tc>
        <w:tc>
          <w:tcPr>
            <w:tcW w:w="1118" w:type="dxa"/>
            <w:tcBorders>
              <w:bottom w:val="nil"/>
            </w:tcBorders>
          </w:tcPr>
          <w:p w:rsidR="00000000" w:rsidRDefault="00000000">
            <w:pPr>
              <w:spacing w:after="0"/>
              <w:ind w:right="170"/>
              <w:jc w:val="right"/>
            </w:pPr>
            <w:r>
              <w:t>6</w:t>
            </w:r>
          </w:p>
        </w:tc>
        <w:tc>
          <w:tcPr>
            <w:tcW w:w="1120" w:type="dxa"/>
            <w:tcBorders>
              <w:bottom w:val="nil"/>
            </w:tcBorders>
          </w:tcPr>
          <w:p w:rsidR="00000000" w:rsidRDefault="00000000">
            <w:pPr>
              <w:spacing w:after="0"/>
              <w:ind w:right="227"/>
              <w:jc w:val="right"/>
            </w:pPr>
            <w:r>
              <w:t>7</w:t>
            </w:r>
          </w:p>
        </w:tc>
        <w:tc>
          <w:tcPr>
            <w:tcW w:w="1817" w:type="dxa"/>
            <w:tcBorders>
              <w:bottom w:val="nil"/>
            </w:tcBorders>
          </w:tcPr>
          <w:p w:rsidR="00000000" w:rsidRDefault="00000000">
            <w:pPr>
              <w:spacing w:after="0"/>
              <w:ind w:right="454"/>
              <w:jc w:val="right"/>
            </w:pPr>
            <w:r>
              <w:t>8</w:t>
            </w:r>
          </w:p>
        </w:tc>
      </w:tr>
      <w:tr w:rsidR="00000000">
        <w:tblPrEx>
          <w:tblCellMar>
            <w:top w:w="0" w:type="dxa"/>
            <w:bottom w:w="0" w:type="dxa"/>
          </w:tblCellMar>
        </w:tblPrEx>
        <w:tc>
          <w:tcPr>
            <w:tcW w:w="2783" w:type="dxa"/>
            <w:tcBorders>
              <w:top w:val="nil"/>
              <w:bottom w:val="nil"/>
            </w:tcBorders>
          </w:tcPr>
          <w:p w:rsidR="00000000" w:rsidRDefault="00000000">
            <w:pPr>
              <w:pStyle w:val="Header"/>
              <w:tabs>
                <w:tab w:val="clear" w:pos="4320"/>
                <w:tab w:val="clear" w:pos="8640"/>
              </w:tabs>
              <w:spacing w:after="0"/>
            </w:pPr>
            <w:r>
              <w:t xml:space="preserve">General education </w:t>
            </w:r>
          </w:p>
        </w:tc>
        <w:tc>
          <w:tcPr>
            <w:tcW w:w="1261" w:type="dxa"/>
            <w:tcBorders>
              <w:top w:val="nil"/>
              <w:bottom w:val="nil"/>
            </w:tcBorders>
          </w:tcPr>
          <w:p w:rsidR="00000000" w:rsidRDefault="00000000">
            <w:pPr>
              <w:spacing w:after="0"/>
              <w:ind w:right="340"/>
              <w:jc w:val="right"/>
            </w:pPr>
            <w:r>
              <w:t>4</w:t>
            </w:r>
          </w:p>
        </w:tc>
        <w:tc>
          <w:tcPr>
            <w:tcW w:w="1261" w:type="dxa"/>
            <w:tcBorders>
              <w:top w:val="nil"/>
              <w:bottom w:val="nil"/>
            </w:tcBorders>
          </w:tcPr>
          <w:p w:rsidR="00000000" w:rsidRDefault="00000000">
            <w:pPr>
              <w:spacing w:after="0"/>
              <w:ind w:right="340"/>
              <w:jc w:val="right"/>
            </w:pPr>
            <w:r>
              <w:t>7</w:t>
            </w:r>
          </w:p>
        </w:tc>
        <w:tc>
          <w:tcPr>
            <w:tcW w:w="1118" w:type="dxa"/>
            <w:tcBorders>
              <w:top w:val="nil"/>
              <w:bottom w:val="nil"/>
            </w:tcBorders>
          </w:tcPr>
          <w:p w:rsidR="00000000" w:rsidRDefault="00000000">
            <w:pPr>
              <w:spacing w:after="0"/>
              <w:ind w:right="170"/>
              <w:jc w:val="right"/>
            </w:pPr>
            <w:r>
              <w:t>8</w:t>
            </w:r>
          </w:p>
        </w:tc>
        <w:tc>
          <w:tcPr>
            <w:tcW w:w="1120" w:type="dxa"/>
            <w:tcBorders>
              <w:top w:val="nil"/>
              <w:bottom w:val="nil"/>
            </w:tcBorders>
          </w:tcPr>
          <w:p w:rsidR="00000000" w:rsidRDefault="00000000">
            <w:pPr>
              <w:spacing w:after="0"/>
              <w:ind w:right="227"/>
              <w:jc w:val="right"/>
            </w:pPr>
            <w:r>
              <w:t>7</w:t>
            </w:r>
          </w:p>
        </w:tc>
        <w:tc>
          <w:tcPr>
            <w:tcW w:w="1817" w:type="dxa"/>
            <w:tcBorders>
              <w:top w:val="nil"/>
              <w:bottom w:val="nil"/>
            </w:tcBorders>
          </w:tcPr>
          <w:p w:rsidR="00000000" w:rsidRDefault="00000000">
            <w:pPr>
              <w:spacing w:after="0"/>
              <w:ind w:right="454"/>
              <w:jc w:val="right"/>
            </w:pPr>
            <w:r>
              <w:t>9</w:t>
            </w:r>
          </w:p>
        </w:tc>
      </w:tr>
      <w:tr w:rsidR="00000000">
        <w:tblPrEx>
          <w:tblCellMar>
            <w:top w:w="0" w:type="dxa"/>
            <w:bottom w:w="0" w:type="dxa"/>
          </w:tblCellMar>
        </w:tblPrEx>
        <w:trPr>
          <w:cantSplit/>
        </w:trPr>
        <w:tc>
          <w:tcPr>
            <w:tcW w:w="2783" w:type="dxa"/>
            <w:tcBorders>
              <w:top w:val="nil"/>
              <w:bottom w:val="nil"/>
            </w:tcBorders>
          </w:tcPr>
          <w:p w:rsidR="00000000" w:rsidRDefault="00000000">
            <w:pPr>
              <w:pStyle w:val="Header"/>
              <w:tabs>
                <w:tab w:val="clear" w:pos="4320"/>
                <w:tab w:val="clear" w:pos="8640"/>
              </w:tabs>
              <w:spacing w:after="0"/>
              <w:ind w:right="340"/>
            </w:pPr>
            <w:r>
              <w:t>of which:</w:t>
            </w:r>
          </w:p>
        </w:tc>
        <w:tc>
          <w:tcPr>
            <w:tcW w:w="1261" w:type="dxa"/>
            <w:tcBorders>
              <w:top w:val="nil"/>
              <w:bottom w:val="nil"/>
            </w:tcBorders>
          </w:tcPr>
          <w:p w:rsidR="00000000" w:rsidRDefault="00000000">
            <w:pPr>
              <w:pStyle w:val="Header"/>
              <w:tabs>
                <w:tab w:val="clear" w:pos="4320"/>
                <w:tab w:val="clear" w:pos="8640"/>
              </w:tabs>
              <w:spacing w:after="0"/>
              <w:ind w:right="340"/>
            </w:pPr>
          </w:p>
        </w:tc>
        <w:tc>
          <w:tcPr>
            <w:tcW w:w="1261" w:type="dxa"/>
            <w:tcBorders>
              <w:top w:val="nil"/>
              <w:bottom w:val="nil"/>
            </w:tcBorders>
          </w:tcPr>
          <w:p w:rsidR="00000000" w:rsidRDefault="00000000">
            <w:pPr>
              <w:pStyle w:val="Header"/>
              <w:tabs>
                <w:tab w:val="clear" w:pos="4320"/>
                <w:tab w:val="clear" w:pos="8640"/>
              </w:tabs>
              <w:spacing w:after="0"/>
              <w:ind w:right="340"/>
            </w:pPr>
          </w:p>
        </w:tc>
        <w:tc>
          <w:tcPr>
            <w:tcW w:w="1118" w:type="dxa"/>
            <w:tcBorders>
              <w:top w:val="nil"/>
              <w:bottom w:val="nil"/>
            </w:tcBorders>
          </w:tcPr>
          <w:p w:rsidR="00000000" w:rsidRDefault="00000000">
            <w:pPr>
              <w:pStyle w:val="Header"/>
              <w:tabs>
                <w:tab w:val="clear" w:pos="4320"/>
                <w:tab w:val="clear" w:pos="8640"/>
              </w:tabs>
              <w:spacing w:after="0"/>
              <w:ind w:right="170"/>
            </w:pPr>
          </w:p>
        </w:tc>
        <w:tc>
          <w:tcPr>
            <w:tcW w:w="1120" w:type="dxa"/>
            <w:tcBorders>
              <w:top w:val="nil"/>
              <w:bottom w:val="nil"/>
            </w:tcBorders>
          </w:tcPr>
          <w:p w:rsidR="00000000" w:rsidRDefault="00000000">
            <w:pPr>
              <w:pStyle w:val="Header"/>
              <w:tabs>
                <w:tab w:val="clear" w:pos="4320"/>
                <w:tab w:val="clear" w:pos="8640"/>
              </w:tabs>
              <w:spacing w:after="0"/>
              <w:ind w:right="227"/>
            </w:pPr>
          </w:p>
        </w:tc>
        <w:tc>
          <w:tcPr>
            <w:tcW w:w="1817" w:type="dxa"/>
            <w:tcBorders>
              <w:top w:val="nil"/>
              <w:bottom w:val="nil"/>
            </w:tcBorders>
          </w:tcPr>
          <w:p w:rsidR="00000000" w:rsidRDefault="00000000">
            <w:pPr>
              <w:pStyle w:val="Header"/>
              <w:tabs>
                <w:tab w:val="clear" w:pos="4320"/>
                <w:tab w:val="clear" w:pos="8640"/>
              </w:tabs>
              <w:spacing w:after="0"/>
              <w:ind w:right="454"/>
            </w:pP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Primary</w:t>
            </w:r>
          </w:p>
        </w:tc>
        <w:tc>
          <w:tcPr>
            <w:tcW w:w="1261" w:type="dxa"/>
            <w:tcBorders>
              <w:top w:val="nil"/>
              <w:bottom w:val="nil"/>
            </w:tcBorders>
          </w:tcPr>
          <w:p w:rsidR="00000000" w:rsidRDefault="00000000">
            <w:pPr>
              <w:spacing w:after="0"/>
              <w:ind w:right="340"/>
              <w:jc w:val="right"/>
            </w:pPr>
          </w:p>
        </w:tc>
        <w:tc>
          <w:tcPr>
            <w:tcW w:w="1261" w:type="dxa"/>
            <w:tcBorders>
              <w:top w:val="nil"/>
              <w:bottom w:val="nil"/>
            </w:tcBorders>
          </w:tcPr>
          <w:p w:rsidR="00000000" w:rsidRDefault="00000000">
            <w:pPr>
              <w:spacing w:after="0"/>
              <w:ind w:right="340"/>
              <w:jc w:val="right"/>
            </w:pPr>
          </w:p>
        </w:tc>
        <w:tc>
          <w:tcPr>
            <w:tcW w:w="1118" w:type="dxa"/>
            <w:tcBorders>
              <w:top w:val="nil"/>
              <w:bottom w:val="nil"/>
            </w:tcBorders>
          </w:tcPr>
          <w:p w:rsidR="00000000" w:rsidRDefault="00000000">
            <w:pPr>
              <w:spacing w:after="0"/>
              <w:ind w:right="170"/>
              <w:jc w:val="right"/>
            </w:pPr>
          </w:p>
        </w:tc>
        <w:tc>
          <w:tcPr>
            <w:tcW w:w="1120" w:type="dxa"/>
            <w:tcBorders>
              <w:top w:val="nil"/>
              <w:bottom w:val="nil"/>
            </w:tcBorders>
          </w:tcPr>
          <w:p w:rsidR="00000000" w:rsidRDefault="00000000">
            <w:pPr>
              <w:spacing w:after="0"/>
              <w:ind w:right="227"/>
              <w:jc w:val="right"/>
            </w:pPr>
          </w:p>
        </w:tc>
        <w:tc>
          <w:tcPr>
            <w:tcW w:w="1817"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Incomplete secondary</w:t>
            </w:r>
          </w:p>
        </w:tc>
        <w:tc>
          <w:tcPr>
            <w:tcW w:w="1261" w:type="dxa"/>
            <w:tcBorders>
              <w:top w:val="nil"/>
              <w:bottom w:val="nil"/>
            </w:tcBorders>
          </w:tcPr>
          <w:p w:rsidR="00000000" w:rsidRDefault="00000000">
            <w:pPr>
              <w:spacing w:after="0"/>
              <w:ind w:right="340"/>
              <w:jc w:val="right"/>
            </w:pPr>
          </w:p>
        </w:tc>
        <w:tc>
          <w:tcPr>
            <w:tcW w:w="1261" w:type="dxa"/>
            <w:tcBorders>
              <w:top w:val="nil"/>
              <w:bottom w:val="nil"/>
            </w:tcBorders>
          </w:tcPr>
          <w:p w:rsidR="00000000" w:rsidRDefault="00000000">
            <w:pPr>
              <w:spacing w:after="0"/>
              <w:ind w:right="340"/>
              <w:jc w:val="right"/>
            </w:pPr>
          </w:p>
        </w:tc>
        <w:tc>
          <w:tcPr>
            <w:tcW w:w="1118" w:type="dxa"/>
            <w:tcBorders>
              <w:top w:val="nil"/>
              <w:bottom w:val="nil"/>
            </w:tcBorders>
          </w:tcPr>
          <w:p w:rsidR="00000000" w:rsidRDefault="00000000">
            <w:pPr>
              <w:spacing w:after="0"/>
              <w:ind w:right="170"/>
              <w:jc w:val="right"/>
            </w:pPr>
          </w:p>
        </w:tc>
        <w:tc>
          <w:tcPr>
            <w:tcW w:w="1120" w:type="dxa"/>
            <w:tcBorders>
              <w:top w:val="nil"/>
              <w:bottom w:val="nil"/>
            </w:tcBorders>
          </w:tcPr>
          <w:p w:rsidR="00000000" w:rsidRDefault="00000000">
            <w:pPr>
              <w:spacing w:after="0"/>
              <w:ind w:right="227"/>
              <w:jc w:val="right"/>
            </w:pPr>
          </w:p>
        </w:tc>
        <w:tc>
          <w:tcPr>
            <w:tcW w:w="1817"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Secondary</w:t>
            </w:r>
          </w:p>
        </w:tc>
        <w:tc>
          <w:tcPr>
            <w:tcW w:w="1261" w:type="dxa"/>
            <w:tcBorders>
              <w:top w:val="nil"/>
              <w:bottom w:val="nil"/>
            </w:tcBorders>
          </w:tcPr>
          <w:p w:rsidR="00000000" w:rsidRDefault="00000000">
            <w:pPr>
              <w:spacing w:after="0"/>
              <w:ind w:right="340"/>
              <w:jc w:val="right"/>
            </w:pPr>
            <w:r>
              <w:t>4</w:t>
            </w:r>
          </w:p>
        </w:tc>
        <w:tc>
          <w:tcPr>
            <w:tcW w:w="1261" w:type="dxa"/>
            <w:tcBorders>
              <w:top w:val="nil"/>
              <w:bottom w:val="nil"/>
            </w:tcBorders>
          </w:tcPr>
          <w:p w:rsidR="00000000" w:rsidRDefault="00000000">
            <w:pPr>
              <w:spacing w:after="0"/>
              <w:ind w:right="340"/>
              <w:jc w:val="right"/>
            </w:pPr>
            <w:r>
              <w:t>7</w:t>
            </w:r>
          </w:p>
        </w:tc>
        <w:tc>
          <w:tcPr>
            <w:tcW w:w="1118" w:type="dxa"/>
            <w:tcBorders>
              <w:top w:val="nil"/>
              <w:bottom w:val="nil"/>
            </w:tcBorders>
          </w:tcPr>
          <w:p w:rsidR="00000000" w:rsidRDefault="00000000">
            <w:pPr>
              <w:spacing w:after="0"/>
              <w:ind w:right="170"/>
              <w:jc w:val="right"/>
            </w:pPr>
            <w:r>
              <w:t>8</w:t>
            </w:r>
          </w:p>
        </w:tc>
        <w:tc>
          <w:tcPr>
            <w:tcW w:w="1120" w:type="dxa"/>
            <w:tcBorders>
              <w:top w:val="nil"/>
              <w:bottom w:val="nil"/>
            </w:tcBorders>
          </w:tcPr>
          <w:p w:rsidR="00000000" w:rsidRDefault="00000000">
            <w:pPr>
              <w:spacing w:after="0"/>
              <w:ind w:right="227"/>
              <w:jc w:val="right"/>
            </w:pPr>
            <w:r>
              <w:t>7</w:t>
            </w:r>
          </w:p>
        </w:tc>
        <w:tc>
          <w:tcPr>
            <w:tcW w:w="1817" w:type="dxa"/>
            <w:tcBorders>
              <w:top w:val="nil"/>
              <w:bottom w:val="nil"/>
            </w:tcBorders>
          </w:tcPr>
          <w:p w:rsidR="00000000" w:rsidRDefault="00000000">
            <w:pPr>
              <w:spacing w:after="0"/>
              <w:ind w:right="454"/>
              <w:jc w:val="right"/>
            </w:pPr>
            <w:r>
              <w:t>9</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Boarding</w:t>
            </w:r>
          </w:p>
        </w:tc>
        <w:tc>
          <w:tcPr>
            <w:tcW w:w="1261" w:type="dxa"/>
            <w:tcBorders>
              <w:top w:val="nil"/>
              <w:bottom w:val="nil"/>
            </w:tcBorders>
          </w:tcPr>
          <w:p w:rsidR="00000000" w:rsidRDefault="00000000">
            <w:pPr>
              <w:spacing w:after="0"/>
              <w:ind w:right="340"/>
              <w:jc w:val="right"/>
            </w:pPr>
            <w:r>
              <w:t>7</w:t>
            </w:r>
          </w:p>
        </w:tc>
        <w:tc>
          <w:tcPr>
            <w:tcW w:w="1261" w:type="dxa"/>
            <w:tcBorders>
              <w:top w:val="nil"/>
              <w:bottom w:val="nil"/>
            </w:tcBorders>
          </w:tcPr>
          <w:p w:rsidR="00000000" w:rsidRDefault="00000000">
            <w:pPr>
              <w:spacing w:after="0"/>
              <w:ind w:right="340"/>
              <w:jc w:val="right"/>
            </w:pPr>
            <w:r>
              <w:t>7</w:t>
            </w:r>
          </w:p>
        </w:tc>
        <w:tc>
          <w:tcPr>
            <w:tcW w:w="1118" w:type="dxa"/>
            <w:tcBorders>
              <w:top w:val="nil"/>
              <w:bottom w:val="nil"/>
            </w:tcBorders>
          </w:tcPr>
          <w:p w:rsidR="00000000" w:rsidRDefault="00000000">
            <w:pPr>
              <w:spacing w:after="0"/>
              <w:ind w:right="170"/>
              <w:jc w:val="right"/>
            </w:pPr>
            <w:r>
              <w:t>9</w:t>
            </w:r>
          </w:p>
        </w:tc>
        <w:tc>
          <w:tcPr>
            <w:tcW w:w="1120" w:type="dxa"/>
            <w:tcBorders>
              <w:top w:val="nil"/>
              <w:bottom w:val="nil"/>
            </w:tcBorders>
          </w:tcPr>
          <w:p w:rsidR="00000000" w:rsidRDefault="00000000">
            <w:pPr>
              <w:spacing w:after="0"/>
              <w:ind w:right="227"/>
              <w:jc w:val="right"/>
            </w:pPr>
            <w:r>
              <w:t>13</w:t>
            </w:r>
          </w:p>
        </w:tc>
        <w:tc>
          <w:tcPr>
            <w:tcW w:w="1817" w:type="dxa"/>
            <w:tcBorders>
              <w:top w:val="nil"/>
              <w:bottom w:val="nil"/>
            </w:tcBorders>
          </w:tcPr>
          <w:p w:rsidR="00000000" w:rsidRDefault="00000000">
            <w:pPr>
              <w:spacing w:after="0"/>
              <w:ind w:right="454"/>
              <w:jc w:val="right"/>
            </w:pPr>
            <w:r>
              <w:t>8</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Music</w:t>
            </w:r>
          </w:p>
        </w:tc>
        <w:tc>
          <w:tcPr>
            <w:tcW w:w="1261" w:type="dxa"/>
            <w:tcBorders>
              <w:top w:val="nil"/>
              <w:bottom w:val="nil"/>
            </w:tcBorders>
          </w:tcPr>
          <w:p w:rsidR="00000000" w:rsidRDefault="00000000">
            <w:pPr>
              <w:spacing w:after="0"/>
              <w:ind w:right="340"/>
              <w:jc w:val="right"/>
            </w:pPr>
            <w:r>
              <w:t>1</w:t>
            </w:r>
          </w:p>
        </w:tc>
        <w:tc>
          <w:tcPr>
            <w:tcW w:w="1261" w:type="dxa"/>
            <w:tcBorders>
              <w:top w:val="nil"/>
              <w:bottom w:val="nil"/>
            </w:tcBorders>
          </w:tcPr>
          <w:p w:rsidR="00000000" w:rsidRDefault="00000000">
            <w:pPr>
              <w:spacing w:after="0"/>
              <w:ind w:right="340"/>
              <w:jc w:val="right"/>
            </w:pPr>
            <w:r>
              <w:t>1</w:t>
            </w:r>
          </w:p>
        </w:tc>
        <w:tc>
          <w:tcPr>
            <w:tcW w:w="1118" w:type="dxa"/>
            <w:tcBorders>
              <w:top w:val="nil"/>
              <w:bottom w:val="nil"/>
            </w:tcBorders>
          </w:tcPr>
          <w:p w:rsidR="00000000" w:rsidRDefault="00000000">
            <w:pPr>
              <w:spacing w:after="0"/>
              <w:ind w:right="170"/>
              <w:jc w:val="right"/>
            </w:pPr>
            <w:r>
              <w:t>1</w:t>
            </w:r>
          </w:p>
        </w:tc>
        <w:tc>
          <w:tcPr>
            <w:tcW w:w="1120" w:type="dxa"/>
            <w:tcBorders>
              <w:top w:val="nil"/>
              <w:bottom w:val="nil"/>
            </w:tcBorders>
          </w:tcPr>
          <w:p w:rsidR="00000000" w:rsidRDefault="00000000">
            <w:pPr>
              <w:spacing w:after="0"/>
              <w:ind w:right="227"/>
              <w:jc w:val="right"/>
            </w:pPr>
            <w:r>
              <w:t>1</w:t>
            </w:r>
          </w:p>
        </w:tc>
        <w:tc>
          <w:tcPr>
            <w:tcW w:w="1817"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Institutions for extra-</w:t>
            </w:r>
            <w:r>
              <w:br/>
              <w:t xml:space="preserve">      curricular activities</w:t>
            </w:r>
          </w:p>
        </w:tc>
        <w:tc>
          <w:tcPr>
            <w:tcW w:w="1261" w:type="dxa"/>
            <w:tcBorders>
              <w:top w:val="nil"/>
              <w:bottom w:val="nil"/>
            </w:tcBorders>
          </w:tcPr>
          <w:p w:rsidR="00000000" w:rsidRDefault="00000000">
            <w:pPr>
              <w:spacing w:after="0"/>
              <w:ind w:right="340"/>
              <w:jc w:val="right"/>
            </w:pPr>
            <w:r>
              <w:t>4</w:t>
            </w:r>
          </w:p>
        </w:tc>
        <w:tc>
          <w:tcPr>
            <w:tcW w:w="1261" w:type="dxa"/>
            <w:tcBorders>
              <w:top w:val="nil"/>
              <w:bottom w:val="nil"/>
            </w:tcBorders>
          </w:tcPr>
          <w:p w:rsidR="00000000" w:rsidRDefault="00000000">
            <w:pPr>
              <w:spacing w:after="0"/>
              <w:ind w:right="340"/>
              <w:jc w:val="right"/>
            </w:pPr>
            <w:r>
              <w:t>3</w:t>
            </w:r>
          </w:p>
        </w:tc>
        <w:tc>
          <w:tcPr>
            <w:tcW w:w="1118" w:type="dxa"/>
            <w:tcBorders>
              <w:top w:val="nil"/>
              <w:bottom w:val="nil"/>
            </w:tcBorders>
          </w:tcPr>
          <w:p w:rsidR="00000000" w:rsidRDefault="00000000">
            <w:pPr>
              <w:spacing w:after="0"/>
              <w:ind w:right="170"/>
              <w:jc w:val="right"/>
            </w:pPr>
            <w:r>
              <w:t>3</w:t>
            </w:r>
          </w:p>
        </w:tc>
        <w:tc>
          <w:tcPr>
            <w:tcW w:w="1120" w:type="dxa"/>
            <w:tcBorders>
              <w:top w:val="nil"/>
              <w:bottom w:val="nil"/>
            </w:tcBorders>
          </w:tcPr>
          <w:p w:rsidR="00000000" w:rsidRDefault="00000000">
            <w:pPr>
              <w:spacing w:after="0"/>
              <w:ind w:right="227"/>
              <w:jc w:val="right"/>
            </w:pPr>
            <w:r>
              <w:t>3</w:t>
            </w:r>
          </w:p>
        </w:tc>
        <w:tc>
          <w:tcPr>
            <w:tcW w:w="1817" w:type="dxa"/>
            <w:tcBorders>
              <w:top w:val="nil"/>
              <w:bottom w:val="nil"/>
            </w:tcBorders>
          </w:tcPr>
          <w:p w:rsidR="00000000" w:rsidRDefault="00000000">
            <w:pPr>
              <w:spacing w:after="0"/>
              <w:ind w:right="454"/>
              <w:jc w:val="right"/>
            </w:pPr>
            <w:r>
              <w:t>3</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Vocational</w:t>
            </w:r>
          </w:p>
        </w:tc>
        <w:tc>
          <w:tcPr>
            <w:tcW w:w="1261" w:type="dxa"/>
            <w:tcBorders>
              <w:top w:val="nil"/>
              <w:bottom w:val="nil"/>
            </w:tcBorders>
          </w:tcPr>
          <w:p w:rsidR="00000000" w:rsidRDefault="00000000">
            <w:pPr>
              <w:spacing w:after="0"/>
              <w:ind w:right="340"/>
              <w:jc w:val="right"/>
            </w:pPr>
            <w:r>
              <w:t>89</w:t>
            </w:r>
          </w:p>
        </w:tc>
        <w:tc>
          <w:tcPr>
            <w:tcW w:w="1261" w:type="dxa"/>
            <w:tcBorders>
              <w:top w:val="nil"/>
              <w:bottom w:val="nil"/>
            </w:tcBorders>
          </w:tcPr>
          <w:p w:rsidR="00000000" w:rsidRDefault="00000000">
            <w:pPr>
              <w:spacing w:after="0"/>
              <w:ind w:right="340"/>
              <w:jc w:val="right"/>
            </w:pPr>
            <w:r>
              <w:t>64</w:t>
            </w:r>
          </w:p>
        </w:tc>
        <w:tc>
          <w:tcPr>
            <w:tcW w:w="1118" w:type="dxa"/>
            <w:tcBorders>
              <w:top w:val="nil"/>
              <w:bottom w:val="nil"/>
            </w:tcBorders>
          </w:tcPr>
          <w:p w:rsidR="00000000" w:rsidRDefault="00000000">
            <w:pPr>
              <w:spacing w:after="0"/>
              <w:ind w:right="170"/>
              <w:jc w:val="right"/>
            </w:pPr>
            <w:r>
              <w:t>61</w:t>
            </w:r>
          </w:p>
        </w:tc>
        <w:tc>
          <w:tcPr>
            <w:tcW w:w="1120" w:type="dxa"/>
            <w:tcBorders>
              <w:top w:val="nil"/>
              <w:bottom w:val="nil"/>
            </w:tcBorders>
          </w:tcPr>
          <w:p w:rsidR="00000000" w:rsidRDefault="00000000">
            <w:pPr>
              <w:spacing w:after="0"/>
              <w:ind w:right="227"/>
              <w:jc w:val="right"/>
            </w:pPr>
            <w:r>
              <w:t>88</w:t>
            </w:r>
          </w:p>
        </w:tc>
        <w:tc>
          <w:tcPr>
            <w:tcW w:w="1817" w:type="dxa"/>
            <w:tcBorders>
              <w:top w:val="nil"/>
              <w:bottom w:val="nil"/>
            </w:tcBorders>
          </w:tcPr>
          <w:p w:rsidR="00000000" w:rsidRDefault="00000000">
            <w:pPr>
              <w:spacing w:after="0"/>
              <w:ind w:right="454"/>
              <w:jc w:val="right"/>
            </w:pPr>
            <w:r>
              <w:t>85</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Specialized secondary</w:t>
            </w:r>
          </w:p>
        </w:tc>
        <w:tc>
          <w:tcPr>
            <w:tcW w:w="1261" w:type="dxa"/>
            <w:tcBorders>
              <w:top w:val="nil"/>
              <w:bottom w:val="nil"/>
            </w:tcBorders>
          </w:tcPr>
          <w:p w:rsidR="00000000" w:rsidRDefault="00000000">
            <w:pPr>
              <w:spacing w:after="0"/>
              <w:ind w:right="340"/>
              <w:jc w:val="right"/>
            </w:pPr>
            <w:r>
              <w:t>39</w:t>
            </w:r>
          </w:p>
        </w:tc>
        <w:tc>
          <w:tcPr>
            <w:tcW w:w="1261" w:type="dxa"/>
            <w:tcBorders>
              <w:top w:val="nil"/>
              <w:bottom w:val="nil"/>
            </w:tcBorders>
          </w:tcPr>
          <w:p w:rsidR="00000000" w:rsidRDefault="00000000">
            <w:pPr>
              <w:spacing w:after="0"/>
              <w:ind w:right="340"/>
              <w:jc w:val="right"/>
            </w:pPr>
            <w:r>
              <w:t>35</w:t>
            </w:r>
          </w:p>
        </w:tc>
        <w:tc>
          <w:tcPr>
            <w:tcW w:w="1118" w:type="dxa"/>
            <w:tcBorders>
              <w:top w:val="nil"/>
              <w:bottom w:val="nil"/>
            </w:tcBorders>
          </w:tcPr>
          <w:p w:rsidR="00000000" w:rsidRDefault="00000000">
            <w:pPr>
              <w:spacing w:after="0"/>
              <w:ind w:right="170"/>
              <w:jc w:val="right"/>
            </w:pPr>
            <w:r>
              <w:t>39</w:t>
            </w:r>
          </w:p>
        </w:tc>
        <w:tc>
          <w:tcPr>
            <w:tcW w:w="1120" w:type="dxa"/>
            <w:tcBorders>
              <w:top w:val="nil"/>
              <w:bottom w:val="nil"/>
            </w:tcBorders>
          </w:tcPr>
          <w:p w:rsidR="00000000" w:rsidRDefault="00000000">
            <w:pPr>
              <w:spacing w:after="0"/>
              <w:ind w:right="227"/>
              <w:jc w:val="right"/>
            </w:pPr>
            <w:r>
              <w:t>31</w:t>
            </w:r>
          </w:p>
        </w:tc>
        <w:tc>
          <w:tcPr>
            <w:tcW w:w="1817" w:type="dxa"/>
            <w:tcBorders>
              <w:top w:val="nil"/>
              <w:bottom w:val="nil"/>
            </w:tcBorders>
          </w:tcPr>
          <w:p w:rsidR="00000000" w:rsidRDefault="00000000">
            <w:pPr>
              <w:spacing w:after="0"/>
              <w:ind w:right="454"/>
              <w:jc w:val="right"/>
            </w:pPr>
            <w:r>
              <w:t>47</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Tertiary</w:t>
            </w:r>
          </w:p>
        </w:tc>
        <w:tc>
          <w:tcPr>
            <w:tcW w:w="1261" w:type="dxa"/>
            <w:tcBorders>
              <w:top w:val="nil"/>
              <w:bottom w:val="nil"/>
            </w:tcBorders>
          </w:tcPr>
          <w:p w:rsidR="00000000" w:rsidRDefault="00000000">
            <w:pPr>
              <w:spacing w:after="0"/>
              <w:ind w:right="340"/>
              <w:jc w:val="right"/>
            </w:pPr>
            <w:r>
              <w:t>129</w:t>
            </w:r>
          </w:p>
        </w:tc>
        <w:tc>
          <w:tcPr>
            <w:tcW w:w="1261" w:type="dxa"/>
            <w:tcBorders>
              <w:top w:val="nil"/>
              <w:bottom w:val="nil"/>
            </w:tcBorders>
          </w:tcPr>
          <w:p w:rsidR="00000000" w:rsidRDefault="00000000">
            <w:pPr>
              <w:spacing w:after="0"/>
              <w:ind w:right="340"/>
              <w:jc w:val="right"/>
            </w:pPr>
            <w:r>
              <w:t>129</w:t>
            </w:r>
          </w:p>
        </w:tc>
        <w:tc>
          <w:tcPr>
            <w:tcW w:w="1118" w:type="dxa"/>
            <w:tcBorders>
              <w:top w:val="nil"/>
              <w:bottom w:val="nil"/>
            </w:tcBorders>
          </w:tcPr>
          <w:p w:rsidR="00000000" w:rsidRDefault="00000000">
            <w:pPr>
              <w:spacing w:after="0"/>
              <w:ind w:right="170"/>
              <w:jc w:val="right"/>
            </w:pPr>
            <w:r>
              <w:t>132</w:t>
            </w:r>
          </w:p>
        </w:tc>
        <w:tc>
          <w:tcPr>
            <w:tcW w:w="1120" w:type="dxa"/>
            <w:tcBorders>
              <w:top w:val="nil"/>
              <w:bottom w:val="nil"/>
            </w:tcBorders>
          </w:tcPr>
          <w:p w:rsidR="00000000" w:rsidRDefault="00000000">
            <w:pPr>
              <w:spacing w:after="0"/>
              <w:ind w:right="227"/>
              <w:jc w:val="right"/>
            </w:pPr>
            <w:r>
              <w:t>114</w:t>
            </w:r>
          </w:p>
        </w:tc>
        <w:tc>
          <w:tcPr>
            <w:tcW w:w="1817" w:type="dxa"/>
            <w:tcBorders>
              <w:top w:val="nil"/>
              <w:bottom w:val="nil"/>
            </w:tcBorders>
          </w:tcPr>
          <w:p w:rsidR="00000000" w:rsidRDefault="00000000">
            <w:pPr>
              <w:spacing w:after="0"/>
              <w:ind w:right="454"/>
              <w:jc w:val="right"/>
            </w:pPr>
            <w:r>
              <w:t>139</w:t>
            </w:r>
          </w:p>
        </w:tc>
      </w:tr>
      <w:tr w:rsidR="00000000">
        <w:tblPrEx>
          <w:tblCellMar>
            <w:top w:w="0" w:type="dxa"/>
            <w:bottom w:w="0" w:type="dxa"/>
          </w:tblCellMar>
        </w:tblPrEx>
        <w:tc>
          <w:tcPr>
            <w:tcW w:w="2783" w:type="dxa"/>
            <w:tcBorders>
              <w:top w:val="nil"/>
              <w:bottom w:val="single" w:sz="4" w:space="0" w:color="auto"/>
            </w:tcBorders>
          </w:tcPr>
          <w:p w:rsidR="00000000" w:rsidRDefault="00000000">
            <w:pPr>
              <w:spacing w:after="0"/>
            </w:pPr>
            <w:r>
              <w:t xml:space="preserve">Other </w:t>
            </w:r>
          </w:p>
        </w:tc>
        <w:tc>
          <w:tcPr>
            <w:tcW w:w="1261" w:type="dxa"/>
            <w:tcBorders>
              <w:top w:val="nil"/>
              <w:bottom w:val="single" w:sz="4" w:space="0" w:color="auto"/>
            </w:tcBorders>
          </w:tcPr>
          <w:p w:rsidR="00000000" w:rsidRDefault="00000000">
            <w:pPr>
              <w:spacing w:after="0"/>
              <w:ind w:right="340"/>
              <w:jc w:val="right"/>
            </w:pPr>
            <w:r>
              <w:t>103</w:t>
            </w:r>
          </w:p>
        </w:tc>
        <w:tc>
          <w:tcPr>
            <w:tcW w:w="1261" w:type="dxa"/>
            <w:tcBorders>
              <w:top w:val="nil"/>
              <w:bottom w:val="single" w:sz="4" w:space="0" w:color="auto"/>
            </w:tcBorders>
          </w:tcPr>
          <w:p w:rsidR="00000000" w:rsidRDefault="00000000">
            <w:pPr>
              <w:spacing w:after="0"/>
              <w:ind w:right="340"/>
              <w:jc w:val="right"/>
            </w:pPr>
            <w:r>
              <w:t>97</w:t>
            </w:r>
          </w:p>
        </w:tc>
        <w:tc>
          <w:tcPr>
            <w:tcW w:w="1118" w:type="dxa"/>
            <w:tcBorders>
              <w:top w:val="nil"/>
              <w:bottom w:val="single" w:sz="4" w:space="0" w:color="auto"/>
            </w:tcBorders>
          </w:tcPr>
          <w:p w:rsidR="00000000" w:rsidRDefault="00000000">
            <w:pPr>
              <w:spacing w:after="0"/>
              <w:ind w:right="170"/>
              <w:jc w:val="right"/>
            </w:pPr>
            <w:r>
              <w:t>146</w:t>
            </w:r>
          </w:p>
        </w:tc>
        <w:tc>
          <w:tcPr>
            <w:tcW w:w="1120" w:type="dxa"/>
            <w:tcBorders>
              <w:top w:val="nil"/>
              <w:bottom w:val="single" w:sz="4" w:space="0" w:color="auto"/>
            </w:tcBorders>
          </w:tcPr>
          <w:p w:rsidR="00000000" w:rsidRDefault="00000000">
            <w:pPr>
              <w:spacing w:after="0"/>
              <w:ind w:right="227"/>
              <w:jc w:val="right"/>
            </w:pPr>
            <w:r>
              <w:t>210</w:t>
            </w:r>
          </w:p>
        </w:tc>
        <w:tc>
          <w:tcPr>
            <w:tcW w:w="1817" w:type="dxa"/>
            <w:tcBorders>
              <w:top w:val="nil"/>
              <w:bottom w:val="single" w:sz="4" w:space="0" w:color="auto"/>
            </w:tcBorders>
          </w:tcPr>
          <w:p w:rsidR="00000000" w:rsidRDefault="00000000">
            <w:pPr>
              <w:spacing w:after="0"/>
              <w:ind w:right="454"/>
              <w:jc w:val="right"/>
            </w:pPr>
            <w:r>
              <w:t>208</w:t>
            </w:r>
          </w:p>
        </w:tc>
      </w:tr>
      <w:tr w:rsidR="00000000">
        <w:tblPrEx>
          <w:tblCellMar>
            <w:top w:w="0" w:type="dxa"/>
            <w:bottom w:w="0" w:type="dxa"/>
          </w:tblCellMar>
        </w:tblPrEx>
        <w:tc>
          <w:tcPr>
            <w:tcW w:w="2783" w:type="dxa"/>
            <w:tcBorders>
              <w:top w:val="single" w:sz="4" w:space="0" w:color="auto"/>
            </w:tcBorders>
          </w:tcPr>
          <w:p w:rsidR="00000000" w:rsidRDefault="00000000">
            <w:pPr>
              <w:spacing w:after="0"/>
              <w:ind w:right="-57"/>
            </w:pPr>
            <w:r>
              <w:t>Total, Republican budget</w:t>
            </w:r>
          </w:p>
        </w:tc>
        <w:tc>
          <w:tcPr>
            <w:tcW w:w="1261" w:type="dxa"/>
            <w:tcBorders>
              <w:top w:val="single" w:sz="4" w:space="0" w:color="auto"/>
            </w:tcBorders>
          </w:tcPr>
          <w:p w:rsidR="00000000" w:rsidRDefault="00000000">
            <w:pPr>
              <w:spacing w:after="0"/>
              <w:ind w:right="340"/>
              <w:jc w:val="right"/>
            </w:pPr>
            <w:r>
              <w:t>382</w:t>
            </w:r>
          </w:p>
        </w:tc>
        <w:tc>
          <w:tcPr>
            <w:tcW w:w="1261" w:type="dxa"/>
            <w:tcBorders>
              <w:top w:val="single" w:sz="4" w:space="0" w:color="auto"/>
            </w:tcBorders>
          </w:tcPr>
          <w:p w:rsidR="00000000" w:rsidRDefault="00000000">
            <w:pPr>
              <w:spacing w:after="0"/>
              <w:ind w:right="340"/>
              <w:jc w:val="right"/>
            </w:pPr>
            <w:r>
              <w:t>347</w:t>
            </w:r>
          </w:p>
        </w:tc>
        <w:tc>
          <w:tcPr>
            <w:tcW w:w="1118" w:type="dxa"/>
            <w:tcBorders>
              <w:top w:val="single" w:sz="4" w:space="0" w:color="auto"/>
            </w:tcBorders>
          </w:tcPr>
          <w:p w:rsidR="00000000" w:rsidRDefault="00000000">
            <w:pPr>
              <w:spacing w:after="0"/>
              <w:ind w:right="170"/>
              <w:jc w:val="right"/>
            </w:pPr>
            <w:r>
              <w:t>405</w:t>
            </w:r>
          </w:p>
        </w:tc>
        <w:tc>
          <w:tcPr>
            <w:tcW w:w="1120" w:type="dxa"/>
            <w:tcBorders>
              <w:top w:val="single" w:sz="4" w:space="0" w:color="auto"/>
            </w:tcBorders>
          </w:tcPr>
          <w:p w:rsidR="00000000" w:rsidRDefault="00000000">
            <w:pPr>
              <w:spacing w:after="0"/>
              <w:ind w:right="227"/>
              <w:jc w:val="right"/>
            </w:pPr>
            <w:r>
              <w:t>474</w:t>
            </w:r>
          </w:p>
        </w:tc>
        <w:tc>
          <w:tcPr>
            <w:tcW w:w="1817" w:type="dxa"/>
            <w:tcBorders>
              <w:top w:val="single" w:sz="4" w:space="0" w:color="auto"/>
            </w:tcBorders>
          </w:tcPr>
          <w:p w:rsidR="00000000" w:rsidRDefault="00000000">
            <w:pPr>
              <w:spacing w:after="0"/>
              <w:ind w:right="454"/>
              <w:jc w:val="right"/>
            </w:pPr>
            <w:r>
              <w:t>507</w:t>
            </w:r>
          </w:p>
        </w:tc>
      </w:tr>
      <w:tr w:rsidR="00000000">
        <w:tblPrEx>
          <w:tblCellMar>
            <w:top w:w="0" w:type="dxa"/>
            <w:bottom w:w="0" w:type="dxa"/>
          </w:tblCellMar>
        </w:tblPrEx>
        <w:trPr>
          <w:cantSplit/>
        </w:trPr>
        <w:tc>
          <w:tcPr>
            <w:tcW w:w="9360" w:type="dxa"/>
            <w:gridSpan w:val="6"/>
          </w:tcPr>
          <w:p w:rsidR="00000000" w:rsidRDefault="00000000">
            <w:pPr>
              <w:spacing w:after="0"/>
              <w:ind w:right="454"/>
              <w:jc w:val="center"/>
            </w:pPr>
            <w:r>
              <w:t>State budget</w:t>
            </w:r>
          </w:p>
        </w:tc>
      </w:tr>
      <w:tr w:rsidR="00000000">
        <w:tblPrEx>
          <w:tblCellMar>
            <w:top w:w="0" w:type="dxa"/>
            <w:bottom w:w="0" w:type="dxa"/>
          </w:tblCellMar>
        </w:tblPrEx>
        <w:tc>
          <w:tcPr>
            <w:tcW w:w="2783" w:type="dxa"/>
            <w:tcBorders>
              <w:bottom w:val="nil"/>
            </w:tcBorders>
          </w:tcPr>
          <w:p w:rsidR="00000000" w:rsidRDefault="00000000">
            <w:pPr>
              <w:pStyle w:val="Header"/>
              <w:tabs>
                <w:tab w:val="clear" w:pos="4320"/>
                <w:tab w:val="clear" w:pos="8640"/>
              </w:tabs>
              <w:spacing w:after="0"/>
            </w:pPr>
            <w:r>
              <w:t>Kindergartens</w:t>
            </w:r>
          </w:p>
        </w:tc>
        <w:tc>
          <w:tcPr>
            <w:tcW w:w="1261" w:type="dxa"/>
            <w:tcBorders>
              <w:bottom w:val="nil"/>
            </w:tcBorders>
          </w:tcPr>
          <w:p w:rsidR="00000000" w:rsidRDefault="00000000">
            <w:pPr>
              <w:spacing w:after="0"/>
              <w:ind w:right="340"/>
              <w:jc w:val="right"/>
            </w:pPr>
            <w:r>
              <w:t>81</w:t>
            </w:r>
          </w:p>
        </w:tc>
        <w:tc>
          <w:tcPr>
            <w:tcW w:w="1261" w:type="dxa"/>
            <w:tcBorders>
              <w:bottom w:val="nil"/>
            </w:tcBorders>
          </w:tcPr>
          <w:p w:rsidR="00000000" w:rsidRDefault="00000000">
            <w:pPr>
              <w:spacing w:after="0"/>
              <w:ind w:right="340"/>
              <w:jc w:val="right"/>
            </w:pPr>
            <w:r>
              <w:t>96</w:t>
            </w:r>
          </w:p>
        </w:tc>
        <w:tc>
          <w:tcPr>
            <w:tcW w:w="1118" w:type="dxa"/>
            <w:tcBorders>
              <w:bottom w:val="nil"/>
            </w:tcBorders>
          </w:tcPr>
          <w:p w:rsidR="00000000" w:rsidRDefault="00000000">
            <w:pPr>
              <w:spacing w:after="0"/>
              <w:ind w:right="170"/>
              <w:jc w:val="right"/>
            </w:pPr>
            <w:r>
              <w:t>109</w:t>
            </w:r>
          </w:p>
        </w:tc>
        <w:tc>
          <w:tcPr>
            <w:tcW w:w="1120" w:type="dxa"/>
            <w:tcBorders>
              <w:bottom w:val="nil"/>
            </w:tcBorders>
          </w:tcPr>
          <w:p w:rsidR="00000000" w:rsidRDefault="00000000">
            <w:pPr>
              <w:spacing w:after="0"/>
              <w:ind w:right="227"/>
              <w:jc w:val="right"/>
            </w:pPr>
            <w:r>
              <w:t>118</w:t>
            </w:r>
          </w:p>
        </w:tc>
        <w:tc>
          <w:tcPr>
            <w:tcW w:w="1817" w:type="dxa"/>
            <w:tcBorders>
              <w:bottom w:val="nil"/>
            </w:tcBorders>
          </w:tcPr>
          <w:p w:rsidR="00000000" w:rsidRDefault="00000000">
            <w:pPr>
              <w:spacing w:after="0"/>
              <w:ind w:right="454"/>
              <w:jc w:val="right"/>
            </w:pPr>
            <w:r>
              <w:t>128</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General education </w:t>
            </w:r>
          </w:p>
        </w:tc>
        <w:tc>
          <w:tcPr>
            <w:tcW w:w="1261" w:type="dxa"/>
            <w:tcBorders>
              <w:top w:val="nil"/>
              <w:bottom w:val="nil"/>
            </w:tcBorders>
          </w:tcPr>
          <w:p w:rsidR="00000000" w:rsidRDefault="00000000">
            <w:pPr>
              <w:spacing w:after="0"/>
              <w:ind w:right="340"/>
              <w:jc w:val="right"/>
            </w:pPr>
            <w:r>
              <w:t>737</w:t>
            </w:r>
          </w:p>
        </w:tc>
        <w:tc>
          <w:tcPr>
            <w:tcW w:w="1261" w:type="dxa"/>
            <w:tcBorders>
              <w:top w:val="nil"/>
              <w:bottom w:val="nil"/>
            </w:tcBorders>
          </w:tcPr>
          <w:p w:rsidR="00000000" w:rsidRDefault="00000000">
            <w:pPr>
              <w:spacing w:after="0"/>
              <w:ind w:right="340"/>
              <w:jc w:val="right"/>
            </w:pPr>
            <w:r>
              <w:t>812</w:t>
            </w:r>
          </w:p>
        </w:tc>
        <w:tc>
          <w:tcPr>
            <w:tcW w:w="1118" w:type="dxa"/>
            <w:tcBorders>
              <w:top w:val="nil"/>
              <w:bottom w:val="nil"/>
            </w:tcBorders>
          </w:tcPr>
          <w:p w:rsidR="00000000" w:rsidRDefault="00000000">
            <w:pPr>
              <w:spacing w:after="0"/>
              <w:ind w:right="170"/>
              <w:jc w:val="right"/>
            </w:pPr>
            <w:r>
              <w:t>999</w:t>
            </w:r>
          </w:p>
        </w:tc>
        <w:tc>
          <w:tcPr>
            <w:tcW w:w="1120" w:type="dxa"/>
            <w:tcBorders>
              <w:top w:val="nil"/>
              <w:bottom w:val="nil"/>
            </w:tcBorders>
          </w:tcPr>
          <w:p w:rsidR="00000000" w:rsidRDefault="00000000">
            <w:pPr>
              <w:spacing w:after="0"/>
              <w:ind w:right="227"/>
              <w:jc w:val="right"/>
            </w:pPr>
            <w:r>
              <w:t>1 138</w:t>
            </w:r>
          </w:p>
        </w:tc>
        <w:tc>
          <w:tcPr>
            <w:tcW w:w="1817" w:type="dxa"/>
            <w:tcBorders>
              <w:top w:val="nil"/>
              <w:bottom w:val="nil"/>
            </w:tcBorders>
          </w:tcPr>
          <w:p w:rsidR="00000000" w:rsidRDefault="00000000">
            <w:pPr>
              <w:spacing w:after="0"/>
              <w:ind w:right="454"/>
              <w:jc w:val="right"/>
            </w:pPr>
            <w:r>
              <w:t>1 188</w:t>
            </w:r>
          </w:p>
        </w:tc>
      </w:tr>
      <w:tr w:rsidR="00000000">
        <w:tblPrEx>
          <w:tblCellMar>
            <w:top w:w="0" w:type="dxa"/>
            <w:bottom w:w="0" w:type="dxa"/>
          </w:tblCellMar>
        </w:tblPrEx>
        <w:trPr>
          <w:cantSplit/>
        </w:trPr>
        <w:tc>
          <w:tcPr>
            <w:tcW w:w="2783" w:type="dxa"/>
            <w:tcBorders>
              <w:top w:val="nil"/>
              <w:bottom w:val="nil"/>
            </w:tcBorders>
          </w:tcPr>
          <w:p w:rsidR="00000000" w:rsidRDefault="00000000">
            <w:pPr>
              <w:spacing w:after="0"/>
              <w:ind w:right="340"/>
            </w:pPr>
            <w:r>
              <w:t>of which:</w:t>
            </w:r>
          </w:p>
        </w:tc>
        <w:tc>
          <w:tcPr>
            <w:tcW w:w="1261" w:type="dxa"/>
            <w:tcBorders>
              <w:top w:val="nil"/>
              <w:bottom w:val="nil"/>
            </w:tcBorders>
          </w:tcPr>
          <w:p w:rsidR="00000000" w:rsidRDefault="00000000">
            <w:pPr>
              <w:spacing w:after="0"/>
              <w:ind w:right="340"/>
            </w:pPr>
          </w:p>
        </w:tc>
        <w:tc>
          <w:tcPr>
            <w:tcW w:w="1261" w:type="dxa"/>
            <w:tcBorders>
              <w:top w:val="nil"/>
              <w:bottom w:val="nil"/>
            </w:tcBorders>
          </w:tcPr>
          <w:p w:rsidR="00000000" w:rsidRDefault="00000000">
            <w:pPr>
              <w:spacing w:after="0"/>
              <w:ind w:right="340"/>
            </w:pPr>
          </w:p>
        </w:tc>
        <w:tc>
          <w:tcPr>
            <w:tcW w:w="1118" w:type="dxa"/>
            <w:tcBorders>
              <w:top w:val="nil"/>
              <w:bottom w:val="nil"/>
            </w:tcBorders>
          </w:tcPr>
          <w:p w:rsidR="00000000" w:rsidRDefault="00000000">
            <w:pPr>
              <w:spacing w:after="0"/>
              <w:ind w:right="170"/>
            </w:pPr>
          </w:p>
        </w:tc>
        <w:tc>
          <w:tcPr>
            <w:tcW w:w="1120" w:type="dxa"/>
            <w:tcBorders>
              <w:top w:val="nil"/>
              <w:bottom w:val="nil"/>
            </w:tcBorders>
          </w:tcPr>
          <w:p w:rsidR="00000000" w:rsidRDefault="00000000">
            <w:pPr>
              <w:spacing w:after="0"/>
              <w:ind w:right="227"/>
            </w:pPr>
          </w:p>
        </w:tc>
        <w:tc>
          <w:tcPr>
            <w:tcW w:w="1817" w:type="dxa"/>
            <w:tcBorders>
              <w:top w:val="nil"/>
              <w:bottom w:val="nil"/>
            </w:tcBorders>
          </w:tcPr>
          <w:p w:rsidR="00000000" w:rsidRDefault="00000000">
            <w:pPr>
              <w:spacing w:after="0"/>
              <w:ind w:right="454"/>
            </w:pP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Primary</w:t>
            </w:r>
          </w:p>
        </w:tc>
        <w:tc>
          <w:tcPr>
            <w:tcW w:w="1261" w:type="dxa"/>
            <w:tcBorders>
              <w:top w:val="nil"/>
              <w:bottom w:val="nil"/>
            </w:tcBorders>
          </w:tcPr>
          <w:p w:rsidR="00000000" w:rsidRDefault="00000000">
            <w:pPr>
              <w:spacing w:after="0"/>
              <w:ind w:right="340"/>
              <w:jc w:val="right"/>
            </w:pPr>
            <w:r>
              <w:t>7</w:t>
            </w:r>
          </w:p>
        </w:tc>
        <w:tc>
          <w:tcPr>
            <w:tcW w:w="1261" w:type="dxa"/>
            <w:tcBorders>
              <w:top w:val="nil"/>
              <w:bottom w:val="nil"/>
            </w:tcBorders>
          </w:tcPr>
          <w:p w:rsidR="00000000" w:rsidRDefault="00000000">
            <w:pPr>
              <w:spacing w:after="0"/>
              <w:ind w:right="340"/>
              <w:jc w:val="right"/>
            </w:pPr>
            <w:r>
              <w:t>7</w:t>
            </w:r>
          </w:p>
        </w:tc>
        <w:tc>
          <w:tcPr>
            <w:tcW w:w="1118" w:type="dxa"/>
            <w:tcBorders>
              <w:top w:val="nil"/>
              <w:bottom w:val="nil"/>
            </w:tcBorders>
          </w:tcPr>
          <w:p w:rsidR="00000000" w:rsidRDefault="00000000">
            <w:pPr>
              <w:spacing w:after="0"/>
              <w:ind w:right="170"/>
              <w:jc w:val="right"/>
            </w:pPr>
            <w:r>
              <w:t>11</w:t>
            </w:r>
          </w:p>
        </w:tc>
        <w:tc>
          <w:tcPr>
            <w:tcW w:w="1120" w:type="dxa"/>
            <w:tcBorders>
              <w:top w:val="nil"/>
              <w:bottom w:val="nil"/>
            </w:tcBorders>
          </w:tcPr>
          <w:p w:rsidR="00000000" w:rsidRDefault="00000000">
            <w:pPr>
              <w:spacing w:after="0"/>
              <w:ind w:right="227"/>
              <w:jc w:val="right"/>
            </w:pPr>
            <w:r>
              <w:t>9</w:t>
            </w:r>
          </w:p>
        </w:tc>
        <w:tc>
          <w:tcPr>
            <w:tcW w:w="1817" w:type="dxa"/>
            <w:tcBorders>
              <w:top w:val="nil"/>
              <w:bottom w:val="nil"/>
            </w:tcBorders>
          </w:tcPr>
          <w:p w:rsidR="00000000" w:rsidRDefault="00000000">
            <w:pPr>
              <w:spacing w:after="0"/>
              <w:ind w:right="454"/>
              <w:jc w:val="right"/>
            </w:pPr>
            <w:r>
              <w:t>11</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Incomplete secondary</w:t>
            </w:r>
          </w:p>
        </w:tc>
        <w:tc>
          <w:tcPr>
            <w:tcW w:w="1261" w:type="dxa"/>
            <w:tcBorders>
              <w:top w:val="nil"/>
              <w:bottom w:val="nil"/>
            </w:tcBorders>
          </w:tcPr>
          <w:p w:rsidR="00000000" w:rsidRDefault="00000000">
            <w:pPr>
              <w:spacing w:after="0"/>
              <w:ind w:right="340"/>
              <w:jc w:val="right"/>
            </w:pPr>
            <w:r>
              <w:t>37</w:t>
            </w:r>
          </w:p>
        </w:tc>
        <w:tc>
          <w:tcPr>
            <w:tcW w:w="1261" w:type="dxa"/>
            <w:tcBorders>
              <w:top w:val="nil"/>
              <w:bottom w:val="nil"/>
            </w:tcBorders>
          </w:tcPr>
          <w:p w:rsidR="00000000" w:rsidRDefault="00000000">
            <w:pPr>
              <w:spacing w:after="0"/>
              <w:ind w:right="340"/>
              <w:jc w:val="right"/>
            </w:pPr>
            <w:r>
              <w:t>39</w:t>
            </w:r>
          </w:p>
        </w:tc>
        <w:tc>
          <w:tcPr>
            <w:tcW w:w="1118" w:type="dxa"/>
            <w:tcBorders>
              <w:top w:val="nil"/>
              <w:bottom w:val="nil"/>
            </w:tcBorders>
          </w:tcPr>
          <w:p w:rsidR="00000000" w:rsidRDefault="00000000">
            <w:pPr>
              <w:spacing w:after="0"/>
              <w:ind w:right="170"/>
              <w:jc w:val="right"/>
            </w:pPr>
            <w:r>
              <w:t>45</w:t>
            </w:r>
          </w:p>
        </w:tc>
        <w:tc>
          <w:tcPr>
            <w:tcW w:w="1120" w:type="dxa"/>
            <w:tcBorders>
              <w:top w:val="nil"/>
              <w:bottom w:val="nil"/>
            </w:tcBorders>
          </w:tcPr>
          <w:p w:rsidR="00000000" w:rsidRDefault="00000000">
            <w:pPr>
              <w:spacing w:after="0"/>
              <w:ind w:right="227"/>
              <w:jc w:val="right"/>
            </w:pPr>
            <w:r>
              <w:t>48</w:t>
            </w:r>
          </w:p>
        </w:tc>
        <w:tc>
          <w:tcPr>
            <w:tcW w:w="1817" w:type="dxa"/>
            <w:tcBorders>
              <w:top w:val="nil"/>
              <w:bottom w:val="nil"/>
            </w:tcBorders>
          </w:tcPr>
          <w:p w:rsidR="00000000" w:rsidRDefault="00000000">
            <w:pPr>
              <w:spacing w:after="0"/>
              <w:ind w:right="454"/>
              <w:jc w:val="right"/>
            </w:pPr>
            <w:r>
              <w:t>55</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Secondary</w:t>
            </w:r>
          </w:p>
        </w:tc>
        <w:tc>
          <w:tcPr>
            <w:tcW w:w="1261" w:type="dxa"/>
            <w:tcBorders>
              <w:top w:val="nil"/>
              <w:bottom w:val="nil"/>
            </w:tcBorders>
          </w:tcPr>
          <w:p w:rsidR="00000000" w:rsidRDefault="00000000">
            <w:pPr>
              <w:spacing w:after="0"/>
              <w:ind w:right="340"/>
              <w:jc w:val="right"/>
            </w:pPr>
            <w:r>
              <w:t>694</w:t>
            </w:r>
          </w:p>
        </w:tc>
        <w:tc>
          <w:tcPr>
            <w:tcW w:w="1261" w:type="dxa"/>
            <w:tcBorders>
              <w:top w:val="nil"/>
              <w:bottom w:val="nil"/>
            </w:tcBorders>
          </w:tcPr>
          <w:p w:rsidR="00000000" w:rsidRDefault="00000000">
            <w:pPr>
              <w:spacing w:after="0"/>
              <w:ind w:right="340"/>
              <w:jc w:val="right"/>
            </w:pPr>
            <w:r>
              <w:t>765</w:t>
            </w:r>
          </w:p>
        </w:tc>
        <w:tc>
          <w:tcPr>
            <w:tcW w:w="1118" w:type="dxa"/>
            <w:tcBorders>
              <w:top w:val="nil"/>
              <w:bottom w:val="nil"/>
            </w:tcBorders>
          </w:tcPr>
          <w:p w:rsidR="00000000" w:rsidRDefault="00000000">
            <w:pPr>
              <w:spacing w:after="0"/>
              <w:ind w:right="170"/>
              <w:jc w:val="right"/>
            </w:pPr>
            <w:r>
              <w:t>943</w:t>
            </w:r>
          </w:p>
        </w:tc>
        <w:tc>
          <w:tcPr>
            <w:tcW w:w="1120" w:type="dxa"/>
            <w:tcBorders>
              <w:top w:val="nil"/>
              <w:bottom w:val="nil"/>
            </w:tcBorders>
          </w:tcPr>
          <w:p w:rsidR="00000000" w:rsidRDefault="00000000">
            <w:pPr>
              <w:spacing w:after="0"/>
              <w:ind w:right="227"/>
              <w:jc w:val="right"/>
            </w:pPr>
            <w:r>
              <w:t>1 080</w:t>
            </w:r>
          </w:p>
        </w:tc>
        <w:tc>
          <w:tcPr>
            <w:tcW w:w="1817" w:type="dxa"/>
            <w:tcBorders>
              <w:top w:val="nil"/>
              <w:bottom w:val="nil"/>
            </w:tcBorders>
          </w:tcPr>
          <w:p w:rsidR="00000000" w:rsidRDefault="00000000">
            <w:pPr>
              <w:spacing w:after="0"/>
              <w:ind w:right="454"/>
              <w:jc w:val="right"/>
            </w:pPr>
            <w:r>
              <w:t>1 122</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Boarding</w:t>
            </w:r>
          </w:p>
        </w:tc>
        <w:tc>
          <w:tcPr>
            <w:tcW w:w="1261" w:type="dxa"/>
            <w:tcBorders>
              <w:top w:val="nil"/>
              <w:bottom w:val="nil"/>
            </w:tcBorders>
          </w:tcPr>
          <w:p w:rsidR="00000000" w:rsidRDefault="00000000">
            <w:pPr>
              <w:spacing w:after="0"/>
              <w:ind w:right="340"/>
              <w:jc w:val="right"/>
            </w:pPr>
            <w:r>
              <w:t>37</w:t>
            </w:r>
          </w:p>
        </w:tc>
        <w:tc>
          <w:tcPr>
            <w:tcW w:w="1261" w:type="dxa"/>
            <w:tcBorders>
              <w:top w:val="nil"/>
              <w:bottom w:val="nil"/>
            </w:tcBorders>
          </w:tcPr>
          <w:p w:rsidR="00000000" w:rsidRDefault="00000000">
            <w:pPr>
              <w:spacing w:after="0"/>
              <w:ind w:right="340"/>
              <w:jc w:val="right"/>
            </w:pPr>
            <w:r>
              <w:t>40</w:t>
            </w:r>
          </w:p>
        </w:tc>
        <w:tc>
          <w:tcPr>
            <w:tcW w:w="1118" w:type="dxa"/>
            <w:tcBorders>
              <w:top w:val="nil"/>
              <w:bottom w:val="nil"/>
            </w:tcBorders>
          </w:tcPr>
          <w:p w:rsidR="00000000" w:rsidRDefault="00000000">
            <w:pPr>
              <w:spacing w:after="0"/>
              <w:ind w:right="170"/>
              <w:jc w:val="right"/>
            </w:pPr>
            <w:r>
              <w:t>49</w:t>
            </w:r>
          </w:p>
        </w:tc>
        <w:tc>
          <w:tcPr>
            <w:tcW w:w="1120" w:type="dxa"/>
            <w:tcBorders>
              <w:top w:val="nil"/>
              <w:bottom w:val="nil"/>
            </w:tcBorders>
          </w:tcPr>
          <w:p w:rsidR="00000000" w:rsidRDefault="00000000">
            <w:pPr>
              <w:spacing w:after="0"/>
              <w:ind w:right="227"/>
              <w:jc w:val="right"/>
            </w:pPr>
            <w:r>
              <w:t>58</w:t>
            </w:r>
          </w:p>
        </w:tc>
        <w:tc>
          <w:tcPr>
            <w:tcW w:w="1817" w:type="dxa"/>
            <w:tcBorders>
              <w:top w:val="nil"/>
              <w:bottom w:val="nil"/>
            </w:tcBorders>
          </w:tcPr>
          <w:p w:rsidR="00000000" w:rsidRDefault="00000000">
            <w:pPr>
              <w:spacing w:after="0"/>
              <w:ind w:right="454"/>
              <w:jc w:val="right"/>
            </w:pPr>
            <w:r>
              <w:t>69</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Music</w:t>
            </w:r>
          </w:p>
        </w:tc>
        <w:tc>
          <w:tcPr>
            <w:tcW w:w="1261" w:type="dxa"/>
            <w:tcBorders>
              <w:top w:val="nil"/>
              <w:bottom w:val="nil"/>
            </w:tcBorders>
          </w:tcPr>
          <w:p w:rsidR="00000000" w:rsidRDefault="00000000">
            <w:pPr>
              <w:spacing w:after="0"/>
              <w:ind w:right="340"/>
              <w:jc w:val="right"/>
            </w:pPr>
            <w:r>
              <w:t>13</w:t>
            </w:r>
          </w:p>
        </w:tc>
        <w:tc>
          <w:tcPr>
            <w:tcW w:w="1261" w:type="dxa"/>
            <w:tcBorders>
              <w:top w:val="nil"/>
              <w:bottom w:val="nil"/>
            </w:tcBorders>
          </w:tcPr>
          <w:p w:rsidR="00000000" w:rsidRDefault="00000000">
            <w:pPr>
              <w:spacing w:after="0"/>
              <w:ind w:right="340"/>
              <w:jc w:val="right"/>
            </w:pPr>
            <w:r>
              <w:t>19</w:t>
            </w:r>
          </w:p>
        </w:tc>
        <w:tc>
          <w:tcPr>
            <w:tcW w:w="1118" w:type="dxa"/>
            <w:tcBorders>
              <w:top w:val="nil"/>
              <w:bottom w:val="nil"/>
            </w:tcBorders>
          </w:tcPr>
          <w:p w:rsidR="00000000" w:rsidRDefault="00000000">
            <w:pPr>
              <w:spacing w:after="0"/>
              <w:ind w:right="170"/>
              <w:jc w:val="right"/>
            </w:pPr>
            <w:r>
              <w:t>17</w:t>
            </w:r>
          </w:p>
        </w:tc>
        <w:tc>
          <w:tcPr>
            <w:tcW w:w="1120" w:type="dxa"/>
            <w:tcBorders>
              <w:top w:val="nil"/>
              <w:bottom w:val="nil"/>
            </w:tcBorders>
          </w:tcPr>
          <w:p w:rsidR="00000000" w:rsidRDefault="00000000">
            <w:pPr>
              <w:spacing w:after="0"/>
              <w:ind w:right="227"/>
              <w:jc w:val="right"/>
            </w:pPr>
            <w:r>
              <w:t>19</w:t>
            </w:r>
          </w:p>
        </w:tc>
        <w:tc>
          <w:tcPr>
            <w:tcW w:w="1817" w:type="dxa"/>
            <w:tcBorders>
              <w:top w:val="nil"/>
              <w:bottom w:val="nil"/>
            </w:tcBorders>
          </w:tcPr>
          <w:p w:rsidR="00000000" w:rsidRDefault="00000000">
            <w:pPr>
              <w:spacing w:after="0"/>
              <w:ind w:right="454"/>
              <w:jc w:val="right"/>
            </w:pPr>
            <w:r>
              <w:t>22</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Institutions for extra-</w:t>
            </w:r>
            <w:r>
              <w:br/>
              <w:t xml:space="preserve">      curricular activities</w:t>
            </w:r>
          </w:p>
        </w:tc>
        <w:tc>
          <w:tcPr>
            <w:tcW w:w="1261" w:type="dxa"/>
            <w:tcBorders>
              <w:top w:val="nil"/>
              <w:bottom w:val="nil"/>
            </w:tcBorders>
          </w:tcPr>
          <w:p w:rsidR="00000000" w:rsidRDefault="00000000">
            <w:pPr>
              <w:spacing w:after="0"/>
              <w:ind w:right="340"/>
              <w:jc w:val="right"/>
            </w:pPr>
            <w:r>
              <w:t>29</w:t>
            </w:r>
          </w:p>
        </w:tc>
        <w:tc>
          <w:tcPr>
            <w:tcW w:w="1261" w:type="dxa"/>
            <w:tcBorders>
              <w:top w:val="nil"/>
              <w:bottom w:val="nil"/>
            </w:tcBorders>
          </w:tcPr>
          <w:p w:rsidR="00000000" w:rsidRDefault="00000000">
            <w:pPr>
              <w:spacing w:after="0"/>
              <w:ind w:right="340"/>
              <w:jc w:val="right"/>
            </w:pPr>
            <w:r>
              <w:t>31</w:t>
            </w:r>
          </w:p>
        </w:tc>
        <w:tc>
          <w:tcPr>
            <w:tcW w:w="1118" w:type="dxa"/>
            <w:tcBorders>
              <w:top w:val="nil"/>
              <w:bottom w:val="nil"/>
            </w:tcBorders>
          </w:tcPr>
          <w:p w:rsidR="00000000" w:rsidRDefault="00000000">
            <w:pPr>
              <w:spacing w:after="0"/>
              <w:ind w:right="170"/>
              <w:jc w:val="right"/>
            </w:pPr>
            <w:r>
              <w:t>34</w:t>
            </w:r>
          </w:p>
        </w:tc>
        <w:tc>
          <w:tcPr>
            <w:tcW w:w="1120" w:type="dxa"/>
            <w:tcBorders>
              <w:top w:val="nil"/>
              <w:bottom w:val="nil"/>
            </w:tcBorders>
          </w:tcPr>
          <w:p w:rsidR="00000000" w:rsidRDefault="00000000">
            <w:pPr>
              <w:spacing w:after="0"/>
              <w:ind w:right="227"/>
              <w:jc w:val="right"/>
            </w:pPr>
            <w:r>
              <w:t>38</w:t>
            </w:r>
          </w:p>
        </w:tc>
        <w:tc>
          <w:tcPr>
            <w:tcW w:w="1817" w:type="dxa"/>
            <w:tcBorders>
              <w:top w:val="nil"/>
              <w:bottom w:val="nil"/>
            </w:tcBorders>
          </w:tcPr>
          <w:p w:rsidR="00000000" w:rsidRDefault="00000000">
            <w:pPr>
              <w:spacing w:after="0"/>
              <w:ind w:right="454"/>
              <w:jc w:val="right"/>
            </w:pPr>
            <w:r>
              <w:t>42</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Vocational</w:t>
            </w:r>
          </w:p>
        </w:tc>
        <w:tc>
          <w:tcPr>
            <w:tcW w:w="1261" w:type="dxa"/>
            <w:tcBorders>
              <w:top w:val="nil"/>
              <w:bottom w:val="nil"/>
            </w:tcBorders>
          </w:tcPr>
          <w:p w:rsidR="00000000" w:rsidRDefault="00000000">
            <w:pPr>
              <w:spacing w:after="0"/>
              <w:ind w:right="340"/>
              <w:jc w:val="right"/>
            </w:pPr>
            <w:r>
              <w:t>114</w:t>
            </w:r>
          </w:p>
        </w:tc>
        <w:tc>
          <w:tcPr>
            <w:tcW w:w="1261" w:type="dxa"/>
            <w:tcBorders>
              <w:top w:val="nil"/>
              <w:bottom w:val="nil"/>
            </w:tcBorders>
          </w:tcPr>
          <w:p w:rsidR="00000000" w:rsidRDefault="00000000">
            <w:pPr>
              <w:spacing w:after="0"/>
              <w:ind w:right="340"/>
              <w:jc w:val="right"/>
            </w:pPr>
            <w:r>
              <w:t>85</w:t>
            </w:r>
          </w:p>
        </w:tc>
        <w:tc>
          <w:tcPr>
            <w:tcW w:w="1118" w:type="dxa"/>
            <w:tcBorders>
              <w:top w:val="nil"/>
              <w:bottom w:val="nil"/>
            </w:tcBorders>
          </w:tcPr>
          <w:p w:rsidR="00000000" w:rsidRDefault="00000000">
            <w:pPr>
              <w:spacing w:after="0"/>
              <w:ind w:right="170"/>
              <w:jc w:val="right"/>
            </w:pPr>
            <w:r>
              <w:t>90</w:t>
            </w:r>
          </w:p>
        </w:tc>
        <w:tc>
          <w:tcPr>
            <w:tcW w:w="1120" w:type="dxa"/>
            <w:tcBorders>
              <w:top w:val="nil"/>
              <w:bottom w:val="nil"/>
            </w:tcBorders>
          </w:tcPr>
          <w:p w:rsidR="00000000" w:rsidRDefault="00000000">
            <w:pPr>
              <w:spacing w:after="0"/>
              <w:ind w:right="227"/>
              <w:jc w:val="right"/>
            </w:pPr>
            <w:r>
              <w:t>122</w:t>
            </w:r>
          </w:p>
        </w:tc>
        <w:tc>
          <w:tcPr>
            <w:tcW w:w="1817" w:type="dxa"/>
            <w:tcBorders>
              <w:top w:val="nil"/>
              <w:bottom w:val="nil"/>
            </w:tcBorders>
          </w:tcPr>
          <w:p w:rsidR="00000000" w:rsidRDefault="00000000">
            <w:pPr>
              <w:spacing w:after="0"/>
              <w:ind w:right="454"/>
              <w:jc w:val="right"/>
            </w:pPr>
            <w:r>
              <w:t>131</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Specialized secondary</w:t>
            </w:r>
          </w:p>
        </w:tc>
        <w:tc>
          <w:tcPr>
            <w:tcW w:w="1261" w:type="dxa"/>
            <w:tcBorders>
              <w:top w:val="nil"/>
              <w:bottom w:val="nil"/>
            </w:tcBorders>
          </w:tcPr>
          <w:p w:rsidR="00000000" w:rsidRDefault="00000000">
            <w:pPr>
              <w:spacing w:after="0"/>
              <w:ind w:right="340"/>
              <w:jc w:val="right"/>
            </w:pPr>
            <w:r>
              <w:t>61</w:t>
            </w:r>
          </w:p>
        </w:tc>
        <w:tc>
          <w:tcPr>
            <w:tcW w:w="1261" w:type="dxa"/>
            <w:tcBorders>
              <w:top w:val="nil"/>
              <w:bottom w:val="nil"/>
            </w:tcBorders>
          </w:tcPr>
          <w:p w:rsidR="00000000" w:rsidRDefault="00000000">
            <w:pPr>
              <w:spacing w:after="0"/>
              <w:ind w:right="340"/>
              <w:jc w:val="right"/>
            </w:pPr>
            <w:r>
              <w:t>62</w:t>
            </w:r>
          </w:p>
        </w:tc>
        <w:tc>
          <w:tcPr>
            <w:tcW w:w="1118" w:type="dxa"/>
            <w:tcBorders>
              <w:top w:val="nil"/>
              <w:bottom w:val="nil"/>
            </w:tcBorders>
          </w:tcPr>
          <w:p w:rsidR="00000000" w:rsidRDefault="00000000">
            <w:pPr>
              <w:spacing w:after="0"/>
              <w:ind w:right="170"/>
              <w:jc w:val="right"/>
            </w:pPr>
            <w:r>
              <w:t>63</w:t>
            </w:r>
          </w:p>
        </w:tc>
        <w:tc>
          <w:tcPr>
            <w:tcW w:w="1120" w:type="dxa"/>
            <w:tcBorders>
              <w:top w:val="nil"/>
              <w:bottom w:val="nil"/>
            </w:tcBorders>
          </w:tcPr>
          <w:p w:rsidR="00000000" w:rsidRDefault="00000000">
            <w:pPr>
              <w:spacing w:after="0"/>
              <w:ind w:right="227"/>
              <w:jc w:val="right"/>
            </w:pPr>
            <w:r>
              <w:t>59</w:t>
            </w:r>
          </w:p>
        </w:tc>
        <w:tc>
          <w:tcPr>
            <w:tcW w:w="1817" w:type="dxa"/>
            <w:tcBorders>
              <w:top w:val="nil"/>
              <w:bottom w:val="nil"/>
            </w:tcBorders>
          </w:tcPr>
          <w:p w:rsidR="00000000" w:rsidRDefault="00000000">
            <w:pPr>
              <w:spacing w:after="0"/>
              <w:ind w:right="454"/>
              <w:jc w:val="right"/>
            </w:pPr>
            <w:r>
              <w:t>77</w:t>
            </w:r>
          </w:p>
        </w:tc>
      </w:tr>
      <w:tr w:rsidR="00000000">
        <w:tblPrEx>
          <w:tblCellMar>
            <w:top w:w="0" w:type="dxa"/>
            <w:bottom w:w="0" w:type="dxa"/>
          </w:tblCellMar>
        </w:tblPrEx>
        <w:tc>
          <w:tcPr>
            <w:tcW w:w="2783" w:type="dxa"/>
            <w:tcBorders>
              <w:top w:val="nil"/>
              <w:bottom w:val="nil"/>
            </w:tcBorders>
          </w:tcPr>
          <w:p w:rsidR="00000000" w:rsidRDefault="00000000">
            <w:pPr>
              <w:spacing w:after="0"/>
            </w:pPr>
            <w:r>
              <w:t xml:space="preserve">   Tertiary</w:t>
            </w:r>
          </w:p>
        </w:tc>
        <w:tc>
          <w:tcPr>
            <w:tcW w:w="1261" w:type="dxa"/>
            <w:tcBorders>
              <w:top w:val="nil"/>
              <w:bottom w:val="nil"/>
            </w:tcBorders>
          </w:tcPr>
          <w:p w:rsidR="00000000" w:rsidRDefault="00000000">
            <w:pPr>
              <w:spacing w:after="0"/>
              <w:ind w:right="340"/>
              <w:jc w:val="right"/>
            </w:pPr>
            <w:r>
              <w:t>129</w:t>
            </w:r>
          </w:p>
        </w:tc>
        <w:tc>
          <w:tcPr>
            <w:tcW w:w="1261" w:type="dxa"/>
            <w:tcBorders>
              <w:top w:val="nil"/>
              <w:bottom w:val="nil"/>
            </w:tcBorders>
          </w:tcPr>
          <w:p w:rsidR="00000000" w:rsidRDefault="00000000">
            <w:pPr>
              <w:spacing w:after="0"/>
              <w:ind w:right="340"/>
              <w:jc w:val="right"/>
            </w:pPr>
            <w:r>
              <w:t>129</w:t>
            </w:r>
          </w:p>
        </w:tc>
        <w:tc>
          <w:tcPr>
            <w:tcW w:w="1118" w:type="dxa"/>
            <w:tcBorders>
              <w:top w:val="nil"/>
              <w:bottom w:val="nil"/>
            </w:tcBorders>
          </w:tcPr>
          <w:p w:rsidR="00000000" w:rsidRDefault="00000000">
            <w:pPr>
              <w:spacing w:after="0"/>
              <w:ind w:right="170"/>
              <w:jc w:val="right"/>
            </w:pPr>
            <w:r>
              <w:t>132</w:t>
            </w:r>
          </w:p>
        </w:tc>
        <w:tc>
          <w:tcPr>
            <w:tcW w:w="1120" w:type="dxa"/>
            <w:tcBorders>
              <w:top w:val="nil"/>
              <w:bottom w:val="nil"/>
            </w:tcBorders>
          </w:tcPr>
          <w:p w:rsidR="00000000" w:rsidRDefault="00000000">
            <w:pPr>
              <w:spacing w:after="0"/>
              <w:ind w:right="227"/>
              <w:jc w:val="right"/>
            </w:pPr>
            <w:r>
              <w:t>114</w:t>
            </w:r>
          </w:p>
        </w:tc>
        <w:tc>
          <w:tcPr>
            <w:tcW w:w="1817" w:type="dxa"/>
            <w:tcBorders>
              <w:top w:val="nil"/>
              <w:bottom w:val="nil"/>
            </w:tcBorders>
          </w:tcPr>
          <w:p w:rsidR="00000000" w:rsidRDefault="00000000">
            <w:pPr>
              <w:spacing w:after="0"/>
              <w:ind w:right="454"/>
              <w:jc w:val="right"/>
            </w:pPr>
            <w:r>
              <w:t>139</w:t>
            </w:r>
          </w:p>
        </w:tc>
      </w:tr>
      <w:tr w:rsidR="00000000">
        <w:tblPrEx>
          <w:tblCellMar>
            <w:top w:w="0" w:type="dxa"/>
            <w:bottom w:w="0" w:type="dxa"/>
          </w:tblCellMar>
        </w:tblPrEx>
        <w:tc>
          <w:tcPr>
            <w:tcW w:w="2783" w:type="dxa"/>
            <w:tcBorders>
              <w:top w:val="nil"/>
              <w:bottom w:val="single" w:sz="4" w:space="0" w:color="auto"/>
            </w:tcBorders>
          </w:tcPr>
          <w:p w:rsidR="00000000" w:rsidRDefault="00000000">
            <w:pPr>
              <w:spacing w:after="0"/>
            </w:pPr>
            <w:r>
              <w:t>Other</w:t>
            </w:r>
          </w:p>
        </w:tc>
        <w:tc>
          <w:tcPr>
            <w:tcW w:w="1261" w:type="dxa"/>
            <w:tcBorders>
              <w:top w:val="nil"/>
              <w:bottom w:val="single" w:sz="4" w:space="0" w:color="auto"/>
            </w:tcBorders>
          </w:tcPr>
          <w:p w:rsidR="00000000" w:rsidRDefault="00000000">
            <w:pPr>
              <w:spacing w:after="0"/>
              <w:ind w:right="340"/>
              <w:jc w:val="right"/>
            </w:pPr>
            <w:r>
              <w:t>136</w:t>
            </w:r>
          </w:p>
        </w:tc>
        <w:tc>
          <w:tcPr>
            <w:tcW w:w="1261" w:type="dxa"/>
            <w:tcBorders>
              <w:top w:val="nil"/>
              <w:bottom w:val="single" w:sz="4" w:space="0" w:color="auto"/>
            </w:tcBorders>
          </w:tcPr>
          <w:p w:rsidR="00000000" w:rsidRDefault="00000000">
            <w:pPr>
              <w:spacing w:after="0"/>
              <w:ind w:right="340"/>
              <w:jc w:val="right"/>
            </w:pPr>
            <w:r>
              <w:t>123</w:t>
            </w:r>
          </w:p>
        </w:tc>
        <w:tc>
          <w:tcPr>
            <w:tcW w:w="1118" w:type="dxa"/>
            <w:tcBorders>
              <w:top w:val="nil"/>
              <w:bottom w:val="single" w:sz="4" w:space="0" w:color="auto"/>
            </w:tcBorders>
          </w:tcPr>
          <w:p w:rsidR="00000000" w:rsidRDefault="00000000">
            <w:pPr>
              <w:spacing w:after="0"/>
              <w:ind w:right="170"/>
              <w:jc w:val="right"/>
            </w:pPr>
            <w:r>
              <w:t>183</w:t>
            </w:r>
          </w:p>
        </w:tc>
        <w:tc>
          <w:tcPr>
            <w:tcW w:w="1120" w:type="dxa"/>
            <w:tcBorders>
              <w:top w:val="nil"/>
              <w:bottom w:val="single" w:sz="4" w:space="0" w:color="auto"/>
            </w:tcBorders>
          </w:tcPr>
          <w:p w:rsidR="00000000" w:rsidRDefault="00000000">
            <w:pPr>
              <w:spacing w:after="0"/>
              <w:ind w:right="227"/>
              <w:jc w:val="right"/>
            </w:pPr>
            <w:r>
              <w:t>253</w:t>
            </w:r>
          </w:p>
        </w:tc>
        <w:tc>
          <w:tcPr>
            <w:tcW w:w="1817" w:type="dxa"/>
            <w:tcBorders>
              <w:top w:val="nil"/>
              <w:bottom w:val="single" w:sz="4" w:space="0" w:color="auto"/>
            </w:tcBorders>
          </w:tcPr>
          <w:p w:rsidR="00000000" w:rsidRDefault="00000000">
            <w:pPr>
              <w:spacing w:after="0"/>
              <w:ind w:right="454"/>
              <w:jc w:val="right"/>
            </w:pPr>
            <w:r>
              <w:t>299</w:t>
            </w:r>
          </w:p>
        </w:tc>
      </w:tr>
      <w:tr w:rsidR="00000000">
        <w:tblPrEx>
          <w:tblCellMar>
            <w:top w:w="0" w:type="dxa"/>
            <w:bottom w:w="0" w:type="dxa"/>
          </w:tblCellMar>
        </w:tblPrEx>
        <w:tc>
          <w:tcPr>
            <w:tcW w:w="2783" w:type="dxa"/>
            <w:tcBorders>
              <w:top w:val="single" w:sz="4" w:space="0" w:color="auto"/>
            </w:tcBorders>
          </w:tcPr>
          <w:p w:rsidR="00000000" w:rsidRDefault="00000000">
            <w:pPr>
              <w:spacing w:after="0"/>
              <w:ind w:right="-113"/>
            </w:pPr>
            <w:r>
              <w:t>Total budgetary resources</w:t>
            </w:r>
          </w:p>
        </w:tc>
        <w:tc>
          <w:tcPr>
            <w:tcW w:w="1261" w:type="dxa"/>
            <w:tcBorders>
              <w:top w:val="single" w:sz="4" w:space="0" w:color="auto"/>
            </w:tcBorders>
          </w:tcPr>
          <w:p w:rsidR="00000000" w:rsidRDefault="00000000">
            <w:pPr>
              <w:spacing w:after="0"/>
              <w:ind w:right="340"/>
              <w:jc w:val="right"/>
            </w:pPr>
            <w:r>
              <w:t>1 337</w:t>
            </w:r>
          </w:p>
        </w:tc>
        <w:tc>
          <w:tcPr>
            <w:tcW w:w="1261" w:type="dxa"/>
            <w:tcBorders>
              <w:top w:val="single" w:sz="4" w:space="0" w:color="auto"/>
            </w:tcBorders>
          </w:tcPr>
          <w:p w:rsidR="00000000" w:rsidRDefault="00000000">
            <w:pPr>
              <w:spacing w:after="0"/>
              <w:ind w:right="340"/>
              <w:jc w:val="right"/>
            </w:pPr>
            <w:r>
              <w:t>1 397</w:t>
            </w:r>
          </w:p>
        </w:tc>
        <w:tc>
          <w:tcPr>
            <w:tcW w:w="1118" w:type="dxa"/>
            <w:tcBorders>
              <w:top w:val="single" w:sz="4" w:space="0" w:color="auto"/>
            </w:tcBorders>
          </w:tcPr>
          <w:p w:rsidR="00000000" w:rsidRDefault="00000000">
            <w:pPr>
              <w:spacing w:after="0"/>
              <w:ind w:right="170"/>
              <w:jc w:val="right"/>
            </w:pPr>
            <w:r>
              <w:t>1 674</w:t>
            </w:r>
          </w:p>
        </w:tc>
        <w:tc>
          <w:tcPr>
            <w:tcW w:w="1120" w:type="dxa"/>
            <w:tcBorders>
              <w:top w:val="single" w:sz="4" w:space="0" w:color="auto"/>
            </w:tcBorders>
          </w:tcPr>
          <w:p w:rsidR="00000000" w:rsidRDefault="00000000">
            <w:pPr>
              <w:spacing w:after="0"/>
              <w:ind w:right="227"/>
              <w:jc w:val="right"/>
            </w:pPr>
            <w:r>
              <w:t>1 918</w:t>
            </w:r>
          </w:p>
        </w:tc>
        <w:tc>
          <w:tcPr>
            <w:tcW w:w="1817" w:type="dxa"/>
            <w:tcBorders>
              <w:top w:val="single" w:sz="4" w:space="0" w:color="auto"/>
            </w:tcBorders>
          </w:tcPr>
          <w:p w:rsidR="00000000" w:rsidRDefault="00000000">
            <w:pPr>
              <w:spacing w:after="0"/>
              <w:ind w:right="454"/>
              <w:jc w:val="right"/>
            </w:pPr>
            <w:r>
              <w:t>2 085</w:t>
            </w:r>
          </w:p>
        </w:tc>
      </w:tr>
    </w:tbl>
    <w:p w:rsidR="00000000" w:rsidRDefault="00000000">
      <w:pPr>
        <w:pStyle w:val="Heading2"/>
      </w:pPr>
      <w:r>
        <w:t>Table 7</w:t>
      </w:r>
    </w:p>
    <w:p w:rsidR="00000000" w:rsidRDefault="00000000">
      <w:pPr>
        <w:pStyle w:val="Heading2"/>
      </w:pPr>
      <w:r>
        <w:t>Expenditure per type of institution as percentage of</w:t>
      </w:r>
      <w:r>
        <w:br/>
        <w:t>budgetary expenditure on education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1162"/>
        <w:gridCol w:w="1162"/>
        <w:gridCol w:w="1163"/>
        <w:gridCol w:w="1162"/>
        <w:gridCol w:w="1872"/>
      </w:tblGrid>
      <w:tr w:rsidR="00000000">
        <w:tblPrEx>
          <w:tblCellMar>
            <w:top w:w="0" w:type="dxa"/>
            <w:bottom w:w="0" w:type="dxa"/>
          </w:tblCellMar>
        </w:tblPrEx>
        <w:tc>
          <w:tcPr>
            <w:tcW w:w="2835" w:type="dxa"/>
          </w:tcPr>
          <w:p w:rsidR="00000000" w:rsidRDefault="00000000">
            <w:pPr>
              <w:spacing w:after="0"/>
              <w:jc w:val="center"/>
            </w:pPr>
          </w:p>
        </w:tc>
        <w:tc>
          <w:tcPr>
            <w:tcW w:w="1162" w:type="dxa"/>
          </w:tcPr>
          <w:p w:rsidR="00000000" w:rsidRDefault="00000000">
            <w:pPr>
              <w:spacing w:after="0"/>
              <w:jc w:val="center"/>
            </w:pPr>
            <w:r>
              <w:t>1997</w:t>
            </w:r>
          </w:p>
        </w:tc>
        <w:tc>
          <w:tcPr>
            <w:tcW w:w="1162" w:type="dxa"/>
          </w:tcPr>
          <w:p w:rsidR="00000000" w:rsidRDefault="00000000">
            <w:pPr>
              <w:spacing w:after="0"/>
              <w:jc w:val="center"/>
            </w:pPr>
            <w:r>
              <w:t>1998</w:t>
            </w:r>
          </w:p>
        </w:tc>
        <w:tc>
          <w:tcPr>
            <w:tcW w:w="1163" w:type="dxa"/>
          </w:tcPr>
          <w:p w:rsidR="00000000" w:rsidRDefault="00000000">
            <w:pPr>
              <w:spacing w:after="0"/>
              <w:jc w:val="center"/>
            </w:pPr>
            <w:r>
              <w:t>1999</w:t>
            </w:r>
          </w:p>
        </w:tc>
        <w:tc>
          <w:tcPr>
            <w:tcW w:w="1162" w:type="dxa"/>
          </w:tcPr>
          <w:p w:rsidR="00000000" w:rsidRDefault="00000000">
            <w:pPr>
              <w:spacing w:after="0"/>
              <w:jc w:val="center"/>
            </w:pPr>
            <w:r>
              <w:t>2000</w:t>
            </w:r>
          </w:p>
        </w:tc>
        <w:tc>
          <w:tcPr>
            <w:tcW w:w="1872" w:type="dxa"/>
          </w:tcPr>
          <w:p w:rsidR="00000000" w:rsidRDefault="00000000">
            <w:pPr>
              <w:spacing w:after="0"/>
              <w:jc w:val="center"/>
            </w:pPr>
            <w:r>
              <w:t>2001, budgeted</w:t>
            </w:r>
          </w:p>
        </w:tc>
      </w:tr>
      <w:tr w:rsidR="00000000">
        <w:tblPrEx>
          <w:tblCellMar>
            <w:top w:w="0" w:type="dxa"/>
            <w:bottom w:w="0" w:type="dxa"/>
          </w:tblCellMar>
        </w:tblPrEx>
        <w:trPr>
          <w:cantSplit/>
        </w:trPr>
        <w:tc>
          <w:tcPr>
            <w:tcW w:w="9356" w:type="dxa"/>
            <w:gridSpan w:val="6"/>
          </w:tcPr>
          <w:p w:rsidR="00000000" w:rsidRDefault="00000000">
            <w:pPr>
              <w:pStyle w:val="Header"/>
              <w:tabs>
                <w:tab w:val="clear" w:pos="4320"/>
                <w:tab w:val="clear" w:pos="8640"/>
              </w:tabs>
              <w:spacing w:after="0"/>
              <w:jc w:val="center"/>
            </w:pPr>
            <w:r>
              <w:t>Local budget</w:t>
            </w:r>
          </w:p>
        </w:tc>
      </w:tr>
      <w:tr w:rsidR="00000000">
        <w:tblPrEx>
          <w:tblCellMar>
            <w:top w:w="0" w:type="dxa"/>
            <w:bottom w:w="0" w:type="dxa"/>
          </w:tblCellMar>
        </w:tblPrEx>
        <w:tc>
          <w:tcPr>
            <w:tcW w:w="2835"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r>
              <w:t>Kindergartens</w:t>
            </w:r>
          </w:p>
        </w:tc>
        <w:tc>
          <w:tcPr>
            <w:tcW w:w="1162" w:type="dxa"/>
            <w:tcBorders>
              <w:top w:val="single" w:sz="4" w:space="0" w:color="auto"/>
              <w:left w:val="single" w:sz="4" w:space="0" w:color="auto"/>
              <w:bottom w:val="nil"/>
              <w:right w:val="single" w:sz="4" w:space="0" w:color="auto"/>
            </w:tcBorders>
          </w:tcPr>
          <w:p w:rsidR="00000000" w:rsidRDefault="00000000">
            <w:pPr>
              <w:spacing w:after="0"/>
              <w:ind w:right="284"/>
              <w:jc w:val="right"/>
            </w:pPr>
            <w:r>
              <w:t>8</w:t>
            </w:r>
          </w:p>
        </w:tc>
        <w:tc>
          <w:tcPr>
            <w:tcW w:w="1162" w:type="dxa"/>
            <w:tcBorders>
              <w:top w:val="single" w:sz="4" w:space="0" w:color="auto"/>
              <w:left w:val="single" w:sz="4" w:space="0" w:color="auto"/>
              <w:bottom w:val="nil"/>
              <w:right w:val="single" w:sz="4" w:space="0" w:color="auto"/>
            </w:tcBorders>
          </w:tcPr>
          <w:p w:rsidR="00000000" w:rsidRDefault="00000000">
            <w:pPr>
              <w:spacing w:after="0"/>
              <w:ind w:right="284"/>
              <w:jc w:val="right"/>
            </w:pPr>
            <w:r>
              <w:t>9</w:t>
            </w:r>
          </w:p>
        </w:tc>
        <w:tc>
          <w:tcPr>
            <w:tcW w:w="1163" w:type="dxa"/>
            <w:tcBorders>
              <w:top w:val="single" w:sz="4" w:space="0" w:color="auto"/>
              <w:left w:val="single" w:sz="4" w:space="0" w:color="auto"/>
              <w:bottom w:val="nil"/>
              <w:right w:val="single" w:sz="4" w:space="0" w:color="auto"/>
            </w:tcBorders>
          </w:tcPr>
          <w:p w:rsidR="00000000" w:rsidRDefault="00000000">
            <w:pPr>
              <w:spacing w:after="0"/>
              <w:ind w:right="284"/>
              <w:jc w:val="right"/>
            </w:pPr>
            <w:r>
              <w:t>8</w:t>
            </w:r>
          </w:p>
        </w:tc>
        <w:tc>
          <w:tcPr>
            <w:tcW w:w="1162" w:type="dxa"/>
            <w:tcBorders>
              <w:top w:val="single" w:sz="4" w:space="0" w:color="auto"/>
              <w:left w:val="single" w:sz="4" w:space="0" w:color="auto"/>
              <w:bottom w:val="nil"/>
              <w:right w:val="single" w:sz="4" w:space="0" w:color="auto"/>
            </w:tcBorders>
          </w:tcPr>
          <w:p w:rsidR="00000000" w:rsidRDefault="00000000">
            <w:pPr>
              <w:spacing w:after="0"/>
              <w:ind w:right="284"/>
              <w:jc w:val="right"/>
            </w:pPr>
            <w:r>
              <w:t>8</w:t>
            </w:r>
          </w:p>
        </w:tc>
        <w:tc>
          <w:tcPr>
            <w:tcW w:w="1872" w:type="dxa"/>
            <w:tcBorders>
              <w:top w:val="single" w:sz="4" w:space="0" w:color="auto"/>
              <w:left w:val="single" w:sz="4" w:space="0" w:color="auto"/>
              <w:bottom w:val="nil"/>
              <w:right w:val="single" w:sz="4" w:space="0" w:color="auto"/>
            </w:tcBorders>
          </w:tcPr>
          <w:p w:rsidR="00000000" w:rsidRDefault="00000000">
            <w:pPr>
              <w:spacing w:after="0"/>
              <w:ind w:right="680"/>
              <w:jc w:val="right"/>
            </w:pPr>
            <w:r>
              <w:t>8</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General education</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77</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77</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78</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78</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75</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Boarding</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3</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Music</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1</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 xml:space="preserve">Institutions for extra- </w:t>
            </w:r>
            <w:r>
              <w:br/>
              <w:t xml:space="preserve">  curricular activities</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3</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Vocational</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3</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Specialized secondary</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2</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Tertiary</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0</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0</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0</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0</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0</w:t>
            </w:r>
          </w:p>
        </w:tc>
      </w:tr>
      <w:tr w:rsidR="00000000">
        <w:tblPrEx>
          <w:tblCellMar>
            <w:top w:w="0" w:type="dxa"/>
            <w:bottom w:w="0" w:type="dxa"/>
          </w:tblCellMar>
        </w:tblPrEx>
        <w:tc>
          <w:tcPr>
            <w:tcW w:w="2835" w:type="dxa"/>
            <w:tcBorders>
              <w:top w:val="nil"/>
              <w:left w:val="single" w:sz="4" w:space="0" w:color="auto"/>
              <w:bottom w:val="single" w:sz="4" w:space="0" w:color="auto"/>
              <w:right w:val="single" w:sz="4" w:space="0" w:color="auto"/>
            </w:tcBorders>
          </w:tcPr>
          <w:p w:rsidR="00000000" w:rsidRDefault="00000000">
            <w:pPr>
              <w:spacing w:after="0"/>
            </w:pPr>
            <w:r>
              <w:t>Other</w:t>
            </w:r>
          </w:p>
        </w:tc>
        <w:tc>
          <w:tcPr>
            <w:tcW w:w="1162" w:type="dxa"/>
            <w:tcBorders>
              <w:top w:val="nil"/>
              <w:left w:val="single" w:sz="4" w:space="0" w:color="auto"/>
              <w:bottom w:val="single" w:sz="4" w:space="0" w:color="auto"/>
              <w:right w:val="single" w:sz="4" w:space="0" w:color="auto"/>
            </w:tcBorders>
          </w:tcPr>
          <w:p w:rsidR="00000000" w:rsidRDefault="00000000">
            <w:pPr>
              <w:spacing w:after="0"/>
              <w:ind w:right="284"/>
              <w:jc w:val="right"/>
            </w:pPr>
            <w:r>
              <w:t>3</w:t>
            </w:r>
          </w:p>
        </w:tc>
        <w:tc>
          <w:tcPr>
            <w:tcW w:w="1162" w:type="dxa"/>
            <w:tcBorders>
              <w:top w:val="nil"/>
              <w:left w:val="single" w:sz="4" w:space="0" w:color="auto"/>
              <w:bottom w:val="single" w:sz="4" w:space="0" w:color="auto"/>
              <w:right w:val="single" w:sz="4" w:space="0" w:color="auto"/>
            </w:tcBorders>
          </w:tcPr>
          <w:p w:rsidR="00000000" w:rsidRDefault="00000000">
            <w:pPr>
              <w:spacing w:after="0"/>
              <w:ind w:right="284"/>
              <w:jc w:val="right"/>
            </w:pPr>
            <w:r>
              <w:t>3</w:t>
            </w:r>
          </w:p>
        </w:tc>
        <w:tc>
          <w:tcPr>
            <w:tcW w:w="1163" w:type="dxa"/>
            <w:tcBorders>
              <w:top w:val="nil"/>
              <w:left w:val="single" w:sz="4" w:space="0" w:color="auto"/>
              <w:bottom w:val="single" w:sz="4" w:space="0" w:color="auto"/>
              <w:right w:val="single" w:sz="4" w:space="0" w:color="auto"/>
            </w:tcBorders>
          </w:tcPr>
          <w:p w:rsidR="00000000" w:rsidRDefault="00000000">
            <w:pPr>
              <w:spacing w:after="0"/>
              <w:ind w:right="284"/>
              <w:jc w:val="right"/>
            </w:pPr>
            <w:r>
              <w:t>3</w:t>
            </w:r>
          </w:p>
        </w:tc>
        <w:tc>
          <w:tcPr>
            <w:tcW w:w="1162" w:type="dxa"/>
            <w:tcBorders>
              <w:top w:val="nil"/>
              <w:left w:val="single" w:sz="4" w:space="0" w:color="auto"/>
              <w:bottom w:val="single" w:sz="4" w:space="0" w:color="auto"/>
              <w:right w:val="single" w:sz="4" w:space="0" w:color="auto"/>
            </w:tcBorders>
          </w:tcPr>
          <w:p w:rsidR="00000000" w:rsidRDefault="00000000">
            <w:pPr>
              <w:spacing w:after="0"/>
              <w:ind w:right="284"/>
              <w:jc w:val="right"/>
            </w:pPr>
            <w:r>
              <w:t>3</w:t>
            </w:r>
          </w:p>
        </w:tc>
        <w:tc>
          <w:tcPr>
            <w:tcW w:w="1872" w:type="dxa"/>
            <w:tcBorders>
              <w:top w:val="nil"/>
              <w:left w:val="single" w:sz="4" w:space="0" w:color="auto"/>
              <w:bottom w:val="single" w:sz="4" w:space="0" w:color="auto"/>
              <w:right w:val="single" w:sz="4" w:space="0" w:color="auto"/>
            </w:tcBorders>
          </w:tcPr>
          <w:p w:rsidR="00000000" w:rsidRDefault="00000000">
            <w:pPr>
              <w:spacing w:after="0"/>
              <w:ind w:right="680"/>
              <w:jc w:val="right"/>
            </w:pPr>
            <w:r>
              <w:t>6</w:t>
            </w:r>
          </w:p>
        </w:tc>
      </w:tr>
      <w:tr w:rsidR="00000000">
        <w:tblPrEx>
          <w:tblCellMar>
            <w:top w:w="0" w:type="dxa"/>
            <w:bottom w:w="0" w:type="dxa"/>
          </w:tblCellMar>
        </w:tblPrEx>
        <w:tc>
          <w:tcPr>
            <w:tcW w:w="2835" w:type="dxa"/>
            <w:tcBorders>
              <w:top w:val="single" w:sz="4" w:space="0" w:color="auto"/>
              <w:bottom w:val="nil"/>
            </w:tcBorders>
          </w:tcPr>
          <w:p w:rsidR="00000000" w:rsidRDefault="00000000">
            <w:pPr>
              <w:tabs>
                <w:tab w:val="left" w:pos="702"/>
                <w:tab w:val="left" w:pos="1460"/>
              </w:tabs>
              <w:spacing w:after="0"/>
            </w:pPr>
            <w:r>
              <w:tab/>
              <w:t>Total</w:t>
            </w:r>
            <w:r>
              <w:tab/>
            </w:r>
          </w:p>
        </w:tc>
        <w:tc>
          <w:tcPr>
            <w:tcW w:w="1162" w:type="dxa"/>
            <w:tcBorders>
              <w:top w:val="single" w:sz="4" w:space="0" w:color="auto"/>
              <w:bottom w:val="nil"/>
            </w:tcBorders>
          </w:tcPr>
          <w:p w:rsidR="00000000" w:rsidRDefault="00000000">
            <w:pPr>
              <w:spacing w:after="0"/>
              <w:ind w:right="284"/>
              <w:jc w:val="right"/>
            </w:pPr>
            <w:r>
              <w:t>100</w:t>
            </w:r>
          </w:p>
        </w:tc>
        <w:tc>
          <w:tcPr>
            <w:tcW w:w="1162" w:type="dxa"/>
            <w:tcBorders>
              <w:top w:val="single" w:sz="4" w:space="0" w:color="auto"/>
              <w:bottom w:val="nil"/>
            </w:tcBorders>
          </w:tcPr>
          <w:p w:rsidR="00000000" w:rsidRDefault="00000000">
            <w:pPr>
              <w:spacing w:after="0"/>
              <w:ind w:right="284"/>
              <w:jc w:val="right"/>
            </w:pPr>
            <w:r>
              <w:t>100</w:t>
            </w:r>
          </w:p>
        </w:tc>
        <w:tc>
          <w:tcPr>
            <w:tcW w:w="1163" w:type="dxa"/>
            <w:tcBorders>
              <w:top w:val="single" w:sz="4" w:space="0" w:color="auto"/>
              <w:bottom w:val="nil"/>
            </w:tcBorders>
          </w:tcPr>
          <w:p w:rsidR="00000000" w:rsidRDefault="00000000">
            <w:pPr>
              <w:spacing w:after="0"/>
              <w:ind w:right="284"/>
              <w:jc w:val="right"/>
            </w:pPr>
            <w:r>
              <w:t>100</w:t>
            </w:r>
          </w:p>
        </w:tc>
        <w:tc>
          <w:tcPr>
            <w:tcW w:w="1162" w:type="dxa"/>
            <w:tcBorders>
              <w:top w:val="single" w:sz="4" w:space="0" w:color="auto"/>
              <w:bottom w:val="nil"/>
            </w:tcBorders>
          </w:tcPr>
          <w:p w:rsidR="00000000" w:rsidRDefault="00000000">
            <w:pPr>
              <w:spacing w:after="0"/>
              <w:ind w:right="284"/>
              <w:jc w:val="right"/>
            </w:pPr>
            <w:r>
              <w:t>100</w:t>
            </w:r>
          </w:p>
        </w:tc>
        <w:tc>
          <w:tcPr>
            <w:tcW w:w="1872" w:type="dxa"/>
            <w:tcBorders>
              <w:top w:val="single" w:sz="4" w:space="0" w:color="auto"/>
              <w:bottom w:val="nil"/>
            </w:tcBorders>
          </w:tcPr>
          <w:p w:rsidR="00000000" w:rsidRDefault="00000000">
            <w:pPr>
              <w:spacing w:after="0"/>
              <w:ind w:right="680"/>
              <w:jc w:val="right"/>
            </w:pPr>
            <w:r>
              <w:t>100</w:t>
            </w:r>
          </w:p>
        </w:tc>
      </w:tr>
      <w:tr w:rsidR="00000000">
        <w:tblPrEx>
          <w:tblCellMar>
            <w:top w:w="0" w:type="dxa"/>
            <w:bottom w:w="0" w:type="dxa"/>
          </w:tblCellMar>
        </w:tblPrEx>
        <w:trPr>
          <w:cantSplit/>
        </w:trPr>
        <w:tc>
          <w:tcPr>
            <w:tcW w:w="9356" w:type="dxa"/>
            <w:gridSpan w:val="6"/>
          </w:tcPr>
          <w:p w:rsidR="00000000" w:rsidRDefault="00000000">
            <w:pPr>
              <w:spacing w:after="0"/>
              <w:ind w:right="680"/>
              <w:jc w:val="center"/>
            </w:pPr>
            <w:r>
              <w:t>Republican budget</w:t>
            </w:r>
          </w:p>
        </w:tc>
      </w:tr>
      <w:tr w:rsidR="00000000">
        <w:tblPrEx>
          <w:tblCellMar>
            <w:top w:w="0" w:type="dxa"/>
            <w:bottom w:w="0" w:type="dxa"/>
          </w:tblCellMar>
        </w:tblPrEx>
        <w:tc>
          <w:tcPr>
            <w:tcW w:w="2835"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r>
              <w:t>Kindergartens</w:t>
            </w:r>
          </w:p>
        </w:tc>
        <w:tc>
          <w:tcPr>
            <w:tcW w:w="1162" w:type="dxa"/>
            <w:tcBorders>
              <w:top w:val="single" w:sz="4" w:space="0" w:color="auto"/>
              <w:left w:val="single" w:sz="4" w:space="0" w:color="auto"/>
              <w:bottom w:val="nil"/>
              <w:right w:val="single" w:sz="4" w:space="0" w:color="auto"/>
            </w:tcBorders>
          </w:tcPr>
          <w:p w:rsidR="00000000" w:rsidRDefault="00000000">
            <w:pPr>
              <w:spacing w:after="0"/>
              <w:ind w:right="284"/>
              <w:jc w:val="right"/>
            </w:pPr>
            <w:r>
              <w:t>2</w:t>
            </w:r>
          </w:p>
        </w:tc>
        <w:tc>
          <w:tcPr>
            <w:tcW w:w="1162" w:type="dxa"/>
            <w:tcBorders>
              <w:top w:val="single" w:sz="4" w:space="0" w:color="auto"/>
              <w:left w:val="single" w:sz="4" w:space="0" w:color="auto"/>
              <w:bottom w:val="nil"/>
              <w:right w:val="single" w:sz="4" w:space="0" w:color="auto"/>
            </w:tcBorders>
          </w:tcPr>
          <w:p w:rsidR="00000000" w:rsidRDefault="00000000">
            <w:pPr>
              <w:spacing w:after="0"/>
              <w:ind w:right="284"/>
              <w:jc w:val="right"/>
            </w:pPr>
            <w:r>
              <w:t>2</w:t>
            </w:r>
          </w:p>
        </w:tc>
        <w:tc>
          <w:tcPr>
            <w:tcW w:w="1163" w:type="dxa"/>
            <w:tcBorders>
              <w:top w:val="single" w:sz="4" w:space="0" w:color="auto"/>
              <w:left w:val="single" w:sz="4" w:space="0" w:color="auto"/>
              <w:bottom w:val="nil"/>
              <w:right w:val="single" w:sz="4" w:space="0" w:color="auto"/>
            </w:tcBorders>
          </w:tcPr>
          <w:p w:rsidR="00000000" w:rsidRDefault="00000000">
            <w:pPr>
              <w:spacing w:after="0"/>
              <w:ind w:right="284"/>
              <w:jc w:val="right"/>
            </w:pPr>
            <w:r>
              <w:t>2</w:t>
            </w:r>
          </w:p>
        </w:tc>
        <w:tc>
          <w:tcPr>
            <w:tcW w:w="1162" w:type="dxa"/>
            <w:tcBorders>
              <w:top w:val="single" w:sz="4" w:space="0" w:color="auto"/>
              <w:left w:val="single" w:sz="4" w:space="0" w:color="auto"/>
              <w:bottom w:val="nil"/>
              <w:right w:val="single" w:sz="4" w:space="0" w:color="auto"/>
            </w:tcBorders>
          </w:tcPr>
          <w:p w:rsidR="00000000" w:rsidRDefault="00000000">
            <w:pPr>
              <w:spacing w:after="0"/>
              <w:ind w:right="284"/>
              <w:jc w:val="right"/>
            </w:pPr>
            <w:r>
              <w:t>1</w:t>
            </w:r>
          </w:p>
        </w:tc>
        <w:tc>
          <w:tcPr>
            <w:tcW w:w="1872" w:type="dxa"/>
            <w:tcBorders>
              <w:top w:val="single" w:sz="4" w:space="0" w:color="auto"/>
              <w:left w:val="single" w:sz="4" w:space="0" w:color="auto"/>
              <w:bottom w:val="nil"/>
              <w:right w:val="single" w:sz="4" w:space="0" w:color="auto"/>
            </w:tcBorders>
          </w:tcPr>
          <w:p w:rsidR="00000000" w:rsidRDefault="00000000">
            <w:pPr>
              <w:spacing w:after="0"/>
              <w:ind w:right="680"/>
              <w:jc w:val="right"/>
            </w:pPr>
            <w:r>
              <w:t>2</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General education</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2</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Boarding</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2</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Music</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0.3</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0.3</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0.3</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0.3</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0.3</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Institutions for extra-</w:t>
            </w:r>
            <w:r>
              <w:br/>
              <w:t xml:space="preserve">  curricular activities</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Vocational</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23</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18</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15</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19</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17</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Specialized secondary</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10</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10</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10</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7</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9</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Tertiary</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34</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37</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32</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24</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27</w:t>
            </w:r>
          </w:p>
        </w:tc>
      </w:tr>
      <w:tr w:rsidR="00000000">
        <w:tblPrEx>
          <w:tblCellMar>
            <w:top w:w="0" w:type="dxa"/>
            <w:bottom w:w="0" w:type="dxa"/>
          </w:tblCellMar>
        </w:tblPrEx>
        <w:tc>
          <w:tcPr>
            <w:tcW w:w="2835" w:type="dxa"/>
            <w:tcBorders>
              <w:top w:val="nil"/>
              <w:left w:val="single" w:sz="4" w:space="0" w:color="auto"/>
              <w:bottom w:val="single" w:sz="4" w:space="0" w:color="auto"/>
              <w:right w:val="single" w:sz="4" w:space="0" w:color="auto"/>
            </w:tcBorders>
          </w:tcPr>
          <w:p w:rsidR="00000000" w:rsidRDefault="00000000">
            <w:pPr>
              <w:spacing w:after="0"/>
            </w:pPr>
            <w:r>
              <w:t>Other</w:t>
            </w:r>
          </w:p>
        </w:tc>
        <w:tc>
          <w:tcPr>
            <w:tcW w:w="1162" w:type="dxa"/>
            <w:tcBorders>
              <w:top w:val="nil"/>
              <w:left w:val="single" w:sz="4" w:space="0" w:color="auto"/>
              <w:bottom w:val="single" w:sz="4" w:space="0" w:color="auto"/>
              <w:right w:val="single" w:sz="4" w:space="0" w:color="auto"/>
            </w:tcBorders>
          </w:tcPr>
          <w:p w:rsidR="00000000" w:rsidRDefault="00000000">
            <w:pPr>
              <w:spacing w:after="0"/>
              <w:ind w:right="284"/>
              <w:jc w:val="right"/>
            </w:pPr>
            <w:r>
              <w:t>27</w:t>
            </w:r>
          </w:p>
        </w:tc>
        <w:tc>
          <w:tcPr>
            <w:tcW w:w="1162" w:type="dxa"/>
            <w:tcBorders>
              <w:top w:val="nil"/>
              <w:left w:val="single" w:sz="4" w:space="0" w:color="auto"/>
              <w:bottom w:val="single" w:sz="4" w:space="0" w:color="auto"/>
              <w:right w:val="single" w:sz="4" w:space="0" w:color="auto"/>
            </w:tcBorders>
          </w:tcPr>
          <w:p w:rsidR="00000000" w:rsidRDefault="00000000">
            <w:pPr>
              <w:spacing w:after="0"/>
              <w:ind w:right="284"/>
              <w:jc w:val="right"/>
            </w:pPr>
            <w:r>
              <w:t>28</w:t>
            </w:r>
          </w:p>
        </w:tc>
        <w:tc>
          <w:tcPr>
            <w:tcW w:w="1163" w:type="dxa"/>
            <w:tcBorders>
              <w:top w:val="nil"/>
              <w:left w:val="single" w:sz="4" w:space="0" w:color="auto"/>
              <w:bottom w:val="single" w:sz="4" w:space="0" w:color="auto"/>
              <w:right w:val="single" w:sz="4" w:space="0" w:color="auto"/>
            </w:tcBorders>
          </w:tcPr>
          <w:p w:rsidR="00000000" w:rsidRDefault="00000000">
            <w:pPr>
              <w:spacing w:after="0"/>
              <w:ind w:right="284"/>
              <w:jc w:val="right"/>
            </w:pPr>
            <w:r>
              <w:t>36</w:t>
            </w:r>
          </w:p>
        </w:tc>
        <w:tc>
          <w:tcPr>
            <w:tcW w:w="1162" w:type="dxa"/>
            <w:tcBorders>
              <w:top w:val="nil"/>
              <w:left w:val="single" w:sz="4" w:space="0" w:color="auto"/>
              <w:bottom w:val="single" w:sz="4" w:space="0" w:color="auto"/>
              <w:right w:val="single" w:sz="4" w:space="0" w:color="auto"/>
            </w:tcBorders>
          </w:tcPr>
          <w:p w:rsidR="00000000" w:rsidRDefault="00000000">
            <w:pPr>
              <w:spacing w:after="0"/>
              <w:ind w:right="284"/>
              <w:jc w:val="right"/>
            </w:pPr>
            <w:r>
              <w:t>44</w:t>
            </w:r>
          </w:p>
        </w:tc>
        <w:tc>
          <w:tcPr>
            <w:tcW w:w="1872" w:type="dxa"/>
            <w:tcBorders>
              <w:top w:val="nil"/>
              <w:left w:val="single" w:sz="4" w:space="0" w:color="auto"/>
              <w:bottom w:val="single" w:sz="4" w:space="0" w:color="auto"/>
              <w:right w:val="single" w:sz="4" w:space="0" w:color="auto"/>
            </w:tcBorders>
          </w:tcPr>
          <w:p w:rsidR="00000000" w:rsidRDefault="00000000">
            <w:pPr>
              <w:spacing w:after="0"/>
              <w:ind w:right="680"/>
              <w:jc w:val="right"/>
            </w:pPr>
            <w:r>
              <w:t>41</w:t>
            </w:r>
          </w:p>
        </w:tc>
      </w:tr>
      <w:tr w:rsidR="00000000">
        <w:tblPrEx>
          <w:tblCellMar>
            <w:top w:w="0" w:type="dxa"/>
            <w:bottom w:w="0" w:type="dxa"/>
          </w:tblCellMar>
        </w:tblPrEx>
        <w:tc>
          <w:tcPr>
            <w:tcW w:w="2835" w:type="dxa"/>
            <w:tcBorders>
              <w:top w:val="single" w:sz="4" w:space="0" w:color="auto"/>
              <w:bottom w:val="single" w:sz="4" w:space="0" w:color="auto"/>
            </w:tcBorders>
          </w:tcPr>
          <w:p w:rsidR="00000000" w:rsidRDefault="00000000">
            <w:pPr>
              <w:spacing w:after="0"/>
            </w:pPr>
            <w:r>
              <w:tab/>
              <w:t>Total</w:t>
            </w:r>
          </w:p>
        </w:tc>
        <w:tc>
          <w:tcPr>
            <w:tcW w:w="1162" w:type="dxa"/>
            <w:tcBorders>
              <w:top w:val="single" w:sz="4" w:space="0" w:color="auto"/>
              <w:bottom w:val="single" w:sz="4" w:space="0" w:color="auto"/>
            </w:tcBorders>
          </w:tcPr>
          <w:p w:rsidR="00000000" w:rsidRDefault="00000000">
            <w:pPr>
              <w:spacing w:after="0"/>
              <w:ind w:right="284"/>
              <w:jc w:val="right"/>
            </w:pPr>
            <w:r>
              <w:t>100</w:t>
            </w:r>
          </w:p>
        </w:tc>
        <w:tc>
          <w:tcPr>
            <w:tcW w:w="1162" w:type="dxa"/>
            <w:tcBorders>
              <w:top w:val="single" w:sz="4" w:space="0" w:color="auto"/>
              <w:bottom w:val="single" w:sz="4" w:space="0" w:color="auto"/>
            </w:tcBorders>
          </w:tcPr>
          <w:p w:rsidR="00000000" w:rsidRDefault="00000000">
            <w:pPr>
              <w:spacing w:after="0"/>
              <w:ind w:right="284"/>
              <w:jc w:val="right"/>
            </w:pPr>
            <w:r>
              <w:t>100</w:t>
            </w:r>
          </w:p>
        </w:tc>
        <w:tc>
          <w:tcPr>
            <w:tcW w:w="1163" w:type="dxa"/>
            <w:tcBorders>
              <w:top w:val="single" w:sz="4" w:space="0" w:color="auto"/>
              <w:bottom w:val="single" w:sz="4" w:space="0" w:color="auto"/>
            </w:tcBorders>
          </w:tcPr>
          <w:p w:rsidR="00000000" w:rsidRDefault="00000000">
            <w:pPr>
              <w:spacing w:after="0"/>
              <w:ind w:right="284"/>
              <w:jc w:val="right"/>
            </w:pPr>
            <w:r>
              <w:t>100</w:t>
            </w:r>
          </w:p>
        </w:tc>
        <w:tc>
          <w:tcPr>
            <w:tcW w:w="1162" w:type="dxa"/>
            <w:tcBorders>
              <w:top w:val="single" w:sz="4" w:space="0" w:color="auto"/>
              <w:bottom w:val="single" w:sz="4" w:space="0" w:color="auto"/>
            </w:tcBorders>
          </w:tcPr>
          <w:p w:rsidR="00000000" w:rsidRDefault="00000000">
            <w:pPr>
              <w:spacing w:after="0"/>
              <w:ind w:right="284"/>
              <w:jc w:val="right"/>
            </w:pPr>
            <w:r>
              <w:t>100</w:t>
            </w:r>
          </w:p>
        </w:tc>
        <w:tc>
          <w:tcPr>
            <w:tcW w:w="1872" w:type="dxa"/>
            <w:tcBorders>
              <w:top w:val="single" w:sz="4" w:space="0" w:color="auto"/>
              <w:bottom w:val="single" w:sz="4" w:space="0" w:color="auto"/>
            </w:tcBorders>
          </w:tcPr>
          <w:p w:rsidR="00000000" w:rsidRDefault="00000000">
            <w:pPr>
              <w:spacing w:after="0"/>
              <w:ind w:right="680"/>
              <w:jc w:val="right"/>
            </w:pPr>
            <w:r>
              <w:t>100</w:t>
            </w:r>
          </w:p>
        </w:tc>
      </w:tr>
      <w:tr w:rsidR="00000000">
        <w:tblPrEx>
          <w:tblCellMar>
            <w:top w:w="0" w:type="dxa"/>
            <w:bottom w:w="0" w:type="dxa"/>
          </w:tblCellMar>
        </w:tblPrEx>
        <w:trPr>
          <w:cantSplit/>
        </w:trPr>
        <w:tc>
          <w:tcPr>
            <w:tcW w:w="9356" w:type="dxa"/>
            <w:gridSpan w:val="6"/>
          </w:tcPr>
          <w:p w:rsidR="00000000" w:rsidRDefault="00000000">
            <w:pPr>
              <w:spacing w:after="0"/>
              <w:ind w:right="680"/>
              <w:jc w:val="center"/>
            </w:pPr>
            <w:r>
              <w:t>State budget</w:t>
            </w:r>
          </w:p>
        </w:tc>
      </w:tr>
      <w:tr w:rsidR="00000000">
        <w:tblPrEx>
          <w:tblCellMar>
            <w:top w:w="0" w:type="dxa"/>
            <w:bottom w:w="0" w:type="dxa"/>
          </w:tblCellMar>
        </w:tblPrEx>
        <w:tc>
          <w:tcPr>
            <w:tcW w:w="2835"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r>
              <w:t>Kindergartens</w:t>
            </w:r>
          </w:p>
        </w:tc>
        <w:tc>
          <w:tcPr>
            <w:tcW w:w="1162" w:type="dxa"/>
            <w:tcBorders>
              <w:top w:val="single" w:sz="4" w:space="0" w:color="auto"/>
              <w:left w:val="single" w:sz="4" w:space="0" w:color="auto"/>
              <w:bottom w:val="nil"/>
              <w:right w:val="single" w:sz="4" w:space="0" w:color="auto"/>
            </w:tcBorders>
          </w:tcPr>
          <w:p w:rsidR="00000000" w:rsidRDefault="00000000">
            <w:pPr>
              <w:spacing w:after="0"/>
              <w:ind w:right="284"/>
              <w:jc w:val="right"/>
            </w:pPr>
            <w:r>
              <w:t>6</w:t>
            </w:r>
          </w:p>
        </w:tc>
        <w:tc>
          <w:tcPr>
            <w:tcW w:w="1162" w:type="dxa"/>
            <w:tcBorders>
              <w:top w:val="single" w:sz="4" w:space="0" w:color="auto"/>
              <w:left w:val="single" w:sz="4" w:space="0" w:color="auto"/>
              <w:bottom w:val="nil"/>
              <w:right w:val="single" w:sz="4" w:space="0" w:color="auto"/>
            </w:tcBorders>
          </w:tcPr>
          <w:p w:rsidR="00000000" w:rsidRDefault="00000000">
            <w:pPr>
              <w:spacing w:after="0"/>
              <w:ind w:right="284"/>
              <w:jc w:val="right"/>
            </w:pPr>
            <w:r>
              <w:t>7</w:t>
            </w:r>
          </w:p>
        </w:tc>
        <w:tc>
          <w:tcPr>
            <w:tcW w:w="1163" w:type="dxa"/>
            <w:tcBorders>
              <w:top w:val="single" w:sz="4" w:space="0" w:color="auto"/>
              <w:left w:val="single" w:sz="4" w:space="0" w:color="auto"/>
              <w:bottom w:val="nil"/>
              <w:right w:val="single" w:sz="4" w:space="0" w:color="auto"/>
            </w:tcBorders>
          </w:tcPr>
          <w:p w:rsidR="00000000" w:rsidRDefault="00000000">
            <w:pPr>
              <w:spacing w:after="0"/>
              <w:ind w:right="284"/>
              <w:jc w:val="right"/>
            </w:pPr>
            <w:r>
              <w:t>6</w:t>
            </w:r>
          </w:p>
        </w:tc>
        <w:tc>
          <w:tcPr>
            <w:tcW w:w="1162" w:type="dxa"/>
            <w:tcBorders>
              <w:top w:val="single" w:sz="4" w:space="0" w:color="auto"/>
              <w:left w:val="single" w:sz="4" w:space="0" w:color="auto"/>
              <w:bottom w:val="nil"/>
              <w:right w:val="single" w:sz="4" w:space="0" w:color="auto"/>
            </w:tcBorders>
          </w:tcPr>
          <w:p w:rsidR="00000000" w:rsidRDefault="00000000">
            <w:pPr>
              <w:spacing w:after="0"/>
              <w:ind w:right="284"/>
              <w:jc w:val="right"/>
            </w:pPr>
            <w:r>
              <w:t>6</w:t>
            </w:r>
          </w:p>
        </w:tc>
        <w:tc>
          <w:tcPr>
            <w:tcW w:w="1872" w:type="dxa"/>
            <w:tcBorders>
              <w:top w:val="single" w:sz="4" w:space="0" w:color="auto"/>
              <w:left w:val="single" w:sz="4" w:space="0" w:color="auto"/>
              <w:bottom w:val="nil"/>
              <w:right w:val="single" w:sz="4" w:space="0" w:color="auto"/>
            </w:tcBorders>
          </w:tcPr>
          <w:p w:rsidR="00000000" w:rsidRDefault="00000000">
            <w:pPr>
              <w:spacing w:after="0"/>
              <w:ind w:right="680"/>
              <w:jc w:val="right"/>
            </w:pPr>
            <w:r>
              <w:t>6</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General education</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55</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58</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60</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59</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57</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pStyle w:val="FootnoteText"/>
              <w:spacing w:after="0"/>
            </w:pPr>
            <w:r>
              <w:t>Boarding</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3</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Music</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1</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Institutions for extra-</w:t>
            </w:r>
            <w:r>
              <w:br/>
              <w:t xml:space="preserve">  curricular activities</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2</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Vocational</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8</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6</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5</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6</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6</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Specialized secondary</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5</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4</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4</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4</w:t>
            </w:r>
          </w:p>
        </w:tc>
      </w:tr>
      <w:tr w:rsidR="00000000">
        <w:tblPrEx>
          <w:tblCellMar>
            <w:top w:w="0" w:type="dxa"/>
            <w:bottom w:w="0" w:type="dxa"/>
          </w:tblCellMar>
        </w:tblPrEx>
        <w:tc>
          <w:tcPr>
            <w:tcW w:w="2835" w:type="dxa"/>
            <w:tcBorders>
              <w:top w:val="nil"/>
              <w:left w:val="single" w:sz="4" w:space="0" w:color="auto"/>
              <w:bottom w:val="nil"/>
              <w:right w:val="single" w:sz="4" w:space="0" w:color="auto"/>
            </w:tcBorders>
          </w:tcPr>
          <w:p w:rsidR="00000000" w:rsidRDefault="00000000">
            <w:pPr>
              <w:spacing w:after="0"/>
            </w:pPr>
            <w:r>
              <w:t>Tertiary</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10</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9</w:t>
            </w:r>
          </w:p>
        </w:tc>
        <w:tc>
          <w:tcPr>
            <w:tcW w:w="1163" w:type="dxa"/>
            <w:tcBorders>
              <w:top w:val="nil"/>
              <w:left w:val="single" w:sz="4" w:space="0" w:color="auto"/>
              <w:bottom w:val="nil"/>
              <w:right w:val="single" w:sz="4" w:space="0" w:color="auto"/>
            </w:tcBorders>
          </w:tcPr>
          <w:p w:rsidR="00000000" w:rsidRDefault="00000000">
            <w:pPr>
              <w:spacing w:after="0"/>
              <w:ind w:right="284"/>
              <w:jc w:val="right"/>
            </w:pPr>
            <w:r>
              <w:t>8</w:t>
            </w:r>
          </w:p>
        </w:tc>
        <w:tc>
          <w:tcPr>
            <w:tcW w:w="1162" w:type="dxa"/>
            <w:tcBorders>
              <w:top w:val="nil"/>
              <w:left w:val="single" w:sz="4" w:space="0" w:color="auto"/>
              <w:bottom w:val="nil"/>
              <w:right w:val="single" w:sz="4" w:space="0" w:color="auto"/>
            </w:tcBorders>
          </w:tcPr>
          <w:p w:rsidR="00000000" w:rsidRDefault="00000000">
            <w:pPr>
              <w:spacing w:after="0"/>
              <w:ind w:right="284"/>
              <w:jc w:val="right"/>
            </w:pPr>
            <w:r>
              <w:t>6</w:t>
            </w:r>
          </w:p>
        </w:tc>
        <w:tc>
          <w:tcPr>
            <w:tcW w:w="1872" w:type="dxa"/>
            <w:tcBorders>
              <w:top w:val="nil"/>
              <w:left w:val="single" w:sz="4" w:space="0" w:color="auto"/>
              <w:bottom w:val="nil"/>
              <w:right w:val="single" w:sz="4" w:space="0" w:color="auto"/>
            </w:tcBorders>
          </w:tcPr>
          <w:p w:rsidR="00000000" w:rsidRDefault="00000000">
            <w:pPr>
              <w:spacing w:after="0"/>
              <w:ind w:right="680"/>
              <w:jc w:val="right"/>
            </w:pPr>
            <w:r>
              <w:t>7</w:t>
            </w:r>
          </w:p>
        </w:tc>
      </w:tr>
      <w:tr w:rsidR="00000000">
        <w:tblPrEx>
          <w:tblCellMar>
            <w:top w:w="0" w:type="dxa"/>
            <w:bottom w:w="0" w:type="dxa"/>
          </w:tblCellMar>
        </w:tblPrEx>
        <w:tc>
          <w:tcPr>
            <w:tcW w:w="2835" w:type="dxa"/>
            <w:tcBorders>
              <w:top w:val="nil"/>
              <w:left w:val="single" w:sz="4" w:space="0" w:color="auto"/>
              <w:bottom w:val="single" w:sz="4" w:space="0" w:color="auto"/>
              <w:right w:val="single" w:sz="4" w:space="0" w:color="auto"/>
            </w:tcBorders>
          </w:tcPr>
          <w:p w:rsidR="00000000" w:rsidRDefault="00000000">
            <w:pPr>
              <w:spacing w:after="0"/>
            </w:pPr>
            <w:r>
              <w:t>Other</w:t>
            </w:r>
          </w:p>
        </w:tc>
        <w:tc>
          <w:tcPr>
            <w:tcW w:w="1162" w:type="dxa"/>
            <w:tcBorders>
              <w:top w:val="nil"/>
              <w:left w:val="single" w:sz="4" w:space="0" w:color="auto"/>
              <w:bottom w:val="single" w:sz="4" w:space="0" w:color="auto"/>
              <w:right w:val="single" w:sz="4" w:space="0" w:color="auto"/>
            </w:tcBorders>
          </w:tcPr>
          <w:p w:rsidR="00000000" w:rsidRDefault="00000000">
            <w:pPr>
              <w:spacing w:after="0"/>
              <w:ind w:right="284"/>
              <w:jc w:val="right"/>
            </w:pPr>
            <w:r>
              <w:t>10</w:t>
            </w:r>
          </w:p>
        </w:tc>
        <w:tc>
          <w:tcPr>
            <w:tcW w:w="1162" w:type="dxa"/>
            <w:tcBorders>
              <w:top w:val="nil"/>
              <w:left w:val="single" w:sz="4" w:space="0" w:color="auto"/>
              <w:bottom w:val="single" w:sz="4" w:space="0" w:color="auto"/>
              <w:right w:val="single" w:sz="4" w:space="0" w:color="auto"/>
            </w:tcBorders>
          </w:tcPr>
          <w:p w:rsidR="00000000" w:rsidRDefault="00000000">
            <w:pPr>
              <w:spacing w:after="0"/>
              <w:ind w:right="284"/>
              <w:jc w:val="right"/>
            </w:pPr>
            <w:r>
              <w:t>9</w:t>
            </w:r>
          </w:p>
        </w:tc>
        <w:tc>
          <w:tcPr>
            <w:tcW w:w="1163" w:type="dxa"/>
            <w:tcBorders>
              <w:top w:val="nil"/>
              <w:left w:val="single" w:sz="4" w:space="0" w:color="auto"/>
              <w:bottom w:val="single" w:sz="4" w:space="0" w:color="auto"/>
              <w:right w:val="single" w:sz="4" w:space="0" w:color="auto"/>
            </w:tcBorders>
          </w:tcPr>
          <w:p w:rsidR="00000000" w:rsidRDefault="00000000">
            <w:pPr>
              <w:spacing w:after="0"/>
              <w:ind w:right="284"/>
              <w:jc w:val="right"/>
            </w:pPr>
            <w:r>
              <w:t>11</w:t>
            </w:r>
          </w:p>
        </w:tc>
        <w:tc>
          <w:tcPr>
            <w:tcW w:w="1162" w:type="dxa"/>
            <w:tcBorders>
              <w:top w:val="nil"/>
              <w:left w:val="single" w:sz="4" w:space="0" w:color="auto"/>
              <w:bottom w:val="single" w:sz="4" w:space="0" w:color="auto"/>
              <w:right w:val="single" w:sz="4" w:space="0" w:color="auto"/>
            </w:tcBorders>
          </w:tcPr>
          <w:p w:rsidR="00000000" w:rsidRDefault="00000000">
            <w:pPr>
              <w:spacing w:after="0"/>
              <w:ind w:right="284"/>
              <w:jc w:val="right"/>
            </w:pPr>
            <w:r>
              <w:t>13</w:t>
            </w:r>
          </w:p>
        </w:tc>
        <w:tc>
          <w:tcPr>
            <w:tcW w:w="1872" w:type="dxa"/>
            <w:tcBorders>
              <w:top w:val="nil"/>
              <w:left w:val="single" w:sz="4" w:space="0" w:color="auto"/>
              <w:bottom w:val="single" w:sz="4" w:space="0" w:color="auto"/>
              <w:right w:val="single" w:sz="4" w:space="0" w:color="auto"/>
            </w:tcBorders>
          </w:tcPr>
          <w:p w:rsidR="00000000" w:rsidRDefault="00000000">
            <w:pPr>
              <w:spacing w:after="0"/>
              <w:ind w:right="680"/>
              <w:jc w:val="right"/>
            </w:pPr>
            <w:r>
              <w:t>14</w:t>
            </w:r>
          </w:p>
        </w:tc>
      </w:tr>
      <w:tr w:rsidR="00000000">
        <w:tblPrEx>
          <w:tblCellMar>
            <w:top w:w="0" w:type="dxa"/>
            <w:bottom w:w="0" w:type="dxa"/>
          </w:tblCellMar>
        </w:tblPrEx>
        <w:tc>
          <w:tcPr>
            <w:tcW w:w="2835" w:type="dxa"/>
            <w:tcBorders>
              <w:top w:val="single" w:sz="4" w:space="0" w:color="auto"/>
            </w:tcBorders>
          </w:tcPr>
          <w:p w:rsidR="00000000" w:rsidRDefault="00000000">
            <w:pPr>
              <w:pStyle w:val="FootnoteText"/>
              <w:spacing w:after="0"/>
            </w:pPr>
            <w:r>
              <w:tab/>
              <w:t>Total</w:t>
            </w:r>
          </w:p>
        </w:tc>
        <w:tc>
          <w:tcPr>
            <w:tcW w:w="1162" w:type="dxa"/>
            <w:tcBorders>
              <w:top w:val="single" w:sz="4" w:space="0" w:color="auto"/>
            </w:tcBorders>
          </w:tcPr>
          <w:p w:rsidR="00000000" w:rsidRDefault="00000000">
            <w:pPr>
              <w:spacing w:after="0"/>
              <w:ind w:right="284"/>
              <w:jc w:val="right"/>
            </w:pPr>
            <w:r>
              <w:t>100</w:t>
            </w:r>
          </w:p>
        </w:tc>
        <w:tc>
          <w:tcPr>
            <w:tcW w:w="1162" w:type="dxa"/>
            <w:tcBorders>
              <w:top w:val="single" w:sz="4" w:space="0" w:color="auto"/>
            </w:tcBorders>
          </w:tcPr>
          <w:p w:rsidR="00000000" w:rsidRDefault="00000000">
            <w:pPr>
              <w:spacing w:after="0"/>
              <w:ind w:right="284"/>
              <w:jc w:val="right"/>
            </w:pPr>
            <w:r>
              <w:t>100</w:t>
            </w:r>
          </w:p>
        </w:tc>
        <w:tc>
          <w:tcPr>
            <w:tcW w:w="1163" w:type="dxa"/>
            <w:tcBorders>
              <w:top w:val="single" w:sz="4" w:space="0" w:color="auto"/>
            </w:tcBorders>
          </w:tcPr>
          <w:p w:rsidR="00000000" w:rsidRDefault="00000000">
            <w:pPr>
              <w:spacing w:after="0"/>
              <w:ind w:right="284"/>
              <w:jc w:val="right"/>
            </w:pPr>
            <w:r>
              <w:t>100</w:t>
            </w:r>
          </w:p>
        </w:tc>
        <w:tc>
          <w:tcPr>
            <w:tcW w:w="1162" w:type="dxa"/>
            <w:tcBorders>
              <w:top w:val="single" w:sz="4" w:space="0" w:color="auto"/>
            </w:tcBorders>
          </w:tcPr>
          <w:p w:rsidR="00000000" w:rsidRDefault="00000000">
            <w:pPr>
              <w:spacing w:after="0"/>
              <w:ind w:right="284"/>
              <w:jc w:val="right"/>
            </w:pPr>
            <w:r>
              <w:t>100</w:t>
            </w:r>
          </w:p>
        </w:tc>
        <w:tc>
          <w:tcPr>
            <w:tcW w:w="1872" w:type="dxa"/>
            <w:tcBorders>
              <w:top w:val="single" w:sz="4" w:space="0" w:color="auto"/>
            </w:tcBorders>
          </w:tcPr>
          <w:p w:rsidR="00000000" w:rsidRDefault="00000000">
            <w:pPr>
              <w:spacing w:after="0"/>
              <w:ind w:right="680"/>
              <w:jc w:val="right"/>
            </w:pPr>
            <w:r>
              <w:t>100</w:t>
            </w:r>
          </w:p>
        </w:tc>
      </w:tr>
    </w:tbl>
    <w:p w:rsidR="00000000" w:rsidRDefault="00000000">
      <w:pPr>
        <w:pStyle w:val="Heading2"/>
        <w:spacing w:before="840" w:after="180"/>
      </w:pPr>
      <w:r>
        <w:t>Table 8</w:t>
      </w:r>
    </w:p>
    <w:p w:rsidR="00000000" w:rsidRDefault="00000000">
      <w:pPr>
        <w:pStyle w:val="Heading2"/>
      </w:pPr>
      <w:r>
        <w:t>General-education schools and hospitals commissioned, all sources of financing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3"/>
        <w:gridCol w:w="1310"/>
        <w:gridCol w:w="1311"/>
        <w:gridCol w:w="1310"/>
        <w:gridCol w:w="1311"/>
        <w:gridCol w:w="1311"/>
      </w:tblGrid>
      <w:tr w:rsidR="00000000">
        <w:tblPrEx>
          <w:tblCellMar>
            <w:top w:w="0" w:type="dxa"/>
            <w:bottom w:w="0" w:type="dxa"/>
          </w:tblCellMar>
        </w:tblPrEx>
        <w:tc>
          <w:tcPr>
            <w:tcW w:w="2803" w:type="dxa"/>
            <w:tcBorders>
              <w:bottom w:val="single" w:sz="4" w:space="0" w:color="auto"/>
            </w:tcBorders>
          </w:tcPr>
          <w:p w:rsidR="00000000" w:rsidRDefault="00000000">
            <w:pPr>
              <w:spacing w:after="0"/>
              <w:jc w:val="center"/>
            </w:pPr>
          </w:p>
        </w:tc>
        <w:tc>
          <w:tcPr>
            <w:tcW w:w="1310" w:type="dxa"/>
            <w:tcBorders>
              <w:bottom w:val="single" w:sz="4" w:space="0" w:color="auto"/>
            </w:tcBorders>
          </w:tcPr>
          <w:p w:rsidR="00000000" w:rsidRDefault="00000000">
            <w:pPr>
              <w:spacing w:after="0"/>
              <w:jc w:val="center"/>
            </w:pPr>
            <w:r>
              <w:t>Unit</w:t>
            </w:r>
          </w:p>
        </w:tc>
        <w:tc>
          <w:tcPr>
            <w:tcW w:w="1311" w:type="dxa"/>
            <w:tcBorders>
              <w:bottom w:val="single" w:sz="4" w:space="0" w:color="auto"/>
            </w:tcBorders>
          </w:tcPr>
          <w:p w:rsidR="00000000" w:rsidRDefault="00000000">
            <w:pPr>
              <w:spacing w:after="0"/>
              <w:jc w:val="center"/>
            </w:pPr>
            <w:r>
              <w:t>1997</w:t>
            </w:r>
          </w:p>
        </w:tc>
        <w:tc>
          <w:tcPr>
            <w:tcW w:w="1310" w:type="dxa"/>
            <w:tcBorders>
              <w:bottom w:val="single" w:sz="4" w:space="0" w:color="auto"/>
            </w:tcBorders>
          </w:tcPr>
          <w:p w:rsidR="00000000" w:rsidRDefault="00000000">
            <w:pPr>
              <w:spacing w:after="0"/>
              <w:jc w:val="center"/>
            </w:pPr>
            <w:r>
              <w:t>1998</w:t>
            </w:r>
          </w:p>
        </w:tc>
        <w:tc>
          <w:tcPr>
            <w:tcW w:w="1311" w:type="dxa"/>
            <w:tcBorders>
              <w:bottom w:val="single" w:sz="4" w:space="0" w:color="auto"/>
            </w:tcBorders>
          </w:tcPr>
          <w:p w:rsidR="00000000" w:rsidRDefault="00000000">
            <w:pPr>
              <w:spacing w:after="0"/>
              <w:jc w:val="center"/>
            </w:pPr>
            <w:r>
              <w:t>1999</w:t>
            </w:r>
          </w:p>
        </w:tc>
        <w:tc>
          <w:tcPr>
            <w:tcW w:w="1311"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2803" w:type="dxa"/>
            <w:tcBorders>
              <w:top w:val="single" w:sz="4" w:space="0" w:color="auto"/>
              <w:left w:val="single" w:sz="4" w:space="0" w:color="auto"/>
              <w:bottom w:val="nil"/>
              <w:right w:val="single" w:sz="4" w:space="0" w:color="auto"/>
            </w:tcBorders>
          </w:tcPr>
          <w:p w:rsidR="00000000" w:rsidRDefault="00000000">
            <w:pPr>
              <w:spacing w:after="0"/>
            </w:pPr>
            <w:r>
              <w:t>General-education schools</w:t>
            </w:r>
          </w:p>
        </w:tc>
        <w:tc>
          <w:tcPr>
            <w:tcW w:w="131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r>
              <w:t>School</w:t>
            </w:r>
          </w:p>
        </w:tc>
        <w:tc>
          <w:tcPr>
            <w:tcW w:w="1311" w:type="dxa"/>
            <w:tcBorders>
              <w:top w:val="single" w:sz="4" w:space="0" w:color="auto"/>
              <w:left w:val="single" w:sz="4" w:space="0" w:color="auto"/>
              <w:bottom w:val="nil"/>
              <w:right w:val="single" w:sz="4" w:space="0" w:color="auto"/>
            </w:tcBorders>
          </w:tcPr>
          <w:p w:rsidR="00000000" w:rsidRDefault="00000000">
            <w:pPr>
              <w:spacing w:after="0"/>
              <w:ind w:right="340"/>
              <w:jc w:val="right"/>
            </w:pPr>
            <w:r>
              <w:t>27</w:t>
            </w:r>
          </w:p>
        </w:tc>
        <w:tc>
          <w:tcPr>
            <w:tcW w:w="1310" w:type="dxa"/>
            <w:tcBorders>
              <w:top w:val="single" w:sz="4" w:space="0" w:color="auto"/>
              <w:left w:val="single" w:sz="4" w:space="0" w:color="auto"/>
              <w:bottom w:val="nil"/>
              <w:right w:val="single" w:sz="4" w:space="0" w:color="auto"/>
            </w:tcBorders>
          </w:tcPr>
          <w:p w:rsidR="00000000" w:rsidRDefault="00000000">
            <w:pPr>
              <w:spacing w:after="0"/>
              <w:ind w:right="340"/>
              <w:jc w:val="right"/>
            </w:pPr>
            <w:r>
              <w:t>23</w:t>
            </w:r>
          </w:p>
        </w:tc>
        <w:tc>
          <w:tcPr>
            <w:tcW w:w="1311" w:type="dxa"/>
            <w:tcBorders>
              <w:top w:val="single" w:sz="4" w:space="0" w:color="auto"/>
              <w:left w:val="single" w:sz="4" w:space="0" w:color="auto"/>
              <w:bottom w:val="nil"/>
              <w:right w:val="single" w:sz="4" w:space="0" w:color="auto"/>
            </w:tcBorders>
          </w:tcPr>
          <w:p w:rsidR="00000000" w:rsidRDefault="00000000">
            <w:pPr>
              <w:spacing w:after="0"/>
              <w:ind w:right="340"/>
              <w:jc w:val="right"/>
            </w:pPr>
            <w:r>
              <w:t>32</w:t>
            </w:r>
          </w:p>
        </w:tc>
        <w:tc>
          <w:tcPr>
            <w:tcW w:w="1311" w:type="dxa"/>
            <w:tcBorders>
              <w:top w:val="single" w:sz="4" w:space="0" w:color="auto"/>
              <w:left w:val="single" w:sz="4" w:space="0" w:color="auto"/>
              <w:bottom w:val="nil"/>
              <w:right w:val="single" w:sz="4" w:space="0" w:color="auto"/>
            </w:tcBorders>
          </w:tcPr>
          <w:p w:rsidR="00000000" w:rsidRDefault="00000000">
            <w:pPr>
              <w:spacing w:after="0"/>
              <w:ind w:right="340"/>
              <w:jc w:val="right"/>
            </w:pPr>
            <w:r>
              <w:t>14</w:t>
            </w:r>
          </w:p>
        </w:tc>
      </w:tr>
      <w:tr w:rsidR="00000000">
        <w:tblPrEx>
          <w:tblCellMar>
            <w:top w:w="0" w:type="dxa"/>
            <w:bottom w:w="0" w:type="dxa"/>
          </w:tblCellMar>
        </w:tblPrEx>
        <w:tc>
          <w:tcPr>
            <w:tcW w:w="2803" w:type="dxa"/>
            <w:tcBorders>
              <w:top w:val="nil"/>
              <w:left w:val="single" w:sz="4" w:space="0" w:color="auto"/>
              <w:bottom w:val="nil"/>
              <w:right w:val="single" w:sz="4" w:space="0" w:color="auto"/>
            </w:tcBorders>
          </w:tcPr>
          <w:p w:rsidR="00000000" w:rsidRDefault="00000000">
            <w:pPr>
              <w:spacing w:after="0"/>
            </w:pPr>
          </w:p>
        </w:tc>
        <w:tc>
          <w:tcPr>
            <w:tcW w:w="1310" w:type="dxa"/>
            <w:tcBorders>
              <w:top w:val="nil"/>
              <w:left w:val="single" w:sz="4" w:space="0" w:color="auto"/>
              <w:bottom w:val="nil"/>
              <w:right w:val="single" w:sz="4" w:space="0" w:color="auto"/>
            </w:tcBorders>
          </w:tcPr>
          <w:p w:rsidR="00000000" w:rsidRDefault="00000000">
            <w:pPr>
              <w:spacing w:after="0"/>
            </w:pPr>
            <w:r>
              <w:t>Pupil place</w:t>
            </w:r>
          </w:p>
        </w:tc>
        <w:tc>
          <w:tcPr>
            <w:tcW w:w="1311" w:type="dxa"/>
            <w:tcBorders>
              <w:top w:val="nil"/>
              <w:left w:val="single" w:sz="4" w:space="0" w:color="auto"/>
              <w:bottom w:val="nil"/>
              <w:right w:val="single" w:sz="4" w:space="0" w:color="auto"/>
            </w:tcBorders>
          </w:tcPr>
          <w:p w:rsidR="00000000" w:rsidRDefault="00000000">
            <w:pPr>
              <w:spacing w:after="0"/>
              <w:ind w:right="340"/>
              <w:jc w:val="right"/>
            </w:pPr>
            <w:r>
              <w:t>9 396</w:t>
            </w:r>
          </w:p>
        </w:tc>
        <w:tc>
          <w:tcPr>
            <w:tcW w:w="1310" w:type="dxa"/>
            <w:tcBorders>
              <w:top w:val="nil"/>
              <w:left w:val="single" w:sz="4" w:space="0" w:color="auto"/>
              <w:bottom w:val="nil"/>
              <w:right w:val="single" w:sz="4" w:space="0" w:color="auto"/>
            </w:tcBorders>
          </w:tcPr>
          <w:p w:rsidR="00000000" w:rsidRDefault="00000000">
            <w:pPr>
              <w:spacing w:after="0"/>
              <w:ind w:right="340"/>
              <w:jc w:val="right"/>
            </w:pPr>
            <w:r>
              <w:t>7 316</w:t>
            </w:r>
          </w:p>
        </w:tc>
        <w:tc>
          <w:tcPr>
            <w:tcW w:w="1311" w:type="dxa"/>
            <w:tcBorders>
              <w:top w:val="nil"/>
              <w:left w:val="single" w:sz="4" w:space="0" w:color="auto"/>
              <w:bottom w:val="nil"/>
              <w:right w:val="single" w:sz="4" w:space="0" w:color="auto"/>
            </w:tcBorders>
          </w:tcPr>
          <w:p w:rsidR="00000000" w:rsidRDefault="00000000">
            <w:pPr>
              <w:spacing w:after="0"/>
              <w:ind w:right="340"/>
              <w:jc w:val="right"/>
            </w:pPr>
            <w:r>
              <w:t>9 657</w:t>
            </w:r>
          </w:p>
        </w:tc>
        <w:tc>
          <w:tcPr>
            <w:tcW w:w="1311" w:type="dxa"/>
            <w:tcBorders>
              <w:top w:val="nil"/>
              <w:left w:val="single" w:sz="4" w:space="0" w:color="auto"/>
              <w:bottom w:val="nil"/>
              <w:right w:val="single" w:sz="4" w:space="0" w:color="auto"/>
            </w:tcBorders>
          </w:tcPr>
          <w:p w:rsidR="00000000" w:rsidRDefault="00000000">
            <w:pPr>
              <w:spacing w:after="0"/>
              <w:ind w:right="340"/>
              <w:jc w:val="right"/>
            </w:pPr>
            <w:r>
              <w:t>2 665</w:t>
            </w:r>
          </w:p>
        </w:tc>
      </w:tr>
      <w:tr w:rsidR="00000000">
        <w:tblPrEx>
          <w:tblCellMar>
            <w:top w:w="0" w:type="dxa"/>
            <w:bottom w:w="0" w:type="dxa"/>
          </w:tblCellMar>
        </w:tblPrEx>
        <w:tc>
          <w:tcPr>
            <w:tcW w:w="2803" w:type="dxa"/>
            <w:tcBorders>
              <w:top w:val="nil"/>
              <w:left w:val="single" w:sz="4" w:space="0" w:color="auto"/>
              <w:bottom w:val="single" w:sz="4" w:space="0" w:color="auto"/>
              <w:right w:val="single" w:sz="4" w:space="0" w:color="auto"/>
            </w:tcBorders>
          </w:tcPr>
          <w:p w:rsidR="00000000" w:rsidRDefault="00000000">
            <w:pPr>
              <w:spacing w:after="0"/>
            </w:pPr>
            <w:r>
              <w:t>Hospitals</w:t>
            </w:r>
          </w:p>
        </w:tc>
        <w:tc>
          <w:tcPr>
            <w:tcW w:w="1310" w:type="dxa"/>
            <w:tcBorders>
              <w:top w:val="nil"/>
              <w:left w:val="single" w:sz="4" w:space="0" w:color="auto"/>
              <w:bottom w:val="single" w:sz="4" w:space="0" w:color="auto"/>
              <w:right w:val="single" w:sz="4" w:space="0" w:color="auto"/>
            </w:tcBorders>
          </w:tcPr>
          <w:p w:rsidR="00000000" w:rsidRDefault="00000000">
            <w:pPr>
              <w:spacing w:after="0"/>
            </w:pPr>
            <w:r>
              <w:t>Bed</w:t>
            </w:r>
          </w:p>
        </w:tc>
        <w:tc>
          <w:tcPr>
            <w:tcW w:w="1311" w:type="dxa"/>
            <w:tcBorders>
              <w:top w:val="nil"/>
              <w:left w:val="single" w:sz="4" w:space="0" w:color="auto"/>
              <w:bottom w:val="single" w:sz="4" w:space="0" w:color="auto"/>
              <w:right w:val="single" w:sz="4" w:space="0" w:color="auto"/>
            </w:tcBorders>
          </w:tcPr>
          <w:p w:rsidR="00000000" w:rsidRDefault="00000000">
            <w:pPr>
              <w:spacing w:after="0"/>
              <w:ind w:right="340"/>
              <w:jc w:val="right"/>
            </w:pPr>
            <w:r>
              <w:t>145</w:t>
            </w:r>
          </w:p>
        </w:tc>
        <w:tc>
          <w:tcPr>
            <w:tcW w:w="1310" w:type="dxa"/>
            <w:tcBorders>
              <w:top w:val="nil"/>
              <w:left w:val="single" w:sz="4" w:space="0" w:color="auto"/>
              <w:bottom w:val="single" w:sz="4" w:space="0" w:color="auto"/>
              <w:right w:val="single" w:sz="4" w:space="0" w:color="auto"/>
            </w:tcBorders>
          </w:tcPr>
          <w:p w:rsidR="00000000" w:rsidRDefault="00000000">
            <w:pPr>
              <w:spacing w:after="0"/>
              <w:ind w:right="340"/>
              <w:jc w:val="right"/>
            </w:pPr>
            <w:r>
              <w:t>205</w:t>
            </w:r>
          </w:p>
        </w:tc>
        <w:tc>
          <w:tcPr>
            <w:tcW w:w="1311" w:type="dxa"/>
            <w:tcBorders>
              <w:top w:val="nil"/>
              <w:left w:val="single" w:sz="4" w:space="0" w:color="auto"/>
              <w:bottom w:val="single" w:sz="4" w:space="0" w:color="auto"/>
              <w:right w:val="single" w:sz="4" w:space="0" w:color="auto"/>
            </w:tcBorders>
          </w:tcPr>
          <w:p w:rsidR="00000000" w:rsidRDefault="00000000">
            <w:pPr>
              <w:spacing w:after="0"/>
              <w:ind w:right="340"/>
              <w:jc w:val="right"/>
            </w:pPr>
            <w:r>
              <w:t>252</w:t>
            </w:r>
          </w:p>
        </w:tc>
        <w:tc>
          <w:tcPr>
            <w:tcW w:w="1311" w:type="dxa"/>
            <w:tcBorders>
              <w:top w:val="nil"/>
              <w:left w:val="single" w:sz="4" w:space="0" w:color="auto"/>
              <w:bottom w:val="single" w:sz="4" w:space="0" w:color="auto"/>
              <w:right w:val="single" w:sz="4" w:space="0" w:color="auto"/>
            </w:tcBorders>
          </w:tcPr>
          <w:p w:rsidR="00000000" w:rsidRDefault="00000000">
            <w:pPr>
              <w:spacing w:after="0"/>
              <w:ind w:right="340"/>
              <w:jc w:val="right"/>
            </w:pPr>
            <w:r>
              <w:t>263</w:t>
            </w:r>
          </w:p>
        </w:tc>
      </w:tr>
    </w:tbl>
    <w:p w:rsidR="00000000" w:rsidRDefault="00000000">
      <w:pPr>
        <w:pStyle w:val="Heading2"/>
        <w:spacing w:before="240" w:after="180"/>
      </w:pPr>
      <w:r>
        <w:t>Table 9</w:t>
      </w:r>
    </w:p>
    <w:p w:rsidR="00000000" w:rsidRDefault="00000000">
      <w:pPr>
        <w:pStyle w:val="Heading2"/>
        <w:spacing w:after="180"/>
      </w:pPr>
      <w:r>
        <w:t>Permanent population</w:t>
      </w:r>
      <w:r>
        <w:rPr>
          <w:b w:val="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228"/>
        <w:gridCol w:w="1229"/>
        <w:gridCol w:w="1229"/>
        <w:gridCol w:w="1275"/>
        <w:gridCol w:w="1276"/>
        <w:gridCol w:w="1276"/>
      </w:tblGrid>
      <w:tr w:rsidR="00000000">
        <w:tblPrEx>
          <w:tblCellMar>
            <w:top w:w="0" w:type="dxa"/>
            <w:bottom w:w="0" w:type="dxa"/>
          </w:tblCellMar>
        </w:tblPrEx>
        <w:trPr>
          <w:cantSplit/>
        </w:trPr>
        <w:tc>
          <w:tcPr>
            <w:tcW w:w="1843" w:type="dxa"/>
            <w:tcBorders>
              <w:bottom w:val="nil"/>
            </w:tcBorders>
          </w:tcPr>
          <w:p w:rsidR="00000000" w:rsidRDefault="00000000">
            <w:pPr>
              <w:spacing w:after="0"/>
              <w:jc w:val="center"/>
            </w:pPr>
          </w:p>
        </w:tc>
        <w:tc>
          <w:tcPr>
            <w:tcW w:w="3686" w:type="dxa"/>
            <w:gridSpan w:val="3"/>
          </w:tcPr>
          <w:p w:rsidR="00000000" w:rsidRDefault="00000000">
            <w:pPr>
              <w:spacing w:after="0"/>
              <w:jc w:val="center"/>
            </w:pPr>
            <w:r>
              <w:t>1999</w:t>
            </w:r>
          </w:p>
        </w:tc>
        <w:tc>
          <w:tcPr>
            <w:tcW w:w="3827" w:type="dxa"/>
            <w:gridSpan w:val="3"/>
          </w:tcPr>
          <w:p w:rsidR="00000000" w:rsidRDefault="00000000">
            <w:pPr>
              <w:spacing w:after="0"/>
              <w:jc w:val="center"/>
            </w:pPr>
            <w:r>
              <w:t>2001</w:t>
            </w:r>
          </w:p>
        </w:tc>
      </w:tr>
      <w:tr w:rsidR="00000000">
        <w:tblPrEx>
          <w:tblCellMar>
            <w:top w:w="0" w:type="dxa"/>
            <w:bottom w:w="0" w:type="dxa"/>
          </w:tblCellMar>
        </w:tblPrEx>
        <w:tc>
          <w:tcPr>
            <w:tcW w:w="1843" w:type="dxa"/>
            <w:tcBorders>
              <w:top w:val="nil"/>
              <w:bottom w:val="single" w:sz="4" w:space="0" w:color="auto"/>
            </w:tcBorders>
          </w:tcPr>
          <w:p w:rsidR="00000000" w:rsidRDefault="00000000">
            <w:pPr>
              <w:spacing w:after="0"/>
              <w:jc w:val="center"/>
            </w:pPr>
          </w:p>
        </w:tc>
        <w:tc>
          <w:tcPr>
            <w:tcW w:w="1228" w:type="dxa"/>
            <w:tcBorders>
              <w:bottom w:val="single" w:sz="4" w:space="0" w:color="auto"/>
            </w:tcBorders>
          </w:tcPr>
          <w:p w:rsidR="00000000" w:rsidRDefault="00000000">
            <w:pPr>
              <w:spacing w:after="0"/>
              <w:jc w:val="center"/>
            </w:pPr>
            <w:r>
              <w:t>Totals</w:t>
            </w:r>
          </w:p>
        </w:tc>
        <w:tc>
          <w:tcPr>
            <w:tcW w:w="1229" w:type="dxa"/>
            <w:tcBorders>
              <w:bottom w:val="single" w:sz="4" w:space="0" w:color="auto"/>
            </w:tcBorders>
          </w:tcPr>
          <w:p w:rsidR="00000000" w:rsidRDefault="00000000">
            <w:pPr>
              <w:spacing w:after="0"/>
              <w:jc w:val="center"/>
            </w:pPr>
            <w:r>
              <w:t>Males</w:t>
            </w:r>
          </w:p>
        </w:tc>
        <w:tc>
          <w:tcPr>
            <w:tcW w:w="1229" w:type="dxa"/>
            <w:tcBorders>
              <w:bottom w:val="single" w:sz="4" w:space="0" w:color="auto"/>
            </w:tcBorders>
          </w:tcPr>
          <w:p w:rsidR="00000000" w:rsidRDefault="00000000">
            <w:pPr>
              <w:spacing w:after="0"/>
              <w:jc w:val="center"/>
            </w:pPr>
            <w:r>
              <w:t>Females</w:t>
            </w:r>
          </w:p>
        </w:tc>
        <w:tc>
          <w:tcPr>
            <w:tcW w:w="1275" w:type="dxa"/>
            <w:tcBorders>
              <w:bottom w:val="single" w:sz="4" w:space="0" w:color="auto"/>
            </w:tcBorders>
          </w:tcPr>
          <w:p w:rsidR="00000000" w:rsidRDefault="00000000">
            <w:pPr>
              <w:spacing w:after="0"/>
              <w:jc w:val="center"/>
            </w:pPr>
            <w:r>
              <w:t>Totals</w:t>
            </w:r>
          </w:p>
        </w:tc>
        <w:tc>
          <w:tcPr>
            <w:tcW w:w="1276" w:type="dxa"/>
            <w:tcBorders>
              <w:bottom w:val="single" w:sz="4" w:space="0" w:color="auto"/>
            </w:tcBorders>
          </w:tcPr>
          <w:p w:rsidR="00000000" w:rsidRDefault="00000000">
            <w:pPr>
              <w:spacing w:after="0"/>
              <w:jc w:val="center"/>
            </w:pPr>
            <w:r>
              <w:t>Males</w:t>
            </w:r>
          </w:p>
        </w:tc>
        <w:tc>
          <w:tcPr>
            <w:tcW w:w="1276" w:type="dxa"/>
            <w:tcBorders>
              <w:bottom w:val="single" w:sz="4" w:space="0" w:color="auto"/>
            </w:tcBorders>
          </w:tcPr>
          <w:p w:rsidR="00000000" w:rsidRDefault="00000000">
            <w:pPr>
              <w:spacing w:after="0"/>
              <w:jc w:val="center"/>
            </w:pPr>
            <w:r>
              <w:t>Females</w:t>
            </w:r>
          </w:p>
        </w:tc>
      </w:tr>
      <w:tr w:rsidR="00000000">
        <w:tblPrEx>
          <w:tblCellMar>
            <w:top w:w="0" w:type="dxa"/>
            <w:bottom w:w="0" w:type="dxa"/>
          </w:tblCellMar>
        </w:tblPrEx>
        <w:tc>
          <w:tcPr>
            <w:tcW w:w="1843" w:type="dxa"/>
            <w:tcBorders>
              <w:top w:val="single" w:sz="4" w:space="0" w:color="auto"/>
              <w:left w:val="single" w:sz="4" w:space="0" w:color="auto"/>
              <w:bottom w:val="nil"/>
              <w:right w:val="single" w:sz="4" w:space="0" w:color="auto"/>
            </w:tcBorders>
          </w:tcPr>
          <w:p w:rsidR="00000000" w:rsidRDefault="00000000">
            <w:pPr>
              <w:spacing w:after="0"/>
            </w:pPr>
            <w:r>
              <w:t>Population as</w:t>
            </w:r>
            <w:r>
              <w:br/>
              <w:t xml:space="preserve">  a whole</w:t>
            </w:r>
          </w:p>
        </w:tc>
        <w:tc>
          <w:tcPr>
            <w:tcW w:w="1228" w:type="dxa"/>
            <w:tcBorders>
              <w:top w:val="single" w:sz="4" w:space="0" w:color="auto"/>
              <w:left w:val="single" w:sz="4" w:space="0" w:color="auto"/>
              <w:bottom w:val="nil"/>
              <w:right w:val="single" w:sz="4" w:space="0" w:color="auto"/>
            </w:tcBorders>
          </w:tcPr>
          <w:p w:rsidR="00000000" w:rsidRDefault="00000000">
            <w:pPr>
              <w:spacing w:after="0"/>
              <w:jc w:val="right"/>
            </w:pPr>
            <w:r>
              <w:t>4 822 900</w:t>
            </w:r>
          </w:p>
        </w:tc>
        <w:tc>
          <w:tcPr>
            <w:tcW w:w="1229" w:type="dxa"/>
            <w:tcBorders>
              <w:top w:val="single" w:sz="4" w:space="0" w:color="auto"/>
              <w:left w:val="single" w:sz="4" w:space="0" w:color="auto"/>
              <w:bottom w:val="nil"/>
              <w:right w:val="single" w:sz="4" w:space="0" w:color="auto"/>
            </w:tcBorders>
          </w:tcPr>
          <w:p w:rsidR="00000000" w:rsidRDefault="00000000">
            <w:pPr>
              <w:spacing w:after="0"/>
              <w:jc w:val="right"/>
            </w:pPr>
            <w:r>
              <w:t>2 380 465</w:t>
            </w:r>
          </w:p>
        </w:tc>
        <w:tc>
          <w:tcPr>
            <w:tcW w:w="1229" w:type="dxa"/>
            <w:tcBorders>
              <w:top w:val="single" w:sz="4" w:space="0" w:color="auto"/>
              <w:left w:val="single" w:sz="4" w:space="0" w:color="auto"/>
              <w:bottom w:val="nil"/>
              <w:right w:val="single" w:sz="4" w:space="0" w:color="auto"/>
            </w:tcBorders>
          </w:tcPr>
          <w:p w:rsidR="00000000" w:rsidRDefault="00000000">
            <w:pPr>
              <w:spacing w:after="0"/>
              <w:jc w:val="right"/>
            </w:pPr>
            <w:r>
              <w:t>2 442 473</w:t>
            </w:r>
          </w:p>
        </w:tc>
        <w:tc>
          <w:tcPr>
            <w:tcW w:w="1275" w:type="dxa"/>
            <w:tcBorders>
              <w:top w:val="single" w:sz="4" w:space="0" w:color="auto"/>
              <w:left w:val="single" w:sz="4" w:space="0" w:color="auto"/>
              <w:bottom w:val="nil"/>
              <w:right w:val="single" w:sz="4" w:space="0" w:color="auto"/>
            </w:tcBorders>
          </w:tcPr>
          <w:p w:rsidR="00000000" w:rsidRDefault="00000000">
            <w:pPr>
              <w:spacing w:after="0"/>
              <w:ind w:right="57"/>
              <w:jc w:val="right"/>
            </w:pPr>
            <w:r>
              <w:t>4 907 600</w:t>
            </w:r>
          </w:p>
        </w:tc>
        <w:tc>
          <w:tcPr>
            <w:tcW w:w="1276" w:type="dxa"/>
            <w:tcBorders>
              <w:top w:val="single" w:sz="4" w:space="0" w:color="auto"/>
              <w:left w:val="single" w:sz="4" w:space="0" w:color="auto"/>
              <w:bottom w:val="nil"/>
              <w:right w:val="single" w:sz="4" w:space="0" w:color="auto"/>
            </w:tcBorders>
          </w:tcPr>
          <w:p w:rsidR="00000000" w:rsidRDefault="00000000">
            <w:pPr>
              <w:spacing w:after="0"/>
              <w:ind w:right="57"/>
              <w:jc w:val="right"/>
            </w:pPr>
            <w:r>
              <w:t>2 424 000</w:t>
            </w:r>
          </w:p>
        </w:tc>
        <w:tc>
          <w:tcPr>
            <w:tcW w:w="1276" w:type="dxa"/>
            <w:tcBorders>
              <w:top w:val="single" w:sz="4" w:space="0" w:color="auto"/>
              <w:left w:val="single" w:sz="4" w:space="0" w:color="auto"/>
              <w:bottom w:val="nil"/>
              <w:right w:val="single" w:sz="4" w:space="0" w:color="auto"/>
            </w:tcBorders>
          </w:tcPr>
          <w:p w:rsidR="00000000" w:rsidRDefault="00000000">
            <w:pPr>
              <w:spacing w:after="0"/>
              <w:ind w:right="57"/>
              <w:jc w:val="right"/>
            </w:pPr>
            <w:r>
              <w:t>2 483 600</w:t>
            </w:r>
          </w:p>
        </w:tc>
      </w:tr>
      <w:tr w:rsidR="00000000">
        <w:tblPrEx>
          <w:tblCellMar>
            <w:top w:w="0" w:type="dxa"/>
            <w:bottom w:w="0" w:type="dxa"/>
          </w:tblCellMar>
        </w:tblPrEx>
        <w:tc>
          <w:tcPr>
            <w:tcW w:w="1843" w:type="dxa"/>
            <w:tcBorders>
              <w:top w:val="nil"/>
              <w:left w:val="single" w:sz="4" w:space="0" w:color="auto"/>
              <w:bottom w:val="nil"/>
              <w:right w:val="single" w:sz="4" w:space="0" w:color="auto"/>
            </w:tcBorders>
          </w:tcPr>
          <w:p w:rsidR="00000000" w:rsidRDefault="00000000">
            <w:pPr>
              <w:spacing w:after="0"/>
            </w:pPr>
            <w:r>
              <w:t>Urban dwellers</w:t>
            </w:r>
          </w:p>
        </w:tc>
        <w:tc>
          <w:tcPr>
            <w:tcW w:w="1228" w:type="dxa"/>
            <w:tcBorders>
              <w:top w:val="nil"/>
              <w:left w:val="single" w:sz="4" w:space="0" w:color="auto"/>
              <w:bottom w:val="nil"/>
              <w:right w:val="single" w:sz="4" w:space="0" w:color="auto"/>
            </w:tcBorders>
          </w:tcPr>
          <w:p w:rsidR="00000000" w:rsidRDefault="00000000">
            <w:pPr>
              <w:spacing w:after="0"/>
              <w:jc w:val="right"/>
            </w:pPr>
            <w:r>
              <w:t>1 678 623</w:t>
            </w:r>
          </w:p>
        </w:tc>
        <w:tc>
          <w:tcPr>
            <w:tcW w:w="1229" w:type="dxa"/>
            <w:tcBorders>
              <w:top w:val="nil"/>
              <w:left w:val="single" w:sz="4" w:space="0" w:color="auto"/>
              <w:bottom w:val="nil"/>
              <w:right w:val="single" w:sz="4" w:space="0" w:color="auto"/>
            </w:tcBorders>
          </w:tcPr>
          <w:p w:rsidR="00000000" w:rsidRDefault="00000000">
            <w:pPr>
              <w:spacing w:after="0"/>
              <w:jc w:val="right"/>
            </w:pPr>
            <w:r>
              <w:t>802 256</w:t>
            </w:r>
          </w:p>
        </w:tc>
        <w:tc>
          <w:tcPr>
            <w:tcW w:w="1229" w:type="dxa"/>
            <w:tcBorders>
              <w:top w:val="nil"/>
              <w:left w:val="single" w:sz="4" w:space="0" w:color="auto"/>
              <w:bottom w:val="nil"/>
              <w:right w:val="single" w:sz="4" w:space="0" w:color="auto"/>
            </w:tcBorders>
          </w:tcPr>
          <w:p w:rsidR="00000000" w:rsidRDefault="00000000">
            <w:pPr>
              <w:spacing w:after="0"/>
              <w:jc w:val="right"/>
            </w:pPr>
            <w:r>
              <w:t>876 367</w:t>
            </w:r>
          </w:p>
        </w:tc>
        <w:tc>
          <w:tcPr>
            <w:tcW w:w="1275" w:type="dxa"/>
            <w:tcBorders>
              <w:top w:val="nil"/>
              <w:left w:val="single" w:sz="4" w:space="0" w:color="auto"/>
              <w:bottom w:val="nil"/>
              <w:right w:val="single" w:sz="4" w:space="0" w:color="auto"/>
            </w:tcBorders>
          </w:tcPr>
          <w:p w:rsidR="00000000" w:rsidRDefault="00000000">
            <w:pPr>
              <w:spacing w:after="0"/>
              <w:ind w:right="57"/>
              <w:jc w:val="right"/>
            </w:pPr>
            <w:r>
              <w:t>1 706 700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815 500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891 200</w:t>
            </w:r>
          </w:p>
        </w:tc>
      </w:tr>
      <w:tr w:rsidR="00000000">
        <w:tblPrEx>
          <w:tblCellMar>
            <w:top w:w="0" w:type="dxa"/>
            <w:bottom w:w="0" w:type="dxa"/>
          </w:tblCellMar>
        </w:tblPrEx>
        <w:tc>
          <w:tcPr>
            <w:tcW w:w="1843" w:type="dxa"/>
            <w:tcBorders>
              <w:top w:val="nil"/>
              <w:left w:val="single" w:sz="4" w:space="0" w:color="auto"/>
              <w:bottom w:val="single" w:sz="4" w:space="0" w:color="auto"/>
              <w:right w:val="single" w:sz="4" w:space="0" w:color="auto"/>
            </w:tcBorders>
          </w:tcPr>
          <w:p w:rsidR="00000000" w:rsidRDefault="00000000">
            <w:pPr>
              <w:spacing w:after="0"/>
            </w:pPr>
            <w:r>
              <w:t>Rural dwellers</w:t>
            </w:r>
          </w:p>
        </w:tc>
        <w:tc>
          <w:tcPr>
            <w:tcW w:w="1228" w:type="dxa"/>
            <w:tcBorders>
              <w:top w:val="nil"/>
              <w:left w:val="single" w:sz="4" w:space="0" w:color="auto"/>
              <w:bottom w:val="single" w:sz="4" w:space="0" w:color="auto"/>
              <w:right w:val="single" w:sz="4" w:space="0" w:color="auto"/>
            </w:tcBorders>
          </w:tcPr>
          <w:p w:rsidR="00000000" w:rsidRDefault="00000000">
            <w:pPr>
              <w:spacing w:after="0"/>
              <w:jc w:val="right"/>
            </w:pPr>
            <w:r>
              <w:t>3 144 315</w:t>
            </w:r>
          </w:p>
        </w:tc>
        <w:tc>
          <w:tcPr>
            <w:tcW w:w="1229" w:type="dxa"/>
            <w:tcBorders>
              <w:top w:val="nil"/>
              <w:left w:val="single" w:sz="4" w:space="0" w:color="auto"/>
              <w:bottom w:val="single" w:sz="4" w:space="0" w:color="auto"/>
              <w:right w:val="single" w:sz="4" w:space="0" w:color="auto"/>
            </w:tcBorders>
          </w:tcPr>
          <w:p w:rsidR="00000000" w:rsidRDefault="00000000">
            <w:pPr>
              <w:spacing w:after="0"/>
              <w:jc w:val="right"/>
            </w:pPr>
            <w:r>
              <w:t>15 782 09</w:t>
            </w:r>
          </w:p>
        </w:tc>
        <w:tc>
          <w:tcPr>
            <w:tcW w:w="1229" w:type="dxa"/>
            <w:tcBorders>
              <w:top w:val="nil"/>
              <w:left w:val="single" w:sz="4" w:space="0" w:color="auto"/>
              <w:bottom w:val="single" w:sz="4" w:space="0" w:color="auto"/>
              <w:right w:val="single" w:sz="4" w:space="0" w:color="auto"/>
            </w:tcBorders>
          </w:tcPr>
          <w:p w:rsidR="00000000" w:rsidRDefault="00000000">
            <w:pPr>
              <w:spacing w:after="0"/>
              <w:jc w:val="right"/>
            </w:pPr>
            <w:r>
              <w:t>1 566 106</w:t>
            </w:r>
          </w:p>
        </w:tc>
        <w:tc>
          <w:tcPr>
            <w:tcW w:w="1275" w:type="dxa"/>
            <w:tcBorders>
              <w:top w:val="nil"/>
              <w:left w:val="single" w:sz="4" w:space="0" w:color="auto"/>
              <w:bottom w:val="single" w:sz="4" w:space="0" w:color="auto"/>
              <w:right w:val="single" w:sz="4" w:space="0" w:color="auto"/>
            </w:tcBorders>
          </w:tcPr>
          <w:p w:rsidR="00000000" w:rsidRDefault="00000000">
            <w:pPr>
              <w:spacing w:after="0"/>
              <w:ind w:right="57"/>
              <w:jc w:val="right"/>
            </w:pPr>
            <w:r>
              <w:t>3 200 900</w:t>
            </w:r>
          </w:p>
        </w:tc>
        <w:tc>
          <w:tcPr>
            <w:tcW w:w="1276" w:type="dxa"/>
            <w:tcBorders>
              <w:top w:val="nil"/>
              <w:left w:val="single" w:sz="4" w:space="0" w:color="auto"/>
              <w:bottom w:val="single" w:sz="4" w:space="0" w:color="auto"/>
              <w:right w:val="single" w:sz="4" w:space="0" w:color="auto"/>
            </w:tcBorders>
          </w:tcPr>
          <w:p w:rsidR="00000000" w:rsidRDefault="00000000">
            <w:pPr>
              <w:spacing w:after="0"/>
              <w:ind w:right="57"/>
              <w:jc w:val="right"/>
            </w:pPr>
            <w:r>
              <w:t>1 608 500</w:t>
            </w:r>
          </w:p>
        </w:tc>
        <w:tc>
          <w:tcPr>
            <w:tcW w:w="1276" w:type="dxa"/>
            <w:tcBorders>
              <w:top w:val="nil"/>
              <w:left w:val="single" w:sz="4" w:space="0" w:color="auto"/>
              <w:bottom w:val="single" w:sz="4" w:space="0" w:color="auto"/>
              <w:right w:val="single" w:sz="4" w:space="0" w:color="auto"/>
            </w:tcBorders>
          </w:tcPr>
          <w:p w:rsidR="00000000" w:rsidRDefault="00000000">
            <w:pPr>
              <w:spacing w:after="0"/>
              <w:ind w:right="57"/>
              <w:jc w:val="right"/>
            </w:pPr>
            <w:r>
              <w:t>1 592 400</w:t>
            </w:r>
          </w:p>
        </w:tc>
      </w:tr>
    </w:tbl>
    <w:p w:rsidR="00000000" w:rsidRDefault="00000000">
      <w:pPr>
        <w:spacing w:before="240"/>
      </w:pPr>
      <w:r>
        <w:tab/>
        <w:t xml:space="preserve">*  </w:t>
      </w:r>
      <w:r>
        <w:rPr>
          <w:i/>
          <w:iCs/>
        </w:rPr>
        <w:t>Sources</w:t>
      </w:r>
      <w:r>
        <w:t>:</w:t>
      </w:r>
      <w:r>
        <w:tab/>
        <w:t>1999:  first national population census, 24 March;</w:t>
      </w:r>
      <w:r>
        <w:br/>
      </w:r>
      <w:r>
        <w:tab/>
      </w:r>
      <w:r>
        <w:tab/>
      </w:r>
      <w:r>
        <w:tab/>
        <w:t>2001:  estimate, 1 January.</w:t>
      </w:r>
    </w:p>
    <w:p w:rsidR="00000000" w:rsidRDefault="00000000">
      <w:pPr>
        <w:pStyle w:val="Heading2"/>
      </w:pPr>
      <w:r>
        <w:t>Table 10</w:t>
      </w:r>
    </w:p>
    <w:p w:rsidR="00000000" w:rsidRDefault="00000000">
      <w:pPr>
        <w:pStyle w:val="Heading2"/>
      </w:pPr>
      <w:r>
        <w:t>Population by age bracket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1275"/>
        <w:gridCol w:w="1276"/>
        <w:gridCol w:w="850"/>
        <w:gridCol w:w="851"/>
        <w:gridCol w:w="992"/>
        <w:gridCol w:w="993"/>
      </w:tblGrid>
      <w:tr w:rsidR="00000000">
        <w:tblPrEx>
          <w:tblCellMar>
            <w:top w:w="0" w:type="dxa"/>
            <w:bottom w:w="0" w:type="dxa"/>
          </w:tblCellMar>
        </w:tblPrEx>
        <w:trPr>
          <w:cantSplit/>
        </w:trPr>
        <w:tc>
          <w:tcPr>
            <w:tcW w:w="3119" w:type="dxa"/>
            <w:tcBorders>
              <w:top w:val="single" w:sz="4" w:space="0" w:color="auto"/>
              <w:left w:val="single" w:sz="4" w:space="0" w:color="auto"/>
              <w:bottom w:val="nil"/>
              <w:right w:val="single" w:sz="4" w:space="0" w:color="auto"/>
            </w:tcBorders>
          </w:tcPr>
          <w:p w:rsidR="00000000" w:rsidRDefault="00000000">
            <w:pPr>
              <w:spacing w:after="0"/>
            </w:pPr>
          </w:p>
        </w:tc>
        <w:tc>
          <w:tcPr>
            <w:tcW w:w="2551" w:type="dxa"/>
            <w:gridSpan w:val="2"/>
            <w:tcBorders>
              <w:left w:val="single" w:sz="4" w:space="0" w:color="auto"/>
              <w:bottom w:val="single" w:sz="4" w:space="0" w:color="auto"/>
            </w:tcBorders>
          </w:tcPr>
          <w:p w:rsidR="00000000" w:rsidRDefault="00000000">
            <w:pPr>
              <w:spacing w:after="0"/>
              <w:jc w:val="center"/>
            </w:pPr>
            <w:r>
              <w:t>Total</w:t>
            </w:r>
          </w:p>
        </w:tc>
        <w:tc>
          <w:tcPr>
            <w:tcW w:w="1701" w:type="dxa"/>
            <w:gridSpan w:val="2"/>
            <w:tcBorders>
              <w:bottom w:val="single" w:sz="4" w:space="0" w:color="auto"/>
            </w:tcBorders>
          </w:tcPr>
          <w:p w:rsidR="00000000" w:rsidRDefault="00000000">
            <w:pPr>
              <w:spacing w:after="0"/>
              <w:jc w:val="center"/>
            </w:pPr>
            <w:r>
              <w:t>Percentage of total</w:t>
            </w:r>
          </w:p>
        </w:tc>
        <w:tc>
          <w:tcPr>
            <w:tcW w:w="1985" w:type="dxa"/>
            <w:gridSpan w:val="2"/>
            <w:tcBorders>
              <w:bottom w:val="single" w:sz="4" w:space="0" w:color="auto"/>
            </w:tcBorders>
          </w:tcPr>
          <w:p w:rsidR="00000000" w:rsidRDefault="00000000">
            <w:pPr>
              <w:spacing w:after="0"/>
              <w:jc w:val="center"/>
            </w:pPr>
            <w:r>
              <w:t>Males per 1 000 females</w:t>
            </w:r>
          </w:p>
        </w:tc>
      </w:tr>
      <w:tr w:rsidR="00000000">
        <w:tblPrEx>
          <w:tblCellMar>
            <w:top w:w="0" w:type="dxa"/>
            <w:bottom w:w="0" w:type="dxa"/>
          </w:tblCellMar>
        </w:tblPrEx>
        <w:tc>
          <w:tcPr>
            <w:tcW w:w="3119" w:type="dxa"/>
            <w:tcBorders>
              <w:top w:val="nil"/>
              <w:left w:val="single" w:sz="4" w:space="0" w:color="auto"/>
              <w:bottom w:val="single" w:sz="4" w:space="0" w:color="auto"/>
              <w:right w:val="single" w:sz="4" w:space="0" w:color="auto"/>
            </w:tcBorders>
          </w:tcPr>
          <w:p w:rsidR="00000000" w:rsidRDefault="00000000">
            <w:pPr>
              <w:spacing w:after="0"/>
            </w:pP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tc>
      </w:tr>
      <w:tr w:rsidR="00000000">
        <w:tblPrEx>
          <w:tblCellMar>
            <w:top w:w="0" w:type="dxa"/>
            <w:bottom w:w="0" w:type="dxa"/>
          </w:tblCellMar>
        </w:tblPrEx>
        <w:tc>
          <w:tcPr>
            <w:tcW w:w="3119"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r>
              <w:t>Population as a whole</w:t>
            </w:r>
          </w:p>
        </w:tc>
        <w:tc>
          <w:tcPr>
            <w:tcW w:w="1275" w:type="dxa"/>
            <w:tcBorders>
              <w:top w:val="single" w:sz="4" w:space="0" w:color="auto"/>
              <w:left w:val="single" w:sz="4" w:space="0" w:color="auto"/>
              <w:bottom w:val="nil"/>
              <w:right w:val="single" w:sz="4" w:space="0" w:color="auto"/>
            </w:tcBorders>
          </w:tcPr>
          <w:p w:rsidR="00000000" w:rsidRDefault="00000000">
            <w:pPr>
              <w:spacing w:after="0"/>
              <w:ind w:right="57"/>
              <w:jc w:val="right"/>
            </w:pPr>
            <w:r>
              <w:t>4 822 900</w:t>
            </w:r>
          </w:p>
        </w:tc>
        <w:tc>
          <w:tcPr>
            <w:tcW w:w="1276" w:type="dxa"/>
            <w:tcBorders>
              <w:top w:val="single" w:sz="4" w:space="0" w:color="auto"/>
              <w:left w:val="single" w:sz="4" w:space="0" w:color="auto"/>
              <w:bottom w:val="nil"/>
              <w:right w:val="single" w:sz="4" w:space="0" w:color="auto"/>
            </w:tcBorders>
          </w:tcPr>
          <w:p w:rsidR="00000000" w:rsidRDefault="00000000">
            <w:pPr>
              <w:spacing w:after="0"/>
              <w:ind w:right="57"/>
              <w:jc w:val="right"/>
            </w:pPr>
            <w:r>
              <w:t>4 907 600</w:t>
            </w:r>
          </w:p>
        </w:tc>
        <w:tc>
          <w:tcPr>
            <w:tcW w:w="850" w:type="dxa"/>
            <w:tcBorders>
              <w:top w:val="single" w:sz="4" w:space="0" w:color="auto"/>
              <w:left w:val="single" w:sz="4" w:space="0" w:color="auto"/>
              <w:bottom w:val="nil"/>
              <w:right w:val="single" w:sz="4" w:space="0" w:color="auto"/>
            </w:tcBorders>
          </w:tcPr>
          <w:p w:rsidR="00000000" w:rsidRDefault="00000000">
            <w:pPr>
              <w:spacing w:after="0"/>
              <w:ind w:right="113"/>
              <w:jc w:val="right"/>
            </w:pPr>
            <w:r>
              <w:t>100</w:t>
            </w:r>
          </w:p>
        </w:tc>
        <w:tc>
          <w:tcPr>
            <w:tcW w:w="851" w:type="dxa"/>
            <w:tcBorders>
              <w:top w:val="single" w:sz="4" w:space="0" w:color="auto"/>
              <w:left w:val="single" w:sz="4" w:space="0" w:color="auto"/>
              <w:bottom w:val="nil"/>
              <w:right w:val="single" w:sz="4" w:space="0" w:color="auto"/>
            </w:tcBorders>
          </w:tcPr>
          <w:p w:rsidR="00000000" w:rsidRDefault="00000000">
            <w:pPr>
              <w:spacing w:after="0"/>
              <w:ind w:right="113"/>
              <w:jc w:val="right"/>
            </w:pPr>
            <w:r>
              <w:t>100</w:t>
            </w:r>
          </w:p>
        </w:tc>
        <w:tc>
          <w:tcPr>
            <w:tcW w:w="992" w:type="dxa"/>
            <w:tcBorders>
              <w:top w:val="single" w:sz="4" w:space="0" w:color="auto"/>
              <w:left w:val="single" w:sz="4" w:space="0" w:color="auto"/>
              <w:bottom w:val="nil"/>
              <w:right w:val="single" w:sz="4" w:space="0" w:color="auto"/>
            </w:tcBorders>
          </w:tcPr>
          <w:p w:rsidR="00000000" w:rsidRDefault="00000000">
            <w:pPr>
              <w:spacing w:after="0"/>
              <w:ind w:right="170"/>
              <w:jc w:val="right"/>
            </w:pPr>
            <w:r>
              <w:t>975</w:t>
            </w:r>
          </w:p>
        </w:tc>
        <w:tc>
          <w:tcPr>
            <w:tcW w:w="993" w:type="dxa"/>
            <w:tcBorders>
              <w:top w:val="single" w:sz="4" w:space="0" w:color="auto"/>
              <w:left w:val="single" w:sz="4" w:space="0" w:color="auto"/>
              <w:bottom w:val="nil"/>
              <w:right w:val="single" w:sz="4" w:space="0" w:color="auto"/>
            </w:tcBorders>
          </w:tcPr>
          <w:p w:rsidR="00000000" w:rsidRDefault="00000000">
            <w:pPr>
              <w:spacing w:after="0"/>
              <w:ind w:right="170"/>
              <w:jc w:val="right"/>
            </w:pPr>
            <w:r>
              <w:t>976</w:t>
            </w:r>
          </w:p>
        </w:tc>
      </w:tr>
      <w:tr w:rsidR="00000000">
        <w:tblPrEx>
          <w:tblCellMar>
            <w:top w:w="0" w:type="dxa"/>
            <w:bottom w:w="0" w:type="dxa"/>
          </w:tblCellMar>
        </w:tblPrEx>
        <w:trPr>
          <w:cantSplit/>
        </w:trPr>
        <w:tc>
          <w:tcPr>
            <w:tcW w:w="3119"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of which, by age in years:</w:t>
            </w:r>
          </w:p>
        </w:tc>
        <w:tc>
          <w:tcPr>
            <w:tcW w:w="1275"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pPr>
          </w:p>
        </w:tc>
        <w:tc>
          <w:tcPr>
            <w:tcW w:w="127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pPr>
          </w:p>
        </w:tc>
        <w:tc>
          <w:tcPr>
            <w:tcW w:w="85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13"/>
              <w:jc w:val="right"/>
            </w:pPr>
          </w:p>
        </w:tc>
        <w:tc>
          <w:tcPr>
            <w:tcW w:w="85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13"/>
              <w:jc w:val="right"/>
            </w:pPr>
          </w:p>
        </w:tc>
        <w:tc>
          <w:tcPr>
            <w:tcW w:w="992"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70"/>
              <w:jc w:val="right"/>
            </w:pPr>
          </w:p>
        </w:tc>
        <w:tc>
          <w:tcPr>
            <w:tcW w:w="993"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70"/>
              <w:jc w:val="right"/>
            </w:pPr>
          </w:p>
        </w:tc>
      </w:tr>
      <w:tr w:rsidR="00000000">
        <w:tblPrEx>
          <w:tblCellMar>
            <w:top w:w="0" w:type="dxa"/>
            <w:bottom w:w="0" w:type="dxa"/>
          </w:tblCellMar>
        </w:tblPrEx>
        <w:tc>
          <w:tcPr>
            <w:tcW w:w="3119" w:type="dxa"/>
            <w:tcBorders>
              <w:top w:val="nil"/>
              <w:left w:val="single" w:sz="4" w:space="0" w:color="auto"/>
              <w:bottom w:val="nil"/>
              <w:right w:val="single" w:sz="4" w:space="0" w:color="auto"/>
            </w:tcBorders>
          </w:tcPr>
          <w:p w:rsidR="00000000" w:rsidRDefault="00000000">
            <w:pPr>
              <w:spacing w:after="0"/>
            </w:pPr>
            <w:r>
              <w:t>   0-9</w:t>
            </w:r>
          </w:p>
        </w:tc>
        <w:tc>
          <w:tcPr>
            <w:tcW w:w="1275" w:type="dxa"/>
            <w:tcBorders>
              <w:top w:val="nil"/>
              <w:left w:val="single" w:sz="4" w:space="0" w:color="auto"/>
              <w:bottom w:val="nil"/>
              <w:right w:val="single" w:sz="4" w:space="0" w:color="auto"/>
            </w:tcBorders>
          </w:tcPr>
          <w:p w:rsidR="00000000" w:rsidRDefault="00000000">
            <w:pPr>
              <w:spacing w:after="0"/>
              <w:ind w:right="57"/>
              <w:jc w:val="right"/>
            </w:pPr>
            <w:r>
              <w:t>1 149 200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1 093 500</w:t>
            </w:r>
          </w:p>
        </w:tc>
        <w:tc>
          <w:tcPr>
            <w:tcW w:w="850" w:type="dxa"/>
            <w:tcBorders>
              <w:top w:val="nil"/>
              <w:left w:val="single" w:sz="4" w:space="0" w:color="auto"/>
              <w:bottom w:val="nil"/>
              <w:right w:val="single" w:sz="4" w:space="0" w:color="auto"/>
            </w:tcBorders>
          </w:tcPr>
          <w:p w:rsidR="00000000" w:rsidRDefault="00000000">
            <w:pPr>
              <w:spacing w:after="0"/>
              <w:ind w:right="113"/>
              <w:jc w:val="right"/>
            </w:pPr>
            <w:r>
              <w:t>23.8</w:t>
            </w:r>
          </w:p>
        </w:tc>
        <w:tc>
          <w:tcPr>
            <w:tcW w:w="851" w:type="dxa"/>
            <w:tcBorders>
              <w:top w:val="nil"/>
              <w:left w:val="single" w:sz="4" w:space="0" w:color="auto"/>
              <w:bottom w:val="nil"/>
              <w:right w:val="single" w:sz="4" w:space="0" w:color="auto"/>
            </w:tcBorders>
          </w:tcPr>
          <w:p w:rsidR="00000000" w:rsidRDefault="00000000">
            <w:pPr>
              <w:spacing w:after="0"/>
              <w:ind w:right="113"/>
              <w:jc w:val="right"/>
            </w:pPr>
            <w:r>
              <w:t>22.3</w:t>
            </w:r>
          </w:p>
        </w:tc>
        <w:tc>
          <w:tcPr>
            <w:tcW w:w="992" w:type="dxa"/>
            <w:tcBorders>
              <w:top w:val="nil"/>
              <w:left w:val="single" w:sz="4" w:space="0" w:color="auto"/>
              <w:bottom w:val="nil"/>
              <w:right w:val="single" w:sz="4" w:space="0" w:color="auto"/>
            </w:tcBorders>
          </w:tcPr>
          <w:p w:rsidR="00000000" w:rsidRDefault="00000000">
            <w:pPr>
              <w:spacing w:after="0"/>
              <w:ind w:right="170"/>
              <w:jc w:val="right"/>
            </w:pPr>
            <w:r>
              <w:t>1 038</w:t>
            </w:r>
          </w:p>
        </w:tc>
        <w:tc>
          <w:tcPr>
            <w:tcW w:w="993" w:type="dxa"/>
            <w:tcBorders>
              <w:top w:val="nil"/>
              <w:left w:val="single" w:sz="4" w:space="0" w:color="auto"/>
              <w:bottom w:val="nil"/>
              <w:right w:val="single" w:sz="4" w:space="0" w:color="auto"/>
            </w:tcBorders>
          </w:tcPr>
          <w:p w:rsidR="00000000" w:rsidRDefault="00000000">
            <w:pPr>
              <w:spacing w:after="0"/>
              <w:ind w:right="170"/>
              <w:jc w:val="right"/>
            </w:pPr>
            <w:r>
              <w:t>1 034</w:t>
            </w:r>
          </w:p>
        </w:tc>
      </w:tr>
      <w:tr w:rsidR="00000000">
        <w:tblPrEx>
          <w:tblCellMar>
            <w:top w:w="0" w:type="dxa"/>
            <w:bottom w:w="0" w:type="dxa"/>
          </w:tblCellMar>
        </w:tblPrEx>
        <w:tc>
          <w:tcPr>
            <w:tcW w:w="3119" w:type="dxa"/>
            <w:tcBorders>
              <w:top w:val="nil"/>
              <w:left w:val="single" w:sz="4" w:space="0" w:color="auto"/>
              <w:bottom w:val="nil"/>
              <w:right w:val="single" w:sz="4" w:space="0" w:color="auto"/>
            </w:tcBorders>
          </w:tcPr>
          <w:p w:rsidR="00000000" w:rsidRDefault="00000000">
            <w:pPr>
              <w:spacing w:after="0"/>
            </w:pPr>
            <w:r>
              <w:t>   10-19</w:t>
            </w:r>
          </w:p>
        </w:tc>
        <w:tc>
          <w:tcPr>
            <w:tcW w:w="1275" w:type="dxa"/>
            <w:tcBorders>
              <w:top w:val="nil"/>
              <w:left w:val="single" w:sz="4" w:space="0" w:color="auto"/>
              <w:bottom w:val="nil"/>
              <w:right w:val="single" w:sz="4" w:space="0" w:color="auto"/>
            </w:tcBorders>
          </w:tcPr>
          <w:p w:rsidR="00000000" w:rsidRDefault="00000000">
            <w:pPr>
              <w:spacing w:after="0"/>
              <w:ind w:right="57"/>
              <w:jc w:val="right"/>
            </w:pPr>
            <w:r>
              <w:t>1 076 100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1 117 400</w:t>
            </w:r>
          </w:p>
        </w:tc>
        <w:tc>
          <w:tcPr>
            <w:tcW w:w="850" w:type="dxa"/>
            <w:tcBorders>
              <w:top w:val="nil"/>
              <w:left w:val="single" w:sz="4" w:space="0" w:color="auto"/>
              <w:bottom w:val="nil"/>
              <w:right w:val="single" w:sz="4" w:space="0" w:color="auto"/>
            </w:tcBorders>
          </w:tcPr>
          <w:p w:rsidR="00000000" w:rsidRDefault="00000000">
            <w:pPr>
              <w:spacing w:after="0"/>
              <w:ind w:right="113"/>
              <w:jc w:val="right"/>
            </w:pPr>
            <w:r>
              <w:t>22.3</w:t>
            </w:r>
          </w:p>
        </w:tc>
        <w:tc>
          <w:tcPr>
            <w:tcW w:w="851" w:type="dxa"/>
            <w:tcBorders>
              <w:top w:val="nil"/>
              <w:left w:val="single" w:sz="4" w:space="0" w:color="auto"/>
              <w:bottom w:val="nil"/>
              <w:right w:val="single" w:sz="4" w:space="0" w:color="auto"/>
            </w:tcBorders>
          </w:tcPr>
          <w:p w:rsidR="00000000" w:rsidRDefault="00000000">
            <w:pPr>
              <w:spacing w:after="0"/>
              <w:ind w:right="113"/>
              <w:jc w:val="right"/>
            </w:pPr>
            <w:r>
              <w:t>22.8</w:t>
            </w:r>
          </w:p>
        </w:tc>
        <w:tc>
          <w:tcPr>
            <w:tcW w:w="992" w:type="dxa"/>
            <w:tcBorders>
              <w:top w:val="nil"/>
              <w:left w:val="single" w:sz="4" w:space="0" w:color="auto"/>
              <w:bottom w:val="nil"/>
              <w:right w:val="single" w:sz="4" w:space="0" w:color="auto"/>
            </w:tcBorders>
          </w:tcPr>
          <w:p w:rsidR="00000000" w:rsidRDefault="00000000">
            <w:pPr>
              <w:spacing w:after="0"/>
              <w:ind w:right="170"/>
              <w:jc w:val="right"/>
            </w:pPr>
            <w:r>
              <w:t>1 020</w:t>
            </w:r>
          </w:p>
        </w:tc>
        <w:tc>
          <w:tcPr>
            <w:tcW w:w="993" w:type="dxa"/>
            <w:tcBorders>
              <w:top w:val="nil"/>
              <w:left w:val="single" w:sz="4" w:space="0" w:color="auto"/>
              <w:bottom w:val="nil"/>
              <w:right w:val="single" w:sz="4" w:space="0" w:color="auto"/>
            </w:tcBorders>
          </w:tcPr>
          <w:p w:rsidR="00000000" w:rsidRDefault="00000000">
            <w:pPr>
              <w:spacing w:after="0"/>
              <w:ind w:right="170"/>
              <w:jc w:val="right"/>
            </w:pPr>
            <w:r>
              <w:t>1 018</w:t>
            </w:r>
          </w:p>
        </w:tc>
      </w:tr>
      <w:tr w:rsidR="00000000">
        <w:tblPrEx>
          <w:tblCellMar>
            <w:top w:w="0" w:type="dxa"/>
            <w:bottom w:w="0" w:type="dxa"/>
          </w:tblCellMar>
        </w:tblPrEx>
        <w:tc>
          <w:tcPr>
            <w:tcW w:w="3119" w:type="dxa"/>
            <w:tcBorders>
              <w:top w:val="nil"/>
              <w:left w:val="single" w:sz="4" w:space="0" w:color="auto"/>
              <w:bottom w:val="nil"/>
              <w:right w:val="single" w:sz="4" w:space="0" w:color="auto"/>
            </w:tcBorders>
          </w:tcPr>
          <w:p w:rsidR="00000000" w:rsidRDefault="00000000">
            <w:pPr>
              <w:spacing w:after="0"/>
            </w:pPr>
            <w:r>
              <w:t>   20-29</w:t>
            </w:r>
          </w:p>
        </w:tc>
        <w:tc>
          <w:tcPr>
            <w:tcW w:w="1275" w:type="dxa"/>
            <w:tcBorders>
              <w:top w:val="nil"/>
              <w:left w:val="single" w:sz="4" w:space="0" w:color="auto"/>
              <w:bottom w:val="nil"/>
              <w:right w:val="single" w:sz="4" w:space="0" w:color="auto"/>
            </w:tcBorders>
          </w:tcPr>
          <w:p w:rsidR="00000000" w:rsidRDefault="00000000">
            <w:pPr>
              <w:spacing w:after="0"/>
              <w:ind w:right="57"/>
              <w:jc w:val="right"/>
            </w:pPr>
            <w:r>
              <w:t>818 400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845 200</w:t>
            </w:r>
          </w:p>
        </w:tc>
        <w:tc>
          <w:tcPr>
            <w:tcW w:w="850" w:type="dxa"/>
            <w:tcBorders>
              <w:top w:val="nil"/>
              <w:left w:val="single" w:sz="4" w:space="0" w:color="auto"/>
              <w:bottom w:val="nil"/>
              <w:right w:val="single" w:sz="4" w:space="0" w:color="auto"/>
            </w:tcBorders>
          </w:tcPr>
          <w:p w:rsidR="00000000" w:rsidRDefault="00000000">
            <w:pPr>
              <w:spacing w:after="0"/>
              <w:ind w:right="113"/>
              <w:jc w:val="right"/>
            </w:pPr>
            <w:r>
              <w:t>17</w:t>
            </w:r>
          </w:p>
        </w:tc>
        <w:tc>
          <w:tcPr>
            <w:tcW w:w="851" w:type="dxa"/>
            <w:tcBorders>
              <w:top w:val="nil"/>
              <w:left w:val="single" w:sz="4" w:space="0" w:color="auto"/>
              <w:bottom w:val="nil"/>
              <w:right w:val="single" w:sz="4" w:space="0" w:color="auto"/>
            </w:tcBorders>
          </w:tcPr>
          <w:p w:rsidR="00000000" w:rsidRDefault="00000000">
            <w:pPr>
              <w:spacing w:after="0"/>
              <w:ind w:right="113"/>
              <w:jc w:val="right"/>
            </w:pPr>
            <w:r>
              <w:t>17.2</w:t>
            </w:r>
          </w:p>
        </w:tc>
        <w:tc>
          <w:tcPr>
            <w:tcW w:w="992" w:type="dxa"/>
            <w:tcBorders>
              <w:top w:val="nil"/>
              <w:left w:val="single" w:sz="4" w:space="0" w:color="auto"/>
              <w:bottom w:val="nil"/>
              <w:right w:val="single" w:sz="4" w:space="0" w:color="auto"/>
            </w:tcBorders>
          </w:tcPr>
          <w:p w:rsidR="00000000" w:rsidRDefault="00000000">
            <w:pPr>
              <w:spacing w:after="0"/>
              <w:ind w:right="170"/>
              <w:jc w:val="right"/>
            </w:pPr>
            <w:r>
              <w:t>1 018</w:t>
            </w:r>
          </w:p>
        </w:tc>
        <w:tc>
          <w:tcPr>
            <w:tcW w:w="993" w:type="dxa"/>
            <w:tcBorders>
              <w:top w:val="nil"/>
              <w:left w:val="single" w:sz="4" w:space="0" w:color="auto"/>
              <w:bottom w:val="nil"/>
              <w:right w:val="single" w:sz="4" w:space="0" w:color="auto"/>
            </w:tcBorders>
          </w:tcPr>
          <w:p w:rsidR="00000000" w:rsidRDefault="00000000">
            <w:pPr>
              <w:spacing w:after="0"/>
              <w:ind w:right="170"/>
              <w:jc w:val="right"/>
            </w:pPr>
            <w:r>
              <w:t>1 018</w:t>
            </w:r>
          </w:p>
        </w:tc>
      </w:tr>
      <w:tr w:rsidR="00000000">
        <w:tblPrEx>
          <w:tblCellMar>
            <w:top w:w="0" w:type="dxa"/>
            <w:bottom w:w="0" w:type="dxa"/>
          </w:tblCellMar>
        </w:tblPrEx>
        <w:tc>
          <w:tcPr>
            <w:tcW w:w="3119" w:type="dxa"/>
            <w:tcBorders>
              <w:top w:val="nil"/>
              <w:left w:val="single" w:sz="4" w:space="0" w:color="auto"/>
              <w:bottom w:val="nil"/>
              <w:right w:val="single" w:sz="4" w:space="0" w:color="auto"/>
            </w:tcBorders>
          </w:tcPr>
          <w:p w:rsidR="00000000" w:rsidRDefault="00000000">
            <w:pPr>
              <w:spacing w:after="0"/>
            </w:pPr>
            <w:r>
              <w:t>   30-39</w:t>
            </w:r>
          </w:p>
        </w:tc>
        <w:tc>
          <w:tcPr>
            <w:tcW w:w="1275" w:type="dxa"/>
            <w:tcBorders>
              <w:top w:val="nil"/>
              <w:left w:val="single" w:sz="4" w:space="0" w:color="auto"/>
              <w:bottom w:val="nil"/>
              <w:right w:val="single" w:sz="4" w:space="0" w:color="auto"/>
            </w:tcBorders>
          </w:tcPr>
          <w:p w:rsidR="00000000" w:rsidRDefault="00000000">
            <w:pPr>
              <w:spacing w:after="0"/>
              <w:ind w:right="57"/>
              <w:jc w:val="right"/>
            </w:pPr>
            <w:r>
              <w:t>696 900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699 300</w:t>
            </w:r>
          </w:p>
        </w:tc>
        <w:tc>
          <w:tcPr>
            <w:tcW w:w="850" w:type="dxa"/>
            <w:tcBorders>
              <w:top w:val="nil"/>
              <w:left w:val="single" w:sz="4" w:space="0" w:color="auto"/>
              <w:bottom w:val="nil"/>
              <w:right w:val="single" w:sz="4" w:space="0" w:color="auto"/>
            </w:tcBorders>
          </w:tcPr>
          <w:p w:rsidR="00000000" w:rsidRDefault="00000000">
            <w:pPr>
              <w:spacing w:after="0"/>
              <w:ind w:right="113"/>
              <w:jc w:val="right"/>
            </w:pPr>
            <w:r>
              <w:t>14.5</w:t>
            </w:r>
          </w:p>
        </w:tc>
        <w:tc>
          <w:tcPr>
            <w:tcW w:w="851" w:type="dxa"/>
            <w:tcBorders>
              <w:top w:val="nil"/>
              <w:left w:val="single" w:sz="4" w:space="0" w:color="auto"/>
              <w:bottom w:val="nil"/>
              <w:right w:val="single" w:sz="4" w:space="0" w:color="auto"/>
            </w:tcBorders>
          </w:tcPr>
          <w:p w:rsidR="00000000" w:rsidRDefault="00000000">
            <w:pPr>
              <w:spacing w:after="0"/>
              <w:ind w:right="113"/>
              <w:jc w:val="right"/>
            </w:pPr>
            <w:r>
              <w:t>14.3</w:t>
            </w:r>
          </w:p>
        </w:tc>
        <w:tc>
          <w:tcPr>
            <w:tcW w:w="992" w:type="dxa"/>
            <w:tcBorders>
              <w:top w:val="nil"/>
              <w:left w:val="single" w:sz="4" w:space="0" w:color="auto"/>
              <w:bottom w:val="nil"/>
              <w:right w:val="single" w:sz="4" w:space="0" w:color="auto"/>
            </w:tcBorders>
          </w:tcPr>
          <w:p w:rsidR="00000000" w:rsidRDefault="00000000">
            <w:pPr>
              <w:spacing w:after="0"/>
              <w:ind w:right="170"/>
              <w:jc w:val="right"/>
            </w:pPr>
            <w:r>
              <w:t>995</w:t>
            </w:r>
          </w:p>
        </w:tc>
        <w:tc>
          <w:tcPr>
            <w:tcW w:w="993" w:type="dxa"/>
            <w:tcBorders>
              <w:top w:val="nil"/>
              <w:left w:val="single" w:sz="4" w:space="0" w:color="auto"/>
              <w:bottom w:val="nil"/>
              <w:right w:val="single" w:sz="4" w:space="0" w:color="auto"/>
            </w:tcBorders>
          </w:tcPr>
          <w:p w:rsidR="00000000" w:rsidRDefault="00000000">
            <w:pPr>
              <w:spacing w:after="0"/>
              <w:ind w:right="170"/>
              <w:jc w:val="right"/>
            </w:pPr>
            <w:r>
              <w:t>995</w:t>
            </w:r>
          </w:p>
        </w:tc>
      </w:tr>
      <w:tr w:rsidR="00000000">
        <w:tblPrEx>
          <w:tblCellMar>
            <w:top w:w="0" w:type="dxa"/>
            <w:bottom w:w="0" w:type="dxa"/>
          </w:tblCellMar>
        </w:tblPrEx>
        <w:tc>
          <w:tcPr>
            <w:tcW w:w="3119" w:type="dxa"/>
            <w:tcBorders>
              <w:top w:val="nil"/>
              <w:left w:val="single" w:sz="4" w:space="0" w:color="auto"/>
              <w:bottom w:val="nil"/>
              <w:right w:val="single" w:sz="4" w:space="0" w:color="auto"/>
            </w:tcBorders>
          </w:tcPr>
          <w:p w:rsidR="00000000" w:rsidRDefault="00000000">
            <w:pPr>
              <w:spacing w:after="0"/>
            </w:pPr>
            <w:r>
              <w:t>   40-49</w:t>
            </w:r>
          </w:p>
        </w:tc>
        <w:tc>
          <w:tcPr>
            <w:tcW w:w="1275" w:type="dxa"/>
            <w:tcBorders>
              <w:top w:val="nil"/>
              <w:left w:val="single" w:sz="4" w:space="0" w:color="auto"/>
              <w:bottom w:val="nil"/>
              <w:right w:val="single" w:sz="4" w:space="0" w:color="auto"/>
            </w:tcBorders>
          </w:tcPr>
          <w:p w:rsidR="00000000" w:rsidRDefault="00000000">
            <w:pPr>
              <w:spacing w:after="0"/>
              <w:ind w:right="57"/>
              <w:jc w:val="right"/>
            </w:pPr>
            <w:r>
              <w:t>473 900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522 300</w:t>
            </w:r>
          </w:p>
        </w:tc>
        <w:tc>
          <w:tcPr>
            <w:tcW w:w="850" w:type="dxa"/>
            <w:tcBorders>
              <w:top w:val="nil"/>
              <w:left w:val="single" w:sz="4" w:space="0" w:color="auto"/>
              <w:bottom w:val="nil"/>
              <w:right w:val="single" w:sz="4" w:space="0" w:color="auto"/>
            </w:tcBorders>
          </w:tcPr>
          <w:p w:rsidR="00000000" w:rsidRDefault="00000000">
            <w:pPr>
              <w:spacing w:after="0"/>
              <w:ind w:right="113"/>
              <w:jc w:val="right"/>
            </w:pPr>
            <w:r>
              <w:t>9.8</w:t>
            </w:r>
          </w:p>
        </w:tc>
        <w:tc>
          <w:tcPr>
            <w:tcW w:w="851" w:type="dxa"/>
            <w:tcBorders>
              <w:top w:val="nil"/>
              <w:left w:val="single" w:sz="4" w:space="0" w:color="auto"/>
              <w:bottom w:val="nil"/>
              <w:right w:val="single" w:sz="4" w:space="0" w:color="auto"/>
            </w:tcBorders>
          </w:tcPr>
          <w:p w:rsidR="00000000" w:rsidRDefault="00000000">
            <w:pPr>
              <w:spacing w:after="0"/>
              <w:ind w:right="113"/>
              <w:jc w:val="right"/>
            </w:pPr>
            <w:r>
              <w:t>10.6</w:t>
            </w:r>
          </w:p>
        </w:tc>
        <w:tc>
          <w:tcPr>
            <w:tcW w:w="992" w:type="dxa"/>
            <w:tcBorders>
              <w:top w:val="nil"/>
              <w:left w:val="single" w:sz="4" w:space="0" w:color="auto"/>
              <w:bottom w:val="nil"/>
              <w:right w:val="single" w:sz="4" w:space="0" w:color="auto"/>
            </w:tcBorders>
          </w:tcPr>
          <w:p w:rsidR="00000000" w:rsidRDefault="00000000">
            <w:pPr>
              <w:spacing w:after="0"/>
              <w:ind w:right="170"/>
              <w:jc w:val="right"/>
            </w:pPr>
            <w:r>
              <w:t>948</w:t>
            </w:r>
          </w:p>
        </w:tc>
        <w:tc>
          <w:tcPr>
            <w:tcW w:w="993" w:type="dxa"/>
            <w:tcBorders>
              <w:top w:val="nil"/>
              <w:left w:val="single" w:sz="4" w:space="0" w:color="auto"/>
              <w:bottom w:val="nil"/>
              <w:right w:val="single" w:sz="4" w:space="0" w:color="auto"/>
            </w:tcBorders>
          </w:tcPr>
          <w:p w:rsidR="00000000" w:rsidRDefault="00000000">
            <w:pPr>
              <w:spacing w:after="0"/>
              <w:ind w:right="170"/>
              <w:jc w:val="right"/>
            </w:pPr>
            <w:r>
              <w:t>952</w:t>
            </w:r>
          </w:p>
        </w:tc>
      </w:tr>
      <w:tr w:rsidR="00000000">
        <w:tblPrEx>
          <w:tblCellMar>
            <w:top w:w="0" w:type="dxa"/>
            <w:bottom w:w="0" w:type="dxa"/>
          </w:tblCellMar>
        </w:tblPrEx>
        <w:tc>
          <w:tcPr>
            <w:tcW w:w="3119" w:type="dxa"/>
            <w:tcBorders>
              <w:top w:val="nil"/>
              <w:left w:val="single" w:sz="4" w:space="0" w:color="auto"/>
              <w:bottom w:val="nil"/>
              <w:right w:val="single" w:sz="4" w:space="0" w:color="auto"/>
            </w:tcBorders>
          </w:tcPr>
          <w:p w:rsidR="00000000" w:rsidRDefault="00000000">
            <w:pPr>
              <w:spacing w:after="0"/>
            </w:pPr>
            <w:r>
              <w:t>   50-59</w:t>
            </w:r>
          </w:p>
        </w:tc>
        <w:tc>
          <w:tcPr>
            <w:tcW w:w="1275" w:type="dxa"/>
            <w:tcBorders>
              <w:top w:val="nil"/>
              <w:left w:val="single" w:sz="4" w:space="0" w:color="auto"/>
              <w:bottom w:val="nil"/>
              <w:right w:val="single" w:sz="4" w:space="0" w:color="auto"/>
            </w:tcBorders>
          </w:tcPr>
          <w:p w:rsidR="00000000" w:rsidRDefault="00000000">
            <w:pPr>
              <w:spacing w:after="0"/>
              <w:ind w:right="57"/>
              <w:jc w:val="right"/>
            </w:pPr>
            <w:r>
              <w:t>221 800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234 300</w:t>
            </w:r>
          </w:p>
        </w:tc>
        <w:tc>
          <w:tcPr>
            <w:tcW w:w="850" w:type="dxa"/>
            <w:tcBorders>
              <w:top w:val="nil"/>
              <w:left w:val="single" w:sz="4" w:space="0" w:color="auto"/>
              <w:bottom w:val="nil"/>
              <w:right w:val="single" w:sz="4" w:space="0" w:color="auto"/>
            </w:tcBorders>
          </w:tcPr>
          <w:p w:rsidR="00000000" w:rsidRDefault="00000000">
            <w:pPr>
              <w:spacing w:after="0"/>
              <w:ind w:right="113"/>
              <w:jc w:val="right"/>
            </w:pPr>
            <w:r>
              <w:t>4.6</w:t>
            </w:r>
          </w:p>
        </w:tc>
        <w:tc>
          <w:tcPr>
            <w:tcW w:w="851" w:type="dxa"/>
            <w:tcBorders>
              <w:top w:val="nil"/>
              <w:left w:val="single" w:sz="4" w:space="0" w:color="auto"/>
              <w:bottom w:val="nil"/>
              <w:right w:val="single" w:sz="4" w:space="0" w:color="auto"/>
            </w:tcBorders>
          </w:tcPr>
          <w:p w:rsidR="00000000" w:rsidRDefault="00000000">
            <w:pPr>
              <w:spacing w:after="0"/>
              <w:ind w:right="113"/>
              <w:jc w:val="right"/>
            </w:pPr>
            <w:r>
              <w:t>4.8</w:t>
            </w:r>
          </w:p>
        </w:tc>
        <w:tc>
          <w:tcPr>
            <w:tcW w:w="992" w:type="dxa"/>
            <w:tcBorders>
              <w:top w:val="nil"/>
              <w:left w:val="single" w:sz="4" w:space="0" w:color="auto"/>
              <w:bottom w:val="nil"/>
              <w:right w:val="single" w:sz="4" w:space="0" w:color="auto"/>
            </w:tcBorders>
          </w:tcPr>
          <w:p w:rsidR="00000000" w:rsidRDefault="00000000">
            <w:pPr>
              <w:spacing w:after="0"/>
              <w:ind w:right="170"/>
              <w:jc w:val="right"/>
            </w:pPr>
            <w:r>
              <w:t>892</w:t>
            </w:r>
          </w:p>
        </w:tc>
        <w:tc>
          <w:tcPr>
            <w:tcW w:w="993" w:type="dxa"/>
            <w:tcBorders>
              <w:top w:val="nil"/>
              <w:left w:val="single" w:sz="4" w:space="0" w:color="auto"/>
              <w:bottom w:val="nil"/>
              <w:right w:val="single" w:sz="4" w:space="0" w:color="auto"/>
            </w:tcBorders>
          </w:tcPr>
          <w:p w:rsidR="00000000" w:rsidRDefault="00000000">
            <w:pPr>
              <w:spacing w:after="0"/>
              <w:ind w:right="170"/>
              <w:jc w:val="right"/>
            </w:pPr>
            <w:r>
              <w:t>909</w:t>
            </w:r>
          </w:p>
        </w:tc>
      </w:tr>
      <w:tr w:rsidR="00000000">
        <w:tblPrEx>
          <w:tblCellMar>
            <w:top w:w="0" w:type="dxa"/>
            <w:bottom w:w="0" w:type="dxa"/>
          </w:tblCellMar>
        </w:tblPrEx>
        <w:tc>
          <w:tcPr>
            <w:tcW w:w="3119" w:type="dxa"/>
            <w:tcBorders>
              <w:top w:val="nil"/>
              <w:left w:val="single" w:sz="4" w:space="0" w:color="auto"/>
              <w:bottom w:val="nil"/>
              <w:right w:val="single" w:sz="4" w:space="0" w:color="auto"/>
            </w:tcBorders>
          </w:tcPr>
          <w:p w:rsidR="00000000" w:rsidRDefault="00000000">
            <w:pPr>
              <w:spacing w:after="0"/>
            </w:pPr>
            <w:r>
              <w:t>   60-69</w:t>
            </w:r>
          </w:p>
        </w:tc>
        <w:tc>
          <w:tcPr>
            <w:tcW w:w="1275" w:type="dxa"/>
            <w:tcBorders>
              <w:top w:val="nil"/>
              <w:left w:val="single" w:sz="4" w:space="0" w:color="auto"/>
              <w:bottom w:val="nil"/>
              <w:right w:val="single" w:sz="4" w:space="0" w:color="auto"/>
            </w:tcBorders>
          </w:tcPr>
          <w:p w:rsidR="00000000" w:rsidRDefault="00000000">
            <w:pPr>
              <w:spacing w:after="0"/>
              <w:ind w:right="57"/>
              <w:jc w:val="right"/>
            </w:pPr>
            <w:r>
              <w:t>226 700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222 800</w:t>
            </w:r>
          </w:p>
        </w:tc>
        <w:tc>
          <w:tcPr>
            <w:tcW w:w="850" w:type="dxa"/>
            <w:tcBorders>
              <w:top w:val="nil"/>
              <w:left w:val="single" w:sz="4" w:space="0" w:color="auto"/>
              <w:bottom w:val="nil"/>
              <w:right w:val="single" w:sz="4" w:space="0" w:color="auto"/>
            </w:tcBorders>
          </w:tcPr>
          <w:p w:rsidR="00000000" w:rsidRDefault="00000000">
            <w:pPr>
              <w:spacing w:after="0"/>
              <w:ind w:right="113"/>
              <w:jc w:val="right"/>
            </w:pPr>
            <w:r>
              <w:t>4.7</w:t>
            </w:r>
          </w:p>
        </w:tc>
        <w:tc>
          <w:tcPr>
            <w:tcW w:w="851" w:type="dxa"/>
            <w:tcBorders>
              <w:top w:val="nil"/>
              <w:left w:val="single" w:sz="4" w:space="0" w:color="auto"/>
              <w:bottom w:val="nil"/>
              <w:right w:val="single" w:sz="4" w:space="0" w:color="auto"/>
            </w:tcBorders>
          </w:tcPr>
          <w:p w:rsidR="00000000" w:rsidRDefault="00000000">
            <w:pPr>
              <w:spacing w:after="0"/>
              <w:ind w:right="113"/>
              <w:jc w:val="right"/>
            </w:pPr>
            <w:r>
              <w:t>4.5</w:t>
            </w:r>
          </w:p>
        </w:tc>
        <w:tc>
          <w:tcPr>
            <w:tcW w:w="992" w:type="dxa"/>
            <w:tcBorders>
              <w:top w:val="nil"/>
              <w:left w:val="single" w:sz="4" w:space="0" w:color="auto"/>
              <w:bottom w:val="nil"/>
              <w:right w:val="single" w:sz="4" w:space="0" w:color="auto"/>
            </w:tcBorders>
          </w:tcPr>
          <w:p w:rsidR="00000000" w:rsidRDefault="00000000">
            <w:pPr>
              <w:spacing w:after="0"/>
              <w:ind w:right="170"/>
              <w:jc w:val="right"/>
            </w:pPr>
            <w:r>
              <w:t>799</w:t>
            </w:r>
          </w:p>
        </w:tc>
        <w:tc>
          <w:tcPr>
            <w:tcW w:w="993" w:type="dxa"/>
            <w:tcBorders>
              <w:top w:val="nil"/>
              <w:left w:val="single" w:sz="4" w:space="0" w:color="auto"/>
              <w:bottom w:val="nil"/>
              <w:right w:val="single" w:sz="4" w:space="0" w:color="auto"/>
            </w:tcBorders>
          </w:tcPr>
          <w:p w:rsidR="00000000" w:rsidRDefault="00000000">
            <w:pPr>
              <w:spacing w:after="0"/>
              <w:ind w:right="170"/>
              <w:jc w:val="right"/>
            </w:pPr>
            <w:r>
              <w:t>810</w:t>
            </w:r>
          </w:p>
        </w:tc>
      </w:tr>
      <w:tr w:rsidR="00000000">
        <w:tblPrEx>
          <w:tblCellMar>
            <w:top w:w="0" w:type="dxa"/>
            <w:bottom w:w="0" w:type="dxa"/>
          </w:tblCellMar>
        </w:tblPrEx>
        <w:tc>
          <w:tcPr>
            <w:tcW w:w="3119" w:type="dxa"/>
            <w:tcBorders>
              <w:top w:val="nil"/>
              <w:left w:val="single" w:sz="4" w:space="0" w:color="auto"/>
              <w:bottom w:val="nil"/>
              <w:right w:val="single" w:sz="4" w:space="0" w:color="auto"/>
            </w:tcBorders>
          </w:tcPr>
          <w:p w:rsidR="00000000" w:rsidRDefault="00000000">
            <w:pPr>
              <w:spacing w:after="0"/>
            </w:pPr>
            <w:r>
              <w:t>   70-79</w:t>
            </w:r>
          </w:p>
        </w:tc>
        <w:tc>
          <w:tcPr>
            <w:tcW w:w="1275" w:type="dxa"/>
            <w:tcBorders>
              <w:top w:val="nil"/>
              <w:left w:val="single" w:sz="4" w:space="0" w:color="auto"/>
              <w:bottom w:val="nil"/>
              <w:right w:val="single" w:sz="4" w:space="0" w:color="auto"/>
            </w:tcBorders>
          </w:tcPr>
          <w:p w:rsidR="00000000" w:rsidRDefault="00000000">
            <w:pPr>
              <w:spacing w:after="0"/>
              <w:ind w:right="57"/>
              <w:jc w:val="right"/>
            </w:pPr>
            <w:r>
              <w:t>124 400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136 600</w:t>
            </w:r>
          </w:p>
        </w:tc>
        <w:tc>
          <w:tcPr>
            <w:tcW w:w="850" w:type="dxa"/>
            <w:tcBorders>
              <w:top w:val="nil"/>
              <w:left w:val="single" w:sz="4" w:space="0" w:color="auto"/>
              <w:bottom w:val="nil"/>
              <w:right w:val="single" w:sz="4" w:space="0" w:color="auto"/>
            </w:tcBorders>
          </w:tcPr>
          <w:p w:rsidR="00000000" w:rsidRDefault="00000000">
            <w:pPr>
              <w:spacing w:after="0"/>
              <w:ind w:right="113"/>
              <w:jc w:val="right"/>
            </w:pPr>
            <w:r>
              <w:t>2.6</w:t>
            </w:r>
          </w:p>
        </w:tc>
        <w:tc>
          <w:tcPr>
            <w:tcW w:w="851" w:type="dxa"/>
            <w:tcBorders>
              <w:top w:val="nil"/>
              <w:left w:val="single" w:sz="4" w:space="0" w:color="auto"/>
              <w:bottom w:val="nil"/>
              <w:right w:val="single" w:sz="4" w:space="0" w:color="auto"/>
            </w:tcBorders>
          </w:tcPr>
          <w:p w:rsidR="00000000" w:rsidRDefault="00000000">
            <w:pPr>
              <w:spacing w:after="0"/>
              <w:ind w:right="113"/>
              <w:jc w:val="right"/>
            </w:pPr>
            <w:r>
              <w:t>2.8</w:t>
            </w:r>
          </w:p>
        </w:tc>
        <w:tc>
          <w:tcPr>
            <w:tcW w:w="992" w:type="dxa"/>
            <w:tcBorders>
              <w:top w:val="nil"/>
              <w:left w:val="single" w:sz="4" w:space="0" w:color="auto"/>
              <w:bottom w:val="nil"/>
              <w:right w:val="single" w:sz="4" w:space="0" w:color="auto"/>
            </w:tcBorders>
          </w:tcPr>
          <w:p w:rsidR="00000000" w:rsidRDefault="00000000">
            <w:pPr>
              <w:spacing w:after="0"/>
              <w:ind w:right="170"/>
              <w:jc w:val="right"/>
            </w:pPr>
            <w:r>
              <w:t>596</w:t>
            </w:r>
          </w:p>
        </w:tc>
        <w:tc>
          <w:tcPr>
            <w:tcW w:w="993" w:type="dxa"/>
            <w:tcBorders>
              <w:top w:val="nil"/>
              <w:left w:val="single" w:sz="4" w:space="0" w:color="auto"/>
              <w:bottom w:val="nil"/>
              <w:right w:val="single" w:sz="4" w:space="0" w:color="auto"/>
            </w:tcBorders>
          </w:tcPr>
          <w:p w:rsidR="00000000" w:rsidRDefault="00000000">
            <w:pPr>
              <w:spacing w:after="0"/>
              <w:ind w:right="170"/>
              <w:jc w:val="right"/>
            </w:pPr>
            <w:r>
              <w:t>649</w:t>
            </w:r>
          </w:p>
        </w:tc>
      </w:tr>
      <w:tr w:rsidR="00000000">
        <w:tblPrEx>
          <w:tblCellMar>
            <w:top w:w="0" w:type="dxa"/>
            <w:bottom w:w="0" w:type="dxa"/>
          </w:tblCellMar>
        </w:tblPrEx>
        <w:tc>
          <w:tcPr>
            <w:tcW w:w="3119" w:type="dxa"/>
            <w:tcBorders>
              <w:top w:val="nil"/>
              <w:left w:val="single" w:sz="4" w:space="0" w:color="auto"/>
              <w:bottom w:val="nil"/>
              <w:right w:val="single" w:sz="4" w:space="0" w:color="auto"/>
            </w:tcBorders>
          </w:tcPr>
          <w:p w:rsidR="00000000" w:rsidRDefault="00000000">
            <w:pPr>
              <w:spacing w:after="0"/>
            </w:pPr>
            <w:r>
              <w:t>   80 and above</w:t>
            </w:r>
          </w:p>
        </w:tc>
        <w:tc>
          <w:tcPr>
            <w:tcW w:w="1275" w:type="dxa"/>
            <w:tcBorders>
              <w:top w:val="nil"/>
              <w:left w:val="single" w:sz="4" w:space="0" w:color="auto"/>
              <w:bottom w:val="nil"/>
              <w:right w:val="single" w:sz="4" w:space="0" w:color="auto"/>
            </w:tcBorders>
          </w:tcPr>
          <w:p w:rsidR="00000000" w:rsidRDefault="00000000">
            <w:pPr>
              <w:spacing w:after="0"/>
              <w:ind w:right="57"/>
              <w:jc w:val="right"/>
            </w:pPr>
            <w:r>
              <w:t>35 500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36 200</w:t>
            </w:r>
          </w:p>
        </w:tc>
        <w:tc>
          <w:tcPr>
            <w:tcW w:w="850" w:type="dxa"/>
            <w:tcBorders>
              <w:top w:val="nil"/>
              <w:left w:val="single" w:sz="4" w:space="0" w:color="auto"/>
              <w:bottom w:val="nil"/>
              <w:right w:val="single" w:sz="4" w:space="0" w:color="auto"/>
            </w:tcBorders>
          </w:tcPr>
          <w:p w:rsidR="00000000" w:rsidRDefault="00000000">
            <w:pPr>
              <w:spacing w:after="0"/>
              <w:ind w:right="113"/>
              <w:jc w:val="right"/>
            </w:pPr>
            <w:r>
              <w:t>0.7</w:t>
            </w:r>
          </w:p>
        </w:tc>
        <w:tc>
          <w:tcPr>
            <w:tcW w:w="851" w:type="dxa"/>
            <w:tcBorders>
              <w:top w:val="nil"/>
              <w:left w:val="single" w:sz="4" w:space="0" w:color="auto"/>
              <w:bottom w:val="nil"/>
              <w:right w:val="single" w:sz="4" w:space="0" w:color="auto"/>
            </w:tcBorders>
          </w:tcPr>
          <w:p w:rsidR="00000000" w:rsidRDefault="00000000">
            <w:pPr>
              <w:spacing w:after="0"/>
              <w:ind w:right="113"/>
              <w:jc w:val="right"/>
            </w:pPr>
            <w:r>
              <w:t>0.7</w:t>
            </w:r>
          </w:p>
        </w:tc>
        <w:tc>
          <w:tcPr>
            <w:tcW w:w="992" w:type="dxa"/>
            <w:tcBorders>
              <w:top w:val="nil"/>
              <w:left w:val="single" w:sz="4" w:space="0" w:color="auto"/>
              <w:bottom w:val="nil"/>
              <w:right w:val="single" w:sz="4" w:space="0" w:color="auto"/>
            </w:tcBorders>
          </w:tcPr>
          <w:p w:rsidR="00000000" w:rsidRDefault="00000000">
            <w:pPr>
              <w:spacing w:after="0"/>
              <w:ind w:right="170"/>
              <w:jc w:val="right"/>
            </w:pPr>
            <w:r>
              <w:t>334</w:t>
            </w:r>
          </w:p>
        </w:tc>
        <w:tc>
          <w:tcPr>
            <w:tcW w:w="993" w:type="dxa"/>
            <w:tcBorders>
              <w:top w:val="nil"/>
              <w:left w:val="single" w:sz="4" w:space="0" w:color="auto"/>
              <w:bottom w:val="nil"/>
              <w:right w:val="single" w:sz="4" w:space="0" w:color="auto"/>
            </w:tcBorders>
          </w:tcPr>
          <w:p w:rsidR="00000000" w:rsidRDefault="00000000">
            <w:pPr>
              <w:spacing w:after="0"/>
              <w:ind w:right="170"/>
              <w:jc w:val="right"/>
            </w:pPr>
            <w:r>
              <w:t>371</w:t>
            </w:r>
          </w:p>
        </w:tc>
      </w:tr>
      <w:tr w:rsidR="00000000">
        <w:tblPrEx>
          <w:tblCellMar>
            <w:top w:w="0" w:type="dxa"/>
            <w:bottom w:w="0" w:type="dxa"/>
          </w:tblCellMar>
        </w:tblPrEx>
        <w:trPr>
          <w:cantSplit/>
        </w:trPr>
        <w:tc>
          <w:tcPr>
            <w:tcW w:w="3119"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of which, by working age:</w:t>
            </w:r>
          </w:p>
        </w:tc>
        <w:tc>
          <w:tcPr>
            <w:tcW w:w="1275"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pPr>
          </w:p>
        </w:tc>
        <w:tc>
          <w:tcPr>
            <w:tcW w:w="127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57"/>
              <w:jc w:val="right"/>
            </w:pPr>
          </w:p>
        </w:tc>
        <w:tc>
          <w:tcPr>
            <w:tcW w:w="850"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13"/>
              <w:jc w:val="right"/>
            </w:pPr>
          </w:p>
        </w:tc>
        <w:tc>
          <w:tcPr>
            <w:tcW w:w="851"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13"/>
              <w:jc w:val="right"/>
            </w:pPr>
          </w:p>
        </w:tc>
        <w:tc>
          <w:tcPr>
            <w:tcW w:w="992"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70"/>
              <w:jc w:val="right"/>
            </w:pPr>
          </w:p>
        </w:tc>
        <w:tc>
          <w:tcPr>
            <w:tcW w:w="993"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70"/>
              <w:jc w:val="right"/>
            </w:pPr>
          </w:p>
        </w:tc>
      </w:tr>
      <w:tr w:rsidR="00000000">
        <w:tblPrEx>
          <w:tblCellMar>
            <w:top w:w="0" w:type="dxa"/>
            <w:bottom w:w="0" w:type="dxa"/>
          </w:tblCellMar>
        </w:tblPrEx>
        <w:tc>
          <w:tcPr>
            <w:tcW w:w="3119" w:type="dxa"/>
            <w:tcBorders>
              <w:top w:val="nil"/>
              <w:left w:val="single" w:sz="4" w:space="0" w:color="auto"/>
              <w:bottom w:val="nil"/>
              <w:right w:val="single" w:sz="4" w:space="0" w:color="auto"/>
            </w:tcBorders>
          </w:tcPr>
          <w:p w:rsidR="00000000" w:rsidRDefault="00000000">
            <w:pPr>
              <w:spacing w:after="0"/>
            </w:pPr>
            <w:r>
              <w:t xml:space="preserve">   Below working age</w:t>
            </w:r>
          </w:p>
        </w:tc>
        <w:tc>
          <w:tcPr>
            <w:tcW w:w="1275" w:type="dxa"/>
            <w:tcBorders>
              <w:top w:val="nil"/>
              <w:left w:val="single" w:sz="4" w:space="0" w:color="auto"/>
              <w:bottom w:val="nil"/>
              <w:right w:val="single" w:sz="4" w:space="0" w:color="auto"/>
            </w:tcBorders>
          </w:tcPr>
          <w:p w:rsidR="00000000" w:rsidRDefault="00000000">
            <w:pPr>
              <w:spacing w:after="0"/>
              <w:ind w:right="57"/>
              <w:jc w:val="right"/>
            </w:pPr>
            <w:r>
              <w:t>1 837 300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1 800 600</w:t>
            </w:r>
          </w:p>
        </w:tc>
        <w:tc>
          <w:tcPr>
            <w:tcW w:w="850" w:type="dxa"/>
            <w:tcBorders>
              <w:top w:val="nil"/>
              <w:left w:val="single" w:sz="4" w:space="0" w:color="auto"/>
              <w:bottom w:val="nil"/>
              <w:right w:val="single" w:sz="4" w:space="0" w:color="auto"/>
            </w:tcBorders>
          </w:tcPr>
          <w:p w:rsidR="00000000" w:rsidRDefault="00000000">
            <w:pPr>
              <w:spacing w:after="0"/>
              <w:ind w:right="113"/>
              <w:jc w:val="right"/>
            </w:pPr>
            <w:r>
              <w:t>38.1</w:t>
            </w:r>
          </w:p>
        </w:tc>
        <w:tc>
          <w:tcPr>
            <w:tcW w:w="851" w:type="dxa"/>
            <w:tcBorders>
              <w:top w:val="nil"/>
              <w:left w:val="single" w:sz="4" w:space="0" w:color="auto"/>
              <w:bottom w:val="nil"/>
              <w:right w:val="single" w:sz="4" w:space="0" w:color="auto"/>
            </w:tcBorders>
          </w:tcPr>
          <w:p w:rsidR="00000000" w:rsidRDefault="00000000">
            <w:pPr>
              <w:spacing w:after="0"/>
              <w:ind w:right="113"/>
              <w:jc w:val="right"/>
            </w:pPr>
            <w:r>
              <w:t>36.7</w:t>
            </w:r>
          </w:p>
        </w:tc>
        <w:tc>
          <w:tcPr>
            <w:tcW w:w="992" w:type="dxa"/>
            <w:tcBorders>
              <w:top w:val="nil"/>
              <w:left w:val="single" w:sz="4" w:space="0" w:color="auto"/>
              <w:bottom w:val="nil"/>
              <w:right w:val="single" w:sz="4" w:space="0" w:color="auto"/>
            </w:tcBorders>
          </w:tcPr>
          <w:p w:rsidR="00000000" w:rsidRDefault="00000000">
            <w:pPr>
              <w:spacing w:after="0"/>
              <w:ind w:right="170"/>
              <w:jc w:val="right"/>
            </w:pPr>
            <w:r>
              <w:t>1 032</w:t>
            </w:r>
          </w:p>
        </w:tc>
        <w:tc>
          <w:tcPr>
            <w:tcW w:w="993" w:type="dxa"/>
            <w:tcBorders>
              <w:top w:val="nil"/>
              <w:left w:val="single" w:sz="4" w:space="0" w:color="auto"/>
              <w:bottom w:val="nil"/>
              <w:right w:val="single" w:sz="4" w:space="0" w:color="auto"/>
            </w:tcBorders>
          </w:tcPr>
          <w:p w:rsidR="00000000" w:rsidRDefault="00000000">
            <w:pPr>
              <w:spacing w:after="0"/>
              <w:ind w:right="170"/>
              <w:jc w:val="right"/>
            </w:pPr>
            <w:r>
              <w:t>1 029</w:t>
            </w:r>
          </w:p>
        </w:tc>
      </w:tr>
      <w:tr w:rsidR="00000000">
        <w:tblPrEx>
          <w:tblCellMar>
            <w:top w:w="0" w:type="dxa"/>
            <w:bottom w:w="0" w:type="dxa"/>
          </w:tblCellMar>
        </w:tblPrEx>
        <w:tc>
          <w:tcPr>
            <w:tcW w:w="3119" w:type="dxa"/>
            <w:tcBorders>
              <w:top w:val="nil"/>
              <w:left w:val="single" w:sz="4" w:space="0" w:color="auto"/>
              <w:bottom w:val="nil"/>
              <w:right w:val="single" w:sz="4" w:space="0" w:color="auto"/>
            </w:tcBorders>
          </w:tcPr>
          <w:p w:rsidR="00000000" w:rsidRDefault="00000000">
            <w:pPr>
              <w:spacing w:after="0"/>
            </w:pPr>
            <w:r>
              <w:t xml:space="preserve">   Of working age*</w:t>
            </w:r>
          </w:p>
        </w:tc>
        <w:tc>
          <w:tcPr>
            <w:tcW w:w="1275" w:type="dxa"/>
            <w:tcBorders>
              <w:top w:val="nil"/>
              <w:left w:val="single" w:sz="4" w:space="0" w:color="auto"/>
              <w:bottom w:val="nil"/>
              <w:right w:val="single" w:sz="4" w:space="0" w:color="auto"/>
            </w:tcBorders>
          </w:tcPr>
          <w:p w:rsidR="00000000" w:rsidRDefault="00000000">
            <w:pPr>
              <w:spacing w:after="0"/>
              <w:ind w:right="57"/>
              <w:jc w:val="right"/>
            </w:pPr>
            <w:r>
              <w:t>2 541 300</w:t>
            </w:r>
          </w:p>
        </w:tc>
        <w:tc>
          <w:tcPr>
            <w:tcW w:w="1276" w:type="dxa"/>
            <w:tcBorders>
              <w:top w:val="nil"/>
              <w:left w:val="single" w:sz="4" w:space="0" w:color="auto"/>
              <w:bottom w:val="nil"/>
              <w:right w:val="single" w:sz="4" w:space="0" w:color="auto"/>
            </w:tcBorders>
          </w:tcPr>
          <w:p w:rsidR="00000000" w:rsidRDefault="00000000">
            <w:pPr>
              <w:spacing w:after="0"/>
              <w:ind w:right="57"/>
              <w:jc w:val="right"/>
            </w:pPr>
            <w:r>
              <w:t>2 671 100</w:t>
            </w:r>
          </w:p>
        </w:tc>
        <w:tc>
          <w:tcPr>
            <w:tcW w:w="850" w:type="dxa"/>
            <w:tcBorders>
              <w:top w:val="nil"/>
              <w:left w:val="single" w:sz="4" w:space="0" w:color="auto"/>
              <w:bottom w:val="nil"/>
              <w:right w:val="single" w:sz="4" w:space="0" w:color="auto"/>
            </w:tcBorders>
          </w:tcPr>
          <w:p w:rsidR="00000000" w:rsidRDefault="00000000">
            <w:pPr>
              <w:spacing w:after="0"/>
              <w:ind w:right="113"/>
              <w:jc w:val="right"/>
            </w:pPr>
            <w:r>
              <w:t>52.7</w:t>
            </w:r>
          </w:p>
        </w:tc>
        <w:tc>
          <w:tcPr>
            <w:tcW w:w="851" w:type="dxa"/>
            <w:tcBorders>
              <w:top w:val="nil"/>
              <w:left w:val="single" w:sz="4" w:space="0" w:color="auto"/>
              <w:bottom w:val="nil"/>
              <w:right w:val="single" w:sz="4" w:space="0" w:color="auto"/>
            </w:tcBorders>
          </w:tcPr>
          <w:p w:rsidR="00000000" w:rsidRDefault="00000000">
            <w:pPr>
              <w:spacing w:after="0"/>
              <w:ind w:right="113"/>
              <w:jc w:val="right"/>
            </w:pPr>
            <w:r>
              <w:t>54.4</w:t>
            </w:r>
          </w:p>
        </w:tc>
        <w:tc>
          <w:tcPr>
            <w:tcW w:w="992" w:type="dxa"/>
            <w:tcBorders>
              <w:top w:val="nil"/>
              <w:left w:val="single" w:sz="4" w:space="0" w:color="auto"/>
              <w:bottom w:val="nil"/>
              <w:right w:val="single" w:sz="4" w:space="0" w:color="auto"/>
            </w:tcBorders>
          </w:tcPr>
          <w:p w:rsidR="00000000" w:rsidRDefault="00000000">
            <w:pPr>
              <w:spacing w:after="0"/>
              <w:ind w:right="170"/>
              <w:jc w:val="right"/>
            </w:pPr>
            <w:r>
              <w:t>1 033</w:t>
            </w:r>
          </w:p>
        </w:tc>
        <w:tc>
          <w:tcPr>
            <w:tcW w:w="993" w:type="dxa"/>
            <w:tcBorders>
              <w:top w:val="nil"/>
              <w:left w:val="single" w:sz="4" w:space="0" w:color="auto"/>
              <w:bottom w:val="nil"/>
              <w:right w:val="single" w:sz="4" w:space="0" w:color="auto"/>
            </w:tcBorders>
          </w:tcPr>
          <w:p w:rsidR="00000000" w:rsidRDefault="00000000">
            <w:pPr>
              <w:spacing w:after="0"/>
              <w:ind w:right="170"/>
              <w:jc w:val="right"/>
            </w:pPr>
            <w:r>
              <w:t>1 018</w:t>
            </w:r>
          </w:p>
        </w:tc>
      </w:tr>
      <w:tr w:rsidR="00000000">
        <w:tblPrEx>
          <w:tblCellMar>
            <w:top w:w="0" w:type="dxa"/>
            <w:bottom w:w="0" w:type="dxa"/>
          </w:tblCellMar>
        </w:tblPrEx>
        <w:tc>
          <w:tcPr>
            <w:tcW w:w="3119" w:type="dxa"/>
            <w:tcBorders>
              <w:top w:val="nil"/>
              <w:left w:val="single" w:sz="4" w:space="0" w:color="auto"/>
              <w:bottom w:val="single" w:sz="4" w:space="0" w:color="auto"/>
              <w:right w:val="single" w:sz="4" w:space="0" w:color="auto"/>
            </w:tcBorders>
          </w:tcPr>
          <w:p w:rsidR="00000000" w:rsidRDefault="00000000">
            <w:pPr>
              <w:spacing w:after="0"/>
            </w:pPr>
            <w:r>
              <w:t xml:space="preserve">   Above working age</w:t>
            </w:r>
          </w:p>
        </w:tc>
        <w:tc>
          <w:tcPr>
            <w:tcW w:w="1275" w:type="dxa"/>
            <w:tcBorders>
              <w:top w:val="nil"/>
              <w:left w:val="single" w:sz="4" w:space="0" w:color="auto"/>
              <w:bottom w:val="single" w:sz="4" w:space="0" w:color="auto"/>
              <w:right w:val="single" w:sz="4" w:space="0" w:color="auto"/>
            </w:tcBorders>
          </w:tcPr>
          <w:p w:rsidR="00000000" w:rsidRDefault="00000000">
            <w:pPr>
              <w:spacing w:after="0"/>
              <w:ind w:right="57"/>
              <w:jc w:val="right"/>
            </w:pPr>
            <w:r>
              <w:t>444 300</w:t>
            </w:r>
          </w:p>
        </w:tc>
        <w:tc>
          <w:tcPr>
            <w:tcW w:w="1276" w:type="dxa"/>
            <w:tcBorders>
              <w:top w:val="nil"/>
              <w:left w:val="single" w:sz="4" w:space="0" w:color="auto"/>
              <w:bottom w:val="single" w:sz="4" w:space="0" w:color="auto"/>
              <w:right w:val="single" w:sz="4" w:space="0" w:color="auto"/>
            </w:tcBorders>
          </w:tcPr>
          <w:p w:rsidR="00000000" w:rsidRDefault="00000000">
            <w:pPr>
              <w:spacing w:after="0"/>
              <w:ind w:right="57"/>
              <w:jc w:val="right"/>
            </w:pPr>
            <w:r>
              <w:t>435 900</w:t>
            </w:r>
          </w:p>
        </w:tc>
        <w:tc>
          <w:tcPr>
            <w:tcW w:w="850" w:type="dxa"/>
            <w:tcBorders>
              <w:top w:val="nil"/>
              <w:left w:val="single" w:sz="4" w:space="0" w:color="auto"/>
              <w:bottom w:val="single" w:sz="4" w:space="0" w:color="auto"/>
              <w:right w:val="single" w:sz="4" w:space="0" w:color="auto"/>
            </w:tcBorders>
          </w:tcPr>
          <w:p w:rsidR="00000000" w:rsidRDefault="00000000">
            <w:pPr>
              <w:spacing w:after="0"/>
              <w:ind w:right="113"/>
              <w:jc w:val="right"/>
            </w:pPr>
            <w:r>
              <w:t>9.2</w:t>
            </w:r>
          </w:p>
        </w:tc>
        <w:tc>
          <w:tcPr>
            <w:tcW w:w="851" w:type="dxa"/>
            <w:tcBorders>
              <w:top w:val="nil"/>
              <w:left w:val="single" w:sz="4" w:space="0" w:color="auto"/>
              <w:bottom w:val="single" w:sz="4" w:space="0" w:color="auto"/>
              <w:right w:val="single" w:sz="4" w:space="0" w:color="auto"/>
            </w:tcBorders>
          </w:tcPr>
          <w:p w:rsidR="00000000" w:rsidRDefault="00000000">
            <w:pPr>
              <w:spacing w:after="0"/>
              <w:ind w:right="113"/>
              <w:jc w:val="right"/>
            </w:pPr>
            <w:r>
              <w:t>8.9</w:t>
            </w:r>
          </w:p>
        </w:tc>
        <w:tc>
          <w:tcPr>
            <w:tcW w:w="992" w:type="dxa"/>
            <w:tcBorders>
              <w:top w:val="nil"/>
              <w:left w:val="single" w:sz="4" w:space="0" w:color="auto"/>
              <w:bottom w:val="single" w:sz="4" w:space="0" w:color="auto"/>
              <w:right w:val="single" w:sz="4" w:space="0" w:color="auto"/>
            </w:tcBorders>
          </w:tcPr>
          <w:p w:rsidR="00000000" w:rsidRDefault="00000000">
            <w:pPr>
              <w:spacing w:after="0"/>
              <w:ind w:right="170"/>
              <w:jc w:val="right"/>
            </w:pPr>
            <w:r>
              <w:t>542</w:t>
            </w:r>
          </w:p>
        </w:tc>
        <w:tc>
          <w:tcPr>
            <w:tcW w:w="993" w:type="dxa"/>
            <w:tcBorders>
              <w:top w:val="nil"/>
              <w:left w:val="single" w:sz="4" w:space="0" w:color="auto"/>
              <w:bottom w:val="single" w:sz="4" w:space="0" w:color="auto"/>
              <w:right w:val="single" w:sz="4" w:space="0" w:color="auto"/>
            </w:tcBorders>
          </w:tcPr>
          <w:p w:rsidR="00000000" w:rsidRDefault="00000000">
            <w:pPr>
              <w:spacing w:after="0"/>
              <w:ind w:right="170"/>
              <w:jc w:val="right"/>
            </w:pPr>
            <w:r>
              <w:t>599</w:t>
            </w:r>
          </w:p>
        </w:tc>
      </w:tr>
    </w:tbl>
    <w:p w:rsidR="00000000" w:rsidRDefault="00000000">
      <w:pPr>
        <w:spacing w:before="24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245"/>
        </w:sectPr>
      </w:pPr>
      <w:r>
        <w:tab/>
        <w:t>*  Working age is 16-59 for males and 16-54 for females.</w:t>
      </w:r>
    </w:p>
    <w:p w:rsidR="00000000" w:rsidRDefault="00000000">
      <w:pPr>
        <w:pStyle w:val="Heading2"/>
      </w:pPr>
      <w:r>
        <w:t>Table 11</w:t>
      </w:r>
    </w:p>
    <w:p w:rsidR="00000000" w:rsidRDefault="00000000">
      <w:pPr>
        <w:pStyle w:val="Heading2"/>
        <w:ind w:left="3289"/>
        <w:jc w:val="left"/>
      </w:pPr>
      <w:r>
        <w:t>Numbers of children and adolescents in age range 7-17 not studying in schools</w:t>
      </w:r>
      <w:r>
        <w:br/>
        <w:t>or other educational establishments at start of 2001-2002 academic year</w:t>
      </w:r>
      <w:r>
        <w:br/>
        <w:t xml:space="preserve">                             (excluding children not subject to education)</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871"/>
        <w:gridCol w:w="1417"/>
        <w:gridCol w:w="992"/>
        <w:gridCol w:w="1489"/>
        <w:gridCol w:w="916"/>
        <w:gridCol w:w="1069"/>
        <w:gridCol w:w="916"/>
        <w:gridCol w:w="1223"/>
        <w:gridCol w:w="916"/>
        <w:gridCol w:w="1073"/>
        <w:gridCol w:w="916"/>
      </w:tblGrid>
      <w:tr w:rsidR="00000000">
        <w:tblPrEx>
          <w:tblCellMar>
            <w:top w:w="0" w:type="dxa"/>
            <w:bottom w:w="0" w:type="dxa"/>
          </w:tblCellMar>
        </w:tblPrEx>
        <w:trPr>
          <w:cantSplit/>
          <w:trHeight w:val="829"/>
          <w:tblHeader/>
        </w:trPr>
        <w:tc>
          <w:tcPr>
            <w:tcW w:w="1871" w:type="dxa"/>
            <w:vMerge w:val="restart"/>
            <w:tcBorders>
              <w:top w:val="single" w:sz="4" w:space="0" w:color="auto"/>
            </w:tcBorders>
          </w:tcPr>
          <w:p w:rsidR="00000000" w:rsidRDefault="00000000">
            <w:pPr>
              <w:spacing w:after="0"/>
              <w:jc w:val="center"/>
            </w:pPr>
          </w:p>
        </w:tc>
        <w:tc>
          <w:tcPr>
            <w:tcW w:w="1417" w:type="dxa"/>
            <w:vMerge w:val="restart"/>
            <w:tcBorders>
              <w:top w:val="single" w:sz="4" w:space="0" w:color="auto"/>
            </w:tcBorders>
          </w:tcPr>
          <w:p w:rsidR="00000000" w:rsidRDefault="00000000">
            <w:pPr>
              <w:spacing w:after="0"/>
              <w:jc w:val="center"/>
            </w:pPr>
            <w:r>
              <w:t>Total number not studying (children and adolescents)</w:t>
            </w:r>
          </w:p>
        </w:tc>
        <w:tc>
          <w:tcPr>
            <w:tcW w:w="992" w:type="dxa"/>
            <w:vMerge w:val="restart"/>
            <w:tcBorders>
              <w:top w:val="single" w:sz="4" w:space="0" w:color="auto"/>
            </w:tcBorders>
          </w:tcPr>
          <w:p w:rsidR="00000000" w:rsidRDefault="00000000">
            <w:pPr>
              <w:spacing w:after="0"/>
              <w:jc w:val="center"/>
            </w:pPr>
            <w:r>
              <w:t>of whom:</w:t>
            </w:r>
            <w:r>
              <w:br/>
              <w:t>girls</w:t>
            </w:r>
          </w:p>
        </w:tc>
        <w:tc>
          <w:tcPr>
            <w:tcW w:w="8518" w:type="dxa"/>
            <w:gridSpan w:val="8"/>
            <w:tcBorders>
              <w:top w:val="single" w:sz="4" w:space="0" w:color="auto"/>
              <w:bottom w:val="single" w:sz="4" w:space="0" w:color="auto"/>
            </w:tcBorders>
          </w:tcPr>
          <w:p w:rsidR="00000000" w:rsidRDefault="00000000">
            <w:pPr>
              <w:spacing w:after="0"/>
              <w:jc w:val="center"/>
            </w:pPr>
            <w:r>
              <w:t>of whom:</w:t>
            </w:r>
          </w:p>
        </w:tc>
      </w:tr>
      <w:tr w:rsidR="00000000">
        <w:tblPrEx>
          <w:tblCellMar>
            <w:top w:w="0" w:type="dxa"/>
            <w:bottom w:w="0" w:type="dxa"/>
          </w:tblCellMar>
        </w:tblPrEx>
        <w:trPr>
          <w:cantSplit/>
          <w:trHeight w:val="829"/>
          <w:tblHeader/>
        </w:trPr>
        <w:tc>
          <w:tcPr>
            <w:tcW w:w="1871" w:type="dxa"/>
            <w:vMerge/>
            <w:tcBorders>
              <w:bottom w:val="single" w:sz="4" w:space="0" w:color="auto"/>
            </w:tcBorders>
          </w:tcPr>
          <w:p w:rsidR="00000000" w:rsidRDefault="00000000">
            <w:pPr>
              <w:spacing w:after="0"/>
              <w:jc w:val="center"/>
            </w:pPr>
          </w:p>
        </w:tc>
        <w:tc>
          <w:tcPr>
            <w:tcW w:w="1417" w:type="dxa"/>
            <w:vMerge/>
            <w:tcBorders>
              <w:bottom w:val="single" w:sz="4" w:space="0" w:color="auto"/>
            </w:tcBorders>
          </w:tcPr>
          <w:p w:rsidR="00000000" w:rsidRDefault="00000000">
            <w:pPr>
              <w:spacing w:after="0"/>
              <w:jc w:val="center"/>
            </w:pPr>
          </w:p>
        </w:tc>
        <w:tc>
          <w:tcPr>
            <w:tcW w:w="992" w:type="dxa"/>
            <w:vMerge/>
            <w:tcBorders>
              <w:bottom w:val="single" w:sz="4" w:space="0" w:color="auto"/>
            </w:tcBorders>
          </w:tcPr>
          <w:p w:rsidR="00000000" w:rsidRDefault="00000000">
            <w:pPr>
              <w:spacing w:after="0"/>
              <w:jc w:val="center"/>
            </w:pPr>
          </w:p>
        </w:tc>
        <w:tc>
          <w:tcPr>
            <w:tcW w:w="1489" w:type="dxa"/>
            <w:tcBorders>
              <w:top w:val="single" w:sz="4" w:space="0" w:color="auto"/>
              <w:bottom w:val="single" w:sz="4" w:space="0" w:color="auto"/>
            </w:tcBorders>
          </w:tcPr>
          <w:p w:rsidR="00000000" w:rsidRDefault="00000000">
            <w:pPr>
              <w:spacing w:after="0"/>
              <w:jc w:val="center"/>
            </w:pPr>
            <w:r>
              <w:t>Never studied</w:t>
            </w:r>
            <w:r>
              <w:br/>
              <w:t>(children and adolescents)</w:t>
            </w:r>
          </w:p>
        </w:tc>
        <w:tc>
          <w:tcPr>
            <w:tcW w:w="916" w:type="dxa"/>
            <w:tcBorders>
              <w:top w:val="single" w:sz="4" w:space="0" w:color="auto"/>
              <w:bottom w:val="single" w:sz="4" w:space="0" w:color="auto"/>
            </w:tcBorders>
          </w:tcPr>
          <w:p w:rsidR="00000000" w:rsidRDefault="00000000">
            <w:pPr>
              <w:spacing w:after="0"/>
              <w:jc w:val="center"/>
            </w:pPr>
            <w:r>
              <w:t>of whom:</w:t>
            </w:r>
            <w:r>
              <w:br/>
              <w:t>girls</w:t>
            </w:r>
          </w:p>
        </w:tc>
        <w:tc>
          <w:tcPr>
            <w:tcW w:w="1069" w:type="dxa"/>
            <w:tcBorders>
              <w:top w:val="single" w:sz="4" w:space="0" w:color="auto"/>
              <w:bottom w:val="single" w:sz="4" w:space="0" w:color="auto"/>
            </w:tcBorders>
          </w:tcPr>
          <w:p w:rsidR="00000000" w:rsidRDefault="00000000">
            <w:pPr>
              <w:spacing w:after="0"/>
              <w:jc w:val="center"/>
            </w:pPr>
            <w:r>
              <w:t xml:space="preserve">Dropped out in years </w:t>
            </w:r>
            <w:r>
              <w:br/>
              <w:t>1-4</w:t>
            </w:r>
          </w:p>
        </w:tc>
        <w:tc>
          <w:tcPr>
            <w:tcW w:w="916" w:type="dxa"/>
            <w:tcBorders>
              <w:top w:val="single" w:sz="4" w:space="0" w:color="auto"/>
              <w:bottom w:val="single" w:sz="4" w:space="0" w:color="auto"/>
            </w:tcBorders>
          </w:tcPr>
          <w:p w:rsidR="00000000" w:rsidRDefault="00000000">
            <w:pPr>
              <w:spacing w:after="0"/>
              <w:jc w:val="center"/>
            </w:pPr>
            <w:r>
              <w:t>of whom:</w:t>
            </w:r>
            <w:r>
              <w:br/>
              <w:t>girls</w:t>
            </w:r>
          </w:p>
        </w:tc>
        <w:tc>
          <w:tcPr>
            <w:tcW w:w="1223" w:type="dxa"/>
            <w:tcBorders>
              <w:top w:val="single" w:sz="4" w:space="0" w:color="auto"/>
              <w:bottom w:val="single" w:sz="4" w:space="0" w:color="auto"/>
            </w:tcBorders>
          </w:tcPr>
          <w:p w:rsidR="00000000" w:rsidRDefault="00000000">
            <w:pPr>
              <w:spacing w:after="0"/>
              <w:jc w:val="center"/>
            </w:pPr>
            <w:r>
              <w:t xml:space="preserve">Dropped out in years </w:t>
            </w:r>
            <w:r>
              <w:br/>
              <w:t>5-9</w:t>
            </w:r>
          </w:p>
        </w:tc>
        <w:tc>
          <w:tcPr>
            <w:tcW w:w="916" w:type="dxa"/>
            <w:tcBorders>
              <w:top w:val="single" w:sz="4" w:space="0" w:color="auto"/>
              <w:bottom w:val="single" w:sz="4" w:space="0" w:color="auto"/>
            </w:tcBorders>
          </w:tcPr>
          <w:p w:rsidR="00000000" w:rsidRDefault="00000000">
            <w:pPr>
              <w:spacing w:after="0"/>
              <w:jc w:val="center"/>
            </w:pPr>
            <w:r>
              <w:t>of whom:</w:t>
            </w:r>
            <w:r>
              <w:br/>
              <w:t>girls</w:t>
            </w:r>
          </w:p>
        </w:tc>
        <w:tc>
          <w:tcPr>
            <w:tcW w:w="1073" w:type="dxa"/>
            <w:tcBorders>
              <w:top w:val="single" w:sz="4" w:space="0" w:color="auto"/>
              <w:bottom w:val="single" w:sz="4" w:space="0" w:color="auto"/>
            </w:tcBorders>
          </w:tcPr>
          <w:p w:rsidR="00000000" w:rsidRDefault="00000000">
            <w:pPr>
              <w:spacing w:after="0"/>
              <w:jc w:val="center"/>
            </w:pPr>
            <w:r>
              <w:t xml:space="preserve">Dropped out in years </w:t>
            </w:r>
            <w:r>
              <w:br/>
              <w:t>10-11</w:t>
            </w:r>
          </w:p>
        </w:tc>
        <w:tc>
          <w:tcPr>
            <w:tcW w:w="916" w:type="dxa"/>
            <w:tcBorders>
              <w:top w:val="single" w:sz="4" w:space="0" w:color="auto"/>
              <w:bottom w:val="single" w:sz="4" w:space="0" w:color="auto"/>
            </w:tcBorders>
          </w:tcPr>
          <w:p w:rsidR="00000000" w:rsidRDefault="00000000">
            <w:pPr>
              <w:spacing w:after="0"/>
              <w:jc w:val="center"/>
            </w:pPr>
            <w:r>
              <w:t>of whom:</w:t>
            </w:r>
            <w:r>
              <w:br/>
              <w:t>girls</w:t>
            </w:r>
          </w:p>
        </w:tc>
      </w:tr>
      <w:tr w:rsidR="00000000">
        <w:tblPrEx>
          <w:tblCellMar>
            <w:top w:w="0" w:type="dxa"/>
            <w:bottom w:w="0" w:type="dxa"/>
          </w:tblCellMar>
        </w:tblPrEx>
        <w:tc>
          <w:tcPr>
            <w:tcW w:w="1871" w:type="dxa"/>
            <w:tcBorders>
              <w:top w:val="single" w:sz="4" w:space="0" w:color="auto"/>
            </w:tcBorders>
          </w:tcPr>
          <w:p w:rsidR="00000000" w:rsidRDefault="00000000">
            <w:pPr>
              <w:spacing w:after="0"/>
            </w:pPr>
            <w:r>
              <w:t>Kyrgyz Republic</w:t>
            </w:r>
          </w:p>
        </w:tc>
        <w:tc>
          <w:tcPr>
            <w:tcW w:w="1417" w:type="dxa"/>
            <w:tcBorders>
              <w:top w:val="single" w:sz="4" w:space="0" w:color="auto"/>
            </w:tcBorders>
          </w:tcPr>
          <w:p w:rsidR="00000000" w:rsidRDefault="00000000">
            <w:pPr>
              <w:spacing w:after="0"/>
              <w:ind w:right="397"/>
              <w:jc w:val="right"/>
            </w:pPr>
            <w:r>
              <w:t>2 512</w:t>
            </w:r>
          </w:p>
        </w:tc>
        <w:tc>
          <w:tcPr>
            <w:tcW w:w="992" w:type="dxa"/>
            <w:tcBorders>
              <w:top w:val="single" w:sz="4" w:space="0" w:color="auto"/>
            </w:tcBorders>
          </w:tcPr>
          <w:p w:rsidR="00000000" w:rsidRDefault="00000000">
            <w:pPr>
              <w:tabs>
                <w:tab w:val="right" w:pos="459"/>
              </w:tabs>
              <w:spacing w:after="0"/>
              <w:ind w:right="227"/>
              <w:jc w:val="right"/>
            </w:pPr>
            <w:r>
              <w:t>855</w:t>
            </w:r>
          </w:p>
        </w:tc>
        <w:tc>
          <w:tcPr>
            <w:tcW w:w="1489" w:type="dxa"/>
            <w:tcBorders>
              <w:top w:val="single" w:sz="4" w:space="0" w:color="auto"/>
            </w:tcBorders>
          </w:tcPr>
          <w:p w:rsidR="00000000" w:rsidRDefault="00000000">
            <w:pPr>
              <w:tabs>
                <w:tab w:val="right" w:pos="884"/>
              </w:tabs>
              <w:spacing w:after="0"/>
              <w:ind w:right="510"/>
              <w:jc w:val="right"/>
            </w:pPr>
            <w:r>
              <w:t>453</w:t>
            </w:r>
          </w:p>
        </w:tc>
        <w:tc>
          <w:tcPr>
            <w:tcW w:w="916" w:type="dxa"/>
            <w:tcBorders>
              <w:top w:val="single" w:sz="4" w:space="0" w:color="auto"/>
            </w:tcBorders>
          </w:tcPr>
          <w:p w:rsidR="00000000" w:rsidRDefault="00000000">
            <w:pPr>
              <w:tabs>
                <w:tab w:val="right" w:pos="884"/>
              </w:tabs>
              <w:spacing w:after="0"/>
              <w:ind w:right="227"/>
              <w:jc w:val="right"/>
            </w:pPr>
            <w:r>
              <w:t>176</w:t>
            </w:r>
          </w:p>
        </w:tc>
        <w:tc>
          <w:tcPr>
            <w:tcW w:w="1069" w:type="dxa"/>
            <w:tcBorders>
              <w:top w:val="single" w:sz="4" w:space="0" w:color="auto"/>
            </w:tcBorders>
          </w:tcPr>
          <w:p w:rsidR="00000000" w:rsidRDefault="00000000">
            <w:pPr>
              <w:tabs>
                <w:tab w:val="right" w:pos="884"/>
              </w:tabs>
              <w:spacing w:after="0"/>
              <w:ind w:right="227"/>
              <w:jc w:val="right"/>
            </w:pPr>
            <w:r>
              <w:t>414</w:t>
            </w:r>
          </w:p>
        </w:tc>
        <w:tc>
          <w:tcPr>
            <w:tcW w:w="916" w:type="dxa"/>
            <w:tcBorders>
              <w:top w:val="single" w:sz="4" w:space="0" w:color="auto"/>
            </w:tcBorders>
          </w:tcPr>
          <w:p w:rsidR="00000000" w:rsidRDefault="00000000">
            <w:pPr>
              <w:tabs>
                <w:tab w:val="right" w:pos="884"/>
              </w:tabs>
              <w:spacing w:after="0"/>
              <w:ind w:right="170"/>
              <w:jc w:val="right"/>
            </w:pPr>
            <w:r>
              <w:t>149</w:t>
            </w:r>
          </w:p>
        </w:tc>
        <w:tc>
          <w:tcPr>
            <w:tcW w:w="1223" w:type="dxa"/>
            <w:tcBorders>
              <w:top w:val="single" w:sz="4" w:space="0" w:color="auto"/>
            </w:tcBorders>
          </w:tcPr>
          <w:p w:rsidR="00000000" w:rsidRDefault="00000000">
            <w:pPr>
              <w:tabs>
                <w:tab w:val="right" w:pos="884"/>
              </w:tabs>
              <w:spacing w:after="0"/>
              <w:ind w:right="284"/>
              <w:jc w:val="right"/>
            </w:pPr>
            <w:r>
              <w:t>1 033</w:t>
            </w:r>
          </w:p>
        </w:tc>
        <w:tc>
          <w:tcPr>
            <w:tcW w:w="916" w:type="dxa"/>
            <w:tcBorders>
              <w:top w:val="single" w:sz="4" w:space="0" w:color="auto"/>
            </w:tcBorders>
          </w:tcPr>
          <w:p w:rsidR="00000000" w:rsidRDefault="00000000">
            <w:pPr>
              <w:tabs>
                <w:tab w:val="right" w:pos="884"/>
              </w:tabs>
              <w:spacing w:after="0"/>
              <w:ind w:right="170"/>
              <w:jc w:val="right"/>
            </w:pPr>
            <w:r>
              <w:t>320</w:t>
            </w:r>
          </w:p>
        </w:tc>
        <w:tc>
          <w:tcPr>
            <w:tcW w:w="1073" w:type="dxa"/>
            <w:tcBorders>
              <w:top w:val="single" w:sz="4" w:space="0" w:color="auto"/>
            </w:tcBorders>
          </w:tcPr>
          <w:p w:rsidR="00000000" w:rsidRDefault="00000000">
            <w:pPr>
              <w:tabs>
                <w:tab w:val="right" w:pos="884"/>
              </w:tabs>
              <w:spacing w:after="0"/>
              <w:ind w:right="340"/>
              <w:jc w:val="right"/>
            </w:pPr>
            <w:r>
              <w:t>612</w:t>
            </w:r>
          </w:p>
        </w:tc>
        <w:tc>
          <w:tcPr>
            <w:tcW w:w="916" w:type="dxa"/>
            <w:tcBorders>
              <w:top w:val="single" w:sz="4" w:space="0" w:color="auto"/>
            </w:tcBorders>
          </w:tcPr>
          <w:p w:rsidR="00000000" w:rsidRDefault="00000000">
            <w:pPr>
              <w:tabs>
                <w:tab w:val="right" w:pos="884"/>
              </w:tabs>
              <w:spacing w:after="0"/>
              <w:ind w:right="227"/>
              <w:jc w:val="right"/>
            </w:pPr>
            <w:r>
              <w:t>210</w:t>
            </w:r>
          </w:p>
        </w:tc>
      </w:tr>
      <w:tr w:rsidR="00000000">
        <w:tblPrEx>
          <w:tblCellMar>
            <w:top w:w="0" w:type="dxa"/>
            <w:bottom w:w="0" w:type="dxa"/>
          </w:tblCellMar>
        </w:tblPrEx>
        <w:tc>
          <w:tcPr>
            <w:tcW w:w="1871" w:type="dxa"/>
          </w:tcPr>
          <w:p w:rsidR="00000000" w:rsidRDefault="00000000">
            <w:pPr>
              <w:spacing w:after="0"/>
            </w:pPr>
            <w:proofErr w:type="spellStart"/>
            <w:r>
              <w:t>Batken</w:t>
            </w:r>
            <w:proofErr w:type="spellEnd"/>
            <w:r>
              <w:t xml:space="preserve"> oblast</w:t>
            </w:r>
          </w:p>
        </w:tc>
        <w:tc>
          <w:tcPr>
            <w:tcW w:w="1417" w:type="dxa"/>
          </w:tcPr>
          <w:p w:rsidR="00000000" w:rsidRDefault="00000000">
            <w:pPr>
              <w:spacing w:after="0"/>
              <w:ind w:right="397"/>
              <w:jc w:val="right"/>
            </w:pPr>
            <w:r>
              <w:t>78</w:t>
            </w:r>
          </w:p>
        </w:tc>
        <w:tc>
          <w:tcPr>
            <w:tcW w:w="992" w:type="dxa"/>
          </w:tcPr>
          <w:p w:rsidR="00000000" w:rsidRDefault="00000000">
            <w:pPr>
              <w:tabs>
                <w:tab w:val="right" w:pos="459"/>
              </w:tabs>
              <w:spacing w:after="0"/>
              <w:ind w:right="227"/>
              <w:jc w:val="right"/>
            </w:pPr>
            <w:r>
              <w:t>26</w:t>
            </w:r>
          </w:p>
        </w:tc>
        <w:tc>
          <w:tcPr>
            <w:tcW w:w="1489" w:type="dxa"/>
          </w:tcPr>
          <w:p w:rsidR="00000000" w:rsidRDefault="00000000">
            <w:pPr>
              <w:tabs>
                <w:tab w:val="right" w:pos="884"/>
              </w:tabs>
              <w:spacing w:after="0"/>
              <w:ind w:right="510"/>
              <w:jc w:val="right"/>
            </w:pPr>
            <w:r>
              <w:t>34</w:t>
            </w:r>
          </w:p>
        </w:tc>
        <w:tc>
          <w:tcPr>
            <w:tcW w:w="916" w:type="dxa"/>
          </w:tcPr>
          <w:p w:rsidR="00000000" w:rsidRDefault="00000000">
            <w:pPr>
              <w:tabs>
                <w:tab w:val="right" w:pos="884"/>
              </w:tabs>
              <w:spacing w:after="0"/>
              <w:ind w:right="227"/>
              <w:jc w:val="right"/>
            </w:pPr>
            <w:r>
              <w:t>8</w:t>
            </w:r>
          </w:p>
        </w:tc>
        <w:tc>
          <w:tcPr>
            <w:tcW w:w="1069" w:type="dxa"/>
          </w:tcPr>
          <w:p w:rsidR="00000000" w:rsidRDefault="00000000">
            <w:pPr>
              <w:tabs>
                <w:tab w:val="right" w:pos="884"/>
              </w:tabs>
              <w:spacing w:after="0"/>
              <w:ind w:right="227"/>
              <w:jc w:val="right"/>
            </w:pPr>
            <w:r>
              <w:t>10</w:t>
            </w:r>
          </w:p>
        </w:tc>
        <w:tc>
          <w:tcPr>
            <w:tcW w:w="916" w:type="dxa"/>
          </w:tcPr>
          <w:p w:rsidR="00000000" w:rsidRDefault="00000000">
            <w:pPr>
              <w:tabs>
                <w:tab w:val="right" w:pos="884"/>
              </w:tabs>
              <w:spacing w:after="0"/>
              <w:ind w:right="170"/>
              <w:jc w:val="right"/>
            </w:pPr>
            <w:r>
              <w:t>7</w:t>
            </w:r>
          </w:p>
        </w:tc>
        <w:tc>
          <w:tcPr>
            <w:tcW w:w="1223" w:type="dxa"/>
          </w:tcPr>
          <w:p w:rsidR="00000000" w:rsidRDefault="00000000">
            <w:pPr>
              <w:tabs>
                <w:tab w:val="right" w:pos="884"/>
              </w:tabs>
              <w:spacing w:after="0"/>
              <w:ind w:right="284"/>
              <w:jc w:val="right"/>
            </w:pPr>
            <w:r>
              <w:t>25</w:t>
            </w:r>
          </w:p>
        </w:tc>
        <w:tc>
          <w:tcPr>
            <w:tcW w:w="916" w:type="dxa"/>
          </w:tcPr>
          <w:p w:rsidR="00000000" w:rsidRDefault="00000000">
            <w:pPr>
              <w:tabs>
                <w:tab w:val="right" w:pos="884"/>
              </w:tabs>
              <w:spacing w:after="0"/>
              <w:ind w:right="170"/>
              <w:jc w:val="right"/>
            </w:pPr>
            <w:r>
              <w:t>8</w:t>
            </w:r>
          </w:p>
        </w:tc>
        <w:tc>
          <w:tcPr>
            <w:tcW w:w="1073" w:type="dxa"/>
          </w:tcPr>
          <w:p w:rsidR="00000000" w:rsidRDefault="00000000">
            <w:pPr>
              <w:tabs>
                <w:tab w:val="right" w:pos="884"/>
              </w:tabs>
              <w:spacing w:after="0"/>
              <w:ind w:right="340"/>
              <w:jc w:val="right"/>
            </w:pPr>
            <w:r>
              <w:t>9</w:t>
            </w:r>
          </w:p>
        </w:tc>
        <w:tc>
          <w:tcPr>
            <w:tcW w:w="916" w:type="dxa"/>
          </w:tcPr>
          <w:p w:rsidR="00000000" w:rsidRDefault="00000000">
            <w:pPr>
              <w:tabs>
                <w:tab w:val="right" w:pos="884"/>
              </w:tabs>
              <w:spacing w:after="0"/>
              <w:ind w:right="227"/>
              <w:jc w:val="right"/>
            </w:pPr>
            <w:r>
              <w:t>3</w:t>
            </w:r>
          </w:p>
        </w:tc>
      </w:tr>
      <w:tr w:rsidR="00000000">
        <w:tblPrEx>
          <w:tblCellMar>
            <w:top w:w="0" w:type="dxa"/>
            <w:bottom w:w="0" w:type="dxa"/>
          </w:tblCellMar>
        </w:tblPrEx>
        <w:tc>
          <w:tcPr>
            <w:tcW w:w="1871" w:type="dxa"/>
          </w:tcPr>
          <w:p w:rsidR="00000000" w:rsidRDefault="00000000">
            <w:pPr>
              <w:spacing w:after="0"/>
            </w:pPr>
            <w:r>
              <w:t>Dzhalal-Abad</w:t>
            </w:r>
            <w:r>
              <w:br/>
              <w:t xml:space="preserve">  oblast</w:t>
            </w:r>
          </w:p>
        </w:tc>
        <w:tc>
          <w:tcPr>
            <w:tcW w:w="1417" w:type="dxa"/>
          </w:tcPr>
          <w:p w:rsidR="00000000" w:rsidRDefault="00000000">
            <w:pPr>
              <w:spacing w:after="0"/>
              <w:ind w:right="397"/>
              <w:jc w:val="right"/>
            </w:pPr>
            <w:r>
              <w:t>459</w:t>
            </w:r>
          </w:p>
        </w:tc>
        <w:tc>
          <w:tcPr>
            <w:tcW w:w="992" w:type="dxa"/>
          </w:tcPr>
          <w:p w:rsidR="00000000" w:rsidRDefault="00000000">
            <w:pPr>
              <w:tabs>
                <w:tab w:val="right" w:pos="459"/>
              </w:tabs>
              <w:spacing w:after="0"/>
              <w:ind w:right="227"/>
              <w:jc w:val="right"/>
            </w:pPr>
            <w:r>
              <w:t>199</w:t>
            </w:r>
          </w:p>
        </w:tc>
        <w:tc>
          <w:tcPr>
            <w:tcW w:w="1489" w:type="dxa"/>
          </w:tcPr>
          <w:p w:rsidR="00000000" w:rsidRDefault="00000000">
            <w:pPr>
              <w:tabs>
                <w:tab w:val="right" w:pos="884"/>
              </w:tabs>
              <w:spacing w:after="0"/>
              <w:ind w:right="510"/>
              <w:jc w:val="right"/>
            </w:pPr>
            <w:r>
              <w:t>110</w:t>
            </w:r>
          </w:p>
        </w:tc>
        <w:tc>
          <w:tcPr>
            <w:tcW w:w="916" w:type="dxa"/>
          </w:tcPr>
          <w:p w:rsidR="00000000" w:rsidRDefault="00000000">
            <w:pPr>
              <w:tabs>
                <w:tab w:val="right" w:pos="884"/>
              </w:tabs>
              <w:spacing w:after="0"/>
              <w:ind w:right="227"/>
              <w:jc w:val="right"/>
            </w:pPr>
            <w:r>
              <w:t>53</w:t>
            </w:r>
          </w:p>
        </w:tc>
        <w:tc>
          <w:tcPr>
            <w:tcW w:w="1069" w:type="dxa"/>
          </w:tcPr>
          <w:p w:rsidR="00000000" w:rsidRDefault="00000000">
            <w:pPr>
              <w:tabs>
                <w:tab w:val="right" w:pos="884"/>
              </w:tabs>
              <w:spacing w:after="0"/>
              <w:ind w:right="227"/>
              <w:jc w:val="right"/>
            </w:pPr>
            <w:r>
              <w:t>80</w:t>
            </w:r>
          </w:p>
        </w:tc>
        <w:tc>
          <w:tcPr>
            <w:tcW w:w="916" w:type="dxa"/>
          </w:tcPr>
          <w:p w:rsidR="00000000" w:rsidRDefault="00000000">
            <w:pPr>
              <w:tabs>
                <w:tab w:val="right" w:pos="884"/>
              </w:tabs>
              <w:spacing w:after="0"/>
              <w:ind w:right="170"/>
              <w:jc w:val="right"/>
            </w:pPr>
            <w:r>
              <w:t>31</w:t>
            </w:r>
          </w:p>
        </w:tc>
        <w:tc>
          <w:tcPr>
            <w:tcW w:w="1223" w:type="dxa"/>
          </w:tcPr>
          <w:p w:rsidR="00000000" w:rsidRDefault="00000000">
            <w:pPr>
              <w:tabs>
                <w:tab w:val="right" w:pos="884"/>
              </w:tabs>
              <w:spacing w:after="0"/>
              <w:ind w:right="284"/>
              <w:jc w:val="right"/>
            </w:pPr>
            <w:r>
              <w:t>175</w:t>
            </w:r>
          </w:p>
        </w:tc>
        <w:tc>
          <w:tcPr>
            <w:tcW w:w="916" w:type="dxa"/>
          </w:tcPr>
          <w:p w:rsidR="00000000" w:rsidRDefault="00000000">
            <w:pPr>
              <w:tabs>
                <w:tab w:val="right" w:pos="884"/>
              </w:tabs>
              <w:spacing w:after="0"/>
              <w:ind w:right="170"/>
              <w:jc w:val="right"/>
            </w:pPr>
            <w:r>
              <w:t>74</w:t>
            </w:r>
          </w:p>
        </w:tc>
        <w:tc>
          <w:tcPr>
            <w:tcW w:w="1073" w:type="dxa"/>
          </w:tcPr>
          <w:p w:rsidR="00000000" w:rsidRDefault="00000000">
            <w:pPr>
              <w:tabs>
                <w:tab w:val="right" w:pos="884"/>
              </w:tabs>
              <w:spacing w:after="0"/>
              <w:ind w:right="340"/>
              <w:jc w:val="right"/>
            </w:pPr>
            <w:r>
              <w:t>94</w:t>
            </w:r>
          </w:p>
        </w:tc>
        <w:tc>
          <w:tcPr>
            <w:tcW w:w="916" w:type="dxa"/>
          </w:tcPr>
          <w:p w:rsidR="00000000" w:rsidRDefault="00000000">
            <w:pPr>
              <w:tabs>
                <w:tab w:val="right" w:pos="884"/>
              </w:tabs>
              <w:spacing w:after="0"/>
              <w:ind w:right="227"/>
              <w:jc w:val="right"/>
            </w:pPr>
            <w:r>
              <w:t>41</w:t>
            </w:r>
          </w:p>
        </w:tc>
      </w:tr>
      <w:tr w:rsidR="00000000">
        <w:tblPrEx>
          <w:tblCellMar>
            <w:top w:w="0" w:type="dxa"/>
            <w:bottom w:w="0" w:type="dxa"/>
          </w:tblCellMar>
        </w:tblPrEx>
        <w:tc>
          <w:tcPr>
            <w:tcW w:w="1871" w:type="dxa"/>
          </w:tcPr>
          <w:p w:rsidR="00000000" w:rsidRDefault="00000000">
            <w:pPr>
              <w:spacing w:after="0"/>
            </w:pPr>
            <w:r>
              <w:t>Issyk-Kul oblast</w:t>
            </w:r>
          </w:p>
        </w:tc>
        <w:tc>
          <w:tcPr>
            <w:tcW w:w="1417" w:type="dxa"/>
          </w:tcPr>
          <w:p w:rsidR="00000000" w:rsidRDefault="00000000">
            <w:pPr>
              <w:spacing w:after="0"/>
              <w:ind w:right="397"/>
              <w:jc w:val="right"/>
            </w:pPr>
            <w:r>
              <w:t>450</w:t>
            </w:r>
          </w:p>
        </w:tc>
        <w:tc>
          <w:tcPr>
            <w:tcW w:w="992" w:type="dxa"/>
          </w:tcPr>
          <w:p w:rsidR="00000000" w:rsidRDefault="00000000">
            <w:pPr>
              <w:tabs>
                <w:tab w:val="right" w:pos="459"/>
              </w:tabs>
              <w:spacing w:after="0"/>
              <w:ind w:right="227"/>
              <w:jc w:val="right"/>
            </w:pPr>
            <w:r>
              <w:t>108</w:t>
            </w:r>
          </w:p>
        </w:tc>
        <w:tc>
          <w:tcPr>
            <w:tcW w:w="1489" w:type="dxa"/>
          </w:tcPr>
          <w:p w:rsidR="00000000" w:rsidRDefault="00000000">
            <w:pPr>
              <w:tabs>
                <w:tab w:val="right" w:pos="884"/>
              </w:tabs>
              <w:spacing w:after="0"/>
              <w:ind w:right="510"/>
              <w:jc w:val="right"/>
            </w:pPr>
            <w:r>
              <w:t>86</w:t>
            </w:r>
          </w:p>
        </w:tc>
        <w:tc>
          <w:tcPr>
            <w:tcW w:w="916" w:type="dxa"/>
          </w:tcPr>
          <w:p w:rsidR="00000000" w:rsidRDefault="00000000">
            <w:pPr>
              <w:tabs>
                <w:tab w:val="right" w:pos="884"/>
              </w:tabs>
              <w:spacing w:after="0"/>
              <w:ind w:right="227"/>
              <w:jc w:val="right"/>
            </w:pPr>
            <w:r>
              <w:t>35</w:t>
            </w:r>
          </w:p>
        </w:tc>
        <w:tc>
          <w:tcPr>
            <w:tcW w:w="1069" w:type="dxa"/>
          </w:tcPr>
          <w:p w:rsidR="00000000" w:rsidRDefault="00000000">
            <w:pPr>
              <w:tabs>
                <w:tab w:val="right" w:pos="884"/>
              </w:tabs>
              <w:spacing w:after="0"/>
              <w:ind w:right="227"/>
              <w:jc w:val="right"/>
            </w:pPr>
            <w:r>
              <w:t>90</w:t>
            </w:r>
          </w:p>
        </w:tc>
        <w:tc>
          <w:tcPr>
            <w:tcW w:w="916" w:type="dxa"/>
          </w:tcPr>
          <w:p w:rsidR="00000000" w:rsidRDefault="00000000">
            <w:pPr>
              <w:tabs>
                <w:tab w:val="right" w:pos="884"/>
              </w:tabs>
              <w:spacing w:after="0"/>
              <w:ind w:right="170"/>
              <w:jc w:val="right"/>
            </w:pPr>
            <w:r>
              <w:t>26</w:t>
            </w:r>
          </w:p>
        </w:tc>
        <w:tc>
          <w:tcPr>
            <w:tcW w:w="1223" w:type="dxa"/>
          </w:tcPr>
          <w:p w:rsidR="00000000" w:rsidRDefault="00000000">
            <w:pPr>
              <w:tabs>
                <w:tab w:val="right" w:pos="884"/>
              </w:tabs>
              <w:spacing w:after="0"/>
              <w:ind w:right="284"/>
              <w:jc w:val="right"/>
            </w:pPr>
            <w:r>
              <w:t>164</w:t>
            </w:r>
          </w:p>
        </w:tc>
        <w:tc>
          <w:tcPr>
            <w:tcW w:w="916" w:type="dxa"/>
          </w:tcPr>
          <w:p w:rsidR="00000000" w:rsidRDefault="00000000">
            <w:pPr>
              <w:tabs>
                <w:tab w:val="right" w:pos="884"/>
              </w:tabs>
              <w:spacing w:after="0"/>
              <w:ind w:right="170"/>
              <w:jc w:val="right"/>
            </w:pPr>
            <w:r>
              <w:t>29</w:t>
            </w:r>
          </w:p>
        </w:tc>
        <w:tc>
          <w:tcPr>
            <w:tcW w:w="1073" w:type="dxa"/>
          </w:tcPr>
          <w:p w:rsidR="00000000" w:rsidRDefault="00000000">
            <w:pPr>
              <w:tabs>
                <w:tab w:val="right" w:pos="884"/>
              </w:tabs>
              <w:spacing w:after="0"/>
              <w:ind w:right="340"/>
              <w:jc w:val="right"/>
            </w:pPr>
            <w:r>
              <w:t>110</w:t>
            </w:r>
          </w:p>
        </w:tc>
        <w:tc>
          <w:tcPr>
            <w:tcW w:w="916" w:type="dxa"/>
          </w:tcPr>
          <w:p w:rsidR="00000000" w:rsidRDefault="00000000">
            <w:pPr>
              <w:tabs>
                <w:tab w:val="right" w:pos="884"/>
              </w:tabs>
              <w:spacing w:after="0"/>
              <w:ind w:right="227"/>
              <w:jc w:val="right"/>
            </w:pPr>
            <w:r>
              <w:t>18</w:t>
            </w:r>
          </w:p>
        </w:tc>
      </w:tr>
      <w:tr w:rsidR="00000000">
        <w:tblPrEx>
          <w:tblCellMar>
            <w:top w:w="0" w:type="dxa"/>
            <w:bottom w:w="0" w:type="dxa"/>
          </w:tblCellMar>
        </w:tblPrEx>
        <w:tc>
          <w:tcPr>
            <w:tcW w:w="1871" w:type="dxa"/>
          </w:tcPr>
          <w:p w:rsidR="00000000" w:rsidRDefault="00000000">
            <w:pPr>
              <w:spacing w:after="0"/>
            </w:pPr>
            <w:r>
              <w:t>Naryn oblast</w:t>
            </w:r>
          </w:p>
        </w:tc>
        <w:tc>
          <w:tcPr>
            <w:tcW w:w="1417" w:type="dxa"/>
          </w:tcPr>
          <w:p w:rsidR="00000000" w:rsidRDefault="00000000">
            <w:pPr>
              <w:spacing w:after="0"/>
              <w:ind w:right="397"/>
              <w:jc w:val="right"/>
            </w:pPr>
            <w:r>
              <w:t>183</w:t>
            </w:r>
          </w:p>
        </w:tc>
        <w:tc>
          <w:tcPr>
            <w:tcW w:w="992" w:type="dxa"/>
          </w:tcPr>
          <w:p w:rsidR="00000000" w:rsidRDefault="00000000">
            <w:pPr>
              <w:tabs>
                <w:tab w:val="right" w:pos="459"/>
              </w:tabs>
              <w:spacing w:after="0"/>
              <w:ind w:right="227"/>
              <w:jc w:val="right"/>
            </w:pPr>
            <w:r>
              <w:t>36</w:t>
            </w:r>
          </w:p>
        </w:tc>
        <w:tc>
          <w:tcPr>
            <w:tcW w:w="1489" w:type="dxa"/>
          </w:tcPr>
          <w:p w:rsidR="00000000" w:rsidRDefault="00000000">
            <w:pPr>
              <w:tabs>
                <w:tab w:val="right" w:pos="884"/>
              </w:tabs>
              <w:spacing w:after="0"/>
              <w:ind w:right="510"/>
              <w:jc w:val="right"/>
            </w:pPr>
            <w:r>
              <w:t>48</w:t>
            </w:r>
          </w:p>
        </w:tc>
        <w:tc>
          <w:tcPr>
            <w:tcW w:w="916" w:type="dxa"/>
          </w:tcPr>
          <w:p w:rsidR="00000000" w:rsidRDefault="00000000">
            <w:pPr>
              <w:tabs>
                <w:tab w:val="right" w:pos="884"/>
              </w:tabs>
              <w:spacing w:after="0"/>
              <w:ind w:right="227"/>
              <w:jc w:val="right"/>
            </w:pPr>
            <w:r>
              <w:t>11</w:t>
            </w:r>
          </w:p>
        </w:tc>
        <w:tc>
          <w:tcPr>
            <w:tcW w:w="1069" w:type="dxa"/>
          </w:tcPr>
          <w:p w:rsidR="00000000" w:rsidRDefault="00000000">
            <w:pPr>
              <w:tabs>
                <w:tab w:val="right" w:pos="884"/>
              </w:tabs>
              <w:spacing w:after="0"/>
              <w:ind w:right="227"/>
              <w:jc w:val="right"/>
            </w:pPr>
            <w:r>
              <w:t>33</w:t>
            </w:r>
          </w:p>
        </w:tc>
        <w:tc>
          <w:tcPr>
            <w:tcW w:w="916" w:type="dxa"/>
          </w:tcPr>
          <w:p w:rsidR="00000000" w:rsidRDefault="00000000">
            <w:pPr>
              <w:tabs>
                <w:tab w:val="right" w:pos="884"/>
              </w:tabs>
              <w:spacing w:after="0"/>
              <w:ind w:right="170"/>
              <w:jc w:val="right"/>
            </w:pPr>
            <w:r>
              <w:t>8</w:t>
            </w:r>
          </w:p>
        </w:tc>
        <w:tc>
          <w:tcPr>
            <w:tcW w:w="1223" w:type="dxa"/>
          </w:tcPr>
          <w:p w:rsidR="00000000" w:rsidRDefault="00000000">
            <w:pPr>
              <w:tabs>
                <w:tab w:val="right" w:pos="884"/>
              </w:tabs>
              <w:spacing w:after="0"/>
              <w:ind w:right="284"/>
              <w:jc w:val="right"/>
            </w:pPr>
            <w:r>
              <w:t>8</w:t>
            </w:r>
          </w:p>
        </w:tc>
        <w:tc>
          <w:tcPr>
            <w:tcW w:w="916" w:type="dxa"/>
          </w:tcPr>
          <w:p w:rsidR="00000000" w:rsidRDefault="00000000">
            <w:pPr>
              <w:tabs>
                <w:tab w:val="right" w:pos="884"/>
              </w:tabs>
              <w:spacing w:after="0"/>
              <w:ind w:right="170"/>
              <w:jc w:val="right"/>
            </w:pPr>
            <w:r>
              <w:t>17</w:t>
            </w:r>
          </w:p>
        </w:tc>
        <w:tc>
          <w:tcPr>
            <w:tcW w:w="1073" w:type="dxa"/>
          </w:tcPr>
          <w:p w:rsidR="00000000" w:rsidRDefault="00000000">
            <w:pPr>
              <w:tabs>
                <w:tab w:val="right" w:pos="884"/>
              </w:tabs>
              <w:spacing w:after="0"/>
              <w:ind w:right="340"/>
              <w:jc w:val="right"/>
            </w:pPr>
            <w:r>
              <w:t>13</w:t>
            </w:r>
          </w:p>
        </w:tc>
        <w:tc>
          <w:tcPr>
            <w:tcW w:w="916" w:type="dxa"/>
          </w:tcPr>
          <w:p w:rsidR="00000000" w:rsidRDefault="00000000">
            <w:pPr>
              <w:tabs>
                <w:tab w:val="right" w:pos="884"/>
              </w:tabs>
              <w:spacing w:after="0"/>
              <w:ind w:right="227"/>
              <w:jc w:val="right"/>
            </w:pPr>
            <w:r>
              <w:t>-</w:t>
            </w:r>
          </w:p>
        </w:tc>
      </w:tr>
      <w:tr w:rsidR="00000000">
        <w:tblPrEx>
          <w:tblCellMar>
            <w:top w:w="0" w:type="dxa"/>
            <w:bottom w:w="0" w:type="dxa"/>
          </w:tblCellMar>
        </w:tblPrEx>
        <w:tc>
          <w:tcPr>
            <w:tcW w:w="1871" w:type="dxa"/>
          </w:tcPr>
          <w:p w:rsidR="00000000" w:rsidRDefault="00000000">
            <w:pPr>
              <w:spacing w:after="0"/>
            </w:pPr>
            <w:r>
              <w:t>Osh oblast</w:t>
            </w:r>
          </w:p>
        </w:tc>
        <w:tc>
          <w:tcPr>
            <w:tcW w:w="1417" w:type="dxa"/>
          </w:tcPr>
          <w:p w:rsidR="00000000" w:rsidRDefault="00000000">
            <w:pPr>
              <w:spacing w:after="0"/>
              <w:ind w:right="397"/>
              <w:jc w:val="right"/>
            </w:pPr>
            <w:r>
              <w:t>16</w:t>
            </w:r>
          </w:p>
        </w:tc>
        <w:tc>
          <w:tcPr>
            <w:tcW w:w="992" w:type="dxa"/>
          </w:tcPr>
          <w:p w:rsidR="00000000" w:rsidRDefault="00000000">
            <w:pPr>
              <w:tabs>
                <w:tab w:val="right" w:pos="459"/>
              </w:tabs>
              <w:spacing w:after="0"/>
              <w:ind w:right="227"/>
              <w:jc w:val="right"/>
            </w:pPr>
            <w:r>
              <w:t>7</w:t>
            </w:r>
          </w:p>
        </w:tc>
        <w:tc>
          <w:tcPr>
            <w:tcW w:w="1489" w:type="dxa"/>
          </w:tcPr>
          <w:p w:rsidR="00000000" w:rsidRDefault="00000000">
            <w:pPr>
              <w:tabs>
                <w:tab w:val="right" w:pos="884"/>
              </w:tabs>
              <w:spacing w:after="0"/>
              <w:ind w:right="510"/>
              <w:jc w:val="right"/>
            </w:pPr>
            <w:r>
              <w:t>12</w:t>
            </w:r>
          </w:p>
        </w:tc>
        <w:tc>
          <w:tcPr>
            <w:tcW w:w="916" w:type="dxa"/>
          </w:tcPr>
          <w:p w:rsidR="00000000" w:rsidRDefault="00000000">
            <w:pPr>
              <w:tabs>
                <w:tab w:val="right" w:pos="884"/>
              </w:tabs>
              <w:spacing w:after="0"/>
              <w:ind w:right="227"/>
              <w:jc w:val="right"/>
            </w:pPr>
            <w:r>
              <w:t>6</w:t>
            </w:r>
          </w:p>
        </w:tc>
        <w:tc>
          <w:tcPr>
            <w:tcW w:w="1069" w:type="dxa"/>
          </w:tcPr>
          <w:p w:rsidR="00000000" w:rsidRDefault="00000000">
            <w:pPr>
              <w:tabs>
                <w:tab w:val="right" w:pos="884"/>
              </w:tabs>
              <w:spacing w:after="0"/>
              <w:ind w:right="227"/>
              <w:jc w:val="right"/>
            </w:pPr>
            <w:r>
              <w:t>-</w:t>
            </w:r>
          </w:p>
        </w:tc>
        <w:tc>
          <w:tcPr>
            <w:tcW w:w="916" w:type="dxa"/>
          </w:tcPr>
          <w:p w:rsidR="00000000" w:rsidRDefault="00000000">
            <w:pPr>
              <w:tabs>
                <w:tab w:val="right" w:pos="884"/>
              </w:tabs>
              <w:spacing w:after="0"/>
              <w:ind w:right="170"/>
              <w:jc w:val="right"/>
            </w:pPr>
            <w:r>
              <w:t>-</w:t>
            </w:r>
          </w:p>
        </w:tc>
        <w:tc>
          <w:tcPr>
            <w:tcW w:w="1223" w:type="dxa"/>
          </w:tcPr>
          <w:p w:rsidR="00000000" w:rsidRDefault="00000000">
            <w:pPr>
              <w:tabs>
                <w:tab w:val="right" w:pos="884"/>
              </w:tabs>
              <w:spacing w:after="0"/>
              <w:ind w:right="284"/>
              <w:jc w:val="right"/>
            </w:pPr>
            <w:r>
              <w:t>3</w:t>
            </w:r>
          </w:p>
        </w:tc>
        <w:tc>
          <w:tcPr>
            <w:tcW w:w="916" w:type="dxa"/>
          </w:tcPr>
          <w:p w:rsidR="00000000" w:rsidRDefault="00000000">
            <w:pPr>
              <w:tabs>
                <w:tab w:val="right" w:pos="884"/>
              </w:tabs>
              <w:spacing w:after="0"/>
              <w:ind w:right="170"/>
              <w:jc w:val="right"/>
            </w:pPr>
            <w:r>
              <w:t>1</w:t>
            </w:r>
          </w:p>
        </w:tc>
        <w:tc>
          <w:tcPr>
            <w:tcW w:w="1073" w:type="dxa"/>
          </w:tcPr>
          <w:p w:rsidR="00000000" w:rsidRDefault="00000000">
            <w:pPr>
              <w:tabs>
                <w:tab w:val="right" w:pos="884"/>
              </w:tabs>
              <w:spacing w:after="0"/>
              <w:ind w:right="340"/>
              <w:jc w:val="right"/>
            </w:pPr>
            <w:r>
              <w:t>1</w:t>
            </w:r>
          </w:p>
        </w:tc>
        <w:tc>
          <w:tcPr>
            <w:tcW w:w="916" w:type="dxa"/>
          </w:tcPr>
          <w:p w:rsidR="00000000" w:rsidRDefault="00000000">
            <w:pPr>
              <w:tabs>
                <w:tab w:val="right" w:pos="884"/>
              </w:tabs>
              <w:spacing w:after="0"/>
              <w:ind w:right="227"/>
              <w:jc w:val="right"/>
            </w:pPr>
            <w:r>
              <w:t>-</w:t>
            </w:r>
          </w:p>
        </w:tc>
      </w:tr>
      <w:tr w:rsidR="00000000">
        <w:tblPrEx>
          <w:tblCellMar>
            <w:top w:w="0" w:type="dxa"/>
            <w:bottom w:w="0" w:type="dxa"/>
          </w:tblCellMar>
        </w:tblPrEx>
        <w:tc>
          <w:tcPr>
            <w:tcW w:w="1871" w:type="dxa"/>
          </w:tcPr>
          <w:p w:rsidR="00000000" w:rsidRDefault="00000000">
            <w:pPr>
              <w:spacing w:after="0"/>
            </w:pPr>
            <w:proofErr w:type="spellStart"/>
            <w:r>
              <w:t>Talas</w:t>
            </w:r>
            <w:proofErr w:type="spellEnd"/>
            <w:r>
              <w:t xml:space="preserve"> oblast</w:t>
            </w:r>
          </w:p>
        </w:tc>
        <w:tc>
          <w:tcPr>
            <w:tcW w:w="1417" w:type="dxa"/>
          </w:tcPr>
          <w:p w:rsidR="00000000" w:rsidRDefault="00000000">
            <w:pPr>
              <w:spacing w:after="0"/>
              <w:ind w:right="397"/>
              <w:jc w:val="right"/>
            </w:pPr>
            <w:r>
              <w:t>189</w:t>
            </w:r>
          </w:p>
        </w:tc>
        <w:tc>
          <w:tcPr>
            <w:tcW w:w="992" w:type="dxa"/>
          </w:tcPr>
          <w:p w:rsidR="00000000" w:rsidRDefault="00000000">
            <w:pPr>
              <w:tabs>
                <w:tab w:val="right" w:pos="459"/>
              </w:tabs>
              <w:spacing w:after="0"/>
              <w:ind w:right="227"/>
              <w:jc w:val="right"/>
            </w:pPr>
            <w:r>
              <w:t>48</w:t>
            </w:r>
          </w:p>
        </w:tc>
        <w:tc>
          <w:tcPr>
            <w:tcW w:w="1489" w:type="dxa"/>
          </w:tcPr>
          <w:p w:rsidR="00000000" w:rsidRDefault="00000000">
            <w:pPr>
              <w:tabs>
                <w:tab w:val="right" w:pos="884"/>
              </w:tabs>
              <w:spacing w:after="0"/>
              <w:ind w:right="510"/>
              <w:jc w:val="right"/>
            </w:pPr>
            <w:r>
              <w:t>37</w:t>
            </w:r>
          </w:p>
        </w:tc>
        <w:tc>
          <w:tcPr>
            <w:tcW w:w="916" w:type="dxa"/>
          </w:tcPr>
          <w:p w:rsidR="00000000" w:rsidRDefault="00000000">
            <w:pPr>
              <w:tabs>
                <w:tab w:val="right" w:pos="884"/>
              </w:tabs>
              <w:spacing w:after="0"/>
              <w:ind w:right="227"/>
              <w:jc w:val="right"/>
            </w:pPr>
            <w:r>
              <w:t>13</w:t>
            </w:r>
          </w:p>
        </w:tc>
        <w:tc>
          <w:tcPr>
            <w:tcW w:w="1069" w:type="dxa"/>
          </w:tcPr>
          <w:p w:rsidR="00000000" w:rsidRDefault="00000000">
            <w:pPr>
              <w:tabs>
                <w:tab w:val="right" w:pos="884"/>
              </w:tabs>
              <w:spacing w:after="0"/>
              <w:ind w:right="227"/>
              <w:jc w:val="right"/>
            </w:pPr>
            <w:r>
              <w:t>43</w:t>
            </w:r>
          </w:p>
        </w:tc>
        <w:tc>
          <w:tcPr>
            <w:tcW w:w="916" w:type="dxa"/>
          </w:tcPr>
          <w:p w:rsidR="00000000" w:rsidRDefault="00000000">
            <w:pPr>
              <w:tabs>
                <w:tab w:val="right" w:pos="884"/>
              </w:tabs>
              <w:spacing w:after="0"/>
              <w:ind w:right="170"/>
              <w:jc w:val="right"/>
            </w:pPr>
            <w:r>
              <w:t>16</w:t>
            </w:r>
          </w:p>
        </w:tc>
        <w:tc>
          <w:tcPr>
            <w:tcW w:w="1223" w:type="dxa"/>
          </w:tcPr>
          <w:p w:rsidR="00000000" w:rsidRDefault="00000000">
            <w:pPr>
              <w:tabs>
                <w:tab w:val="right" w:pos="884"/>
              </w:tabs>
              <w:spacing w:after="0"/>
              <w:ind w:right="284"/>
              <w:jc w:val="right"/>
            </w:pPr>
            <w:r>
              <w:t>6</w:t>
            </w:r>
          </w:p>
        </w:tc>
        <w:tc>
          <w:tcPr>
            <w:tcW w:w="916" w:type="dxa"/>
          </w:tcPr>
          <w:p w:rsidR="00000000" w:rsidRDefault="00000000">
            <w:pPr>
              <w:tabs>
                <w:tab w:val="right" w:pos="884"/>
              </w:tabs>
              <w:spacing w:after="0"/>
              <w:ind w:right="170"/>
              <w:jc w:val="right"/>
            </w:pPr>
            <w:r>
              <w:t>10</w:t>
            </w:r>
          </w:p>
        </w:tc>
        <w:tc>
          <w:tcPr>
            <w:tcW w:w="1073" w:type="dxa"/>
          </w:tcPr>
          <w:p w:rsidR="00000000" w:rsidRDefault="00000000">
            <w:pPr>
              <w:tabs>
                <w:tab w:val="right" w:pos="884"/>
              </w:tabs>
              <w:spacing w:after="0"/>
              <w:ind w:right="340"/>
              <w:jc w:val="right"/>
            </w:pPr>
            <w:r>
              <w:t>47</w:t>
            </w:r>
          </w:p>
        </w:tc>
        <w:tc>
          <w:tcPr>
            <w:tcW w:w="916" w:type="dxa"/>
          </w:tcPr>
          <w:p w:rsidR="00000000" w:rsidRDefault="00000000">
            <w:pPr>
              <w:tabs>
                <w:tab w:val="right" w:pos="884"/>
              </w:tabs>
              <w:spacing w:after="0"/>
              <w:ind w:right="227"/>
              <w:jc w:val="right"/>
            </w:pPr>
            <w:r>
              <w:t>9</w:t>
            </w:r>
          </w:p>
        </w:tc>
      </w:tr>
      <w:tr w:rsidR="00000000">
        <w:tblPrEx>
          <w:tblCellMar>
            <w:top w:w="0" w:type="dxa"/>
            <w:bottom w:w="0" w:type="dxa"/>
          </w:tblCellMar>
        </w:tblPrEx>
        <w:tc>
          <w:tcPr>
            <w:tcW w:w="1871" w:type="dxa"/>
          </w:tcPr>
          <w:p w:rsidR="00000000" w:rsidRDefault="00000000">
            <w:pPr>
              <w:spacing w:after="0"/>
            </w:pPr>
            <w:r>
              <w:t>Chui oblast</w:t>
            </w:r>
          </w:p>
        </w:tc>
        <w:tc>
          <w:tcPr>
            <w:tcW w:w="1417" w:type="dxa"/>
          </w:tcPr>
          <w:p w:rsidR="00000000" w:rsidRDefault="00000000">
            <w:pPr>
              <w:spacing w:after="0"/>
              <w:ind w:right="397"/>
              <w:jc w:val="right"/>
            </w:pPr>
            <w:r>
              <w:t>1 010</w:t>
            </w:r>
          </w:p>
        </w:tc>
        <w:tc>
          <w:tcPr>
            <w:tcW w:w="992" w:type="dxa"/>
          </w:tcPr>
          <w:p w:rsidR="00000000" w:rsidRDefault="00000000">
            <w:pPr>
              <w:tabs>
                <w:tab w:val="right" w:pos="459"/>
              </w:tabs>
              <w:spacing w:after="0"/>
              <w:ind w:right="227"/>
              <w:jc w:val="right"/>
            </w:pPr>
            <w:r>
              <w:t>377</w:t>
            </w:r>
          </w:p>
        </w:tc>
        <w:tc>
          <w:tcPr>
            <w:tcW w:w="1489" w:type="dxa"/>
          </w:tcPr>
          <w:p w:rsidR="00000000" w:rsidRDefault="00000000">
            <w:pPr>
              <w:tabs>
                <w:tab w:val="right" w:pos="884"/>
              </w:tabs>
              <w:spacing w:after="0"/>
              <w:ind w:right="510"/>
              <w:jc w:val="right"/>
            </w:pPr>
            <w:r>
              <w:t>97</w:t>
            </w:r>
          </w:p>
        </w:tc>
        <w:tc>
          <w:tcPr>
            <w:tcW w:w="916" w:type="dxa"/>
          </w:tcPr>
          <w:p w:rsidR="00000000" w:rsidRDefault="00000000">
            <w:pPr>
              <w:tabs>
                <w:tab w:val="right" w:pos="884"/>
              </w:tabs>
              <w:spacing w:after="0"/>
              <w:ind w:right="227"/>
              <w:jc w:val="right"/>
            </w:pPr>
            <w:r>
              <w:t>41</w:t>
            </w:r>
          </w:p>
        </w:tc>
        <w:tc>
          <w:tcPr>
            <w:tcW w:w="1069" w:type="dxa"/>
          </w:tcPr>
          <w:p w:rsidR="00000000" w:rsidRDefault="00000000">
            <w:pPr>
              <w:tabs>
                <w:tab w:val="right" w:pos="884"/>
              </w:tabs>
              <w:spacing w:after="0"/>
              <w:ind w:right="227"/>
              <w:jc w:val="right"/>
            </w:pPr>
            <w:r>
              <w:t>129</w:t>
            </w:r>
          </w:p>
        </w:tc>
        <w:tc>
          <w:tcPr>
            <w:tcW w:w="916" w:type="dxa"/>
          </w:tcPr>
          <w:p w:rsidR="00000000" w:rsidRDefault="00000000">
            <w:pPr>
              <w:tabs>
                <w:tab w:val="right" w:pos="884"/>
              </w:tabs>
              <w:spacing w:after="0"/>
              <w:ind w:right="170"/>
              <w:jc w:val="right"/>
            </w:pPr>
            <w:r>
              <w:t>44</w:t>
            </w:r>
          </w:p>
        </w:tc>
        <w:tc>
          <w:tcPr>
            <w:tcW w:w="1223" w:type="dxa"/>
          </w:tcPr>
          <w:p w:rsidR="00000000" w:rsidRDefault="00000000">
            <w:pPr>
              <w:tabs>
                <w:tab w:val="right" w:pos="884"/>
              </w:tabs>
              <w:spacing w:after="0"/>
              <w:ind w:right="284"/>
              <w:jc w:val="right"/>
            </w:pPr>
            <w:r>
              <w:t>44</w:t>
            </w:r>
          </w:p>
        </w:tc>
        <w:tc>
          <w:tcPr>
            <w:tcW w:w="916" w:type="dxa"/>
          </w:tcPr>
          <w:p w:rsidR="00000000" w:rsidRDefault="00000000">
            <w:pPr>
              <w:tabs>
                <w:tab w:val="right" w:pos="884"/>
              </w:tabs>
              <w:spacing w:after="0"/>
              <w:ind w:right="170"/>
              <w:jc w:val="right"/>
            </w:pPr>
            <w:r>
              <w:t>157</w:t>
            </w:r>
          </w:p>
        </w:tc>
        <w:tc>
          <w:tcPr>
            <w:tcW w:w="1073" w:type="dxa"/>
          </w:tcPr>
          <w:p w:rsidR="00000000" w:rsidRDefault="00000000">
            <w:pPr>
              <w:tabs>
                <w:tab w:val="right" w:pos="884"/>
              </w:tabs>
              <w:spacing w:after="0"/>
              <w:ind w:right="340"/>
              <w:jc w:val="right"/>
            </w:pPr>
            <w:r>
              <w:t>330</w:t>
            </w:r>
          </w:p>
        </w:tc>
        <w:tc>
          <w:tcPr>
            <w:tcW w:w="916" w:type="dxa"/>
          </w:tcPr>
          <w:p w:rsidR="00000000" w:rsidRDefault="00000000">
            <w:pPr>
              <w:tabs>
                <w:tab w:val="right" w:pos="884"/>
              </w:tabs>
              <w:spacing w:after="0"/>
              <w:ind w:right="227"/>
              <w:jc w:val="right"/>
            </w:pPr>
            <w:r>
              <w:t>135</w:t>
            </w:r>
          </w:p>
        </w:tc>
      </w:tr>
      <w:tr w:rsidR="00000000">
        <w:tblPrEx>
          <w:tblCellMar>
            <w:top w:w="0" w:type="dxa"/>
            <w:bottom w:w="0" w:type="dxa"/>
          </w:tblCellMar>
        </w:tblPrEx>
        <w:tc>
          <w:tcPr>
            <w:tcW w:w="1871" w:type="dxa"/>
          </w:tcPr>
          <w:p w:rsidR="00000000" w:rsidRDefault="00000000">
            <w:pPr>
              <w:spacing w:after="0"/>
            </w:pPr>
            <w:r>
              <w:t>Bishkek</w:t>
            </w:r>
          </w:p>
        </w:tc>
        <w:tc>
          <w:tcPr>
            <w:tcW w:w="1417" w:type="dxa"/>
          </w:tcPr>
          <w:p w:rsidR="00000000" w:rsidRDefault="00000000">
            <w:pPr>
              <w:spacing w:after="0"/>
              <w:ind w:right="397"/>
              <w:jc w:val="right"/>
            </w:pPr>
            <w:r>
              <w:t>127</w:t>
            </w:r>
          </w:p>
        </w:tc>
        <w:tc>
          <w:tcPr>
            <w:tcW w:w="992" w:type="dxa"/>
          </w:tcPr>
          <w:p w:rsidR="00000000" w:rsidRDefault="00000000">
            <w:pPr>
              <w:tabs>
                <w:tab w:val="right" w:pos="459"/>
              </w:tabs>
              <w:spacing w:after="0"/>
              <w:ind w:right="227"/>
              <w:jc w:val="right"/>
            </w:pPr>
            <w:r>
              <w:t>54</w:t>
            </w:r>
          </w:p>
        </w:tc>
        <w:tc>
          <w:tcPr>
            <w:tcW w:w="1489" w:type="dxa"/>
          </w:tcPr>
          <w:p w:rsidR="00000000" w:rsidRDefault="00000000">
            <w:pPr>
              <w:tabs>
                <w:tab w:val="right" w:pos="884"/>
              </w:tabs>
              <w:spacing w:after="0"/>
              <w:ind w:right="510"/>
              <w:jc w:val="right"/>
            </w:pPr>
            <w:r>
              <w:t>29</w:t>
            </w:r>
          </w:p>
        </w:tc>
        <w:tc>
          <w:tcPr>
            <w:tcW w:w="916" w:type="dxa"/>
          </w:tcPr>
          <w:p w:rsidR="00000000" w:rsidRDefault="00000000">
            <w:pPr>
              <w:tabs>
                <w:tab w:val="right" w:pos="884"/>
              </w:tabs>
              <w:spacing w:after="0"/>
              <w:ind w:right="227"/>
              <w:jc w:val="right"/>
            </w:pPr>
            <w:r>
              <w:t>9</w:t>
            </w:r>
          </w:p>
        </w:tc>
        <w:tc>
          <w:tcPr>
            <w:tcW w:w="1069" w:type="dxa"/>
          </w:tcPr>
          <w:p w:rsidR="00000000" w:rsidRDefault="00000000">
            <w:pPr>
              <w:tabs>
                <w:tab w:val="right" w:pos="884"/>
              </w:tabs>
              <w:spacing w:after="0"/>
              <w:ind w:right="227"/>
              <w:jc w:val="right"/>
            </w:pPr>
            <w:r>
              <w:t>29</w:t>
            </w:r>
          </w:p>
        </w:tc>
        <w:tc>
          <w:tcPr>
            <w:tcW w:w="916" w:type="dxa"/>
          </w:tcPr>
          <w:p w:rsidR="00000000" w:rsidRDefault="00000000">
            <w:pPr>
              <w:tabs>
                <w:tab w:val="right" w:pos="884"/>
              </w:tabs>
              <w:spacing w:after="0"/>
              <w:ind w:right="170"/>
              <w:jc w:val="right"/>
            </w:pPr>
            <w:r>
              <w:t>17</w:t>
            </w:r>
          </w:p>
        </w:tc>
        <w:tc>
          <w:tcPr>
            <w:tcW w:w="1223" w:type="dxa"/>
          </w:tcPr>
          <w:p w:rsidR="00000000" w:rsidRDefault="00000000">
            <w:pPr>
              <w:tabs>
                <w:tab w:val="right" w:pos="884"/>
              </w:tabs>
              <w:spacing w:after="0"/>
              <w:ind w:right="284"/>
              <w:jc w:val="right"/>
            </w:pPr>
            <w:r>
              <w:t>6</w:t>
            </w:r>
          </w:p>
        </w:tc>
        <w:tc>
          <w:tcPr>
            <w:tcW w:w="916" w:type="dxa"/>
          </w:tcPr>
          <w:p w:rsidR="00000000" w:rsidRDefault="00000000">
            <w:pPr>
              <w:tabs>
                <w:tab w:val="right" w:pos="884"/>
              </w:tabs>
              <w:spacing w:after="0"/>
              <w:ind w:right="170"/>
              <w:jc w:val="right"/>
            </w:pPr>
            <w:r>
              <w:t>24</w:t>
            </w:r>
          </w:p>
        </w:tc>
        <w:tc>
          <w:tcPr>
            <w:tcW w:w="1073" w:type="dxa"/>
          </w:tcPr>
          <w:p w:rsidR="00000000" w:rsidRDefault="00000000">
            <w:pPr>
              <w:tabs>
                <w:tab w:val="right" w:pos="884"/>
              </w:tabs>
              <w:spacing w:after="0"/>
              <w:ind w:right="340"/>
              <w:jc w:val="right"/>
            </w:pPr>
            <w:r>
              <w:t>8</w:t>
            </w:r>
          </w:p>
        </w:tc>
        <w:tc>
          <w:tcPr>
            <w:tcW w:w="916" w:type="dxa"/>
          </w:tcPr>
          <w:p w:rsidR="00000000" w:rsidRDefault="00000000">
            <w:pPr>
              <w:tabs>
                <w:tab w:val="right" w:pos="884"/>
              </w:tabs>
              <w:spacing w:after="0"/>
              <w:ind w:right="227"/>
              <w:jc w:val="right"/>
            </w:pPr>
            <w:r>
              <w:t>4</w:t>
            </w:r>
          </w:p>
        </w:tc>
      </w:tr>
    </w:tbl>
    <w:p w:rsidR="00000000" w:rsidRDefault="00000000">
      <w:pPr>
        <w:pStyle w:val="Heading2"/>
      </w:pPr>
      <w:r>
        <w:br w:type="page"/>
        <w:t>Table 12</w:t>
      </w:r>
    </w:p>
    <w:p w:rsidR="00000000" w:rsidRDefault="00000000">
      <w:pPr>
        <w:pStyle w:val="Heading2"/>
      </w:pPr>
      <w:r>
        <w:t>Children certified by medico-pedagogical boards as not subject to education, 2000</w:t>
      </w:r>
    </w:p>
    <w:tbl>
      <w:tblPr>
        <w:tblW w:w="12758"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28" w:type="dxa"/>
        </w:tblCellMar>
        <w:tblLook w:val="0000" w:firstRow="0" w:lastRow="0" w:firstColumn="0" w:lastColumn="0" w:noHBand="0" w:noVBand="0"/>
      </w:tblPr>
      <w:tblGrid>
        <w:gridCol w:w="2602"/>
        <w:gridCol w:w="1084"/>
        <w:gridCol w:w="992"/>
        <w:gridCol w:w="1559"/>
        <w:gridCol w:w="1233"/>
        <w:gridCol w:w="1035"/>
        <w:gridCol w:w="993"/>
        <w:gridCol w:w="992"/>
        <w:gridCol w:w="992"/>
        <w:gridCol w:w="1276"/>
      </w:tblGrid>
      <w:tr w:rsidR="00000000">
        <w:tblPrEx>
          <w:tblCellMar>
            <w:top w:w="0" w:type="dxa"/>
          </w:tblCellMar>
        </w:tblPrEx>
        <w:tc>
          <w:tcPr>
            <w:tcW w:w="2602" w:type="dxa"/>
            <w:tcBorders>
              <w:bottom w:val="single" w:sz="4" w:space="0" w:color="auto"/>
            </w:tcBorders>
          </w:tcPr>
          <w:p w:rsidR="00000000" w:rsidRDefault="00000000">
            <w:pPr>
              <w:spacing w:after="0"/>
              <w:jc w:val="center"/>
            </w:pPr>
          </w:p>
        </w:tc>
        <w:tc>
          <w:tcPr>
            <w:tcW w:w="1084" w:type="dxa"/>
            <w:tcBorders>
              <w:top w:val="single" w:sz="4" w:space="0" w:color="auto"/>
              <w:bottom w:val="single" w:sz="4" w:space="0" w:color="auto"/>
            </w:tcBorders>
          </w:tcPr>
          <w:p w:rsidR="00000000" w:rsidRDefault="00000000">
            <w:pPr>
              <w:spacing w:after="0"/>
              <w:jc w:val="center"/>
            </w:pPr>
            <w:r>
              <w:t>Kyrgyz Republic</w:t>
            </w:r>
          </w:p>
        </w:tc>
        <w:tc>
          <w:tcPr>
            <w:tcW w:w="992" w:type="dxa"/>
            <w:tcBorders>
              <w:top w:val="single" w:sz="4" w:space="0" w:color="auto"/>
              <w:bottom w:val="single" w:sz="4" w:space="0" w:color="auto"/>
            </w:tcBorders>
          </w:tcPr>
          <w:p w:rsidR="00000000" w:rsidRDefault="00000000">
            <w:pPr>
              <w:spacing w:after="0"/>
              <w:jc w:val="center"/>
            </w:pPr>
            <w:proofErr w:type="spellStart"/>
            <w:r>
              <w:t>Batken</w:t>
            </w:r>
            <w:proofErr w:type="spellEnd"/>
            <w:r>
              <w:t xml:space="preserve"> oblast</w:t>
            </w:r>
          </w:p>
        </w:tc>
        <w:tc>
          <w:tcPr>
            <w:tcW w:w="1559" w:type="dxa"/>
            <w:tcBorders>
              <w:top w:val="single" w:sz="4" w:space="0" w:color="auto"/>
              <w:bottom w:val="single" w:sz="4" w:space="0" w:color="auto"/>
            </w:tcBorders>
          </w:tcPr>
          <w:p w:rsidR="00000000" w:rsidRDefault="00000000">
            <w:pPr>
              <w:spacing w:after="0"/>
              <w:jc w:val="center"/>
            </w:pPr>
            <w:r>
              <w:t>Dzhalal-Abad oblast</w:t>
            </w:r>
          </w:p>
        </w:tc>
        <w:tc>
          <w:tcPr>
            <w:tcW w:w="1233" w:type="dxa"/>
            <w:tcBorders>
              <w:top w:val="single" w:sz="4" w:space="0" w:color="auto"/>
              <w:bottom w:val="single" w:sz="4" w:space="0" w:color="auto"/>
            </w:tcBorders>
          </w:tcPr>
          <w:p w:rsidR="00000000" w:rsidRDefault="00000000">
            <w:pPr>
              <w:spacing w:after="0"/>
              <w:jc w:val="center"/>
            </w:pPr>
            <w:r>
              <w:t>Issyk-Kul oblast</w:t>
            </w:r>
          </w:p>
        </w:tc>
        <w:tc>
          <w:tcPr>
            <w:tcW w:w="1035" w:type="dxa"/>
            <w:tcBorders>
              <w:top w:val="single" w:sz="4" w:space="0" w:color="auto"/>
              <w:bottom w:val="single" w:sz="4" w:space="0" w:color="auto"/>
            </w:tcBorders>
          </w:tcPr>
          <w:p w:rsidR="00000000" w:rsidRDefault="00000000">
            <w:pPr>
              <w:spacing w:after="0"/>
              <w:jc w:val="center"/>
            </w:pPr>
            <w:r>
              <w:t>Naryn oblast</w:t>
            </w:r>
          </w:p>
        </w:tc>
        <w:tc>
          <w:tcPr>
            <w:tcW w:w="993" w:type="dxa"/>
            <w:tcBorders>
              <w:top w:val="single" w:sz="4" w:space="0" w:color="auto"/>
              <w:bottom w:val="single" w:sz="4" w:space="0" w:color="auto"/>
            </w:tcBorders>
          </w:tcPr>
          <w:p w:rsidR="00000000" w:rsidRDefault="00000000">
            <w:pPr>
              <w:spacing w:after="0"/>
              <w:jc w:val="center"/>
            </w:pPr>
            <w:r>
              <w:t>Osh oblast</w:t>
            </w:r>
          </w:p>
        </w:tc>
        <w:tc>
          <w:tcPr>
            <w:tcW w:w="992" w:type="dxa"/>
            <w:tcBorders>
              <w:top w:val="single" w:sz="4" w:space="0" w:color="auto"/>
              <w:bottom w:val="single" w:sz="4" w:space="0" w:color="auto"/>
            </w:tcBorders>
          </w:tcPr>
          <w:p w:rsidR="00000000" w:rsidRDefault="00000000">
            <w:pPr>
              <w:spacing w:after="0"/>
              <w:jc w:val="center"/>
            </w:pPr>
            <w:proofErr w:type="spellStart"/>
            <w:r>
              <w:t>Talas</w:t>
            </w:r>
            <w:proofErr w:type="spellEnd"/>
            <w:r>
              <w:t xml:space="preserve"> oblast</w:t>
            </w:r>
          </w:p>
        </w:tc>
        <w:tc>
          <w:tcPr>
            <w:tcW w:w="992" w:type="dxa"/>
            <w:tcBorders>
              <w:top w:val="single" w:sz="4" w:space="0" w:color="auto"/>
              <w:bottom w:val="single" w:sz="4" w:space="0" w:color="auto"/>
            </w:tcBorders>
          </w:tcPr>
          <w:p w:rsidR="00000000" w:rsidRDefault="00000000">
            <w:pPr>
              <w:spacing w:after="0"/>
              <w:jc w:val="center"/>
            </w:pPr>
            <w:r>
              <w:t>Chui oblast</w:t>
            </w:r>
          </w:p>
        </w:tc>
        <w:tc>
          <w:tcPr>
            <w:tcW w:w="1276" w:type="dxa"/>
            <w:tcBorders>
              <w:top w:val="single" w:sz="4" w:space="0" w:color="auto"/>
              <w:bottom w:val="single" w:sz="4" w:space="0" w:color="auto"/>
            </w:tcBorders>
          </w:tcPr>
          <w:p w:rsidR="00000000" w:rsidRDefault="00000000">
            <w:pPr>
              <w:spacing w:after="0"/>
              <w:jc w:val="center"/>
            </w:pPr>
            <w:r>
              <w:t>Bishkek</w:t>
            </w:r>
          </w:p>
        </w:tc>
      </w:tr>
      <w:tr w:rsidR="00000000">
        <w:tblPrEx>
          <w:tblCellMar>
            <w:top w:w="0" w:type="dxa"/>
          </w:tblCellMar>
        </w:tblPrEx>
        <w:tc>
          <w:tcPr>
            <w:tcW w:w="2602" w:type="dxa"/>
            <w:tcBorders>
              <w:top w:val="single" w:sz="4" w:space="0" w:color="auto"/>
              <w:bottom w:val="nil"/>
            </w:tcBorders>
          </w:tcPr>
          <w:p w:rsidR="00000000" w:rsidRDefault="00000000">
            <w:pPr>
              <w:spacing w:after="0"/>
            </w:pPr>
            <w:r>
              <w:t>Total of whom:</w:t>
            </w:r>
          </w:p>
        </w:tc>
        <w:tc>
          <w:tcPr>
            <w:tcW w:w="1084" w:type="dxa"/>
            <w:tcBorders>
              <w:top w:val="single" w:sz="4" w:space="0" w:color="auto"/>
              <w:bottom w:val="nil"/>
            </w:tcBorders>
          </w:tcPr>
          <w:p w:rsidR="00000000" w:rsidRDefault="00000000">
            <w:pPr>
              <w:spacing w:after="0"/>
              <w:ind w:right="227"/>
              <w:jc w:val="right"/>
            </w:pPr>
            <w:r>
              <w:t>2 336</w:t>
            </w:r>
          </w:p>
        </w:tc>
        <w:tc>
          <w:tcPr>
            <w:tcW w:w="992" w:type="dxa"/>
            <w:tcBorders>
              <w:top w:val="single" w:sz="4" w:space="0" w:color="auto"/>
              <w:bottom w:val="nil"/>
            </w:tcBorders>
          </w:tcPr>
          <w:p w:rsidR="00000000" w:rsidRDefault="00000000">
            <w:pPr>
              <w:spacing w:after="0"/>
              <w:ind w:right="227"/>
              <w:jc w:val="right"/>
            </w:pPr>
            <w:r>
              <w:t>144</w:t>
            </w:r>
          </w:p>
        </w:tc>
        <w:tc>
          <w:tcPr>
            <w:tcW w:w="1559" w:type="dxa"/>
            <w:tcBorders>
              <w:top w:val="single" w:sz="4" w:space="0" w:color="auto"/>
              <w:bottom w:val="nil"/>
            </w:tcBorders>
          </w:tcPr>
          <w:p w:rsidR="00000000" w:rsidRDefault="00000000">
            <w:pPr>
              <w:spacing w:after="0"/>
              <w:ind w:right="510"/>
              <w:jc w:val="right"/>
            </w:pPr>
            <w:r>
              <w:t>489</w:t>
            </w:r>
          </w:p>
        </w:tc>
        <w:tc>
          <w:tcPr>
            <w:tcW w:w="1233" w:type="dxa"/>
            <w:tcBorders>
              <w:top w:val="single" w:sz="4" w:space="0" w:color="auto"/>
              <w:bottom w:val="nil"/>
            </w:tcBorders>
          </w:tcPr>
          <w:p w:rsidR="00000000" w:rsidRDefault="00000000">
            <w:pPr>
              <w:spacing w:after="0"/>
              <w:ind w:right="340"/>
              <w:jc w:val="right"/>
            </w:pPr>
            <w:r>
              <w:t>304</w:t>
            </w:r>
          </w:p>
        </w:tc>
        <w:tc>
          <w:tcPr>
            <w:tcW w:w="1035" w:type="dxa"/>
            <w:tcBorders>
              <w:top w:val="single" w:sz="4" w:space="0" w:color="auto"/>
              <w:bottom w:val="nil"/>
            </w:tcBorders>
          </w:tcPr>
          <w:p w:rsidR="00000000" w:rsidRDefault="00000000">
            <w:pPr>
              <w:spacing w:after="0"/>
              <w:ind w:right="340"/>
              <w:jc w:val="right"/>
            </w:pPr>
            <w:r>
              <w:t>495</w:t>
            </w:r>
          </w:p>
        </w:tc>
        <w:tc>
          <w:tcPr>
            <w:tcW w:w="993" w:type="dxa"/>
            <w:tcBorders>
              <w:top w:val="single" w:sz="4" w:space="0" w:color="auto"/>
              <w:bottom w:val="nil"/>
            </w:tcBorders>
          </w:tcPr>
          <w:p w:rsidR="00000000" w:rsidRDefault="00000000">
            <w:pPr>
              <w:spacing w:after="0"/>
              <w:ind w:right="227"/>
              <w:jc w:val="right"/>
            </w:pPr>
            <w:r>
              <w:t>296</w:t>
            </w:r>
          </w:p>
        </w:tc>
        <w:tc>
          <w:tcPr>
            <w:tcW w:w="992" w:type="dxa"/>
            <w:tcBorders>
              <w:top w:val="single" w:sz="4" w:space="0" w:color="auto"/>
              <w:bottom w:val="nil"/>
            </w:tcBorders>
          </w:tcPr>
          <w:p w:rsidR="00000000" w:rsidRDefault="00000000">
            <w:pPr>
              <w:spacing w:after="0"/>
              <w:ind w:right="227"/>
              <w:jc w:val="right"/>
            </w:pPr>
            <w:r>
              <w:t>114</w:t>
            </w:r>
          </w:p>
        </w:tc>
        <w:tc>
          <w:tcPr>
            <w:tcW w:w="992" w:type="dxa"/>
            <w:tcBorders>
              <w:top w:val="single" w:sz="4" w:space="0" w:color="auto"/>
              <w:bottom w:val="nil"/>
            </w:tcBorders>
          </w:tcPr>
          <w:p w:rsidR="00000000" w:rsidRDefault="00000000">
            <w:pPr>
              <w:spacing w:after="0"/>
              <w:ind w:right="227"/>
              <w:jc w:val="right"/>
            </w:pPr>
            <w:r>
              <w:t>463</w:t>
            </w:r>
          </w:p>
        </w:tc>
        <w:tc>
          <w:tcPr>
            <w:tcW w:w="1276" w:type="dxa"/>
            <w:tcBorders>
              <w:top w:val="single" w:sz="4" w:space="0" w:color="auto"/>
              <w:bottom w:val="nil"/>
            </w:tcBorders>
          </w:tcPr>
          <w:p w:rsidR="00000000" w:rsidRDefault="00000000">
            <w:pPr>
              <w:spacing w:after="0"/>
              <w:ind w:right="397"/>
              <w:jc w:val="right"/>
            </w:pPr>
            <w:r>
              <w:t>31</w:t>
            </w:r>
          </w:p>
        </w:tc>
      </w:tr>
      <w:tr w:rsidR="00000000">
        <w:tblPrEx>
          <w:tblCellMar>
            <w:top w:w="0" w:type="dxa"/>
          </w:tblCellMar>
        </w:tblPrEx>
        <w:tc>
          <w:tcPr>
            <w:tcW w:w="2602" w:type="dxa"/>
            <w:tcBorders>
              <w:top w:val="nil"/>
            </w:tcBorders>
          </w:tcPr>
          <w:p w:rsidR="00000000" w:rsidRDefault="00000000">
            <w:pPr>
              <w:spacing w:after="0"/>
            </w:pPr>
            <w:r>
              <w:t xml:space="preserve">  Blind</w:t>
            </w:r>
          </w:p>
        </w:tc>
        <w:tc>
          <w:tcPr>
            <w:tcW w:w="1084" w:type="dxa"/>
            <w:tcBorders>
              <w:top w:val="nil"/>
            </w:tcBorders>
          </w:tcPr>
          <w:p w:rsidR="00000000" w:rsidRDefault="00000000">
            <w:pPr>
              <w:spacing w:after="0"/>
              <w:ind w:right="227"/>
              <w:jc w:val="right"/>
            </w:pPr>
            <w:r>
              <w:t>75</w:t>
            </w:r>
          </w:p>
        </w:tc>
        <w:tc>
          <w:tcPr>
            <w:tcW w:w="992" w:type="dxa"/>
            <w:tcBorders>
              <w:top w:val="nil"/>
            </w:tcBorders>
          </w:tcPr>
          <w:p w:rsidR="00000000" w:rsidRDefault="00000000">
            <w:pPr>
              <w:spacing w:after="0"/>
              <w:ind w:right="227"/>
              <w:jc w:val="right"/>
            </w:pPr>
            <w:r>
              <w:t>3</w:t>
            </w:r>
          </w:p>
        </w:tc>
        <w:tc>
          <w:tcPr>
            <w:tcW w:w="1559" w:type="dxa"/>
            <w:tcBorders>
              <w:top w:val="nil"/>
            </w:tcBorders>
          </w:tcPr>
          <w:p w:rsidR="00000000" w:rsidRDefault="00000000">
            <w:pPr>
              <w:spacing w:after="0"/>
              <w:ind w:right="510"/>
              <w:jc w:val="right"/>
            </w:pPr>
            <w:r>
              <w:t>31</w:t>
            </w:r>
          </w:p>
        </w:tc>
        <w:tc>
          <w:tcPr>
            <w:tcW w:w="1233" w:type="dxa"/>
            <w:tcBorders>
              <w:top w:val="nil"/>
            </w:tcBorders>
          </w:tcPr>
          <w:p w:rsidR="00000000" w:rsidRDefault="00000000">
            <w:pPr>
              <w:spacing w:after="0"/>
              <w:ind w:right="340"/>
              <w:jc w:val="right"/>
            </w:pPr>
            <w:r>
              <w:t>9</w:t>
            </w:r>
          </w:p>
        </w:tc>
        <w:tc>
          <w:tcPr>
            <w:tcW w:w="1035" w:type="dxa"/>
            <w:tcBorders>
              <w:top w:val="nil"/>
            </w:tcBorders>
          </w:tcPr>
          <w:p w:rsidR="00000000" w:rsidRDefault="00000000">
            <w:pPr>
              <w:spacing w:after="0"/>
              <w:ind w:right="340"/>
              <w:jc w:val="right"/>
            </w:pPr>
            <w:r>
              <w:t>4</w:t>
            </w:r>
          </w:p>
        </w:tc>
        <w:tc>
          <w:tcPr>
            <w:tcW w:w="993" w:type="dxa"/>
            <w:tcBorders>
              <w:top w:val="nil"/>
            </w:tcBorders>
          </w:tcPr>
          <w:p w:rsidR="00000000" w:rsidRDefault="00000000">
            <w:pPr>
              <w:spacing w:after="0"/>
              <w:ind w:right="227"/>
              <w:jc w:val="right"/>
            </w:pPr>
            <w:r>
              <w:t>13</w:t>
            </w:r>
          </w:p>
        </w:tc>
        <w:tc>
          <w:tcPr>
            <w:tcW w:w="992" w:type="dxa"/>
            <w:tcBorders>
              <w:top w:val="nil"/>
            </w:tcBorders>
          </w:tcPr>
          <w:p w:rsidR="00000000" w:rsidRDefault="00000000">
            <w:pPr>
              <w:spacing w:after="0"/>
              <w:ind w:right="227"/>
              <w:jc w:val="right"/>
            </w:pPr>
            <w:r>
              <w:t>1</w:t>
            </w:r>
          </w:p>
        </w:tc>
        <w:tc>
          <w:tcPr>
            <w:tcW w:w="992" w:type="dxa"/>
            <w:tcBorders>
              <w:top w:val="nil"/>
            </w:tcBorders>
          </w:tcPr>
          <w:p w:rsidR="00000000" w:rsidRDefault="00000000">
            <w:pPr>
              <w:spacing w:after="0"/>
              <w:ind w:right="227"/>
              <w:jc w:val="right"/>
            </w:pPr>
            <w:r>
              <w:t>14</w:t>
            </w:r>
          </w:p>
        </w:tc>
        <w:tc>
          <w:tcPr>
            <w:tcW w:w="1276" w:type="dxa"/>
            <w:tcBorders>
              <w:top w:val="nil"/>
            </w:tcBorders>
          </w:tcPr>
          <w:p w:rsidR="00000000" w:rsidRDefault="00000000">
            <w:pPr>
              <w:spacing w:after="0"/>
              <w:ind w:right="397"/>
              <w:jc w:val="right"/>
            </w:pPr>
            <w:r>
              <w:t>-</w:t>
            </w:r>
          </w:p>
        </w:tc>
      </w:tr>
      <w:tr w:rsidR="00000000">
        <w:tblPrEx>
          <w:tblCellMar>
            <w:top w:w="0" w:type="dxa"/>
          </w:tblCellMar>
        </w:tblPrEx>
        <w:tc>
          <w:tcPr>
            <w:tcW w:w="2602" w:type="dxa"/>
          </w:tcPr>
          <w:p w:rsidR="00000000" w:rsidRDefault="00000000">
            <w:pPr>
              <w:spacing w:after="0"/>
            </w:pPr>
            <w:r>
              <w:t xml:space="preserve">  Deaf and dumb</w:t>
            </w:r>
          </w:p>
        </w:tc>
        <w:tc>
          <w:tcPr>
            <w:tcW w:w="1084" w:type="dxa"/>
          </w:tcPr>
          <w:p w:rsidR="00000000" w:rsidRDefault="00000000">
            <w:pPr>
              <w:spacing w:after="0"/>
              <w:ind w:right="227"/>
              <w:jc w:val="right"/>
            </w:pPr>
            <w:r>
              <w:t>234</w:t>
            </w:r>
          </w:p>
        </w:tc>
        <w:tc>
          <w:tcPr>
            <w:tcW w:w="992" w:type="dxa"/>
          </w:tcPr>
          <w:p w:rsidR="00000000" w:rsidRDefault="00000000">
            <w:pPr>
              <w:spacing w:after="0"/>
              <w:ind w:right="227"/>
              <w:jc w:val="right"/>
            </w:pPr>
            <w:r>
              <w:t>15</w:t>
            </w:r>
          </w:p>
        </w:tc>
        <w:tc>
          <w:tcPr>
            <w:tcW w:w="1559" w:type="dxa"/>
          </w:tcPr>
          <w:p w:rsidR="00000000" w:rsidRDefault="00000000">
            <w:pPr>
              <w:spacing w:after="0"/>
              <w:ind w:right="510"/>
              <w:jc w:val="right"/>
            </w:pPr>
            <w:r>
              <w:t>87</w:t>
            </w:r>
          </w:p>
        </w:tc>
        <w:tc>
          <w:tcPr>
            <w:tcW w:w="1233" w:type="dxa"/>
          </w:tcPr>
          <w:p w:rsidR="00000000" w:rsidRDefault="00000000">
            <w:pPr>
              <w:spacing w:after="0"/>
              <w:ind w:right="340"/>
              <w:jc w:val="right"/>
            </w:pPr>
            <w:r>
              <w:t>46</w:t>
            </w:r>
          </w:p>
        </w:tc>
        <w:tc>
          <w:tcPr>
            <w:tcW w:w="1035" w:type="dxa"/>
          </w:tcPr>
          <w:p w:rsidR="00000000" w:rsidRDefault="00000000">
            <w:pPr>
              <w:spacing w:after="0"/>
              <w:ind w:right="340"/>
              <w:jc w:val="right"/>
            </w:pPr>
            <w:r>
              <w:t>19</w:t>
            </w:r>
          </w:p>
        </w:tc>
        <w:tc>
          <w:tcPr>
            <w:tcW w:w="993" w:type="dxa"/>
          </w:tcPr>
          <w:p w:rsidR="00000000" w:rsidRDefault="00000000">
            <w:pPr>
              <w:spacing w:after="0"/>
              <w:ind w:right="227"/>
              <w:jc w:val="right"/>
            </w:pPr>
            <w:r>
              <w:t>27</w:t>
            </w:r>
          </w:p>
        </w:tc>
        <w:tc>
          <w:tcPr>
            <w:tcW w:w="992" w:type="dxa"/>
          </w:tcPr>
          <w:p w:rsidR="00000000" w:rsidRDefault="00000000">
            <w:pPr>
              <w:spacing w:after="0"/>
              <w:ind w:right="227"/>
              <w:jc w:val="right"/>
            </w:pPr>
            <w:r>
              <w:t>2</w:t>
            </w:r>
          </w:p>
        </w:tc>
        <w:tc>
          <w:tcPr>
            <w:tcW w:w="992" w:type="dxa"/>
          </w:tcPr>
          <w:p w:rsidR="00000000" w:rsidRDefault="00000000">
            <w:pPr>
              <w:spacing w:after="0"/>
              <w:ind w:right="227"/>
              <w:jc w:val="right"/>
            </w:pPr>
            <w:r>
              <w:t>37</w:t>
            </w:r>
          </w:p>
        </w:tc>
        <w:tc>
          <w:tcPr>
            <w:tcW w:w="1276" w:type="dxa"/>
          </w:tcPr>
          <w:p w:rsidR="00000000" w:rsidRDefault="00000000">
            <w:pPr>
              <w:spacing w:after="0"/>
              <w:ind w:right="397"/>
              <w:jc w:val="right"/>
            </w:pPr>
            <w:r>
              <w:t>1</w:t>
            </w:r>
          </w:p>
        </w:tc>
      </w:tr>
      <w:tr w:rsidR="00000000">
        <w:tblPrEx>
          <w:tblCellMar>
            <w:top w:w="0" w:type="dxa"/>
          </w:tblCellMar>
        </w:tblPrEx>
        <w:tc>
          <w:tcPr>
            <w:tcW w:w="2602" w:type="dxa"/>
          </w:tcPr>
          <w:p w:rsidR="00000000" w:rsidRDefault="00000000">
            <w:pPr>
              <w:spacing w:after="0"/>
            </w:pPr>
            <w:r>
              <w:t xml:space="preserve">  Mentally or physically </w:t>
            </w:r>
            <w:r>
              <w:br/>
              <w:t xml:space="preserve">    handicapped</w:t>
            </w:r>
          </w:p>
        </w:tc>
        <w:tc>
          <w:tcPr>
            <w:tcW w:w="1084" w:type="dxa"/>
          </w:tcPr>
          <w:p w:rsidR="00000000" w:rsidRDefault="00000000">
            <w:pPr>
              <w:spacing w:after="0"/>
              <w:ind w:right="227"/>
              <w:jc w:val="right"/>
            </w:pPr>
            <w:r>
              <w:t>1 532</w:t>
            </w:r>
          </w:p>
        </w:tc>
        <w:tc>
          <w:tcPr>
            <w:tcW w:w="992" w:type="dxa"/>
          </w:tcPr>
          <w:p w:rsidR="00000000" w:rsidRDefault="00000000">
            <w:pPr>
              <w:spacing w:after="0"/>
              <w:ind w:right="227"/>
              <w:jc w:val="right"/>
            </w:pPr>
            <w:r>
              <w:t>113</w:t>
            </w:r>
          </w:p>
        </w:tc>
        <w:tc>
          <w:tcPr>
            <w:tcW w:w="1559" w:type="dxa"/>
          </w:tcPr>
          <w:p w:rsidR="00000000" w:rsidRDefault="00000000">
            <w:pPr>
              <w:spacing w:after="0"/>
              <w:ind w:right="510"/>
              <w:jc w:val="right"/>
            </w:pPr>
            <w:r>
              <w:t>259</w:t>
            </w:r>
          </w:p>
        </w:tc>
        <w:tc>
          <w:tcPr>
            <w:tcW w:w="1233" w:type="dxa"/>
          </w:tcPr>
          <w:p w:rsidR="00000000" w:rsidRDefault="00000000">
            <w:pPr>
              <w:spacing w:after="0"/>
              <w:ind w:right="340"/>
              <w:jc w:val="right"/>
            </w:pPr>
            <w:r>
              <w:t>161</w:t>
            </w:r>
          </w:p>
        </w:tc>
        <w:tc>
          <w:tcPr>
            <w:tcW w:w="1035" w:type="dxa"/>
          </w:tcPr>
          <w:p w:rsidR="00000000" w:rsidRDefault="00000000">
            <w:pPr>
              <w:spacing w:after="0"/>
              <w:ind w:right="340"/>
              <w:jc w:val="right"/>
            </w:pPr>
            <w:r>
              <w:t>322</w:t>
            </w:r>
          </w:p>
        </w:tc>
        <w:tc>
          <w:tcPr>
            <w:tcW w:w="993" w:type="dxa"/>
          </w:tcPr>
          <w:p w:rsidR="00000000" w:rsidRDefault="00000000">
            <w:pPr>
              <w:spacing w:after="0"/>
              <w:ind w:right="227"/>
              <w:jc w:val="right"/>
            </w:pPr>
            <w:r>
              <w:t>240</w:t>
            </w:r>
          </w:p>
        </w:tc>
        <w:tc>
          <w:tcPr>
            <w:tcW w:w="992" w:type="dxa"/>
          </w:tcPr>
          <w:p w:rsidR="00000000" w:rsidRDefault="00000000">
            <w:pPr>
              <w:spacing w:after="0"/>
              <w:ind w:right="227"/>
              <w:jc w:val="right"/>
            </w:pPr>
            <w:r>
              <w:t>69</w:t>
            </w:r>
          </w:p>
        </w:tc>
        <w:tc>
          <w:tcPr>
            <w:tcW w:w="992" w:type="dxa"/>
          </w:tcPr>
          <w:p w:rsidR="00000000" w:rsidRDefault="00000000">
            <w:pPr>
              <w:spacing w:after="0"/>
              <w:ind w:right="227"/>
              <w:jc w:val="right"/>
            </w:pPr>
            <w:r>
              <w:t>348</w:t>
            </w:r>
          </w:p>
        </w:tc>
        <w:tc>
          <w:tcPr>
            <w:tcW w:w="1276" w:type="dxa"/>
          </w:tcPr>
          <w:p w:rsidR="00000000" w:rsidRDefault="00000000">
            <w:pPr>
              <w:spacing w:after="0"/>
              <w:ind w:right="397"/>
              <w:jc w:val="right"/>
            </w:pPr>
            <w:r>
              <w:t>20</w:t>
            </w:r>
          </w:p>
        </w:tc>
      </w:tr>
      <w:tr w:rsidR="00000000">
        <w:tblPrEx>
          <w:tblCellMar>
            <w:top w:w="0" w:type="dxa"/>
          </w:tblCellMar>
        </w:tblPrEx>
        <w:tc>
          <w:tcPr>
            <w:tcW w:w="2602" w:type="dxa"/>
          </w:tcPr>
          <w:p w:rsidR="00000000" w:rsidRDefault="00000000">
            <w:pPr>
              <w:spacing w:after="0"/>
            </w:pPr>
            <w:r>
              <w:t xml:space="preserve">  Other disorders</w:t>
            </w:r>
          </w:p>
        </w:tc>
        <w:tc>
          <w:tcPr>
            <w:tcW w:w="1084" w:type="dxa"/>
          </w:tcPr>
          <w:p w:rsidR="00000000" w:rsidRDefault="00000000">
            <w:pPr>
              <w:spacing w:after="0"/>
              <w:ind w:right="227"/>
              <w:jc w:val="right"/>
            </w:pPr>
            <w:r>
              <w:t>495</w:t>
            </w:r>
          </w:p>
        </w:tc>
        <w:tc>
          <w:tcPr>
            <w:tcW w:w="992" w:type="dxa"/>
          </w:tcPr>
          <w:p w:rsidR="00000000" w:rsidRDefault="00000000">
            <w:pPr>
              <w:spacing w:after="0"/>
              <w:ind w:right="227"/>
              <w:jc w:val="right"/>
            </w:pPr>
            <w:r>
              <w:t>13</w:t>
            </w:r>
          </w:p>
        </w:tc>
        <w:tc>
          <w:tcPr>
            <w:tcW w:w="1559" w:type="dxa"/>
          </w:tcPr>
          <w:p w:rsidR="00000000" w:rsidRDefault="00000000">
            <w:pPr>
              <w:spacing w:after="0"/>
              <w:ind w:right="510"/>
              <w:jc w:val="right"/>
            </w:pPr>
            <w:r>
              <w:t>112</w:t>
            </w:r>
          </w:p>
        </w:tc>
        <w:tc>
          <w:tcPr>
            <w:tcW w:w="1233" w:type="dxa"/>
          </w:tcPr>
          <w:p w:rsidR="00000000" w:rsidRDefault="00000000">
            <w:pPr>
              <w:spacing w:after="0"/>
              <w:ind w:right="340"/>
              <w:jc w:val="right"/>
            </w:pPr>
            <w:r>
              <w:t>88</w:t>
            </w:r>
          </w:p>
        </w:tc>
        <w:tc>
          <w:tcPr>
            <w:tcW w:w="1035" w:type="dxa"/>
          </w:tcPr>
          <w:p w:rsidR="00000000" w:rsidRDefault="00000000">
            <w:pPr>
              <w:spacing w:after="0"/>
              <w:ind w:right="340"/>
              <w:jc w:val="right"/>
            </w:pPr>
            <w:r>
              <w:t>150</w:t>
            </w:r>
          </w:p>
        </w:tc>
        <w:tc>
          <w:tcPr>
            <w:tcW w:w="993" w:type="dxa"/>
          </w:tcPr>
          <w:p w:rsidR="00000000" w:rsidRDefault="00000000">
            <w:pPr>
              <w:spacing w:after="0"/>
              <w:ind w:right="227"/>
              <w:jc w:val="right"/>
            </w:pPr>
            <w:r>
              <w:t>16</w:t>
            </w:r>
          </w:p>
        </w:tc>
        <w:tc>
          <w:tcPr>
            <w:tcW w:w="992" w:type="dxa"/>
          </w:tcPr>
          <w:p w:rsidR="00000000" w:rsidRDefault="00000000">
            <w:pPr>
              <w:spacing w:after="0"/>
              <w:ind w:right="227"/>
              <w:jc w:val="right"/>
            </w:pPr>
            <w:r>
              <w:t>42</w:t>
            </w:r>
          </w:p>
        </w:tc>
        <w:tc>
          <w:tcPr>
            <w:tcW w:w="992" w:type="dxa"/>
          </w:tcPr>
          <w:p w:rsidR="00000000" w:rsidRDefault="00000000">
            <w:pPr>
              <w:spacing w:after="0"/>
              <w:ind w:right="227"/>
              <w:jc w:val="right"/>
            </w:pPr>
            <w:r>
              <w:t>64</w:t>
            </w:r>
          </w:p>
        </w:tc>
        <w:tc>
          <w:tcPr>
            <w:tcW w:w="1276" w:type="dxa"/>
          </w:tcPr>
          <w:p w:rsidR="00000000" w:rsidRDefault="00000000">
            <w:pPr>
              <w:spacing w:after="0"/>
              <w:ind w:right="397"/>
              <w:jc w:val="right"/>
            </w:pPr>
            <w:r>
              <w:t>10</w:t>
            </w:r>
          </w:p>
        </w:tc>
      </w:tr>
    </w:tbl>
    <w:p w:rsidR="00000000" w:rsidRDefault="00000000">
      <w:pPr>
        <w:pStyle w:val="Heading2"/>
        <w:spacing w:before="240"/>
      </w:pPr>
      <w:r>
        <w:t>Table 13</w:t>
      </w:r>
    </w:p>
    <w:p w:rsidR="00000000" w:rsidRDefault="00000000">
      <w:pPr>
        <w:pStyle w:val="Heading2"/>
      </w:pPr>
      <w:r>
        <w:t>Reasons for children’s non-attendance at school,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28" w:type="dxa"/>
        </w:tblCellMar>
        <w:tblLook w:val="0000" w:firstRow="0" w:lastRow="0" w:firstColumn="0" w:lastColumn="0" w:noHBand="0" w:noVBand="0"/>
      </w:tblPr>
      <w:tblGrid>
        <w:gridCol w:w="2759"/>
        <w:gridCol w:w="1118"/>
        <w:gridCol w:w="983"/>
        <w:gridCol w:w="1440"/>
        <w:gridCol w:w="1170"/>
        <w:gridCol w:w="1080"/>
        <w:gridCol w:w="990"/>
        <w:gridCol w:w="990"/>
        <w:gridCol w:w="990"/>
        <w:gridCol w:w="1260"/>
      </w:tblGrid>
      <w:tr w:rsidR="00000000">
        <w:tblPrEx>
          <w:tblCellMar>
            <w:top w:w="0" w:type="dxa"/>
          </w:tblCellMar>
        </w:tblPrEx>
        <w:tc>
          <w:tcPr>
            <w:tcW w:w="2759" w:type="dxa"/>
            <w:tcBorders>
              <w:bottom w:val="single" w:sz="4" w:space="0" w:color="auto"/>
            </w:tcBorders>
          </w:tcPr>
          <w:p w:rsidR="00000000" w:rsidRDefault="00000000">
            <w:pPr>
              <w:spacing w:after="0"/>
              <w:jc w:val="center"/>
            </w:pPr>
          </w:p>
        </w:tc>
        <w:tc>
          <w:tcPr>
            <w:tcW w:w="1118" w:type="dxa"/>
            <w:tcBorders>
              <w:bottom w:val="single" w:sz="4" w:space="0" w:color="auto"/>
            </w:tcBorders>
          </w:tcPr>
          <w:p w:rsidR="00000000" w:rsidRDefault="00000000">
            <w:pPr>
              <w:spacing w:after="0"/>
              <w:jc w:val="center"/>
            </w:pPr>
            <w:r>
              <w:t>Kyrgyz Republic</w:t>
            </w:r>
          </w:p>
        </w:tc>
        <w:tc>
          <w:tcPr>
            <w:tcW w:w="983" w:type="dxa"/>
            <w:tcBorders>
              <w:bottom w:val="single" w:sz="4" w:space="0" w:color="auto"/>
            </w:tcBorders>
          </w:tcPr>
          <w:p w:rsidR="00000000" w:rsidRDefault="00000000">
            <w:pPr>
              <w:spacing w:after="0"/>
              <w:jc w:val="center"/>
            </w:pPr>
            <w:proofErr w:type="spellStart"/>
            <w:r>
              <w:t>Batken</w:t>
            </w:r>
            <w:proofErr w:type="spellEnd"/>
            <w:r>
              <w:t xml:space="preserve"> oblast</w:t>
            </w:r>
          </w:p>
        </w:tc>
        <w:tc>
          <w:tcPr>
            <w:tcW w:w="1440" w:type="dxa"/>
            <w:tcBorders>
              <w:bottom w:val="single" w:sz="4" w:space="0" w:color="auto"/>
            </w:tcBorders>
          </w:tcPr>
          <w:p w:rsidR="00000000" w:rsidRDefault="00000000">
            <w:pPr>
              <w:spacing w:after="0"/>
              <w:jc w:val="center"/>
            </w:pPr>
            <w:proofErr w:type="spellStart"/>
            <w:r>
              <w:t>Dzhalal</w:t>
            </w:r>
            <w:proofErr w:type="spellEnd"/>
            <w:r>
              <w:t>-</w:t>
            </w:r>
            <w:r>
              <w:br/>
            </w:r>
            <w:proofErr w:type="spellStart"/>
            <w:r>
              <w:t>Abad</w:t>
            </w:r>
            <w:proofErr w:type="spellEnd"/>
            <w:r>
              <w:t xml:space="preserve"> oblast</w:t>
            </w:r>
          </w:p>
        </w:tc>
        <w:tc>
          <w:tcPr>
            <w:tcW w:w="1170" w:type="dxa"/>
            <w:tcBorders>
              <w:bottom w:val="single" w:sz="4" w:space="0" w:color="auto"/>
            </w:tcBorders>
          </w:tcPr>
          <w:p w:rsidR="00000000" w:rsidRDefault="00000000">
            <w:pPr>
              <w:spacing w:after="0"/>
              <w:jc w:val="center"/>
            </w:pPr>
            <w:r>
              <w:t>Issyk-Kul oblast</w:t>
            </w:r>
          </w:p>
        </w:tc>
        <w:tc>
          <w:tcPr>
            <w:tcW w:w="1080" w:type="dxa"/>
            <w:tcBorders>
              <w:bottom w:val="single" w:sz="4" w:space="0" w:color="auto"/>
            </w:tcBorders>
          </w:tcPr>
          <w:p w:rsidR="00000000" w:rsidRDefault="00000000">
            <w:pPr>
              <w:spacing w:after="0"/>
              <w:jc w:val="center"/>
            </w:pPr>
            <w:r>
              <w:t>Naryn oblast</w:t>
            </w:r>
          </w:p>
        </w:tc>
        <w:tc>
          <w:tcPr>
            <w:tcW w:w="990" w:type="dxa"/>
            <w:tcBorders>
              <w:bottom w:val="single" w:sz="4" w:space="0" w:color="auto"/>
            </w:tcBorders>
          </w:tcPr>
          <w:p w:rsidR="00000000" w:rsidRDefault="00000000">
            <w:pPr>
              <w:spacing w:after="0"/>
              <w:jc w:val="center"/>
            </w:pPr>
            <w:r>
              <w:t>Osh oblast</w:t>
            </w:r>
          </w:p>
        </w:tc>
        <w:tc>
          <w:tcPr>
            <w:tcW w:w="990" w:type="dxa"/>
            <w:tcBorders>
              <w:bottom w:val="single" w:sz="4" w:space="0" w:color="auto"/>
            </w:tcBorders>
          </w:tcPr>
          <w:p w:rsidR="00000000" w:rsidRDefault="00000000">
            <w:pPr>
              <w:spacing w:after="0"/>
              <w:jc w:val="center"/>
            </w:pPr>
            <w:proofErr w:type="spellStart"/>
            <w:r>
              <w:t>Talas</w:t>
            </w:r>
            <w:proofErr w:type="spellEnd"/>
            <w:r>
              <w:t xml:space="preserve"> oblast</w:t>
            </w:r>
          </w:p>
        </w:tc>
        <w:tc>
          <w:tcPr>
            <w:tcW w:w="990" w:type="dxa"/>
            <w:tcBorders>
              <w:bottom w:val="single" w:sz="4" w:space="0" w:color="auto"/>
            </w:tcBorders>
          </w:tcPr>
          <w:p w:rsidR="00000000" w:rsidRDefault="00000000">
            <w:pPr>
              <w:spacing w:after="0"/>
              <w:jc w:val="center"/>
            </w:pPr>
            <w:r>
              <w:t>Chui oblast</w:t>
            </w:r>
          </w:p>
        </w:tc>
        <w:tc>
          <w:tcPr>
            <w:tcW w:w="1260" w:type="dxa"/>
            <w:tcBorders>
              <w:bottom w:val="single" w:sz="4" w:space="0" w:color="auto"/>
            </w:tcBorders>
          </w:tcPr>
          <w:p w:rsidR="00000000" w:rsidRDefault="00000000">
            <w:pPr>
              <w:spacing w:after="0"/>
              <w:jc w:val="center"/>
            </w:pPr>
            <w:r>
              <w:t>Bishkek</w:t>
            </w:r>
          </w:p>
        </w:tc>
      </w:tr>
      <w:tr w:rsidR="00000000">
        <w:tblPrEx>
          <w:tblCellMar>
            <w:top w:w="0" w:type="dxa"/>
          </w:tblCellMar>
        </w:tblPrEx>
        <w:tc>
          <w:tcPr>
            <w:tcW w:w="2759" w:type="dxa"/>
            <w:tcBorders>
              <w:bottom w:val="nil"/>
            </w:tcBorders>
          </w:tcPr>
          <w:p w:rsidR="00000000" w:rsidRDefault="00000000">
            <w:pPr>
              <w:spacing w:after="0"/>
            </w:pPr>
            <w:r>
              <w:t>All children not attending</w:t>
            </w:r>
          </w:p>
        </w:tc>
        <w:tc>
          <w:tcPr>
            <w:tcW w:w="1118" w:type="dxa"/>
            <w:tcBorders>
              <w:bottom w:val="nil"/>
            </w:tcBorders>
          </w:tcPr>
          <w:p w:rsidR="00000000" w:rsidRDefault="00000000">
            <w:pPr>
              <w:spacing w:after="0"/>
              <w:ind w:right="227"/>
              <w:jc w:val="right"/>
            </w:pPr>
            <w:r>
              <w:t>2 512</w:t>
            </w:r>
          </w:p>
        </w:tc>
        <w:tc>
          <w:tcPr>
            <w:tcW w:w="983" w:type="dxa"/>
            <w:tcBorders>
              <w:bottom w:val="nil"/>
            </w:tcBorders>
          </w:tcPr>
          <w:p w:rsidR="00000000" w:rsidRDefault="00000000">
            <w:pPr>
              <w:spacing w:after="0"/>
              <w:ind w:right="284"/>
              <w:jc w:val="right"/>
            </w:pPr>
            <w:r>
              <w:t>78</w:t>
            </w:r>
          </w:p>
        </w:tc>
        <w:tc>
          <w:tcPr>
            <w:tcW w:w="1440" w:type="dxa"/>
            <w:tcBorders>
              <w:bottom w:val="nil"/>
            </w:tcBorders>
          </w:tcPr>
          <w:p w:rsidR="00000000" w:rsidRDefault="00000000">
            <w:pPr>
              <w:spacing w:after="0"/>
              <w:ind w:right="454"/>
              <w:jc w:val="right"/>
            </w:pPr>
            <w:r>
              <w:t>459</w:t>
            </w:r>
          </w:p>
        </w:tc>
        <w:tc>
          <w:tcPr>
            <w:tcW w:w="1170" w:type="dxa"/>
            <w:tcBorders>
              <w:bottom w:val="nil"/>
            </w:tcBorders>
          </w:tcPr>
          <w:p w:rsidR="00000000" w:rsidRDefault="00000000">
            <w:pPr>
              <w:spacing w:after="0"/>
              <w:ind w:right="397"/>
              <w:jc w:val="right"/>
            </w:pPr>
            <w:r>
              <w:t>450</w:t>
            </w:r>
          </w:p>
        </w:tc>
        <w:tc>
          <w:tcPr>
            <w:tcW w:w="1080" w:type="dxa"/>
            <w:tcBorders>
              <w:bottom w:val="nil"/>
            </w:tcBorders>
          </w:tcPr>
          <w:p w:rsidR="00000000" w:rsidRDefault="00000000">
            <w:pPr>
              <w:spacing w:after="0"/>
              <w:ind w:right="284"/>
              <w:jc w:val="right"/>
            </w:pPr>
            <w:r>
              <w:t>183</w:t>
            </w:r>
          </w:p>
        </w:tc>
        <w:tc>
          <w:tcPr>
            <w:tcW w:w="990" w:type="dxa"/>
            <w:tcBorders>
              <w:bottom w:val="nil"/>
            </w:tcBorders>
          </w:tcPr>
          <w:p w:rsidR="00000000" w:rsidRDefault="00000000">
            <w:pPr>
              <w:spacing w:after="0"/>
              <w:ind w:right="340"/>
              <w:jc w:val="right"/>
            </w:pPr>
            <w:r>
              <w:t>16</w:t>
            </w:r>
          </w:p>
        </w:tc>
        <w:tc>
          <w:tcPr>
            <w:tcW w:w="990" w:type="dxa"/>
            <w:tcBorders>
              <w:bottom w:val="nil"/>
            </w:tcBorders>
          </w:tcPr>
          <w:p w:rsidR="00000000" w:rsidRDefault="00000000">
            <w:pPr>
              <w:spacing w:after="0"/>
              <w:ind w:right="340"/>
              <w:jc w:val="right"/>
            </w:pPr>
            <w:r>
              <w:t>189</w:t>
            </w:r>
          </w:p>
        </w:tc>
        <w:tc>
          <w:tcPr>
            <w:tcW w:w="990" w:type="dxa"/>
            <w:tcBorders>
              <w:bottom w:val="nil"/>
            </w:tcBorders>
          </w:tcPr>
          <w:p w:rsidR="00000000" w:rsidRDefault="00000000">
            <w:pPr>
              <w:spacing w:after="0"/>
              <w:ind w:right="227"/>
              <w:jc w:val="right"/>
            </w:pPr>
            <w:r>
              <w:t>1 010</w:t>
            </w:r>
          </w:p>
        </w:tc>
        <w:tc>
          <w:tcPr>
            <w:tcW w:w="1260" w:type="dxa"/>
            <w:tcBorders>
              <w:bottom w:val="nil"/>
            </w:tcBorders>
          </w:tcPr>
          <w:p w:rsidR="00000000" w:rsidRDefault="00000000">
            <w:pPr>
              <w:spacing w:after="0"/>
              <w:ind w:right="397"/>
              <w:jc w:val="right"/>
            </w:pPr>
            <w:r>
              <w:t>127</w:t>
            </w:r>
          </w:p>
        </w:tc>
      </w:tr>
      <w:tr w:rsidR="00000000">
        <w:tblPrEx>
          <w:tblCellMar>
            <w:top w:w="0" w:type="dxa"/>
          </w:tblCellMar>
        </w:tblPrEx>
        <w:tc>
          <w:tcPr>
            <w:tcW w:w="2759" w:type="dxa"/>
            <w:tcBorders>
              <w:top w:val="nil"/>
              <w:bottom w:val="nil"/>
            </w:tcBorders>
          </w:tcPr>
          <w:p w:rsidR="00000000" w:rsidRDefault="00000000">
            <w:pPr>
              <w:spacing w:after="0"/>
            </w:pPr>
            <w:r>
              <w:t xml:space="preserve">  of whom, by reason:</w:t>
            </w:r>
          </w:p>
        </w:tc>
        <w:tc>
          <w:tcPr>
            <w:tcW w:w="1118" w:type="dxa"/>
            <w:tcBorders>
              <w:top w:val="nil"/>
              <w:bottom w:val="nil"/>
            </w:tcBorders>
          </w:tcPr>
          <w:p w:rsidR="00000000" w:rsidRDefault="00000000">
            <w:pPr>
              <w:spacing w:after="0"/>
              <w:ind w:right="227"/>
              <w:jc w:val="right"/>
            </w:pPr>
            <w:r>
              <w:t>820</w:t>
            </w:r>
          </w:p>
        </w:tc>
        <w:tc>
          <w:tcPr>
            <w:tcW w:w="983" w:type="dxa"/>
            <w:tcBorders>
              <w:top w:val="nil"/>
              <w:bottom w:val="nil"/>
            </w:tcBorders>
          </w:tcPr>
          <w:p w:rsidR="00000000" w:rsidRDefault="00000000">
            <w:pPr>
              <w:spacing w:after="0"/>
              <w:ind w:right="284"/>
              <w:jc w:val="right"/>
            </w:pPr>
            <w:r>
              <w:t>20</w:t>
            </w:r>
          </w:p>
        </w:tc>
        <w:tc>
          <w:tcPr>
            <w:tcW w:w="1440" w:type="dxa"/>
            <w:tcBorders>
              <w:top w:val="nil"/>
              <w:bottom w:val="nil"/>
            </w:tcBorders>
          </w:tcPr>
          <w:p w:rsidR="00000000" w:rsidRDefault="00000000">
            <w:pPr>
              <w:spacing w:after="0"/>
              <w:ind w:right="454"/>
              <w:jc w:val="right"/>
            </w:pPr>
            <w:r>
              <w:t>238</w:t>
            </w:r>
          </w:p>
        </w:tc>
        <w:tc>
          <w:tcPr>
            <w:tcW w:w="1170" w:type="dxa"/>
            <w:tcBorders>
              <w:top w:val="nil"/>
              <w:bottom w:val="nil"/>
            </w:tcBorders>
          </w:tcPr>
          <w:p w:rsidR="00000000" w:rsidRDefault="00000000">
            <w:pPr>
              <w:spacing w:after="0"/>
              <w:ind w:right="397"/>
              <w:jc w:val="right"/>
            </w:pPr>
            <w:r>
              <w:t>152</w:t>
            </w:r>
          </w:p>
        </w:tc>
        <w:tc>
          <w:tcPr>
            <w:tcW w:w="1080" w:type="dxa"/>
            <w:tcBorders>
              <w:top w:val="nil"/>
              <w:bottom w:val="nil"/>
            </w:tcBorders>
          </w:tcPr>
          <w:p w:rsidR="00000000" w:rsidRDefault="00000000">
            <w:pPr>
              <w:spacing w:after="0"/>
              <w:ind w:right="284"/>
              <w:jc w:val="right"/>
            </w:pPr>
            <w:r>
              <w:t>77</w:t>
            </w:r>
          </w:p>
        </w:tc>
        <w:tc>
          <w:tcPr>
            <w:tcW w:w="990" w:type="dxa"/>
            <w:tcBorders>
              <w:top w:val="nil"/>
              <w:bottom w:val="nil"/>
            </w:tcBorders>
          </w:tcPr>
          <w:p w:rsidR="00000000" w:rsidRDefault="00000000">
            <w:pPr>
              <w:spacing w:after="0"/>
              <w:ind w:right="340"/>
              <w:jc w:val="right"/>
            </w:pPr>
            <w:r>
              <w:t>-</w:t>
            </w:r>
          </w:p>
        </w:tc>
        <w:tc>
          <w:tcPr>
            <w:tcW w:w="990" w:type="dxa"/>
            <w:tcBorders>
              <w:top w:val="nil"/>
              <w:bottom w:val="nil"/>
            </w:tcBorders>
          </w:tcPr>
          <w:p w:rsidR="00000000" w:rsidRDefault="00000000">
            <w:pPr>
              <w:spacing w:after="0"/>
              <w:ind w:right="340"/>
              <w:jc w:val="right"/>
            </w:pPr>
            <w:r>
              <w:t>55</w:t>
            </w:r>
          </w:p>
        </w:tc>
        <w:tc>
          <w:tcPr>
            <w:tcW w:w="990" w:type="dxa"/>
            <w:tcBorders>
              <w:top w:val="nil"/>
              <w:bottom w:val="nil"/>
            </w:tcBorders>
          </w:tcPr>
          <w:p w:rsidR="00000000" w:rsidRDefault="00000000">
            <w:pPr>
              <w:spacing w:after="0"/>
              <w:ind w:right="227"/>
              <w:jc w:val="right"/>
            </w:pPr>
            <w:r>
              <w:t>260</w:t>
            </w:r>
          </w:p>
        </w:tc>
        <w:tc>
          <w:tcPr>
            <w:tcW w:w="1260" w:type="dxa"/>
            <w:tcBorders>
              <w:top w:val="nil"/>
              <w:bottom w:val="nil"/>
            </w:tcBorders>
          </w:tcPr>
          <w:p w:rsidR="00000000" w:rsidRDefault="00000000">
            <w:pPr>
              <w:spacing w:after="0"/>
              <w:ind w:right="397"/>
              <w:jc w:val="right"/>
            </w:pPr>
            <w:r>
              <w:t>18</w:t>
            </w:r>
          </w:p>
        </w:tc>
      </w:tr>
      <w:tr w:rsidR="00000000">
        <w:tblPrEx>
          <w:tblCellMar>
            <w:top w:w="0" w:type="dxa"/>
          </w:tblCellMar>
        </w:tblPrEx>
        <w:tc>
          <w:tcPr>
            <w:tcW w:w="2759" w:type="dxa"/>
            <w:tcBorders>
              <w:top w:val="nil"/>
              <w:bottom w:val="nil"/>
            </w:tcBorders>
          </w:tcPr>
          <w:p w:rsidR="00000000" w:rsidRDefault="00000000">
            <w:pPr>
              <w:spacing w:after="0"/>
            </w:pPr>
            <w:r>
              <w:t>Financial difficulties</w:t>
            </w:r>
          </w:p>
        </w:tc>
        <w:tc>
          <w:tcPr>
            <w:tcW w:w="1118" w:type="dxa"/>
            <w:tcBorders>
              <w:top w:val="nil"/>
              <w:bottom w:val="nil"/>
            </w:tcBorders>
          </w:tcPr>
          <w:p w:rsidR="00000000" w:rsidRDefault="00000000">
            <w:pPr>
              <w:spacing w:after="0"/>
              <w:ind w:right="227"/>
              <w:jc w:val="right"/>
            </w:pPr>
            <w:r>
              <w:t>294</w:t>
            </w:r>
          </w:p>
        </w:tc>
        <w:tc>
          <w:tcPr>
            <w:tcW w:w="983" w:type="dxa"/>
            <w:tcBorders>
              <w:top w:val="nil"/>
              <w:bottom w:val="nil"/>
            </w:tcBorders>
          </w:tcPr>
          <w:p w:rsidR="00000000" w:rsidRDefault="00000000">
            <w:pPr>
              <w:spacing w:after="0"/>
              <w:ind w:right="284"/>
              <w:jc w:val="right"/>
            </w:pPr>
            <w:r>
              <w:t>8</w:t>
            </w:r>
          </w:p>
        </w:tc>
        <w:tc>
          <w:tcPr>
            <w:tcW w:w="1440" w:type="dxa"/>
            <w:tcBorders>
              <w:top w:val="nil"/>
              <w:bottom w:val="nil"/>
            </w:tcBorders>
          </w:tcPr>
          <w:p w:rsidR="00000000" w:rsidRDefault="00000000">
            <w:pPr>
              <w:spacing w:after="0"/>
              <w:ind w:right="454"/>
              <w:jc w:val="right"/>
            </w:pPr>
            <w:r>
              <w:t>78</w:t>
            </w:r>
          </w:p>
        </w:tc>
        <w:tc>
          <w:tcPr>
            <w:tcW w:w="1170" w:type="dxa"/>
            <w:tcBorders>
              <w:top w:val="nil"/>
              <w:bottom w:val="nil"/>
            </w:tcBorders>
          </w:tcPr>
          <w:p w:rsidR="00000000" w:rsidRDefault="00000000">
            <w:pPr>
              <w:spacing w:after="0"/>
              <w:ind w:right="397"/>
              <w:jc w:val="right"/>
            </w:pPr>
            <w:r>
              <w:t>24</w:t>
            </w:r>
          </w:p>
        </w:tc>
        <w:tc>
          <w:tcPr>
            <w:tcW w:w="1080" w:type="dxa"/>
            <w:tcBorders>
              <w:top w:val="nil"/>
              <w:bottom w:val="nil"/>
            </w:tcBorders>
          </w:tcPr>
          <w:p w:rsidR="00000000" w:rsidRDefault="00000000">
            <w:pPr>
              <w:spacing w:after="0"/>
              <w:ind w:right="284"/>
              <w:jc w:val="right"/>
            </w:pPr>
            <w:r>
              <w:t>23</w:t>
            </w:r>
          </w:p>
        </w:tc>
        <w:tc>
          <w:tcPr>
            <w:tcW w:w="990" w:type="dxa"/>
            <w:tcBorders>
              <w:top w:val="nil"/>
              <w:bottom w:val="nil"/>
            </w:tcBorders>
          </w:tcPr>
          <w:p w:rsidR="00000000" w:rsidRDefault="00000000">
            <w:pPr>
              <w:spacing w:after="0"/>
              <w:ind w:right="340"/>
              <w:jc w:val="right"/>
            </w:pPr>
            <w:r>
              <w:t>12</w:t>
            </w:r>
          </w:p>
        </w:tc>
        <w:tc>
          <w:tcPr>
            <w:tcW w:w="990" w:type="dxa"/>
            <w:tcBorders>
              <w:top w:val="nil"/>
              <w:bottom w:val="nil"/>
            </w:tcBorders>
          </w:tcPr>
          <w:p w:rsidR="00000000" w:rsidRDefault="00000000">
            <w:pPr>
              <w:spacing w:after="0"/>
              <w:ind w:right="340"/>
              <w:jc w:val="right"/>
            </w:pPr>
            <w:r>
              <w:t>31</w:t>
            </w:r>
          </w:p>
        </w:tc>
        <w:tc>
          <w:tcPr>
            <w:tcW w:w="990" w:type="dxa"/>
            <w:tcBorders>
              <w:top w:val="nil"/>
              <w:bottom w:val="nil"/>
            </w:tcBorders>
          </w:tcPr>
          <w:p w:rsidR="00000000" w:rsidRDefault="00000000">
            <w:pPr>
              <w:spacing w:after="0"/>
              <w:ind w:right="227"/>
              <w:jc w:val="right"/>
            </w:pPr>
            <w:r>
              <w:t>106</w:t>
            </w:r>
          </w:p>
        </w:tc>
        <w:tc>
          <w:tcPr>
            <w:tcW w:w="1260" w:type="dxa"/>
            <w:tcBorders>
              <w:top w:val="nil"/>
              <w:bottom w:val="nil"/>
            </w:tcBorders>
          </w:tcPr>
          <w:p w:rsidR="00000000" w:rsidRDefault="00000000">
            <w:pPr>
              <w:spacing w:after="0"/>
              <w:ind w:right="397"/>
              <w:jc w:val="right"/>
            </w:pPr>
            <w:r>
              <w:t>12</w:t>
            </w:r>
          </w:p>
        </w:tc>
      </w:tr>
      <w:tr w:rsidR="00000000">
        <w:tblPrEx>
          <w:tblCellMar>
            <w:top w:w="0" w:type="dxa"/>
          </w:tblCellMar>
        </w:tblPrEx>
        <w:tc>
          <w:tcPr>
            <w:tcW w:w="2759" w:type="dxa"/>
            <w:tcBorders>
              <w:top w:val="nil"/>
              <w:bottom w:val="nil"/>
            </w:tcBorders>
          </w:tcPr>
          <w:p w:rsidR="00000000" w:rsidRDefault="00000000">
            <w:pPr>
              <w:spacing w:after="0"/>
            </w:pPr>
            <w:r>
              <w:t>Parents’ unwillingness</w:t>
            </w:r>
          </w:p>
        </w:tc>
        <w:tc>
          <w:tcPr>
            <w:tcW w:w="1118" w:type="dxa"/>
            <w:tcBorders>
              <w:top w:val="nil"/>
              <w:bottom w:val="nil"/>
            </w:tcBorders>
          </w:tcPr>
          <w:p w:rsidR="00000000" w:rsidRDefault="00000000">
            <w:pPr>
              <w:spacing w:after="0"/>
              <w:ind w:right="227"/>
              <w:jc w:val="right"/>
            </w:pPr>
            <w:r>
              <w:t>331</w:t>
            </w:r>
          </w:p>
        </w:tc>
        <w:tc>
          <w:tcPr>
            <w:tcW w:w="983" w:type="dxa"/>
            <w:tcBorders>
              <w:top w:val="nil"/>
              <w:bottom w:val="nil"/>
            </w:tcBorders>
          </w:tcPr>
          <w:p w:rsidR="00000000" w:rsidRDefault="00000000">
            <w:pPr>
              <w:spacing w:after="0"/>
              <w:ind w:right="284"/>
              <w:jc w:val="right"/>
            </w:pPr>
            <w:r>
              <w:t>7</w:t>
            </w:r>
          </w:p>
        </w:tc>
        <w:tc>
          <w:tcPr>
            <w:tcW w:w="1440" w:type="dxa"/>
            <w:tcBorders>
              <w:top w:val="nil"/>
              <w:bottom w:val="nil"/>
            </w:tcBorders>
          </w:tcPr>
          <w:p w:rsidR="00000000" w:rsidRDefault="00000000">
            <w:pPr>
              <w:spacing w:after="0"/>
              <w:ind w:right="454"/>
              <w:jc w:val="right"/>
            </w:pPr>
            <w:r>
              <w:t>47</w:t>
            </w:r>
          </w:p>
        </w:tc>
        <w:tc>
          <w:tcPr>
            <w:tcW w:w="1170" w:type="dxa"/>
            <w:tcBorders>
              <w:top w:val="nil"/>
              <w:bottom w:val="nil"/>
            </w:tcBorders>
          </w:tcPr>
          <w:p w:rsidR="00000000" w:rsidRDefault="00000000">
            <w:pPr>
              <w:spacing w:after="0"/>
              <w:ind w:right="397"/>
              <w:jc w:val="right"/>
            </w:pPr>
            <w:r>
              <w:t>96</w:t>
            </w:r>
          </w:p>
        </w:tc>
        <w:tc>
          <w:tcPr>
            <w:tcW w:w="1080" w:type="dxa"/>
            <w:tcBorders>
              <w:top w:val="nil"/>
              <w:bottom w:val="nil"/>
            </w:tcBorders>
          </w:tcPr>
          <w:p w:rsidR="00000000" w:rsidRDefault="00000000">
            <w:pPr>
              <w:spacing w:after="0"/>
              <w:ind w:right="284"/>
              <w:jc w:val="right"/>
            </w:pPr>
            <w:r>
              <w:t>28</w:t>
            </w:r>
          </w:p>
        </w:tc>
        <w:tc>
          <w:tcPr>
            <w:tcW w:w="990" w:type="dxa"/>
            <w:tcBorders>
              <w:top w:val="nil"/>
              <w:bottom w:val="nil"/>
            </w:tcBorders>
          </w:tcPr>
          <w:p w:rsidR="00000000" w:rsidRDefault="00000000">
            <w:pPr>
              <w:spacing w:after="0"/>
              <w:ind w:right="340"/>
              <w:jc w:val="right"/>
            </w:pPr>
            <w:r>
              <w:t>4</w:t>
            </w:r>
          </w:p>
        </w:tc>
        <w:tc>
          <w:tcPr>
            <w:tcW w:w="990" w:type="dxa"/>
            <w:tcBorders>
              <w:top w:val="nil"/>
              <w:bottom w:val="nil"/>
            </w:tcBorders>
          </w:tcPr>
          <w:p w:rsidR="00000000" w:rsidRDefault="00000000">
            <w:pPr>
              <w:spacing w:after="0"/>
              <w:ind w:right="340"/>
              <w:jc w:val="right"/>
            </w:pPr>
            <w:r>
              <w:t>38</w:t>
            </w:r>
          </w:p>
        </w:tc>
        <w:tc>
          <w:tcPr>
            <w:tcW w:w="990" w:type="dxa"/>
            <w:tcBorders>
              <w:top w:val="nil"/>
              <w:bottom w:val="nil"/>
            </w:tcBorders>
          </w:tcPr>
          <w:p w:rsidR="00000000" w:rsidRDefault="00000000">
            <w:pPr>
              <w:spacing w:after="0"/>
              <w:ind w:right="227"/>
              <w:jc w:val="right"/>
            </w:pPr>
            <w:r>
              <w:t>80</w:t>
            </w:r>
          </w:p>
        </w:tc>
        <w:tc>
          <w:tcPr>
            <w:tcW w:w="1260" w:type="dxa"/>
            <w:tcBorders>
              <w:top w:val="nil"/>
              <w:bottom w:val="nil"/>
            </w:tcBorders>
          </w:tcPr>
          <w:p w:rsidR="00000000" w:rsidRDefault="00000000">
            <w:pPr>
              <w:spacing w:after="0"/>
              <w:ind w:right="397"/>
              <w:jc w:val="right"/>
            </w:pPr>
            <w:r>
              <w:t>31</w:t>
            </w:r>
          </w:p>
        </w:tc>
      </w:tr>
      <w:tr w:rsidR="00000000">
        <w:tblPrEx>
          <w:tblCellMar>
            <w:top w:w="0" w:type="dxa"/>
          </w:tblCellMar>
        </w:tblPrEx>
        <w:tc>
          <w:tcPr>
            <w:tcW w:w="2759" w:type="dxa"/>
            <w:tcBorders>
              <w:top w:val="nil"/>
              <w:bottom w:val="nil"/>
            </w:tcBorders>
          </w:tcPr>
          <w:p w:rsidR="00000000" w:rsidRDefault="00000000">
            <w:pPr>
              <w:spacing w:after="0"/>
            </w:pPr>
            <w:r>
              <w:t>Family circumstances</w:t>
            </w:r>
          </w:p>
        </w:tc>
        <w:tc>
          <w:tcPr>
            <w:tcW w:w="1118" w:type="dxa"/>
            <w:tcBorders>
              <w:top w:val="nil"/>
              <w:bottom w:val="nil"/>
            </w:tcBorders>
          </w:tcPr>
          <w:p w:rsidR="00000000" w:rsidRDefault="00000000">
            <w:pPr>
              <w:spacing w:after="0"/>
              <w:ind w:right="227"/>
              <w:jc w:val="right"/>
            </w:pPr>
            <w:r>
              <w:t>337</w:t>
            </w:r>
          </w:p>
        </w:tc>
        <w:tc>
          <w:tcPr>
            <w:tcW w:w="983" w:type="dxa"/>
            <w:tcBorders>
              <w:top w:val="nil"/>
              <w:bottom w:val="nil"/>
            </w:tcBorders>
          </w:tcPr>
          <w:p w:rsidR="00000000" w:rsidRDefault="00000000">
            <w:pPr>
              <w:spacing w:after="0"/>
              <w:ind w:right="284"/>
              <w:jc w:val="right"/>
            </w:pPr>
            <w:r>
              <w:t>2</w:t>
            </w:r>
          </w:p>
        </w:tc>
        <w:tc>
          <w:tcPr>
            <w:tcW w:w="1440" w:type="dxa"/>
            <w:tcBorders>
              <w:top w:val="nil"/>
              <w:bottom w:val="nil"/>
            </w:tcBorders>
          </w:tcPr>
          <w:p w:rsidR="00000000" w:rsidRDefault="00000000">
            <w:pPr>
              <w:spacing w:after="0"/>
              <w:ind w:right="454"/>
              <w:jc w:val="right"/>
            </w:pPr>
            <w:r>
              <w:t>31</w:t>
            </w:r>
          </w:p>
        </w:tc>
        <w:tc>
          <w:tcPr>
            <w:tcW w:w="1170" w:type="dxa"/>
            <w:tcBorders>
              <w:top w:val="nil"/>
              <w:bottom w:val="nil"/>
            </w:tcBorders>
          </w:tcPr>
          <w:p w:rsidR="00000000" w:rsidRDefault="00000000">
            <w:pPr>
              <w:spacing w:after="0"/>
              <w:ind w:right="397"/>
              <w:jc w:val="right"/>
            </w:pPr>
            <w:r>
              <w:t>28</w:t>
            </w:r>
          </w:p>
        </w:tc>
        <w:tc>
          <w:tcPr>
            <w:tcW w:w="1080" w:type="dxa"/>
            <w:tcBorders>
              <w:top w:val="nil"/>
              <w:bottom w:val="nil"/>
            </w:tcBorders>
          </w:tcPr>
          <w:p w:rsidR="00000000" w:rsidRDefault="00000000">
            <w:pPr>
              <w:spacing w:after="0"/>
              <w:ind w:right="284"/>
              <w:jc w:val="right"/>
            </w:pPr>
            <w:r>
              <w:t>18</w:t>
            </w:r>
          </w:p>
        </w:tc>
        <w:tc>
          <w:tcPr>
            <w:tcW w:w="990" w:type="dxa"/>
            <w:tcBorders>
              <w:top w:val="nil"/>
              <w:bottom w:val="nil"/>
            </w:tcBorders>
          </w:tcPr>
          <w:p w:rsidR="00000000" w:rsidRDefault="00000000">
            <w:pPr>
              <w:spacing w:after="0"/>
              <w:ind w:right="340"/>
              <w:jc w:val="right"/>
            </w:pPr>
            <w:r>
              <w:t>-</w:t>
            </w:r>
          </w:p>
        </w:tc>
        <w:tc>
          <w:tcPr>
            <w:tcW w:w="990" w:type="dxa"/>
            <w:tcBorders>
              <w:top w:val="nil"/>
              <w:bottom w:val="nil"/>
            </w:tcBorders>
          </w:tcPr>
          <w:p w:rsidR="00000000" w:rsidRDefault="00000000">
            <w:pPr>
              <w:spacing w:after="0"/>
              <w:ind w:right="340"/>
              <w:jc w:val="right"/>
            </w:pPr>
            <w:r>
              <w:t>18</w:t>
            </w:r>
          </w:p>
        </w:tc>
        <w:tc>
          <w:tcPr>
            <w:tcW w:w="990" w:type="dxa"/>
            <w:tcBorders>
              <w:top w:val="nil"/>
              <w:bottom w:val="nil"/>
            </w:tcBorders>
          </w:tcPr>
          <w:p w:rsidR="00000000" w:rsidRDefault="00000000">
            <w:pPr>
              <w:spacing w:after="0"/>
              <w:ind w:right="227"/>
              <w:jc w:val="right"/>
            </w:pPr>
            <w:r>
              <w:t>212</w:t>
            </w:r>
          </w:p>
        </w:tc>
        <w:tc>
          <w:tcPr>
            <w:tcW w:w="1260" w:type="dxa"/>
            <w:tcBorders>
              <w:top w:val="nil"/>
              <w:bottom w:val="nil"/>
            </w:tcBorders>
          </w:tcPr>
          <w:p w:rsidR="00000000" w:rsidRDefault="00000000">
            <w:pPr>
              <w:spacing w:after="0"/>
              <w:ind w:right="397"/>
              <w:jc w:val="right"/>
            </w:pPr>
            <w:r>
              <w:t>28</w:t>
            </w:r>
          </w:p>
        </w:tc>
      </w:tr>
      <w:tr w:rsidR="00000000">
        <w:tblPrEx>
          <w:tblCellMar>
            <w:top w:w="0" w:type="dxa"/>
          </w:tblCellMar>
        </w:tblPrEx>
        <w:tc>
          <w:tcPr>
            <w:tcW w:w="2759" w:type="dxa"/>
            <w:tcBorders>
              <w:top w:val="nil"/>
              <w:bottom w:val="nil"/>
            </w:tcBorders>
          </w:tcPr>
          <w:p w:rsidR="00000000" w:rsidRDefault="00000000">
            <w:pPr>
              <w:spacing w:after="0"/>
            </w:pPr>
            <w:r>
              <w:t>Unwillingness to study</w:t>
            </w:r>
          </w:p>
        </w:tc>
        <w:tc>
          <w:tcPr>
            <w:tcW w:w="1118" w:type="dxa"/>
            <w:tcBorders>
              <w:top w:val="nil"/>
              <w:bottom w:val="nil"/>
            </w:tcBorders>
          </w:tcPr>
          <w:p w:rsidR="00000000" w:rsidRDefault="00000000">
            <w:pPr>
              <w:spacing w:after="0"/>
              <w:ind w:right="227"/>
              <w:jc w:val="right"/>
            </w:pPr>
            <w:r>
              <w:t>269</w:t>
            </w:r>
          </w:p>
        </w:tc>
        <w:tc>
          <w:tcPr>
            <w:tcW w:w="983" w:type="dxa"/>
            <w:tcBorders>
              <w:top w:val="nil"/>
              <w:bottom w:val="nil"/>
            </w:tcBorders>
          </w:tcPr>
          <w:p w:rsidR="00000000" w:rsidRDefault="00000000">
            <w:pPr>
              <w:spacing w:after="0"/>
              <w:ind w:right="284"/>
              <w:jc w:val="right"/>
            </w:pPr>
            <w:r>
              <w:t>10</w:t>
            </w:r>
          </w:p>
        </w:tc>
        <w:tc>
          <w:tcPr>
            <w:tcW w:w="1440" w:type="dxa"/>
            <w:tcBorders>
              <w:top w:val="nil"/>
              <w:bottom w:val="nil"/>
            </w:tcBorders>
          </w:tcPr>
          <w:p w:rsidR="00000000" w:rsidRDefault="00000000">
            <w:pPr>
              <w:spacing w:after="0"/>
              <w:ind w:right="454"/>
              <w:jc w:val="right"/>
            </w:pPr>
            <w:r>
              <w:t>49</w:t>
            </w:r>
          </w:p>
        </w:tc>
        <w:tc>
          <w:tcPr>
            <w:tcW w:w="1170" w:type="dxa"/>
            <w:tcBorders>
              <w:top w:val="nil"/>
              <w:bottom w:val="nil"/>
            </w:tcBorders>
          </w:tcPr>
          <w:p w:rsidR="00000000" w:rsidRDefault="00000000">
            <w:pPr>
              <w:spacing w:after="0"/>
              <w:ind w:right="397"/>
              <w:jc w:val="right"/>
            </w:pPr>
            <w:r>
              <w:t>69</w:t>
            </w:r>
          </w:p>
        </w:tc>
        <w:tc>
          <w:tcPr>
            <w:tcW w:w="1080" w:type="dxa"/>
            <w:tcBorders>
              <w:top w:val="nil"/>
              <w:bottom w:val="nil"/>
            </w:tcBorders>
          </w:tcPr>
          <w:p w:rsidR="00000000" w:rsidRDefault="00000000">
            <w:pPr>
              <w:spacing w:after="0"/>
              <w:ind w:right="284"/>
              <w:jc w:val="right"/>
            </w:pPr>
            <w:r>
              <w:t>13</w:t>
            </w:r>
          </w:p>
        </w:tc>
        <w:tc>
          <w:tcPr>
            <w:tcW w:w="990" w:type="dxa"/>
            <w:tcBorders>
              <w:top w:val="nil"/>
              <w:bottom w:val="nil"/>
            </w:tcBorders>
          </w:tcPr>
          <w:p w:rsidR="00000000" w:rsidRDefault="00000000">
            <w:pPr>
              <w:spacing w:after="0"/>
              <w:ind w:right="340"/>
              <w:jc w:val="right"/>
            </w:pPr>
            <w:r>
              <w:t>-</w:t>
            </w:r>
          </w:p>
        </w:tc>
        <w:tc>
          <w:tcPr>
            <w:tcW w:w="990" w:type="dxa"/>
            <w:tcBorders>
              <w:top w:val="nil"/>
              <w:bottom w:val="nil"/>
            </w:tcBorders>
          </w:tcPr>
          <w:p w:rsidR="00000000" w:rsidRDefault="00000000">
            <w:pPr>
              <w:spacing w:after="0"/>
              <w:ind w:right="340"/>
              <w:jc w:val="right"/>
            </w:pPr>
            <w:r>
              <w:t>8</w:t>
            </w:r>
          </w:p>
        </w:tc>
        <w:tc>
          <w:tcPr>
            <w:tcW w:w="990" w:type="dxa"/>
            <w:tcBorders>
              <w:top w:val="nil"/>
              <w:bottom w:val="nil"/>
            </w:tcBorders>
          </w:tcPr>
          <w:p w:rsidR="00000000" w:rsidRDefault="00000000">
            <w:pPr>
              <w:spacing w:after="0"/>
              <w:ind w:right="227"/>
              <w:jc w:val="right"/>
            </w:pPr>
            <w:r>
              <w:t>100</w:t>
            </w:r>
          </w:p>
        </w:tc>
        <w:tc>
          <w:tcPr>
            <w:tcW w:w="1260" w:type="dxa"/>
            <w:tcBorders>
              <w:top w:val="nil"/>
              <w:bottom w:val="nil"/>
            </w:tcBorders>
          </w:tcPr>
          <w:p w:rsidR="00000000" w:rsidRDefault="00000000">
            <w:pPr>
              <w:spacing w:after="0"/>
              <w:ind w:right="397"/>
              <w:jc w:val="right"/>
            </w:pPr>
            <w:r>
              <w:t>20</w:t>
            </w:r>
          </w:p>
        </w:tc>
      </w:tr>
      <w:tr w:rsidR="00000000">
        <w:tblPrEx>
          <w:tblCellMar>
            <w:top w:w="0" w:type="dxa"/>
          </w:tblCellMar>
        </w:tblPrEx>
        <w:tc>
          <w:tcPr>
            <w:tcW w:w="2759" w:type="dxa"/>
            <w:tcBorders>
              <w:top w:val="nil"/>
              <w:bottom w:val="nil"/>
            </w:tcBorders>
          </w:tcPr>
          <w:p w:rsidR="00000000" w:rsidRDefault="00000000">
            <w:pPr>
              <w:spacing w:after="0"/>
            </w:pPr>
            <w:r>
              <w:t>Ignorance of language</w:t>
            </w:r>
          </w:p>
        </w:tc>
        <w:tc>
          <w:tcPr>
            <w:tcW w:w="1118" w:type="dxa"/>
            <w:tcBorders>
              <w:top w:val="nil"/>
              <w:bottom w:val="nil"/>
            </w:tcBorders>
          </w:tcPr>
          <w:p w:rsidR="00000000" w:rsidRDefault="00000000">
            <w:pPr>
              <w:spacing w:after="0"/>
              <w:ind w:right="227"/>
              <w:jc w:val="right"/>
            </w:pPr>
            <w:r>
              <w:t>58</w:t>
            </w:r>
          </w:p>
        </w:tc>
        <w:tc>
          <w:tcPr>
            <w:tcW w:w="983" w:type="dxa"/>
            <w:tcBorders>
              <w:top w:val="nil"/>
              <w:bottom w:val="nil"/>
            </w:tcBorders>
          </w:tcPr>
          <w:p w:rsidR="00000000" w:rsidRDefault="00000000">
            <w:pPr>
              <w:spacing w:after="0"/>
              <w:ind w:right="284"/>
              <w:jc w:val="right"/>
            </w:pPr>
            <w:r>
              <w:t>-</w:t>
            </w:r>
          </w:p>
        </w:tc>
        <w:tc>
          <w:tcPr>
            <w:tcW w:w="1440" w:type="dxa"/>
            <w:tcBorders>
              <w:top w:val="nil"/>
              <w:bottom w:val="nil"/>
            </w:tcBorders>
          </w:tcPr>
          <w:p w:rsidR="00000000" w:rsidRDefault="00000000">
            <w:pPr>
              <w:spacing w:after="0"/>
              <w:ind w:right="454"/>
              <w:jc w:val="right"/>
            </w:pPr>
            <w:r>
              <w:t>-</w:t>
            </w:r>
          </w:p>
        </w:tc>
        <w:tc>
          <w:tcPr>
            <w:tcW w:w="1170" w:type="dxa"/>
            <w:tcBorders>
              <w:top w:val="nil"/>
              <w:bottom w:val="nil"/>
            </w:tcBorders>
          </w:tcPr>
          <w:p w:rsidR="00000000" w:rsidRDefault="00000000">
            <w:pPr>
              <w:spacing w:after="0"/>
              <w:ind w:right="397"/>
              <w:jc w:val="right"/>
            </w:pPr>
            <w:r>
              <w:t>38</w:t>
            </w:r>
          </w:p>
        </w:tc>
        <w:tc>
          <w:tcPr>
            <w:tcW w:w="1080" w:type="dxa"/>
            <w:tcBorders>
              <w:top w:val="nil"/>
              <w:bottom w:val="nil"/>
            </w:tcBorders>
          </w:tcPr>
          <w:p w:rsidR="00000000" w:rsidRDefault="00000000">
            <w:pPr>
              <w:spacing w:after="0"/>
              <w:ind w:right="284"/>
              <w:jc w:val="right"/>
            </w:pPr>
            <w:r>
              <w:t>1</w:t>
            </w:r>
          </w:p>
        </w:tc>
        <w:tc>
          <w:tcPr>
            <w:tcW w:w="990" w:type="dxa"/>
            <w:tcBorders>
              <w:top w:val="nil"/>
              <w:bottom w:val="nil"/>
            </w:tcBorders>
          </w:tcPr>
          <w:p w:rsidR="00000000" w:rsidRDefault="00000000">
            <w:pPr>
              <w:spacing w:after="0"/>
              <w:ind w:right="340"/>
              <w:jc w:val="right"/>
            </w:pPr>
            <w:r>
              <w:t>-</w:t>
            </w:r>
          </w:p>
        </w:tc>
        <w:tc>
          <w:tcPr>
            <w:tcW w:w="990" w:type="dxa"/>
            <w:tcBorders>
              <w:top w:val="nil"/>
              <w:bottom w:val="nil"/>
            </w:tcBorders>
          </w:tcPr>
          <w:p w:rsidR="00000000" w:rsidRDefault="00000000">
            <w:pPr>
              <w:spacing w:after="0"/>
              <w:ind w:right="340"/>
              <w:jc w:val="right"/>
            </w:pPr>
            <w:r>
              <w:t>-</w:t>
            </w:r>
          </w:p>
        </w:tc>
        <w:tc>
          <w:tcPr>
            <w:tcW w:w="990" w:type="dxa"/>
            <w:tcBorders>
              <w:top w:val="nil"/>
              <w:bottom w:val="nil"/>
            </w:tcBorders>
          </w:tcPr>
          <w:p w:rsidR="00000000" w:rsidRDefault="00000000">
            <w:pPr>
              <w:spacing w:after="0"/>
              <w:ind w:right="227"/>
              <w:jc w:val="right"/>
            </w:pPr>
            <w:r>
              <w:t>19</w:t>
            </w:r>
          </w:p>
        </w:tc>
        <w:tc>
          <w:tcPr>
            <w:tcW w:w="1260" w:type="dxa"/>
            <w:tcBorders>
              <w:top w:val="nil"/>
              <w:bottom w:val="nil"/>
            </w:tcBorders>
          </w:tcPr>
          <w:p w:rsidR="00000000" w:rsidRDefault="00000000">
            <w:pPr>
              <w:spacing w:after="0"/>
              <w:ind w:right="397"/>
              <w:jc w:val="right"/>
            </w:pPr>
            <w:r>
              <w:t>-</w:t>
            </w:r>
          </w:p>
        </w:tc>
      </w:tr>
      <w:tr w:rsidR="00000000">
        <w:tblPrEx>
          <w:tblCellMar>
            <w:top w:w="0" w:type="dxa"/>
          </w:tblCellMar>
        </w:tblPrEx>
        <w:tc>
          <w:tcPr>
            <w:tcW w:w="2759" w:type="dxa"/>
            <w:tcBorders>
              <w:top w:val="nil"/>
              <w:bottom w:val="nil"/>
            </w:tcBorders>
          </w:tcPr>
          <w:p w:rsidR="00000000" w:rsidRDefault="00000000">
            <w:pPr>
              <w:spacing w:after="0"/>
            </w:pPr>
            <w:r>
              <w:t>In employment</w:t>
            </w:r>
          </w:p>
        </w:tc>
        <w:tc>
          <w:tcPr>
            <w:tcW w:w="1118" w:type="dxa"/>
            <w:tcBorders>
              <w:top w:val="nil"/>
              <w:bottom w:val="nil"/>
            </w:tcBorders>
          </w:tcPr>
          <w:p w:rsidR="00000000" w:rsidRDefault="00000000">
            <w:pPr>
              <w:spacing w:after="0"/>
              <w:ind w:right="227"/>
              <w:jc w:val="right"/>
            </w:pPr>
            <w:r>
              <w:t>305</w:t>
            </w:r>
          </w:p>
        </w:tc>
        <w:tc>
          <w:tcPr>
            <w:tcW w:w="983" w:type="dxa"/>
            <w:tcBorders>
              <w:top w:val="nil"/>
              <w:bottom w:val="nil"/>
            </w:tcBorders>
          </w:tcPr>
          <w:p w:rsidR="00000000" w:rsidRDefault="00000000">
            <w:pPr>
              <w:spacing w:after="0"/>
              <w:ind w:right="284"/>
              <w:jc w:val="right"/>
            </w:pPr>
            <w:r>
              <w:t>-</w:t>
            </w:r>
          </w:p>
        </w:tc>
        <w:tc>
          <w:tcPr>
            <w:tcW w:w="1440" w:type="dxa"/>
            <w:tcBorders>
              <w:top w:val="nil"/>
              <w:bottom w:val="nil"/>
            </w:tcBorders>
          </w:tcPr>
          <w:p w:rsidR="00000000" w:rsidRDefault="00000000">
            <w:pPr>
              <w:spacing w:after="0"/>
              <w:ind w:right="454"/>
              <w:jc w:val="right"/>
            </w:pPr>
            <w:r>
              <w:t>5</w:t>
            </w:r>
          </w:p>
        </w:tc>
        <w:tc>
          <w:tcPr>
            <w:tcW w:w="1170" w:type="dxa"/>
            <w:tcBorders>
              <w:top w:val="nil"/>
              <w:bottom w:val="nil"/>
            </w:tcBorders>
          </w:tcPr>
          <w:p w:rsidR="00000000" w:rsidRDefault="00000000">
            <w:pPr>
              <w:spacing w:after="0"/>
              <w:ind w:right="397"/>
              <w:jc w:val="right"/>
            </w:pPr>
            <w:r>
              <w:t>28</w:t>
            </w:r>
          </w:p>
        </w:tc>
        <w:tc>
          <w:tcPr>
            <w:tcW w:w="1080" w:type="dxa"/>
            <w:tcBorders>
              <w:top w:val="nil"/>
              <w:bottom w:val="nil"/>
            </w:tcBorders>
          </w:tcPr>
          <w:p w:rsidR="00000000" w:rsidRDefault="00000000">
            <w:pPr>
              <w:spacing w:after="0"/>
              <w:ind w:right="284"/>
              <w:jc w:val="right"/>
            </w:pPr>
            <w:r>
              <w:t>15</w:t>
            </w:r>
          </w:p>
        </w:tc>
        <w:tc>
          <w:tcPr>
            <w:tcW w:w="990" w:type="dxa"/>
            <w:tcBorders>
              <w:top w:val="nil"/>
              <w:bottom w:val="nil"/>
            </w:tcBorders>
          </w:tcPr>
          <w:p w:rsidR="00000000" w:rsidRDefault="00000000">
            <w:pPr>
              <w:spacing w:after="0"/>
              <w:ind w:right="340"/>
              <w:jc w:val="right"/>
            </w:pPr>
            <w:r>
              <w:t>-</w:t>
            </w:r>
          </w:p>
        </w:tc>
        <w:tc>
          <w:tcPr>
            <w:tcW w:w="990" w:type="dxa"/>
            <w:tcBorders>
              <w:top w:val="nil"/>
              <w:bottom w:val="nil"/>
            </w:tcBorders>
          </w:tcPr>
          <w:p w:rsidR="00000000" w:rsidRDefault="00000000">
            <w:pPr>
              <w:spacing w:after="0"/>
              <w:ind w:right="340"/>
              <w:jc w:val="right"/>
            </w:pPr>
            <w:r>
              <w:t>39</w:t>
            </w:r>
          </w:p>
        </w:tc>
        <w:tc>
          <w:tcPr>
            <w:tcW w:w="990" w:type="dxa"/>
            <w:tcBorders>
              <w:top w:val="nil"/>
              <w:bottom w:val="nil"/>
            </w:tcBorders>
          </w:tcPr>
          <w:p w:rsidR="00000000" w:rsidRDefault="00000000">
            <w:pPr>
              <w:spacing w:after="0"/>
              <w:ind w:right="227"/>
              <w:jc w:val="right"/>
            </w:pPr>
            <w:r>
              <w:t>203</w:t>
            </w:r>
          </w:p>
        </w:tc>
        <w:tc>
          <w:tcPr>
            <w:tcW w:w="1260" w:type="dxa"/>
            <w:tcBorders>
              <w:top w:val="nil"/>
              <w:bottom w:val="nil"/>
            </w:tcBorders>
          </w:tcPr>
          <w:p w:rsidR="00000000" w:rsidRDefault="00000000">
            <w:pPr>
              <w:spacing w:after="0"/>
              <w:ind w:right="397"/>
              <w:jc w:val="right"/>
            </w:pPr>
            <w:r>
              <w:t>15</w:t>
            </w:r>
          </w:p>
        </w:tc>
      </w:tr>
      <w:tr w:rsidR="00000000">
        <w:tblPrEx>
          <w:tblCellMar>
            <w:top w:w="0" w:type="dxa"/>
          </w:tblCellMar>
        </w:tblPrEx>
        <w:tc>
          <w:tcPr>
            <w:tcW w:w="2759" w:type="dxa"/>
            <w:tcBorders>
              <w:top w:val="nil"/>
              <w:bottom w:val="single" w:sz="4" w:space="0" w:color="auto"/>
            </w:tcBorders>
          </w:tcPr>
          <w:p w:rsidR="00000000" w:rsidRDefault="00000000">
            <w:pPr>
              <w:spacing w:after="0"/>
            </w:pPr>
            <w:r>
              <w:t>Other reasons</w:t>
            </w:r>
          </w:p>
        </w:tc>
        <w:tc>
          <w:tcPr>
            <w:tcW w:w="1118" w:type="dxa"/>
            <w:tcBorders>
              <w:top w:val="nil"/>
              <w:bottom w:val="single" w:sz="4" w:space="0" w:color="auto"/>
            </w:tcBorders>
          </w:tcPr>
          <w:p w:rsidR="00000000" w:rsidRDefault="00000000">
            <w:pPr>
              <w:spacing w:after="0"/>
              <w:ind w:right="227"/>
              <w:jc w:val="right"/>
            </w:pPr>
            <w:r>
              <w:t>98</w:t>
            </w:r>
          </w:p>
        </w:tc>
        <w:tc>
          <w:tcPr>
            <w:tcW w:w="983" w:type="dxa"/>
            <w:tcBorders>
              <w:top w:val="nil"/>
              <w:bottom w:val="single" w:sz="4" w:space="0" w:color="auto"/>
            </w:tcBorders>
          </w:tcPr>
          <w:p w:rsidR="00000000" w:rsidRDefault="00000000">
            <w:pPr>
              <w:spacing w:after="0"/>
              <w:ind w:right="284"/>
              <w:jc w:val="right"/>
            </w:pPr>
            <w:r>
              <w:t>31</w:t>
            </w:r>
          </w:p>
        </w:tc>
        <w:tc>
          <w:tcPr>
            <w:tcW w:w="1440" w:type="dxa"/>
            <w:tcBorders>
              <w:top w:val="nil"/>
              <w:bottom w:val="single" w:sz="4" w:space="0" w:color="auto"/>
            </w:tcBorders>
          </w:tcPr>
          <w:p w:rsidR="00000000" w:rsidRDefault="00000000">
            <w:pPr>
              <w:spacing w:after="0"/>
              <w:ind w:right="454"/>
              <w:jc w:val="right"/>
            </w:pPr>
            <w:r>
              <w:t>11</w:t>
            </w:r>
          </w:p>
        </w:tc>
        <w:tc>
          <w:tcPr>
            <w:tcW w:w="1170" w:type="dxa"/>
            <w:tcBorders>
              <w:top w:val="nil"/>
              <w:bottom w:val="single" w:sz="4" w:space="0" w:color="auto"/>
            </w:tcBorders>
          </w:tcPr>
          <w:p w:rsidR="00000000" w:rsidRDefault="00000000">
            <w:pPr>
              <w:spacing w:after="0"/>
              <w:ind w:right="397"/>
              <w:jc w:val="right"/>
            </w:pPr>
            <w:r>
              <w:t>15</w:t>
            </w:r>
          </w:p>
        </w:tc>
        <w:tc>
          <w:tcPr>
            <w:tcW w:w="1080" w:type="dxa"/>
            <w:tcBorders>
              <w:top w:val="nil"/>
              <w:bottom w:val="single" w:sz="4" w:space="0" w:color="auto"/>
            </w:tcBorders>
          </w:tcPr>
          <w:p w:rsidR="00000000" w:rsidRDefault="00000000">
            <w:pPr>
              <w:spacing w:after="0"/>
              <w:ind w:right="284"/>
              <w:jc w:val="right"/>
            </w:pPr>
            <w:r>
              <w:t>8</w:t>
            </w:r>
          </w:p>
        </w:tc>
        <w:tc>
          <w:tcPr>
            <w:tcW w:w="990" w:type="dxa"/>
            <w:tcBorders>
              <w:top w:val="nil"/>
              <w:bottom w:val="single" w:sz="4" w:space="0" w:color="auto"/>
            </w:tcBorders>
          </w:tcPr>
          <w:p w:rsidR="00000000" w:rsidRDefault="00000000">
            <w:pPr>
              <w:spacing w:after="0"/>
              <w:ind w:right="340"/>
              <w:jc w:val="right"/>
            </w:pPr>
            <w:r>
              <w:t>-</w:t>
            </w:r>
          </w:p>
        </w:tc>
        <w:tc>
          <w:tcPr>
            <w:tcW w:w="990" w:type="dxa"/>
            <w:tcBorders>
              <w:top w:val="nil"/>
              <w:bottom w:val="single" w:sz="4" w:space="0" w:color="auto"/>
            </w:tcBorders>
          </w:tcPr>
          <w:p w:rsidR="00000000" w:rsidRDefault="00000000">
            <w:pPr>
              <w:spacing w:after="0"/>
              <w:ind w:right="340"/>
              <w:jc w:val="right"/>
            </w:pPr>
            <w:r>
              <w:t>-</w:t>
            </w:r>
          </w:p>
        </w:tc>
        <w:tc>
          <w:tcPr>
            <w:tcW w:w="990" w:type="dxa"/>
            <w:tcBorders>
              <w:top w:val="nil"/>
              <w:bottom w:val="single" w:sz="4" w:space="0" w:color="auto"/>
            </w:tcBorders>
          </w:tcPr>
          <w:p w:rsidR="00000000" w:rsidRDefault="00000000">
            <w:pPr>
              <w:spacing w:after="0"/>
              <w:ind w:right="227"/>
              <w:jc w:val="right"/>
            </w:pPr>
            <w:r>
              <w:t>30</w:t>
            </w:r>
          </w:p>
        </w:tc>
        <w:tc>
          <w:tcPr>
            <w:tcW w:w="1260" w:type="dxa"/>
            <w:tcBorders>
              <w:top w:val="nil"/>
              <w:bottom w:val="single" w:sz="4" w:space="0" w:color="auto"/>
            </w:tcBorders>
          </w:tcPr>
          <w:p w:rsidR="00000000" w:rsidRDefault="00000000">
            <w:pPr>
              <w:spacing w:after="0"/>
              <w:ind w:right="397"/>
              <w:jc w:val="right"/>
            </w:pPr>
            <w:r>
              <w:t>3</w:t>
            </w:r>
          </w:p>
        </w:tc>
      </w:tr>
    </w:tbl>
    <w:p w:rsidR="00000000" w:rsidRDefault="00000000">
      <w:pPr>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sectPr>
      </w:pPr>
    </w:p>
    <w:p w:rsidR="00000000" w:rsidRDefault="00000000">
      <w:pPr>
        <w:pStyle w:val="Heading2"/>
      </w:pPr>
      <w:r>
        <w:t>Table 14</w:t>
      </w:r>
    </w:p>
    <w:p w:rsidR="00000000" w:rsidRDefault="00000000">
      <w:pPr>
        <w:pStyle w:val="Heading2"/>
      </w:pPr>
      <w:r>
        <w:t>Children’s homes and residential schools for orphans</w:t>
      </w:r>
      <w:r>
        <w:br/>
        <w:t>and children left without parental care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6"/>
        <w:gridCol w:w="1337"/>
        <w:gridCol w:w="1336"/>
        <w:gridCol w:w="1337"/>
        <w:gridCol w:w="1336"/>
        <w:gridCol w:w="1337"/>
        <w:gridCol w:w="1337"/>
      </w:tblGrid>
      <w:tr w:rsidR="00000000">
        <w:tblPrEx>
          <w:tblCellMar>
            <w:top w:w="0" w:type="dxa"/>
          </w:tblCellMar>
        </w:tblPrEx>
        <w:tc>
          <w:tcPr>
            <w:tcW w:w="1336" w:type="dxa"/>
            <w:tcBorders>
              <w:bottom w:val="single" w:sz="4" w:space="0" w:color="auto"/>
            </w:tcBorders>
          </w:tcPr>
          <w:p w:rsidR="00000000" w:rsidRDefault="00000000">
            <w:pPr>
              <w:spacing w:after="0"/>
              <w:jc w:val="center"/>
            </w:pPr>
            <w:r>
              <w:t>Year</w:t>
            </w:r>
          </w:p>
        </w:tc>
        <w:tc>
          <w:tcPr>
            <w:tcW w:w="1337" w:type="dxa"/>
            <w:tcBorders>
              <w:bottom w:val="single" w:sz="4" w:space="0" w:color="auto"/>
            </w:tcBorders>
          </w:tcPr>
          <w:p w:rsidR="00000000" w:rsidRDefault="00000000">
            <w:pPr>
              <w:spacing w:after="0"/>
              <w:jc w:val="center"/>
            </w:pPr>
            <w:r>
              <w:t>Children’s homes</w:t>
            </w:r>
          </w:p>
        </w:tc>
        <w:tc>
          <w:tcPr>
            <w:tcW w:w="1336" w:type="dxa"/>
            <w:tcBorders>
              <w:bottom w:val="single" w:sz="4" w:space="0" w:color="auto"/>
            </w:tcBorders>
          </w:tcPr>
          <w:p w:rsidR="00000000" w:rsidRDefault="00000000">
            <w:pPr>
              <w:spacing w:after="0"/>
              <w:jc w:val="center"/>
            </w:pPr>
            <w:r>
              <w:t>Pupils</w:t>
            </w:r>
          </w:p>
        </w:tc>
        <w:tc>
          <w:tcPr>
            <w:tcW w:w="1337" w:type="dxa"/>
            <w:tcBorders>
              <w:bottom w:val="single" w:sz="4" w:space="0" w:color="auto"/>
            </w:tcBorders>
          </w:tcPr>
          <w:p w:rsidR="00000000" w:rsidRDefault="00000000">
            <w:pPr>
              <w:spacing w:after="0"/>
              <w:jc w:val="center"/>
            </w:pPr>
            <w:r>
              <w:t>Residential schools</w:t>
            </w:r>
          </w:p>
        </w:tc>
        <w:tc>
          <w:tcPr>
            <w:tcW w:w="1336" w:type="dxa"/>
            <w:tcBorders>
              <w:bottom w:val="single" w:sz="4" w:space="0" w:color="auto"/>
            </w:tcBorders>
          </w:tcPr>
          <w:p w:rsidR="00000000" w:rsidRDefault="00000000">
            <w:pPr>
              <w:spacing w:after="0"/>
              <w:jc w:val="center"/>
            </w:pPr>
            <w:r>
              <w:t>Pupils</w:t>
            </w:r>
          </w:p>
        </w:tc>
        <w:tc>
          <w:tcPr>
            <w:tcW w:w="1337" w:type="dxa"/>
            <w:tcBorders>
              <w:bottom w:val="single" w:sz="4" w:space="0" w:color="auto"/>
            </w:tcBorders>
          </w:tcPr>
          <w:p w:rsidR="00000000" w:rsidRDefault="00000000">
            <w:pPr>
              <w:spacing w:after="0"/>
              <w:jc w:val="center"/>
            </w:pPr>
            <w:r>
              <w:t>Total institutions</w:t>
            </w:r>
          </w:p>
        </w:tc>
        <w:tc>
          <w:tcPr>
            <w:tcW w:w="1337" w:type="dxa"/>
            <w:tcBorders>
              <w:bottom w:val="single" w:sz="4" w:space="0" w:color="auto"/>
            </w:tcBorders>
          </w:tcPr>
          <w:p w:rsidR="00000000" w:rsidRDefault="00000000">
            <w:pPr>
              <w:spacing w:after="0"/>
              <w:jc w:val="center"/>
            </w:pPr>
            <w:r>
              <w:t>Total pupils</w:t>
            </w:r>
          </w:p>
        </w:tc>
      </w:tr>
      <w:tr w:rsidR="00000000">
        <w:tblPrEx>
          <w:tblCellMar>
            <w:top w:w="0" w:type="dxa"/>
          </w:tblCellMar>
        </w:tblPrEx>
        <w:tc>
          <w:tcPr>
            <w:tcW w:w="1336" w:type="dxa"/>
            <w:tcBorders>
              <w:bottom w:val="nil"/>
            </w:tcBorders>
          </w:tcPr>
          <w:p w:rsidR="00000000" w:rsidRDefault="00000000">
            <w:pPr>
              <w:spacing w:after="0"/>
              <w:jc w:val="center"/>
            </w:pPr>
            <w:r>
              <w:t>1997</w:t>
            </w:r>
          </w:p>
        </w:tc>
        <w:tc>
          <w:tcPr>
            <w:tcW w:w="1337" w:type="dxa"/>
            <w:tcBorders>
              <w:bottom w:val="nil"/>
            </w:tcBorders>
          </w:tcPr>
          <w:p w:rsidR="00000000" w:rsidRDefault="00000000">
            <w:pPr>
              <w:spacing w:after="0"/>
              <w:jc w:val="center"/>
            </w:pPr>
            <w:r>
              <w:t>5</w:t>
            </w:r>
          </w:p>
        </w:tc>
        <w:tc>
          <w:tcPr>
            <w:tcW w:w="1336" w:type="dxa"/>
            <w:tcBorders>
              <w:bottom w:val="nil"/>
            </w:tcBorders>
          </w:tcPr>
          <w:p w:rsidR="00000000" w:rsidRDefault="00000000">
            <w:pPr>
              <w:spacing w:after="0"/>
              <w:jc w:val="center"/>
            </w:pPr>
            <w:r>
              <w:t>582</w:t>
            </w:r>
          </w:p>
        </w:tc>
        <w:tc>
          <w:tcPr>
            <w:tcW w:w="1337" w:type="dxa"/>
            <w:tcBorders>
              <w:bottom w:val="nil"/>
            </w:tcBorders>
          </w:tcPr>
          <w:p w:rsidR="00000000" w:rsidRDefault="00000000">
            <w:pPr>
              <w:spacing w:after="0"/>
              <w:jc w:val="center"/>
            </w:pPr>
            <w:r>
              <w:t>4</w:t>
            </w:r>
          </w:p>
        </w:tc>
        <w:tc>
          <w:tcPr>
            <w:tcW w:w="1336" w:type="dxa"/>
            <w:tcBorders>
              <w:bottom w:val="nil"/>
            </w:tcBorders>
          </w:tcPr>
          <w:p w:rsidR="00000000" w:rsidRDefault="00000000">
            <w:pPr>
              <w:spacing w:after="0"/>
              <w:jc w:val="center"/>
            </w:pPr>
            <w:r>
              <w:t>567</w:t>
            </w:r>
          </w:p>
        </w:tc>
        <w:tc>
          <w:tcPr>
            <w:tcW w:w="1337" w:type="dxa"/>
            <w:tcBorders>
              <w:bottom w:val="nil"/>
            </w:tcBorders>
          </w:tcPr>
          <w:p w:rsidR="00000000" w:rsidRDefault="00000000">
            <w:pPr>
              <w:spacing w:after="0"/>
              <w:jc w:val="center"/>
            </w:pPr>
            <w:r>
              <w:t>9</w:t>
            </w:r>
          </w:p>
        </w:tc>
        <w:tc>
          <w:tcPr>
            <w:tcW w:w="1337" w:type="dxa"/>
            <w:tcBorders>
              <w:bottom w:val="nil"/>
            </w:tcBorders>
          </w:tcPr>
          <w:p w:rsidR="00000000" w:rsidRDefault="00000000">
            <w:pPr>
              <w:spacing w:after="0"/>
              <w:jc w:val="center"/>
            </w:pPr>
            <w:r>
              <w:t>1 149</w:t>
            </w:r>
          </w:p>
        </w:tc>
      </w:tr>
      <w:tr w:rsidR="00000000">
        <w:tblPrEx>
          <w:tblCellMar>
            <w:top w:w="0" w:type="dxa"/>
          </w:tblCellMar>
        </w:tblPrEx>
        <w:tc>
          <w:tcPr>
            <w:tcW w:w="1336" w:type="dxa"/>
            <w:tcBorders>
              <w:top w:val="nil"/>
              <w:bottom w:val="nil"/>
            </w:tcBorders>
          </w:tcPr>
          <w:p w:rsidR="00000000" w:rsidRDefault="00000000">
            <w:pPr>
              <w:spacing w:after="0"/>
              <w:jc w:val="center"/>
            </w:pPr>
            <w:r>
              <w:t>1998</w:t>
            </w:r>
          </w:p>
        </w:tc>
        <w:tc>
          <w:tcPr>
            <w:tcW w:w="1337" w:type="dxa"/>
            <w:tcBorders>
              <w:top w:val="nil"/>
              <w:bottom w:val="nil"/>
            </w:tcBorders>
          </w:tcPr>
          <w:p w:rsidR="00000000" w:rsidRDefault="00000000">
            <w:pPr>
              <w:spacing w:after="0"/>
              <w:jc w:val="center"/>
            </w:pPr>
            <w:r>
              <w:t>5</w:t>
            </w:r>
          </w:p>
        </w:tc>
        <w:tc>
          <w:tcPr>
            <w:tcW w:w="1336" w:type="dxa"/>
            <w:tcBorders>
              <w:top w:val="nil"/>
              <w:bottom w:val="nil"/>
            </w:tcBorders>
          </w:tcPr>
          <w:p w:rsidR="00000000" w:rsidRDefault="00000000">
            <w:pPr>
              <w:spacing w:after="0"/>
              <w:jc w:val="center"/>
            </w:pPr>
            <w:r>
              <w:t>590</w:t>
            </w:r>
          </w:p>
        </w:tc>
        <w:tc>
          <w:tcPr>
            <w:tcW w:w="1337" w:type="dxa"/>
            <w:tcBorders>
              <w:top w:val="nil"/>
              <w:bottom w:val="nil"/>
            </w:tcBorders>
          </w:tcPr>
          <w:p w:rsidR="00000000" w:rsidRDefault="00000000">
            <w:pPr>
              <w:spacing w:after="0"/>
              <w:jc w:val="center"/>
            </w:pPr>
            <w:r>
              <w:t>4</w:t>
            </w:r>
          </w:p>
        </w:tc>
        <w:tc>
          <w:tcPr>
            <w:tcW w:w="1336" w:type="dxa"/>
            <w:tcBorders>
              <w:top w:val="nil"/>
              <w:bottom w:val="nil"/>
            </w:tcBorders>
          </w:tcPr>
          <w:p w:rsidR="00000000" w:rsidRDefault="00000000">
            <w:pPr>
              <w:spacing w:after="0"/>
              <w:jc w:val="center"/>
            </w:pPr>
            <w:r>
              <w:t>560</w:t>
            </w:r>
          </w:p>
        </w:tc>
        <w:tc>
          <w:tcPr>
            <w:tcW w:w="1337" w:type="dxa"/>
            <w:tcBorders>
              <w:top w:val="nil"/>
              <w:bottom w:val="nil"/>
            </w:tcBorders>
          </w:tcPr>
          <w:p w:rsidR="00000000" w:rsidRDefault="00000000">
            <w:pPr>
              <w:spacing w:after="0"/>
              <w:jc w:val="center"/>
            </w:pPr>
            <w:r>
              <w:t>9</w:t>
            </w:r>
          </w:p>
        </w:tc>
        <w:tc>
          <w:tcPr>
            <w:tcW w:w="1337" w:type="dxa"/>
            <w:tcBorders>
              <w:top w:val="nil"/>
              <w:bottom w:val="nil"/>
            </w:tcBorders>
          </w:tcPr>
          <w:p w:rsidR="00000000" w:rsidRDefault="00000000">
            <w:pPr>
              <w:spacing w:after="0"/>
              <w:jc w:val="center"/>
            </w:pPr>
            <w:r>
              <w:t>1 150</w:t>
            </w:r>
          </w:p>
        </w:tc>
      </w:tr>
      <w:tr w:rsidR="00000000">
        <w:tblPrEx>
          <w:tblCellMar>
            <w:top w:w="0" w:type="dxa"/>
          </w:tblCellMar>
        </w:tblPrEx>
        <w:tc>
          <w:tcPr>
            <w:tcW w:w="1336" w:type="dxa"/>
            <w:tcBorders>
              <w:top w:val="nil"/>
              <w:bottom w:val="nil"/>
            </w:tcBorders>
          </w:tcPr>
          <w:p w:rsidR="00000000" w:rsidRDefault="00000000">
            <w:pPr>
              <w:spacing w:after="0"/>
              <w:jc w:val="center"/>
            </w:pPr>
            <w:r>
              <w:t>1999</w:t>
            </w:r>
          </w:p>
        </w:tc>
        <w:tc>
          <w:tcPr>
            <w:tcW w:w="1337" w:type="dxa"/>
            <w:tcBorders>
              <w:top w:val="nil"/>
              <w:bottom w:val="nil"/>
            </w:tcBorders>
          </w:tcPr>
          <w:p w:rsidR="00000000" w:rsidRDefault="00000000">
            <w:pPr>
              <w:spacing w:after="0"/>
              <w:jc w:val="center"/>
            </w:pPr>
            <w:r>
              <w:t>5</w:t>
            </w:r>
          </w:p>
        </w:tc>
        <w:tc>
          <w:tcPr>
            <w:tcW w:w="1336" w:type="dxa"/>
            <w:tcBorders>
              <w:top w:val="nil"/>
              <w:bottom w:val="nil"/>
            </w:tcBorders>
          </w:tcPr>
          <w:p w:rsidR="00000000" w:rsidRDefault="00000000">
            <w:pPr>
              <w:spacing w:after="0"/>
              <w:jc w:val="center"/>
            </w:pPr>
            <w:r>
              <w:t>590</w:t>
            </w:r>
          </w:p>
        </w:tc>
        <w:tc>
          <w:tcPr>
            <w:tcW w:w="1337" w:type="dxa"/>
            <w:tcBorders>
              <w:top w:val="nil"/>
              <w:bottom w:val="nil"/>
            </w:tcBorders>
          </w:tcPr>
          <w:p w:rsidR="00000000" w:rsidRDefault="00000000">
            <w:pPr>
              <w:spacing w:after="0"/>
              <w:jc w:val="center"/>
            </w:pPr>
            <w:r>
              <w:t>4</w:t>
            </w:r>
          </w:p>
        </w:tc>
        <w:tc>
          <w:tcPr>
            <w:tcW w:w="1336" w:type="dxa"/>
            <w:tcBorders>
              <w:top w:val="nil"/>
              <w:bottom w:val="nil"/>
            </w:tcBorders>
          </w:tcPr>
          <w:p w:rsidR="00000000" w:rsidRDefault="00000000">
            <w:pPr>
              <w:spacing w:after="0"/>
              <w:jc w:val="center"/>
            </w:pPr>
            <w:r>
              <w:t>570</w:t>
            </w:r>
          </w:p>
        </w:tc>
        <w:tc>
          <w:tcPr>
            <w:tcW w:w="1337" w:type="dxa"/>
            <w:tcBorders>
              <w:top w:val="nil"/>
              <w:bottom w:val="nil"/>
            </w:tcBorders>
          </w:tcPr>
          <w:p w:rsidR="00000000" w:rsidRDefault="00000000">
            <w:pPr>
              <w:spacing w:after="0"/>
              <w:jc w:val="center"/>
            </w:pPr>
            <w:r>
              <w:t>9</w:t>
            </w:r>
          </w:p>
        </w:tc>
        <w:tc>
          <w:tcPr>
            <w:tcW w:w="1337" w:type="dxa"/>
            <w:tcBorders>
              <w:top w:val="nil"/>
              <w:bottom w:val="nil"/>
            </w:tcBorders>
          </w:tcPr>
          <w:p w:rsidR="00000000" w:rsidRDefault="00000000">
            <w:pPr>
              <w:spacing w:after="0"/>
              <w:jc w:val="center"/>
            </w:pPr>
            <w:r>
              <w:t>1 160</w:t>
            </w:r>
          </w:p>
        </w:tc>
      </w:tr>
      <w:tr w:rsidR="00000000">
        <w:tblPrEx>
          <w:tblCellMar>
            <w:top w:w="0" w:type="dxa"/>
          </w:tblCellMar>
        </w:tblPrEx>
        <w:tc>
          <w:tcPr>
            <w:tcW w:w="1336" w:type="dxa"/>
            <w:tcBorders>
              <w:top w:val="nil"/>
              <w:bottom w:val="nil"/>
            </w:tcBorders>
          </w:tcPr>
          <w:p w:rsidR="00000000" w:rsidRDefault="00000000">
            <w:pPr>
              <w:spacing w:after="0"/>
              <w:jc w:val="center"/>
            </w:pPr>
            <w:r>
              <w:t>2000</w:t>
            </w:r>
          </w:p>
        </w:tc>
        <w:tc>
          <w:tcPr>
            <w:tcW w:w="1337" w:type="dxa"/>
            <w:tcBorders>
              <w:top w:val="nil"/>
              <w:bottom w:val="nil"/>
            </w:tcBorders>
          </w:tcPr>
          <w:p w:rsidR="00000000" w:rsidRDefault="00000000">
            <w:pPr>
              <w:spacing w:after="0"/>
              <w:jc w:val="center"/>
            </w:pPr>
            <w:r>
              <w:t>5</w:t>
            </w:r>
          </w:p>
        </w:tc>
        <w:tc>
          <w:tcPr>
            <w:tcW w:w="1336" w:type="dxa"/>
            <w:tcBorders>
              <w:top w:val="nil"/>
              <w:bottom w:val="nil"/>
            </w:tcBorders>
          </w:tcPr>
          <w:p w:rsidR="00000000" w:rsidRDefault="00000000">
            <w:pPr>
              <w:spacing w:after="0"/>
              <w:jc w:val="center"/>
            </w:pPr>
            <w:r>
              <w:t>601</w:t>
            </w:r>
          </w:p>
        </w:tc>
        <w:tc>
          <w:tcPr>
            <w:tcW w:w="1337" w:type="dxa"/>
            <w:tcBorders>
              <w:top w:val="nil"/>
              <w:bottom w:val="nil"/>
            </w:tcBorders>
          </w:tcPr>
          <w:p w:rsidR="00000000" w:rsidRDefault="00000000">
            <w:pPr>
              <w:spacing w:after="0"/>
              <w:jc w:val="center"/>
            </w:pPr>
            <w:r>
              <w:t>4</w:t>
            </w:r>
          </w:p>
        </w:tc>
        <w:tc>
          <w:tcPr>
            <w:tcW w:w="1336" w:type="dxa"/>
            <w:tcBorders>
              <w:top w:val="nil"/>
              <w:bottom w:val="nil"/>
            </w:tcBorders>
          </w:tcPr>
          <w:p w:rsidR="00000000" w:rsidRDefault="00000000">
            <w:pPr>
              <w:spacing w:after="0"/>
              <w:jc w:val="center"/>
            </w:pPr>
            <w:r>
              <w:t>570</w:t>
            </w:r>
          </w:p>
        </w:tc>
        <w:tc>
          <w:tcPr>
            <w:tcW w:w="1337" w:type="dxa"/>
            <w:tcBorders>
              <w:top w:val="nil"/>
              <w:bottom w:val="nil"/>
            </w:tcBorders>
          </w:tcPr>
          <w:p w:rsidR="00000000" w:rsidRDefault="00000000">
            <w:pPr>
              <w:spacing w:after="0"/>
              <w:jc w:val="center"/>
            </w:pPr>
            <w:r>
              <w:t>9</w:t>
            </w:r>
          </w:p>
        </w:tc>
        <w:tc>
          <w:tcPr>
            <w:tcW w:w="1337" w:type="dxa"/>
            <w:tcBorders>
              <w:top w:val="nil"/>
              <w:bottom w:val="nil"/>
            </w:tcBorders>
          </w:tcPr>
          <w:p w:rsidR="00000000" w:rsidRDefault="00000000">
            <w:pPr>
              <w:spacing w:after="0"/>
              <w:jc w:val="center"/>
            </w:pPr>
            <w:r>
              <w:t>1 171</w:t>
            </w:r>
          </w:p>
        </w:tc>
      </w:tr>
      <w:tr w:rsidR="00000000">
        <w:tblPrEx>
          <w:tblCellMar>
            <w:top w:w="0" w:type="dxa"/>
          </w:tblCellMar>
        </w:tblPrEx>
        <w:tc>
          <w:tcPr>
            <w:tcW w:w="1336" w:type="dxa"/>
            <w:tcBorders>
              <w:top w:val="nil"/>
            </w:tcBorders>
          </w:tcPr>
          <w:p w:rsidR="00000000" w:rsidRDefault="00000000">
            <w:pPr>
              <w:spacing w:after="0"/>
              <w:jc w:val="center"/>
            </w:pPr>
            <w:r>
              <w:t>2001</w:t>
            </w:r>
          </w:p>
        </w:tc>
        <w:tc>
          <w:tcPr>
            <w:tcW w:w="1337" w:type="dxa"/>
            <w:tcBorders>
              <w:top w:val="nil"/>
            </w:tcBorders>
          </w:tcPr>
          <w:p w:rsidR="00000000" w:rsidRDefault="00000000">
            <w:pPr>
              <w:spacing w:after="0"/>
              <w:jc w:val="center"/>
            </w:pPr>
            <w:r>
              <w:t>5</w:t>
            </w:r>
          </w:p>
        </w:tc>
        <w:tc>
          <w:tcPr>
            <w:tcW w:w="1336" w:type="dxa"/>
            <w:tcBorders>
              <w:top w:val="nil"/>
            </w:tcBorders>
          </w:tcPr>
          <w:p w:rsidR="00000000" w:rsidRDefault="00000000">
            <w:pPr>
              <w:spacing w:after="0"/>
              <w:jc w:val="center"/>
            </w:pPr>
            <w:r>
              <w:t>603</w:t>
            </w:r>
          </w:p>
        </w:tc>
        <w:tc>
          <w:tcPr>
            <w:tcW w:w="1337" w:type="dxa"/>
            <w:tcBorders>
              <w:top w:val="nil"/>
            </w:tcBorders>
          </w:tcPr>
          <w:p w:rsidR="00000000" w:rsidRDefault="00000000">
            <w:pPr>
              <w:spacing w:after="0"/>
              <w:jc w:val="center"/>
            </w:pPr>
            <w:r>
              <w:t>4</w:t>
            </w:r>
          </w:p>
        </w:tc>
        <w:tc>
          <w:tcPr>
            <w:tcW w:w="1336" w:type="dxa"/>
            <w:tcBorders>
              <w:top w:val="nil"/>
            </w:tcBorders>
          </w:tcPr>
          <w:p w:rsidR="00000000" w:rsidRDefault="00000000">
            <w:pPr>
              <w:spacing w:after="0"/>
              <w:jc w:val="center"/>
            </w:pPr>
            <w:r>
              <w:t>576</w:t>
            </w:r>
          </w:p>
        </w:tc>
        <w:tc>
          <w:tcPr>
            <w:tcW w:w="1337" w:type="dxa"/>
            <w:tcBorders>
              <w:top w:val="nil"/>
            </w:tcBorders>
          </w:tcPr>
          <w:p w:rsidR="00000000" w:rsidRDefault="00000000">
            <w:pPr>
              <w:spacing w:after="0"/>
              <w:jc w:val="center"/>
            </w:pPr>
            <w:r>
              <w:t>9</w:t>
            </w:r>
          </w:p>
        </w:tc>
        <w:tc>
          <w:tcPr>
            <w:tcW w:w="1337" w:type="dxa"/>
            <w:tcBorders>
              <w:top w:val="nil"/>
            </w:tcBorders>
          </w:tcPr>
          <w:p w:rsidR="00000000" w:rsidRDefault="00000000">
            <w:pPr>
              <w:spacing w:after="0"/>
              <w:jc w:val="center"/>
            </w:pPr>
            <w:r>
              <w:t>1 178</w:t>
            </w:r>
          </w:p>
        </w:tc>
      </w:tr>
    </w:tbl>
    <w:p w:rsidR="00000000" w:rsidRDefault="00000000">
      <w:pPr>
        <w:pStyle w:val="Heading2"/>
        <w:spacing w:before="240"/>
      </w:pPr>
      <w:r>
        <w:t>Table 15</w:t>
      </w:r>
    </w:p>
    <w:p w:rsidR="00000000" w:rsidRDefault="00000000">
      <w:pPr>
        <w:pStyle w:val="Heading2"/>
      </w:pPr>
      <w:r>
        <w:t>Immunization of children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346"/>
        <w:gridCol w:w="1347"/>
        <w:gridCol w:w="1347"/>
        <w:gridCol w:w="1347"/>
      </w:tblGrid>
      <w:tr w:rsidR="00000000">
        <w:tblPrEx>
          <w:tblCellMar>
            <w:top w:w="0" w:type="dxa"/>
          </w:tblCellMar>
        </w:tblPrEx>
        <w:tc>
          <w:tcPr>
            <w:tcW w:w="3969" w:type="dxa"/>
            <w:tcBorders>
              <w:bottom w:val="single" w:sz="4" w:space="0" w:color="auto"/>
            </w:tcBorders>
            <w:vAlign w:val="center"/>
          </w:tcPr>
          <w:p w:rsidR="00000000" w:rsidRDefault="00000000">
            <w:pPr>
              <w:spacing w:after="0"/>
              <w:jc w:val="center"/>
            </w:pPr>
          </w:p>
        </w:tc>
        <w:tc>
          <w:tcPr>
            <w:tcW w:w="1346" w:type="dxa"/>
            <w:tcBorders>
              <w:bottom w:val="single" w:sz="4" w:space="0" w:color="auto"/>
            </w:tcBorders>
            <w:vAlign w:val="center"/>
          </w:tcPr>
          <w:p w:rsidR="00000000" w:rsidRDefault="00000000">
            <w:pPr>
              <w:spacing w:after="0"/>
              <w:jc w:val="center"/>
            </w:pPr>
            <w:r>
              <w:t>1997</w:t>
            </w:r>
          </w:p>
        </w:tc>
        <w:tc>
          <w:tcPr>
            <w:tcW w:w="1347" w:type="dxa"/>
            <w:tcBorders>
              <w:bottom w:val="single" w:sz="4" w:space="0" w:color="auto"/>
            </w:tcBorders>
            <w:vAlign w:val="center"/>
          </w:tcPr>
          <w:p w:rsidR="00000000" w:rsidRDefault="00000000">
            <w:pPr>
              <w:spacing w:after="0"/>
              <w:jc w:val="center"/>
            </w:pPr>
            <w:r>
              <w:t>1998</w:t>
            </w:r>
          </w:p>
        </w:tc>
        <w:tc>
          <w:tcPr>
            <w:tcW w:w="1347" w:type="dxa"/>
            <w:tcBorders>
              <w:bottom w:val="single" w:sz="4" w:space="0" w:color="auto"/>
            </w:tcBorders>
            <w:vAlign w:val="center"/>
          </w:tcPr>
          <w:p w:rsidR="00000000" w:rsidRDefault="00000000">
            <w:pPr>
              <w:spacing w:after="0"/>
              <w:jc w:val="center"/>
            </w:pPr>
            <w:r>
              <w:t>1999</w:t>
            </w:r>
          </w:p>
        </w:tc>
        <w:tc>
          <w:tcPr>
            <w:tcW w:w="1347" w:type="dxa"/>
            <w:tcBorders>
              <w:bottom w:val="single" w:sz="4" w:space="0" w:color="auto"/>
            </w:tcBorders>
            <w:vAlign w:val="center"/>
          </w:tcPr>
          <w:p w:rsidR="00000000" w:rsidRDefault="00000000">
            <w:pPr>
              <w:spacing w:after="0"/>
              <w:jc w:val="center"/>
            </w:pPr>
            <w:r>
              <w:t>2000</w:t>
            </w:r>
          </w:p>
        </w:tc>
      </w:tr>
      <w:tr w:rsidR="00000000">
        <w:tblPrEx>
          <w:tblCellMar>
            <w:top w:w="0" w:type="dxa"/>
          </w:tblCellMar>
        </w:tblPrEx>
        <w:tc>
          <w:tcPr>
            <w:tcW w:w="3969" w:type="dxa"/>
            <w:tcBorders>
              <w:bottom w:val="nil"/>
            </w:tcBorders>
          </w:tcPr>
          <w:p w:rsidR="00000000" w:rsidRDefault="00000000">
            <w:pPr>
              <w:spacing w:after="0"/>
            </w:pPr>
            <w:r>
              <w:t xml:space="preserve">Percentage immunized of children </w:t>
            </w:r>
            <w:r>
              <w:br/>
              <w:t>subject to immunization:</w:t>
            </w:r>
          </w:p>
        </w:tc>
        <w:tc>
          <w:tcPr>
            <w:tcW w:w="1346" w:type="dxa"/>
            <w:tcBorders>
              <w:bottom w:val="nil"/>
            </w:tcBorders>
          </w:tcPr>
          <w:p w:rsidR="00000000" w:rsidRDefault="00000000">
            <w:pPr>
              <w:spacing w:after="0"/>
              <w:jc w:val="center"/>
            </w:pPr>
          </w:p>
        </w:tc>
        <w:tc>
          <w:tcPr>
            <w:tcW w:w="1347" w:type="dxa"/>
            <w:tcBorders>
              <w:bottom w:val="nil"/>
            </w:tcBorders>
          </w:tcPr>
          <w:p w:rsidR="00000000" w:rsidRDefault="00000000">
            <w:pPr>
              <w:spacing w:after="0"/>
              <w:jc w:val="center"/>
            </w:pPr>
          </w:p>
        </w:tc>
        <w:tc>
          <w:tcPr>
            <w:tcW w:w="1347" w:type="dxa"/>
            <w:tcBorders>
              <w:bottom w:val="nil"/>
            </w:tcBorders>
          </w:tcPr>
          <w:p w:rsidR="00000000" w:rsidRDefault="00000000">
            <w:pPr>
              <w:spacing w:after="0"/>
              <w:jc w:val="center"/>
            </w:pPr>
          </w:p>
        </w:tc>
        <w:tc>
          <w:tcPr>
            <w:tcW w:w="1347" w:type="dxa"/>
            <w:tcBorders>
              <w:bottom w:val="nil"/>
            </w:tcBorders>
          </w:tcPr>
          <w:p w:rsidR="00000000" w:rsidRDefault="00000000">
            <w:pPr>
              <w:spacing w:after="0"/>
              <w:jc w:val="center"/>
            </w:pPr>
          </w:p>
        </w:tc>
      </w:tr>
      <w:tr w:rsidR="00000000">
        <w:tblPrEx>
          <w:tblCellMar>
            <w:top w:w="0" w:type="dxa"/>
          </w:tblCellMar>
        </w:tblPrEx>
        <w:tc>
          <w:tcPr>
            <w:tcW w:w="3969" w:type="dxa"/>
            <w:tcBorders>
              <w:top w:val="nil"/>
              <w:bottom w:val="nil"/>
            </w:tcBorders>
          </w:tcPr>
          <w:p w:rsidR="00000000" w:rsidRDefault="00000000">
            <w:pPr>
              <w:spacing w:after="0"/>
            </w:pPr>
            <w:r>
              <w:t xml:space="preserve">  Diphtheria, separately, ages 0-1 year</w:t>
            </w:r>
          </w:p>
        </w:tc>
        <w:tc>
          <w:tcPr>
            <w:tcW w:w="1346" w:type="dxa"/>
            <w:tcBorders>
              <w:top w:val="nil"/>
              <w:bottom w:val="nil"/>
            </w:tcBorders>
          </w:tcPr>
          <w:p w:rsidR="00000000" w:rsidRDefault="00000000">
            <w:pPr>
              <w:spacing w:after="0"/>
              <w:jc w:val="center"/>
            </w:pPr>
            <w:r>
              <w:t>98.1</w:t>
            </w:r>
          </w:p>
        </w:tc>
        <w:tc>
          <w:tcPr>
            <w:tcW w:w="1347" w:type="dxa"/>
            <w:tcBorders>
              <w:top w:val="nil"/>
              <w:bottom w:val="nil"/>
            </w:tcBorders>
          </w:tcPr>
          <w:p w:rsidR="00000000" w:rsidRDefault="00000000">
            <w:pPr>
              <w:spacing w:after="0"/>
              <w:jc w:val="center"/>
            </w:pPr>
            <w:r>
              <w:t>97.4</w:t>
            </w:r>
          </w:p>
        </w:tc>
        <w:tc>
          <w:tcPr>
            <w:tcW w:w="1347" w:type="dxa"/>
            <w:tcBorders>
              <w:top w:val="nil"/>
              <w:bottom w:val="nil"/>
            </w:tcBorders>
          </w:tcPr>
          <w:p w:rsidR="00000000" w:rsidRDefault="00000000">
            <w:pPr>
              <w:spacing w:after="0"/>
              <w:jc w:val="center"/>
            </w:pPr>
            <w:r>
              <w:t>99.2</w:t>
            </w:r>
          </w:p>
        </w:tc>
        <w:tc>
          <w:tcPr>
            <w:tcW w:w="1347" w:type="dxa"/>
            <w:tcBorders>
              <w:top w:val="nil"/>
              <w:bottom w:val="nil"/>
            </w:tcBorders>
          </w:tcPr>
          <w:p w:rsidR="00000000" w:rsidRDefault="00000000">
            <w:pPr>
              <w:spacing w:after="0"/>
              <w:jc w:val="center"/>
            </w:pPr>
            <w:r>
              <w:t>98.7</w:t>
            </w:r>
          </w:p>
        </w:tc>
      </w:tr>
      <w:tr w:rsidR="00000000">
        <w:tblPrEx>
          <w:tblCellMar>
            <w:top w:w="0" w:type="dxa"/>
          </w:tblCellMar>
        </w:tblPrEx>
        <w:tc>
          <w:tcPr>
            <w:tcW w:w="3969" w:type="dxa"/>
            <w:tcBorders>
              <w:top w:val="nil"/>
              <w:bottom w:val="nil"/>
            </w:tcBorders>
          </w:tcPr>
          <w:p w:rsidR="00000000" w:rsidRDefault="00000000">
            <w:pPr>
              <w:spacing w:after="0"/>
            </w:pPr>
            <w:r>
              <w:t xml:space="preserve">  Whooping cough, separately</w:t>
            </w:r>
          </w:p>
        </w:tc>
        <w:tc>
          <w:tcPr>
            <w:tcW w:w="1346" w:type="dxa"/>
            <w:tcBorders>
              <w:top w:val="nil"/>
              <w:bottom w:val="nil"/>
            </w:tcBorders>
          </w:tcPr>
          <w:p w:rsidR="00000000" w:rsidRDefault="00000000">
            <w:pPr>
              <w:spacing w:after="0"/>
              <w:jc w:val="center"/>
            </w:pPr>
            <w:r>
              <w:t>96.9</w:t>
            </w:r>
          </w:p>
        </w:tc>
        <w:tc>
          <w:tcPr>
            <w:tcW w:w="1347" w:type="dxa"/>
            <w:tcBorders>
              <w:top w:val="nil"/>
              <w:bottom w:val="nil"/>
            </w:tcBorders>
          </w:tcPr>
          <w:p w:rsidR="00000000" w:rsidRDefault="00000000">
            <w:pPr>
              <w:spacing w:after="0"/>
              <w:jc w:val="center"/>
            </w:pPr>
            <w:r>
              <w:t>96.8</w:t>
            </w:r>
          </w:p>
        </w:tc>
        <w:tc>
          <w:tcPr>
            <w:tcW w:w="1347" w:type="dxa"/>
            <w:tcBorders>
              <w:top w:val="nil"/>
              <w:bottom w:val="nil"/>
            </w:tcBorders>
          </w:tcPr>
          <w:p w:rsidR="00000000" w:rsidRDefault="00000000">
            <w:pPr>
              <w:spacing w:after="0"/>
              <w:jc w:val="center"/>
            </w:pPr>
            <w:r>
              <w:t>98.5</w:t>
            </w:r>
          </w:p>
        </w:tc>
        <w:tc>
          <w:tcPr>
            <w:tcW w:w="1347" w:type="dxa"/>
            <w:tcBorders>
              <w:top w:val="nil"/>
              <w:bottom w:val="nil"/>
            </w:tcBorders>
          </w:tcPr>
          <w:p w:rsidR="00000000" w:rsidRDefault="00000000">
            <w:pPr>
              <w:spacing w:after="0"/>
              <w:jc w:val="center"/>
            </w:pPr>
            <w:r>
              <w:t>98.6</w:t>
            </w:r>
          </w:p>
        </w:tc>
      </w:tr>
      <w:tr w:rsidR="00000000">
        <w:tblPrEx>
          <w:tblCellMar>
            <w:top w:w="0" w:type="dxa"/>
          </w:tblCellMar>
        </w:tblPrEx>
        <w:tc>
          <w:tcPr>
            <w:tcW w:w="3969" w:type="dxa"/>
            <w:tcBorders>
              <w:top w:val="nil"/>
              <w:bottom w:val="nil"/>
            </w:tcBorders>
          </w:tcPr>
          <w:p w:rsidR="00000000" w:rsidRDefault="00000000">
            <w:pPr>
              <w:spacing w:after="0"/>
            </w:pPr>
            <w:r>
              <w:t xml:space="preserve">  Poliomyelitis</w:t>
            </w:r>
          </w:p>
        </w:tc>
        <w:tc>
          <w:tcPr>
            <w:tcW w:w="1346" w:type="dxa"/>
            <w:tcBorders>
              <w:top w:val="nil"/>
              <w:bottom w:val="nil"/>
            </w:tcBorders>
          </w:tcPr>
          <w:p w:rsidR="00000000" w:rsidRDefault="00000000">
            <w:pPr>
              <w:spacing w:after="0"/>
              <w:jc w:val="center"/>
            </w:pPr>
            <w:r>
              <w:t>99.1</w:t>
            </w:r>
          </w:p>
        </w:tc>
        <w:tc>
          <w:tcPr>
            <w:tcW w:w="1347" w:type="dxa"/>
            <w:tcBorders>
              <w:top w:val="nil"/>
              <w:bottom w:val="nil"/>
            </w:tcBorders>
          </w:tcPr>
          <w:p w:rsidR="00000000" w:rsidRDefault="00000000">
            <w:pPr>
              <w:spacing w:after="0"/>
              <w:jc w:val="center"/>
            </w:pPr>
            <w:r>
              <w:t>97.4</w:t>
            </w:r>
          </w:p>
        </w:tc>
        <w:tc>
          <w:tcPr>
            <w:tcW w:w="1347" w:type="dxa"/>
            <w:tcBorders>
              <w:top w:val="nil"/>
              <w:bottom w:val="nil"/>
            </w:tcBorders>
          </w:tcPr>
          <w:p w:rsidR="00000000" w:rsidRDefault="00000000">
            <w:pPr>
              <w:spacing w:after="0"/>
              <w:jc w:val="center"/>
            </w:pPr>
            <w:r>
              <w:t>99.2</w:t>
            </w:r>
          </w:p>
        </w:tc>
        <w:tc>
          <w:tcPr>
            <w:tcW w:w="1347" w:type="dxa"/>
            <w:tcBorders>
              <w:top w:val="nil"/>
              <w:bottom w:val="nil"/>
            </w:tcBorders>
          </w:tcPr>
          <w:p w:rsidR="00000000" w:rsidRDefault="00000000">
            <w:pPr>
              <w:spacing w:after="0"/>
              <w:jc w:val="center"/>
            </w:pPr>
            <w:r>
              <w:t>98.7</w:t>
            </w:r>
          </w:p>
        </w:tc>
      </w:tr>
      <w:tr w:rsidR="00000000">
        <w:tblPrEx>
          <w:tblCellMar>
            <w:top w:w="0" w:type="dxa"/>
          </w:tblCellMar>
        </w:tblPrEx>
        <w:tc>
          <w:tcPr>
            <w:tcW w:w="3969" w:type="dxa"/>
            <w:tcBorders>
              <w:top w:val="nil"/>
              <w:bottom w:val="nil"/>
            </w:tcBorders>
          </w:tcPr>
          <w:p w:rsidR="00000000" w:rsidRDefault="00000000">
            <w:pPr>
              <w:spacing w:after="0"/>
            </w:pPr>
            <w:r>
              <w:t xml:space="preserve">  Measles</w:t>
            </w:r>
          </w:p>
        </w:tc>
        <w:tc>
          <w:tcPr>
            <w:tcW w:w="1346" w:type="dxa"/>
            <w:tcBorders>
              <w:top w:val="nil"/>
              <w:bottom w:val="nil"/>
            </w:tcBorders>
          </w:tcPr>
          <w:p w:rsidR="00000000" w:rsidRDefault="00000000">
            <w:pPr>
              <w:spacing w:after="0"/>
              <w:jc w:val="center"/>
            </w:pPr>
            <w:r>
              <w:t>98.0</w:t>
            </w:r>
          </w:p>
        </w:tc>
        <w:tc>
          <w:tcPr>
            <w:tcW w:w="1347" w:type="dxa"/>
            <w:tcBorders>
              <w:top w:val="nil"/>
              <w:bottom w:val="nil"/>
            </w:tcBorders>
          </w:tcPr>
          <w:p w:rsidR="00000000" w:rsidRDefault="00000000">
            <w:pPr>
              <w:spacing w:after="0"/>
              <w:jc w:val="center"/>
            </w:pPr>
            <w:r>
              <w:t>98.0</w:t>
            </w:r>
          </w:p>
        </w:tc>
        <w:tc>
          <w:tcPr>
            <w:tcW w:w="1347" w:type="dxa"/>
            <w:tcBorders>
              <w:top w:val="nil"/>
              <w:bottom w:val="nil"/>
            </w:tcBorders>
          </w:tcPr>
          <w:p w:rsidR="00000000" w:rsidRDefault="00000000">
            <w:pPr>
              <w:spacing w:after="0"/>
              <w:jc w:val="center"/>
            </w:pPr>
            <w:r>
              <w:t>97.5</w:t>
            </w:r>
          </w:p>
        </w:tc>
        <w:tc>
          <w:tcPr>
            <w:tcW w:w="1347" w:type="dxa"/>
            <w:tcBorders>
              <w:top w:val="nil"/>
              <w:bottom w:val="nil"/>
            </w:tcBorders>
          </w:tcPr>
          <w:p w:rsidR="00000000" w:rsidRDefault="00000000">
            <w:pPr>
              <w:spacing w:after="0"/>
              <w:jc w:val="center"/>
            </w:pPr>
            <w:r>
              <w:t>97.8</w:t>
            </w:r>
          </w:p>
        </w:tc>
      </w:tr>
      <w:tr w:rsidR="00000000">
        <w:tblPrEx>
          <w:tblCellMar>
            <w:top w:w="0" w:type="dxa"/>
          </w:tblCellMar>
        </w:tblPrEx>
        <w:tc>
          <w:tcPr>
            <w:tcW w:w="3969" w:type="dxa"/>
            <w:tcBorders>
              <w:top w:val="nil"/>
            </w:tcBorders>
          </w:tcPr>
          <w:p w:rsidR="00000000" w:rsidRDefault="00000000">
            <w:pPr>
              <w:spacing w:after="0"/>
            </w:pPr>
            <w:r>
              <w:t xml:space="preserve">  Tuberculosis</w:t>
            </w:r>
          </w:p>
        </w:tc>
        <w:tc>
          <w:tcPr>
            <w:tcW w:w="1346" w:type="dxa"/>
            <w:tcBorders>
              <w:top w:val="nil"/>
            </w:tcBorders>
          </w:tcPr>
          <w:p w:rsidR="00000000" w:rsidRDefault="00000000">
            <w:pPr>
              <w:spacing w:after="0"/>
              <w:jc w:val="center"/>
            </w:pPr>
            <w:r>
              <w:t>97.1</w:t>
            </w:r>
          </w:p>
        </w:tc>
        <w:tc>
          <w:tcPr>
            <w:tcW w:w="1347" w:type="dxa"/>
            <w:tcBorders>
              <w:top w:val="nil"/>
            </w:tcBorders>
          </w:tcPr>
          <w:p w:rsidR="00000000" w:rsidRDefault="00000000">
            <w:pPr>
              <w:spacing w:after="0"/>
              <w:jc w:val="center"/>
            </w:pPr>
            <w:r>
              <w:t>94.4</w:t>
            </w:r>
          </w:p>
        </w:tc>
        <w:tc>
          <w:tcPr>
            <w:tcW w:w="1347" w:type="dxa"/>
            <w:tcBorders>
              <w:top w:val="nil"/>
            </w:tcBorders>
          </w:tcPr>
          <w:p w:rsidR="00000000" w:rsidRDefault="00000000">
            <w:pPr>
              <w:spacing w:after="0"/>
              <w:jc w:val="center"/>
            </w:pPr>
            <w:r>
              <w:t>98.9</w:t>
            </w:r>
          </w:p>
        </w:tc>
        <w:tc>
          <w:tcPr>
            <w:tcW w:w="1347" w:type="dxa"/>
            <w:tcBorders>
              <w:top w:val="nil"/>
            </w:tcBorders>
          </w:tcPr>
          <w:p w:rsidR="00000000" w:rsidRDefault="00000000">
            <w:pPr>
              <w:spacing w:after="0"/>
              <w:jc w:val="center"/>
            </w:pPr>
            <w:r>
              <w:t>97.8</w:t>
            </w:r>
          </w:p>
        </w:tc>
      </w:tr>
    </w:tbl>
    <w:p w:rsidR="00000000" w:rsidRDefault="00000000">
      <w:pPr>
        <w:pStyle w:val="Heading2"/>
        <w:spacing w:before="240"/>
      </w:pPr>
      <w:r>
        <w:t>Table 16</w:t>
      </w:r>
    </w:p>
    <w:p w:rsidR="00000000" w:rsidRDefault="00000000">
      <w:pPr>
        <w:pStyle w:val="Heading2"/>
      </w:pPr>
      <w:r>
        <w:t>Child morbidity per 1,000 children in age bracket 0-14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2268"/>
        <w:gridCol w:w="2268"/>
      </w:tblGrid>
      <w:tr w:rsidR="00000000">
        <w:tblPrEx>
          <w:tblCellMar>
            <w:top w:w="0" w:type="dxa"/>
          </w:tblCellMar>
        </w:tblPrEx>
        <w:trPr>
          <w:cantSplit/>
        </w:trPr>
        <w:tc>
          <w:tcPr>
            <w:tcW w:w="4820" w:type="dxa"/>
            <w:vMerge w:val="restart"/>
          </w:tcPr>
          <w:p w:rsidR="00000000" w:rsidRDefault="00000000">
            <w:pPr>
              <w:spacing w:after="0"/>
              <w:jc w:val="center"/>
            </w:pPr>
            <w:r>
              <w:t>Disorder</w:t>
            </w:r>
          </w:p>
        </w:tc>
        <w:tc>
          <w:tcPr>
            <w:tcW w:w="4536" w:type="dxa"/>
            <w:gridSpan w:val="2"/>
          </w:tcPr>
          <w:p w:rsidR="00000000" w:rsidRDefault="00000000">
            <w:pPr>
              <w:spacing w:after="0"/>
              <w:jc w:val="center"/>
            </w:pPr>
            <w:r>
              <w:t>Recorded cases</w:t>
            </w:r>
          </w:p>
        </w:tc>
      </w:tr>
      <w:tr w:rsidR="00000000">
        <w:tblPrEx>
          <w:tblCellMar>
            <w:top w:w="0" w:type="dxa"/>
          </w:tblCellMar>
        </w:tblPrEx>
        <w:trPr>
          <w:cantSplit/>
        </w:trPr>
        <w:tc>
          <w:tcPr>
            <w:tcW w:w="4820" w:type="dxa"/>
            <w:vMerge/>
            <w:tcBorders>
              <w:bottom w:val="single" w:sz="4" w:space="0" w:color="auto"/>
            </w:tcBorders>
          </w:tcPr>
          <w:p w:rsidR="00000000" w:rsidRDefault="00000000">
            <w:pPr>
              <w:spacing w:after="0"/>
            </w:pPr>
          </w:p>
        </w:tc>
        <w:tc>
          <w:tcPr>
            <w:tcW w:w="2268" w:type="dxa"/>
            <w:tcBorders>
              <w:bottom w:val="single" w:sz="4" w:space="0" w:color="auto"/>
            </w:tcBorders>
            <w:vAlign w:val="center"/>
          </w:tcPr>
          <w:p w:rsidR="00000000" w:rsidRDefault="00000000">
            <w:pPr>
              <w:spacing w:after="0"/>
              <w:jc w:val="center"/>
            </w:pPr>
            <w:r>
              <w:t>1999</w:t>
            </w:r>
          </w:p>
        </w:tc>
        <w:tc>
          <w:tcPr>
            <w:tcW w:w="2268" w:type="dxa"/>
            <w:tcBorders>
              <w:bottom w:val="single" w:sz="4" w:space="0" w:color="auto"/>
            </w:tcBorders>
            <w:vAlign w:val="center"/>
          </w:tcPr>
          <w:p w:rsidR="00000000" w:rsidRDefault="00000000">
            <w:pPr>
              <w:spacing w:after="0"/>
              <w:jc w:val="center"/>
            </w:pPr>
            <w:r>
              <w:t>2000</w:t>
            </w:r>
          </w:p>
        </w:tc>
      </w:tr>
      <w:tr w:rsidR="00000000">
        <w:tblPrEx>
          <w:tblCellMar>
            <w:top w:w="0" w:type="dxa"/>
          </w:tblCellMar>
        </w:tblPrEx>
        <w:tc>
          <w:tcPr>
            <w:tcW w:w="4820" w:type="dxa"/>
            <w:tcBorders>
              <w:bottom w:val="nil"/>
            </w:tcBorders>
          </w:tcPr>
          <w:p w:rsidR="00000000" w:rsidRDefault="00000000">
            <w:pPr>
              <w:spacing w:after="0"/>
            </w:pPr>
            <w:r>
              <w:t xml:space="preserve">Total morbidity </w:t>
            </w:r>
            <w:r>
              <w:br/>
              <w:t xml:space="preserve">  of which:</w:t>
            </w:r>
          </w:p>
        </w:tc>
        <w:tc>
          <w:tcPr>
            <w:tcW w:w="2268" w:type="dxa"/>
            <w:tcBorders>
              <w:bottom w:val="nil"/>
            </w:tcBorders>
          </w:tcPr>
          <w:p w:rsidR="00000000" w:rsidRDefault="00000000">
            <w:pPr>
              <w:spacing w:after="0"/>
              <w:ind w:right="794"/>
              <w:jc w:val="right"/>
            </w:pPr>
            <w:r>
              <w:t>180.4</w:t>
            </w:r>
          </w:p>
        </w:tc>
        <w:tc>
          <w:tcPr>
            <w:tcW w:w="2268" w:type="dxa"/>
            <w:tcBorders>
              <w:bottom w:val="nil"/>
            </w:tcBorders>
          </w:tcPr>
          <w:p w:rsidR="00000000" w:rsidRDefault="00000000">
            <w:pPr>
              <w:spacing w:after="0"/>
              <w:ind w:right="794"/>
              <w:jc w:val="right"/>
            </w:pPr>
            <w:r>
              <w:t>499.6</w:t>
            </w:r>
          </w:p>
        </w:tc>
      </w:tr>
      <w:tr w:rsidR="00000000">
        <w:tblPrEx>
          <w:tblCellMar>
            <w:top w:w="0" w:type="dxa"/>
          </w:tblCellMar>
        </w:tblPrEx>
        <w:tc>
          <w:tcPr>
            <w:tcW w:w="4820" w:type="dxa"/>
            <w:tcBorders>
              <w:top w:val="nil"/>
              <w:bottom w:val="nil"/>
            </w:tcBorders>
          </w:tcPr>
          <w:p w:rsidR="00000000" w:rsidRDefault="00000000">
            <w:pPr>
              <w:spacing w:after="0"/>
            </w:pPr>
            <w:r>
              <w:t>Infectious or parasitic</w:t>
            </w:r>
          </w:p>
        </w:tc>
        <w:tc>
          <w:tcPr>
            <w:tcW w:w="2268" w:type="dxa"/>
            <w:tcBorders>
              <w:top w:val="nil"/>
              <w:bottom w:val="nil"/>
            </w:tcBorders>
          </w:tcPr>
          <w:p w:rsidR="00000000" w:rsidRDefault="00000000">
            <w:pPr>
              <w:spacing w:after="0"/>
              <w:ind w:right="794"/>
              <w:jc w:val="right"/>
            </w:pPr>
            <w:r>
              <w:t>50.5</w:t>
            </w:r>
          </w:p>
        </w:tc>
        <w:tc>
          <w:tcPr>
            <w:tcW w:w="2268" w:type="dxa"/>
            <w:tcBorders>
              <w:top w:val="nil"/>
              <w:bottom w:val="nil"/>
            </w:tcBorders>
          </w:tcPr>
          <w:p w:rsidR="00000000" w:rsidRDefault="00000000">
            <w:pPr>
              <w:spacing w:after="0"/>
              <w:ind w:right="794"/>
              <w:jc w:val="right"/>
            </w:pPr>
            <w:r>
              <w:t>54.7</w:t>
            </w:r>
          </w:p>
        </w:tc>
      </w:tr>
      <w:tr w:rsidR="00000000">
        <w:tblPrEx>
          <w:tblCellMar>
            <w:top w:w="0" w:type="dxa"/>
          </w:tblCellMar>
        </w:tblPrEx>
        <w:tc>
          <w:tcPr>
            <w:tcW w:w="4820" w:type="dxa"/>
            <w:tcBorders>
              <w:top w:val="nil"/>
              <w:bottom w:val="nil"/>
            </w:tcBorders>
          </w:tcPr>
          <w:p w:rsidR="00000000" w:rsidRDefault="00000000">
            <w:pPr>
              <w:spacing w:after="0"/>
            </w:pPr>
            <w:r>
              <w:t>Endocrine system and substance exchange</w:t>
            </w:r>
          </w:p>
        </w:tc>
        <w:tc>
          <w:tcPr>
            <w:tcW w:w="2268" w:type="dxa"/>
            <w:tcBorders>
              <w:top w:val="nil"/>
              <w:bottom w:val="nil"/>
            </w:tcBorders>
          </w:tcPr>
          <w:p w:rsidR="00000000" w:rsidRDefault="00000000">
            <w:pPr>
              <w:spacing w:after="0"/>
              <w:ind w:right="794"/>
              <w:jc w:val="right"/>
            </w:pPr>
            <w:r>
              <w:t>48.9</w:t>
            </w:r>
          </w:p>
        </w:tc>
        <w:tc>
          <w:tcPr>
            <w:tcW w:w="2268" w:type="dxa"/>
            <w:tcBorders>
              <w:top w:val="nil"/>
              <w:bottom w:val="nil"/>
            </w:tcBorders>
          </w:tcPr>
          <w:p w:rsidR="00000000" w:rsidRDefault="00000000">
            <w:pPr>
              <w:spacing w:after="0"/>
              <w:ind w:right="794"/>
              <w:jc w:val="right"/>
            </w:pPr>
            <w:r>
              <w:t>86.6</w:t>
            </w:r>
          </w:p>
        </w:tc>
      </w:tr>
      <w:tr w:rsidR="00000000">
        <w:tblPrEx>
          <w:tblCellMar>
            <w:top w:w="0" w:type="dxa"/>
          </w:tblCellMar>
        </w:tblPrEx>
        <w:tc>
          <w:tcPr>
            <w:tcW w:w="4820" w:type="dxa"/>
            <w:tcBorders>
              <w:top w:val="nil"/>
              <w:bottom w:val="nil"/>
            </w:tcBorders>
          </w:tcPr>
          <w:p w:rsidR="00000000" w:rsidRDefault="00000000">
            <w:pPr>
              <w:spacing w:after="0"/>
            </w:pPr>
            <w:r>
              <w:t xml:space="preserve">Blood, </w:t>
            </w:r>
            <w:proofErr w:type="spellStart"/>
            <w:r>
              <w:t>haemopoietic</w:t>
            </w:r>
            <w:proofErr w:type="spellEnd"/>
            <w:r>
              <w:t xml:space="preserve"> organs, immune system</w:t>
            </w:r>
          </w:p>
        </w:tc>
        <w:tc>
          <w:tcPr>
            <w:tcW w:w="2268" w:type="dxa"/>
            <w:tcBorders>
              <w:top w:val="nil"/>
              <w:bottom w:val="nil"/>
            </w:tcBorders>
          </w:tcPr>
          <w:p w:rsidR="00000000" w:rsidRDefault="00000000">
            <w:pPr>
              <w:spacing w:after="0"/>
              <w:ind w:right="794"/>
              <w:jc w:val="right"/>
            </w:pPr>
            <w:r>
              <w:t>40.3</w:t>
            </w:r>
          </w:p>
        </w:tc>
        <w:tc>
          <w:tcPr>
            <w:tcW w:w="2268" w:type="dxa"/>
            <w:tcBorders>
              <w:top w:val="nil"/>
              <w:bottom w:val="nil"/>
            </w:tcBorders>
          </w:tcPr>
          <w:p w:rsidR="00000000" w:rsidRDefault="00000000">
            <w:pPr>
              <w:spacing w:after="0"/>
              <w:ind w:right="794"/>
              <w:jc w:val="right"/>
            </w:pPr>
            <w:r>
              <w:t>37.7</w:t>
            </w:r>
          </w:p>
        </w:tc>
      </w:tr>
      <w:tr w:rsidR="00000000">
        <w:tblPrEx>
          <w:tblCellMar>
            <w:top w:w="0" w:type="dxa"/>
          </w:tblCellMar>
        </w:tblPrEx>
        <w:tc>
          <w:tcPr>
            <w:tcW w:w="4820" w:type="dxa"/>
            <w:tcBorders>
              <w:top w:val="nil"/>
              <w:bottom w:val="nil"/>
            </w:tcBorders>
          </w:tcPr>
          <w:p w:rsidR="00000000" w:rsidRDefault="00000000">
            <w:pPr>
              <w:spacing w:after="0"/>
            </w:pPr>
            <w:r>
              <w:t>Nervous system</w:t>
            </w:r>
          </w:p>
        </w:tc>
        <w:tc>
          <w:tcPr>
            <w:tcW w:w="2268" w:type="dxa"/>
            <w:tcBorders>
              <w:top w:val="nil"/>
              <w:bottom w:val="nil"/>
            </w:tcBorders>
          </w:tcPr>
          <w:p w:rsidR="00000000" w:rsidRDefault="00000000">
            <w:pPr>
              <w:spacing w:after="0"/>
              <w:ind w:right="794"/>
              <w:jc w:val="right"/>
            </w:pPr>
            <w:r>
              <w:t>15.6</w:t>
            </w:r>
          </w:p>
        </w:tc>
        <w:tc>
          <w:tcPr>
            <w:tcW w:w="2268" w:type="dxa"/>
            <w:tcBorders>
              <w:top w:val="nil"/>
              <w:bottom w:val="nil"/>
            </w:tcBorders>
          </w:tcPr>
          <w:p w:rsidR="00000000" w:rsidRDefault="00000000">
            <w:pPr>
              <w:spacing w:after="0"/>
              <w:ind w:right="794"/>
              <w:jc w:val="right"/>
            </w:pPr>
            <w:r>
              <w:t>13.3</w:t>
            </w:r>
          </w:p>
        </w:tc>
      </w:tr>
      <w:tr w:rsidR="00000000">
        <w:tblPrEx>
          <w:tblCellMar>
            <w:top w:w="0" w:type="dxa"/>
          </w:tblCellMar>
        </w:tblPrEx>
        <w:tc>
          <w:tcPr>
            <w:tcW w:w="4820" w:type="dxa"/>
            <w:tcBorders>
              <w:top w:val="nil"/>
              <w:bottom w:val="nil"/>
            </w:tcBorders>
          </w:tcPr>
          <w:p w:rsidR="00000000" w:rsidRDefault="00000000">
            <w:pPr>
              <w:spacing w:after="0"/>
            </w:pPr>
            <w:r>
              <w:t>Respiratory system</w:t>
            </w:r>
          </w:p>
        </w:tc>
        <w:tc>
          <w:tcPr>
            <w:tcW w:w="2268" w:type="dxa"/>
            <w:tcBorders>
              <w:top w:val="nil"/>
              <w:bottom w:val="nil"/>
            </w:tcBorders>
          </w:tcPr>
          <w:p w:rsidR="00000000" w:rsidRDefault="00000000">
            <w:pPr>
              <w:spacing w:after="0"/>
              <w:ind w:right="794"/>
              <w:jc w:val="right"/>
            </w:pPr>
            <w:r>
              <w:t>160.1</w:t>
            </w:r>
          </w:p>
        </w:tc>
        <w:tc>
          <w:tcPr>
            <w:tcW w:w="2268" w:type="dxa"/>
            <w:tcBorders>
              <w:top w:val="nil"/>
              <w:bottom w:val="nil"/>
            </w:tcBorders>
          </w:tcPr>
          <w:p w:rsidR="00000000" w:rsidRDefault="00000000">
            <w:pPr>
              <w:spacing w:after="0"/>
              <w:ind w:right="794"/>
              <w:jc w:val="right"/>
            </w:pPr>
            <w:r>
              <w:t>149.5</w:t>
            </w:r>
          </w:p>
        </w:tc>
      </w:tr>
      <w:tr w:rsidR="00000000">
        <w:tblPrEx>
          <w:tblCellMar>
            <w:top w:w="0" w:type="dxa"/>
          </w:tblCellMar>
        </w:tblPrEx>
        <w:tc>
          <w:tcPr>
            <w:tcW w:w="4820" w:type="dxa"/>
            <w:tcBorders>
              <w:top w:val="nil"/>
              <w:bottom w:val="nil"/>
            </w:tcBorders>
          </w:tcPr>
          <w:p w:rsidR="00000000" w:rsidRDefault="00000000">
            <w:pPr>
              <w:spacing w:after="0"/>
            </w:pPr>
            <w:r>
              <w:t>Digestive system</w:t>
            </w:r>
          </w:p>
        </w:tc>
        <w:tc>
          <w:tcPr>
            <w:tcW w:w="2268" w:type="dxa"/>
            <w:tcBorders>
              <w:top w:val="nil"/>
              <w:bottom w:val="nil"/>
            </w:tcBorders>
          </w:tcPr>
          <w:p w:rsidR="00000000" w:rsidRDefault="00000000">
            <w:pPr>
              <w:spacing w:after="0"/>
              <w:ind w:right="794"/>
              <w:jc w:val="right"/>
            </w:pPr>
            <w:r>
              <w:t>39.1</w:t>
            </w:r>
          </w:p>
        </w:tc>
        <w:tc>
          <w:tcPr>
            <w:tcW w:w="2268" w:type="dxa"/>
            <w:tcBorders>
              <w:top w:val="nil"/>
              <w:bottom w:val="nil"/>
            </w:tcBorders>
          </w:tcPr>
          <w:p w:rsidR="00000000" w:rsidRDefault="00000000">
            <w:pPr>
              <w:spacing w:after="0"/>
              <w:ind w:right="794"/>
              <w:jc w:val="right"/>
            </w:pPr>
            <w:r>
              <w:t>33.5</w:t>
            </w:r>
          </w:p>
        </w:tc>
      </w:tr>
      <w:tr w:rsidR="00000000">
        <w:tblPrEx>
          <w:tblCellMar>
            <w:top w:w="0" w:type="dxa"/>
          </w:tblCellMar>
        </w:tblPrEx>
        <w:tc>
          <w:tcPr>
            <w:tcW w:w="4820" w:type="dxa"/>
            <w:tcBorders>
              <w:top w:val="nil"/>
              <w:bottom w:val="nil"/>
            </w:tcBorders>
          </w:tcPr>
          <w:p w:rsidR="00000000" w:rsidRDefault="00000000">
            <w:pPr>
              <w:spacing w:after="0"/>
            </w:pPr>
            <w:proofErr w:type="spellStart"/>
            <w:r>
              <w:t>Urogenital</w:t>
            </w:r>
            <w:proofErr w:type="spellEnd"/>
            <w:r>
              <w:t xml:space="preserve"> system</w:t>
            </w:r>
          </w:p>
        </w:tc>
        <w:tc>
          <w:tcPr>
            <w:tcW w:w="2268" w:type="dxa"/>
            <w:tcBorders>
              <w:top w:val="nil"/>
              <w:bottom w:val="nil"/>
            </w:tcBorders>
          </w:tcPr>
          <w:p w:rsidR="00000000" w:rsidRDefault="00000000">
            <w:pPr>
              <w:spacing w:after="0"/>
              <w:ind w:right="794"/>
              <w:jc w:val="right"/>
            </w:pPr>
            <w:r>
              <w:t>11.0</w:t>
            </w:r>
          </w:p>
        </w:tc>
        <w:tc>
          <w:tcPr>
            <w:tcW w:w="2268" w:type="dxa"/>
            <w:tcBorders>
              <w:top w:val="nil"/>
              <w:bottom w:val="nil"/>
            </w:tcBorders>
          </w:tcPr>
          <w:p w:rsidR="00000000" w:rsidRDefault="00000000">
            <w:pPr>
              <w:spacing w:after="0"/>
              <w:ind w:right="794"/>
              <w:jc w:val="right"/>
            </w:pPr>
            <w:r>
              <w:t>9.9</w:t>
            </w:r>
          </w:p>
        </w:tc>
      </w:tr>
      <w:tr w:rsidR="00000000">
        <w:tblPrEx>
          <w:tblCellMar>
            <w:top w:w="0" w:type="dxa"/>
          </w:tblCellMar>
        </w:tblPrEx>
        <w:tc>
          <w:tcPr>
            <w:tcW w:w="4820" w:type="dxa"/>
            <w:tcBorders>
              <w:top w:val="nil"/>
              <w:bottom w:val="nil"/>
            </w:tcBorders>
          </w:tcPr>
          <w:p w:rsidR="00000000" w:rsidRDefault="00000000">
            <w:pPr>
              <w:spacing w:after="0"/>
            </w:pPr>
            <w:r>
              <w:t>Congenital anomalies</w:t>
            </w:r>
          </w:p>
        </w:tc>
        <w:tc>
          <w:tcPr>
            <w:tcW w:w="2268" w:type="dxa"/>
            <w:tcBorders>
              <w:top w:val="nil"/>
              <w:bottom w:val="nil"/>
            </w:tcBorders>
          </w:tcPr>
          <w:p w:rsidR="00000000" w:rsidRDefault="00000000">
            <w:pPr>
              <w:spacing w:after="0"/>
              <w:ind w:right="794"/>
              <w:jc w:val="right"/>
            </w:pPr>
            <w:r>
              <w:t>3.7</w:t>
            </w:r>
          </w:p>
        </w:tc>
        <w:tc>
          <w:tcPr>
            <w:tcW w:w="2268" w:type="dxa"/>
            <w:tcBorders>
              <w:top w:val="nil"/>
              <w:bottom w:val="nil"/>
            </w:tcBorders>
          </w:tcPr>
          <w:p w:rsidR="00000000" w:rsidRDefault="00000000">
            <w:pPr>
              <w:spacing w:after="0"/>
              <w:ind w:right="794"/>
              <w:jc w:val="right"/>
            </w:pPr>
            <w:r>
              <w:t>4.0</w:t>
            </w:r>
          </w:p>
        </w:tc>
      </w:tr>
      <w:tr w:rsidR="00000000">
        <w:tblPrEx>
          <w:tblCellMar>
            <w:top w:w="0" w:type="dxa"/>
          </w:tblCellMar>
        </w:tblPrEx>
        <w:tc>
          <w:tcPr>
            <w:tcW w:w="4820" w:type="dxa"/>
            <w:tcBorders>
              <w:top w:val="nil"/>
              <w:bottom w:val="nil"/>
            </w:tcBorders>
          </w:tcPr>
          <w:p w:rsidR="00000000" w:rsidRDefault="00000000">
            <w:pPr>
              <w:spacing w:after="0"/>
            </w:pPr>
            <w:r>
              <w:t>Traumas and poisoning</w:t>
            </w:r>
          </w:p>
        </w:tc>
        <w:tc>
          <w:tcPr>
            <w:tcW w:w="2268" w:type="dxa"/>
            <w:tcBorders>
              <w:top w:val="nil"/>
              <w:bottom w:val="nil"/>
            </w:tcBorders>
          </w:tcPr>
          <w:p w:rsidR="00000000" w:rsidRDefault="00000000">
            <w:pPr>
              <w:spacing w:after="0"/>
              <w:ind w:right="794"/>
              <w:jc w:val="right"/>
            </w:pPr>
            <w:r>
              <w:t>19.9</w:t>
            </w:r>
          </w:p>
        </w:tc>
        <w:tc>
          <w:tcPr>
            <w:tcW w:w="2268" w:type="dxa"/>
            <w:tcBorders>
              <w:top w:val="nil"/>
              <w:bottom w:val="nil"/>
            </w:tcBorders>
          </w:tcPr>
          <w:p w:rsidR="00000000" w:rsidRDefault="00000000">
            <w:pPr>
              <w:spacing w:after="0"/>
              <w:ind w:right="794"/>
              <w:jc w:val="right"/>
            </w:pPr>
            <w:r>
              <w:t>18.2</w:t>
            </w:r>
          </w:p>
        </w:tc>
      </w:tr>
      <w:tr w:rsidR="00000000">
        <w:tblPrEx>
          <w:tblCellMar>
            <w:top w:w="0" w:type="dxa"/>
          </w:tblCellMar>
        </w:tblPrEx>
        <w:tc>
          <w:tcPr>
            <w:tcW w:w="4820" w:type="dxa"/>
            <w:tcBorders>
              <w:top w:val="nil"/>
            </w:tcBorders>
          </w:tcPr>
          <w:p w:rsidR="00000000" w:rsidRDefault="00000000">
            <w:pPr>
              <w:spacing w:after="0"/>
            </w:pPr>
            <w:r>
              <w:t>Mental illness</w:t>
            </w:r>
          </w:p>
        </w:tc>
        <w:tc>
          <w:tcPr>
            <w:tcW w:w="2268" w:type="dxa"/>
            <w:tcBorders>
              <w:top w:val="nil"/>
            </w:tcBorders>
          </w:tcPr>
          <w:p w:rsidR="00000000" w:rsidRDefault="00000000">
            <w:pPr>
              <w:spacing w:after="0"/>
              <w:ind w:right="794"/>
              <w:jc w:val="right"/>
            </w:pPr>
            <w:r>
              <w:t>10.6</w:t>
            </w:r>
          </w:p>
        </w:tc>
        <w:tc>
          <w:tcPr>
            <w:tcW w:w="2268" w:type="dxa"/>
            <w:tcBorders>
              <w:top w:val="nil"/>
            </w:tcBorders>
          </w:tcPr>
          <w:p w:rsidR="00000000" w:rsidRDefault="00000000">
            <w:pPr>
              <w:spacing w:after="0"/>
              <w:ind w:right="794"/>
              <w:jc w:val="right"/>
            </w:pPr>
            <w:r>
              <w:t>4.6</w:t>
            </w:r>
          </w:p>
        </w:tc>
      </w:tr>
    </w:tbl>
    <w:p w:rsidR="00000000" w:rsidRDefault="00000000">
      <w:pPr>
        <w:pStyle w:val="Heading2"/>
      </w:pPr>
      <w:r>
        <w:t>Table 17</w:t>
      </w:r>
    </w:p>
    <w:p w:rsidR="00000000" w:rsidRDefault="00000000">
      <w:pPr>
        <w:pStyle w:val="Heading2"/>
      </w:pPr>
      <w:r>
        <w:t>Trend in tuberculosis morbidity as at 1 January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1523"/>
        <w:gridCol w:w="1524"/>
        <w:gridCol w:w="1524"/>
        <w:gridCol w:w="1524"/>
      </w:tblGrid>
      <w:tr w:rsidR="00000000">
        <w:tblPrEx>
          <w:tblCellMar>
            <w:top w:w="0" w:type="dxa"/>
            <w:bottom w:w="0" w:type="dxa"/>
          </w:tblCellMar>
        </w:tblPrEx>
        <w:tc>
          <w:tcPr>
            <w:tcW w:w="3261" w:type="dxa"/>
            <w:tcBorders>
              <w:bottom w:val="single" w:sz="4" w:space="0" w:color="auto"/>
            </w:tcBorders>
            <w:vAlign w:val="center"/>
          </w:tcPr>
          <w:p w:rsidR="00000000" w:rsidRDefault="00000000">
            <w:pPr>
              <w:spacing w:after="0"/>
              <w:jc w:val="center"/>
            </w:pPr>
          </w:p>
        </w:tc>
        <w:tc>
          <w:tcPr>
            <w:tcW w:w="1523" w:type="dxa"/>
            <w:tcBorders>
              <w:bottom w:val="single" w:sz="4" w:space="0" w:color="auto"/>
            </w:tcBorders>
            <w:vAlign w:val="center"/>
          </w:tcPr>
          <w:p w:rsidR="00000000" w:rsidRDefault="00000000">
            <w:pPr>
              <w:spacing w:after="0"/>
              <w:jc w:val="center"/>
            </w:pPr>
            <w:r>
              <w:t>1997</w:t>
            </w:r>
          </w:p>
        </w:tc>
        <w:tc>
          <w:tcPr>
            <w:tcW w:w="1524" w:type="dxa"/>
            <w:tcBorders>
              <w:bottom w:val="single" w:sz="4" w:space="0" w:color="auto"/>
            </w:tcBorders>
            <w:vAlign w:val="center"/>
          </w:tcPr>
          <w:p w:rsidR="00000000" w:rsidRDefault="00000000">
            <w:pPr>
              <w:spacing w:after="0"/>
              <w:jc w:val="center"/>
            </w:pPr>
            <w:r>
              <w:t>1998</w:t>
            </w:r>
          </w:p>
        </w:tc>
        <w:tc>
          <w:tcPr>
            <w:tcW w:w="1524" w:type="dxa"/>
            <w:tcBorders>
              <w:bottom w:val="single" w:sz="4" w:space="0" w:color="auto"/>
            </w:tcBorders>
            <w:vAlign w:val="center"/>
          </w:tcPr>
          <w:p w:rsidR="00000000" w:rsidRDefault="00000000">
            <w:pPr>
              <w:spacing w:after="0"/>
              <w:jc w:val="center"/>
            </w:pPr>
            <w:r>
              <w:t>1999</w:t>
            </w:r>
          </w:p>
        </w:tc>
        <w:tc>
          <w:tcPr>
            <w:tcW w:w="1524" w:type="dxa"/>
            <w:tcBorders>
              <w:bottom w:val="single" w:sz="4" w:space="0" w:color="auto"/>
            </w:tcBorders>
            <w:vAlign w:val="center"/>
          </w:tcPr>
          <w:p w:rsidR="00000000" w:rsidRDefault="00000000">
            <w:pPr>
              <w:spacing w:after="0"/>
              <w:jc w:val="center"/>
            </w:pPr>
            <w:r>
              <w:t>2000</w:t>
            </w:r>
          </w:p>
        </w:tc>
      </w:tr>
      <w:tr w:rsidR="00000000">
        <w:tblPrEx>
          <w:tblCellMar>
            <w:top w:w="0" w:type="dxa"/>
            <w:bottom w:w="0" w:type="dxa"/>
          </w:tblCellMar>
        </w:tblPrEx>
        <w:tc>
          <w:tcPr>
            <w:tcW w:w="3261" w:type="dxa"/>
            <w:tcBorders>
              <w:bottom w:val="nil"/>
            </w:tcBorders>
          </w:tcPr>
          <w:p w:rsidR="00000000" w:rsidRDefault="00000000">
            <w:pPr>
              <w:spacing w:after="0"/>
            </w:pPr>
            <w:r>
              <w:t>Total tuberculosis morbidity</w:t>
            </w:r>
            <w:r>
              <w:br/>
              <w:t xml:space="preserve">  of which:</w:t>
            </w:r>
          </w:p>
        </w:tc>
        <w:tc>
          <w:tcPr>
            <w:tcW w:w="1523" w:type="dxa"/>
            <w:tcBorders>
              <w:bottom w:val="nil"/>
            </w:tcBorders>
          </w:tcPr>
          <w:p w:rsidR="00000000" w:rsidRDefault="00000000">
            <w:pPr>
              <w:spacing w:after="0"/>
              <w:ind w:right="454"/>
              <w:jc w:val="right"/>
            </w:pPr>
            <w:r>
              <w:t>5 189</w:t>
            </w:r>
          </w:p>
        </w:tc>
        <w:tc>
          <w:tcPr>
            <w:tcW w:w="1524" w:type="dxa"/>
            <w:tcBorders>
              <w:bottom w:val="nil"/>
            </w:tcBorders>
          </w:tcPr>
          <w:p w:rsidR="00000000" w:rsidRDefault="00000000">
            <w:pPr>
              <w:spacing w:after="0"/>
              <w:ind w:right="454"/>
              <w:jc w:val="right"/>
            </w:pPr>
            <w:r>
              <w:t>5 772</w:t>
            </w:r>
          </w:p>
        </w:tc>
        <w:tc>
          <w:tcPr>
            <w:tcW w:w="1524" w:type="dxa"/>
            <w:tcBorders>
              <w:bottom w:val="nil"/>
            </w:tcBorders>
          </w:tcPr>
          <w:p w:rsidR="00000000" w:rsidRDefault="00000000">
            <w:pPr>
              <w:spacing w:after="0"/>
              <w:ind w:right="454"/>
              <w:jc w:val="right"/>
            </w:pPr>
            <w:r>
              <w:t>6 376</w:t>
            </w:r>
          </w:p>
        </w:tc>
        <w:tc>
          <w:tcPr>
            <w:tcW w:w="1524" w:type="dxa"/>
            <w:tcBorders>
              <w:bottom w:val="nil"/>
            </w:tcBorders>
          </w:tcPr>
          <w:p w:rsidR="00000000" w:rsidRDefault="00000000">
            <w:pPr>
              <w:spacing w:after="0"/>
              <w:ind w:right="454"/>
              <w:jc w:val="right"/>
            </w:pPr>
            <w:r>
              <w:t>7 375</w:t>
            </w:r>
          </w:p>
        </w:tc>
      </w:tr>
      <w:tr w:rsidR="00000000">
        <w:tblPrEx>
          <w:tblCellMar>
            <w:top w:w="0" w:type="dxa"/>
            <w:bottom w:w="0" w:type="dxa"/>
          </w:tblCellMar>
        </w:tblPrEx>
        <w:tc>
          <w:tcPr>
            <w:tcW w:w="3261" w:type="dxa"/>
            <w:tcBorders>
              <w:top w:val="nil"/>
              <w:bottom w:val="nil"/>
            </w:tcBorders>
          </w:tcPr>
          <w:p w:rsidR="00000000" w:rsidRDefault="00000000">
            <w:pPr>
              <w:spacing w:after="0"/>
            </w:pPr>
            <w:r>
              <w:t>Recorded cases, ages 0-14</w:t>
            </w:r>
          </w:p>
        </w:tc>
        <w:tc>
          <w:tcPr>
            <w:tcW w:w="1523" w:type="dxa"/>
            <w:tcBorders>
              <w:top w:val="nil"/>
              <w:bottom w:val="nil"/>
            </w:tcBorders>
            <w:vAlign w:val="center"/>
          </w:tcPr>
          <w:p w:rsidR="00000000" w:rsidRDefault="00000000">
            <w:pPr>
              <w:spacing w:after="0"/>
              <w:ind w:right="454"/>
              <w:jc w:val="right"/>
            </w:pPr>
            <w:r>
              <w:t>695</w:t>
            </w:r>
          </w:p>
        </w:tc>
        <w:tc>
          <w:tcPr>
            <w:tcW w:w="1524" w:type="dxa"/>
            <w:tcBorders>
              <w:top w:val="nil"/>
              <w:bottom w:val="nil"/>
            </w:tcBorders>
            <w:vAlign w:val="center"/>
          </w:tcPr>
          <w:p w:rsidR="00000000" w:rsidRDefault="00000000">
            <w:pPr>
              <w:spacing w:after="0"/>
              <w:ind w:right="454"/>
              <w:jc w:val="right"/>
            </w:pPr>
            <w:r>
              <w:t>955</w:t>
            </w:r>
          </w:p>
        </w:tc>
        <w:tc>
          <w:tcPr>
            <w:tcW w:w="1524" w:type="dxa"/>
            <w:tcBorders>
              <w:top w:val="nil"/>
              <w:bottom w:val="nil"/>
            </w:tcBorders>
            <w:vAlign w:val="center"/>
          </w:tcPr>
          <w:p w:rsidR="00000000" w:rsidRDefault="00000000">
            <w:pPr>
              <w:spacing w:after="0"/>
              <w:ind w:right="454"/>
              <w:jc w:val="right"/>
            </w:pPr>
            <w:r>
              <w:t>824</w:t>
            </w:r>
          </w:p>
        </w:tc>
        <w:tc>
          <w:tcPr>
            <w:tcW w:w="1524" w:type="dxa"/>
            <w:tcBorders>
              <w:top w:val="nil"/>
              <w:bottom w:val="nil"/>
            </w:tcBorders>
            <w:vAlign w:val="center"/>
          </w:tcPr>
          <w:p w:rsidR="00000000" w:rsidRDefault="00000000">
            <w:pPr>
              <w:spacing w:after="0"/>
              <w:ind w:right="454"/>
              <w:jc w:val="right"/>
            </w:pPr>
            <w:r>
              <w:t>998</w:t>
            </w:r>
          </w:p>
        </w:tc>
      </w:tr>
      <w:tr w:rsidR="00000000">
        <w:tblPrEx>
          <w:tblCellMar>
            <w:top w:w="0" w:type="dxa"/>
            <w:bottom w:w="0" w:type="dxa"/>
          </w:tblCellMar>
        </w:tblPrEx>
        <w:tc>
          <w:tcPr>
            <w:tcW w:w="3261" w:type="dxa"/>
            <w:tcBorders>
              <w:top w:val="nil"/>
            </w:tcBorders>
          </w:tcPr>
          <w:p w:rsidR="00000000" w:rsidRDefault="00000000">
            <w:pPr>
              <w:spacing w:after="0"/>
            </w:pPr>
            <w:r>
              <w:t>Recorded cases, ages 15-17</w:t>
            </w:r>
          </w:p>
        </w:tc>
        <w:tc>
          <w:tcPr>
            <w:tcW w:w="1523" w:type="dxa"/>
            <w:tcBorders>
              <w:top w:val="nil"/>
            </w:tcBorders>
            <w:vAlign w:val="center"/>
          </w:tcPr>
          <w:p w:rsidR="00000000" w:rsidRDefault="00000000">
            <w:pPr>
              <w:spacing w:after="0"/>
              <w:ind w:right="454"/>
              <w:jc w:val="right"/>
            </w:pPr>
            <w:r>
              <w:t>200</w:t>
            </w:r>
          </w:p>
        </w:tc>
        <w:tc>
          <w:tcPr>
            <w:tcW w:w="1524" w:type="dxa"/>
            <w:tcBorders>
              <w:top w:val="nil"/>
            </w:tcBorders>
            <w:vAlign w:val="center"/>
          </w:tcPr>
          <w:p w:rsidR="00000000" w:rsidRDefault="00000000">
            <w:pPr>
              <w:spacing w:after="0"/>
              <w:ind w:right="454"/>
              <w:jc w:val="right"/>
            </w:pPr>
            <w:r>
              <w:t>270</w:t>
            </w:r>
          </w:p>
        </w:tc>
        <w:tc>
          <w:tcPr>
            <w:tcW w:w="1524" w:type="dxa"/>
            <w:tcBorders>
              <w:top w:val="nil"/>
            </w:tcBorders>
            <w:vAlign w:val="center"/>
          </w:tcPr>
          <w:p w:rsidR="00000000" w:rsidRDefault="00000000">
            <w:pPr>
              <w:spacing w:after="0"/>
              <w:ind w:right="454"/>
              <w:jc w:val="right"/>
            </w:pPr>
            <w:r>
              <w:t>259</w:t>
            </w:r>
          </w:p>
        </w:tc>
        <w:tc>
          <w:tcPr>
            <w:tcW w:w="1524" w:type="dxa"/>
            <w:tcBorders>
              <w:top w:val="nil"/>
            </w:tcBorders>
            <w:vAlign w:val="center"/>
          </w:tcPr>
          <w:p w:rsidR="00000000" w:rsidRDefault="00000000">
            <w:pPr>
              <w:spacing w:after="0"/>
              <w:ind w:right="454"/>
              <w:jc w:val="right"/>
            </w:pPr>
            <w:r>
              <w:t>304</w:t>
            </w:r>
          </w:p>
        </w:tc>
      </w:tr>
    </w:tbl>
    <w:p w:rsidR="00000000" w:rsidRDefault="00000000">
      <w:pPr>
        <w:pStyle w:val="Heading2"/>
        <w:spacing w:before="240"/>
      </w:pPr>
      <w:r>
        <w:t>Table 18</w:t>
      </w:r>
    </w:p>
    <w:p w:rsidR="00000000" w:rsidRDefault="00000000">
      <w:pPr>
        <w:pStyle w:val="Heading2"/>
      </w:pPr>
      <w:r>
        <w:t>Presence, arisings and use of toxic waste by hazard class, 1999</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260"/>
        <w:gridCol w:w="1350"/>
        <w:gridCol w:w="1350"/>
        <w:gridCol w:w="1350"/>
        <w:gridCol w:w="1350"/>
      </w:tblGrid>
      <w:tr w:rsidR="00000000">
        <w:tblPrEx>
          <w:tblCellMar>
            <w:top w:w="0" w:type="dxa"/>
            <w:bottom w:w="0" w:type="dxa"/>
          </w:tblCellMar>
        </w:tblPrEx>
        <w:trPr>
          <w:cantSplit/>
        </w:trPr>
        <w:tc>
          <w:tcPr>
            <w:tcW w:w="2700" w:type="dxa"/>
            <w:vMerge w:val="restart"/>
          </w:tcPr>
          <w:p w:rsidR="00000000" w:rsidRDefault="00000000">
            <w:pPr>
              <w:spacing w:after="0"/>
            </w:pPr>
          </w:p>
        </w:tc>
        <w:tc>
          <w:tcPr>
            <w:tcW w:w="1260" w:type="dxa"/>
          </w:tcPr>
          <w:p w:rsidR="00000000" w:rsidRDefault="00000000">
            <w:pPr>
              <w:spacing w:after="0"/>
              <w:jc w:val="center"/>
            </w:pPr>
            <w:r>
              <w:t>Wastes, all classes</w:t>
            </w:r>
          </w:p>
        </w:tc>
        <w:tc>
          <w:tcPr>
            <w:tcW w:w="5400" w:type="dxa"/>
            <w:gridSpan w:val="4"/>
          </w:tcPr>
          <w:p w:rsidR="00000000" w:rsidRDefault="00000000">
            <w:pPr>
              <w:spacing w:after="0"/>
              <w:jc w:val="center"/>
            </w:pPr>
            <w:r>
              <w:t>of which, by class</w:t>
            </w:r>
          </w:p>
        </w:tc>
      </w:tr>
      <w:tr w:rsidR="00000000">
        <w:tblPrEx>
          <w:tblCellMar>
            <w:top w:w="0" w:type="dxa"/>
            <w:bottom w:w="0" w:type="dxa"/>
          </w:tblCellMar>
        </w:tblPrEx>
        <w:trPr>
          <w:cantSplit/>
        </w:trPr>
        <w:tc>
          <w:tcPr>
            <w:tcW w:w="2700" w:type="dxa"/>
            <w:vMerge/>
          </w:tcPr>
          <w:p w:rsidR="00000000" w:rsidRDefault="00000000">
            <w:pPr>
              <w:spacing w:after="0"/>
            </w:pPr>
          </w:p>
        </w:tc>
        <w:tc>
          <w:tcPr>
            <w:tcW w:w="1260" w:type="dxa"/>
          </w:tcPr>
          <w:p w:rsidR="00000000" w:rsidRDefault="00000000">
            <w:pPr>
              <w:spacing w:after="0"/>
              <w:jc w:val="center"/>
            </w:pPr>
          </w:p>
        </w:tc>
        <w:tc>
          <w:tcPr>
            <w:tcW w:w="1350" w:type="dxa"/>
          </w:tcPr>
          <w:p w:rsidR="00000000" w:rsidRDefault="00000000">
            <w:pPr>
              <w:spacing w:after="0"/>
              <w:jc w:val="center"/>
            </w:pPr>
            <w:r>
              <w:t>Class 1</w:t>
            </w:r>
          </w:p>
        </w:tc>
        <w:tc>
          <w:tcPr>
            <w:tcW w:w="1350" w:type="dxa"/>
          </w:tcPr>
          <w:p w:rsidR="00000000" w:rsidRDefault="00000000">
            <w:pPr>
              <w:spacing w:after="0"/>
              <w:jc w:val="center"/>
            </w:pPr>
            <w:r>
              <w:t>Class 2</w:t>
            </w:r>
          </w:p>
        </w:tc>
        <w:tc>
          <w:tcPr>
            <w:tcW w:w="1350" w:type="dxa"/>
          </w:tcPr>
          <w:p w:rsidR="00000000" w:rsidRDefault="00000000">
            <w:pPr>
              <w:spacing w:after="0"/>
              <w:jc w:val="center"/>
            </w:pPr>
            <w:r>
              <w:t>Class 3</w:t>
            </w:r>
          </w:p>
        </w:tc>
        <w:tc>
          <w:tcPr>
            <w:tcW w:w="1350" w:type="dxa"/>
          </w:tcPr>
          <w:p w:rsidR="00000000" w:rsidRDefault="00000000">
            <w:pPr>
              <w:spacing w:after="0"/>
              <w:jc w:val="center"/>
            </w:pPr>
            <w:r>
              <w:t>Class 4</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spacing w:after="0"/>
              <w:jc w:val="center"/>
            </w:pPr>
            <w:r>
              <w:t>Kyrgyz Republic</w:t>
            </w:r>
          </w:p>
        </w:tc>
      </w:tr>
      <w:tr w:rsidR="00000000">
        <w:tblPrEx>
          <w:tblCellMar>
            <w:top w:w="0" w:type="dxa"/>
            <w:bottom w:w="0" w:type="dxa"/>
          </w:tblCellMar>
        </w:tblPrEx>
        <w:tc>
          <w:tcPr>
            <w:tcW w:w="2700" w:type="dxa"/>
            <w:tcBorders>
              <w:bottom w:val="nil"/>
            </w:tcBorders>
          </w:tcPr>
          <w:p w:rsidR="00000000" w:rsidRDefault="00000000">
            <w:pPr>
              <w:spacing w:after="0"/>
            </w:pPr>
            <w:r>
              <w:t xml:space="preserve">Quantities in organized </w:t>
            </w:r>
            <w:r>
              <w:br/>
              <w:t xml:space="preserve">  storages or landfills</w:t>
            </w:r>
          </w:p>
        </w:tc>
        <w:tc>
          <w:tcPr>
            <w:tcW w:w="1260" w:type="dxa"/>
            <w:tcBorders>
              <w:bottom w:val="nil"/>
            </w:tcBorders>
          </w:tcPr>
          <w:p w:rsidR="00000000" w:rsidRDefault="00000000">
            <w:pPr>
              <w:spacing w:after="0"/>
              <w:ind w:right="170"/>
              <w:jc w:val="right"/>
            </w:pPr>
            <w:r>
              <w:t>47 879.8</w:t>
            </w:r>
          </w:p>
        </w:tc>
        <w:tc>
          <w:tcPr>
            <w:tcW w:w="1350" w:type="dxa"/>
            <w:tcBorders>
              <w:bottom w:val="nil"/>
            </w:tcBorders>
          </w:tcPr>
          <w:p w:rsidR="00000000" w:rsidRDefault="00000000">
            <w:pPr>
              <w:spacing w:after="0"/>
              <w:ind w:right="227"/>
              <w:jc w:val="right"/>
            </w:pPr>
            <w:r>
              <w:t>28 088.5</w:t>
            </w:r>
          </w:p>
        </w:tc>
        <w:tc>
          <w:tcPr>
            <w:tcW w:w="1350" w:type="dxa"/>
            <w:tcBorders>
              <w:bottom w:val="nil"/>
            </w:tcBorders>
          </w:tcPr>
          <w:p w:rsidR="00000000" w:rsidRDefault="00000000">
            <w:pPr>
              <w:spacing w:after="0"/>
              <w:ind w:right="397"/>
              <w:jc w:val="right"/>
            </w:pPr>
            <w:r>
              <w:t>0.0</w:t>
            </w:r>
          </w:p>
        </w:tc>
        <w:tc>
          <w:tcPr>
            <w:tcW w:w="1350" w:type="dxa"/>
            <w:tcBorders>
              <w:bottom w:val="nil"/>
            </w:tcBorders>
          </w:tcPr>
          <w:p w:rsidR="00000000" w:rsidRDefault="00000000">
            <w:pPr>
              <w:spacing w:after="0"/>
              <w:ind w:right="397"/>
              <w:jc w:val="right"/>
            </w:pPr>
            <w:r>
              <w:t>0.2</w:t>
            </w:r>
          </w:p>
        </w:tc>
        <w:tc>
          <w:tcPr>
            <w:tcW w:w="1350" w:type="dxa"/>
            <w:tcBorders>
              <w:bottom w:val="nil"/>
            </w:tcBorders>
          </w:tcPr>
          <w:p w:rsidR="00000000" w:rsidRDefault="00000000">
            <w:pPr>
              <w:spacing w:after="0"/>
              <w:ind w:right="227"/>
              <w:jc w:val="right"/>
            </w:pPr>
            <w:r>
              <w:t>19 791.1</w:t>
            </w:r>
          </w:p>
        </w:tc>
      </w:tr>
      <w:tr w:rsidR="00000000">
        <w:tblPrEx>
          <w:tblCellMar>
            <w:top w:w="0" w:type="dxa"/>
            <w:bottom w:w="0" w:type="dxa"/>
          </w:tblCellMar>
        </w:tblPrEx>
        <w:tc>
          <w:tcPr>
            <w:tcW w:w="2700" w:type="dxa"/>
            <w:tcBorders>
              <w:top w:val="nil"/>
              <w:bottom w:val="nil"/>
            </w:tcBorders>
          </w:tcPr>
          <w:p w:rsidR="00000000" w:rsidRDefault="00000000">
            <w:pPr>
              <w:spacing w:after="0"/>
            </w:pPr>
            <w:r>
              <w:t>Arisings during year</w:t>
            </w:r>
          </w:p>
        </w:tc>
        <w:tc>
          <w:tcPr>
            <w:tcW w:w="1260" w:type="dxa"/>
            <w:tcBorders>
              <w:top w:val="nil"/>
              <w:bottom w:val="nil"/>
            </w:tcBorders>
            <w:vAlign w:val="center"/>
          </w:tcPr>
          <w:p w:rsidR="00000000" w:rsidRDefault="00000000">
            <w:pPr>
              <w:spacing w:after="0"/>
              <w:ind w:right="170"/>
              <w:jc w:val="right"/>
            </w:pPr>
            <w:r>
              <w:t>6 070.1</w:t>
            </w:r>
          </w:p>
        </w:tc>
        <w:tc>
          <w:tcPr>
            <w:tcW w:w="1350" w:type="dxa"/>
            <w:tcBorders>
              <w:top w:val="nil"/>
              <w:bottom w:val="nil"/>
            </w:tcBorders>
            <w:vAlign w:val="center"/>
          </w:tcPr>
          <w:p w:rsidR="00000000" w:rsidRDefault="00000000">
            <w:pPr>
              <w:spacing w:after="0"/>
              <w:ind w:right="227"/>
              <w:jc w:val="right"/>
            </w:pPr>
            <w:r>
              <w:t>634.5</w:t>
            </w:r>
          </w:p>
        </w:tc>
        <w:tc>
          <w:tcPr>
            <w:tcW w:w="1350" w:type="dxa"/>
            <w:tcBorders>
              <w:top w:val="nil"/>
              <w:bottom w:val="nil"/>
            </w:tcBorders>
            <w:vAlign w:val="center"/>
          </w:tcPr>
          <w:p w:rsidR="00000000" w:rsidRDefault="00000000">
            <w:pPr>
              <w:spacing w:after="0"/>
              <w:ind w:right="397"/>
              <w:jc w:val="right"/>
            </w:pPr>
            <w:r>
              <w:t>-</w:t>
            </w:r>
          </w:p>
        </w:tc>
        <w:tc>
          <w:tcPr>
            <w:tcW w:w="1350" w:type="dxa"/>
            <w:tcBorders>
              <w:top w:val="nil"/>
              <w:bottom w:val="nil"/>
            </w:tcBorders>
            <w:vAlign w:val="center"/>
          </w:tcPr>
          <w:p w:rsidR="00000000" w:rsidRDefault="00000000">
            <w:pPr>
              <w:spacing w:after="0"/>
              <w:ind w:right="397"/>
              <w:jc w:val="right"/>
            </w:pPr>
            <w:r>
              <w:t>0.0</w:t>
            </w:r>
          </w:p>
        </w:tc>
        <w:tc>
          <w:tcPr>
            <w:tcW w:w="1350" w:type="dxa"/>
            <w:tcBorders>
              <w:top w:val="nil"/>
              <w:bottom w:val="nil"/>
            </w:tcBorders>
            <w:vAlign w:val="center"/>
          </w:tcPr>
          <w:p w:rsidR="00000000" w:rsidRDefault="00000000">
            <w:pPr>
              <w:spacing w:after="0"/>
              <w:ind w:right="227"/>
              <w:jc w:val="right"/>
            </w:pPr>
            <w:r>
              <w:t>5 435.6</w:t>
            </w:r>
          </w:p>
        </w:tc>
      </w:tr>
      <w:tr w:rsidR="00000000">
        <w:tblPrEx>
          <w:tblCellMar>
            <w:top w:w="0" w:type="dxa"/>
            <w:bottom w:w="0" w:type="dxa"/>
          </w:tblCellMar>
        </w:tblPrEx>
        <w:tc>
          <w:tcPr>
            <w:tcW w:w="2700" w:type="dxa"/>
            <w:tcBorders>
              <w:top w:val="nil"/>
            </w:tcBorders>
          </w:tcPr>
          <w:p w:rsidR="00000000" w:rsidRDefault="00000000">
            <w:pPr>
              <w:spacing w:after="0"/>
            </w:pPr>
            <w:r>
              <w:t>Use at enterprises</w:t>
            </w:r>
          </w:p>
        </w:tc>
        <w:tc>
          <w:tcPr>
            <w:tcW w:w="1260" w:type="dxa"/>
            <w:tcBorders>
              <w:top w:val="nil"/>
            </w:tcBorders>
            <w:vAlign w:val="center"/>
          </w:tcPr>
          <w:p w:rsidR="00000000" w:rsidRDefault="00000000">
            <w:pPr>
              <w:spacing w:after="0"/>
              <w:ind w:right="170"/>
              <w:jc w:val="right"/>
            </w:pPr>
            <w:r>
              <w:t>0.3</w:t>
            </w:r>
          </w:p>
        </w:tc>
        <w:tc>
          <w:tcPr>
            <w:tcW w:w="1350" w:type="dxa"/>
            <w:tcBorders>
              <w:top w:val="nil"/>
            </w:tcBorders>
            <w:vAlign w:val="center"/>
          </w:tcPr>
          <w:p w:rsidR="00000000" w:rsidRDefault="00000000">
            <w:pPr>
              <w:spacing w:after="0"/>
              <w:ind w:right="227"/>
              <w:jc w:val="right"/>
            </w:pPr>
            <w:r>
              <w:t>0.0</w:t>
            </w:r>
          </w:p>
        </w:tc>
        <w:tc>
          <w:tcPr>
            <w:tcW w:w="1350" w:type="dxa"/>
            <w:tcBorders>
              <w:top w:val="nil"/>
            </w:tcBorders>
            <w:vAlign w:val="center"/>
          </w:tcPr>
          <w:p w:rsidR="00000000" w:rsidRDefault="00000000">
            <w:pPr>
              <w:spacing w:after="0"/>
              <w:ind w:right="397"/>
              <w:jc w:val="right"/>
            </w:pPr>
            <w:r>
              <w:t>0.0</w:t>
            </w:r>
          </w:p>
        </w:tc>
        <w:tc>
          <w:tcPr>
            <w:tcW w:w="1350" w:type="dxa"/>
            <w:tcBorders>
              <w:top w:val="nil"/>
            </w:tcBorders>
            <w:vAlign w:val="center"/>
          </w:tcPr>
          <w:p w:rsidR="00000000" w:rsidRDefault="00000000">
            <w:pPr>
              <w:spacing w:after="0"/>
              <w:ind w:right="397"/>
              <w:jc w:val="right"/>
            </w:pPr>
            <w:r>
              <w:t>0.2</w:t>
            </w:r>
          </w:p>
        </w:tc>
        <w:tc>
          <w:tcPr>
            <w:tcW w:w="1350" w:type="dxa"/>
            <w:tcBorders>
              <w:top w:val="nil"/>
            </w:tcBorders>
            <w:vAlign w:val="center"/>
          </w:tcPr>
          <w:p w:rsidR="00000000" w:rsidRDefault="00000000">
            <w:pPr>
              <w:spacing w:after="0"/>
              <w:ind w:right="227"/>
              <w:jc w:val="right"/>
            </w:pPr>
            <w:r>
              <w:t>0.09</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spacing w:after="0"/>
              <w:jc w:val="center"/>
            </w:pPr>
            <w:proofErr w:type="spellStart"/>
            <w:r>
              <w:t>Baten</w:t>
            </w:r>
            <w:proofErr w:type="spellEnd"/>
            <w:r>
              <w:t xml:space="preserve"> oblast</w:t>
            </w:r>
          </w:p>
        </w:tc>
      </w:tr>
      <w:tr w:rsidR="00000000">
        <w:tblPrEx>
          <w:tblCellMar>
            <w:top w:w="0" w:type="dxa"/>
            <w:bottom w:w="0" w:type="dxa"/>
          </w:tblCellMar>
        </w:tblPrEx>
        <w:tc>
          <w:tcPr>
            <w:tcW w:w="2700" w:type="dxa"/>
            <w:tcBorders>
              <w:bottom w:val="nil"/>
            </w:tcBorders>
          </w:tcPr>
          <w:p w:rsidR="00000000" w:rsidRDefault="00000000">
            <w:pPr>
              <w:spacing w:after="0"/>
            </w:pPr>
            <w:r>
              <w:t xml:space="preserve">Quantities in organized </w:t>
            </w:r>
            <w:r>
              <w:br/>
              <w:t xml:space="preserve">  storages or landfills</w:t>
            </w:r>
          </w:p>
        </w:tc>
        <w:tc>
          <w:tcPr>
            <w:tcW w:w="1260" w:type="dxa"/>
            <w:tcBorders>
              <w:bottom w:val="nil"/>
            </w:tcBorders>
          </w:tcPr>
          <w:p w:rsidR="00000000" w:rsidRDefault="00000000">
            <w:pPr>
              <w:spacing w:after="0"/>
              <w:ind w:right="170"/>
              <w:jc w:val="right"/>
            </w:pPr>
            <w:r>
              <w:t>25 328.4</w:t>
            </w:r>
          </w:p>
        </w:tc>
        <w:tc>
          <w:tcPr>
            <w:tcW w:w="1350" w:type="dxa"/>
            <w:tcBorders>
              <w:bottom w:val="nil"/>
            </w:tcBorders>
          </w:tcPr>
          <w:p w:rsidR="00000000" w:rsidRDefault="00000000">
            <w:pPr>
              <w:spacing w:after="0"/>
              <w:ind w:right="227"/>
              <w:jc w:val="right"/>
            </w:pPr>
            <w:r>
              <w:t>20 196.1</w:t>
            </w:r>
          </w:p>
        </w:tc>
        <w:tc>
          <w:tcPr>
            <w:tcW w:w="1350" w:type="dxa"/>
            <w:tcBorders>
              <w:bottom w:val="nil"/>
            </w:tcBorders>
          </w:tcPr>
          <w:p w:rsidR="00000000" w:rsidRDefault="00000000">
            <w:pPr>
              <w:spacing w:after="0"/>
              <w:ind w:right="397"/>
              <w:jc w:val="right"/>
            </w:pPr>
            <w:r>
              <w:t>-</w:t>
            </w:r>
          </w:p>
        </w:tc>
        <w:tc>
          <w:tcPr>
            <w:tcW w:w="1350" w:type="dxa"/>
            <w:tcBorders>
              <w:bottom w:val="nil"/>
            </w:tcBorders>
          </w:tcPr>
          <w:p w:rsidR="00000000" w:rsidRDefault="00000000">
            <w:pPr>
              <w:spacing w:after="0"/>
              <w:ind w:right="397"/>
              <w:jc w:val="right"/>
            </w:pPr>
            <w:r>
              <w:t>-</w:t>
            </w:r>
          </w:p>
        </w:tc>
        <w:tc>
          <w:tcPr>
            <w:tcW w:w="1350" w:type="dxa"/>
            <w:tcBorders>
              <w:bottom w:val="nil"/>
            </w:tcBorders>
          </w:tcPr>
          <w:p w:rsidR="00000000" w:rsidRDefault="00000000">
            <w:pPr>
              <w:spacing w:after="0"/>
              <w:ind w:right="284"/>
              <w:jc w:val="right"/>
            </w:pPr>
            <w:r>
              <w:t>5 132.3</w:t>
            </w:r>
          </w:p>
        </w:tc>
      </w:tr>
      <w:tr w:rsidR="00000000">
        <w:tblPrEx>
          <w:tblCellMar>
            <w:top w:w="0" w:type="dxa"/>
            <w:bottom w:w="0" w:type="dxa"/>
          </w:tblCellMar>
        </w:tblPrEx>
        <w:tc>
          <w:tcPr>
            <w:tcW w:w="2700" w:type="dxa"/>
            <w:tcBorders>
              <w:top w:val="nil"/>
            </w:tcBorders>
          </w:tcPr>
          <w:p w:rsidR="00000000" w:rsidRDefault="00000000">
            <w:pPr>
              <w:spacing w:after="0"/>
            </w:pPr>
            <w:r>
              <w:t>Arisings during year</w:t>
            </w:r>
          </w:p>
        </w:tc>
        <w:tc>
          <w:tcPr>
            <w:tcW w:w="1260" w:type="dxa"/>
            <w:tcBorders>
              <w:top w:val="nil"/>
            </w:tcBorders>
            <w:vAlign w:val="center"/>
          </w:tcPr>
          <w:p w:rsidR="00000000" w:rsidRDefault="00000000">
            <w:pPr>
              <w:spacing w:after="0"/>
              <w:ind w:right="170"/>
              <w:jc w:val="right"/>
            </w:pPr>
            <w:r>
              <w:t>248.4</w:t>
            </w:r>
          </w:p>
        </w:tc>
        <w:tc>
          <w:tcPr>
            <w:tcW w:w="1350" w:type="dxa"/>
            <w:tcBorders>
              <w:top w:val="nil"/>
            </w:tcBorders>
            <w:vAlign w:val="center"/>
          </w:tcPr>
          <w:p w:rsidR="00000000" w:rsidRDefault="00000000">
            <w:pPr>
              <w:spacing w:after="0"/>
              <w:ind w:right="227"/>
              <w:jc w:val="right"/>
            </w:pPr>
            <w:r>
              <w:t>194.3</w:t>
            </w:r>
          </w:p>
        </w:tc>
        <w:tc>
          <w:tcPr>
            <w:tcW w:w="1350" w:type="dxa"/>
            <w:tcBorders>
              <w:top w:val="nil"/>
            </w:tcBorders>
            <w:vAlign w:val="center"/>
          </w:tcPr>
          <w:p w:rsidR="00000000" w:rsidRDefault="00000000">
            <w:pPr>
              <w:spacing w:after="0"/>
              <w:ind w:right="397"/>
              <w:jc w:val="right"/>
            </w:pPr>
            <w:r>
              <w:t>-</w:t>
            </w:r>
          </w:p>
        </w:tc>
        <w:tc>
          <w:tcPr>
            <w:tcW w:w="1350" w:type="dxa"/>
            <w:tcBorders>
              <w:top w:val="nil"/>
            </w:tcBorders>
            <w:vAlign w:val="center"/>
          </w:tcPr>
          <w:p w:rsidR="00000000" w:rsidRDefault="00000000">
            <w:pPr>
              <w:spacing w:after="0"/>
              <w:ind w:right="397"/>
              <w:jc w:val="right"/>
            </w:pPr>
            <w:r>
              <w:t>-</w:t>
            </w:r>
          </w:p>
        </w:tc>
        <w:tc>
          <w:tcPr>
            <w:tcW w:w="1350" w:type="dxa"/>
            <w:tcBorders>
              <w:top w:val="nil"/>
            </w:tcBorders>
            <w:vAlign w:val="center"/>
          </w:tcPr>
          <w:p w:rsidR="00000000" w:rsidRDefault="00000000">
            <w:pPr>
              <w:spacing w:after="0"/>
              <w:ind w:right="284"/>
              <w:jc w:val="right"/>
            </w:pPr>
            <w:r>
              <w:t>54.1</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spacing w:after="0"/>
              <w:jc w:val="center"/>
            </w:pPr>
            <w:r>
              <w:t>Dzhalal-Abad oblast</w:t>
            </w:r>
          </w:p>
        </w:tc>
      </w:tr>
      <w:tr w:rsidR="00000000">
        <w:tblPrEx>
          <w:tblCellMar>
            <w:top w:w="0" w:type="dxa"/>
            <w:bottom w:w="0" w:type="dxa"/>
          </w:tblCellMar>
        </w:tblPrEx>
        <w:tc>
          <w:tcPr>
            <w:tcW w:w="2700" w:type="dxa"/>
            <w:tcBorders>
              <w:bottom w:val="nil"/>
            </w:tcBorders>
          </w:tcPr>
          <w:p w:rsidR="00000000" w:rsidRDefault="00000000">
            <w:pPr>
              <w:spacing w:after="0"/>
            </w:pPr>
            <w:r>
              <w:t xml:space="preserve">Quantities in organized </w:t>
            </w:r>
            <w:r>
              <w:br/>
              <w:t xml:space="preserve">  storages or landfills</w:t>
            </w:r>
          </w:p>
        </w:tc>
        <w:tc>
          <w:tcPr>
            <w:tcW w:w="1260" w:type="dxa"/>
            <w:tcBorders>
              <w:bottom w:val="nil"/>
            </w:tcBorders>
          </w:tcPr>
          <w:p w:rsidR="00000000" w:rsidRDefault="00000000">
            <w:pPr>
              <w:spacing w:after="0"/>
              <w:ind w:right="170"/>
              <w:jc w:val="right"/>
            </w:pPr>
            <w:r>
              <w:t>4 578.4</w:t>
            </w:r>
          </w:p>
        </w:tc>
        <w:tc>
          <w:tcPr>
            <w:tcW w:w="1350" w:type="dxa"/>
            <w:tcBorders>
              <w:bottom w:val="nil"/>
            </w:tcBorders>
          </w:tcPr>
          <w:p w:rsidR="00000000" w:rsidRDefault="00000000">
            <w:pPr>
              <w:spacing w:after="0"/>
              <w:ind w:right="227"/>
              <w:jc w:val="right"/>
            </w:pPr>
            <w:r>
              <w:t>4 577.5</w:t>
            </w:r>
          </w:p>
        </w:tc>
        <w:tc>
          <w:tcPr>
            <w:tcW w:w="1350" w:type="dxa"/>
            <w:tcBorders>
              <w:bottom w:val="nil"/>
            </w:tcBorders>
          </w:tcPr>
          <w:p w:rsidR="00000000" w:rsidRDefault="00000000">
            <w:pPr>
              <w:spacing w:after="0"/>
              <w:ind w:right="397"/>
              <w:jc w:val="right"/>
            </w:pPr>
            <w:r>
              <w:t>-</w:t>
            </w:r>
          </w:p>
        </w:tc>
        <w:tc>
          <w:tcPr>
            <w:tcW w:w="1350" w:type="dxa"/>
            <w:tcBorders>
              <w:bottom w:val="nil"/>
            </w:tcBorders>
          </w:tcPr>
          <w:p w:rsidR="00000000" w:rsidRDefault="00000000">
            <w:pPr>
              <w:spacing w:after="0"/>
              <w:ind w:right="397"/>
              <w:jc w:val="right"/>
            </w:pPr>
            <w:r>
              <w:t>0.1</w:t>
            </w:r>
          </w:p>
        </w:tc>
        <w:tc>
          <w:tcPr>
            <w:tcW w:w="1350" w:type="dxa"/>
            <w:tcBorders>
              <w:bottom w:val="nil"/>
            </w:tcBorders>
          </w:tcPr>
          <w:p w:rsidR="00000000" w:rsidRDefault="00000000">
            <w:pPr>
              <w:spacing w:after="0"/>
              <w:ind w:right="227"/>
              <w:jc w:val="right"/>
            </w:pPr>
            <w:r>
              <w:t>0.8</w:t>
            </w:r>
          </w:p>
        </w:tc>
      </w:tr>
      <w:tr w:rsidR="00000000">
        <w:tblPrEx>
          <w:tblCellMar>
            <w:top w:w="0" w:type="dxa"/>
            <w:bottom w:w="0" w:type="dxa"/>
          </w:tblCellMar>
        </w:tblPrEx>
        <w:tc>
          <w:tcPr>
            <w:tcW w:w="2700" w:type="dxa"/>
            <w:tcBorders>
              <w:top w:val="nil"/>
            </w:tcBorders>
          </w:tcPr>
          <w:p w:rsidR="00000000" w:rsidRDefault="00000000">
            <w:pPr>
              <w:spacing w:after="0"/>
            </w:pPr>
            <w:r>
              <w:t>Arisings during year</w:t>
            </w:r>
          </w:p>
        </w:tc>
        <w:tc>
          <w:tcPr>
            <w:tcW w:w="1260" w:type="dxa"/>
            <w:tcBorders>
              <w:top w:val="nil"/>
            </w:tcBorders>
            <w:vAlign w:val="center"/>
          </w:tcPr>
          <w:p w:rsidR="00000000" w:rsidRDefault="00000000">
            <w:pPr>
              <w:spacing w:after="0"/>
              <w:ind w:right="170"/>
              <w:jc w:val="right"/>
            </w:pPr>
            <w:r>
              <w:t>440.6</w:t>
            </w:r>
          </w:p>
        </w:tc>
        <w:tc>
          <w:tcPr>
            <w:tcW w:w="1350" w:type="dxa"/>
            <w:tcBorders>
              <w:top w:val="nil"/>
            </w:tcBorders>
            <w:vAlign w:val="center"/>
          </w:tcPr>
          <w:p w:rsidR="00000000" w:rsidRDefault="00000000">
            <w:pPr>
              <w:spacing w:after="0"/>
              <w:ind w:right="227"/>
              <w:jc w:val="right"/>
            </w:pPr>
            <w:r>
              <w:t>440.0</w:t>
            </w:r>
          </w:p>
        </w:tc>
        <w:tc>
          <w:tcPr>
            <w:tcW w:w="1350" w:type="dxa"/>
            <w:tcBorders>
              <w:top w:val="nil"/>
            </w:tcBorders>
            <w:vAlign w:val="center"/>
          </w:tcPr>
          <w:p w:rsidR="00000000" w:rsidRDefault="00000000">
            <w:pPr>
              <w:spacing w:after="0"/>
              <w:ind w:right="397"/>
              <w:jc w:val="right"/>
            </w:pPr>
            <w:r>
              <w:t>-</w:t>
            </w:r>
          </w:p>
        </w:tc>
        <w:tc>
          <w:tcPr>
            <w:tcW w:w="1350" w:type="dxa"/>
            <w:tcBorders>
              <w:top w:val="nil"/>
            </w:tcBorders>
            <w:vAlign w:val="center"/>
          </w:tcPr>
          <w:p w:rsidR="00000000" w:rsidRDefault="00000000">
            <w:pPr>
              <w:spacing w:after="0"/>
              <w:ind w:right="397"/>
              <w:jc w:val="right"/>
            </w:pPr>
            <w:r>
              <w:t>-</w:t>
            </w:r>
          </w:p>
        </w:tc>
        <w:tc>
          <w:tcPr>
            <w:tcW w:w="1350" w:type="dxa"/>
            <w:tcBorders>
              <w:top w:val="nil"/>
            </w:tcBorders>
            <w:vAlign w:val="center"/>
          </w:tcPr>
          <w:p w:rsidR="00000000" w:rsidRDefault="00000000">
            <w:pPr>
              <w:spacing w:after="0"/>
              <w:ind w:right="227"/>
              <w:jc w:val="right"/>
            </w:pPr>
            <w:r>
              <w:t>0.6</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spacing w:after="0"/>
              <w:jc w:val="center"/>
            </w:pPr>
            <w:r>
              <w:t>Issyk-Kul oblast</w:t>
            </w:r>
          </w:p>
        </w:tc>
      </w:tr>
      <w:tr w:rsidR="00000000">
        <w:tblPrEx>
          <w:tblCellMar>
            <w:top w:w="0" w:type="dxa"/>
            <w:bottom w:w="0" w:type="dxa"/>
          </w:tblCellMar>
        </w:tblPrEx>
        <w:tc>
          <w:tcPr>
            <w:tcW w:w="2700" w:type="dxa"/>
            <w:tcBorders>
              <w:bottom w:val="nil"/>
            </w:tcBorders>
          </w:tcPr>
          <w:p w:rsidR="00000000" w:rsidRDefault="00000000">
            <w:pPr>
              <w:spacing w:after="0"/>
            </w:pPr>
            <w:r>
              <w:t xml:space="preserve">Quantities in organized </w:t>
            </w:r>
            <w:r>
              <w:br/>
              <w:t xml:space="preserve">  storages or landfills</w:t>
            </w:r>
          </w:p>
        </w:tc>
        <w:tc>
          <w:tcPr>
            <w:tcW w:w="1260" w:type="dxa"/>
            <w:tcBorders>
              <w:bottom w:val="nil"/>
            </w:tcBorders>
          </w:tcPr>
          <w:p w:rsidR="00000000" w:rsidRDefault="00000000">
            <w:pPr>
              <w:spacing w:after="0"/>
              <w:ind w:right="170"/>
              <w:jc w:val="right"/>
            </w:pPr>
            <w:r>
              <w:t>14 658.1</w:t>
            </w:r>
          </w:p>
        </w:tc>
        <w:tc>
          <w:tcPr>
            <w:tcW w:w="1350" w:type="dxa"/>
            <w:tcBorders>
              <w:bottom w:val="nil"/>
            </w:tcBorders>
          </w:tcPr>
          <w:p w:rsidR="00000000" w:rsidRDefault="00000000">
            <w:pPr>
              <w:spacing w:after="0"/>
              <w:ind w:right="227"/>
              <w:jc w:val="right"/>
            </w:pPr>
            <w:r>
              <w:t>0.1</w:t>
            </w:r>
          </w:p>
        </w:tc>
        <w:tc>
          <w:tcPr>
            <w:tcW w:w="1350" w:type="dxa"/>
            <w:tcBorders>
              <w:bottom w:val="nil"/>
            </w:tcBorders>
          </w:tcPr>
          <w:p w:rsidR="00000000" w:rsidRDefault="00000000">
            <w:pPr>
              <w:spacing w:after="0"/>
              <w:ind w:right="397"/>
              <w:jc w:val="right"/>
            </w:pPr>
            <w:r>
              <w:t>0.0</w:t>
            </w:r>
          </w:p>
        </w:tc>
        <w:tc>
          <w:tcPr>
            <w:tcW w:w="1350" w:type="dxa"/>
            <w:tcBorders>
              <w:bottom w:val="nil"/>
            </w:tcBorders>
          </w:tcPr>
          <w:p w:rsidR="00000000" w:rsidRDefault="00000000">
            <w:pPr>
              <w:spacing w:after="0"/>
              <w:ind w:right="397"/>
              <w:jc w:val="right"/>
            </w:pPr>
            <w:r>
              <w:t>0.0</w:t>
            </w:r>
          </w:p>
        </w:tc>
        <w:tc>
          <w:tcPr>
            <w:tcW w:w="1350" w:type="dxa"/>
            <w:tcBorders>
              <w:bottom w:val="nil"/>
            </w:tcBorders>
          </w:tcPr>
          <w:p w:rsidR="00000000" w:rsidRDefault="00000000">
            <w:pPr>
              <w:spacing w:after="0"/>
              <w:ind w:right="227"/>
              <w:jc w:val="right"/>
            </w:pPr>
            <w:r>
              <w:t>14 658.0</w:t>
            </w:r>
          </w:p>
        </w:tc>
      </w:tr>
      <w:tr w:rsidR="00000000">
        <w:tblPrEx>
          <w:tblCellMar>
            <w:top w:w="0" w:type="dxa"/>
            <w:bottom w:w="0" w:type="dxa"/>
          </w:tblCellMar>
        </w:tblPrEx>
        <w:tc>
          <w:tcPr>
            <w:tcW w:w="2700" w:type="dxa"/>
            <w:tcBorders>
              <w:top w:val="nil"/>
            </w:tcBorders>
          </w:tcPr>
          <w:p w:rsidR="00000000" w:rsidRDefault="00000000">
            <w:pPr>
              <w:spacing w:after="0"/>
            </w:pPr>
            <w:r>
              <w:t>Arisings during year</w:t>
            </w:r>
          </w:p>
        </w:tc>
        <w:tc>
          <w:tcPr>
            <w:tcW w:w="1260" w:type="dxa"/>
            <w:tcBorders>
              <w:top w:val="nil"/>
            </w:tcBorders>
            <w:vAlign w:val="center"/>
          </w:tcPr>
          <w:p w:rsidR="00000000" w:rsidRDefault="00000000">
            <w:pPr>
              <w:spacing w:after="0"/>
              <w:ind w:right="170"/>
              <w:jc w:val="right"/>
            </w:pPr>
            <w:r>
              <w:t>538.1</w:t>
            </w:r>
          </w:p>
        </w:tc>
        <w:tc>
          <w:tcPr>
            <w:tcW w:w="1350" w:type="dxa"/>
            <w:tcBorders>
              <w:top w:val="nil"/>
            </w:tcBorders>
            <w:vAlign w:val="center"/>
          </w:tcPr>
          <w:p w:rsidR="00000000" w:rsidRDefault="00000000">
            <w:pPr>
              <w:spacing w:after="0"/>
              <w:ind w:right="227"/>
              <w:jc w:val="right"/>
            </w:pPr>
            <w:r>
              <w:t>0.1</w:t>
            </w:r>
          </w:p>
        </w:tc>
        <w:tc>
          <w:tcPr>
            <w:tcW w:w="1350" w:type="dxa"/>
            <w:tcBorders>
              <w:top w:val="nil"/>
            </w:tcBorders>
            <w:vAlign w:val="center"/>
          </w:tcPr>
          <w:p w:rsidR="00000000" w:rsidRDefault="00000000">
            <w:pPr>
              <w:spacing w:after="0"/>
              <w:ind w:right="397"/>
              <w:jc w:val="right"/>
            </w:pPr>
            <w:r>
              <w:t>-</w:t>
            </w:r>
          </w:p>
        </w:tc>
        <w:tc>
          <w:tcPr>
            <w:tcW w:w="1350" w:type="dxa"/>
            <w:tcBorders>
              <w:top w:val="nil"/>
            </w:tcBorders>
            <w:vAlign w:val="center"/>
          </w:tcPr>
          <w:p w:rsidR="00000000" w:rsidRDefault="00000000">
            <w:pPr>
              <w:spacing w:after="0"/>
              <w:ind w:right="397"/>
              <w:jc w:val="right"/>
            </w:pPr>
            <w:r>
              <w:t>-</w:t>
            </w:r>
          </w:p>
        </w:tc>
        <w:tc>
          <w:tcPr>
            <w:tcW w:w="1350" w:type="dxa"/>
            <w:tcBorders>
              <w:top w:val="nil"/>
            </w:tcBorders>
            <w:vAlign w:val="center"/>
          </w:tcPr>
          <w:p w:rsidR="00000000" w:rsidRDefault="00000000">
            <w:pPr>
              <w:spacing w:after="0"/>
              <w:ind w:right="227"/>
              <w:jc w:val="right"/>
            </w:pPr>
            <w:r>
              <w:t>5 381.0</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spacing w:after="0"/>
              <w:jc w:val="center"/>
            </w:pPr>
            <w:r>
              <w:t>Chui oblast</w:t>
            </w:r>
          </w:p>
        </w:tc>
      </w:tr>
      <w:tr w:rsidR="00000000">
        <w:tblPrEx>
          <w:tblCellMar>
            <w:top w:w="0" w:type="dxa"/>
            <w:bottom w:w="0" w:type="dxa"/>
          </w:tblCellMar>
        </w:tblPrEx>
        <w:tc>
          <w:tcPr>
            <w:tcW w:w="2700" w:type="dxa"/>
            <w:tcBorders>
              <w:bottom w:val="nil"/>
            </w:tcBorders>
          </w:tcPr>
          <w:p w:rsidR="00000000" w:rsidRDefault="00000000">
            <w:pPr>
              <w:spacing w:after="0"/>
            </w:pPr>
            <w:r>
              <w:t xml:space="preserve">Quantities in organized </w:t>
            </w:r>
            <w:r>
              <w:br/>
              <w:t xml:space="preserve">  storages or landfills</w:t>
            </w:r>
          </w:p>
        </w:tc>
        <w:tc>
          <w:tcPr>
            <w:tcW w:w="1260" w:type="dxa"/>
            <w:tcBorders>
              <w:bottom w:val="nil"/>
            </w:tcBorders>
          </w:tcPr>
          <w:p w:rsidR="00000000" w:rsidRDefault="00000000">
            <w:pPr>
              <w:spacing w:after="0"/>
              <w:ind w:right="170"/>
              <w:jc w:val="right"/>
            </w:pPr>
            <w:r>
              <w:t>3 314.8</w:t>
            </w:r>
          </w:p>
        </w:tc>
        <w:tc>
          <w:tcPr>
            <w:tcW w:w="1350" w:type="dxa"/>
            <w:tcBorders>
              <w:bottom w:val="nil"/>
            </w:tcBorders>
          </w:tcPr>
          <w:p w:rsidR="00000000" w:rsidRDefault="00000000">
            <w:pPr>
              <w:spacing w:after="0"/>
              <w:ind w:right="227"/>
              <w:jc w:val="right"/>
            </w:pPr>
            <w:r>
              <w:t>3 314.8</w:t>
            </w:r>
          </w:p>
        </w:tc>
        <w:tc>
          <w:tcPr>
            <w:tcW w:w="1350" w:type="dxa"/>
            <w:tcBorders>
              <w:bottom w:val="nil"/>
            </w:tcBorders>
          </w:tcPr>
          <w:p w:rsidR="00000000" w:rsidRDefault="00000000">
            <w:pPr>
              <w:spacing w:after="0"/>
              <w:ind w:right="397"/>
              <w:jc w:val="right"/>
            </w:pPr>
            <w:r>
              <w:t>0.0</w:t>
            </w:r>
          </w:p>
        </w:tc>
        <w:tc>
          <w:tcPr>
            <w:tcW w:w="1350" w:type="dxa"/>
            <w:tcBorders>
              <w:bottom w:val="nil"/>
            </w:tcBorders>
          </w:tcPr>
          <w:p w:rsidR="00000000" w:rsidRDefault="00000000">
            <w:pPr>
              <w:spacing w:after="0"/>
              <w:ind w:right="397"/>
              <w:jc w:val="right"/>
            </w:pPr>
            <w:r>
              <w:t>0.0</w:t>
            </w:r>
          </w:p>
        </w:tc>
        <w:tc>
          <w:tcPr>
            <w:tcW w:w="1350" w:type="dxa"/>
            <w:tcBorders>
              <w:bottom w:val="nil"/>
            </w:tcBorders>
          </w:tcPr>
          <w:p w:rsidR="00000000" w:rsidRDefault="00000000">
            <w:pPr>
              <w:spacing w:after="0"/>
              <w:ind w:right="227"/>
              <w:jc w:val="right"/>
            </w:pPr>
            <w:r>
              <w:t>0.0</w:t>
            </w:r>
          </w:p>
        </w:tc>
      </w:tr>
      <w:tr w:rsidR="00000000">
        <w:tblPrEx>
          <w:tblCellMar>
            <w:top w:w="0" w:type="dxa"/>
            <w:bottom w:w="0" w:type="dxa"/>
          </w:tblCellMar>
        </w:tblPrEx>
        <w:tc>
          <w:tcPr>
            <w:tcW w:w="2700" w:type="dxa"/>
            <w:tcBorders>
              <w:top w:val="nil"/>
            </w:tcBorders>
          </w:tcPr>
          <w:p w:rsidR="00000000" w:rsidRDefault="00000000">
            <w:pPr>
              <w:spacing w:after="0"/>
            </w:pPr>
            <w:r>
              <w:t>Arisings during year</w:t>
            </w:r>
          </w:p>
        </w:tc>
        <w:tc>
          <w:tcPr>
            <w:tcW w:w="1260" w:type="dxa"/>
            <w:tcBorders>
              <w:top w:val="nil"/>
            </w:tcBorders>
            <w:vAlign w:val="center"/>
          </w:tcPr>
          <w:p w:rsidR="00000000" w:rsidRDefault="00000000">
            <w:pPr>
              <w:spacing w:after="0"/>
              <w:ind w:right="170"/>
              <w:jc w:val="right"/>
            </w:pPr>
            <w:r>
              <w:t>0.328</w:t>
            </w:r>
          </w:p>
        </w:tc>
        <w:tc>
          <w:tcPr>
            <w:tcW w:w="1350" w:type="dxa"/>
            <w:tcBorders>
              <w:top w:val="nil"/>
            </w:tcBorders>
            <w:vAlign w:val="center"/>
          </w:tcPr>
          <w:p w:rsidR="00000000" w:rsidRDefault="00000000">
            <w:pPr>
              <w:spacing w:after="0"/>
              <w:ind w:right="227"/>
              <w:jc w:val="right"/>
            </w:pPr>
            <w:r>
              <w:t>-</w:t>
            </w:r>
          </w:p>
        </w:tc>
        <w:tc>
          <w:tcPr>
            <w:tcW w:w="1350" w:type="dxa"/>
            <w:tcBorders>
              <w:top w:val="nil"/>
            </w:tcBorders>
            <w:vAlign w:val="center"/>
          </w:tcPr>
          <w:p w:rsidR="00000000" w:rsidRDefault="00000000">
            <w:pPr>
              <w:spacing w:after="0"/>
              <w:ind w:right="397"/>
              <w:jc w:val="right"/>
            </w:pPr>
            <w:r>
              <w:t>-</w:t>
            </w:r>
          </w:p>
        </w:tc>
        <w:tc>
          <w:tcPr>
            <w:tcW w:w="1350" w:type="dxa"/>
            <w:tcBorders>
              <w:top w:val="nil"/>
            </w:tcBorders>
            <w:vAlign w:val="center"/>
          </w:tcPr>
          <w:p w:rsidR="00000000" w:rsidRDefault="00000000">
            <w:pPr>
              <w:spacing w:after="0"/>
              <w:ind w:right="397"/>
              <w:jc w:val="right"/>
            </w:pPr>
            <w:r>
              <w:t>-</w:t>
            </w:r>
          </w:p>
        </w:tc>
        <w:tc>
          <w:tcPr>
            <w:tcW w:w="1350" w:type="dxa"/>
            <w:tcBorders>
              <w:top w:val="nil"/>
            </w:tcBorders>
            <w:vAlign w:val="center"/>
          </w:tcPr>
          <w:p w:rsidR="00000000" w:rsidRDefault="00000000">
            <w:pPr>
              <w:spacing w:after="0"/>
              <w:ind w:right="227"/>
              <w:jc w:val="right"/>
            </w:pPr>
            <w:r>
              <w:t>0.328</w:t>
            </w:r>
          </w:p>
        </w:tc>
      </w:tr>
      <w:tr w:rsidR="00000000">
        <w:tblPrEx>
          <w:tblCellMar>
            <w:top w:w="0" w:type="dxa"/>
            <w:bottom w:w="0" w:type="dxa"/>
          </w:tblCellMar>
        </w:tblPrEx>
        <w:trPr>
          <w:cantSplit/>
        </w:trPr>
        <w:tc>
          <w:tcPr>
            <w:tcW w:w="9360" w:type="dxa"/>
            <w:gridSpan w:val="6"/>
            <w:tcBorders>
              <w:bottom w:val="single" w:sz="4" w:space="0" w:color="auto"/>
            </w:tcBorders>
          </w:tcPr>
          <w:p w:rsidR="00000000" w:rsidRDefault="00000000">
            <w:pPr>
              <w:spacing w:after="0"/>
              <w:jc w:val="center"/>
            </w:pPr>
            <w:r>
              <w:t>Bishkek</w:t>
            </w:r>
          </w:p>
        </w:tc>
      </w:tr>
      <w:tr w:rsidR="00000000">
        <w:tblPrEx>
          <w:tblCellMar>
            <w:top w:w="0" w:type="dxa"/>
            <w:bottom w:w="0" w:type="dxa"/>
          </w:tblCellMar>
        </w:tblPrEx>
        <w:tc>
          <w:tcPr>
            <w:tcW w:w="2700" w:type="dxa"/>
            <w:tcBorders>
              <w:bottom w:val="nil"/>
            </w:tcBorders>
          </w:tcPr>
          <w:p w:rsidR="00000000" w:rsidRDefault="00000000">
            <w:pPr>
              <w:spacing w:after="0"/>
            </w:pPr>
            <w:r>
              <w:t xml:space="preserve">Quantities in organized </w:t>
            </w:r>
            <w:r>
              <w:br/>
              <w:t xml:space="preserve">  storages or landfills</w:t>
            </w:r>
          </w:p>
        </w:tc>
        <w:tc>
          <w:tcPr>
            <w:tcW w:w="1260" w:type="dxa"/>
            <w:tcBorders>
              <w:bottom w:val="nil"/>
            </w:tcBorders>
          </w:tcPr>
          <w:p w:rsidR="00000000" w:rsidRDefault="00000000">
            <w:pPr>
              <w:spacing w:after="0"/>
              <w:ind w:right="170"/>
              <w:jc w:val="right"/>
            </w:pPr>
            <w:r>
              <w:t>0.1</w:t>
            </w:r>
          </w:p>
        </w:tc>
        <w:tc>
          <w:tcPr>
            <w:tcW w:w="1350" w:type="dxa"/>
            <w:tcBorders>
              <w:bottom w:val="nil"/>
            </w:tcBorders>
          </w:tcPr>
          <w:p w:rsidR="00000000" w:rsidRDefault="00000000">
            <w:pPr>
              <w:spacing w:after="0"/>
              <w:ind w:right="227"/>
              <w:jc w:val="right"/>
            </w:pPr>
            <w:r>
              <w:t>0.0</w:t>
            </w:r>
          </w:p>
        </w:tc>
        <w:tc>
          <w:tcPr>
            <w:tcW w:w="1350" w:type="dxa"/>
            <w:tcBorders>
              <w:bottom w:val="nil"/>
            </w:tcBorders>
          </w:tcPr>
          <w:p w:rsidR="00000000" w:rsidRDefault="00000000">
            <w:pPr>
              <w:spacing w:after="0"/>
              <w:ind w:right="397"/>
              <w:jc w:val="right"/>
            </w:pPr>
            <w:r>
              <w:t>0.0</w:t>
            </w:r>
          </w:p>
        </w:tc>
        <w:tc>
          <w:tcPr>
            <w:tcW w:w="1350" w:type="dxa"/>
            <w:tcBorders>
              <w:bottom w:val="nil"/>
            </w:tcBorders>
          </w:tcPr>
          <w:p w:rsidR="00000000" w:rsidRDefault="00000000">
            <w:pPr>
              <w:spacing w:after="0"/>
              <w:ind w:right="397"/>
              <w:jc w:val="right"/>
            </w:pPr>
            <w:r>
              <w:t>0.1</w:t>
            </w:r>
          </w:p>
        </w:tc>
        <w:tc>
          <w:tcPr>
            <w:tcW w:w="1350" w:type="dxa"/>
            <w:tcBorders>
              <w:bottom w:val="nil"/>
            </w:tcBorders>
          </w:tcPr>
          <w:p w:rsidR="00000000" w:rsidRDefault="00000000">
            <w:pPr>
              <w:spacing w:after="0"/>
              <w:ind w:right="227"/>
              <w:jc w:val="right"/>
            </w:pPr>
            <w:r>
              <w:t>0.0</w:t>
            </w:r>
          </w:p>
        </w:tc>
      </w:tr>
      <w:tr w:rsidR="00000000">
        <w:tblPrEx>
          <w:tblCellMar>
            <w:top w:w="0" w:type="dxa"/>
            <w:bottom w:w="0" w:type="dxa"/>
          </w:tblCellMar>
        </w:tblPrEx>
        <w:tc>
          <w:tcPr>
            <w:tcW w:w="2700" w:type="dxa"/>
            <w:tcBorders>
              <w:top w:val="nil"/>
              <w:bottom w:val="nil"/>
            </w:tcBorders>
          </w:tcPr>
          <w:p w:rsidR="00000000" w:rsidRDefault="00000000">
            <w:pPr>
              <w:spacing w:after="0"/>
            </w:pPr>
            <w:r>
              <w:t>Arisings during year</w:t>
            </w:r>
          </w:p>
        </w:tc>
        <w:tc>
          <w:tcPr>
            <w:tcW w:w="1260" w:type="dxa"/>
            <w:tcBorders>
              <w:top w:val="nil"/>
              <w:bottom w:val="nil"/>
            </w:tcBorders>
            <w:vAlign w:val="center"/>
          </w:tcPr>
          <w:p w:rsidR="00000000" w:rsidRDefault="00000000">
            <w:pPr>
              <w:spacing w:after="0"/>
              <w:ind w:right="170"/>
              <w:jc w:val="right"/>
            </w:pPr>
            <w:r>
              <w:t>0.02</w:t>
            </w:r>
          </w:p>
        </w:tc>
        <w:tc>
          <w:tcPr>
            <w:tcW w:w="1350" w:type="dxa"/>
            <w:tcBorders>
              <w:top w:val="nil"/>
              <w:bottom w:val="nil"/>
            </w:tcBorders>
            <w:vAlign w:val="center"/>
          </w:tcPr>
          <w:p w:rsidR="00000000" w:rsidRDefault="00000000">
            <w:pPr>
              <w:spacing w:after="0"/>
              <w:ind w:right="227"/>
              <w:jc w:val="right"/>
            </w:pPr>
            <w:r>
              <w:t>-</w:t>
            </w:r>
          </w:p>
        </w:tc>
        <w:tc>
          <w:tcPr>
            <w:tcW w:w="1350" w:type="dxa"/>
            <w:tcBorders>
              <w:top w:val="nil"/>
              <w:bottom w:val="nil"/>
            </w:tcBorders>
            <w:vAlign w:val="center"/>
          </w:tcPr>
          <w:p w:rsidR="00000000" w:rsidRDefault="00000000">
            <w:pPr>
              <w:spacing w:after="0"/>
              <w:ind w:right="397"/>
              <w:jc w:val="right"/>
            </w:pPr>
            <w:r>
              <w:t>0.0</w:t>
            </w:r>
          </w:p>
        </w:tc>
        <w:tc>
          <w:tcPr>
            <w:tcW w:w="1350" w:type="dxa"/>
            <w:tcBorders>
              <w:top w:val="nil"/>
              <w:bottom w:val="nil"/>
            </w:tcBorders>
            <w:vAlign w:val="center"/>
          </w:tcPr>
          <w:p w:rsidR="00000000" w:rsidRDefault="00000000">
            <w:pPr>
              <w:spacing w:after="0"/>
              <w:ind w:right="397"/>
              <w:jc w:val="right"/>
            </w:pPr>
            <w:r>
              <w:t>0.0</w:t>
            </w:r>
          </w:p>
        </w:tc>
        <w:tc>
          <w:tcPr>
            <w:tcW w:w="1350" w:type="dxa"/>
            <w:tcBorders>
              <w:top w:val="nil"/>
              <w:bottom w:val="nil"/>
            </w:tcBorders>
            <w:vAlign w:val="center"/>
          </w:tcPr>
          <w:p w:rsidR="00000000" w:rsidRDefault="00000000">
            <w:pPr>
              <w:spacing w:after="0"/>
              <w:ind w:right="227"/>
              <w:jc w:val="right"/>
            </w:pPr>
            <w:r>
              <w:t>0.02</w:t>
            </w:r>
          </w:p>
        </w:tc>
      </w:tr>
      <w:tr w:rsidR="00000000">
        <w:tblPrEx>
          <w:tblCellMar>
            <w:top w:w="0" w:type="dxa"/>
            <w:bottom w:w="0" w:type="dxa"/>
          </w:tblCellMar>
        </w:tblPrEx>
        <w:tc>
          <w:tcPr>
            <w:tcW w:w="2700" w:type="dxa"/>
            <w:tcBorders>
              <w:top w:val="nil"/>
            </w:tcBorders>
          </w:tcPr>
          <w:p w:rsidR="00000000" w:rsidRDefault="00000000">
            <w:pPr>
              <w:spacing w:after="0"/>
            </w:pPr>
            <w:r>
              <w:t>Use at enterprises</w:t>
            </w:r>
          </w:p>
        </w:tc>
        <w:tc>
          <w:tcPr>
            <w:tcW w:w="1260" w:type="dxa"/>
            <w:tcBorders>
              <w:top w:val="nil"/>
            </w:tcBorders>
            <w:vAlign w:val="center"/>
          </w:tcPr>
          <w:p w:rsidR="00000000" w:rsidRDefault="00000000">
            <w:pPr>
              <w:spacing w:after="0"/>
              <w:ind w:right="170"/>
              <w:jc w:val="right"/>
            </w:pPr>
            <w:r>
              <w:t>0.3</w:t>
            </w:r>
          </w:p>
        </w:tc>
        <w:tc>
          <w:tcPr>
            <w:tcW w:w="1350" w:type="dxa"/>
            <w:tcBorders>
              <w:top w:val="nil"/>
            </w:tcBorders>
            <w:vAlign w:val="center"/>
          </w:tcPr>
          <w:p w:rsidR="00000000" w:rsidRDefault="00000000">
            <w:pPr>
              <w:spacing w:after="0"/>
              <w:ind w:right="227"/>
              <w:jc w:val="right"/>
            </w:pPr>
            <w:r>
              <w:t>0.0</w:t>
            </w:r>
          </w:p>
        </w:tc>
        <w:tc>
          <w:tcPr>
            <w:tcW w:w="1350" w:type="dxa"/>
            <w:tcBorders>
              <w:top w:val="nil"/>
            </w:tcBorders>
            <w:vAlign w:val="center"/>
          </w:tcPr>
          <w:p w:rsidR="00000000" w:rsidRDefault="00000000">
            <w:pPr>
              <w:spacing w:after="0"/>
              <w:ind w:right="397"/>
              <w:jc w:val="right"/>
            </w:pPr>
            <w:r>
              <w:t>0.0</w:t>
            </w:r>
          </w:p>
        </w:tc>
        <w:tc>
          <w:tcPr>
            <w:tcW w:w="1350" w:type="dxa"/>
            <w:tcBorders>
              <w:top w:val="nil"/>
            </w:tcBorders>
            <w:vAlign w:val="center"/>
          </w:tcPr>
          <w:p w:rsidR="00000000" w:rsidRDefault="00000000">
            <w:pPr>
              <w:spacing w:after="0"/>
              <w:ind w:right="397"/>
              <w:jc w:val="right"/>
            </w:pPr>
            <w:r>
              <w:t>0.2</w:t>
            </w:r>
          </w:p>
        </w:tc>
        <w:tc>
          <w:tcPr>
            <w:tcW w:w="1350" w:type="dxa"/>
            <w:tcBorders>
              <w:top w:val="nil"/>
            </w:tcBorders>
            <w:vAlign w:val="center"/>
          </w:tcPr>
          <w:p w:rsidR="00000000" w:rsidRDefault="00000000">
            <w:pPr>
              <w:spacing w:after="0"/>
              <w:ind w:right="227"/>
              <w:jc w:val="right"/>
            </w:pPr>
            <w:r>
              <w:t>0.1</w:t>
            </w:r>
          </w:p>
        </w:tc>
      </w:tr>
    </w:tbl>
    <w:p w:rsidR="00000000" w:rsidRDefault="00000000">
      <w:pPr>
        <w:pStyle w:val="Heading2"/>
      </w:pPr>
      <w:r>
        <w:br w:type="page"/>
        <w:t>Table 19</w:t>
      </w:r>
    </w:p>
    <w:p w:rsidR="00000000" w:rsidRDefault="00000000">
      <w:pPr>
        <w:pStyle w:val="Heading2"/>
      </w:pPr>
      <w:r>
        <w:t>Milk dispensaries for children of breastfeeding 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0"/>
        <w:gridCol w:w="1207"/>
        <w:gridCol w:w="1208"/>
        <w:gridCol w:w="1208"/>
        <w:gridCol w:w="1207"/>
        <w:gridCol w:w="1208"/>
        <w:gridCol w:w="1208"/>
      </w:tblGrid>
      <w:tr w:rsidR="00000000">
        <w:tblPrEx>
          <w:tblCellMar>
            <w:top w:w="0" w:type="dxa"/>
            <w:bottom w:w="0" w:type="dxa"/>
          </w:tblCellMar>
        </w:tblPrEx>
        <w:tc>
          <w:tcPr>
            <w:tcW w:w="2110" w:type="dxa"/>
          </w:tcPr>
          <w:p w:rsidR="00000000" w:rsidRDefault="00000000">
            <w:pPr>
              <w:spacing w:after="40"/>
              <w:jc w:val="center"/>
            </w:pPr>
          </w:p>
        </w:tc>
        <w:tc>
          <w:tcPr>
            <w:tcW w:w="1207" w:type="dxa"/>
          </w:tcPr>
          <w:p w:rsidR="00000000" w:rsidRDefault="00000000">
            <w:pPr>
              <w:spacing w:after="40"/>
              <w:jc w:val="center"/>
            </w:pPr>
            <w:r>
              <w:t>1996</w:t>
            </w:r>
          </w:p>
        </w:tc>
        <w:tc>
          <w:tcPr>
            <w:tcW w:w="1208" w:type="dxa"/>
          </w:tcPr>
          <w:p w:rsidR="00000000" w:rsidRDefault="00000000">
            <w:pPr>
              <w:spacing w:after="40"/>
              <w:jc w:val="center"/>
            </w:pPr>
            <w:r>
              <w:t>1997</w:t>
            </w:r>
          </w:p>
        </w:tc>
        <w:tc>
          <w:tcPr>
            <w:tcW w:w="1208" w:type="dxa"/>
          </w:tcPr>
          <w:p w:rsidR="00000000" w:rsidRDefault="00000000">
            <w:pPr>
              <w:spacing w:after="40"/>
              <w:jc w:val="center"/>
            </w:pPr>
            <w:r>
              <w:t>1998</w:t>
            </w:r>
          </w:p>
        </w:tc>
        <w:tc>
          <w:tcPr>
            <w:tcW w:w="1207" w:type="dxa"/>
          </w:tcPr>
          <w:p w:rsidR="00000000" w:rsidRDefault="00000000">
            <w:pPr>
              <w:spacing w:after="40"/>
              <w:jc w:val="center"/>
            </w:pPr>
            <w:r>
              <w:t>1999</w:t>
            </w:r>
          </w:p>
        </w:tc>
        <w:tc>
          <w:tcPr>
            <w:tcW w:w="1208" w:type="dxa"/>
          </w:tcPr>
          <w:p w:rsidR="00000000" w:rsidRDefault="00000000">
            <w:pPr>
              <w:spacing w:after="40"/>
              <w:jc w:val="center"/>
            </w:pPr>
            <w:r>
              <w:t>2000</w:t>
            </w:r>
          </w:p>
        </w:tc>
        <w:tc>
          <w:tcPr>
            <w:tcW w:w="1208" w:type="dxa"/>
          </w:tcPr>
          <w:p w:rsidR="00000000" w:rsidRDefault="00000000">
            <w:pPr>
              <w:spacing w:after="40"/>
              <w:jc w:val="center"/>
            </w:pPr>
            <w:r>
              <w:t>2001</w:t>
            </w:r>
          </w:p>
        </w:tc>
      </w:tr>
      <w:tr w:rsidR="00000000">
        <w:tblPrEx>
          <w:tblCellMar>
            <w:top w:w="0" w:type="dxa"/>
            <w:bottom w:w="0" w:type="dxa"/>
          </w:tblCellMar>
        </w:tblPrEx>
        <w:tc>
          <w:tcPr>
            <w:tcW w:w="2110" w:type="dxa"/>
          </w:tcPr>
          <w:p w:rsidR="00000000" w:rsidRDefault="00000000">
            <w:pPr>
              <w:spacing w:after="40"/>
            </w:pPr>
            <w:r>
              <w:t>Country as a whole</w:t>
            </w:r>
          </w:p>
        </w:tc>
        <w:tc>
          <w:tcPr>
            <w:tcW w:w="1207" w:type="dxa"/>
          </w:tcPr>
          <w:p w:rsidR="00000000" w:rsidRDefault="00000000">
            <w:pPr>
              <w:spacing w:after="40"/>
              <w:jc w:val="center"/>
            </w:pPr>
            <w:r>
              <w:t>35</w:t>
            </w:r>
          </w:p>
        </w:tc>
        <w:tc>
          <w:tcPr>
            <w:tcW w:w="1208" w:type="dxa"/>
          </w:tcPr>
          <w:p w:rsidR="00000000" w:rsidRDefault="00000000">
            <w:pPr>
              <w:spacing w:after="40"/>
              <w:jc w:val="center"/>
            </w:pPr>
            <w:r>
              <w:t>41</w:t>
            </w:r>
          </w:p>
        </w:tc>
        <w:tc>
          <w:tcPr>
            <w:tcW w:w="1208" w:type="dxa"/>
          </w:tcPr>
          <w:p w:rsidR="00000000" w:rsidRDefault="00000000">
            <w:pPr>
              <w:spacing w:after="40"/>
              <w:jc w:val="center"/>
            </w:pPr>
            <w:r>
              <w:t>54</w:t>
            </w:r>
          </w:p>
        </w:tc>
        <w:tc>
          <w:tcPr>
            <w:tcW w:w="1207" w:type="dxa"/>
          </w:tcPr>
          <w:p w:rsidR="00000000" w:rsidRDefault="00000000">
            <w:pPr>
              <w:spacing w:after="40"/>
              <w:jc w:val="center"/>
            </w:pPr>
            <w:r>
              <w:t>65</w:t>
            </w:r>
          </w:p>
        </w:tc>
        <w:tc>
          <w:tcPr>
            <w:tcW w:w="1208" w:type="dxa"/>
          </w:tcPr>
          <w:p w:rsidR="00000000" w:rsidRDefault="00000000">
            <w:pPr>
              <w:spacing w:after="40"/>
              <w:jc w:val="center"/>
            </w:pPr>
            <w:r>
              <w:t>30</w:t>
            </w:r>
          </w:p>
        </w:tc>
        <w:tc>
          <w:tcPr>
            <w:tcW w:w="1208" w:type="dxa"/>
          </w:tcPr>
          <w:p w:rsidR="00000000" w:rsidRDefault="00000000">
            <w:pPr>
              <w:spacing w:after="40"/>
              <w:jc w:val="center"/>
            </w:pPr>
            <w:r>
              <w:t>44</w:t>
            </w:r>
          </w:p>
        </w:tc>
      </w:tr>
    </w:tbl>
    <w:p w:rsidR="00000000" w:rsidRDefault="00000000">
      <w:pPr>
        <w:pStyle w:val="Heading2"/>
        <w:spacing w:before="240"/>
      </w:pPr>
      <w:r>
        <w:t>Table 20</w:t>
      </w:r>
    </w:p>
    <w:p w:rsidR="00000000" w:rsidRDefault="00000000">
      <w:pPr>
        <w:pStyle w:val="Heading2"/>
      </w:pPr>
      <w:r>
        <w:t xml:space="preserve">Infant and child mortality </w:t>
      </w:r>
      <w:r>
        <w:br/>
        <w:t>(per thousand)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228"/>
        <w:gridCol w:w="1229"/>
        <w:gridCol w:w="1228"/>
        <w:gridCol w:w="1229"/>
        <w:gridCol w:w="1228"/>
        <w:gridCol w:w="1229"/>
      </w:tblGrid>
      <w:tr w:rsidR="00000000">
        <w:tblPrEx>
          <w:tblCellMar>
            <w:top w:w="0" w:type="dxa"/>
            <w:bottom w:w="0" w:type="dxa"/>
          </w:tblCellMar>
        </w:tblPrEx>
        <w:tc>
          <w:tcPr>
            <w:tcW w:w="1985" w:type="dxa"/>
            <w:tcBorders>
              <w:bottom w:val="single" w:sz="4" w:space="0" w:color="auto"/>
            </w:tcBorders>
          </w:tcPr>
          <w:p w:rsidR="00000000" w:rsidRDefault="00000000">
            <w:pPr>
              <w:spacing w:after="40"/>
              <w:jc w:val="center"/>
            </w:pPr>
          </w:p>
        </w:tc>
        <w:tc>
          <w:tcPr>
            <w:tcW w:w="1228" w:type="dxa"/>
            <w:tcBorders>
              <w:bottom w:val="single" w:sz="4" w:space="0" w:color="auto"/>
            </w:tcBorders>
          </w:tcPr>
          <w:p w:rsidR="00000000" w:rsidRDefault="00000000">
            <w:pPr>
              <w:spacing w:after="40"/>
              <w:jc w:val="center"/>
            </w:pPr>
            <w:r>
              <w:t>1995</w:t>
            </w:r>
          </w:p>
        </w:tc>
        <w:tc>
          <w:tcPr>
            <w:tcW w:w="1229" w:type="dxa"/>
            <w:tcBorders>
              <w:bottom w:val="single" w:sz="4" w:space="0" w:color="auto"/>
            </w:tcBorders>
          </w:tcPr>
          <w:p w:rsidR="00000000" w:rsidRDefault="00000000">
            <w:pPr>
              <w:spacing w:after="40"/>
              <w:jc w:val="center"/>
            </w:pPr>
            <w:r>
              <w:t>1996</w:t>
            </w:r>
          </w:p>
        </w:tc>
        <w:tc>
          <w:tcPr>
            <w:tcW w:w="1228" w:type="dxa"/>
            <w:tcBorders>
              <w:bottom w:val="single" w:sz="4" w:space="0" w:color="auto"/>
            </w:tcBorders>
          </w:tcPr>
          <w:p w:rsidR="00000000" w:rsidRDefault="00000000">
            <w:pPr>
              <w:spacing w:after="40"/>
              <w:jc w:val="center"/>
            </w:pPr>
            <w:r>
              <w:t>1997</w:t>
            </w:r>
          </w:p>
        </w:tc>
        <w:tc>
          <w:tcPr>
            <w:tcW w:w="1229" w:type="dxa"/>
            <w:tcBorders>
              <w:bottom w:val="single" w:sz="4" w:space="0" w:color="auto"/>
            </w:tcBorders>
          </w:tcPr>
          <w:p w:rsidR="00000000" w:rsidRDefault="00000000">
            <w:pPr>
              <w:spacing w:after="40"/>
              <w:jc w:val="center"/>
            </w:pPr>
            <w:r>
              <w:t>1998</w:t>
            </w:r>
          </w:p>
        </w:tc>
        <w:tc>
          <w:tcPr>
            <w:tcW w:w="1228" w:type="dxa"/>
            <w:tcBorders>
              <w:bottom w:val="single" w:sz="4" w:space="0" w:color="auto"/>
            </w:tcBorders>
          </w:tcPr>
          <w:p w:rsidR="00000000" w:rsidRDefault="00000000">
            <w:pPr>
              <w:spacing w:after="40"/>
              <w:jc w:val="center"/>
            </w:pPr>
            <w:r>
              <w:t>1999</w:t>
            </w:r>
          </w:p>
        </w:tc>
        <w:tc>
          <w:tcPr>
            <w:tcW w:w="1229" w:type="dxa"/>
            <w:tcBorders>
              <w:bottom w:val="single" w:sz="4" w:space="0" w:color="auto"/>
            </w:tcBorders>
          </w:tcPr>
          <w:p w:rsidR="00000000" w:rsidRDefault="00000000">
            <w:pPr>
              <w:spacing w:after="40"/>
              <w:jc w:val="center"/>
            </w:pPr>
            <w:r>
              <w:t>2000</w:t>
            </w:r>
          </w:p>
        </w:tc>
      </w:tr>
      <w:tr w:rsidR="00000000">
        <w:tblPrEx>
          <w:tblCellMar>
            <w:top w:w="0" w:type="dxa"/>
            <w:bottom w:w="0" w:type="dxa"/>
          </w:tblCellMar>
        </w:tblPrEx>
        <w:tc>
          <w:tcPr>
            <w:tcW w:w="1985" w:type="dxa"/>
            <w:tcBorders>
              <w:bottom w:val="nil"/>
            </w:tcBorders>
          </w:tcPr>
          <w:p w:rsidR="00000000" w:rsidRDefault="00000000">
            <w:pPr>
              <w:spacing w:after="40"/>
            </w:pPr>
            <w:r>
              <w:t>Infant mortality</w:t>
            </w:r>
          </w:p>
        </w:tc>
        <w:tc>
          <w:tcPr>
            <w:tcW w:w="1228" w:type="dxa"/>
            <w:tcBorders>
              <w:bottom w:val="nil"/>
            </w:tcBorders>
          </w:tcPr>
          <w:p w:rsidR="00000000" w:rsidRDefault="00000000">
            <w:pPr>
              <w:spacing w:after="40"/>
              <w:jc w:val="center"/>
            </w:pPr>
            <w:r>
              <w:t>28.1</w:t>
            </w:r>
          </w:p>
        </w:tc>
        <w:tc>
          <w:tcPr>
            <w:tcW w:w="1229" w:type="dxa"/>
            <w:tcBorders>
              <w:bottom w:val="nil"/>
            </w:tcBorders>
          </w:tcPr>
          <w:p w:rsidR="00000000" w:rsidRDefault="00000000">
            <w:pPr>
              <w:spacing w:after="40"/>
              <w:jc w:val="center"/>
            </w:pPr>
            <w:r>
              <w:t>25.9</w:t>
            </w:r>
          </w:p>
        </w:tc>
        <w:tc>
          <w:tcPr>
            <w:tcW w:w="1228" w:type="dxa"/>
            <w:tcBorders>
              <w:bottom w:val="nil"/>
            </w:tcBorders>
          </w:tcPr>
          <w:p w:rsidR="00000000" w:rsidRDefault="00000000">
            <w:pPr>
              <w:spacing w:after="40"/>
              <w:jc w:val="center"/>
            </w:pPr>
            <w:r>
              <w:t>28.2</w:t>
            </w:r>
          </w:p>
        </w:tc>
        <w:tc>
          <w:tcPr>
            <w:tcW w:w="1229" w:type="dxa"/>
            <w:tcBorders>
              <w:bottom w:val="nil"/>
            </w:tcBorders>
          </w:tcPr>
          <w:p w:rsidR="00000000" w:rsidRDefault="00000000">
            <w:pPr>
              <w:spacing w:after="40"/>
              <w:jc w:val="center"/>
            </w:pPr>
            <w:r>
              <w:t>26.1</w:t>
            </w:r>
          </w:p>
        </w:tc>
        <w:tc>
          <w:tcPr>
            <w:tcW w:w="1228" w:type="dxa"/>
            <w:tcBorders>
              <w:bottom w:val="nil"/>
            </w:tcBorders>
          </w:tcPr>
          <w:p w:rsidR="00000000" w:rsidRDefault="00000000">
            <w:pPr>
              <w:spacing w:after="40"/>
              <w:jc w:val="center"/>
            </w:pPr>
            <w:r>
              <w:t>22.7</w:t>
            </w:r>
          </w:p>
        </w:tc>
        <w:tc>
          <w:tcPr>
            <w:tcW w:w="1229" w:type="dxa"/>
            <w:tcBorders>
              <w:bottom w:val="nil"/>
            </w:tcBorders>
          </w:tcPr>
          <w:p w:rsidR="00000000" w:rsidRDefault="00000000">
            <w:pPr>
              <w:spacing w:after="40"/>
              <w:jc w:val="center"/>
            </w:pPr>
            <w:r>
              <w:t>22.6</w:t>
            </w:r>
          </w:p>
        </w:tc>
      </w:tr>
      <w:tr w:rsidR="00000000">
        <w:tblPrEx>
          <w:tblCellMar>
            <w:top w:w="0" w:type="dxa"/>
            <w:bottom w:w="0" w:type="dxa"/>
          </w:tblCellMar>
        </w:tblPrEx>
        <w:tc>
          <w:tcPr>
            <w:tcW w:w="1985" w:type="dxa"/>
            <w:tcBorders>
              <w:top w:val="nil"/>
            </w:tcBorders>
          </w:tcPr>
          <w:p w:rsidR="00000000" w:rsidRDefault="00000000">
            <w:pPr>
              <w:spacing w:after="40"/>
            </w:pPr>
            <w:r>
              <w:t>Child mortality</w:t>
            </w:r>
          </w:p>
        </w:tc>
        <w:tc>
          <w:tcPr>
            <w:tcW w:w="1228" w:type="dxa"/>
            <w:tcBorders>
              <w:top w:val="nil"/>
            </w:tcBorders>
          </w:tcPr>
          <w:p w:rsidR="00000000" w:rsidRDefault="00000000">
            <w:pPr>
              <w:spacing w:after="40"/>
              <w:jc w:val="center"/>
            </w:pPr>
            <w:r>
              <w:t>41.3</w:t>
            </w:r>
          </w:p>
        </w:tc>
        <w:tc>
          <w:tcPr>
            <w:tcW w:w="1229" w:type="dxa"/>
            <w:tcBorders>
              <w:top w:val="nil"/>
            </w:tcBorders>
          </w:tcPr>
          <w:p w:rsidR="00000000" w:rsidRDefault="00000000">
            <w:pPr>
              <w:spacing w:after="40"/>
              <w:jc w:val="center"/>
            </w:pPr>
            <w:r>
              <w:t>36.4</w:t>
            </w:r>
          </w:p>
        </w:tc>
        <w:tc>
          <w:tcPr>
            <w:tcW w:w="1228" w:type="dxa"/>
            <w:tcBorders>
              <w:top w:val="nil"/>
            </w:tcBorders>
          </w:tcPr>
          <w:p w:rsidR="00000000" w:rsidRDefault="00000000">
            <w:pPr>
              <w:spacing w:after="40"/>
              <w:jc w:val="center"/>
            </w:pPr>
            <w:r>
              <w:t>42.1</w:t>
            </w:r>
          </w:p>
        </w:tc>
        <w:tc>
          <w:tcPr>
            <w:tcW w:w="1229" w:type="dxa"/>
            <w:tcBorders>
              <w:top w:val="nil"/>
            </w:tcBorders>
          </w:tcPr>
          <w:p w:rsidR="00000000" w:rsidRDefault="00000000">
            <w:pPr>
              <w:spacing w:after="40"/>
              <w:jc w:val="center"/>
            </w:pPr>
            <w:r>
              <w:t>40.7</w:t>
            </w:r>
          </w:p>
        </w:tc>
        <w:tc>
          <w:tcPr>
            <w:tcW w:w="1228" w:type="dxa"/>
            <w:tcBorders>
              <w:top w:val="nil"/>
            </w:tcBorders>
          </w:tcPr>
          <w:p w:rsidR="00000000" w:rsidRDefault="00000000">
            <w:pPr>
              <w:spacing w:after="40"/>
              <w:jc w:val="center"/>
            </w:pPr>
            <w:r>
              <w:t>35.5</w:t>
            </w:r>
          </w:p>
        </w:tc>
        <w:tc>
          <w:tcPr>
            <w:tcW w:w="1229" w:type="dxa"/>
            <w:tcBorders>
              <w:top w:val="nil"/>
            </w:tcBorders>
          </w:tcPr>
          <w:p w:rsidR="00000000" w:rsidRDefault="00000000">
            <w:pPr>
              <w:spacing w:after="40"/>
              <w:jc w:val="center"/>
            </w:pPr>
            <w:r>
              <w:t>33.2</w:t>
            </w:r>
          </w:p>
        </w:tc>
      </w:tr>
    </w:tbl>
    <w:p w:rsidR="00000000" w:rsidRDefault="00000000">
      <w:pPr>
        <w:pStyle w:val="Heading2"/>
        <w:spacing w:before="240"/>
      </w:pPr>
      <w:r>
        <w:t>Table 21</w:t>
      </w:r>
    </w:p>
    <w:p w:rsidR="00000000" w:rsidRDefault="00000000">
      <w:pPr>
        <w:pStyle w:val="Heading2"/>
      </w:pPr>
      <w:r>
        <w:t xml:space="preserve">Trends in perinatal and early neonatal mortality, stillbirths </w:t>
      </w:r>
      <w:r>
        <w:br/>
        <w:t>and maternal mortality</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CellMar>
          <w:bottom w:w="28" w:type="dxa"/>
        </w:tblCellMar>
        <w:tblLook w:val="0000" w:firstRow="0" w:lastRow="0" w:firstColumn="0" w:lastColumn="0" w:noHBand="0" w:noVBand="0"/>
      </w:tblPr>
      <w:tblGrid>
        <w:gridCol w:w="2778"/>
        <w:gridCol w:w="1304"/>
        <w:gridCol w:w="1304"/>
        <w:gridCol w:w="1304"/>
        <w:gridCol w:w="1304"/>
        <w:gridCol w:w="1304"/>
      </w:tblGrid>
      <w:tr w:rsidR="00000000">
        <w:tblPrEx>
          <w:tblCellMar>
            <w:top w:w="0" w:type="dxa"/>
          </w:tblCellMar>
        </w:tblPrEx>
        <w:tc>
          <w:tcPr>
            <w:tcW w:w="2778" w:type="dxa"/>
            <w:tcBorders>
              <w:top w:val="single" w:sz="4" w:space="0" w:color="auto"/>
              <w:bottom w:val="single" w:sz="4" w:space="0" w:color="auto"/>
            </w:tcBorders>
          </w:tcPr>
          <w:p w:rsidR="00000000" w:rsidRDefault="00000000">
            <w:pPr>
              <w:spacing w:after="0"/>
              <w:jc w:val="center"/>
            </w:pPr>
          </w:p>
        </w:tc>
        <w:tc>
          <w:tcPr>
            <w:tcW w:w="1304" w:type="dxa"/>
            <w:tcBorders>
              <w:top w:val="single" w:sz="4" w:space="0" w:color="auto"/>
              <w:bottom w:val="single" w:sz="4" w:space="0" w:color="auto"/>
            </w:tcBorders>
          </w:tcPr>
          <w:p w:rsidR="00000000" w:rsidRDefault="00000000">
            <w:pPr>
              <w:spacing w:after="0"/>
              <w:jc w:val="center"/>
            </w:pPr>
            <w:r>
              <w:t>1997</w:t>
            </w:r>
          </w:p>
        </w:tc>
        <w:tc>
          <w:tcPr>
            <w:tcW w:w="1304" w:type="dxa"/>
            <w:tcBorders>
              <w:top w:val="single" w:sz="4" w:space="0" w:color="auto"/>
              <w:bottom w:val="single" w:sz="4" w:space="0" w:color="auto"/>
            </w:tcBorders>
          </w:tcPr>
          <w:p w:rsidR="00000000" w:rsidRDefault="00000000">
            <w:pPr>
              <w:spacing w:after="0"/>
              <w:jc w:val="center"/>
            </w:pPr>
            <w:r>
              <w:t>1998</w:t>
            </w:r>
          </w:p>
        </w:tc>
        <w:tc>
          <w:tcPr>
            <w:tcW w:w="1304" w:type="dxa"/>
            <w:tcBorders>
              <w:top w:val="single" w:sz="4" w:space="0" w:color="auto"/>
              <w:bottom w:val="single" w:sz="4" w:space="0" w:color="auto"/>
            </w:tcBorders>
          </w:tcPr>
          <w:p w:rsidR="00000000" w:rsidRDefault="00000000">
            <w:pPr>
              <w:spacing w:after="0"/>
              <w:jc w:val="center"/>
            </w:pPr>
            <w:r>
              <w:t>1999</w:t>
            </w:r>
          </w:p>
        </w:tc>
        <w:tc>
          <w:tcPr>
            <w:tcW w:w="1304" w:type="dxa"/>
            <w:tcBorders>
              <w:top w:val="single" w:sz="4" w:space="0" w:color="auto"/>
              <w:bottom w:val="single" w:sz="4" w:space="0" w:color="auto"/>
            </w:tcBorders>
          </w:tcPr>
          <w:p w:rsidR="00000000" w:rsidRDefault="00000000">
            <w:pPr>
              <w:spacing w:after="0"/>
              <w:jc w:val="center"/>
            </w:pPr>
            <w:r>
              <w:t>2000</w:t>
            </w:r>
          </w:p>
        </w:tc>
        <w:tc>
          <w:tcPr>
            <w:tcW w:w="1304" w:type="dxa"/>
            <w:tcBorders>
              <w:top w:val="single" w:sz="4" w:space="0" w:color="auto"/>
              <w:bottom w:val="single" w:sz="4" w:space="0" w:color="auto"/>
            </w:tcBorders>
          </w:tcPr>
          <w:p w:rsidR="00000000" w:rsidRDefault="00000000">
            <w:pPr>
              <w:spacing w:after="0"/>
              <w:jc w:val="center"/>
            </w:pPr>
            <w:r>
              <w:t>2001</w:t>
            </w:r>
          </w:p>
        </w:tc>
      </w:tr>
      <w:tr w:rsidR="00000000">
        <w:tblPrEx>
          <w:tblCellMar>
            <w:top w:w="0" w:type="dxa"/>
          </w:tblCellMar>
        </w:tblPrEx>
        <w:tc>
          <w:tcPr>
            <w:tcW w:w="2778" w:type="dxa"/>
            <w:tcBorders>
              <w:top w:val="single" w:sz="4" w:space="0" w:color="auto"/>
            </w:tcBorders>
          </w:tcPr>
          <w:p w:rsidR="00000000" w:rsidRDefault="00000000">
            <w:pPr>
              <w:spacing w:after="0"/>
            </w:pPr>
            <w:r>
              <w:t xml:space="preserve">Perinatal mortality per </w:t>
            </w:r>
            <w:r>
              <w:br/>
              <w:t xml:space="preserve">  1,000 live and still births</w:t>
            </w:r>
          </w:p>
        </w:tc>
        <w:tc>
          <w:tcPr>
            <w:tcW w:w="1304" w:type="dxa"/>
            <w:tcBorders>
              <w:top w:val="single" w:sz="4" w:space="0" w:color="auto"/>
            </w:tcBorders>
          </w:tcPr>
          <w:p w:rsidR="00000000" w:rsidRDefault="00000000">
            <w:pPr>
              <w:spacing w:after="0"/>
              <w:ind w:right="340"/>
              <w:jc w:val="right"/>
            </w:pPr>
            <w:r>
              <w:t>12.5</w:t>
            </w:r>
          </w:p>
        </w:tc>
        <w:tc>
          <w:tcPr>
            <w:tcW w:w="1304" w:type="dxa"/>
            <w:tcBorders>
              <w:top w:val="single" w:sz="4" w:space="0" w:color="auto"/>
            </w:tcBorders>
          </w:tcPr>
          <w:p w:rsidR="00000000" w:rsidRDefault="00000000">
            <w:pPr>
              <w:spacing w:after="0"/>
              <w:ind w:right="340"/>
              <w:jc w:val="right"/>
            </w:pPr>
            <w:r>
              <w:t>12.3</w:t>
            </w:r>
          </w:p>
        </w:tc>
        <w:tc>
          <w:tcPr>
            <w:tcW w:w="1304" w:type="dxa"/>
            <w:tcBorders>
              <w:top w:val="single" w:sz="4" w:space="0" w:color="auto"/>
            </w:tcBorders>
          </w:tcPr>
          <w:p w:rsidR="00000000" w:rsidRDefault="00000000">
            <w:pPr>
              <w:spacing w:after="0"/>
              <w:ind w:right="340"/>
              <w:jc w:val="right"/>
            </w:pPr>
            <w:r>
              <w:t>12.5</w:t>
            </w:r>
          </w:p>
        </w:tc>
        <w:tc>
          <w:tcPr>
            <w:tcW w:w="1304" w:type="dxa"/>
            <w:tcBorders>
              <w:top w:val="single" w:sz="4" w:space="0" w:color="auto"/>
            </w:tcBorders>
          </w:tcPr>
          <w:p w:rsidR="00000000" w:rsidRDefault="00000000">
            <w:pPr>
              <w:spacing w:after="0"/>
              <w:ind w:right="340"/>
              <w:jc w:val="right"/>
            </w:pPr>
            <w:r>
              <w:t>13.2</w:t>
            </w:r>
          </w:p>
        </w:tc>
        <w:tc>
          <w:tcPr>
            <w:tcW w:w="1304" w:type="dxa"/>
            <w:tcBorders>
              <w:top w:val="single" w:sz="4" w:space="0" w:color="auto"/>
            </w:tcBorders>
          </w:tcPr>
          <w:p w:rsidR="00000000" w:rsidRDefault="00000000">
            <w:pPr>
              <w:spacing w:after="0"/>
              <w:ind w:right="340"/>
              <w:jc w:val="right"/>
            </w:pPr>
            <w:r>
              <w:t>13.0</w:t>
            </w:r>
          </w:p>
        </w:tc>
      </w:tr>
      <w:tr w:rsidR="00000000">
        <w:tblPrEx>
          <w:tblCellMar>
            <w:top w:w="0" w:type="dxa"/>
          </w:tblCellMar>
        </w:tblPrEx>
        <w:tc>
          <w:tcPr>
            <w:tcW w:w="2778" w:type="dxa"/>
          </w:tcPr>
          <w:p w:rsidR="00000000" w:rsidRDefault="00000000">
            <w:pPr>
              <w:spacing w:after="0"/>
            </w:pPr>
            <w:r>
              <w:t xml:space="preserve">Early neonatal mortality </w:t>
            </w:r>
            <w:r>
              <w:br/>
              <w:t xml:space="preserve">  per 1,000 live births</w:t>
            </w:r>
          </w:p>
        </w:tc>
        <w:tc>
          <w:tcPr>
            <w:tcW w:w="1304" w:type="dxa"/>
          </w:tcPr>
          <w:p w:rsidR="00000000" w:rsidRDefault="00000000">
            <w:pPr>
              <w:spacing w:after="0"/>
              <w:ind w:right="340"/>
              <w:jc w:val="right"/>
            </w:pPr>
            <w:r>
              <w:t>6.5</w:t>
            </w:r>
          </w:p>
        </w:tc>
        <w:tc>
          <w:tcPr>
            <w:tcW w:w="1304" w:type="dxa"/>
          </w:tcPr>
          <w:p w:rsidR="00000000" w:rsidRDefault="00000000">
            <w:pPr>
              <w:spacing w:after="0"/>
              <w:ind w:right="340"/>
              <w:jc w:val="right"/>
            </w:pPr>
            <w:r>
              <w:t>6.0</w:t>
            </w:r>
          </w:p>
        </w:tc>
        <w:tc>
          <w:tcPr>
            <w:tcW w:w="1304" w:type="dxa"/>
          </w:tcPr>
          <w:p w:rsidR="00000000" w:rsidRDefault="00000000">
            <w:pPr>
              <w:spacing w:after="0"/>
              <w:ind w:right="340"/>
              <w:jc w:val="right"/>
            </w:pPr>
            <w:r>
              <w:t>6.2</w:t>
            </w:r>
          </w:p>
        </w:tc>
        <w:tc>
          <w:tcPr>
            <w:tcW w:w="1304" w:type="dxa"/>
          </w:tcPr>
          <w:p w:rsidR="00000000" w:rsidRDefault="00000000">
            <w:pPr>
              <w:spacing w:after="0"/>
              <w:ind w:right="340"/>
              <w:jc w:val="right"/>
            </w:pPr>
            <w:r>
              <w:t>6.9</w:t>
            </w:r>
          </w:p>
        </w:tc>
        <w:tc>
          <w:tcPr>
            <w:tcW w:w="1304" w:type="dxa"/>
          </w:tcPr>
          <w:p w:rsidR="00000000" w:rsidRDefault="00000000">
            <w:pPr>
              <w:spacing w:after="0"/>
              <w:ind w:right="340"/>
              <w:jc w:val="right"/>
            </w:pPr>
            <w:r>
              <w:t>7.2</w:t>
            </w:r>
          </w:p>
        </w:tc>
      </w:tr>
      <w:tr w:rsidR="00000000">
        <w:tblPrEx>
          <w:tblCellMar>
            <w:top w:w="0" w:type="dxa"/>
          </w:tblCellMar>
        </w:tblPrEx>
        <w:tc>
          <w:tcPr>
            <w:tcW w:w="2778" w:type="dxa"/>
          </w:tcPr>
          <w:p w:rsidR="00000000" w:rsidRDefault="00000000">
            <w:pPr>
              <w:spacing w:after="0"/>
            </w:pPr>
            <w:r>
              <w:t xml:space="preserve">Stillbirths per 1,000 live </w:t>
            </w:r>
            <w:r>
              <w:br/>
              <w:t xml:space="preserve">  births</w:t>
            </w:r>
          </w:p>
        </w:tc>
        <w:tc>
          <w:tcPr>
            <w:tcW w:w="1304" w:type="dxa"/>
          </w:tcPr>
          <w:p w:rsidR="00000000" w:rsidRDefault="00000000">
            <w:pPr>
              <w:spacing w:after="0"/>
              <w:ind w:right="340"/>
              <w:jc w:val="right"/>
            </w:pPr>
            <w:r>
              <w:t>6.0</w:t>
            </w:r>
          </w:p>
        </w:tc>
        <w:tc>
          <w:tcPr>
            <w:tcW w:w="1304" w:type="dxa"/>
          </w:tcPr>
          <w:p w:rsidR="00000000" w:rsidRDefault="00000000">
            <w:pPr>
              <w:spacing w:after="0"/>
              <w:ind w:right="340"/>
              <w:jc w:val="right"/>
            </w:pPr>
            <w:r>
              <w:t>6.3</w:t>
            </w:r>
          </w:p>
        </w:tc>
        <w:tc>
          <w:tcPr>
            <w:tcW w:w="1304" w:type="dxa"/>
          </w:tcPr>
          <w:p w:rsidR="00000000" w:rsidRDefault="00000000">
            <w:pPr>
              <w:spacing w:after="0"/>
              <w:ind w:right="340"/>
              <w:jc w:val="right"/>
            </w:pPr>
            <w:r>
              <w:t>6.3</w:t>
            </w:r>
          </w:p>
        </w:tc>
        <w:tc>
          <w:tcPr>
            <w:tcW w:w="1304" w:type="dxa"/>
          </w:tcPr>
          <w:p w:rsidR="00000000" w:rsidRDefault="00000000">
            <w:pPr>
              <w:spacing w:after="0"/>
              <w:ind w:right="340"/>
              <w:jc w:val="right"/>
            </w:pPr>
            <w:r>
              <w:t>6.3</w:t>
            </w:r>
          </w:p>
        </w:tc>
        <w:tc>
          <w:tcPr>
            <w:tcW w:w="1304" w:type="dxa"/>
          </w:tcPr>
          <w:p w:rsidR="00000000" w:rsidRDefault="00000000">
            <w:pPr>
              <w:spacing w:after="0"/>
              <w:ind w:right="340"/>
              <w:jc w:val="right"/>
            </w:pPr>
            <w:r>
              <w:t>5.8</w:t>
            </w:r>
          </w:p>
        </w:tc>
      </w:tr>
      <w:tr w:rsidR="00000000">
        <w:tblPrEx>
          <w:tblCellMar>
            <w:top w:w="0" w:type="dxa"/>
          </w:tblCellMar>
        </w:tblPrEx>
        <w:tc>
          <w:tcPr>
            <w:tcW w:w="2778" w:type="dxa"/>
          </w:tcPr>
          <w:p w:rsidR="00000000" w:rsidRDefault="00000000">
            <w:pPr>
              <w:spacing w:after="0"/>
            </w:pPr>
            <w:r>
              <w:t xml:space="preserve">Infant mortality per 1,000 </w:t>
            </w:r>
            <w:r>
              <w:br/>
              <w:t xml:space="preserve">  live births</w:t>
            </w:r>
          </w:p>
        </w:tc>
        <w:tc>
          <w:tcPr>
            <w:tcW w:w="1304" w:type="dxa"/>
          </w:tcPr>
          <w:p w:rsidR="00000000" w:rsidRDefault="00000000">
            <w:pPr>
              <w:spacing w:after="0"/>
              <w:ind w:right="340"/>
              <w:jc w:val="right"/>
            </w:pPr>
            <w:r>
              <w:t>28.2</w:t>
            </w:r>
          </w:p>
        </w:tc>
        <w:tc>
          <w:tcPr>
            <w:tcW w:w="1304" w:type="dxa"/>
          </w:tcPr>
          <w:p w:rsidR="00000000" w:rsidRDefault="00000000">
            <w:pPr>
              <w:spacing w:after="0"/>
              <w:ind w:right="340"/>
              <w:jc w:val="right"/>
            </w:pPr>
            <w:r>
              <w:t>26.1</w:t>
            </w:r>
          </w:p>
        </w:tc>
        <w:tc>
          <w:tcPr>
            <w:tcW w:w="1304" w:type="dxa"/>
          </w:tcPr>
          <w:p w:rsidR="00000000" w:rsidRDefault="00000000">
            <w:pPr>
              <w:spacing w:after="0"/>
              <w:ind w:right="340"/>
              <w:jc w:val="right"/>
            </w:pPr>
            <w:r>
              <w:t>22.7</w:t>
            </w:r>
          </w:p>
        </w:tc>
        <w:tc>
          <w:tcPr>
            <w:tcW w:w="1304" w:type="dxa"/>
          </w:tcPr>
          <w:p w:rsidR="00000000" w:rsidRDefault="00000000">
            <w:pPr>
              <w:spacing w:after="0"/>
              <w:ind w:right="340"/>
              <w:jc w:val="right"/>
            </w:pPr>
            <w:r>
              <w:t>22.6</w:t>
            </w:r>
          </w:p>
        </w:tc>
        <w:tc>
          <w:tcPr>
            <w:tcW w:w="1304" w:type="dxa"/>
          </w:tcPr>
          <w:p w:rsidR="00000000" w:rsidRDefault="00000000">
            <w:pPr>
              <w:spacing w:after="0"/>
              <w:ind w:right="340"/>
              <w:jc w:val="right"/>
            </w:pPr>
            <w:r>
              <w:t>21.7</w:t>
            </w:r>
          </w:p>
        </w:tc>
      </w:tr>
      <w:tr w:rsidR="00000000">
        <w:tblPrEx>
          <w:tblCellMar>
            <w:top w:w="0" w:type="dxa"/>
          </w:tblCellMar>
        </w:tblPrEx>
        <w:tc>
          <w:tcPr>
            <w:tcW w:w="2778" w:type="dxa"/>
          </w:tcPr>
          <w:p w:rsidR="00000000" w:rsidRDefault="00000000">
            <w:pPr>
              <w:spacing w:after="0"/>
            </w:pPr>
            <w:r>
              <w:t>Birth rate</w:t>
            </w:r>
          </w:p>
        </w:tc>
        <w:tc>
          <w:tcPr>
            <w:tcW w:w="1304" w:type="dxa"/>
          </w:tcPr>
          <w:p w:rsidR="00000000" w:rsidRDefault="00000000">
            <w:pPr>
              <w:spacing w:after="0"/>
              <w:ind w:right="340"/>
              <w:jc w:val="right"/>
            </w:pPr>
            <w:r>
              <w:t>22.0</w:t>
            </w:r>
          </w:p>
        </w:tc>
        <w:tc>
          <w:tcPr>
            <w:tcW w:w="1304" w:type="dxa"/>
          </w:tcPr>
          <w:p w:rsidR="00000000" w:rsidRDefault="00000000">
            <w:pPr>
              <w:spacing w:after="0"/>
              <w:ind w:right="340"/>
              <w:jc w:val="right"/>
            </w:pPr>
            <w:r>
              <w:t>22.2</w:t>
            </w:r>
          </w:p>
        </w:tc>
        <w:tc>
          <w:tcPr>
            <w:tcW w:w="1304" w:type="dxa"/>
          </w:tcPr>
          <w:p w:rsidR="00000000" w:rsidRDefault="00000000">
            <w:pPr>
              <w:spacing w:after="0"/>
              <w:ind w:right="340"/>
              <w:jc w:val="right"/>
            </w:pPr>
            <w:r>
              <w:t>21.4</w:t>
            </w:r>
          </w:p>
        </w:tc>
        <w:tc>
          <w:tcPr>
            <w:tcW w:w="1304" w:type="dxa"/>
          </w:tcPr>
          <w:p w:rsidR="00000000" w:rsidRDefault="00000000">
            <w:pPr>
              <w:spacing w:after="0"/>
              <w:ind w:right="340"/>
              <w:jc w:val="right"/>
            </w:pPr>
            <w:r>
              <w:t>19.7</w:t>
            </w:r>
          </w:p>
        </w:tc>
        <w:tc>
          <w:tcPr>
            <w:tcW w:w="1304" w:type="dxa"/>
          </w:tcPr>
          <w:p w:rsidR="00000000" w:rsidRDefault="00000000">
            <w:pPr>
              <w:spacing w:after="0"/>
              <w:ind w:right="340"/>
              <w:jc w:val="right"/>
            </w:pPr>
            <w:r>
              <w:t>19.8</w:t>
            </w:r>
          </w:p>
        </w:tc>
      </w:tr>
      <w:tr w:rsidR="00000000">
        <w:tblPrEx>
          <w:tblCellMar>
            <w:top w:w="0" w:type="dxa"/>
          </w:tblCellMar>
        </w:tblPrEx>
        <w:tc>
          <w:tcPr>
            <w:tcW w:w="2778" w:type="dxa"/>
          </w:tcPr>
          <w:p w:rsidR="00000000" w:rsidRDefault="00000000">
            <w:pPr>
              <w:spacing w:after="0"/>
            </w:pPr>
            <w:r>
              <w:t xml:space="preserve">Maternal mortality per </w:t>
            </w:r>
            <w:r>
              <w:br/>
              <w:t xml:space="preserve">  1,000 live births</w:t>
            </w:r>
          </w:p>
        </w:tc>
        <w:tc>
          <w:tcPr>
            <w:tcW w:w="1304" w:type="dxa"/>
          </w:tcPr>
          <w:p w:rsidR="00000000" w:rsidRDefault="00000000">
            <w:pPr>
              <w:spacing w:after="0"/>
              <w:ind w:right="340"/>
              <w:jc w:val="right"/>
            </w:pPr>
            <w:r>
              <w:t>62.7</w:t>
            </w:r>
          </w:p>
        </w:tc>
        <w:tc>
          <w:tcPr>
            <w:tcW w:w="1304" w:type="dxa"/>
          </w:tcPr>
          <w:p w:rsidR="00000000" w:rsidRDefault="00000000">
            <w:pPr>
              <w:spacing w:after="0"/>
              <w:ind w:right="340"/>
              <w:jc w:val="right"/>
            </w:pPr>
            <w:r>
              <w:t>33.6</w:t>
            </w:r>
          </w:p>
        </w:tc>
        <w:tc>
          <w:tcPr>
            <w:tcW w:w="1304" w:type="dxa"/>
          </w:tcPr>
          <w:p w:rsidR="00000000" w:rsidRDefault="00000000">
            <w:pPr>
              <w:spacing w:after="0"/>
              <w:ind w:right="340"/>
              <w:jc w:val="right"/>
            </w:pPr>
            <w:r>
              <w:t>42.3</w:t>
            </w:r>
          </w:p>
        </w:tc>
        <w:tc>
          <w:tcPr>
            <w:tcW w:w="1304" w:type="dxa"/>
          </w:tcPr>
          <w:p w:rsidR="00000000" w:rsidRDefault="00000000">
            <w:pPr>
              <w:spacing w:after="0"/>
              <w:ind w:right="340"/>
              <w:jc w:val="right"/>
            </w:pPr>
            <w:r>
              <w:t>45.5</w:t>
            </w:r>
          </w:p>
        </w:tc>
        <w:tc>
          <w:tcPr>
            <w:tcW w:w="1304" w:type="dxa"/>
          </w:tcPr>
          <w:p w:rsidR="00000000" w:rsidRDefault="00000000">
            <w:pPr>
              <w:spacing w:after="0"/>
              <w:ind w:right="340"/>
              <w:jc w:val="right"/>
            </w:pPr>
            <w:r>
              <w:t>41.8</w:t>
            </w:r>
          </w:p>
        </w:tc>
      </w:tr>
    </w:tbl>
    <w:p w:rsidR="00000000" w:rsidRDefault="00000000">
      <w:pPr>
        <w:pStyle w:val="Heading2"/>
        <w:spacing w:before="240"/>
      </w:pPr>
      <w:r>
        <w:t>Table 22</w:t>
      </w:r>
    </w:p>
    <w:p w:rsidR="00000000" w:rsidRDefault="00000000">
      <w:pPr>
        <w:pStyle w:val="Heading2"/>
      </w:pPr>
      <w:r>
        <w:t>Infectious-disease morbidity in children under 14 (cases)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345"/>
        <w:gridCol w:w="1985"/>
        <w:gridCol w:w="1985"/>
        <w:gridCol w:w="1985"/>
      </w:tblGrid>
      <w:tr w:rsidR="00000000">
        <w:tblPrEx>
          <w:tblCellMar>
            <w:top w:w="0" w:type="dxa"/>
            <w:bottom w:w="0" w:type="dxa"/>
          </w:tblCellMar>
        </w:tblPrEx>
        <w:tc>
          <w:tcPr>
            <w:tcW w:w="3345" w:type="dxa"/>
            <w:tcBorders>
              <w:top w:val="single" w:sz="4" w:space="0" w:color="auto"/>
              <w:bottom w:val="single" w:sz="4" w:space="0" w:color="auto"/>
            </w:tcBorders>
          </w:tcPr>
          <w:p w:rsidR="00000000" w:rsidRDefault="00000000">
            <w:pPr>
              <w:spacing w:after="40"/>
              <w:jc w:val="center"/>
            </w:pPr>
            <w:proofErr w:type="spellStart"/>
            <w:r>
              <w:t>Nosological</w:t>
            </w:r>
            <w:proofErr w:type="spellEnd"/>
            <w:r>
              <w:t xml:space="preserve"> forms</w:t>
            </w:r>
          </w:p>
        </w:tc>
        <w:tc>
          <w:tcPr>
            <w:tcW w:w="1985" w:type="dxa"/>
            <w:tcBorders>
              <w:top w:val="single" w:sz="4" w:space="0" w:color="auto"/>
              <w:bottom w:val="single" w:sz="4" w:space="0" w:color="auto"/>
            </w:tcBorders>
          </w:tcPr>
          <w:p w:rsidR="00000000" w:rsidRDefault="00000000">
            <w:pPr>
              <w:spacing w:after="40"/>
              <w:jc w:val="center"/>
            </w:pPr>
            <w:r>
              <w:t>1999</w:t>
            </w:r>
          </w:p>
        </w:tc>
        <w:tc>
          <w:tcPr>
            <w:tcW w:w="1985" w:type="dxa"/>
            <w:tcBorders>
              <w:top w:val="single" w:sz="4" w:space="0" w:color="auto"/>
              <w:bottom w:val="single" w:sz="4" w:space="0" w:color="auto"/>
            </w:tcBorders>
          </w:tcPr>
          <w:p w:rsidR="00000000" w:rsidRDefault="00000000">
            <w:pPr>
              <w:spacing w:after="40"/>
              <w:jc w:val="center"/>
            </w:pPr>
            <w:r>
              <w:t>2000</w:t>
            </w:r>
          </w:p>
        </w:tc>
        <w:tc>
          <w:tcPr>
            <w:tcW w:w="1985" w:type="dxa"/>
            <w:tcBorders>
              <w:top w:val="single" w:sz="4" w:space="0" w:color="auto"/>
              <w:bottom w:val="single" w:sz="4" w:space="0" w:color="auto"/>
            </w:tcBorders>
          </w:tcPr>
          <w:p w:rsidR="00000000" w:rsidRDefault="00000000">
            <w:pPr>
              <w:spacing w:after="40"/>
              <w:jc w:val="center"/>
            </w:pPr>
            <w:r>
              <w:t>2001</w:t>
            </w:r>
          </w:p>
        </w:tc>
      </w:tr>
      <w:tr w:rsidR="00000000">
        <w:tblPrEx>
          <w:tblCellMar>
            <w:top w:w="0" w:type="dxa"/>
            <w:bottom w:w="0" w:type="dxa"/>
          </w:tblCellMar>
        </w:tblPrEx>
        <w:tc>
          <w:tcPr>
            <w:tcW w:w="3345" w:type="dxa"/>
            <w:tcBorders>
              <w:top w:val="single" w:sz="4" w:space="0" w:color="auto"/>
            </w:tcBorders>
          </w:tcPr>
          <w:p w:rsidR="00000000" w:rsidRDefault="00000000">
            <w:pPr>
              <w:spacing w:after="40"/>
            </w:pPr>
            <w:r>
              <w:t>Typhoid</w:t>
            </w:r>
          </w:p>
        </w:tc>
        <w:tc>
          <w:tcPr>
            <w:tcW w:w="1985" w:type="dxa"/>
            <w:tcBorders>
              <w:top w:val="single" w:sz="4" w:space="0" w:color="auto"/>
            </w:tcBorders>
          </w:tcPr>
          <w:p w:rsidR="00000000" w:rsidRDefault="00000000">
            <w:pPr>
              <w:spacing w:after="40"/>
              <w:ind w:right="567"/>
              <w:jc w:val="right"/>
            </w:pPr>
            <w:r>
              <w:t>56</w:t>
            </w:r>
          </w:p>
        </w:tc>
        <w:tc>
          <w:tcPr>
            <w:tcW w:w="1985" w:type="dxa"/>
            <w:tcBorders>
              <w:top w:val="single" w:sz="4" w:space="0" w:color="auto"/>
            </w:tcBorders>
          </w:tcPr>
          <w:p w:rsidR="00000000" w:rsidRDefault="00000000">
            <w:pPr>
              <w:spacing w:after="40"/>
              <w:ind w:right="567"/>
              <w:jc w:val="right"/>
            </w:pPr>
            <w:r>
              <w:t>47</w:t>
            </w:r>
          </w:p>
        </w:tc>
        <w:tc>
          <w:tcPr>
            <w:tcW w:w="1985" w:type="dxa"/>
            <w:tcBorders>
              <w:top w:val="single" w:sz="4" w:space="0" w:color="auto"/>
            </w:tcBorders>
          </w:tcPr>
          <w:p w:rsidR="00000000" w:rsidRDefault="00000000">
            <w:pPr>
              <w:spacing w:after="40"/>
              <w:ind w:right="567"/>
              <w:jc w:val="right"/>
            </w:pPr>
            <w:r>
              <w:t>?5</w:t>
            </w:r>
          </w:p>
        </w:tc>
      </w:tr>
      <w:tr w:rsidR="00000000">
        <w:tblPrEx>
          <w:tblCellMar>
            <w:top w:w="0" w:type="dxa"/>
            <w:bottom w:w="0" w:type="dxa"/>
          </w:tblCellMar>
        </w:tblPrEx>
        <w:tc>
          <w:tcPr>
            <w:tcW w:w="3345" w:type="dxa"/>
          </w:tcPr>
          <w:p w:rsidR="00000000" w:rsidRDefault="00000000">
            <w:pPr>
              <w:spacing w:after="40"/>
            </w:pPr>
            <w:r>
              <w:t>Acute intestinal infection</w:t>
            </w:r>
          </w:p>
        </w:tc>
        <w:tc>
          <w:tcPr>
            <w:tcW w:w="1985" w:type="dxa"/>
          </w:tcPr>
          <w:p w:rsidR="00000000" w:rsidRDefault="00000000">
            <w:pPr>
              <w:spacing w:after="40"/>
              <w:ind w:right="567"/>
              <w:jc w:val="right"/>
            </w:pPr>
            <w:r>
              <w:t>15 009</w:t>
            </w:r>
          </w:p>
        </w:tc>
        <w:tc>
          <w:tcPr>
            <w:tcW w:w="1985" w:type="dxa"/>
          </w:tcPr>
          <w:p w:rsidR="00000000" w:rsidRDefault="00000000">
            <w:pPr>
              <w:spacing w:after="40"/>
              <w:ind w:right="567"/>
              <w:jc w:val="right"/>
            </w:pPr>
            <w:r>
              <w:t>12 898</w:t>
            </w:r>
          </w:p>
        </w:tc>
        <w:tc>
          <w:tcPr>
            <w:tcW w:w="1985" w:type="dxa"/>
          </w:tcPr>
          <w:p w:rsidR="00000000" w:rsidRDefault="00000000">
            <w:pPr>
              <w:spacing w:after="40"/>
              <w:ind w:right="567"/>
              <w:jc w:val="right"/>
            </w:pPr>
            <w:r>
              <w:t>10 310</w:t>
            </w:r>
          </w:p>
        </w:tc>
      </w:tr>
      <w:tr w:rsidR="00000000">
        <w:tblPrEx>
          <w:tblCellMar>
            <w:top w:w="0" w:type="dxa"/>
            <w:bottom w:w="0" w:type="dxa"/>
          </w:tblCellMar>
        </w:tblPrEx>
        <w:tc>
          <w:tcPr>
            <w:tcW w:w="3345" w:type="dxa"/>
          </w:tcPr>
          <w:p w:rsidR="00000000" w:rsidRDefault="00000000">
            <w:pPr>
              <w:spacing w:after="40"/>
            </w:pPr>
            <w:r>
              <w:t>Brucellosis</w:t>
            </w:r>
          </w:p>
        </w:tc>
        <w:tc>
          <w:tcPr>
            <w:tcW w:w="1985" w:type="dxa"/>
          </w:tcPr>
          <w:p w:rsidR="00000000" w:rsidRDefault="00000000">
            <w:pPr>
              <w:spacing w:after="40"/>
              <w:ind w:right="567"/>
              <w:jc w:val="right"/>
            </w:pPr>
            <w:r>
              <w:t>178</w:t>
            </w:r>
          </w:p>
        </w:tc>
        <w:tc>
          <w:tcPr>
            <w:tcW w:w="1985" w:type="dxa"/>
          </w:tcPr>
          <w:p w:rsidR="00000000" w:rsidRDefault="00000000">
            <w:pPr>
              <w:spacing w:after="40"/>
              <w:ind w:right="567"/>
              <w:jc w:val="right"/>
            </w:pPr>
            <w:r>
              <w:t>230</w:t>
            </w:r>
          </w:p>
        </w:tc>
        <w:tc>
          <w:tcPr>
            <w:tcW w:w="1985" w:type="dxa"/>
          </w:tcPr>
          <w:p w:rsidR="00000000" w:rsidRDefault="00000000">
            <w:pPr>
              <w:spacing w:after="40"/>
              <w:ind w:right="567"/>
              <w:jc w:val="right"/>
            </w:pPr>
            <w:r>
              <w:t>327</w:t>
            </w:r>
          </w:p>
        </w:tc>
      </w:tr>
      <w:tr w:rsidR="00000000">
        <w:tblPrEx>
          <w:tblCellMar>
            <w:top w:w="0" w:type="dxa"/>
            <w:bottom w:w="0" w:type="dxa"/>
          </w:tblCellMar>
        </w:tblPrEx>
        <w:tc>
          <w:tcPr>
            <w:tcW w:w="3345" w:type="dxa"/>
          </w:tcPr>
          <w:p w:rsidR="00000000" w:rsidRDefault="00000000">
            <w:pPr>
              <w:spacing w:after="40"/>
            </w:pPr>
            <w:r>
              <w:t>Diphtheria</w:t>
            </w:r>
          </w:p>
        </w:tc>
        <w:tc>
          <w:tcPr>
            <w:tcW w:w="1985" w:type="dxa"/>
          </w:tcPr>
          <w:p w:rsidR="00000000" w:rsidRDefault="00000000">
            <w:pPr>
              <w:spacing w:after="40"/>
              <w:ind w:right="567"/>
              <w:jc w:val="right"/>
            </w:pPr>
            <w:r>
              <w:t>29</w:t>
            </w:r>
          </w:p>
        </w:tc>
        <w:tc>
          <w:tcPr>
            <w:tcW w:w="1985" w:type="dxa"/>
          </w:tcPr>
          <w:p w:rsidR="00000000" w:rsidRDefault="00000000">
            <w:pPr>
              <w:spacing w:after="40"/>
              <w:ind w:right="567"/>
              <w:jc w:val="right"/>
            </w:pPr>
            <w:r>
              <w:t>6</w:t>
            </w:r>
          </w:p>
        </w:tc>
        <w:tc>
          <w:tcPr>
            <w:tcW w:w="1985" w:type="dxa"/>
          </w:tcPr>
          <w:p w:rsidR="00000000" w:rsidRDefault="00000000">
            <w:pPr>
              <w:spacing w:after="40"/>
              <w:ind w:right="567"/>
              <w:jc w:val="right"/>
            </w:pPr>
            <w:r>
              <w:t>8</w:t>
            </w:r>
          </w:p>
        </w:tc>
      </w:tr>
      <w:tr w:rsidR="00000000">
        <w:tblPrEx>
          <w:tblCellMar>
            <w:top w:w="0" w:type="dxa"/>
            <w:bottom w:w="0" w:type="dxa"/>
          </w:tblCellMar>
        </w:tblPrEx>
        <w:tc>
          <w:tcPr>
            <w:tcW w:w="3345" w:type="dxa"/>
          </w:tcPr>
          <w:p w:rsidR="00000000" w:rsidRDefault="00000000">
            <w:pPr>
              <w:spacing w:after="40"/>
            </w:pPr>
            <w:r>
              <w:t>Viral hepatitis</w:t>
            </w:r>
          </w:p>
        </w:tc>
        <w:tc>
          <w:tcPr>
            <w:tcW w:w="1985" w:type="dxa"/>
          </w:tcPr>
          <w:p w:rsidR="00000000" w:rsidRDefault="00000000">
            <w:pPr>
              <w:spacing w:after="40"/>
              <w:ind w:right="567"/>
              <w:jc w:val="right"/>
            </w:pPr>
            <w:r>
              <w:t>6 316</w:t>
            </w:r>
          </w:p>
        </w:tc>
        <w:tc>
          <w:tcPr>
            <w:tcW w:w="1985" w:type="dxa"/>
          </w:tcPr>
          <w:p w:rsidR="00000000" w:rsidRDefault="00000000">
            <w:pPr>
              <w:spacing w:after="40"/>
              <w:ind w:right="567"/>
              <w:jc w:val="right"/>
            </w:pPr>
            <w:r>
              <w:t>17 071</w:t>
            </w:r>
          </w:p>
        </w:tc>
        <w:tc>
          <w:tcPr>
            <w:tcW w:w="1985" w:type="dxa"/>
          </w:tcPr>
          <w:p w:rsidR="00000000" w:rsidRDefault="00000000">
            <w:pPr>
              <w:spacing w:after="40"/>
              <w:ind w:right="567"/>
              <w:jc w:val="right"/>
            </w:pPr>
            <w:r>
              <w:t>8 466</w:t>
            </w:r>
          </w:p>
        </w:tc>
      </w:tr>
    </w:tbl>
    <w:p w:rsidR="00000000" w:rsidRDefault="00000000">
      <w:pPr>
        <w:pStyle w:val="Heading2"/>
      </w:pPr>
    </w:p>
    <w:p w:rsidR="00000000" w:rsidRDefault="00000000">
      <w:pPr>
        <w:pStyle w:val="Heading2"/>
        <w:spacing w:after="120"/>
      </w:pPr>
      <w:r>
        <w:br w:type="page"/>
        <w:t>Table 23</w:t>
      </w:r>
    </w:p>
    <w:p w:rsidR="00000000" w:rsidRDefault="00000000">
      <w:pPr>
        <w:pStyle w:val="Heading2"/>
        <w:spacing w:after="120"/>
      </w:pPr>
      <w:r>
        <w:t>Venereal diseases</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03"/>
        <w:gridCol w:w="1025"/>
        <w:gridCol w:w="1134"/>
        <w:gridCol w:w="1134"/>
        <w:gridCol w:w="1134"/>
        <w:gridCol w:w="1048"/>
      </w:tblGrid>
      <w:tr w:rsidR="00000000">
        <w:tblPrEx>
          <w:tblCellMar>
            <w:top w:w="0" w:type="dxa"/>
            <w:bottom w:w="0" w:type="dxa"/>
          </w:tblCellMar>
        </w:tblPrEx>
        <w:tc>
          <w:tcPr>
            <w:tcW w:w="3903" w:type="dxa"/>
            <w:tcBorders>
              <w:bottom w:val="single" w:sz="4" w:space="0" w:color="auto"/>
            </w:tcBorders>
          </w:tcPr>
          <w:p w:rsidR="00000000" w:rsidRDefault="00000000">
            <w:pPr>
              <w:spacing w:after="0"/>
              <w:jc w:val="center"/>
              <w:rPr>
                <w:sz w:val="22"/>
              </w:rPr>
            </w:pPr>
          </w:p>
        </w:tc>
        <w:tc>
          <w:tcPr>
            <w:tcW w:w="1025" w:type="dxa"/>
            <w:tcBorders>
              <w:bottom w:val="single" w:sz="4" w:space="0" w:color="auto"/>
            </w:tcBorders>
          </w:tcPr>
          <w:p w:rsidR="00000000" w:rsidRDefault="00000000">
            <w:pPr>
              <w:spacing w:after="0"/>
              <w:jc w:val="center"/>
              <w:rPr>
                <w:sz w:val="22"/>
              </w:rPr>
            </w:pPr>
          </w:p>
        </w:tc>
        <w:tc>
          <w:tcPr>
            <w:tcW w:w="1134" w:type="dxa"/>
            <w:tcBorders>
              <w:bottom w:val="single" w:sz="4" w:space="0" w:color="auto"/>
            </w:tcBorders>
          </w:tcPr>
          <w:p w:rsidR="00000000" w:rsidRDefault="00000000">
            <w:pPr>
              <w:spacing w:after="0"/>
              <w:jc w:val="center"/>
              <w:rPr>
                <w:sz w:val="22"/>
              </w:rPr>
            </w:pPr>
            <w:r>
              <w:rPr>
                <w:sz w:val="22"/>
              </w:rPr>
              <w:t>1997</w:t>
            </w:r>
          </w:p>
        </w:tc>
        <w:tc>
          <w:tcPr>
            <w:tcW w:w="1134" w:type="dxa"/>
            <w:tcBorders>
              <w:bottom w:val="single" w:sz="4" w:space="0" w:color="auto"/>
            </w:tcBorders>
          </w:tcPr>
          <w:p w:rsidR="00000000" w:rsidRDefault="00000000">
            <w:pPr>
              <w:spacing w:after="0"/>
              <w:jc w:val="center"/>
              <w:rPr>
                <w:sz w:val="22"/>
              </w:rPr>
            </w:pPr>
            <w:r>
              <w:rPr>
                <w:sz w:val="22"/>
              </w:rPr>
              <w:t>1998</w:t>
            </w:r>
          </w:p>
        </w:tc>
        <w:tc>
          <w:tcPr>
            <w:tcW w:w="1134" w:type="dxa"/>
            <w:tcBorders>
              <w:bottom w:val="single" w:sz="4" w:space="0" w:color="auto"/>
            </w:tcBorders>
          </w:tcPr>
          <w:p w:rsidR="00000000" w:rsidRDefault="00000000">
            <w:pPr>
              <w:spacing w:after="0"/>
              <w:jc w:val="center"/>
              <w:rPr>
                <w:sz w:val="22"/>
              </w:rPr>
            </w:pPr>
            <w:r>
              <w:rPr>
                <w:sz w:val="22"/>
              </w:rPr>
              <w:t>1999</w:t>
            </w:r>
          </w:p>
        </w:tc>
        <w:tc>
          <w:tcPr>
            <w:tcW w:w="0" w:type="auto"/>
            <w:tcBorders>
              <w:bottom w:val="single" w:sz="4" w:space="0" w:color="auto"/>
            </w:tcBorders>
          </w:tcPr>
          <w:p w:rsidR="00000000" w:rsidRDefault="00000000">
            <w:pPr>
              <w:spacing w:after="0"/>
              <w:jc w:val="center"/>
              <w:rPr>
                <w:sz w:val="22"/>
              </w:rPr>
            </w:pPr>
            <w:r>
              <w:rPr>
                <w:sz w:val="22"/>
              </w:rPr>
              <w:t>2000</w:t>
            </w:r>
          </w:p>
        </w:tc>
      </w:tr>
      <w:tr w:rsidR="00000000">
        <w:tblPrEx>
          <w:tblCellMar>
            <w:top w:w="0" w:type="dxa"/>
            <w:bottom w:w="0" w:type="dxa"/>
          </w:tblCellMar>
        </w:tblPrEx>
        <w:tc>
          <w:tcPr>
            <w:tcW w:w="3903" w:type="dxa"/>
            <w:tcBorders>
              <w:bottom w:val="nil"/>
            </w:tcBorders>
          </w:tcPr>
          <w:p w:rsidR="00000000" w:rsidRDefault="00000000">
            <w:pPr>
              <w:spacing w:after="0"/>
              <w:rPr>
                <w:sz w:val="22"/>
              </w:rPr>
            </w:pPr>
            <w:r>
              <w:rPr>
                <w:sz w:val="22"/>
              </w:rPr>
              <w:t>Total number with tuberculosis at year end</w:t>
            </w:r>
          </w:p>
        </w:tc>
        <w:tc>
          <w:tcPr>
            <w:tcW w:w="1025" w:type="dxa"/>
            <w:tcBorders>
              <w:bottom w:val="nil"/>
            </w:tcBorders>
          </w:tcPr>
          <w:p w:rsidR="00000000" w:rsidRDefault="00000000">
            <w:pPr>
              <w:spacing w:after="0"/>
              <w:rPr>
                <w:sz w:val="22"/>
              </w:rPr>
            </w:pPr>
            <w:r>
              <w:rPr>
                <w:sz w:val="22"/>
              </w:rPr>
              <w:t>Persons</w:t>
            </w:r>
          </w:p>
        </w:tc>
        <w:tc>
          <w:tcPr>
            <w:tcW w:w="1134" w:type="dxa"/>
            <w:tcBorders>
              <w:bottom w:val="nil"/>
            </w:tcBorders>
          </w:tcPr>
          <w:p w:rsidR="00000000" w:rsidRDefault="00000000">
            <w:pPr>
              <w:spacing w:after="0"/>
              <w:ind w:right="227"/>
              <w:jc w:val="right"/>
              <w:rPr>
                <w:sz w:val="22"/>
              </w:rPr>
            </w:pPr>
            <w:r>
              <w:rPr>
                <w:sz w:val="22"/>
              </w:rPr>
              <w:t>5 189</w:t>
            </w:r>
          </w:p>
        </w:tc>
        <w:tc>
          <w:tcPr>
            <w:tcW w:w="1134" w:type="dxa"/>
            <w:tcBorders>
              <w:bottom w:val="nil"/>
            </w:tcBorders>
          </w:tcPr>
          <w:p w:rsidR="00000000" w:rsidRDefault="00000000">
            <w:pPr>
              <w:spacing w:after="0"/>
              <w:ind w:right="227"/>
              <w:jc w:val="right"/>
              <w:rPr>
                <w:sz w:val="22"/>
              </w:rPr>
            </w:pPr>
            <w:r>
              <w:rPr>
                <w:sz w:val="22"/>
              </w:rPr>
              <w:t>5 772</w:t>
            </w:r>
          </w:p>
        </w:tc>
        <w:tc>
          <w:tcPr>
            <w:tcW w:w="1134" w:type="dxa"/>
            <w:tcBorders>
              <w:bottom w:val="nil"/>
            </w:tcBorders>
          </w:tcPr>
          <w:p w:rsidR="00000000" w:rsidRDefault="00000000">
            <w:pPr>
              <w:spacing w:after="0"/>
              <w:ind w:right="227"/>
              <w:jc w:val="right"/>
              <w:rPr>
                <w:sz w:val="22"/>
              </w:rPr>
            </w:pPr>
            <w:r>
              <w:rPr>
                <w:sz w:val="22"/>
              </w:rPr>
              <w:t>6 376</w:t>
            </w:r>
          </w:p>
        </w:tc>
        <w:tc>
          <w:tcPr>
            <w:tcW w:w="0" w:type="auto"/>
            <w:tcBorders>
              <w:bottom w:val="nil"/>
            </w:tcBorders>
          </w:tcPr>
          <w:p w:rsidR="00000000" w:rsidRDefault="00000000">
            <w:pPr>
              <w:spacing w:after="0"/>
              <w:ind w:right="227"/>
              <w:jc w:val="right"/>
              <w:rPr>
                <w:sz w:val="22"/>
              </w:rPr>
            </w:pPr>
            <w:r>
              <w:rPr>
                <w:sz w:val="22"/>
              </w:rPr>
              <w:t>7 375</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of whom:</w:t>
            </w:r>
          </w:p>
        </w:tc>
        <w:tc>
          <w:tcPr>
            <w:tcW w:w="1025" w:type="dxa"/>
            <w:tcBorders>
              <w:top w:val="nil"/>
              <w:bottom w:val="nil"/>
            </w:tcBorders>
          </w:tcPr>
          <w:p w:rsidR="00000000" w:rsidRDefault="00000000">
            <w:pPr>
              <w:spacing w:after="0"/>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0" w:type="auto"/>
            <w:tcBorders>
              <w:top w:val="nil"/>
              <w:bottom w:val="nil"/>
            </w:tcBorders>
          </w:tcPr>
          <w:p w:rsidR="00000000" w:rsidRDefault="00000000">
            <w:pPr>
              <w:spacing w:after="0"/>
              <w:ind w:right="227"/>
              <w:jc w:val="right"/>
              <w:rPr>
                <w:sz w:val="22"/>
              </w:rPr>
            </w:pP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 xml:space="preserve">  Recorded with tuberculosis, ages 0-14</w:t>
            </w:r>
          </w:p>
        </w:tc>
        <w:tc>
          <w:tcPr>
            <w:tcW w:w="1025" w:type="dxa"/>
            <w:tcBorders>
              <w:top w:val="nil"/>
              <w:bottom w:val="nil"/>
            </w:tcBorders>
          </w:tcPr>
          <w:p w:rsidR="00000000" w:rsidRDefault="00000000">
            <w:pPr>
              <w:spacing w:after="0"/>
              <w:rPr>
                <w:sz w:val="22"/>
              </w:rPr>
            </w:pPr>
            <w:r>
              <w:rPr>
                <w:sz w:val="22"/>
              </w:rPr>
              <w:t>Persons</w:t>
            </w:r>
          </w:p>
        </w:tc>
        <w:tc>
          <w:tcPr>
            <w:tcW w:w="1134" w:type="dxa"/>
            <w:tcBorders>
              <w:top w:val="nil"/>
              <w:bottom w:val="nil"/>
            </w:tcBorders>
          </w:tcPr>
          <w:p w:rsidR="00000000" w:rsidRDefault="00000000">
            <w:pPr>
              <w:spacing w:after="0"/>
              <w:ind w:right="227"/>
              <w:jc w:val="right"/>
              <w:rPr>
                <w:sz w:val="22"/>
              </w:rPr>
            </w:pPr>
            <w:r>
              <w:rPr>
                <w:sz w:val="22"/>
              </w:rPr>
              <w:t>695</w:t>
            </w:r>
          </w:p>
        </w:tc>
        <w:tc>
          <w:tcPr>
            <w:tcW w:w="1134" w:type="dxa"/>
            <w:tcBorders>
              <w:top w:val="nil"/>
              <w:bottom w:val="nil"/>
            </w:tcBorders>
          </w:tcPr>
          <w:p w:rsidR="00000000" w:rsidRDefault="00000000">
            <w:pPr>
              <w:spacing w:after="0"/>
              <w:ind w:right="227"/>
              <w:jc w:val="right"/>
              <w:rPr>
                <w:sz w:val="22"/>
              </w:rPr>
            </w:pPr>
            <w:r>
              <w:rPr>
                <w:sz w:val="22"/>
              </w:rPr>
              <w:t>955</w:t>
            </w:r>
          </w:p>
        </w:tc>
        <w:tc>
          <w:tcPr>
            <w:tcW w:w="1134" w:type="dxa"/>
            <w:tcBorders>
              <w:top w:val="nil"/>
              <w:bottom w:val="nil"/>
            </w:tcBorders>
          </w:tcPr>
          <w:p w:rsidR="00000000" w:rsidRDefault="00000000">
            <w:pPr>
              <w:spacing w:after="0"/>
              <w:ind w:right="227"/>
              <w:jc w:val="right"/>
              <w:rPr>
                <w:sz w:val="22"/>
              </w:rPr>
            </w:pPr>
            <w:r>
              <w:rPr>
                <w:sz w:val="22"/>
              </w:rPr>
              <w:t>824</w:t>
            </w:r>
          </w:p>
        </w:tc>
        <w:tc>
          <w:tcPr>
            <w:tcW w:w="0" w:type="auto"/>
            <w:tcBorders>
              <w:top w:val="nil"/>
              <w:bottom w:val="nil"/>
            </w:tcBorders>
          </w:tcPr>
          <w:p w:rsidR="00000000" w:rsidRDefault="00000000">
            <w:pPr>
              <w:spacing w:after="0"/>
              <w:ind w:right="227"/>
              <w:jc w:val="right"/>
              <w:rPr>
                <w:sz w:val="22"/>
              </w:rPr>
            </w:pPr>
            <w:r>
              <w:rPr>
                <w:sz w:val="22"/>
              </w:rPr>
              <w:t>998</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 xml:space="preserve">  Recorded with tuberculosis, ages 15-17</w:t>
            </w:r>
          </w:p>
        </w:tc>
        <w:tc>
          <w:tcPr>
            <w:tcW w:w="1025" w:type="dxa"/>
            <w:tcBorders>
              <w:top w:val="nil"/>
              <w:bottom w:val="nil"/>
            </w:tcBorders>
          </w:tcPr>
          <w:p w:rsidR="00000000" w:rsidRDefault="00000000">
            <w:pPr>
              <w:spacing w:after="0"/>
              <w:rPr>
                <w:sz w:val="22"/>
              </w:rPr>
            </w:pPr>
            <w:r>
              <w:rPr>
                <w:sz w:val="22"/>
              </w:rPr>
              <w:t>Persons</w:t>
            </w:r>
          </w:p>
        </w:tc>
        <w:tc>
          <w:tcPr>
            <w:tcW w:w="1134" w:type="dxa"/>
            <w:tcBorders>
              <w:top w:val="nil"/>
              <w:bottom w:val="nil"/>
            </w:tcBorders>
          </w:tcPr>
          <w:p w:rsidR="00000000" w:rsidRDefault="00000000">
            <w:pPr>
              <w:spacing w:after="0"/>
              <w:ind w:right="227"/>
              <w:jc w:val="right"/>
              <w:rPr>
                <w:sz w:val="22"/>
              </w:rPr>
            </w:pPr>
            <w:r>
              <w:rPr>
                <w:sz w:val="22"/>
              </w:rPr>
              <w:t>200</w:t>
            </w:r>
          </w:p>
        </w:tc>
        <w:tc>
          <w:tcPr>
            <w:tcW w:w="1134" w:type="dxa"/>
            <w:tcBorders>
              <w:top w:val="nil"/>
              <w:bottom w:val="nil"/>
            </w:tcBorders>
          </w:tcPr>
          <w:p w:rsidR="00000000" w:rsidRDefault="00000000">
            <w:pPr>
              <w:spacing w:after="0"/>
              <w:ind w:right="227"/>
              <w:jc w:val="right"/>
              <w:rPr>
                <w:sz w:val="22"/>
              </w:rPr>
            </w:pPr>
            <w:r>
              <w:rPr>
                <w:sz w:val="22"/>
              </w:rPr>
              <w:t>270</w:t>
            </w:r>
          </w:p>
        </w:tc>
        <w:tc>
          <w:tcPr>
            <w:tcW w:w="1134" w:type="dxa"/>
            <w:tcBorders>
              <w:top w:val="nil"/>
              <w:bottom w:val="nil"/>
            </w:tcBorders>
          </w:tcPr>
          <w:p w:rsidR="00000000" w:rsidRDefault="00000000">
            <w:pPr>
              <w:spacing w:after="0"/>
              <w:ind w:right="227"/>
              <w:jc w:val="right"/>
              <w:rPr>
                <w:sz w:val="22"/>
              </w:rPr>
            </w:pPr>
            <w:r>
              <w:rPr>
                <w:sz w:val="22"/>
              </w:rPr>
              <w:t>259</w:t>
            </w:r>
          </w:p>
        </w:tc>
        <w:tc>
          <w:tcPr>
            <w:tcW w:w="0" w:type="auto"/>
            <w:tcBorders>
              <w:top w:val="nil"/>
              <w:bottom w:val="nil"/>
            </w:tcBorders>
          </w:tcPr>
          <w:p w:rsidR="00000000" w:rsidRDefault="00000000">
            <w:pPr>
              <w:spacing w:after="0"/>
              <w:ind w:right="227"/>
              <w:jc w:val="right"/>
              <w:rPr>
                <w:sz w:val="22"/>
              </w:rPr>
            </w:pPr>
            <w:r>
              <w:rPr>
                <w:sz w:val="22"/>
              </w:rPr>
              <w:t>304</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Sexually transmitted diseases, new cases</w:t>
            </w:r>
          </w:p>
        </w:tc>
        <w:tc>
          <w:tcPr>
            <w:tcW w:w="1025" w:type="dxa"/>
            <w:tcBorders>
              <w:top w:val="nil"/>
              <w:bottom w:val="nil"/>
            </w:tcBorders>
          </w:tcPr>
          <w:p w:rsidR="00000000" w:rsidRDefault="00000000">
            <w:pPr>
              <w:spacing w:after="0"/>
              <w:rPr>
                <w:sz w:val="22"/>
              </w:rPr>
            </w:pPr>
            <w:r>
              <w:rPr>
                <w:sz w:val="22"/>
              </w:rPr>
              <w:t>Cases</w:t>
            </w:r>
          </w:p>
        </w:tc>
        <w:tc>
          <w:tcPr>
            <w:tcW w:w="1134" w:type="dxa"/>
            <w:tcBorders>
              <w:top w:val="nil"/>
              <w:bottom w:val="nil"/>
            </w:tcBorders>
          </w:tcPr>
          <w:p w:rsidR="00000000" w:rsidRDefault="00000000">
            <w:pPr>
              <w:spacing w:after="0"/>
              <w:ind w:right="227"/>
              <w:jc w:val="right"/>
              <w:rPr>
                <w:sz w:val="22"/>
              </w:rPr>
            </w:pPr>
            <w:r>
              <w:rPr>
                <w:sz w:val="22"/>
              </w:rPr>
              <w:t>18 272</w:t>
            </w:r>
          </w:p>
        </w:tc>
        <w:tc>
          <w:tcPr>
            <w:tcW w:w="1134" w:type="dxa"/>
            <w:tcBorders>
              <w:top w:val="nil"/>
              <w:bottom w:val="nil"/>
            </w:tcBorders>
          </w:tcPr>
          <w:p w:rsidR="00000000" w:rsidRDefault="00000000">
            <w:pPr>
              <w:spacing w:after="0"/>
              <w:ind w:right="227"/>
              <w:jc w:val="right"/>
              <w:rPr>
                <w:sz w:val="22"/>
              </w:rPr>
            </w:pPr>
            <w:r>
              <w:rPr>
                <w:sz w:val="22"/>
              </w:rPr>
              <w:t>17 214</w:t>
            </w:r>
          </w:p>
        </w:tc>
        <w:tc>
          <w:tcPr>
            <w:tcW w:w="1134" w:type="dxa"/>
            <w:tcBorders>
              <w:top w:val="nil"/>
              <w:bottom w:val="nil"/>
            </w:tcBorders>
          </w:tcPr>
          <w:p w:rsidR="00000000" w:rsidRDefault="00000000">
            <w:pPr>
              <w:spacing w:after="0"/>
              <w:ind w:right="227"/>
              <w:jc w:val="right"/>
              <w:rPr>
                <w:sz w:val="22"/>
              </w:rPr>
            </w:pPr>
            <w:r>
              <w:rPr>
                <w:sz w:val="22"/>
              </w:rPr>
              <w:t>15 821</w:t>
            </w:r>
          </w:p>
        </w:tc>
        <w:tc>
          <w:tcPr>
            <w:tcW w:w="0" w:type="auto"/>
            <w:tcBorders>
              <w:top w:val="nil"/>
              <w:bottom w:val="nil"/>
            </w:tcBorders>
          </w:tcPr>
          <w:p w:rsidR="00000000" w:rsidRDefault="00000000">
            <w:pPr>
              <w:spacing w:after="0"/>
              <w:ind w:right="227"/>
              <w:jc w:val="right"/>
              <w:rPr>
                <w:sz w:val="22"/>
              </w:rPr>
            </w:pPr>
            <w:r>
              <w:rPr>
                <w:sz w:val="22"/>
              </w:rPr>
              <w:t>14 567</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of which:</w:t>
            </w:r>
          </w:p>
        </w:tc>
        <w:tc>
          <w:tcPr>
            <w:tcW w:w="1025" w:type="dxa"/>
            <w:tcBorders>
              <w:top w:val="nil"/>
              <w:bottom w:val="nil"/>
            </w:tcBorders>
          </w:tcPr>
          <w:p w:rsidR="00000000" w:rsidRDefault="00000000">
            <w:pPr>
              <w:spacing w:after="0"/>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0" w:type="auto"/>
            <w:tcBorders>
              <w:top w:val="nil"/>
              <w:bottom w:val="nil"/>
            </w:tcBorders>
          </w:tcPr>
          <w:p w:rsidR="00000000" w:rsidRDefault="00000000">
            <w:pPr>
              <w:spacing w:after="0"/>
              <w:ind w:right="227"/>
              <w:jc w:val="right"/>
              <w:rPr>
                <w:sz w:val="22"/>
              </w:rPr>
            </w:pP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 xml:space="preserve">  Children (0-17) recorded with STDs</w:t>
            </w:r>
          </w:p>
        </w:tc>
        <w:tc>
          <w:tcPr>
            <w:tcW w:w="1025" w:type="dxa"/>
            <w:tcBorders>
              <w:top w:val="nil"/>
              <w:bottom w:val="nil"/>
            </w:tcBorders>
          </w:tcPr>
          <w:p w:rsidR="00000000" w:rsidRDefault="00000000">
            <w:pPr>
              <w:spacing w:after="0"/>
              <w:rPr>
                <w:sz w:val="22"/>
              </w:rPr>
            </w:pPr>
            <w:r>
              <w:rPr>
                <w:sz w:val="22"/>
              </w:rPr>
              <w:t>Cases</w:t>
            </w:r>
          </w:p>
        </w:tc>
        <w:tc>
          <w:tcPr>
            <w:tcW w:w="1134" w:type="dxa"/>
            <w:tcBorders>
              <w:top w:val="nil"/>
              <w:bottom w:val="nil"/>
            </w:tcBorders>
          </w:tcPr>
          <w:p w:rsidR="00000000" w:rsidRDefault="00000000">
            <w:pPr>
              <w:spacing w:after="0"/>
              <w:ind w:right="227"/>
              <w:jc w:val="right"/>
              <w:rPr>
                <w:sz w:val="22"/>
              </w:rPr>
            </w:pPr>
            <w:r>
              <w:rPr>
                <w:sz w:val="22"/>
              </w:rPr>
              <w:t>480</w:t>
            </w:r>
          </w:p>
        </w:tc>
        <w:tc>
          <w:tcPr>
            <w:tcW w:w="1134" w:type="dxa"/>
            <w:tcBorders>
              <w:top w:val="nil"/>
              <w:bottom w:val="nil"/>
            </w:tcBorders>
          </w:tcPr>
          <w:p w:rsidR="00000000" w:rsidRDefault="00000000">
            <w:pPr>
              <w:spacing w:after="0"/>
              <w:ind w:right="227"/>
              <w:jc w:val="right"/>
              <w:rPr>
                <w:sz w:val="22"/>
              </w:rPr>
            </w:pPr>
            <w:r>
              <w:rPr>
                <w:sz w:val="22"/>
              </w:rPr>
              <w:t>436</w:t>
            </w:r>
          </w:p>
        </w:tc>
        <w:tc>
          <w:tcPr>
            <w:tcW w:w="1134" w:type="dxa"/>
            <w:tcBorders>
              <w:top w:val="nil"/>
              <w:bottom w:val="nil"/>
            </w:tcBorders>
          </w:tcPr>
          <w:p w:rsidR="00000000" w:rsidRDefault="00000000">
            <w:pPr>
              <w:spacing w:after="0"/>
              <w:ind w:right="227"/>
              <w:jc w:val="right"/>
              <w:rPr>
                <w:sz w:val="22"/>
              </w:rPr>
            </w:pPr>
            <w:r>
              <w:rPr>
                <w:sz w:val="22"/>
              </w:rPr>
              <w:t>497</w:t>
            </w:r>
          </w:p>
        </w:tc>
        <w:tc>
          <w:tcPr>
            <w:tcW w:w="0" w:type="auto"/>
            <w:tcBorders>
              <w:top w:val="nil"/>
              <w:bottom w:val="nil"/>
            </w:tcBorders>
          </w:tcPr>
          <w:p w:rsidR="00000000" w:rsidRDefault="00000000">
            <w:pPr>
              <w:spacing w:after="0"/>
              <w:ind w:right="227"/>
              <w:jc w:val="right"/>
              <w:rPr>
                <w:sz w:val="22"/>
              </w:rPr>
            </w:pPr>
            <w:r>
              <w:rPr>
                <w:sz w:val="22"/>
              </w:rPr>
              <w:t>?60</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Total recorded new cases of syphilis, females</w:t>
            </w:r>
          </w:p>
        </w:tc>
        <w:tc>
          <w:tcPr>
            <w:tcW w:w="1025" w:type="dxa"/>
            <w:tcBorders>
              <w:top w:val="nil"/>
              <w:bottom w:val="nil"/>
            </w:tcBorders>
          </w:tcPr>
          <w:p w:rsidR="00000000" w:rsidRDefault="00000000">
            <w:pPr>
              <w:spacing w:after="0"/>
              <w:rPr>
                <w:sz w:val="22"/>
              </w:rPr>
            </w:pPr>
            <w:r>
              <w:rPr>
                <w:sz w:val="22"/>
              </w:rPr>
              <w:t>Cases</w:t>
            </w:r>
          </w:p>
        </w:tc>
        <w:tc>
          <w:tcPr>
            <w:tcW w:w="1134" w:type="dxa"/>
            <w:tcBorders>
              <w:top w:val="nil"/>
              <w:bottom w:val="nil"/>
            </w:tcBorders>
          </w:tcPr>
          <w:p w:rsidR="00000000" w:rsidRDefault="00000000">
            <w:pPr>
              <w:spacing w:after="0"/>
              <w:ind w:right="227"/>
              <w:jc w:val="right"/>
              <w:rPr>
                <w:sz w:val="22"/>
              </w:rPr>
            </w:pPr>
            <w:r>
              <w:rPr>
                <w:sz w:val="22"/>
              </w:rPr>
              <w:t>3 721</w:t>
            </w:r>
          </w:p>
        </w:tc>
        <w:tc>
          <w:tcPr>
            <w:tcW w:w="1134" w:type="dxa"/>
            <w:tcBorders>
              <w:top w:val="nil"/>
              <w:bottom w:val="nil"/>
            </w:tcBorders>
          </w:tcPr>
          <w:p w:rsidR="00000000" w:rsidRDefault="00000000">
            <w:pPr>
              <w:spacing w:after="0"/>
              <w:ind w:right="227"/>
              <w:jc w:val="right"/>
              <w:rPr>
                <w:sz w:val="22"/>
              </w:rPr>
            </w:pPr>
            <w:r>
              <w:rPr>
                <w:sz w:val="22"/>
              </w:rPr>
              <w:t>3 356</w:t>
            </w:r>
          </w:p>
        </w:tc>
        <w:tc>
          <w:tcPr>
            <w:tcW w:w="1134" w:type="dxa"/>
            <w:tcBorders>
              <w:top w:val="nil"/>
              <w:bottom w:val="nil"/>
            </w:tcBorders>
          </w:tcPr>
          <w:p w:rsidR="00000000" w:rsidRDefault="00000000">
            <w:pPr>
              <w:spacing w:after="0"/>
              <w:ind w:right="227"/>
              <w:jc w:val="right"/>
              <w:rPr>
                <w:sz w:val="22"/>
              </w:rPr>
            </w:pPr>
            <w:r>
              <w:rPr>
                <w:sz w:val="22"/>
              </w:rPr>
              <w:t>2 591</w:t>
            </w:r>
          </w:p>
        </w:tc>
        <w:tc>
          <w:tcPr>
            <w:tcW w:w="0" w:type="auto"/>
            <w:tcBorders>
              <w:top w:val="nil"/>
              <w:bottom w:val="nil"/>
            </w:tcBorders>
          </w:tcPr>
          <w:p w:rsidR="00000000" w:rsidRDefault="00000000">
            <w:pPr>
              <w:spacing w:after="0"/>
              <w:ind w:right="227"/>
              <w:jc w:val="right"/>
              <w:rPr>
                <w:sz w:val="22"/>
              </w:rPr>
            </w:pPr>
            <w:r>
              <w:rPr>
                <w:sz w:val="22"/>
              </w:rPr>
              <w:t>2 073</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of which, by age group:</w:t>
            </w:r>
          </w:p>
        </w:tc>
        <w:tc>
          <w:tcPr>
            <w:tcW w:w="1025" w:type="dxa"/>
            <w:tcBorders>
              <w:top w:val="nil"/>
              <w:bottom w:val="nil"/>
            </w:tcBorders>
          </w:tcPr>
          <w:p w:rsidR="00000000" w:rsidRDefault="00000000">
            <w:pPr>
              <w:spacing w:after="0"/>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0" w:type="auto"/>
            <w:tcBorders>
              <w:top w:val="nil"/>
              <w:bottom w:val="nil"/>
            </w:tcBorders>
          </w:tcPr>
          <w:p w:rsidR="00000000" w:rsidRDefault="00000000">
            <w:pPr>
              <w:spacing w:after="0"/>
              <w:ind w:right="227"/>
              <w:jc w:val="right"/>
              <w:rPr>
                <w:sz w:val="22"/>
              </w:rPr>
            </w:pP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 xml:space="preserve">  0-14</w:t>
            </w:r>
            <w:r>
              <w:rPr>
                <w:sz w:val="22"/>
              </w:rPr>
              <w:br/>
              <w:t xml:space="preserve">  15-17</w:t>
            </w:r>
            <w:r>
              <w:rPr>
                <w:sz w:val="22"/>
              </w:rPr>
              <w:br/>
              <w:t xml:space="preserve">  18-19</w:t>
            </w:r>
          </w:p>
        </w:tc>
        <w:tc>
          <w:tcPr>
            <w:tcW w:w="1025" w:type="dxa"/>
            <w:tcBorders>
              <w:top w:val="nil"/>
              <w:bottom w:val="nil"/>
            </w:tcBorders>
          </w:tcPr>
          <w:p w:rsidR="00000000" w:rsidRDefault="00000000">
            <w:pPr>
              <w:spacing w:after="0"/>
              <w:rPr>
                <w:sz w:val="22"/>
              </w:rPr>
            </w:pPr>
            <w:r>
              <w:rPr>
                <w:sz w:val="22"/>
              </w:rPr>
              <w:t>Cases</w:t>
            </w:r>
            <w:r>
              <w:rPr>
                <w:sz w:val="22"/>
              </w:rPr>
              <w:br/>
              <w:t>Cases</w:t>
            </w:r>
            <w:r>
              <w:rPr>
                <w:sz w:val="22"/>
              </w:rPr>
              <w:br/>
              <w:t>Cases</w:t>
            </w:r>
          </w:p>
        </w:tc>
        <w:tc>
          <w:tcPr>
            <w:tcW w:w="1134" w:type="dxa"/>
            <w:tcBorders>
              <w:top w:val="nil"/>
              <w:bottom w:val="nil"/>
            </w:tcBorders>
          </w:tcPr>
          <w:p w:rsidR="00000000" w:rsidRDefault="00000000">
            <w:pPr>
              <w:spacing w:after="0"/>
              <w:ind w:right="227"/>
              <w:jc w:val="right"/>
              <w:rPr>
                <w:sz w:val="22"/>
              </w:rPr>
            </w:pPr>
            <w:r>
              <w:rPr>
                <w:sz w:val="22"/>
              </w:rPr>
              <w:t>65</w:t>
            </w:r>
            <w:r>
              <w:rPr>
                <w:sz w:val="22"/>
              </w:rPr>
              <w:br/>
              <w:t>134</w:t>
            </w:r>
            <w:r>
              <w:rPr>
                <w:sz w:val="22"/>
              </w:rPr>
              <w:br/>
              <w:t>331</w:t>
            </w:r>
          </w:p>
        </w:tc>
        <w:tc>
          <w:tcPr>
            <w:tcW w:w="1134" w:type="dxa"/>
            <w:tcBorders>
              <w:top w:val="nil"/>
              <w:bottom w:val="nil"/>
            </w:tcBorders>
          </w:tcPr>
          <w:p w:rsidR="00000000" w:rsidRDefault="00000000">
            <w:pPr>
              <w:spacing w:after="0"/>
              <w:ind w:right="227"/>
              <w:jc w:val="right"/>
              <w:rPr>
                <w:sz w:val="22"/>
              </w:rPr>
            </w:pPr>
            <w:r>
              <w:rPr>
                <w:sz w:val="22"/>
              </w:rPr>
              <w:t>54</w:t>
            </w:r>
            <w:r>
              <w:rPr>
                <w:sz w:val="22"/>
              </w:rPr>
              <w:br/>
              <w:t>122</w:t>
            </w:r>
            <w:r>
              <w:rPr>
                <w:sz w:val="22"/>
              </w:rPr>
              <w:br/>
              <w:t>277</w:t>
            </w:r>
          </w:p>
        </w:tc>
        <w:tc>
          <w:tcPr>
            <w:tcW w:w="1134" w:type="dxa"/>
            <w:tcBorders>
              <w:top w:val="nil"/>
              <w:bottom w:val="nil"/>
            </w:tcBorders>
          </w:tcPr>
          <w:p w:rsidR="00000000" w:rsidRDefault="00000000">
            <w:pPr>
              <w:spacing w:after="0"/>
              <w:ind w:right="227"/>
              <w:jc w:val="right"/>
              <w:rPr>
                <w:sz w:val="22"/>
              </w:rPr>
            </w:pPr>
            <w:r>
              <w:rPr>
                <w:sz w:val="22"/>
              </w:rPr>
              <w:t>58</w:t>
            </w:r>
            <w:r>
              <w:rPr>
                <w:sz w:val="22"/>
              </w:rPr>
              <w:br/>
              <w:t>68</w:t>
            </w:r>
            <w:r>
              <w:rPr>
                <w:sz w:val="22"/>
              </w:rPr>
              <w:br/>
              <w:t>193</w:t>
            </w:r>
          </w:p>
        </w:tc>
        <w:tc>
          <w:tcPr>
            <w:tcW w:w="0" w:type="auto"/>
            <w:tcBorders>
              <w:top w:val="nil"/>
              <w:bottom w:val="nil"/>
            </w:tcBorders>
          </w:tcPr>
          <w:p w:rsidR="00000000" w:rsidRDefault="00000000">
            <w:pPr>
              <w:spacing w:after="0"/>
              <w:ind w:right="227"/>
              <w:jc w:val="right"/>
              <w:rPr>
                <w:sz w:val="22"/>
              </w:rPr>
            </w:pPr>
            <w:r>
              <w:rPr>
                <w:sz w:val="22"/>
              </w:rPr>
              <w:t>43</w:t>
            </w:r>
            <w:r>
              <w:rPr>
                <w:sz w:val="22"/>
              </w:rPr>
              <w:br/>
              <w:t>37</w:t>
            </w:r>
            <w:r>
              <w:rPr>
                <w:sz w:val="22"/>
              </w:rPr>
              <w:br/>
              <w:t>168</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Total recorded new cases of syphilis, males</w:t>
            </w:r>
          </w:p>
        </w:tc>
        <w:tc>
          <w:tcPr>
            <w:tcW w:w="1025" w:type="dxa"/>
            <w:tcBorders>
              <w:top w:val="nil"/>
              <w:bottom w:val="nil"/>
            </w:tcBorders>
          </w:tcPr>
          <w:p w:rsidR="00000000" w:rsidRDefault="00000000">
            <w:pPr>
              <w:spacing w:after="0"/>
              <w:rPr>
                <w:sz w:val="22"/>
              </w:rPr>
            </w:pPr>
            <w:r>
              <w:rPr>
                <w:sz w:val="22"/>
              </w:rPr>
              <w:t>Cases</w:t>
            </w:r>
          </w:p>
        </w:tc>
        <w:tc>
          <w:tcPr>
            <w:tcW w:w="1134" w:type="dxa"/>
            <w:tcBorders>
              <w:top w:val="nil"/>
              <w:bottom w:val="nil"/>
            </w:tcBorders>
          </w:tcPr>
          <w:p w:rsidR="00000000" w:rsidRDefault="00000000">
            <w:pPr>
              <w:spacing w:after="0"/>
              <w:ind w:right="227"/>
              <w:jc w:val="right"/>
              <w:rPr>
                <w:sz w:val="22"/>
              </w:rPr>
            </w:pPr>
            <w:r>
              <w:rPr>
                <w:sz w:val="22"/>
              </w:rPr>
              <w:t>4 007</w:t>
            </w:r>
          </w:p>
        </w:tc>
        <w:tc>
          <w:tcPr>
            <w:tcW w:w="1134" w:type="dxa"/>
            <w:tcBorders>
              <w:top w:val="nil"/>
              <w:bottom w:val="nil"/>
            </w:tcBorders>
          </w:tcPr>
          <w:p w:rsidR="00000000" w:rsidRDefault="00000000">
            <w:pPr>
              <w:spacing w:after="0"/>
              <w:ind w:right="227"/>
              <w:jc w:val="right"/>
              <w:rPr>
                <w:sz w:val="22"/>
              </w:rPr>
            </w:pPr>
            <w:r>
              <w:rPr>
                <w:sz w:val="22"/>
              </w:rPr>
              <w:t>3 402</w:t>
            </w:r>
          </w:p>
        </w:tc>
        <w:tc>
          <w:tcPr>
            <w:tcW w:w="1134" w:type="dxa"/>
            <w:tcBorders>
              <w:top w:val="nil"/>
              <w:bottom w:val="nil"/>
            </w:tcBorders>
          </w:tcPr>
          <w:p w:rsidR="00000000" w:rsidRDefault="00000000">
            <w:pPr>
              <w:spacing w:after="0"/>
              <w:ind w:right="227"/>
              <w:jc w:val="right"/>
              <w:rPr>
                <w:sz w:val="22"/>
              </w:rPr>
            </w:pPr>
            <w:r>
              <w:rPr>
                <w:sz w:val="22"/>
              </w:rPr>
              <w:t>2 768</w:t>
            </w:r>
          </w:p>
        </w:tc>
        <w:tc>
          <w:tcPr>
            <w:tcW w:w="0" w:type="auto"/>
            <w:tcBorders>
              <w:top w:val="nil"/>
              <w:bottom w:val="nil"/>
            </w:tcBorders>
          </w:tcPr>
          <w:p w:rsidR="00000000" w:rsidRDefault="00000000">
            <w:pPr>
              <w:spacing w:after="0"/>
              <w:ind w:right="227"/>
              <w:jc w:val="right"/>
              <w:rPr>
                <w:sz w:val="22"/>
              </w:rPr>
            </w:pPr>
            <w:r>
              <w:rPr>
                <w:sz w:val="22"/>
              </w:rPr>
              <w:t>2 221</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of which, by age group:</w:t>
            </w:r>
          </w:p>
        </w:tc>
        <w:tc>
          <w:tcPr>
            <w:tcW w:w="1025" w:type="dxa"/>
            <w:tcBorders>
              <w:top w:val="nil"/>
              <w:bottom w:val="nil"/>
            </w:tcBorders>
          </w:tcPr>
          <w:p w:rsidR="00000000" w:rsidRDefault="00000000">
            <w:pPr>
              <w:spacing w:after="0"/>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0" w:type="auto"/>
            <w:tcBorders>
              <w:top w:val="nil"/>
              <w:bottom w:val="nil"/>
            </w:tcBorders>
          </w:tcPr>
          <w:p w:rsidR="00000000" w:rsidRDefault="00000000">
            <w:pPr>
              <w:spacing w:after="0"/>
              <w:ind w:right="227"/>
              <w:jc w:val="right"/>
              <w:rPr>
                <w:sz w:val="22"/>
              </w:rPr>
            </w:pP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 xml:space="preserve">  0-14</w:t>
            </w:r>
            <w:r>
              <w:rPr>
                <w:sz w:val="22"/>
              </w:rPr>
              <w:br/>
              <w:t xml:space="preserve">  15-17</w:t>
            </w:r>
            <w:r>
              <w:rPr>
                <w:sz w:val="22"/>
              </w:rPr>
              <w:br/>
              <w:t xml:space="preserve">  18-19</w:t>
            </w:r>
          </w:p>
        </w:tc>
        <w:tc>
          <w:tcPr>
            <w:tcW w:w="1025" w:type="dxa"/>
            <w:tcBorders>
              <w:top w:val="nil"/>
              <w:bottom w:val="nil"/>
            </w:tcBorders>
          </w:tcPr>
          <w:p w:rsidR="00000000" w:rsidRDefault="00000000">
            <w:pPr>
              <w:spacing w:after="0"/>
              <w:rPr>
                <w:sz w:val="22"/>
              </w:rPr>
            </w:pPr>
            <w:r>
              <w:rPr>
                <w:sz w:val="22"/>
              </w:rPr>
              <w:t>Cases</w:t>
            </w:r>
            <w:r>
              <w:rPr>
                <w:sz w:val="22"/>
              </w:rPr>
              <w:br/>
              <w:t>Cases</w:t>
            </w:r>
            <w:r>
              <w:rPr>
                <w:sz w:val="22"/>
              </w:rPr>
              <w:br/>
              <w:t>Cases</w:t>
            </w:r>
          </w:p>
        </w:tc>
        <w:tc>
          <w:tcPr>
            <w:tcW w:w="1134" w:type="dxa"/>
            <w:tcBorders>
              <w:top w:val="nil"/>
              <w:bottom w:val="nil"/>
            </w:tcBorders>
          </w:tcPr>
          <w:p w:rsidR="00000000" w:rsidRDefault="00000000">
            <w:pPr>
              <w:spacing w:after="0"/>
              <w:ind w:right="227"/>
              <w:jc w:val="right"/>
              <w:rPr>
                <w:sz w:val="22"/>
              </w:rPr>
            </w:pPr>
            <w:r>
              <w:rPr>
                <w:sz w:val="22"/>
              </w:rPr>
              <w:t>58</w:t>
            </w:r>
            <w:r>
              <w:rPr>
                <w:sz w:val="22"/>
              </w:rPr>
              <w:br/>
              <w:t>97</w:t>
            </w:r>
            <w:r>
              <w:rPr>
                <w:sz w:val="22"/>
              </w:rPr>
              <w:br/>
              <w:t>368</w:t>
            </w:r>
          </w:p>
        </w:tc>
        <w:tc>
          <w:tcPr>
            <w:tcW w:w="1134" w:type="dxa"/>
            <w:tcBorders>
              <w:top w:val="nil"/>
              <w:bottom w:val="nil"/>
            </w:tcBorders>
          </w:tcPr>
          <w:p w:rsidR="00000000" w:rsidRDefault="00000000">
            <w:pPr>
              <w:spacing w:after="0"/>
              <w:ind w:right="227"/>
              <w:jc w:val="right"/>
              <w:rPr>
                <w:sz w:val="22"/>
              </w:rPr>
            </w:pPr>
            <w:r>
              <w:rPr>
                <w:sz w:val="22"/>
              </w:rPr>
              <w:t>63</w:t>
            </w:r>
            <w:r>
              <w:rPr>
                <w:sz w:val="22"/>
              </w:rPr>
              <w:br/>
              <w:t>44</w:t>
            </w:r>
            <w:r>
              <w:rPr>
                <w:sz w:val="22"/>
              </w:rPr>
              <w:br/>
              <w:t>235</w:t>
            </w:r>
          </w:p>
        </w:tc>
        <w:tc>
          <w:tcPr>
            <w:tcW w:w="1134" w:type="dxa"/>
            <w:tcBorders>
              <w:top w:val="nil"/>
              <w:bottom w:val="nil"/>
            </w:tcBorders>
          </w:tcPr>
          <w:p w:rsidR="00000000" w:rsidRDefault="00000000">
            <w:pPr>
              <w:spacing w:after="0"/>
              <w:ind w:right="227"/>
              <w:jc w:val="right"/>
              <w:rPr>
                <w:sz w:val="22"/>
              </w:rPr>
            </w:pPr>
            <w:r>
              <w:rPr>
                <w:sz w:val="22"/>
              </w:rPr>
              <w:t>62</w:t>
            </w:r>
            <w:r>
              <w:rPr>
                <w:sz w:val="22"/>
              </w:rPr>
              <w:br/>
              <w:t>31</w:t>
            </w:r>
            <w:r>
              <w:rPr>
                <w:sz w:val="22"/>
              </w:rPr>
              <w:br/>
              <w:t>155</w:t>
            </w:r>
          </w:p>
        </w:tc>
        <w:tc>
          <w:tcPr>
            <w:tcW w:w="0" w:type="auto"/>
            <w:tcBorders>
              <w:top w:val="nil"/>
              <w:bottom w:val="nil"/>
            </w:tcBorders>
          </w:tcPr>
          <w:p w:rsidR="00000000" w:rsidRDefault="00000000">
            <w:pPr>
              <w:spacing w:after="0"/>
              <w:ind w:right="227"/>
              <w:jc w:val="right"/>
              <w:rPr>
                <w:sz w:val="22"/>
              </w:rPr>
            </w:pPr>
            <w:r>
              <w:rPr>
                <w:sz w:val="22"/>
              </w:rPr>
              <w:t>30</w:t>
            </w:r>
            <w:r>
              <w:rPr>
                <w:sz w:val="22"/>
              </w:rPr>
              <w:br/>
              <w:t>22</w:t>
            </w:r>
            <w:r>
              <w:rPr>
                <w:sz w:val="22"/>
              </w:rPr>
              <w:br/>
              <w:t>80</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Total recorded cases of gonorrhoea, females</w:t>
            </w:r>
          </w:p>
        </w:tc>
        <w:tc>
          <w:tcPr>
            <w:tcW w:w="1025" w:type="dxa"/>
            <w:tcBorders>
              <w:top w:val="nil"/>
              <w:bottom w:val="nil"/>
            </w:tcBorders>
          </w:tcPr>
          <w:p w:rsidR="00000000" w:rsidRDefault="00000000">
            <w:pPr>
              <w:spacing w:after="0"/>
              <w:rPr>
                <w:sz w:val="22"/>
              </w:rPr>
            </w:pPr>
            <w:r>
              <w:rPr>
                <w:sz w:val="22"/>
              </w:rPr>
              <w:t>Cases</w:t>
            </w:r>
          </w:p>
        </w:tc>
        <w:tc>
          <w:tcPr>
            <w:tcW w:w="1134" w:type="dxa"/>
            <w:tcBorders>
              <w:top w:val="nil"/>
              <w:bottom w:val="nil"/>
            </w:tcBorders>
          </w:tcPr>
          <w:p w:rsidR="00000000" w:rsidRDefault="00000000">
            <w:pPr>
              <w:spacing w:after="0"/>
              <w:ind w:right="227"/>
              <w:jc w:val="right"/>
              <w:rPr>
                <w:sz w:val="22"/>
              </w:rPr>
            </w:pPr>
            <w:r>
              <w:rPr>
                <w:sz w:val="22"/>
              </w:rPr>
              <w:t>889</w:t>
            </w:r>
          </w:p>
        </w:tc>
        <w:tc>
          <w:tcPr>
            <w:tcW w:w="1134" w:type="dxa"/>
            <w:tcBorders>
              <w:top w:val="nil"/>
              <w:bottom w:val="nil"/>
            </w:tcBorders>
          </w:tcPr>
          <w:p w:rsidR="00000000" w:rsidRDefault="00000000">
            <w:pPr>
              <w:spacing w:after="0"/>
              <w:ind w:right="227"/>
              <w:jc w:val="right"/>
              <w:rPr>
                <w:sz w:val="22"/>
              </w:rPr>
            </w:pPr>
            <w:r>
              <w:rPr>
                <w:sz w:val="22"/>
              </w:rPr>
              <w:t>968</w:t>
            </w:r>
          </w:p>
        </w:tc>
        <w:tc>
          <w:tcPr>
            <w:tcW w:w="1134" w:type="dxa"/>
            <w:tcBorders>
              <w:top w:val="nil"/>
              <w:bottom w:val="nil"/>
            </w:tcBorders>
          </w:tcPr>
          <w:p w:rsidR="00000000" w:rsidRDefault="00000000">
            <w:pPr>
              <w:spacing w:after="0"/>
              <w:ind w:right="227"/>
              <w:jc w:val="right"/>
              <w:rPr>
                <w:sz w:val="22"/>
              </w:rPr>
            </w:pPr>
            <w:r>
              <w:rPr>
                <w:sz w:val="22"/>
              </w:rPr>
              <w:t>760</w:t>
            </w:r>
          </w:p>
        </w:tc>
        <w:tc>
          <w:tcPr>
            <w:tcW w:w="0" w:type="auto"/>
            <w:tcBorders>
              <w:top w:val="nil"/>
              <w:bottom w:val="nil"/>
            </w:tcBorders>
          </w:tcPr>
          <w:p w:rsidR="00000000" w:rsidRDefault="00000000">
            <w:pPr>
              <w:spacing w:after="0"/>
              <w:ind w:right="227"/>
              <w:jc w:val="right"/>
              <w:rPr>
                <w:sz w:val="22"/>
              </w:rPr>
            </w:pPr>
            <w:r>
              <w:rPr>
                <w:sz w:val="22"/>
              </w:rPr>
              <w:t>684</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of which, by age group:</w:t>
            </w:r>
          </w:p>
        </w:tc>
        <w:tc>
          <w:tcPr>
            <w:tcW w:w="1025" w:type="dxa"/>
            <w:tcBorders>
              <w:top w:val="nil"/>
              <w:bottom w:val="nil"/>
            </w:tcBorders>
          </w:tcPr>
          <w:p w:rsidR="00000000" w:rsidRDefault="00000000">
            <w:pPr>
              <w:spacing w:after="0"/>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0" w:type="auto"/>
            <w:tcBorders>
              <w:top w:val="nil"/>
              <w:bottom w:val="nil"/>
            </w:tcBorders>
          </w:tcPr>
          <w:p w:rsidR="00000000" w:rsidRDefault="00000000">
            <w:pPr>
              <w:spacing w:after="0"/>
              <w:ind w:right="227"/>
              <w:jc w:val="right"/>
              <w:rPr>
                <w:sz w:val="22"/>
              </w:rPr>
            </w:pP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 xml:space="preserve">  0-14</w:t>
            </w:r>
            <w:r>
              <w:rPr>
                <w:sz w:val="22"/>
              </w:rPr>
              <w:br/>
              <w:t xml:space="preserve">  15-17</w:t>
            </w:r>
            <w:r>
              <w:rPr>
                <w:sz w:val="22"/>
              </w:rPr>
              <w:br/>
              <w:t xml:space="preserve">  18-19</w:t>
            </w:r>
          </w:p>
        </w:tc>
        <w:tc>
          <w:tcPr>
            <w:tcW w:w="1025" w:type="dxa"/>
            <w:tcBorders>
              <w:top w:val="nil"/>
              <w:bottom w:val="nil"/>
            </w:tcBorders>
          </w:tcPr>
          <w:p w:rsidR="00000000" w:rsidRDefault="00000000">
            <w:pPr>
              <w:spacing w:after="0"/>
              <w:rPr>
                <w:sz w:val="22"/>
              </w:rPr>
            </w:pPr>
            <w:r>
              <w:rPr>
                <w:sz w:val="22"/>
              </w:rPr>
              <w:t>Cases</w:t>
            </w:r>
            <w:r>
              <w:rPr>
                <w:sz w:val="22"/>
              </w:rPr>
              <w:br/>
              <w:t>Cases</w:t>
            </w:r>
            <w:r>
              <w:rPr>
                <w:sz w:val="22"/>
              </w:rPr>
              <w:br/>
              <w:t>Cases</w:t>
            </w:r>
          </w:p>
        </w:tc>
        <w:tc>
          <w:tcPr>
            <w:tcW w:w="1134" w:type="dxa"/>
            <w:tcBorders>
              <w:top w:val="nil"/>
              <w:bottom w:val="nil"/>
            </w:tcBorders>
          </w:tcPr>
          <w:p w:rsidR="00000000" w:rsidRDefault="00000000">
            <w:pPr>
              <w:spacing w:after="0"/>
              <w:ind w:right="227"/>
              <w:jc w:val="right"/>
              <w:rPr>
                <w:sz w:val="22"/>
              </w:rPr>
            </w:pPr>
            <w:r>
              <w:rPr>
                <w:sz w:val="22"/>
              </w:rPr>
              <w:t>22</w:t>
            </w:r>
            <w:r>
              <w:rPr>
                <w:sz w:val="22"/>
              </w:rPr>
              <w:br/>
              <w:t>26</w:t>
            </w:r>
            <w:r>
              <w:rPr>
                <w:sz w:val="22"/>
              </w:rPr>
              <w:br/>
              <w:t>114</w:t>
            </w:r>
          </w:p>
        </w:tc>
        <w:tc>
          <w:tcPr>
            <w:tcW w:w="1134" w:type="dxa"/>
            <w:tcBorders>
              <w:top w:val="nil"/>
              <w:bottom w:val="nil"/>
            </w:tcBorders>
          </w:tcPr>
          <w:p w:rsidR="00000000" w:rsidRDefault="00000000">
            <w:pPr>
              <w:spacing w:after="0"/>
              <w:ind w:right="227"/>
              <w:jc w:val="right"/>
              <w:rPr>
                <w:sz w:val="22"/>
              </w:rPr>
            </w:pPr>
            <w:r>
              <w:rPr>
                <w:sz w:val="22"/>
              </w:rPr>
              <w:t>18</w:t>
            </w:r>
            <w:r>
              <w:rPr>
                <w:sz w:val="22"/>
              </w:rPr>
              <w:br/>
              <w:t>33</w:t>
            </w:r>
            <w:r>
              <w:rPr>
                <w:sz w:val="22"/>
              </w:rPr>
              <w:br/>
              <w:t>88</w:t>
            </w:r>
          </w:p>
        </w:tc>
        <w:tc>
          <w:tcPr>
            <w:tcW w:w="1134" w:type="dxa"/>
            <w:tcBorders>
              <w:top w:val="nil"/>
              <w:bottom w:val="nil"/>
            </w:tcBorders>
          </w:tcPr>
          <w:p w:rsidR="00000000" w:rsidRDefault="00000000">
            <w:pPr>
              <w:spacing w:after="0"/>
              <w:ind w:right="227"/>
              <w:jc w:val="right"/>
              <w:rPr>
                <w:sz w:val="22"/>
              </w:rPr>
            </w:pPr>
            <w:r>
              <w:rPr>
                <w:sz w:val="22"/>
              </w:rPr>
              <w:t>24</w:t>
            </w:r>
            <w:r>
              <w:rPr>
                <w:sz w:val="22"/>
              </w:rPr>
              <w:br/>
              <w:t>23</w:t>
            </w:r>
            <w:r>
              <w:rPr>
                <w:sz w:val="22"/>
              </w:rPr>
              <w:br/>
              <w:t>59</w:t>
            </w:r>
          </w:p>
        </w:tc>
        <w:tc>
          <w:tcPr>
            <w:tcW w:w="0" w:type="auto"/>
            <w:tcBorders>
              <w:top w:val="nil"/>
              <w:bottom w:val="nil"/>
            </w:tcBorders>
          </w:tcPr>
          <w:p w:rsidR="00000000" w:rsidRDefault="00000000">
            <w:pPr>
              <w:spacing w:after="0"/>
              <w:ind w:right="227"/>
              <w:jc w:val="right"/>
              <w:rPr>
                <w:sz w:val="22"/>
              </w:rPr>
            </w:pPr>
            <w:r>
              <w:rPr>
                <w:sz w:val="22"/>
              </w:rPr>
              <w:t>10</w:t>
            </w:r>
            <w:r>
              <w:rPr>
                <w:sz w:val="22"/>
              </w:rPr>
              <w:br/>
              <w:t>15</w:t>
            </w:r>
            <w:r>
              <w:rPr>
                <w:sz w:val="22"/>
              </w:rPr>
              <w:br/>
              <w:t>55</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Total recorded new cases of gonorrhoea, males</w:t>
            </w:r>
          </w:p>
        </w:tc>
        <w:tc>
          <w:tcPr>
            <w:tcW w:w="1025" w:type="dxa"/>
            <w:tcBorders>
              <w:top w:val="nil"/>
              <w:bottom w:val="nil"/>
            </w:tcBorders>
          </w:tcPr>
          <w:p w:rsidR="00000000" w:rsidRDefault="00000000">
            <w:pPr>
              <w:spacing w:after="0"/>
              <w:rPr>
                <w:sz w:val="22"/>
              </w:rPr>
            </w:pPr>
            <w:r>
              <w:rPr>
                <w:sz w:val="22"/>
              </w:rPr>
              <w:t>Cases</w:t>
            </w:r>
          </w:p>
        </w:tc>
        <w:tc>
          <w:tcPr>
            <w:tcW w:w="1134" w:type="dxa"/>
            <w:tcBorders>
              <w:top w:val="nil"/>
              <w:bottom w:val="nil"/>
            </w:tcBorders>
          </w:tcPr>
          <w:p w:rsidR="00000000" w:rsidRDefault="00000000">
            <w:pPr>
              <w:spacing w:after="0"/>
              <w:ind w:right="227"/>
              <w:jc w:val="right"/>
              <w:rPr>
                <w:sz w:val="22"/>
              </w:rPr>
            </w:pPr>
            <w:r>
              <w:rPr>
                <w:sz w:val="22"/>
              </w:rPr>
              <w:t>1 129</w:t>
            </w:r>
          </w:p>
        </w:tc>
        <w:tc>
          <w:tcPr>
            <w:tcW w:w="1134" w:type="dxa"/>
            <w:tcBorders>
              <w:top w:val="nil"/>
              <w:bottom w:val="nil"/>
            </w:tcBorders>
          </w:tcPr>
          <w:p w:rsidR="00000000" w:rsidRDefault="00000000">
            <w:pPr>
              <w:spacing w:after="0"/>
              <w:ind w:right="227"/>
              <w:jc w:val="right"/>
              <w:rPr>
                <w:sz w:val="22"/>
              </w:rPr>
            </w:pPr>
            <w:r>
              <w:rPr>
                <w:sz w:val="22"/>
              </w:rPr>
              <w:t>1 556</w:t>
            </w:r>
          </w:p>
        </w:tc>
        <w:tc>
          <w:tcPr>
            <w:tcW w:w="1134" w:type="dxa"/>
            <w:tcBorders>
              <w:top w:val="nil"/>
              <w:bottom w:val="nil"/>
            </w:tcBorders>
          </w:tcPr>
          <w:p w:rsidR="00000000" w:rsidRDefault="00000000">
            <w:pPr>
              <w:spacing w:after="0"/>
              <w:ind w:right="227"/>
              <w:jc w:val="right"/>
              <w:rPr>
                <w:sz w:val="22"/>
              </w:rPr>
            </w:pPr>
            <w:r>
              <w:rPr>
                <w:sz w:val="22"/>
              </w:rPr>
              <w:t>1 520</w:t>
            </w:r>
          </w:p>
        </w:tc>
        <w:tc>
          <w:tcPr>
            <w:tcW w:w="0" w:type="auto"/>
            <w:tcBorders>
              <w:top w:val="nil"/>
              <w:bottom w:val="nil"/>
            </w:tcBorders>
          </w:tcPr>
          <w:p w:rsidR="00000000" w:rsidRDefault="00000000">
            <w:pPr>
              <w:spacing w:after="0"/>
              <w:ind w:right="227"/>
              <w:jc w:val="right"/>
              <w:rPr>
                <w:sz w:val="22"/>
              </w:rPr>
            </w:pPr>
            <w:r>
              <w:rPr>
                <w:sz w:val="22"/>
              </w:rPr>
              <w:t>1 634</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of which, by age group:</w:t>
            </w:r>
          </w:p>
        </w:tc>
        <w:tc>
          <w:tcPr>
            <w:tcW w:w="1025" w:type="dxa"/>
            <w:tcBorders>
              <w:top w:val="nil"/>
              <w:bottom w:val="nil"/>
            </w:tcBorders>
          </w:tcPr>
          <w:p w:rsidR="00000000" w:rsidRDefault="00000000">
            <w:pPr>
              <w:spacing w:after="0"/>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0" w:type="auto"/>
            <w:tcBorders>
              <w:top w:val="nil"/>
              <w:bottom w:val="nil"/>
            </w:tcBorders>
          </w:tcPr>
          <w:p w:rsidR="00000000" w:rsidRDefault="00000000">
            <w:pPr>
              <w:spacing w:after="0"/>
              <w:ind w:right="227"/>
              <w:jc w:val="right"/>
              <w:rPr>
                <w:sz w:val="22"/>
              </w:rPr>
            </w:pP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 xml:space="preserve">  0-14</w:t>
            </w:r>
            <w:r>
              <w:rPr>
                <w:sz w:val="22"/>
              </w:rPr>
              <w:br/>
              <w:t xml:space="preserve">  15-17</w:t>
            </w:r>
            <w:r>
              <w:rPr>
                <w:sz w:val="22"/>
              </w:rPr>
              <w:br/>
              <w:t xml:space="preserve">  18-19</w:t>
            </w:r>
          </w:p>
        </w:tc>
        <w:tc>
          <w:tcPr>
            <w:tcW w:w="1025" w:type="dxa"/>
            <w:tcBorders>
              <w:top w:val="nil"/>
              <w:bottom w:val="nil"/>
            </w:tcBorders>
          </w:tcPr>
          <w:p w:rsidR="00000000" w:rsidRDefault="00000000">
            <w:pPr>
              <w:spacing w:after="0"/>
              <w:rPr>
                <w:sz w:val="22"/>
              </w:rPr>
            </w:pPr>
            <w:r>
              <w:rPr>
                <w:sz w:val="22"/>
              </w:rPr>
              <w:t>Cases</w:t>
            </w:r>
            <w:r>
              <w:rPr>
                <w:sz w:val="22"/>
              </w:rPr>
              <w:br/>
              <w:t>Cases</w:t>
            </w:r>
            <w:r>
              <w:rPr>
                <w:sz w:val="22"/>
              </w:rPr>
              <w:br/>
              <w:t>Cases</w:t>
            </w:r>
          </w:p>
        </w:tc>
        <w:tc>
          <w:tcPr>
            <w:tcW w:w="1134" w:type="dxa"/>
            <w:tcBorders>
              <w:top w:val="nil"/>
              <w:bottom w:val="nil"/>
            </w:tcBorders>
          </w:tcPr>
          <w:p w:rsidR="00000000" w:rsidRDefault="00000000">
            <w:pPr>
              <w:spacing w:after="0"/>
              <w:ind w:right="227"/>
              <w:jc w:val="right"/>
              <w:rPr>
                <w:sz w:val="22"/>
              </w:rPr>
            </w:pPr>
            <w:r>
              <w:rPr>
                <w:sz w:val="22"/>
              </w:rPr>
              <w:t>6</w:t>
            </w:r>
            <w:r>
              <w:rPr>
                <w:sz w:val="22"/>
              </w:rPr>
              <w:br/>
              <w:t>31</w:t>
            </w:r>
            <w:r>
              <w:rPr>
                <w:sz w:val="22"/>
              </w:rPr>
              <w:br/>
              <w:t>117</w:t>
            </w:r>
          </w:p>
        </w:tc>
        <w:tc>
          <w:tcPr>
            <w:tcW w:w="1134" w:type="dxa"/>
            <w:tcBorders>
              <w:top w:val="nil"/>
              <w:bottom w:val="nil"/>
            </w:tcBorders>
          </w:tcPr>
          <w:p w:rsidR="00000000" w:rsidRDefault="00000000">
            <w:pPr>
              <w:spacing w:after="0"/>
              <w:ind w:right="227"/>
              <w:jc w:val="right"/>
              <w:rPr>
                <w:sz w:val="22"/>
              </w:rPr>
            </w:pPr>
            <w:r>
              <w:rPr>
                <w:sz w:val="22"/>
              </w:rPr>
              <w:t>6</w:t>
            </w:r>
            <w:r>
              <w:rPr>
                <w:sz w:val="22"/>
              </w:rPr>
              <w:br/>
              <w:t>25</w:t>
            </w:r>
            <w:r>
              <w:rPr>
                <w:sz w:val="22"/>
              </w:rPr>
              <w:br/>
              <w:t>228</w:t>
            </w:r>
          </w:p>
        </w:tc>
        <w:tc>
          <w:tcPr>
            <w:tcW w:w="1134" w:type="dxa"/>
            <w:tcBorders>
              <w:top w:val="nil"/>
              <w:bottom w:val="nil"/>
            </w:tcBorders>
          </w:tcPr>
          <w:p w:rsidR="00000000" w:rsidRDefault="00000000">
            <w:pPr>
              <w:spacing w:after="0"/>
              <w:ind w:right="227"/>
              <w:jc w:val="right"/>
              <w:rPr>
                <w:sz w:val="22"/>
              </w:rPr>
            </w:pPr>
            <w:r>
              <w:rPr>
                <w:sz w:val="22"/>
              </w:rPr>
              <w:t>2</w:t>
            </w:r>
            <w:r>
              <w:rPr>
                <w:sz w:val="22"/>
              </w:rPr>
              <w:br/>
              <w:t>25</w:t>
            </w:r>
            <w:r>
              <w:rPr>
                <w:sz w:val="22"/>
              </w:rPr>
              <w:br/>
              <w:t>129</w:t>
            </w:r>
          </w:p>
        </w:tc>
        <w:tc>
          <w:tcPr>
            <w:tcW w:w="0" w:type="auto"/>
            <w:tcBorders>
              <w:top w:val="nil"/>
              <w:bottom w:val="nil"/>
            </w:tcBorders>
          </w:tcPr>
          <w:p w:rsidR="00000000" w:rsidRDefault="00000000">
            <w:pPr>
              <w:spacing w:after="0"/>
              <w:ind w:right="227"/>
              <w:jc w:val="right"/>
              <w:rPr>
                <w:sz w:val="22"/>
              </w:rPr>
            </w:pPr>
            <w:r>
              <w:rPr>
                <w:sz w:val="22"/>
              </w:rPr>
              <w:t>3</w:t>
            </w:r>
            <w:r>
              <w:rPr>
                <w:sz w:val="22"/>
              </w:rPr>
              <w:br/>
              <w:t>56</w:t>
            </w:r>
            <w:r>
              <w:rPr>
                <w:sz w:val="22"/>
              </w:rPr>
              <w:br/>
              <w:t>170</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Total recorded cases of HIV infection</w:t>
            </w:r>
          </w:p>
        </w:tc>
        <w:tc>
          <w:tcPr>
            <w:tcW w:w="1025" w:type="dxa"/>
            <w:tcBorders>
              <w:top w:val="nil"/>
              <w:bottom w:val="nil"/>
            </w:tcBorders>
          </w:tcPr>
          <w:p w:rsidR="00000000" w:rsidRDefault="00000000">
            <w:pPr>
              <w:spacing w:after="0"/>
              <w:rPr>
                <w:sz w:val="22"/>
              </w:rPr>
            </w:pPr>
            <w:r>
              <w:rPr>
                <w:sz w:val="22"/>
              </w:rPr>
              <w:t>Cases</w:t>
            </w:r>
          </w:p>
        </w:tc>
        <w:tc>
          <w:tcPr>
            <w:tcW w:w="1134" w:type="dxa"/>
            <w:tcBorders>
              <w:top w:val="nil"/>
              <w:bottom w:val="nil"/>
            </w:tcBorders>
          </w:tcPr>
          <w:p w:rsidR="00000000" w:rsidRDefault="00000000">
            <w:pPr>
              <w:spacing w:after="0"/>
              <w:ind w:right="227"/>
              <w:jc w:val="right"/>
              <w:rPr>
                <w:sz w:val="22"/>
              </w:rPr>
            </w:pPr>
            <w:r>
              <w:rPr>
                <w:sz w:val="22"/>
              </w:rPr>
              <w:t>2</w:t>
            </w:r>
          </w:p>
        </w:tc>
        <w:tc>
          <w:tcPr>
            <w:tcW w:w="1134" w:type="dxa"/>
            <w:tcBorders>
              <w:top w:val="nil"/>
              <w:bottom w:val="nil"/>
            </w:tcBorders>
          </w:tcPr>
          <w:p w:rsidR="00000000" w:rsidRDefault="00000000">
            <w:pPr>
              <w:spacing w:after="0"/>
              <w:ind w:right="227"/>
              <w:jc w:val="right"/>
              <w:rPr>
                <w:sz w:val="22"/>
              </w:rPr>
            </w:pPr>
            <w:r>
              <w:rPr>
                <w:sz w:val="22"/>
              </w:rPr>
              <w:t>6</w:t>
            </w:r>
          </w:p>
        </w:tc>
        <w:tc>
          <w:tcPr>
            <w:tcW w:w="1134" w:type="dxa"/>
            <w:tcBorders>
              <w:top w:val="nil"/>
              <w:bottom w:val="nil"/>
            </w:tcBorders>
          </w:tcPr>
          <w:p w:rsidR="00000000" w:rsidRDefault="00000000">
            <w:pPr>
              <w:spacing w:after="0"/>
              <w:ind w:right="227"/>
              <w:jc w:val="right"/>
              <w:rPr>
                <w:sz w:val="22"/>
              </w:rPr>
            </w:pPr>
            <w:r>
              <w:rPr>
                <w:sz w:val="22"/>
              </w:rPr>
              <w:t>10</w:t>
            </w:r>
          </w:p>
        </w:tc>
        <w:tc>
          <w:tcPr>
            <w:tcW w:w="0" w:type="auto"/>
            <w:tcBorders>
              <w:top w:val="nil"/>
              <w:bottom w:val="nil"/>
            </w:tcBorders>
          </w:tcPr>
          <w:p w:rsidR="00000000" w:rsidRDefault="00000000">
            <w:pPr>
              <w:spacing w:after="0"/>
              <w:ind w:right="227"/>
              <w:jc w:val="right"/>
              <w:rPr>
                <w:sz w:val="22"/>
              </w:rPr>
            </w:pPr>
            <w:r>
              <w:rPr>
                <w:sz w:val="22"/>
              </w:rPr>
              <w:t>16</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Children (0-17) recorded as HIV-positive</w:t>
            </w:r>
          </w:p>
        </w:tc>
        <w:tc>
          <w:tcPr>
            <w:tcW w:w="1025" w:type="dxa"/>
            <w:tcBorders>
              <w:top w:val="nil"/>
              <w:bottom w:val="nil"/>
            </w:tcBorders>
          </w:tcPr>
          <w:p w:rsidR="00000000" w:rsidRDefault="00000000">
            <w:pPr>
              <w:spacing w:after="0"/>
              <w:rPr>
                <w:sz w:val="22"/>
              </w:rPr>
            </w:pPr>
            <w:r>
              <w:rPr>
                <w:sz w:val="22"/>
              </w:rPr>
              <w:t>Cases</w:t>
            </w:r>
          </w:p>
        </w:tc>
        <w:tc>
          <w:tcPr>
            <w:tcW w:w="1134" w:type="dxa"/>
            <w:tcBorders>
              <w:top w:val="nil"/>
              <w:bottom w:val="nil"/>
            </w:tcBorders>
          </w:tcPr>
          <w:p w:rsidR="00000000" w:rsidRDefault="00000000">
            <w:pPr>
              <w:spacing w:after="0"/>
              <w:ind w:right="227"/>
              <w:jc w:val="right"/>
              <w:rPr>
                <w:sz w:val="22"/>
              </w:rPr>
            </w:pPr>
            <w:r>
              <w:rPr>
                <w:sz w:val="22"/>
              </w:rPr>
              <w:t>-</w:t>
            </w:r>
          </w:p>
        </w:tc>
        <w:tc>
          <w:tcPr>
            <w:tcW w:w="1134" w:type="dxa"/>
            <w:tcBorders>
              <w:top w:val="nil"/>
              <w:bottom w:val="nil"/>
            </w:tcBorders>
          </w:tcPr>
          <w:p w:rsidR="00000000" w:rsidRDefault="00000000">
            <w:pPr>
              <w:spacing w:after="0"/>
              <w:ind w:right="227"/>
              <w:jc w:val="right"/>
              <w:rPr>
                <w:sz w:val="22"/>
              </w:rPr>
            </w:pPr>
            <w:r>
              <w:rPr>
                <w:sz w:val="22"/>
              </w:rPr>
              <w:t>-</w:t>
            </w:r>
          </w:p>
        </w:tc>
        <w:tc>
          <w:tcPr>
            <w:tcW w:w="1134" w:type="dxa"/>
            <w:tcBorders>
              <w:top w:val="nil"/>
              <w:bottom w:val="nil"/>
            </w:tcBorders>
          </w:tcPr>
          <w:p w:rsidR="00000000" w:rsidRDefault="00000000">
            <w:pPr>
              <w:spacing w:after="0"/>
              <w:ind w:right="227"/>
              <w:jc w:val="right"/>
              <w:rPr>
                <w:sz w:val="22"/>
              </w:rPr>
            </w:pPr>
            <w:r>
              <w:rPr>
                <w:sz w:val="22"/>
              </w:rPr>
              <w:t>-</w:t>
            </w:r>
          </w:p>
        </w:tc>
        <w:tc>
          <w:tcPr>
            <w:tcW w:w="0" w:type="auto"/>
            <w:tcBorders>
              <w:top w:val="nil"/>
              <w:bottom w:val="nil"/>
            </w:tcBorders>
          </w:tcPr>
          <w:p w:rsidR="00000000" w:rsidRDefault="00000000">
            <w:pPr>
              <w:spacing w:after="0"/>
              <w:ind w:right="227"/>
              <w:jc w:val="right"/>
              <w:rPr>
                <w:sz w:val="22"/>
              </w:rPr>
            </w:pPr>
            <w:r>
              <w:rPr>
                <w:sz w:val="22"/>
              </w:rPr>
              <w:t>-</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Registered alcoholics (at year</w:t>
            </w:r>
            <w:r>
              <w:rPr>
                <w:sz w:val="22"/>
              </w:rPr>
              <w:noBreakHyphen/>
              <w:t>end)</w:t>
            </w:r>
          </w:p>
        </w:tc>
        <w:tc>
          <w:tcPr>
            <w:tcW w:w="1025" w:type="dxa"/>
            <w:tcBorders>
              <w:top w:val="nil"/>
              <w:bottom w:val="nil"/>
            </w:tcBorders>
          </w:tcPr>
          <w:p w:rsidR="00000000" w:rsidRDefault="00000000">
            <w:pPr>
              <w:spacing w:after="0"/>
              <w:rPr>
                <w:sz w:val="22"/>
              </w:rPr>
            </w:pPr>
            <w:r>
              <w:rPr>
                <w:sz w:val="22"/>
              </w:rPr>
              <w:t>Persons</w:t>
            </w:r>
          </w:p>
        </w:tc>
        <w:tc>
          <w:tcPr>
            <w:tcW w:w="1134" w:type="dxa"/>
            <w:tcBorders>
              <w:top w:val="nil"/>
              <w:bottom w:val="nil"/>
            </w:tcBorders>
          </w:tcPr>
          <w:p w:rsidR="00000000" w:rsidRDefault="00000000">
            <w:pPr>
              <w:spacing w:after="0"/>
              <w:ind w:right="227"/>
              <w:jc w:val="right"/>
              <w:rPr>
                <w:sz w:val="22"/>
              </w:rPr>
            </w:pPr>
            <w:r>
              <w:rPr>
                <w:sz w:val="22"/>
              </w:rPr>
              <w:t>1 061</w:t>
            </w:r>
          </w:p>
        </w:tc>
        <w:tc>
          <w:tcPr>
            <w:tcW w:w="1134" w:type="dxa"/>
            <w:tcBorders>
              <w:top w:val="nil"/>
              <w:bottom w:val="nil"/>
            </w:tcBorders>
          </w:tcPr>
          <w:p w:rsidR="00000000" w:rsidRDefault="00000000">
            <w:pPr>
              <w:spacing w:after="0"/>
              <w:ind w:right="227"/>
              <w:jc w:val="right"/>
              <w:rPr>
                <w:sz w:val="22"/>
              </w:rPr>
            </w:pPr>
            <w:r>
              <w:rPr>
                <w:sz w:val="22"/>
              </w:rPr>
              <w:t>904</w:t>
            </w:r>
          </w:p>
        </w:tc>
        <w:tc>
          <w:tcPr>
            <w:tcW w:w="1134" w:type="dxa"/>
            <w:tcBorders>
              <w:top w:val="nil"/>
              <w:bottom w:val="nil"/>
            </w:tcBorders>
          </w:tcPr>
          <w:p w:rsidR="00000000" w:rsidRDefault="00000000">
            <w:pPr>
              <w:spacing w:after="0"/>
              <w:ind w:right="227"/>
              <w:jc w:val="right"/>
              <w:rPr>
                <w:sz w:val="22"/>
              </w:rPr>
            </w:pPr>
            <w:r>
              <w:rPr>
                <w:sz w:val="22"/>
              </w:rPr>
              <w:t>894</w:t>
            </w:r>
          </w:p>
        </w:tc>
        <w:tc>
          <w:tcPr>
            <w:tcW w:w="0" w:type="auto"/>
            <w:tcBorders>
              <w:top w:val="nil"/>
              <w:bottom w:val="nil"/>
            </w:tcBorders>
          </w:tcPr>
          <w:p w:rsidR="00000000" w:rsidRDefault="00000000">
            <w:pPr>
              <w:spacing w:after="0"/>
              <w:ind w:right="227"/>
              <w:jc w:val="right"/>
              <w:rPr>
                <w:sz w:val="22"/>
              </w:rPr>
            </w:pPr>
            <w:r>
              <w:rPr>
                <w:sz w:val="22"/>
              </w:rPr>
              <w:t>1 083</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of whom:</w:t>
            </w:r>
          </w:p>
        </w:tc>
        <w:tc>
          <w:tcPr>
            <w:tcW w:w="1025" w:type="dxa"/>
            <w:tcBorders>
              <w:top w:val="nil"/>
              <w:bottom w:val="nil"/>
            </w:tcBorders>
          </w:tcPr>
          <w:p w:rsidR="00000000" w:rsidRDefault="00000000">
            <w:pPr>
              <w:spacing w:after="0"/>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0" w:type="auto"/>
            <w:tcBorders>
              <w:top w:val="nil"/>
              <w:bottom w:val="nil"/>
            </w:tcBorders>
          </w:tcPr>
          <w:p w:rsidR="00000000" w:rsidRDefault="00000000">
            <w:pPr>
              <w:spacing w:after="0"/>
              <w:ind w:right="227"/>
              <w:jc w:val="right"/>
              <w:rPr>
                <w:sz w:val="22"/>
              </w:rPr>
            </w:pP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 xml:space="preserve">  Registered alcoholics aged 15</w:t>
            </w:r>
            <w:r>
              <w:rPr>
                <w:sz w:val="22"/>
              </w:rPr>
              <w:noBreakHyphen/>
              <w:t>19</w:t>
            </w:r>
          </w:p>
        </w:tc>
        <w:tc>
          <w:tcPr>
            <w:tcW w:w="1025" w:type="dxa"/>
            <w:tcBorders>
              <w:top w:val="nil"/>
              <w:bottom w:val="nil"/>
            </w:tcBorders>
          </w:tcPr>
          <w:p w:rsidR="00000000" w:rsidRDefault="00000000">
            <w:pPr>
              <w:spacing w:after="0"/>
              <w:rPr>
                <w:sz w:val="22"/>
              </w:rPr>
            </w:pPr>
            <w:r>
              <w:rPr>
                <w:sz w:val="22"/>
              </w:rPr>
              <w:t>Persons</w:t>
            </w:r>
          </w:p>
        </w:tc>
        <w:tc>
          <w:tcPr>
            <w:tcW w:w="1134" w:type="dxa"/>
            <w:tcBorders>
              <w:top w:val="nil"/>
              <w:bottom w:val="nil"/>
            </w:tcBorders>
          </w:tcPr>
          <w:p w:rsidR="00000000" w:rsidRDefault="00000000">
            <w:pPr>
              <w:spacing w:after="0"/>
              <w:ind w:right="227"/>
              <w:jc w:val="right"/>
              <w:rPr>
                <w:sz w:val="22"/>
              </w:rPr>
            </w:pPr>
            <w:r>
              <w:rPr>
                <w:sz w:val="22"/>
              </w:rPr>
              <w:t>4</w:t>
            </w:r>
          </w:p>
        </w:tc>
        <w:tc>
          <w:tcPr>
            <w:tcW w:w="1134" w:type="dxa"/>
            <w:tcBorders>
              <w:top w:val="nil"/>
              <w:bottom w:val="nil"/>
            </w:tcBorders>
          </w:tcPr>
          <w:p w:rsidR="00000000" w:rsidRDefault="00000000">
            <w:pPr>
              <w:spacing w:after="0"/>
              <w:ind w:right="227"/>
              <w:jc w:val="right"/>
              <w:rPr>
                <w:sz w:val="22"/>
              </w:rPr>
            </w:pPr>
            <w:r>
              <w:rPr>
                <w:sz w:val="22"/>
              </w:rPr>
              <w:t>4</w:t>
            </w:r>
          </w:p>
        </w:tc>
        <w:tc>
          <w:tcPr>
            <w:tcW w:w="1134" w:type="dxa"/>
            <w:tcBorders>
              <w:top w:val="nil"/>
              <w:bottom w:val="nil"/>
            </w:tcBorders>
          </w:tcPr>
          <w:p w:rsidR="00000000" w:rsidRDefault="00000000">
            <w:pPr>
              <w:spacing w:after="0"/>
              <w:ind w:right="227"/>
              <w:jc w:val="right"/>
              <w:rPr>
                <w:sz w:val="22"/>
              </w:rPr>
            </w:pPr>
            <w:r>
              <w:rPr>
                <w:sz w:val="22"/>
              </w:rPr>
              <w:t>3</w:t>
            </w:r>
          </w:p>
        </w:tc>
        <w:tc>
          <w:tcPr>
            <w:tcW w:w="0" w:type="auto"/>
            <w:tcBorders>
              <w:top w:val="nil"/>
              <w:bottom w:val="nil"/>
            </w:tcBorders>
          </w:tcPr>
          <w:p w:rsidR="00000000" w:rsidRDefault="00000000">
            <w:pPr>
              <w:spacing w:after="0"/>
              <w:ind w:right="227"/>
              <w:jc w:val="right"/>
              <w:rPr>
                <w:sz w:val="22"/>
              </w:rPr>
            </w:pPr>
            <w:r>
              <w:rPr>
                <w:sz w:val="22"/>
              </w:rPr>
              <w:t>-</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 xml:space="preserve">  Registered drug addicts (at year-end)</w:t>
            </w:r>
          </w:p>
        </w:tc>
        <w:tc>
          <w:tcPr>
            <w:tcW w:w="1025" w:type="dxa"/>
            <w:tcBorders>
              <w:top w:val="nil"/>
              <w:bottom w:val="nil"/>
            </w:tcBorders>
          </w:tcPr>
          <w:p w:rsidR="00000000" w:rsidRDefault="00000000">
            <w:pPr>
              <w:spacing w:after="0"/>
              <w:rPr>
                <w:sz w:val="22"/>
              </w:rPr>
            </w:pPr>
            <w:r>
              <w:rPr>
                <w:sz w:val="22"/>
              </w:rPr>
              <w:t>Persons</w:t>
            </w:r>
          </w:p>
        </w:tc>
        <w:tc>
          <w:tcPr>
            <w:tcW w:w="1134" w:type="dxa"/>
            <w:tcBorders>
              <w:top w:val="nil"/>
              <w:bottom w:val="nil"/>
            </w:tcBorders>
          </w:tcPr>
          <w:p w:rsidR="00000000" w:rsidRDefault="00000000">
            <w:pPr>
              <w:spacing w:after="0"/>
              <w:ind w:right="227"/>
              <w:jc w:val="right"/>
              <w:rPr>
                <w:sz w:val="22"/>
              </w:rPr>
            </w:pPr>
            <w:r>
              <w:rPr>
                <w:sz w:val="22"/>
              </w:rPr>
              <w:t>866</w:t>
            </w:r>
          </w:p>
        </w:tc>
        <w:tc>
          <w:tcPr>
            <w:tcW w:w="1134" w:type="dxa"/>
            <w:tcBorders>
              <w:top w:val="nil"/>
              <w:bottom w:val="nil"/>
            </w:tcBorders>
          </w:tcPr>
          <w:p w:rsidR="00000000" w:rsidRDefault="00000000">
            <w:pPr>
              <w:spacing w:after="0"/>
              <w:ind w:right="227"/>
              <w:jc w:val="right"/>
              <w:rPr>
                <w:sz w:val="22"/>
              </w:rPr>
            </w:pPr>
            <w:r>
              <w:rPr>
                <w:sz w:val="22"/>
              </w:rPr>
              <w:t>721</w:t>
            </w:r>
          </w:p>
        </w:tc>
        <w:tc>
          <w:tcPr>
            <w:tcW w:w="1134" w:type="dxa"/>
            <w:tcBorders>
              <w:top w:val="nil"/>
              <w:bottom w:val="nil"/>
            </w:tcBorders>
          </w:tcPr>
          <w:p w:rsidR="00000000" w:rsidRDefault="00000000">
            <w:pPr>
              <w:spacing w:after="0"/>
              <w:ind w:right="227"/>
              <w:jc w:val="right"/>
              <w:rPr>
                <w:sz w:val="22"/>
              </w:rPr>
            </w:pPr>
            <w:r>
              <w:rPr>
                <w:sz w:val="22"/>
              </w:rPr>
              <w:t>1 062</w:t>
            </w:r>
          </w:p>
        </w:tc>
        <w:tc>
          <w:tcPr>
            <w:tcW w:w="0" w:type="auto"/>
            <w:tcBorders>
              <w:top w:val="nil"/>
              <w:bottom w:val="nil"/>
            </w:tcBorders>
          </w:tcPr>
          <w:p w:rsidR="00000000" w:rsidRDefault="00000000">
            <w:pPr>
              <w:spacing w:after="0"/>
              <w:ind w:right="227"/>
              <w:jc w:val="right"/>
              <w:rPr>
                <w:sz w:val="22"/>
              </w:rPr>
            </w:pPr>
            <w:r>
              <w:rPr>
                <w:sz w:val="22"/>
              </w:rPr>
              <w:t>758</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of whom:</w:t>
            </w:r>
          </w:p>
        </w:tc>
        <w:tc>
          <w:tcPr>
            <w:tcW w:w="1025" w:type="dxa"/>
            <w:tcBorders>
              <w:top w:val="nil"/>
              <w:bottom w:val="nil"/>
            </w:tcBorders>
          </w:tcPr>
          <w:p w:rsidR="00000000" w:rsidRDefault="00000000">
            <w:pPr>
              <w:spacing w:after="0"/>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1134" w:type="dxa"/>
            <w:tcBorders>
              <w:top w:val="nil"/>
              <w:bottom w:val="nil"/>
            </w:tcBorders>
          </w:tcPr>
          <w:p w:rsidR="00000000" w:rsidRDefault="00000000">
            <w:pPr>
              <w:spacing w:after="0"/>
              <w:ind w:right="227"/>
              <w:jc w:val="right"/>
              <w:rPr>
                <w:sz w:val="22"/>
              </w:rPr>
            </w:pPr>
          </w:p>
        </w:tc>
        <w:tc>
          <w:tcPr>
            <w:tcW w:w="0" w:type="auto"/>
            <w:tcBorders>
              <w:top w:val="nil"/>
              <w:bottom w:val="nil"/>
            </w:tcBorders>
          </w:tcPr>
          <w:p w:rsidR="00000000" w:rsidRDefault="00000000">
            <w:pPr>
              <w:spacing w:after="0"/>
              <w:ind w:right="227"/>
              <w:jc w:val="right"/>
              <w:rPr>
                <w:sz w:val="22"/>
              </w:rPr>
            </w:pP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 xml:space="preserve">  Registered drug addicts aged 15-19</w:t>
            </w:r>
          </w:p>
        </w:tc>
        <w:tc>
          <w:tcPr>
            <w:tcW w:w="1025" w:type="dxa"/>
            <w:tcBorders>
              <w:top w:val="nil"/>
              <w:bottom w:val="nil"/>
            </w:tcBorders>
          </w:tcPr>
          <w:p w:rsidR="00000000" w:rsidRDefault="00000000">
            <w:pPr>
              <w:spacing w:after="0"/>
              <w:rPr>
                <w:sz w:val="22"/>
              </w:rPr>
            </w:pPr>
            <w:r>
              <w:rPr>
                <w:sz w:val="22"/>
              </w:rPr>
              <w:t>Persons</w:t>
            </w:r>
          </w:p>
        </w:tc>
        <w:tc>
          <w:tcPr>
            <w:tcW w:w="1134" w:type="dxa"/>
            <w:tcBorders>
              <w:top w:val="nil"/>
              <w:bottom w:val="nil"/>
            </w:tcBorders>
          </w:tcPr>
          <w:p w:rsidR="00000000" w:rsidRDefault="00000000">
            <w:pPr>
              <w:spacing w:after="0"/>
              <w:ind w:right="227"/>
              <w:jc w:val="right"/>
              <w:rPr>
                <w:sz w:val="22"/>
              </w:rPr>
            </w:pPr>
            <w:r>
              <w:rPr>
                <w:sz w:val="22"/>
              </w:rPr>
              <w:t>41</w:t>
            </w:r>
          </w:p>
        </w:tc>
        <w:tc>
          <w:tcPr>
            <w:tcW w:w="1134" w:type="dxa"/>
            <w:tcBorders>
              <w:top w:val="nil"/>
              <w:bottom w:val="nil"/>
            </w:tcBorders>
          </w:tcPr>
          <w:p w:rsidR="00000000" w:rsidRDefault="00000000">
            <w:pPr>
              <w:spacing w:after="0"/>
              <w:ind w:right="227"/>
              <w:jc w:val="right"/>
              <w:rPr>
                <w:sz w:val="22"/>
              </w:rPr>
            </w:pPr>
            <w:r>
              <w:rPr>
                <w:sz w:val="22"/>
              </w:rPr>
              <w:t>26</w:t>
            </w:r>
          </w:p>
        </w:tc>
        <w:tc>
          <w:tcPr>
            <w:tcW w:w="1134" w:type="dxa"/>
            <w:tcBorders>
              <w:top w:val="nil"/>
              <w:bottom w:val="nil"/>
            </w:tcBorders>
          </w:tcPr>
          <w:p w:rsidR="00000000" w:rsidRDefault="00000000">
            <w:pPr>
              <w:spacing w:after="0"/>
              <w:ind w:right="227"/>
              <w:jc w:val="right"/>
              <w:rPr>
                <w:sz w:val="22"/>
              </w:rPr>
            </w:pPr>
            <w:r>
              <w:rPr>
                <w:sz w:val="22"/>
              </w:rPr>
              <w:t>20</w:t>
            </w:r>
          </w:p>
        </w:tc>
        <w:tc>
          <w:tcPr>
            <w:tcW w:w="0" w:type="auto"/>
            <w:tcBorders>
              <w:top w:val="nil"/>
              <w:bottom w:val="nil"/>
            </w:tcBorders>
          </w:tcPr>
          <w:p w:rsidR="00000000" w:rsidRDefault="00000000">
            <w:pPr>
              <w:spacing w:after="0"/>
              <w:ind w:right="227"/>
              <w:jc w:val="right"/>
              <w:rPr>
                <w:sz w:val="22"/>
              </w:rPr>
            </w:pPr>
            <w:r>
              <w:rPr>
                <w:sz w:val="22"/>
              </w:rPr>
              <w:t>31</w:t>
            </w:r>
          </w:p>
        </w:tc>
      </w:tr>
      <w:tr w:rsidR="00000000">
        <w:tblPrEx>
          <w:tblCellMar>
            <w:top w:w="0" w:type="dxa"/>
            <w:bottom w:w="0" w:type="dxa"/>
          </w:tblCellMar>
        </w:tblPrEx>
        <w:tc>
          <w:tcPr>
            <w:tcW w:w="3903" w:type="dxa"/>
            <w:tcBorders>
              <w:top w:val="nil"/>
              <w:bottom w:val="nil"/>
            </w:tcBorders>
          </w:tcPr>
          <w:p w:rsidR="00000000" w:rsidRDefault="00000000">
            <w:pPr>
              <w:spacing w:after="0"/>
              <w:rPr>
                <w:sz w:val="22"/>
              </w:rPr>
            </w:pPr>
            <w:r>
              <w:rPr>
                <w:sz w:val="22"/>
              </w:rPr>
              <w:t>Total registered invalids (at year-end)</w:t>
            </w:r>
          </w:p>
        </w:tc>
        <w:tc>
          <w:tcPr>
            <w:tcW w:w="1025" w:type="dxa"/>
            <w:tcBorders>
              <w:top w:val="nil"/>
              <w:bottom w:val="nil"/>
            </w:tcBorders>
          </w:tcPr>
          <w:p w:rsidR="00000000" w:rsidRDefault="00000000">
            <w:pPr>
              <w:spacing w:after="0"/>
              <w:rPr>
                <w:sz w:val="22"/>
              </w:rPr>
            </w:pPr>
            <w:r>
              <w:rPr>
                <w:sz w:val="22"/>
              </w:rPr>
              <w:t>Persons</w:t>
            </w:r>
          </w:p>
        </w:tc>
        <w:tc>
          <w:tcPr>
            <w:tcW w:w="1134" w:type="dxa"/>
            <w:tcBorders>
              <w:top w:val="nil"/>
              <w:bottom w:val="nil"/>
            </w:tcBorders>
          </w:tcPr>
          <w:p w:rsidR="00000000" w:rsidRDefault="00000000">
            <w:pPr>
              <w:spacing w:after="0"/>
              <w:ind w:right="227"/>
              <w:jc w:val="right"/>
              <w:rPr>
                <w:sz w:val="22"/>
              </w:rPr>
            </w:pPr>
            <w:r>
              <w:rPr>
                <w:sz w:val="22"/>
              </w:rPr>
              <w:t>10 905</w:t>
            </w:r>
          </w:p>
        </w:tc>
        <w:tc>
          <w:tcPr>
            <w:tcW w:w="1134" w:type="dxa"/>
            <w:tcBorders>
              <w:top w:val="nil"/>
              <w:bottom w:val="nil"/>
            </w:tcBorders>
          </w:tcPr>
          <w:p w:rsidR="00000000" w:rsidRDefault="00000000">
            <w:pPr>
              <w:spacing w:after="0"/>
              <w:ind w:right="227"/>
              <w:jc w:val="right"/>
              <w:rPr>
                <w:sz w:val="22"/>
              </w:rPr>
            </w:pPr>
            <w:r>
              <w:rPr>
                <w:sz w:val="22"/>
              </w:rPr>
              <w:t>11 159</w:t>
            </w:r>
          </w:p>
        </w:tc>
        <w:tc>
          <w:tcPr>
            <w:tcW w:w="1134" w:type="dxa"/>
            <w:tcBorders>
              <w:top w:val="nil"/>
              <w:bottom w:val="nil"/>
            </w:tcBorders>
          </w:tcPr>
          <w:p w:rsidR="00000000" w:rsidRDefault="00000000">
            <w:pPr>
              <w:spacing w:after="0"/>
              <w:ind w:right="227"/>
              <w:jc w:val="right"/>
              <w:rPr>
                <w:sz w:val="22"/>
              </w:rPr>
            </w:pPr>
            <w:r>
              <w:rPr>
                <w:sz w:val="22"/>
              </w:rPr>
              <w:t>8 970</w:t>
            </w:r>
          </w:p>
        </w:tc>
        <w:tc>
          <w:tcPr>
            <w:tcW w:w="0" w:type="auto"/>
            <w:tcBorders>
              <w:top w:val="nil"/>
              <w:bottom w:val="nil"/>
            </w:tcBorders>
          </w:tcPr>
          <w:p w:rsidR="00000000" w:rsidRDefault="00000000">
            <w:pPr>
              <w:spacing w:after="0"/>
              <w:ind w:right="227"/>
              <w:jc w:val="right"/>
              <w:rPr>
                <w:sz w:val="22"/>
              </w:rPr>
            </w:pPr>
            <w:r>
              <w:rPr>
                <w:sz w:val="22"/>
              </w:rPr>
              <w:t>9 033</w:t>
            </w:r>
          </w:p>
        </w:tc>
      </w:tr>
      <w:tr w:rsidR="00000000">
        <w:tblPrEx>
          <w:tblCellMar>
            <w:top w:w="0" w:type="dxa"/>
            <w:bottom w:w="0" w:type="dxa"/>
          </w:tblCellMar>
        </w:tblPrEx>
        <w:tc>
          <w:tcPr>
            <w:tcW w:w="3903" w:type="dxa"/>
            <w:tcBorders>
              <w:top w:val="nil"/>
            </w:tcBorders>
          </w:tcPr>
          <w:p w:rsidR="00000000" w:rsidRDefault="00000000">
            <w:pPr>
              <w:spacing w:after="0"/>
              <w:rPr>
                <w:sz w:val="22"/>
              </w:rPr>
            </w:pPr>
            <w:r>
              <w:rPr>
                <w:sz w:val="22"/>
              </w:rPr>
              <w:t>Total children (0-14) registered as invalids during year</w:t>
            </w:r>
          </w:p>
        </w:tc>
        <w:tc>
          <w:tcPr>
            <w:tcW w:w="1025" w:type="dxa"/>
            <w:tcBorders>
              <w:top w:val="nil"/>
            </w:tcBorders>
          </w:tcPr>
          <w:p w:rsidR="00000000" w:rsidRDefault="00000000">
            <w:pPr>
              <w:spacing w:after="0"/>
              <w:rPr>
                <w:sz w:val="22"/>
              </w:rPr>
            </w:pPr>
            <w:r>
              <w:rPr>
                <w:sz w:val="22"/>
              </w:rPr>
              <w:t>Persons</w:t>
            </w:r>
          </w:p>
        </w:tc>
        <w:tc>
          <w:tcPr>
            <w:tcW w:w="1134" w:type="dxa"/>
            <w:tcBorders>
              <w:top w:val="nil"/>
            </w:tcBorders>
          </w:tcPr>
          <w:p w:rsidR="00000000" w:rsidRDefault="00000000">
            <w:pPr>
              <w:spacing w:after="0"/>
              <w:ind w:right="227"/>
              <w:jc w:val="right"/>
              <w:rPr>
                <w:sz w:val="22"/>
              </w:rPr>
            </w:pPr>
            <w:r>
              <w:rPr>
                <w:sz w:val="22"/>
              </w:rPr>
              <w:t>1 568</w:t>
            </w:r>
          </w:p>
        </w:tc>
        <w:tc>
          <w:tcPr>
            <w:tcW w:w="1134" w:type="dxa"/>
            <w:tcBorders>
              <w:top w:val="nil"/>
            </w:tcBorders>
          </w:tcPr>
          <w:p w:rsidR="00000000" w:rsidRDefault="00000000">
            <w:pPr>
              <w:spacing w:after="0"/>
              <w:ind w:right="227"/>
              <w:jc w:val="right"/>
              <w:rPr>
                <w:sz w:val="22"/>
              </w:rPr>
            </w:pPr>
            <w:r>
              <w:rPr>
                <w:sz w:val="22"/>
              </w:rPr>
              <w:t>1 908</w:t>
            </w:r>
          </w:p>
        </w:tc>
        <w:tc>
          <w:tcPr>
            <w:tcW w:w="1134" w:type="dxa"/>
            <w:tcBorders>
              <w:top w:val="nil"/>
            </w:tcBorders>
          </w:tcPr>
          <w:p w:rsidR="00000000" w:rsidRDefault="00000000">
            <w:pPr>
              <w:spacing w:after="0"/>
              <w:ind w:right="227"/>
              <w:jc w:val="right"/>
              <w:rPr>
                <w:sz w:val="22"/>
              </w:rPr>
            </w:pPr>
            <w:r>
              <w:rPr>
                <w:sz w:val="22"/>
              </w:rPr>
              <w:t>1 325</w:t>
            </w:r>
          </w:p>
        </w:tc>
        <w:tc>
          <w:tcPr>
            <w:tcW w:w="0" w:type="auto"/>
            <w:tcBorders>
              <w:top w:val="nil"/>
            </w:tcBorders>
          </w:tcPr>
          <w:p w:rsidR="00000000" w:rsidRDefault="00000000">
            <w:pPr>
              <w:spacing w:after="0"/>
              <w:ind w:right="227"/>
              <w:jc w:val="right"/>
              <w:rPr>
                <w:sz w:val="22"/>
              </w:rPr>
            </w:pPr>
            <w:r>
              <w:rPr>
                <w:sz w:val="22"/>
              </w:rPr>
              <w:t>1 397</w:t>
            </w:r>
          </w:p>
        </w:tc>
      </w:tr>
    </w:tbl>
    <w:p w:rsidR="00000000" w:rsidRDefault="00000000">
      <w:pPr>
        <w:pStyle w:val="Heading2"/>
      </w:pPr>
      <w:r>
        <w:t>Table 24</w:t>
      </w:r>
    </w:p>
    <w:p w:rsidR="00000000" w:rsidRDefault="00000000">
      <w:pPr>
        <w:pStyle w:val="Heading2"/>
      </w:pPr>
      <w:r>
        <w:t>Pre-school institutions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spacing w:after="0"/>
              <w:jc w:val="center"/>
            </w:pPr>
            <w:r>
              <w:t>Year</w:t>
            </w:r>
          </w:p>
        </w:tc>
        <w:tc>
          <w:tcPr>
            <w:tcW w:w="3190" w:type="dxa"/>
            <w:tcBorders>
              <w:bottom w:val="single" w:sz="4" w:space="0" w:color="auto"/>
            </w:tcBorders>
          </w:tcPr>
          <w:p w:rsidR="00000000" w:rsidRDefault="00000000">
            <w:pPr>
              <w:spacing w:after="0"/>
              <w:jc w:val="center"/>
            </w:pPr>
            <w:r>
              <w:t>Number of institutions</w:t>
            </w:r>
          </w:p>
        </w:tc>
        <w:tc>
          <w:tcPr>
            <w:tcW w:w="3084" w:type="dxa"/>
            <w:tcBorders>
              <w:bottom w:val="single" w:sz="4" w:space="0" w:color="auto"/>
            </w:tcBorders>
          </w:tcPr>
          <w:p w:rsidR="00000000" w:rsidRDefault="00000000">
            <w:pPr>
              <w:spacing w:after="0"/>
              <w:jc w:val="center"/>
            </w:pPr>
            <w:r>
              <w:t>Number of children attending</w:t>
            </w:r>
          </w:p>
        </w:tc>
      </w:tr>
      <w:tr w:rsidR="00000000">
        <w:tblPrEx>
          <w:tblCellMar>
            <w:top w:w="0" w:type="dxa"/>
            <w:bottom w:w="0" w:type="dxa"/>
          </w:tblCellMar>
        </w:tblPrEx>
        <w:tc>
          <w:tcPr>
            <w:tcW w:w="3082" w:type="dxa"/>
            <w:tcBorders>
              <w:bottom w:val="nil"/>
            </w:tcBorders>
          </w:tcPr>
          <w:p w:rsidR="00000000" w:rsidRDefault="00000000">
            <w:pPr>
              <w:spacing w:after="0"/>
              <w:jc w:val="center"/>
            </w:pPr>
            <w:r>
              <w:t>1997</w:t>
            </w:r>
          </w:p>
        </w:tc>
        <w:tc>
          <w:tcPr>
            <w:tcW w:w="3190" w:type="dxa"/>
            <w:tcBorders>
              <w:bottom w:val="nil"/>
            </w:tcBorders>
          </w:tcPr>
          <w:p w:rsidR="00000000" w:rsidRDefault="00000000">
            <w:pPr>
              <w:spacing w:after="0"/>
              <w:jc w:val="center"/>
            </w:pPr>
            <w:r>
              <w:t>423</w:t>
            </w:r>
          </w:p>
        </w:tc>
        <w:tc>
          <w:tcPr>
            <w:tcW w:w="3084" w:type="dxa"/>
            <w:tcBorders>
              <w:bottom w:val="nil"/>
            </w:tcBorders>
          </w:tcPr>
          <w:p w:rsidR="00000000" w:rsidRDefault="00000000">
            <w:pPr>
              <w:spacing w:after="0"/>
              <w:jc w:val="center"/>
            </w:pPr>
            <w:r>
              <w:t>46 067</w:t>
            </w:r>
          </w:p>
        </w:tc>
      </w:tr>
      <w:tr w:rsidR="00000000">
        <w:tblPrEx>
          <w:tblCellMar>
            <w:top w:w="0" w:type="dxa"/>
            <w:bottom w:w="0" w:type="dxa"/>
          </w:tblCellMar>
        </w:tblPrEx>
        <w:tc>
          <w:tcPr>
            <w:tcW w:w="3082" w:type="dxa"/>
            <w:tcBorders>
              <w:top w:val="nil"/>
              <w:bottom w:val="nil"/>
            </w:tcBorders>
          </w:tcPr>
          <w:p w:rsidR="00000000" w:rsidRDefault="00000000">
            <w:pPr>
              <w:spacing w:after="0"/>
              <w:jc w:val="center"/>
            </w:pPr>
            <w:r>
              <w:t>1998</w:t>
            </w:r>
          </w:p>
        </w:tc>
        <w:tc>
          <w:tcPr>
            <w:tcW w:w="3190" w:type="dxa"/>
            <w:tcBorders>
              <w:top w:val="nil"/>
              <w:bottom w:val="nil"/>
            </w:tcBorders>
          </w:tcPr>
          <w:p w:rsidR="00000000" w:rsidRDefault="00000000">
            <w:pPr>
              <w:spacing w:after="0"/>
              <w:jc w:val="center"/>
            </w:pPr>
            <w:r>
              <w:t>418</w:t>
            </w:r>
          </w:p>
        </w:tc>
        <w:tc>
          <w:tcPr>
            <w:tcW w:w="3084" w:type="dxa"/>
            <w:tcBorders>
              <w:top w:val="nil"/>
              <w:bottom w:val="nil"/>
            </w:tcBorders>
          </w:tcPr>
          <w:p w:rsidR="00000000" w:rsidRDefault="00000000">
            <w:pPr>
              <w:spacing w:after="0"/>
              <w:jc w:val="center"/>
            </w:pPr>
            <w:r>
              <w:t>46 601</w:t>
            </w:r>
          </w:p>
        </w:tc>
      </w:tr>
      <w:tr w:rsidR="00000000">
        <w:tblPrEx>
          <w:tblCellMar>
            <w:top w:w="0" w:type="dxa"/>
            <w:bottom w:w="0" w:type="dxa"/>
          </w:tblCellMar>
        </w:tblPrEx>
        <w:tc>
          <w:tcPr>
            <w:tcW w:w="3082" w:type="dxa"/>
            <w:tcBorders>
              <w:top w:val="nil"/>
              <w:bottom w:val="nil"/>
            </w:tcBorders>
          </w:tcPr>
          <w:p w:rsidR="00000000" w:rsidRDefault="00000000">
            <w:pPr>
              <w:spacing w:after="0"/>
              <w:jc w:val="center"/>
            </w:pPr>
            <w:r>
              <w:t>1999</w:t>
            </w:r>
          </w:p>
        </w:tc>
        <w:tc>
          <w:tcPr>
            <w:tcW w:w="3190" w:type="dxa"/>
            <w:tcBorders>
              <w:top w:val="nil"/>
              <w:bottom w:val="nil"/>
            </w:tcBorders>
          </w:tcPr>
          <w:p w:rsidR="00000000" w:rsidRDefault="00000000">
            <w:pPr>
              <w:spacing w:after="0"/>
              <w:jc w:val="center"/>
            </w:pPr>
            <w:r>
              <w:t>416</w:t>
            </w:r>
          </w:p>
        </w:tc>
        <w:tc>
          <w:tcPr>
            <w:tcW w:w="3084" w:type="dxa"/>
            <w:tcBorders>
              <w:top w:val="nil"/>
              <w:bottom w:val="nil"/>
            </w:tcBorders>
          </w:tcPr>
          <w:p w:rsidR="00000000" w:rsidRDefault="00000000">
            <w:pPr>
              <w:spacing w:after="0"/>
              <w:jc w:val="center"/>
            </w:pPr>
            <w:r>
              <w:t>45 004</w:t>
            </w:r>
          </w:p>
        </w:tc>
      </w:tr>
      <w:tr w:rsidR="00000000">
        <w:tblPrEx>
          <w:tblCellMar>
            <w:top w:w="0" w:type="dxa"/>
            <w:bottom w:w="0" w:type="dxa"/>
          </w:tblCellMar>
        </w:tblPrEx>
        <w:tc>
          <w:tcPr>
            <w:tcW w:w="3082" w:type="dxa"/>
            <w:tcBorders>
              <w:top w:val="nil"/>
            </w:tcBorders>
          </w:tcPr>
          <w:p w:rsidR="00000000" w:rsidRDefault="00000000">
            <w:pPr>
              <w:spacing w:after="0"/>
              <w:jc w:val="center"/>
            </w:pPr>
            <w:r>
              <w:t>2000</w:t>
            </w:r>
          </w:p>
        </w:tc>
        <w:tc>
          <w:tcPr>
            <w:tcW w:w="3190" w:type="dxa"/>
            <w:tcBorders>
              <w:top w:val="nil"/>
            </w:tcBorders>
          </w:tcPr>
          <w:p w:rsidR="00000000" w:rsidRDefault="00000000">
            <w:pPr>
              <w:spacing w:after="0"/>
              <w:jc w:val="center"/>
            </w:pPr>
            <w:r>
              <w:t>416</w:t>
            </w:r>
          </w:p>
        </w:tc>
        <w:tc>
          <w:tcPr>
            <w:tcW w:w="3084" w:type="dxa"/>
            <w:tcBorders>
              <w:top w:val="nil"/>
            </w:tcBorders>
          </w:tcPr>
          <w:p w:rsidR="00000000" w:rsidRDefault="00000000">
            <w:pPr>
              <w:spacing w:after="0"/>
              <w:jc w:val="center"/>
            </w:pPr>
            <w:r>
              <w:t>45 768</w:t>
            </w:r>
          </w:p>
        </w:tc>
      </w:tr>
    </w:tbl>
    <w:p w:rsidR="00000000" w:rsidRDefault="00000000">
      <w:pPr>
        <w:pStyle w:val="Heading2"/>
        <w:spacing w:before="240" w:after="120"/>
      </w:pPr>
      <w:r>
        <w:t>Table 25</w:t>
      </w:r>
    </w:p>
    <w:p w:rsidR="00000000" w:rsidRDefault="00000000">
      <w:pPr>
        <w:pStyle w:val="Heading2"/>
      </w:pPr>
      <w:r>
        <w:t>Kindergartens for children aged 3-7</w:t>
      </w:r>
    </w:p>
    <w:tbl>
      <w:tblPr>
        <w:tblW w:w="93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1530"/>
        <w:gridCol w:w="1080"/>
        <w:gridCol w:w="1170"/>
        <w:gridCol w:w="1170"/>
        <w:gridCol w:w="1170"/>
      </w:tblGrid>
      <w:tr w:rsidR="00000000">
        <w:tblPrEx>
          <w:tblCellMar>
            <w:top w:w="0" w:type="dxa"/>
            <w:bottom w:w="0" w:type="dxa"/>
          </w:tblCellMar>
        </w:tblPrEx>
        <w:tc>
          <w:tcPr>
            <w:tcW w:w="3190" w:type="dxa"/>
            <w:tcBorders>
              <w:bottom w:val="single" w:sz="4" w:space="0" w:color="auto"/>
            </w:tcBorders>
          </w:tcPr>
          <w:p w:rsidR="00000000" w:rsidRDefault="00000000">
            <w:pPr>
              <w:spacing w:after="0"/>
              <w:jc w:val="center"/>
            </w:pPr>
          </w:p>
        </w:tc>
        <w:tc>
          <w:tcPr>
            <w:tcW w:w="1530" w:type="dxa"/>
            <w:tcBorders>
              <w:bottom w:val="single" w:sz="4" w:space="0" w:color="auto"/>
            </w:tcBorders>
          </w:tcPr>
          <w:p w:rsidR="00000000" w:rsidRDefault="00000000">
            <w:pPr>
              <w:spacing w:after="0"/>
              <w:jc w:val="center"/>
            </w:pPr>
          </w:p>
        </w:tc>
        <w:tc>
          <w:tcPr>
            <w:tcW w:w="1080" w:type="dxa"/>
            <w:tcBorders>
              <w:bottom w:val="single" w:sz="4" w:space="0" w:color="auto"/>
            </w:tcBorders>
          </w:tcPr>
          <w:p w:rsidR="00000000" w:rsidRDefault="00000000">
            <w:pPr>
              <w:spacing w:after="0"/>
              <w:jc w:val="center"/>
            </w:pPr>
            <w:r>
              <w:t>1997</w:t>
            </w:r>
          </w:p>
        </w:tc>
        <w:tc>
          <w:tcPr>
            <w:tcW w:w="1170" w:type="dxa"/>
            <w:tcBorders>
              <w:bottom w:val="single" w:sz="4" w:space="0" w:color="auto"/>
            </w:tcBorders>
          </w:tcPr>
          <w:p w:rsidR="00000000" w:rsidRDefault="00000000">
            <w:pPr>
              <w:spacing w:after="0"/>
              <w:jc w:val="center"/>
            </w:pPr>
            <w:r>
              <w:t>1998</w:t>
            </w:r>
          </w:p>
        </w:tc>
        <w:tc>
          <w:tcPr>
            <w:tcW w:w="1170" w:type="dxa"/>
            <w:tcBorders>
              <w:bottom w:val="single" w:sz="4" w:space="0" w:color="auto"/>
            </w:tcBorders>
          </w:tcPr>
          <w:p w:rsidR="00000000" w:rsidRDefault="00000000">
            <w:pPr>
              <w:spacing w:after="0"/>
              <w:jc w:val="center"/>
            </w:pPr>
            <w:r>
              <w:t>1999</w:t>
            </w:r>
          </w:p>
        </w:tc>
        <w:tc>
          <w:tcPr>
            <w:tcW w:w="1170"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3190" w:type="dxa"/>
            <w:tcBorders>
              <w:bottom w:val="nil"/>
            </w:tcBorders>
          </w:tcPr>
          <w:p w:rsidR="00000000" w:rsidRDefault="00000000">
            <w:pPr>
              <w:spacing w:after="0"/>
            </w:pPr>
            <w:r>
              <w:t>Intake percentage</w:t>
            </w:r>
          </w:p>
        </w:tc>
        <w:tc>
          <w:tcPr>
            <w:tcW w:w="1530" w:type="dxa"/>
            <w:tcBorders>
              <w:bottom w:val="nil"/>
            </w:tcBorders>
          </w:tcPr>
          <w:p w:rsidR="00000000" w:rsidRDefault="00000000">
            <w:pPr>
              <w:spacing w:after="0"/>
            </w:pPr>
            <w:r>
              <w:t>Percentage</w:t>
            </w:r>
          </w:p>
        </w:tc>
        <w:tc>
          <w:tcPr>
            <w:tcW w:w="1080" w:type="dxa"/>
            <w:tcBorders>
              <w:bottom w:val="nil"/>
            </w:tcBorders>
          </w:tcPr>
          <w:p w:rsidR="00000000" w:rsidRDefault="00000000">
            <w:pPr>
              <w:spacing w:after="0"/>
              <w:ind w:right="113"/>
              <w:jc w:val="right"/>
            </w:pPr>
            <w:r>
              <w:t>8.3</w:t>
            </w:r>
          </w:p>
        </w:tc>
        <w:tc>
          <w:tcPr>
            <w:tcW w:w="1170" w:type="dxa"/>
            <w:tcBorders>
              <w:bottom w:val="nil"/>
            </w:tcBorders>
          </w:tcPr>
          <w:p w:rsidR="00000000" w:rsidRDefault="00000000">
            <w:pPr>
              <w:spacing w:after="0"/>
              <w:ind w:right="113"/>
              <w:jc w:val="right"/>
            </w:pPr>
            <w:r>
              <w:t>8.7</w:t>
            </w:r>
          </w:p>
        </w:tc>
        <w:tc>
          <w:tcPr>
            <w:tcW w:w="1170" w:type="dxa"/>
            <w:tcBorders>
              <w:bottom w:val="nil"/>
            </w:tcBorders>
          </w:tcPr>
          <w:p w:rsidR="00000000" w:rsidRDefault="00000000">
            <w:pPr>
              <w:spacing w:after="0"/>
              <w:ind w:right="113"/>
              <w:jc w:val="right"/>
            </w:pPr>
            <w:r>
              <w:t>8.0</w:t>
            </w:r>
          </w:p>
        </w:tc>
        <w:tc>
          <w:tcPr>
            <w:tcW w:w="1170" w:type="dxa"/>
            <w:tcBorders>
              <w:bottom w:val="nil"/>
            </w:tcBorders>
          </w:tcPr>
          <w:p w:rsidR="00000000" w:rsidRDefault="00000000">
            <w:pPr>
              <w:spacing w:after="0"/>
              <w:ind w:right="113"/>
              <w:jc w:val="right"/>
            </w:pPr>
            <w:r>
              <w:t>8.7</w:t>
            </w:r>
          </w:p>
        </w:tc>
      </w:tr>
      <w:tr w:rsidR="00000000">
        <w:tblPrEx>
          <w:tblCellMar>
            <w:top w:w="0" w:type="dxa"/>
            <w:bottom w:w="0" w:type="dxa"/>
          </w:tblCellMar>
        </w:tblPrEx>
        <w:tc>
          <w:tcPr>
            <w:tcW w:w="3190" w:type="dxa"/>
            <w:tcBorders>
              <w:top w:val="nil"/>
              <w:bottom w:val="nil"/>
            </w:tcBorders>
          </w:tcPr>
          <w:p w:rsidR="00000000" w:rsidRDefault="00000000">
            <w:pPr>
              <w:spacing w:after="0"/>
            </w:pPr>
            <w:r>
              <w:t>Total children in kindergartens</w:t>
            </w:r>
          </w:p>
        </w:tc>
        <w:tc>
          <w:tcPr>
            <w:tcW w:w="1530" w:type="dxa"/>
            <w:tcBorders>
              <w:top w:val="nil"/>
              <w:bottom w:val="nil"/>
            </w:tcBorders>
          </w:tcPr>
          <w:p w:rsidR="00000000" w:rsidRDefault="00000000">
            <w:pPr>
              <w:spacing w:after="0"/>
            </w:pPr>
            <w:r>
              <w:t>Persons</w:t>
            </w:r>
          </w:p>
        </w:tc>
        <w:tc>
          <w:tcPr>
            <w:tcW w:w="1080" w:type="dxa"/>
            <w:tcBorders>
              <w:top w:val="nil"/>
              <w:bottom w:val="nil"/>
            </w:tcBorders>
          </w:tcPr>
          <w:p w:rsidR="00000000" w:rsidRDefault="00000000">
            <w:pPr>
              <w:spacing w:after="0"/>
              <w:ind w:right="113"/>
              <w:jc w:val="right"/>
            </w:pPr>
            <w:r>
              <w:t>46 067</w:t>
            </w:r>
          </w:p>
        </w:tc>
        <w:tc>
          <w:tcPr>
            <w:tcW w:w="1170" w:type="dxa"/>
            <w:tcBorders>
              <w:top w:val="nil"/>
              <w:bottom w:val="nil"/>
            </w:tcBorders>
          </w:tcPr>
          <w:p w:rsidR="00000000" w:rsidRDefault="00000000">
            <w:pPr>
              <w:spacing w:after="0"/>
              <w:ind w:right="113"/>
              <w:jc w:val="right"/>
            </w:pPr>
            <w:r>
              <w:t>46 601</w:t>
            </w:r>
          </w:p>
        </w:tc>
        <w:tc>
          <w:tcPr>
            <w:tcW w:w="1170" w:type="dxa"/>
            <w:tcBorders>
              <w:top w:val="nil"/>
              <w:bottom w:val="nil"/>
            </w:tcBorders>
          </w:tcPr>
          <w:p w:rsidR="00000000" w:rsidRDefault="00000000">
            <w:pPr>
              <w:spacing w:after="0"/>
              <w:ind w:right="113"/>
              <w:jc w:val="right"/>
            </w:pPr>
            <w:r>
              <w:t>45 004</w:t>
            </w:r>
          </w:p>
        </w:tc>
        <w:tc>
          <w:tcPr>
            <w:tcW w:w="1170" w:type="dxa"/>
            <w:tcBorders>
              <w:top w:val="nil"/>
              <w:bottom w:val="nil"/>
            </w:tcBorders>
          </w:tcPr>
          <w:p w:rsidR="00000000" w:rsidRDefault="00000000">
            <w:pPr>
              <w:spacing w:after="0"/>
              <w:ind w:right="113"/>
              <w:jc w:val="right"/>
            </w:pPr>
            <w:r>
              <w:t>45 768</w:t>
            </w:r>
          </w:p>
        </w:tc>
      </w:tr>
      <w:tr w:rsidR="00000000">
        <w:tblPrEx>
          <w:tblCellMar>
            <w:top w:w="0" w:type="dxa"/>
            <w:bottom w:w="0" w:type="dxa"/>
          </w:tblCellMar>
        </w:tblPrEx>
        <w:tc>
          <w:tcPr>
            <w:tcW w:w="3190" w:type="dxa"/>
            <w:tcBorders>
              <w:top w:val="nil"/>
              <w:bottom w:val="nil"/>
            </w:tcBorders>
          </w:tcPr>
          <w:p w:rsidR="00000000" w:rsidRDefault="00000000">
            <w:pPr>
              <w:spacing w:after="0"/>
            </w:pPr>
            <w:r>
              <w:t>of whom:</w:t>
            </w:r>
            <w:r>
              <w:br/>
              <w:t xml:space="preserve">   In private institutions</w:t>
            </w:r>
          </w:p>
        </w:tc>
        <w:tc>
          <w:tcPr>
            <w:tcW w:w="1530" w:type="dxa"/>
            <w:tcBorders>
              <w:top w:val="nil"/>
              <w:bottom w:val="nil"/>
            </w:tcBorders>
          </w:tcPr>
          <w:p w:rsidR="00000000" w:rsidRDefault="00000000">
            <w:pPr>
              <w:spacing w:after="0"/>
            </w:pPr>
            <w:r>
              <w:br/>
              <w:t>Persons</w:t>
            </w:r>
          </w:p>
        </w:tc>
        <w:tc>
          <w:tcPr>
            <w:tcW w:w="1080" w:type="dxa"/>
            <w:tcBorders>
              <w:top w:val="nil"/>
              <w:bottom w:val="nil"/>
            </w:tcBorders>
          </w:tcPr>
          <w:p w:rsidR="00000000" w:rsidRDefault="00000000">
            <w:pPr>
              <w:spacing w:after="0"/>
              <w:ind w:right="113"/>
              <w:jc w:val="right"/>
            </w:pPr>
            <w:r>
              <w:br/>
              <w:t>373</w:t>
            </w:r>
          </w:p>
        </w:tc>
        <w:tc>
          <w:tcPr>
            <w:tcW w:w="1170" w:type="dxa"/>
            <w:tcBorders>
              <w:top w:val="nil"/>
              <w:bottom w:val="nil"/>
            </w:tcBorders>
          </w:tcPr>
          <w:p w:rsidR="00000000" w:rsidRDefault="00000000">
            <w:pPr>
              <w:spacing w:after="0"/>
              <w:ind w:right="113"/>
              <w:jc w:val="right"/>
            </w:pPr>
            <w:r>
              <w:br/>
              <w:t>457</w:t>
            </w:r>
          </w:p>
        </w:tc>
        <w:tc>
          <w:tcPr>
            <w:tcW w:w="1170" w:type="dxa"/>
            <w:tcBorders>
              <w:top w:val="nil"/>
              <w:bottom w:val="nil"/>
            </w:tcBorders>
          </w:tcPr>
          <w:p w:rsidR="00000000" w:rsidRDefault="00000000">
            <w:pPr>
              <w:spacing w:after="0"/>
              <w:ind w:right="113"/>
              <w:jc w:val="right"/>
            </w:pPr>
            <w:r>
              <w:br/>
              <w:t>435</w:t>
            </w:r>
          </w:p>
        </w:tc>
        <w:tc>
          <w:tcPr>
            <w:tcW w:w="1170" w:type="dxa"/>
            <w:tcBorders>
              <w:top w:val="nil"/>
              <w:bottom w:val="nil"/>
            </w:tcBorders>
          </w:tcPr>
          <w:p w:rsidR="00000000" w:rsidRDefault="00000000">
            <w:pPr>
              <w:spacing w:after="0"/>
              <w:ind w:right="113"/>
              <w:jc w:val="right"/>
            </w:pPr>
            <w:r>
              <w:br/>
              <w:t>428</w:t>
            </w:r>
          </w:p>
        </w:tc>
      </w:tr>
      <w:tr w:rsidR="00000000">
        <w:tblPrEx>
          <w:tblCellMar>
            <w:top w:w="0" w:type="dxa"/>
            <w:bottom w:w="0" w:type="dxa"/>
          </w:tblCellMar>
        </w:tblPrEx>
        <w:tc>
          <w:tcPr>
            <w:tcW w:w="3190" w:type="dxa"/>
            <w:tcBorders>
              <w:top w:val="nil"/>
              <w:bottom w:val="nil"/>
            </w:tcBorders>
          </w:tcPr>
          <w:p w:rsidR="00000000" w:rsidRDefault="00000000">
            <w:pPr>
              <w:spacing w:after="0"/>
            </w:pPr>
            <w:r>
              <w:t>By age:</w:t>
            </w:r>
          </w:p>
        </w:tc>
        <w:tc>
          <w:tcPr>
            <w:tcW w:w="1530" w:type="dxa"/>
            <w:tcBorders>
              <w:top w:val="nil"/>
              <w:bottom w:val="nil"/>
            </w:tcBorders>
          </w:tcPr>
          <w:p w:rsidR="00000000" w:rsidRDefault="00000000">
            <w:pPr>
              <w:spacing w:after="0"/>
            </w:pPr>
          </w:p>
        </w:tc>
        <w:tc>
          <w:tcPr>
            <w:tcW w:w="1080" w:type="dxa"/>
            <w:tcBorders>
              <w:top w:val="nil"/>
              <w:bottom w:val="nil"/>
            </w:tcBorders>
          </w:tcPr>
          <w:p w:rsidR="00000000" w:rsidRDefault="00000000">
            <w:pPr>
              <w:spacing w:after="0"/>
              <w:ind w:right="113"/>
              <w:jc w:val="right"/>
            </w:pPr>
          </w:p>
        </w:tc>
        <w:tc>
          <w:tcPr>
            <w:tcW w:w="1170" w:type="dxa"/>
            <w:tcBorders>
              <w:top w:val="nil"/>
              <w:bottom w:val="nil"/>
            </w:tcBorders>
          </w:tcPr>
          <w:p w:rsidR="00000000" w:rsidRDefault="00000000">
            <w:pPr>
              <w:spacing w:after="0"/>
              <w:ind w:right="113"/>
              <w:jc w:val="right"/>
            </w:pPr>
          </w:p>
        </w:tc>
        <w:tc>
          <w:tcPr>
            <w:tcW w:w="1170" w:type="dxa"/>
            <w:tcBorders>
              <w:top w:val="nil"/>
              <w:bottom w:val="nil"/>
            </w:tcBorders>
          </w:tcPr>
          <w:p w:rsidR="00000000" w:rsidRDefault="00000000">
            <w:pPr>
              <w:spacing w:after="0"/>
              <w:ind w:right="113"/>
              <w:jc w:val="right"/>
            </w:pPr>
          </w:p>
        </w:tc>
        <w:tc>
          <w:tcPr>
            <w:tcW w:w="1170" w:type="dxa"/>
            <w:tcBorders>
              <w:top w:val="nil"/>
              <w:bottom w:val="nil"/>
            </w:tcBorders>
          </w:tcPr>
          <w:p w:rsidR="00000000" w:rsidRDefault="00000000">
            <w:pPr>
              <w:spacing w:after="0"/>
              <w:ind w:right="113"/>
              <w:jc w:val="right"/>
            </w:pPr>
          </w:p>
        </w:tc>
      </w:tr>
      <w:tr w:rsidR="00000000">
        <w:tblPrEx>
          <w:tblCellMar>
            <w:top w:w="0" w:type="dxa"/>
            <w:bottom w:w="0" w:type="dxa"/>
          </w:tblCellMar>
        </w:tblPrEx>
        <w:tc>
          <w:tcPr>
            <w:tcW w:w="3190" w:type="dxa"/>
            <w:tcBorders>
              <w:top w:val="nil"/>
              <w:bottom w:val="nil"/>
            </w:tcBorders>
          </w:tcPr>
          <w:p w:rsidR="00000000" w:rsidRDefault="00000000">
            <w:pPr>
              <w:spacing w:after="0"/>
            </w:pPr>
            <w:r>
              <w:t xml:space="preserve">  Children under 3</w:t>
            </w:r>
          </w:p>
        </w:tc>
        <w:tc>
          <w:tcPr>
            <w:tcW w:w="1530" w:type="dxa"/>
            <w:tcBorders>
              <w:top w:val="nil"/>
              <w:bottom w:val="nil"/>
            </w:tcBorders>
          </w:tcPr>
          <w:p w:rsidR="00000000" w:rsidRDefault="00000000">
            <w:pPr>
              <w:spacing w:after="0"/>
            </w:pPr>
            <w:r>
              <w:t>Persons</w:t>
            </w:r>
          </w:p>
        </w:tc>
        <w:tc>
          <w:tcPr>
            <w:tcW w:w="1080" w:type="dxa"/>
            <w:tcBorders>
              <w:top w:val="nil"/>
              <w:bottom w:val="nil"/>
            </w:tcBorders>
          </w:tcPr>
          <w:p w:rsidR="00000000" w:rsidRDefault="00000000">
            <w:pPr>
              <w:spacing w:after="0"/>
              <w:ind w:right="113"/>
              <w:jc w:val="right"/>
            </w:pPr>
            <w:r>
              <w:t>10 194</w:t>
            </w:r>
          </w:p>
        </w:tc>
        <w:tc>
          <w:tcPr>
            <w:tcW w:w="1170" w:type="dxa"/>
            <w:tcBorders>
              <w:top w:val="nil"/>
              <w:bottom w:val="nil"/>
            </w:tcBorders>
          </w:tcPr>
          <w:p w:rsidR="00000000" w:rsidRDefault="00000000">
            <w:pPr>
              <w:spacing w:after="0"/>
              <w:ind w:right="113"/>
              <w:jc w:val="right"/>
            </w:pPr>
            <w:r>
              <w:t>9 653</w:t>
            </w:r>
          </w:p>
        </w:tc>
        <w:tc>
          <w:tcPr>
            <w:tcW w:w="1170" w:type="dxa"/>
            <w:tcBorders>
              <w:top w:val="nil"/>
              <w:bottom w:val="nil"/>
            </w:tcBorders>
          </w:tcPr>
          <w:p w:rsidR="00000000" w:rsidRDefault="00000000">
            <w:pPr>
              <w:spacing w:after="0"/>
              <w:ind w:right="113"/>
              <w:jc w:val="right"/>
            </w:pPr>
            <w:r>
              <w:t>9 153</w:t>
            </w:r>
          </w:p>
        </w:tc>
        <w:tc>
          <w:tcPr>
            <w:tcW w:w="1170" w:type="dxa"/>
            <w:tcBorders>
              <w:top w:val="nil"/>
              <w:bottom w:val="nil"/>
            </w:tcBorders>
          </w:tcPr>
          <w:p w:rsidR="00000000" w:rsidRDefault="00000000">
            <w:pPr>
              <w:spacing w:after="0"/>
              <w:ind w:right="113"/>
              <w:jc w:val="right"/>
            </w:pPr>
            <w:r>
              <w:t>9 279</w:t>
            </w:r>
          </w:p>
        </w:tc>
      </w:tr>
      <w:tr w:rsidR="00000000">
        <w:tblPrEx>
          <w:tblCellMar>
            <w:top w:w="0" w:type="dxa"/>
            <w:bottom w:w="0" w:type="dxa"/>
          </w:tblCellMar>
        </w:tblPrEx>
        <w:tc>
          <w:tcPr>
            <w:tcW w:w="3190" w:type="dxa"/>
            <w:tcBorders>
              <w:top w:val="nil"/>
              <w:bottom w:val="nil"/>
            </w:tcBorders>
          </w:tcPr>
          <w:p w:rsidR="00000000" w:rsidRDefault="00000000">
            <w:pPr>
              <w:spacing w:after="0"/>
            </w:pPr>
            <w:r>
              <w:t xml:space="preserve">  Children aged 6</w:t>
            </w:r>
          </w:p>
        </w:tc>
        <w:tc>
          <w:tcPr>
            <w:tcW w:w="1530" w:type="dxa"/>
            <w:tcBorders>
              <w:top w:val="nil"/>
              <w:bottom w:val="nil"/>
            </w:tcBorders>
          </w:tcPr>
          <w:p w:rsidR="00000000" w:rsidRDefault="00000000">
            <w:pPr>
              <w:spacing w:after="0"/>
            </w:pPr>
            <w:r>
              <w:t>Persons</w:t>
            </w:r>
          </w:p>
        </w:tc>
        <w:tc>
          <w:tcPr>
            <w:tcW w:w="1080" w:type="dxa"/>
            <w:tcBorders>
              <w:top w:val="nil"/>
              <w:bottom w:val="nil"/>
            </w:tcBorders>
          </w:tcPr>
          <w:p w:rsidR="00000000" w:rsidRDefault="00000000">
            <w:pPr>
              <w:spacing w:after="0"/>
              <w:ind w:right="113"/>
              <w:jc w:val="right"/>
            </w:pPr>
            <w:r>
              <w:t>9 178</w:t>
            </w:r>
          </w:p>
        </w:tc>
        <w:tc>
          <w:tcPr>
            <w:tcW w:w="1170" w:type="dxa"/>
            <w:tcBorders>
              <w:top w:val="nil"/>
              <w:bottom w:val="nil"/>
            </w:tcBorders>
          </w:tcPr>
          <w:p w:rsidR="00000000" w:rsidRDefault="00000000">
            <w:pPr>
              <w:spacing w:after="0"/>
              <w:ind w:right="113"/>
              <w:jc w:val="right"/>
            </w:pPr>
            <w:r>
              <w:t>9 305</w:t>
            </w:r>
          </w:p>
        </w:tc>
        <w:tc>
          <w:tcPr>
            <w:tcW w:w="1170" w:type="dxa"/>
            <w:tcBorders>
              <w:top w:val="nil"/>
              <w:bottom w:val="nil"/>
            </w:tcBorders>
          </w:tcPr>
          <w:p w:rsidR="00000000" w:rsidRDefault="00000000">
            <w:pPr>
              <w:spacing w:after="0"/>
              <w:ind w:right="113"/>
              <w:jc w:val="right"/>
            </w:pPr>
            <w:r>
              <w:t>10 296</w:t>
            </w:r>
          </w:p>
        </w:tc>
        <w:tc>
          <w:tcPr>
            <w:tcW w:w="1170" w:type="dxa"/>
            <w:tcBorders>
              <w:top w:val="nil"/>
              <w:bottom w:val="nil"/>
            </w:tcBorders>
          </w:tcPr>
          <w:p w:rsidR="00000000" w:rsidRDefault="00000000">
            <w:pPr>
              <w:spacing w:after="0"/>
              <w:ind w:right="113"/>
              <w:jc w:val="right"/>
            </w:pPr>
            <w:r>
              <w:t>10 677</w:t>
            </w:r>
          </w:p>
        </w:tc>
      </w:tr>
      <w:tr w:rsidR="00000000">
        <w:tblPrEx>
          <w:tblCellMar>
            <w:top w:w="0" w:type="dxa"/>
            <w:bottom w:w="0" w:type="dxa"/>
          </w:tblCellMar>
        </w:tblPrEx>
        <w:tc>
          <w:tcPr>
            <w:tcW w:w="3190" w:type="dxa"/>
            <w:tcBorders>
              <w:top w:val="nil"/>
              <w:bottom w:val="nil"/>
            </w:tcBorders>
          </w:tcPr>
          <w:p w:rsidR="00000000" w:rsidRDefault="00000000">
            <w:pPr>
              <w:spacing w:after="0"/>
            </w:pPr>
            <w:r>
              <w:t xml:space="preserve">  Children aged 7 or above</w:t>
            </w:r>
          </w:p>
        </w:tc>
        <w:tc>
          <w:tcPr>
            <w:tcW w:w="1530" w:type="dxa"/>
            <w:tcBorders>
              <w:top w:val="nil"/>
              <w:bottom w:val="nil"/>
            </w:tcBorders>
          </w:tcPr>
          <w:p w:rsidR="00000000" w:rsidRDefault="00000000">
            <w:pPr>
              <w:spacing w:after="0"/>
            </w:pPr>
            <w:r>
              <w:t>Persons</w:t>
            </w:r>
          </w:p>
        </w:tc>
        <w:tc>
          <w:tcPr>
            <w:tcW w:w="1080" w:type="dxa"/>
            <w:tcBorders>
              <w:top w:val="nil"/>
              <w:bottom w:val="nil"/>
            </w:tcBorders>
          </w:tcPr>
          <w:p w:rsidR="00000000" w:rsidRDefault="00000000">
            <w:pPr>
              <w:spacing w:after="0"/>
              <w:ind w:right="113"/>
              <w:jc w:val="right"/>
            </w:pPr>
            <w:r>
              <w:t>6 268</w:t>
            </w:r>
          </w:p>
        </w:tc>
        <w:tc>
          <w:tcPr>
            <w:tcW w:w="1170" w:type="dxa"/>
            <w:tcBorders>
              <w:top w:val="nil"/>
              <w:bottom w:val="nil"/>
            </w:tcBorders>
          </w:tcPr>
          <w:p w:rsidR="00000000" w:rsidRDefault="00000000">
            <w:pPr>
              <w:spacing w:after="0"/>
              <w:ind w:right="113"/>
              <w:jc w:val="right"/>
            </w:pPr>
            <w:r>
              <w:t>6 344</w:t>
            </w:r>
          </w:p>
        </w:tc>
        <w:tc>
          <w:tcPr>
            <w:tcW w:w="1170" w:type="dxa"/>
            <w:tcBorders>
              <w:top w:val="nil"/>
              <w:bottom w:val="nil"/>
            </w:tcBorders>
          </w:tcPr>
          <w:p w:rsidR="00000000" w:rsidRDefault="00000000">
            <w:pPr>
              <w:spacing w:after="0"/>
              <w:ind w:right="113"/>
              <w:jc w:val="right"/>
            </w:pPr>
            <w:r>
              <w:t>4 130</w:t>
            </w:r>
          </w:p>
        </w:tc>
        <w:tc>
          <w:tcPr>
            <w:tcW w:w="1170" w:type="dxa"/>
            <w:tcBorders>
              <w:top w:val="nil"/>
              <w:bottom w:val="nil"/>
            </w:tcBorders>
          </w:tcPr>
          <w:p w:rsidR="00000000" w:rsidRDefault="00000000">
            <w:pPr>
              <w:spacing w:after="0"/>
              <w:ind w:right="113"/>
              <w:jc w:val="right"/>
            </w:pPr>
            <w:r>
              <w:t>4 256</w:t>
            </w:r>
          </w:p>
        </w:tc>
      </w:tr>
      <w:tr w:rsidR="00000000">
        <w:tblPrEx>
          <w:tblCellMar>
            <w:top w:w="0" w:type="dxa"/>
            <w:bottom w:w="0" w:type="dxa"/>
          </w:tblCellMar>
        </w:tblPrEx>
        <w:tc>
          <w:tcPr>
            <w:tcW w:w="3190" w:type="dxa"/>
            <w:tcBorders>
              <w:top w:val="nil"/>
              <w:bottom w:val="nil"/>
            </w:tcBorders>
          </w:tcPr>
          <w:p w:rsidR="00000000" w:rsidRDefault="00000000">
            <w:pPr>
              <w:spacing w:after="0"/>
            </w:pPr>
            <w:r>
              <w:t>Total attendees</w:t>
            </w:r>
          </w:p>
        </w:tc>
        <w:tc>
          <w:tcPr>
            <w:tcW w:w="1530" w:type="dxa"/>
            <w:tcBorders>
              <w:top w:val="nil"/>
              <w:bottom w:val="nil"/>
            </w:tcBorders>
          </w:tcPr>
          <w:p w:rsidR="00000000" w:rsidRDefault="00000000">
            <w:pPr>
              <w:spacing w:after="0"/>
            </w:pPr>
            <w:r>
              <w:t>Persons</w:t>
            </w:r>
          </w:p>
        </w:tc>
        <w:tc>
          <w:tcPr>
            <w:tcW w:w="1080" w:type="dxa"/>
            <w:tcBorders>
              <w:top w:val="nil"/>
              <w:bottom w:val="nil"/>
            </w:tcBorders>
          </w:tcPr>
          <w:p w:rsidR="00000000" w:rsidRDefault="00000000">
            <w:pPr>
              <w:spacing w:after="0"/>
              <w:ind w:right="113"/>
              <w:jc w:val="right"/>
            </w:pPr>
            <w:r>
              <w:t>3 951</w:t>
            </w:r>
          </w:p>
        </w:tc>
        <w:tc>
          <w:tcPr>
            <w:tcW w:w="1170" w:type="dxa"/>
            <w:tcBorders>
              <w:top w:val="nil"/>
              <w:bottom w:val="nil"/>
            </w:tcBorders>
          </w:tcPr>
          <w:p w:rsidR="00000000" w:rsidRDefault="00000000">
            <w:pPr>
              <w:spacing w:after="0"/>
              <w:ind w:right="113"/>
              <w:jc w:val="right"/>
            </w:pPr>
            <w:r>
              <w:t>3 810</w:t>
            </w:r>
          </w:p>
        </w:tc>
        <w:tc>
          <w:tcPr>
            <w:tcW w:w="1170" w:type="dxa"/>
            <w:tcBorders>
              <w:top w:val="nil"/>
              <w:bottom w:val="nil"/>
            </w:tcBorders>
          </w:tcPr>
          <w:p w:rsidR="00000000" w:rsidRDefault="00000000">
            <w:pPr>
              <w:spacing w:after="0"/>
              <w:ind w:right="113"/>
              <w:jc w:val="right"/>
            </w:pPr>
            <w:r>
              <w:t>3 624</w:t>
            </w:r>
          </w:p>
        </w:tc>
        <w:tc>
          <w:tcPr>
            <w:tcW w:w="1170" w:type="dxa"/>
            <w:tcBorders>
              <w:top w:val="nil"/>
              <w:bottom w:val="nil"/>
            </w:tcBorders>
          </w:tcPr>
          <w:p w:rsidR="00000000" w:rsidRDefault="00000000">
            <w:pPr>
              <w:spacing w:after="0"/>
              <w:ind w:right="113"/>
              <w:jc w:val="right"/>
            </w:pPr>
            <w:r>
              <w:t>3 627</w:t>
            </w:r>
          </w:p>
        </w:tc>
      </w:tr>
      <w:tr w:rsidR="00000000">
        <w:tblPrEx>
          <w:tblCellMar>
            <w:top w:w="0" w:type="dxa"/>
            <w:bottom w:w="0" w:type="dxa"/>
          </w:tblCellMar>
        </w:tblPrEx>
        <w:tc>
          <w:tcPr>
            <w:tcW w:w="3190" w:type="dxa"/>
            <w:tcBorders>
              <w:top w:val="nil"/>
            </w:tcBorders>
          </w:tcPr>
          <w:p w:rsidR="00000000" w:rsidRDefault="00000000">
            <w:pPr>
              <w:spacing w:after="0"/>
            </w:pPr>
            <w:r>
              <w:t>Total State expenditure on</w:t>
            </w:r>
            <w:r>
              <w:br/>
              <w:t xml:space="preserve">  pre-school education</w:t>
            </w:r>
          </w:p>
        </w:tc>
        <w:tc>
          <w:tcPr>
            <w:tcW w:w="1530" w:type="dxa"/>
            <w:tcBorders>
              <w:top w:val="nil"/>
            </w:tcBorders>
          </w:tcPr>
          <w:p w:rsidR="00000000" w:rsidRDefault="00000000">
            <w:pPr>
              <w:spacing w:after="0"/>
            </w:pPr>
            <w:r>
              <w:t>Million soms</w:t>
            </w:r>
          </w:p>
        </w:tc>
        <w:tc>
          <w:tcPr>
            <w:tcW w:w="1080" w:type="dxa"/>
            <w:tcBorders>
              <w:top w:val="nil"/>
            </w:tcBorders>
          </w:tcPr>
          <w:p w:rsidR="00000000" w:rsidRDefault="00000000">
            <w:pPr>
              <w:spacing w:after="0"/>
              <w:ind w:right="113"/>
              <w:jc w:val="right"/>
            </w:pPr>
            <w:r>
              <w:t>87.2</w:t>
            </w:r>
          </w:p>
        </w:tc>
        <w:tc>
          <w:tcPr>
            <w:tcW w:w="1170" w:type="dxa"/>
            <w:tcBorders>
              <w:top w:val="nil"/>
            </w:tcBorders>
          </w:tcPr>
          <w:p w:rsidR="00000000" w:rsidRDefault="00000000">
            <w:pPr>
              <w:spacing w:after="0"/>
              <w:ind w:right="113"/>
              <w:jc w:val="right"/>
            </w:pPr>
            <w:r>
              <w:t>109.3</w:t>
            </w:r>
          </w:p>
        </w:tc>
        <w:tc>
          <w:tcPr>
            <w:tcW w:w="1170" w:type="dxa"/>
            <w:tcBorders>
              <w:top w:val="nil"/>
            </w:tcBorders>
          </w:tcPr>
          <w:p w:rsidR="00000000" w:rsidRDefault="00000000">
            <w:pPr>
              <w:spacing w:after="0"/>
              <w:ind w:right="113"/>
              <w:jc w:val="right"/>
            </w:pPr>
            <w:r>
              <w:t>133.9</w:t>
            </w:r>
          </w:p>
        </w:tc>
        <w:tc>
          <w:tcPr>
            <w:tcW w:w="1170" w:type="dxa"/>
            <w:tcBorders>
              <w:top w:val="nil"/>
            </w:tcBorders>
          </w:tcPr>
          <w:p w:rsidR="00000000" w:rsidRDefault="00000000">
            <w:pPr>
              <w:spacing w:after="0"/>
              <w:ind w:right="113"/>
              <w:jc w:val="right"/>
            </w:pPr>
            <w:r>
              <w:t>46</w:t>
            </w:r>
          </w:p>
        </w:tc>
      </w:tr>
    </w:tbl>
    <w:p w:rsidR="00000000" w:rsidRDefault="00000000">
      <w:pPr>
        <w:pStyle w:val="Heading2"/>
        <w:spacing w:before="240" w:after="120"/>
      </w:pPr>
      <w:r>
        <w:t>Table 26</w:t>
      </w:r>
    </w:p>
    <w:p w:rsidR="00000000" w:rsidRDefault="00000000">
      <w:pPr>
        <w:pStyle w:val="Heading2"/>
        <w:spacing w:after="120"/>
      </w:pPr>
      <w:r>
        <w:t xml:space="preserve">Special education (especially for mentally or physically </w:t>
      </w:r>
      <w:r>
        <w:br/>
        <w:t>handicapped children)</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778"/>
        <w:gridCol w:w="1304"/>
        <w:gridCol w:w="1304"/>
        <w:gridCol w:w="1304"/>
        <w:gridCol w:w="1304"/>
        <w:gridCol w:w="1304"/>
      </w:tblGrid>
      <w:tr w:rsidR="00000000">
        <w:tblPrEx>
          <w:tblCellMar>
            <w:top w:w="0" w:type="dxa"/>
            <w:bottom w:w="0" w:type="dxa"/>
          </w:tblCellMar>
        </w:tblPrEx>
        <w:tc>
          <w:tcPr>
            <w:tcW w:w="2778" w:type="dxa"/>
            <w:tcBorders>
              <w:top w:val="single" w:sz="4" w:space="0" w:color="auto"/>
              <w:bottom w:val="single" w:sz="4" w:space="0" w:color="auto"/>
            </w:tcBorders>
          </w:tcPr>
          <w:p w:rsidR="00000000" w:rsidRDefault="00000000">
            <w:pPr>
              <w:spacing w:after="0"/>
              <w:jc w:val="center"/>
            </w:pPr>
          </w:p>
        </w:tc>
        <w:tc>
          <w:tcPr>
            <w:tcW w:w="1304" w:type="dxa"/>
            <w:tcBorders>
              <w:top w:val="single" w:sz="4" w:space="0" w:color="auto"/>
              <w:bottom w:val="single" w:sz="4" w:space="0" w:color="auto"/>
            </w:tcBorders>
          </w:tcPr>
          <w:p w:rsidR="00000000" w:rsidRDefault="00000000">
            <w:pPr>
              <w:spacing w:after="0"/>
              <w:jc w:val="center"/>
            </w:pPr>
          </w:p>
        </w:tc>
        <w:tc>
          <w:tcPr>
            <w:tcW w:w="1304" w:type="dxa"/>
            <w:tcBorders>
              <w:top w:val="single" w:sz="4" w:space="0" w:color="auto"/>
              <w:bottom w:val="single" w:sz="4" w:space="0" w:color="auto"/>
            </w:tcBorders>
          </w:tcPr>
          <w:p w:rsidR="00000000" w:rsidRDefault="00000000">
            <w:pPr>
              <w:spacing w:after="0"/>
              <w:jc w:val="center"/>
            </w:pPr>
            <w:r>
              <w:t>1997</w:t>
            </w:r>
          </w:p>
        </w:tc>
        <w:tc>
          <w:tcPr>
            <w:tcW w:w="1304" w:type="dxa"/>
            <w:tcBorders>
              <w:top w:val="single" w:sz="4" w:space="0" w:color="auto"/>
              <w:bottom w:val="single" w:sz="4" w:space="0" w:color="auto"/>
            </w:tcBorders>
          </w:tcPr>
          <w:p w:rsidR="00000000" w:rsidRDefault="00000000">
            <w:pPr>
              <w:spacing w:after="0"/>
              <w:jc w:val="center"/>
            </w:pPr>
            <w:r>
              <w:t>1998</w:t>
            </w:r>
          </w:p>
        </w:tc>
        <w:tc>
          <w:tcPr>
            <w:tcW w:w="1304" w:type="dxa"/>
            <w:tcBorders>
              <w:top w:val="single" w:sz="4" w:space="0" w:color="auto"/>
              <w:bottom w:val="single" w:sz="4" w:space="0" w:color="auto"/>
            </w:tcBorders>
          </w:tcPr>
          <w:p w:rsidR="00000000" w:rsidRDefault="00000000">
            <w:pPr>
              <w:spacing w:after="0"/>
              <w:jc w:val="center"/>
            </w:pPr>
            <w:r>
              <w:t>1999</w:t>
            </w:r>
          </w:p>
        </w:tc>
        <w:tc>
          <w:tcPr>
            <w:tcW w:w="1304" w:type="dxa"/>
            <w:tcBorders>
              <w:top w:val="single" w:sz="4" w:space="0" w:color="auto"/>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2778" w:type="dxa"/>
            <w:tcBorders>
              <w:top w:val="single" w:sz="4" w:space="0" w:color="auto"/>
              <w:bottom w:val="nil"/>
            </w:tcBorders>
          </w:tcPr>
          <w:p w:rsidR="00000000" w:rsidRDefault="00000000">
            <w:pPr>
              <w:spacing w:after="0"/>
            </w:pPr>
            <w:r>
              <w:t>Pupils following basic special education syllabus</w:t>
            </w:r>
          </w:p>
        </w:tc>
        <w:tc>
          <w:tcPr>
            <w:tcW w:w="1304" w:type="dxa"/>
            <w:tcBorders>
              <w:top w:val="single" w:sz="4" w:space="0" w:color="auto"/>
              <w:bottom w:val="nil"/>
            </w:tcBorders>
          </w:tcPr>
          <w:p w:rsidR="00000000" w:rsidRDefault="00000000">
            <w:pPr>
              <w:spacing w:after="0"/>
            </w:pPr>
            <w:r>
              <w:t>Persons</w:t>
            </w:r>
          </w:p>
        </w:tc>
        <w:tc>
          <w:tcPr>
            <w:tcW w:w="1304" w:type="dxa"/>
            <w:tcBorders>
              <w:top w:val="single" w:sz="4" w:space="0" w:color="auto"/>
              <w:bottom w:val="nil"/>
            </w:tcBorders>
          </w:tcPr>
          <w:p w:rsidR="00000000" w:rsidRDefault="00000000">
            <w:pPr>
              <w:spacing w:after="0"/>
              <w:ind w:right="284"/>
              <w:jc w:val="right"/>
            </w:pPr>
            <w:r>
              <w:t>3 103</w:t>
            </w:r>
          </w:p>
        </w:tc>
        <w:tc>
          <w:tcPr>
            <w:tcW w:w="1304" w:type="dxa"/>
            <w:tcBorders>
              <w:top w:val="single" w:sz="4" w:space="0" w:color="auto"/>
              <w:bottom w:val="nil"/>
            </w:tcBorders>
          </w:tcPr>
          <w:p w:rsidR="00000000" w:rsidRDefault="00000000">
            <w:pPr>
              <w:spacing w:after="0"/>
              <w:ind w:right="284"/>
              <w:jc w:val="right"/>
            </w:pPr>
            <w:r>
              <w:t>3 175</w:t>
            </w:r>
          </w:p>
        </w:tc>
        <w:tc>
          <w:tcPr>
            <w:tcW w:w="1304" w:type="dxa"/>
            <w:tcBorders>
              <w:top w:val="single" w:sz="4" w:space="0" w:color="auto"/>
              <w:bottom w:val="nil"/>
            </w:tcBorders>
          </w:tcPr>
          <w:p w:rsidR="00000000" w:rsidRDefault="00000000">
            <w:pPr>
              <w:spacing w:after="0"/>
              <w:ind w:right="284"/>
              <w:jc w:val="right"/>
            </w:pPr>
            <w:r>
              <w:t>3 180</w:t>
            </w:r>
          </w:p>
        </w:tc>
        <w:tc>
          <w:tcPr>
            <w:tcW w:w="1304" w:type="dxa"/>
            <w:tcBorders>
              <w:top w:val="single" w:sz="4" w:space="0" w:color="auto"/>
              <w:bottom w:val="nil"/>
            </w:tcBorders>
          </w:tcPr>
          <w:p w:rsidR="00000000" w:rsidRDefault="00000000">
            <w:pPr>
              <w:spacing w:after="0"/>
              <w:ind w:right="284"/>
              <w:jc w:val="right"/>
            </w:pPr>
            <w:r>
              <w:t>3 003</w:t>
            </w:r>
          </w:p>
        </w:tc>
      </w:tr>
      <w:tr w:rsidR="00000000">
        <w:tblPrEx>
          <w:tblCellMar>
            <w:top w:w="0" w:type="dxa"/>
            <w:bottom w:w="0" w:type="dxa"/>
          </w:tblCellMar>
        </w:tblPrEx>
        <w:tc>
          <w:tcPr>
            <w:tcW w:w="2778" w:type="dxa"/>
            <w:tcBorders>
              <w:top w:val="nil"/>
            </w:tcBorders>
          </w:tcPr>
          <w:p w:rsidR="00000000" w:rsidRDefault="00000000">
            <w:pPr>
              <w:spacing w:after="0"/>
            </w:pPr>
            <w:r>
              <w:t>of whom:</w:t>
            </w:r>
          </w:p>
        </w:tc>
        <w:tc>
          <w:tcPr>
            <w:tcW w:w="1304" w:type="dxa"/>
            <w:tcBorders>
              <w:top w:val="nil"/>
            </w:tcBorders>
          </w:tcPr>
          <w:p w:rsidR="00000000" w:rsidRDefault="00000000">
            <w:pPr>
              <w:spacing w:after="0"/>
            </w:pPr>
          </w:p>
        </w:tc>
        <w:tc>
          <w:tcPr>
            <w:tcW w:w="1304" w:type="dxa"/>
            <w:tcBorders>
              <w:top w:val="nil"/>
            </w:tcBorders>
          </w:tcPr>
          <w:p w:rsidR="00000000" w:rsidRDefault="00000000">
            <w:pPr>
              <w:spacing w:after="0"/>
              <w:ind w:right="284"/>
              <w:jc w:val="right"/>
            </w:pPr>
          </w:p>
        </w:tc>
        <w:tc>
          <w:tcPr>
            <w:tcW w:w="1304" w:type="dxa"/>
            <w:tcBorders>
              <w:top w:val="nil"/>
            </w:tcBorders>
          </w:tcPr>
          <w:p w:rsidR="00000000" w:rsidRDefault="00000000">
            <w:pPr>
              <w:spacing w:after="0"/>
              <w:ind w:right="284"/>
              <w:jc w:val="right"/>
            </w:pPr>
          </w:p>
        </w:tc>
        <w:tc>
          <w:tcPr>
            <w:tcW w:w="1304" w:type="dxa"/>
            <w:tcBorders>
              <w:top w:val="nil"/>
            </w:tcBorders>
          </w:tcPr>
          <w:p w:rsidR="00000000" w:rsidRDefault="00000000">
            <w:pPr>
              <w:spacing w:after="0"/>
              <w:ind w:right="284"/>
              <w:jc w:val="right"/>
            </w:pPr>
          </w:p>
        </w:tc>
        <w:tc>
          <w:tcPr>
            <w:tcW w:w="1304" w:type="dxa"/>
            <w:tcBorders>
              <w:top w:val="nil"/>
            </w:tcBorders>
          </w:tcPr>
          <w:p w:rsidR="00000000" w:rsidRDefault="00000000">
            <w:pPr>
              <w:spacing w:after="0"/>
              <w:ind w:right="284"/>
              <w:jc w:val="right"/>
            </w:pPr>
          </w:p>
        </w:tc>
      </w:tr>
      <w:tr w:rsidR="00000000">
        <w:tblPrEx>
          <w:tblCellMar>
            <w:top w:w="0" w:type="dxa"/>
            <w:bottom w:w="0" w:type="dxa"/>
          </w:tblCellMar>
        </w:tblPrEx>
        <w:tc>
          <w:tcPr>
            <w:tcW w:w="2778" w:type="dxa"/>
            <w:tcBorders>
              <w:top w:val="nil"/>
            </w:tcBorders>
          </w:tcPr>
          <w:p w:rsidR="00000000" w:rsidRDefault="00000000">
            <w:pPr>
              <w:spacing w:after="0"/>
            </w:pPr>
            <w:r>
              <w:t xml:space="preserve">   Pupils at basic schools</w:t>
            </w:r>
            <w:r>
              <w:br/>
              <w:t xml:space="preserve">     for children with </w:t>
            </w:r>
            <w:r>
              <w:br/>
              <w:t xml:space="preserve">     learning difficulties</w:t>
            </w:r>
          </w:p>
        </w:tc>
        <w:tc>
          <w:tcPr>
            <w:tcW w:w="1304" w:type="dxa"/>
            <w:tcBorders>
              <w:top w:val="nil"/>
            </w:tcBorders>
          </w:tcPr>
          <w:p w:rsidR="00000000" w:rsidRDefault="00000000">
            <w:pPr>
              <w:spacing w:after="0"/>
            </w:pPr>
            <w:r>
              <w:t>Persons</w:t>
            </w:r>
          </w:p>
        </w:tc>
        <w:tc>
          <w:tcPr>
            <w:tcW w:w="1304" w:type="dxa"/>
            <w:tcBorders>
              <w:top w:val="nil"/>
            </w:tcBorders>
          </w:tcPr>
          <w:p w:rsidR="00000000" w:rsidRDefault="00000000">
            <w:pPr>
              <w:spacing w:after="0"/>
              <w:ind w:right="284"/>
              <w:jc w:val="right"/>
            </w:pPr>
            <w:r>
              <w:t>3 103</w:t>
            </w:r>
          </w:p>
        </w:tc>
        <w:tc>
          <w:tcPr>
            <w:tcW w:w="1304" w:type="dxa"/>
            <w:tcBorders>
              <w:top w:val="nil"/>
            </w:tcBorders>
          </w:tcPr>
          <w:p w:rsidR="00000000" w:rsidRDefault="00000000">
            <w:pPr>
              <w:spacing w:after="0"/>
              <w:ind w:right="284"/>
              <w:jc w:val="right"/>
            </w:pPr>
            <w:r>
              <w:t>3 175</w:t>
            </w:r>
          </w:p>
        </w:tc>
        <w:tc>
          <w:tcPr>
            <w:tcW w:w="1304" w:type="dxa"/>
            <w:tcBorders>
              <w:top w:val="nil"/>
            </w:tcBorders>
          </w:tcPr>
          <w:p w:rsidR="00000000" w:rsidRDefault="00000000">
            <w:pPr>
              <w:spacing w:after="0"/>
              <w:ind w:right="284"/>
              <w:jc w:val="right"/>
            </w:pPr>
            <w:r>
              <w:t>3 180</w:t>
            </w:r>
          </w:p>
        </w:tc>
        <w:tc>
          <w:tcPr>
            <w:tcW w:w="1304" w:type="dxa"/>
            <w:tcBorders>
              <w:top w:val="nil"/>
            </w:tcBorders>
          </w:tcPr>
          <w:p w:rsidR="00000000" w:rsidRDefault="00000000">
            <w:pPr>
              <w:spacing w:after="0"/>
              <w:ind w:right="284"/>
              <w:jc w:val="right"/>
            </w:pPr>
            <w:r>
              <w:t>3 003</w:t>
            </w:r>
          </w:p>
        </w:tc>
      </w:tr>
      <w:tr w:rsidR="00000000">
        <w:tblPrEx>
          <w:tblCellMar>
            <w:top w:w="0" w:type="dxa"/>
            <w:bottom w:w="0" w:type="dxa"/>
          </w:tblCellMar>
        </w:tblPrEx>
        <w:tc>
          <w:tcPr>
            <w:tcW w:w="2778" w:type="dxa"/>
          </w:tcPr>
          <w:p w:rsidR="00000000" w:rsidRDefault="00000000">
            <w:pPr>
              <w:spacing w:after="0"/>
            </w:pPr>
            <w:r>
              <w:t xml:space="preserve">   Pupils following full </w:t>
            </w:r>
            <w:r>
              <w:br/>
              <w:t xml:space="preserve">     specialized secondary</w:t>
            </w:r>
            <w:r>
              <w:br/>
              <w:t xml:space="preserve">     education syllabus</w:t>
            </w:r>
          </w:p>
        </w:tc>
        <w:tc>
          <w:tcPr>
            <w:tcW w:w="1304" w:type="dxa"/>
          </w:tcPr>
          <w:p w:rsidR="00000000" w:rsidRDefault="00000000">
            <w:pPr>
              <w:spacing w:after="0"/>
            </w:pPr>
            <w:r>
              <w:t>Persons</w:t>
            </w:r>
          </w:p>
        </w:tc>
        <w:tc>
          <w:tcPr>
            <w:tcW w:w="1304" w:type="dxa"/>
          </w:tcPr>
          <w:p w:rsidR="00000000" w:rsidRDefault="00000000">
            <w:pPr>
              <w:spacing w:after="0"/>
              <w:ind w:right="284"/>
              <w:jc w:val="right"/>
            </w:pPr>
            <w:r>
              <w:t>59</w:t>
            </w:r>
          </w:p>
        </w:tc>
        <w:tc>
          <w:tcPr>
            <w:tcW w:w="1304" w:type="dxa"/>
          </w:tcPr>
          <w:p w:rsidR="00000000" w:rsidRDefault="00000000">
            <w:pPr>
              <w:spacing w:after="0"/>
              <w:ind w:right="284"/>
              <w:jc w:val="right"/>
            </w:pPr>
            <w:r>
              <w:t>65</w:t>
            </w:r>
          </w:p>
        </w:tc>
        <w:tc>
          <w:tcPr>
            <w:tcW w:w="1304" w:type="dxa"/>
          </w:tcPr>
          <w:p w:rsidR="00000000" w:rsidRDefault="00000000">
            <w:pPr>
              <w:spacing w:after="0"/>
              <w:ind w:right="284"/>
              <w:jc w:val="right"/>
            </w:pPr>
            <w:r>
              <w:t>61</w:t>
            </w:r>
          </w:p>
        </w:tc>
        <w:tc>
          <w:tcPr>
            <w:tcW w:w="1304" w:type="dxa"/>
          </w:tcPr>
          <w:p w:rsidR="00000000" w:rsidRDefault="00000000">
            <w:pPr>
              <w:spacing w:after="0"/>
              <w:ind w:right="284"/>
              <w:jc w:val="right"/>
            </w:pPr>
            <w:r>
              <w:t>63</w:t>
            </w:r>
          </w:p>
        </w:tc>
      </w:tr>
    </w:tbl>
    <w:p w:rsidR="00000000" w:rsidRDefault="00000000">
      <w:pPr>
        <w:spacing w:before="240"/>
        <w:sectPr w:rsidR="00000000">
          <w:headerReference w:type="even" r:id="rId13"/>
          <w:headerReference w:type="default" r:id="rId14"/>
          <w:headerReference w:type="first" r:id="rId15"/>
          <w:endnotePr>
            <w:numFmt w:val="decimal"/>
          </w:endnotePr>
          <w:pgSz w:w="11907" w:h="16840" w:code="9"/>
          <w:pgMar w:top="567" w:right="851" w:bottom="1985" w:left="1701" w:header="851" w:footer="1985" w:gutter="0"/>
          <w:cols w:space="720"/>
          <w:docGrid w:linePitch="245"/>
        </w:sectPr>
      </w:pPr>
    </w:p>
    <w:p w:rsidR="00000000" w:rsidRDefault="00000000">
      <w:pPr>
        <w:pStyle w:val="Heading2"/>
      </w:pPr>
      <w:r>
        <w:t>Table 27</w:t>
      </w:r>
    </w:p>
    <w:p w:rsidR="00000000" w:rsidRDefault="00000000">
      <w:pPr>
        <w:pStyle w:val="Heading2"/>
      </w:pPr>
      <w:r>
        <w:t>General-education schools (all types and all forms of ownership) and pupils at them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1670"/>
        <w:gridCol w:w="977"/>
        <w:gridCol w:w="1318"/>
        <w:gridCol w:w="977"/>
        <w:gridCol w:w="1318"/>
        <w:gridCol w:w="977"/>
        <w:gridCol w:w="1318"/>
        <w:gridCol w:w="977"/>
        <w:gridCol w:w="1438"/>
        <w:gridCol w:w="977"/>
        <w:gridCol w:w="1233"/>
      </w:tblGrid>
      <w:tr w:rsidR="00000000">
        <w:tblPrEx>
          <w:tblCellMar>
            <w:top w:w="0" w:type="dxa"/>
          </w:tblCellMar>
        </w:tblPrEx>
        <w:trPr>
          <w:cantSplit/>
        </w:trPr>
        <w:tc>
          <w:tcPr>
            <w:tcW w:w="0" w:type="auto"/>
            <w:vMerge w:val="restart"/>
          </w:tcPr>
          <w:p w:rsidR="00000000" w:rsidRDefault="00000000">
            <w:pPr>
              <w:spacing w:after="0"/>
              <w:jc w:val="center"/>
            </w:pPr>
            <w:r>
              <w:t>Type of school</w:t>
            </w:r>
          </w:p>
        </w:tc>
        <w:tc>
          <w:tcPr>
            <w:tcW w:w="0" w:type="auto"/>
            <w:gridSpan w:val="2"/>
          </w:tcPr>
          <w:p w:rsidR="00000000" w:rsidRDefault="00000000">
            <w:pPr>
              <w:spacing w:after="0"/>
              <w:jc w:val="center"/>
            </w:pPr>
            <w:r>
              <w:t>1997</w:t>
            </w:r>
          </w:p>
        </w:tc>
        <w:tc>
          <w:tcPr>
            <w:tcW w:w="0" w:type="auto"/>
            <w:gridSpan w:val="2"/>
          </w:tcPr>
          <w:p w:rsidR="00000000" w:rsidRDefault="00000000">
            <w:pPr>
              <w:spacing w:after="0"/>
              <w:jc w:val="center"/>
            </w:pPr>
            <w:r>
              <w:t>1998</w:t>
            </w:r>
          </w:p>
        </w:tc>
        <w:tc>
          <w:tcPr>
            <w:tcW w:w="0" w:type="auto"/>
            <w:gridSpan w:val="2"/>
          </w:tcPr>
          <w:p w:rsidR="00000000" w:rsidRDefault="00000000">
            <w:pPr>
              <w:spacing w:after="0"/>
              <w:jc w:val="center"/>
            </w:pPr>
            <w:r>
              <w:t>1999</w:t>
            </w:r>
          </w:p>
        </w:tc>
        <w:tc>
          <w:tcPr>
            <w:tcW w:w="0" w:type="auto"/>
            <w:gridSpan w:val="2"/>
          </w:tcPr>
          <w:p w:rsidR="00000000" w:rsidRDefault="00000000">
            <w:pPr>
              <w:spacing w:after="0"/>
              <w:jc w:val="center"/>
            </w:pPr>
            <w:r>
              <w:t>2000</w:t>
            </w:r>
          </w:p>
        </w:tc>
        <w:tc>
          <w:tcPr>
            <w:tcW w:w="0" w:type="auto"/>
            <w:gridSpan w:val="2"/>
          </w:tcPr>
          <w:p w:rsidR="00000000" w:rsidRDefault="00000000">
            <w:pPr>
              <w:spacing w:after="0"/>
              <w:jc w:val="center"/>
            </w:pPr>
            <w:r>
              <w:t>2001</w:t>
            </w:r>
          </w:p>
        </w:tc>
      </w:tr>
      <w:tr w:rsidR="00000000">
        <w:tblPrEx>
          <w:tblCellMar>
            <w:top w:w="0" w:type="dxa"/>
          </w:tblCellMar>
        </w:tblPrEx>
        <w:trPr>
          <w:cantSplit/>
        </w:trPr>
        <w:tc>
          <w:tcPr>
            <w:tcW w:w="0" w:type="auto"/>
            <w:vMerge/>
            <w:tcBorders>
              <w:bottom w:val="single" w:sz="4" w:space="0" w:color="auto"/>
            </w:tcBorders>
          </w:tcPr>
          <w:p w:rsidR="00000000" w:rsidRDefault="00000000">
            <w:pPr>
              <w:spacing w:after="0"/>
            </w:pPr>
          </w:p>
        </w:tc>
        <w:tc>
          <w:tcPr>
            <w:tcW w:w="0" w:type="auto"/>
            <w:tcBorders>
              <w:bottom w:val="single" w:sz="4" w:space="0" w:color="auto"/>
            </w:tcBorders>
          </w:tcPr>
          <w:p w:rsidR="00000000" w:rsidRDefault="00000000">
            <w:pPr>
              <w:spacing w:after="0"/>
              <w:jc w:val="center"/>
            </w:pPr>
            <w:r>
              <w:t>Schools</w:t>
            </w:r>
          </w:p>
        </w:tc>
        <w:tc>
          <w:tcPr>
            <w:tcW w:w="0" w:type="auto"/>
            <w:tcBorders>
              <w:bottom w:val="single" w:sz="4" w:space="0" w:color="auto"/>
            </w:tcBorders>
          </w:tcPr>
          <w:p w:rsidR="00000000" w:rsidRDefault="00000000">
            <w:pPr>
              <w:spacing w:after="0"/>
              <w:jc w:val="center"/>
            </w:pPr>
            <w:r>
              <w:t>Pupils</w:t>
            </w:r>
          </w:p>
        </w:tc>
        <w:tc>
          <w:tcPr>
            <w:tcW w:w="0" w:type="auto"/>
            <w:tcBorders>
              <w:bottom w:val="single" w:sz="4" w:space="0" w:color="auto"/>
            </w:tcBorders>
          </w:tcPr>
          <w:p w:rsidR="00000000" w:rsidRDefault="00000000">
            <w:pPr>
              <w:spacing w:after="0"/>
              <w:jc w:val="center"/>
            </w:pPr>
            <w:r>
              <w:t>Schools</w:t>
            </w:r>
          </w:p>
        </w:tc>
        <w:tc>
          <w:tcPr>
            <w:tcW w:w="0" w:type="auto"/>
            <w:tcBorders>
              <w:bottom w:val="single" w:sz="4" w:space="0" w:color="auto"/>
            </w:tcBorders>
          </w:tcPr>
          <w:p w:rsidR="00000000" w:rsidRDefault="00000000">
            <w:pPr>
              <w:spacing w:after="0"/>
              <w:jc w:val="center"/>
            </w:pPr>
            <w:r>
              <w:t>Pupils</w:t>
            </w:r>
          </w:p>
        </w:tc>
        <w:tc>
          <w:tcPr>
            <w:tcW w:w="0" w:type="auto"/>
            <w:tcBorders>
              <w:bottom w:val="single" w:sz="4" w:space="0" w:color="auto"/>
            </w:tcBorders>
          </w:tcPr>
          <w:p w:rsidR="00000000" w:rsidRDefault="00000000">
            <w:pPr>
              <w:spacing w:after="0"/>
              <w:jc w:val="center"/>
            </w:pPr>
            <w:r>
              <w:t>Schools</w:t>
            </w:r>
          </w:p>
        </w:tc>
        <w:tc>
          <w:tcPr>
            <w:tcW w:w="0" w:type="auto"/>
            <w:tcBorders>
              <w:bottom w:val="single" w:sz="4" w:space="0" w:color="auto"/>
            </w:tcBorders>
          </w:tcPr>
          <w:p w:rsidR="00000000" w:rsidRDefault="00000000">
            <w:pPr>
              <w:spacing w:after="0"/>
              <w:jc w:val="center"/>
            </w:pPr>
            <w:r>
              <w:t>Pupils</w:t>
            </w:r>
          </w:p>
        </w:tc>
        <w:tc>
          <w:tcPr>
            <w:tcW w:w="0" w:type="auto"/>
            <w:tcBorders>
              <w:bottom w:val="single" w:sz="4" w:space="0" w:color="auto"/>
            </w:tcBorders>
          </w:tcPr>
          <w:p w:rsidR="00000000" w:rsidRDefault="00000000">
            <w:pPr>
              <w:spacing w:after="0"/>
              <w:jc w:val="center"/>
            </w:pPr>
            <w:r>
              <w:t>Schools</w:t>
            </w:r>
          </w:p>
        </w:tc>
        <w:tc>
          <w:tcPr>
            <w:tcW w:w="0" w:type="auto"/>
            <w:tcBorders>
              <w:bottom w:val="single" w:sz="4" w:space="0" w:color="auto"/>
            </w:tcBorders>
          </w:tcPr>
          <w:p w:rsidR="00000000" w:rsidRDefault="00000000">
            <w:pPr>
              <w:spacing w:after="0"/>
              <w:jc w:val="center"/>
            </w:pPr>
            <w:r>
              <w:t>Pupils</w:t>
            </w:r>
          </w:p>
        </w:tc>
        <w:tc>
          <w:tcPr>
            <w:tcW w:w="0" w:type="auto"/>
            <w:tcBorders>
              <w:bottom w:val="single" w:sz="4" w:space="0" w:color="auto"/>
            </w:tcBorders>
          </w:tcPr>
          <w:p w:rsidR="00000000" w:rsidRDefault="00000000">
            <w:pPr>
              <w:spacing w:after="0"/>
              <w:jc w:val="center"/>
            </w:pPr>
            <w:r>
              <w:t>Schools</w:t>
            </w:r>
          </w:p>
        </w:tc>
        <w:tc>
          <w:tcPr>
            <w:tcW w:w="0" w:type="auto"/>
            <w:tcBorders>
              <w:bottom w:val="single" w:sz="4" w:space="0" w:color="auto"/>
            </w:tcBorders>
          </w:tcPr>
          <w:p w:rsidR="00000000" w:rsidRDefault="00000000">
            <w:pPr>
              <w:spacing w:after="0"/>
              <w:jc w:val="center"/>
            </w:pPr>
            <w:r>
              <w:t>Pupils</w:t>
            </w:r>
          </w:p>
        </w:tc>
      </w:tr>
      <w:tr w:rsidR="00000000">
        <w:tblPrEx>
          <w:tblCellMar>
            <w:top w:w="0" w:type="dxa"/>
          </w:tblCellMar>
        </w:tblPrEx>
        <w:tc>
          <w:tcPr>
            <w:tcW w:w="0" w:type="auto"/>
            <w:tcBorders>
              <w:bottom w:val="nil"/>
            </w:tcBorders>
          </w:tcPr>
          <w:p w:rsidR="00000000" w:rsidRDefault="00000000">
            <w:pPr>
              <w:spacing w:after="0"/>
            </w:pPr>
            <w:r>
              <w:t>State:</w:t>
            </w:r>
          </w:p>
        </w:tc>
        <w:tc>
          <w:tcPr>
            <w:tcW w:w="0" w:type="auto"/>
            <w:tcBorders>
              <w:bottom w:val="nil"/>
            </w:tcBorders>
          </w:tcPr>
          <w:p w:rsidR="00000000" w:rsidRDefault="00000000">
            <w:pPr>
              <w:spacing w:after="0"/>
              <w:ind w:right="170"/>
              <w:jc w:val="right"/>
            </w:pPr>
            <w:r>
              <w:t>1 919</w:t>
            </w:r>
          </w:p>
        </w:tc>
        <w:tc>
          <w:tcPr>
            <w:tcW w:w="0" w:type="auto"/>
            <w:tcBorders>
              <w:bottom w:val="nil"/>
            </w:tcBorders>
          </w:tcPr>
          <w:p w:rsidR="00000000" w:rsidRDefault="00000000">
            <w:pPr>
              <w:spacing w:after="0"/>
              <w:ind w:right="142"/>
              <w:jc w:val="right"/>
            </w:pPr>
            <w:r>
              <w:t>1 041 881</w:t>
            </w:r>
          </w:p>
        </w:tc>
        <w:tc>
          <w:tcPr>
            <w:tcW w:w="0" w:type="auto"/>
            <w:tcBorders>
              <w:bottom w:val="nil"/>
            </w:tcBorders>
          </w:tcPr>
          <w:p w:rsidR="00000000" w:rsidRDefault="00000000">
            <w:pPr>
              <w:spacing w:after="0"/>
              <w:ind w:right="170"/>
              <w:jc w:val="right"/>
            </w:pPr>
            <w:r>
              <w:t>1 949</w:t>
            </w:r>
          </w:p>
        </w:tc>
        <w:tc>
          <w:tcPr>
            <w:tcW w:w="0" w:type="auto"/>
            <w:tcBorders>
              <w:bottom w:val="nil"/>
            </w:tcBorders>
          </w:tcPr>
          <w:p w:rsidR="00000000" w:rsidRDefault="00000000">
            <w:pPr>
              <w:spacing w:after="0"/>
              <w:ind w:right="142"/>
              <w:jc w:val="right"/>
            </w:pPr>
            <w:r>
              <w:t>1 080 188</w:t>
            </w:r>
          </w:p>
        </w:tc>
        <w:tc>
          <w:tcPr>
            <w:tcW w:w="0" w:type="auto"/>
            <w:tcBorders>
              <w:bottom w:val="nil"/>
            </w:tcBorders>
          </w:tcPr>
          <w:p w:rsidR="00000000" w:rsidRDefault="00000000">
            <w:pPr>
              <w:spacing w:after="0"/>
              <w:ind w:right="170"/>
              <w:jc w:val="right"/>
            </w:pPr>
            <w:r>
              <w:t>1 961</w:t>
            </w:r>
          </w:p>
        </w:tc>
        <w:tc>
          <w:tcPr>
            <w:tcW w:w="0" w:type="auto"/>
            <w:tcBorders>
              <w:bottom w:val="nil"/>
            </w:tcBorders>
          </w:tcPr>
          <w:p w:rsidR="00000000" w:rsidRDefault="00000000">
            <w:pPr>
              <w:spacing w:after="0"/>
              <w:ind w:right="142"/>
              <w:jc w:val="right"/>
            </w:pPr>
            <w:r>
              <w:t>1 103 117</w:t>
            </w:r>
          </w:p>
        </w:tc>
        <w:tc>
          <w:tcPr>
            <w:tcW w:w="0" w:type="auto"/>
            <w:tcBorders>
              <w:bottom w:val="nil"/>
            </w:tcBorders>
          </w:tcPr>
          <w:p w:rsidR="00000000" w:rsidRDefault="00000000">
            <w:pPr>
              <w:spacing w:after="0"/>
              <w:ind w:right="170"/>
              <w:jc w:val="right"/>
            </w:pPr>
            <w:r>
              <w:t>1 982</w:t>
            </w:r>
          </w:p>
        </w:tc>
        <w:tc>
          <w:tcPr>
            <w:tcW w:w="0" w:type="auto"/>
            <w:tcBorders>
              <w:bottom w:val="nil"/>
            </w:tcBorders>
          </w:tcPr>
          <w:p w:rsidR="00000000" w:rsidRDefault="00000000">
            <w:pPr>
              <w:spacing w:after="0"/>
              <w:ind w:right="142"/>
              <w:jc w:val="right"/>
            </w:pPr>
            <w:r>
              <w:t>11 179 447</w:t>
            </w:r>
          </w:p>
        </w:tc>
        <w:tc>
          <w:tcPr>
            <w:tcW w:w="0" w:type="auto"/>
            <w:tcBorders>
              <w:bottom w:val="nil"/>
            </w:tcBorders>
          </w:tcPr>
          <w:p w:rsidR="00000000" w:rsidRDefault="00000000">
            <w:pPr>
              <w:spacing w:after="0"/>
              <w:ind w:right="170"/>
              <w:jc w:val="right"/>
            </w:pPr>
            <w:r>
              <w:t>2 021</w:t>
            </w:r>
          </w:p>
        </w:tc>
        <w:tc>
          <w:tcPr>
            <w:tcW w:w="0" w:type="auto"/>
            <w:tcBorders>
              <w:bottom w:val="nil"/>
            </w:tcBorders>
          </w:tcPr>
          <w:p w:rsidR="00000000" w:rsidRDefault="00000000">
            <w:pPr>
              <w:spacing w:after="0"/>
              <w:ind w:right="57"/>
              <w:jc w:val="right"/>
            </w:pPr>
            <w:r>
              <w:t>1 120 346</w:t>
            </w:r>
          </w:p>
        </w:tc>
      </w:tr>
      <w:tr w:rsidR="00000000">
        <w:tblPrEx>
          <w:tblCellMar>
            <w:top w:w="0" w:type="dxa"/>
          </w:tblCellMar>
        </w:tblPrEx>
        <w:tc>
          <w:tcPr>
            <w:tcW w:w="0" w:type="auto"/>
            <w:tcBorders>
              <w:top w:val="nil"/>
              <w:bottom w:val="nil"/>
            </w:tcBorders>
          </w:tcPr>
          <w:p w:rsidR="00000000" w:rsidRDefault="00000000">
            <w:pPr>
              <w:spacing w:after="0"/>
            </w:pPr>
            <w:r>
              <w:t>of which:</w:t>
            </w:r>
          </w:p>
        </w:tc>
        <w:tc>
          <w:tcPr>
            <w:tcW w:w="0" w:type="auto"/>
            <w:tcBorders>
              <w:top w:val="nil"/>
              <w:bottom w:val="nil"/>
            </w:tcBorders>
          </w:tcPr>
          <w:p w:rsidR="00000000" w:rsidRDefault="00000000">
            <w:pPr>
              <w:spacing w:after="0"/>
              <w:ind w:right="170"/>
              <w:jc w:val="right"/>
            </w:pPr>
          </w:p>
        </w:tc>
        <w:tc>
          <w:tcPr>
            <w:tcW w:w="0" w:type="auto"/>
            <w:tcBorders>
              <w:top w:val="nil"/>
              <w:bottom w:val="nil"/>
            </w:tcBorders>
          </w:tcPr>
          <w:p w:rsidR="00000000" w:rsidRDefault="00000000">
            <w:pPr>
              <w:spacing w:after="0"/>
              <w:ind w:right="142"/>
              <w:jc w:val="right"/>
            </w:pPr>
          </w:p>
        </w:tc>
        <w:tc>
          <w:tcPr>
            <w:tcW w:w="0" w:type="auto"/>
            <w:tcBorders>
              <w:top w:val="nil"/>
              <w:bottom w:val="nil"/>
            </w:tcBorders>
          </w:tcPr>
          <w:p w:rsidR="00000000" w:rsidRDefault="00000000">
            <w:pPr>
              <w:spacing w:after="0"/>
              <w:ind w:right="170"/>
              <w:jc w:val="right"/>
            </w:pPr>
          </w:p>
        </w:tc>
        <w:tc>
          <w:tcPr>
            <w:tcW w:w="0" w:type="auto"/>
            <w:tcBorders>
              <w:top w:val="nil"/>
              <w:bottom w:val="nil"/>
            </w:tcBorders>
          </w:tcPr>
          <w:p w:rsidR="00000000" w:rsidRDefault="00000000">
            <w:pPr>
              <w:spacing w:after="0"/>
              <w:ind w:right="142"/>
              <w:jc w:val="right"/>
            </w:pPr>
          </w:p>
        </w:tc>
        <w:tc>
          <w:tcPr>
            <w:tcW w:w="0" w:type="auto"/>
            <w:tcBorders>
              <w:top w:val="nil"/>
              <w:bottom w:val="nil"/>
            </w:tcBorders>
          </w:tcPr>
          <w:p w:rsidR="00000000" w:rsidRDefault="00000000">
            <w:pPr>
              <w:spacing w:after="0"/>
              <w:ind w:right="170"/>
              <w:jc w:val="right"/>
            </w:pPr>
          </w:p>
        </w:tc>
        <w:tc>
          <w:tcPr>
            <w:tcW w:w="0" w:type="auto"/>
            <w:tcBorders>
              <w:top w:val="nil"/>
              <w:bottom w:val="nil"/>
            </w:tcBorders>
          </w:tcPr>
          <w:p w:rsidR="00000000" w:rsidRDefault="00000000">
            <w:pPr>
              <w:spacing w:after="0"/>
              <w:ind w:right="142"/>
              <w:jc w:val="right"/>
            </w:pPr>
          </w:p>
        </w:tc>
        <w:tc>
          <w:tcPr>
            <w:tcW w:w="0" w:type="auto"/>
            <w:tcBorders>
              <w:top w:val="nil"/>
              <w:bottom w:val="nil"/>
            </w:tcBorders>
          </w:tcPr>
          <w:p w:rsidR="00000000" w:rsidRDefault="00000000">
            <w:pPr>
              <w:spacing w:after="0"/>
              <w:ind w:right="170"/>
              <w:jc w:val="right"/>
            </w:pPr>
          </w:p>
        </w:tc>
        <w:tc>
          <w:tcPr>
            <w:tcW w:w="0" w:type="auto"/>
            <w:tcBorders>
              <w:top w:val="nil"/>
              <w:bottom w:val="nil"/>
            </w:tcBorders>
          </w:tcPr>
          <w:p w:rsidR="00000000" w:rsidRDefault="00000000">
            <w:pPr>
              <w:spacing w:after="0"/>
              <w:ind w:right="142"/>
              <w:jc w:val="right"/>
            </w:pPr>
          </w:p>
        </w:tc>
        <w:tc>
          <w:tcPr>
            <w:tcW w:w="0" w:type="auto"/>
            <w:tcBorders>
              <w:top w:val="nil"/>
              <w:bottom w:val="nil"/>
            </w:tcBorders>
          </w:tcPr>
          <w:p w:rsidR="00000000" w:rsidRDefault="00000000">
            <w:pPr>
              <w:spacing w:after="0"/>
              <w:ind w:right="170"/>
              <w:jc w:val="right"/>
            </w:pPr>
          </w:p>
        </w:tc>
        <w:tc>
          <w:tcPr>
            <w:tcW w:w="0" w:type="auto"/>
            <w:tcBorders>
              <w:top w:val="nil"/>
              <w:bottom w:val="nil"/>
            </w:tcBorders>
          </w:tcPr>
          <w:p w:rsidR="00000000" w:rsidRDefault="00000000">
            <w:pPr>
              <w:spacing w:after="0"/>
              <w:ind w:right="57"/>
              <w:jc w:val="right"/>
            </w:pPr>
          </w:p>
        </w:tc>
      </w:tr>
      <w:tr w:rsidR="00000000">
        <w:tblPrEx>
          <w:tblCellMar>
            <w:top w:w="0" w:type="dxa"/>
          </w:tblCellMar>
        </w:tblPrEx>
        <w:tc>
          <w:tcPr>
            <w:tcW w:w="0" w:type="auto"/>
            <w:tcBorders>
              <w:top w:val="nil"/>
              <w:bottom w:val="nil"/>
            </w:tcBorders>
          </w:tcPr>
          <w:p w:rsidR="00000000" w:rsidRDefault="00000000">
            <w:pPr>
              <w:spacing w:after="0"/>
            </w:pPr>
            <w:r>
              <w:t xml:space="preserve">   Day</w:t>
            </w:r>
          </w:p>
        </w:tc>
        <w:tc>
          <w:tcPr>
            <w:tcW w:w="0" w:type="auto"/>
            <w:tcBorders>
              <w:top w:val="nil"/>
              <w:bottom w:val="nil"/>
            </w:tcBorders>
          </w:tcPr>
          <w:p w:rsidR="00000000" w:rsidRDefault="00000000">
            <w:pPr>
              <w:spacing w:after="0"/>
              <w:ind w:right="170"/>
              <w:jc w:val="right"/>
            </w:pPr>
            <w:r>
              <w:t>1 913</w:t>
            </w:r>
          </w:p>
        </w:tc>
        <w:tc>
          <w:tcPr>
            <w:tcW w:w="0" w:type="auto"/>
            <w:tcBorders>
              <w:top w:val="nil"/>
              <w:bottom w:val="nil"/>
            </w:tcBorders>
          </w:tcPr>
          <w:p w:rsidR="00000000" w:rsidRDefault="00000000">
            <w:pPr>
              <w:spacing w:after="0"/>
              <w:ind w:right="142"/>
              <w:jc w:val="right"/>
            </w:pPr>
            <w:r>
              <w:t>1 040 781</w:t>
            </w:r>
          </w:p>
        </w:tc>
        <w:tc>
          <w:tcPr>
            <w:tcW w:w="0" w:type="auto"/>
            <w:tcBorders>
              <w:top w:val="nil"/>
              <w:bottom w:val="nil"/>
            </w:tcBorders>
          </w:tcPr>
          <w:p w:rsidR="00000000" w:rsidRDefault="00000000">
            <w:pPr>
              <w:spacing w:after="0"/>
              <w:ind w:right="170"/>
              <w:jc w:val="right"/>
            </w:pPr>
            <w:r>
              <w:t>1 942</w:t>
            </w:r>
          </w:p>
        </w:tc>
        <w:tc>
          <w:tcPr>
            <w:tcW w:w="0" w:type="auto"/>
            <w:tcBorders>
              <w:top w:val="nil"/>
              <w:bottom w:val="nil"/>
            </w:tcBorders>
          </w:tcPr>
          <w:p w:rsidR="00000000" w:rsidRDefault="00000000">
            <w:pPr>
              <w:spacing w:after="0"/>
              <w:ind w:right="142"/>
              <w:jc w:val="right"/>
            </w:pPr>
            <w:r>
              <w:t>1 079 088</w:t>
            </w:r>
          </w:p>
        </w:tc>
        <w:tc>
          <w:tcPr>
            <w:tcW w:w="0" w:type="auto"/>
            <w:tcBorders>
              <w:top w:val="nil"/>
              <w:bottom w:val="nil"/>
            </w:tcBorders>
          </w:tcPr>
          <w:p w:rsidR="00000000" w:rsidRDefault="00000000">
            <w:pPr>
              <w:spacing w:after="0"/>
              <w:ind w:right="170"/>
              <w:jc w:val="right"/>
            </w:pPr>
            <w:r>
              <w:t>1 956</w:t>
            </w:r>
          </w:p>
        </w:tc>
        <w:tc>
          <w:tcPr>
            <w:tcW w:w="0" w:type="auto"/>
            <w:tcBorders>
              <w:top w:val="nil"/>
              <w:bottom w:val="nil"/>
            </w:tcBorders>
          </w:tcPr>
          <w:p w:rsidR="00000000" w:rsidRDefault="00000000">
            <w:pPr>
              <w:spacing w:after="0"/>
              <w:ind w:right="142"/>
              <w:jc w:val="right"/>
            </w:pPr>
            <w:r>
              <w:t>101 117</w:t>
            </w:r>
          </w:p>
        </w:tc>
        <w:tc>
          <w:tcPr>
            <w:tcW w:w="0" w:type="auto"/>
            <w:tcBorders>
              <w:top w:val="nil"/>
              <w:bottom w:val="nil"/>
            </w:tcBorders>
          </w:tcPr>
          <w:p w:rsidR="00000000" w:rsidRDefault="00000000">
            <w:pPr>
              <w:spacing w:after="0"/>
              <w:ind w:right="170"/>
              <w:jc w:val="right"/>
            </w:pPr>
            <w:r>
              <w:t>1 978</w:t>
            </w:r>
          </w:p>
        </w:tc>
        <w:tc>
          <w:tcPr>
            <w:tcW w:w="0" w:type="auto"/>
            <w:tcBorders>
              <w:top w:val="nil"/>
              <w:bottom w:val="nil"/>
            </w:tcBorders>
          </w:tcPr>
          <w:p w:rsidR="00000000" w:rsidRDefault="00000000">
            <w:pPr>
              <w:spacing w:after="0"/>
              <w:ind w:right="142"/>
              <w:jc w:val="right"/>
            </w:pPr>
            <w:r>
              <w:t>1 115 647</w:t>
            </w:r>
          </w:p>
        </w:tc>
        <w:tc>
          <w:tcPr>
            <w:tcW w:w="0" w:type="auto"/>
            <w:tcBorders>
              <w:top w:val="nil"/>
              <w:bottom w:val="nil"/>
            </w:tcBorders>
          </w:tcPr>
          <w:p w:rsidR="00000000" w:rsidRDefault="00000000">
            <w:pPr>
              <w:spacing w:after="0"/>
              <w:ind w:right="170"/>
              <w:jc w:val="right"/>
            </w:pPr>
            <w:r>
              <w:t>2 017</w:t>
            </w:r>
          </w:p>
        </w:tc>
        <w:tc>
          <w:tcPr>
            <w:tcW w:w="0" w:type="auto"/>
            <w:tcBorders>
              <w:top w:val="nil"/>
              <w:bottom w:val="nil"/>
            </w:tcBorders>
          </w:tcPr>
          <w:p w:rsidR="00000000" w:rsidRDefault="00000000">
            <w:pPr>
              <w:spacing w:after="0"/>
              <w:ind w:right="57"/>
              <w:jc w:val="right"/>
            </w:pPr>
            <w:r>
              <w:t>1 118 495</w:t>
            </w:r>
          </w:p>
        </w:tc>
      </w:tr>
      <w:tr w:rsidR="00000000">
        <w:tblPrEx>
          <w:tblCellMar>
            <w:top w:w="0" w:type="dxa"/>
          </w:tblCellMar>
        </w:tblPrEx>
        <w:tc>
          <w:tcPr>
            <w:tcW w:w="0" w:type="auto"/>
            <w:tcBorders>
              <w:top w:val="nil"/>
              <w:bottom w:val="nil"/>
            </w:tcBorders>
          </w:tcPr>
          <w:p w:rsidR="00000000" w:rsidRDefault="00000000">
            <w:pPr>
              <w:spacing w:after="0"/>
            </w:pPr>
            <w:r>
              <w:t>of which:</w:t>
            </w:r>
          </w:p>
        </w:tc>
        <w:tc>
          <w:tcPr>
            <w:tcW w:w="0" w:type="auto"/>
            <w:tcBorders>
              <w:top w:val="nil"/>
              <w:bottom w:val="nil"/>
            </w:tcBorders>
          </w:tcPr>
          <w:p w:rsidR="00000000" w:rsidRDefault="00000000">
            <w:pPr>
              <w:spacing w:after="0"/>
              <w:ind w:right="170"/>
              <w:jc w:val="right"/>
            </w:pPr>
          </w:p>
        </w:tc>
        <w:tc>
          <w:tcPr>
            <w:tcW w:w="0" w:type="auto"/>
            <w:tcBorders>
              <w:top w:val="nil"/>
              <w:bottom w:val="nil"/>
            </w:tcBorders>
          </w:tcPr>
          <w:p w:rsidR="00000000" w:rsidRDefault="00000000">
            <w:pPr>
              <w:spacing w:after="0"/>
              <w:ind w:right="142"/>
              <w:jc w:val="right"/>
            </w:pPr>
          </w:p>
        </w:tc>
        <w:tc>
          <w:tcPr>
            <w:tcW w:w="0" w:type="auto"/>
            <w:tcBorders>
              <w:top w:val="nil"/>
              <w:bottom w:val="nil"/>
            </w:tcBorders>
          </w:tcPr>
          <w:p w:rsidR="00000000" w:rsidRDefault="00000000">
            <w:pPr>
              <w:spacing w:after="0"/>
              <w:ind w:right="170"/>
              <w:jc w:val="right"/>
            </w:pPr>
          </w:p>
        </w:tc>
        <w:tc>
          <w:tcPr>
            <w:tcW w:w="0" w:type="auto"/>
            <w:tcBorders>
              <w:top w:val="nil"/>
              <w:bottom w:val="nil"/>
            </w:tcBorders>
          </w:tcPr>
          <w:p w:rsidR="00000000" w:rsidRDefault="00000000">
            <w:pPr>
              <w:spacing w:after="0"/>
              <w:ind w:right="142"/>
              <w:jc w:val="right"/>
            </w:pPr>
          </w:p>
        </w:tc>
        <w:tc>
          <w:tcPr>
            <w:tcW w:w="0" w:type="auto"/>
            <w:tcBorders>
              <w:top w:val="nil"/>
              <w:bottom w:val="nil"/>
            </w:tcBorders>
          </w:tcPr>
          <w:p w:rsidR="00000000" w:rsidRDefault="00000000">
            <w:pPr>
              <w:spacing w:after="0"/>
              <w:ind w:right="170"/>
              <w:jc w:val="right"/>
            </w:pPr>
          </w:p>
        </w:tc>
        <w:tc>
          <w:tcPr>
            <w:tcW w:w="0" w:type="auto"/>
            <w:tcBorders>
              <w:top w:val="nil"/>
              <w:bottom w:val="nil"/>
            </w:tcBorders>
          </w:tcPr>
          <w:p w:rsidR="00000000" w:rsidRDefault="00000000">
            <w:pPr>
              <w:spacing w:after="0"/>
              <w:ind w:right="142"/>
              <w:jc w:val="right"/>
            </w:pPr>
          </w:p>
        </w:tc>
        <w:tc>
          <w:tcPr>
            <w:tcW w:w="0" w:type="auto"/>
            <w:tcBorders>
              <w:top w:val="nil"/>
              <w:bottom w:val="nil"/>
            </w:tcBorders>
          </w:tcPr>
          <w:p w:rsidR="00000000" w:rsidRDefault="00000000">
            <w:pPr>
              <w:spacing w:after="0"/>
              <w:ind w:right="170"/>
              <w:jc w:val="right"/>
            </w:pPr>
          </w:p>
        </w:tc>
        <w:tc>
          <w:tcPr>
            <w:tcW w:w="0" w:type="auto"/>
            <w:tcBorders>
              <w:top w:val="nil"/>
              <w:bottom w:val="nil"/>
            </w:tcBorders>
          </w:tcPr>
          <w:p w:rsidR="00000000" w:rsidRDefault="00000000">
            <w:pPr>
              <w:spacing w:after="0"/>
              <w:ind w:right="142"/>
              <w:jc w:val="right"/>
            </w:pPr>
          </w:p>
        </w:tc>
        <w:tc>
          <w:tcPr>
            <w:tcW w:w="0" w:type="auto"/>
            <w:tcBorders>
              <w:top w:val="nil"/>
              <w:bottom w:val="nil"/>
            </w:tcBorders>
          </w:tcPr>
          <w:p w:rsidR="00000000" w:rsidRDefault="00000000">
            <w:pPr>
              <w:spacing w:after="0"/>
              <w:ind w:right="170"/>
              <w:jc w:val="right"/>
            </w:pPr>
          </w:p>
        </w:tc>
        <w:tc>
          <w:tcPr>
            <w:tcW w:w="0" w:type="auto"/>
            <w:tcBorders>
              <w:top w:val="nil"/>
              <w:bottom w:val="nil"/>
            </w:tcBorders>
          </w:tcPr>
          <w:p w:rsidR="00000000" w:rsidRDefault="00000000">
            <w:pPr>
              <w:spacing w:after="0"/>
              <w:ind w:right="57"/>
              <w:jc w:val="right"/>
            </w:pPr>
          </w:p>
        </w:tc>
      </w:tr>
      <w:tr w:rsidR="00000000">
        <w:tblPrEx>
          <w:tblCellMar>
            <w:top w:w="0" w:type="dxa"/>
          </w:tblCellMar>
        </w:tblPrEx>
        <w:tc>
          <w:tcPr>
            <w:tcW w:w="0" w:type="auto"/>
            <w:tcBorders>
              <w:top w:val="nil"/>
              <w:bottom w:val="nil"/>
            </w:tcBorders>
          </w:tcPr>
          <w:p w:rsidR="00000000" w:rsidRDefault="00000000">
            <w:pPr>
              <w:spacing w:after="0"/>
            </w:pPr>
            <w:r>
              <w:t xml:space="preserve">   Primary</w:t>
            </w:r>
          </w:p>
        </w:tc>
        <w:tc>
          <w:tcPr>
            <w:tcW w:w="0" w:type="auto"/>
            <w:tcBorders>
              <w:top w:val="nil"/>
              <w:bottom w:val="nil"/>
            </w:tcBorders>
          </w:tcPr>
          <w:p w:rsidR="00000000" w:rsidRDefault="00000000">
            <w:pPr>
              <w:spacing w:after="0"/>
              <w:ind w:right="170"/>
              <w:jc w:val="right"/>
            </w:pPr>
            <w:r>
              <w:t>111</w:t>
            </w:r>
          </w:p>
        </w:tc>
        <w:tc>
          <w:tcPr>
            <w:tcW w:w="0" w:type="auto"/>
            <w:tcBorders>
              <w:top w:val="nil"/>
              <w:bottom w:val="nil"/>
            </w:tcBorders>
          </w:tcPr>
          <w:p w:rsidR="00000000" w:rsidRDefault="00000000">
            <w:pPr>
              <w:spacing w:after="0"/>
              <w:ind w:right="142"/>
              <w:jc w:val="right"/>
            </w:pPr>
            <w:r>
              <w:t>11 932</w:t>
            </w:r>
          </w:p>
        </w:tc>
        <w:tc>
          <w:tcPr>
            <w:tcW w:w="0" w:type="auto"/>
            <w:tcBorders>
              <w:top w:val="nil"/>
              <w:bottom w:val="nil"/>
            </w:tcBorders>
          </w:tcPr>
          <w:p w:rsidR="00000000" w:rsidRDefault="00000000">
            <w:pPr>
              <w:spacing w:after="0"/>
              <w:ind w:right="170"/>
              <w:jc w:val="right"/>
            </w:pPr>
            <w:r>
              <w:t>117</w:t>
            </w:r>
          </w:p>
        </w:tc>
        <w:tc>
          <w:tcPr>
            <w:tcW w:w="0" w:type="auto"/>
            <w:tcBorders>
              <w:top w:val="nil"/>
              <w:bottom w:val="nil"/>
            </w:tcBorders>
          </w:tcPr>
          <w:p w:rsidR="00000000" w:rsidRDefault="00000000">
            <w:pPr>
              <w:spacing w:after="0"/>
              <w:ind w:right="142"/>
              <w:jc w:val="right"/>
            </w:pPr>
            <w:r>
              <w:t>12 582</w:t>
            </w:r>
          </w:p>
        </w:tc>
        <w:tc>
          <w:tcPr>
            <w:tcW w:w="0" w:type="auto"/>
            <w:tcBorders>
              <w:top w:val="nil"/>
              <w:bottom w:val="nil"/>
            </w:tcBorders>
          </w:tcPr>
          <w:p w:rsidR="00000000" w:rsidRDefault="00000000">
            <w:pPr>
              <w:spacing w:after="0"/>
              <w:ind w:right="170"/>
              <w:jc w:val="right"/>
            </w:pPr>
            <w:r>
              <w:t>120</w:t>
            </w:r>
          </w:p>
        </w:tc>
        <w:tc>
          <w:tcPr>
            <w:tcW w:w="0" w:type="auto"/>
            <w:tcBorders>
              <w:top w:val="nil"/>
              <w:bottom w:val="nil"/>
            </w:tcBorders>
          </w:tcPr>
          <w:p w:rsidR="00000000" w:rsidRDefault="00000000">
            <w:pPr>
              <w:spacing w:after="0"/>
              <w:ind w:right="142"/>
              <w:jc w:val="right"/>
            </w:pPr>
            <w:r>
              <w:t>1 990</w:t>
            </w:r>
          </w:p>
        </w:tc>
        <w:tc>
          <w:tcPr>
            <w:tcW w:w="0" w:type="auto"/>
            <w:tcBorders>
              <w:top w:val="nil"/>
              <w:bottom w:val="nil"/>
            </w:tcBorders>
          </w:tcPr>
          <w:p w:rsidR="00000000" w:rsidRDefault="00000000">
            <w:pPr>
              <w:spacing w:after="0"/>
              <w:ind w:right="170"/>
              <w:jc w:val="right"/>
            </w:pPr>
            <w:r>
              <w:t>125</w:t>
            </w:r>
          </w:p>
        </w:tc>
        <w:tc>
          <w:tcPr>
            <w:tcW w:w="0" w:type="auto"/>
            <w:tcBorders>
              <w:top w:val="nil"/>
              <w:bottom w:val="nil"/>
            </w:tcBorders>
          </w:tcPr>
          <w:p w:rsidR="00000000" w:rsidRDefault="00000000">
            <w:pPr>
              <w:spacing w:after="0"/>
              <w:ind w:right="142"/>
              <w:jc w:val="right"/>
            </w:pPr>
            <w:r>
              <w:t>11 531</w:t>
            </w:r>
          </w:p>
        </w:tc>
        <w:tc>
          <w:tcPr>
            <w:tcW w:w="0" w:type="auto"/>
            <w:tcBorders>
              <w:top w:val="nil"/>
              <w:bottom w:val="nil"/>
            </w:tcBorders>
          </w:tcPr>
          <w:p w:rsidR="00000000" w:rsidRDefault="00000000">
            <w:pPr>
              <w:spacing w:after="0"/>
              <w:ind w:right="170"/>
              <w:jc w:val="right"/>
            </w:pPr>
            <w:r>
              <w:t>140</w:t>
            </w:r>
          </w:p>
        </w:tc>
        <w:tc>
          <w:tcPr>
            <w:tcW w:w="0" w:type="auto"/>
            <w:tcBorders>
              <w:top w:val="nil"/>
              <w:bottom w:val="nil"/>
            </w:tcBorders>
          </w:tcPr>
          <w:p w:rsidR="00000000" w:rsidRDefault="00000000">
            <w:pPr>
              <w:spacing w:after="0"/>
              <w:ind w:right="57"/>
              <w:jc w:val="right"/>
            </w:pPr>
            <w:r>
              <w:t>13 688</w:t>
            </w:r>
          </w:p>
        </w:tc>
      </w:tr>
      <w:tr w:rsidR="00000000">
        <w:tblPrEx>
          <w:tblCellMar>
            <w:top w:w="0" w:type="dxa"/>
          </w:tblCellMar>
        </w:tblPrEx>
        <w:tc>
          <w:tcPr>
            <w:tcW w:w="0" w:type="auto"/>
            <w:tcBorders>
              <w:top w:val="nil"/>
              <w:bottom w:val="nil"/>
            </w:tcBorders>
          </w:tcPr>
          <w:p w:rsidR="00000000" w:rsidRDefault="00000000">
            <w:pPr>
              <w:spacing w:after="0"/>
            </w:pPr>
            <w:r>
              <w:t xml:space="preserve">   Incomplete</w:t>
            </w:r>
            <w:r>
              <w:br/>
              <w:t xml:space="preserve">   secondary</w:t>
            </w:r>
          </w:p>
        </w:tc>
        <w:tc>
          <w:tcPr>
            <w:tcW w:w="0" w:type="auto"/>
            <w:tcBorders>
              <w:top w:val="nil"/>
              <w:bottom w:val="nil"/>
            </w:tcBorders>
          </w:tcPr>
          <w:p w:rsidR="00000000" w:rsidRDefault="00000000">
            <w:pPr>
              <w:spacing w:before="80" w:after="0"/>
              <w:ind w:right="170"/>
              <w:jc w:val="right"/>
            </w:pPr>
            <w:r>
              <w:t>260</w:t>
            </w:r>
          </w:p>
        </w:tc>
        <w:tc>
          <w:tcPr>
            <w:tcW w:w="0" w:type="auto"/>
            <w:tcBorders>
              <w:top w:val="nil"/>
              <w:bottom w:val="nil"/>
            </w:tcBorders>
          </w:tcPr>
          <w:p w:rsidR="00000000" w:rsidRDefault="00000000">
            <w:pPr>
              <w:spacing w:before="80" w:after="0"/>
              <w:ind w:right="142"/>
              <w:jc w:val="right"/>
            </w:pPr>
            <w:r>
              <w:t>58 989</w:t>
            </w:r>
          </w:p>
        </w:tc>
        <w:tc>
          <w:tcPr>
            <w:tcW w:w="0" w:type="auto"/>
            <w:tcBorders>
              <w:top w:val="nil"/>
              <w:bottom w:val="nil"/>
            </w:tcBorders>
          </w:tcPr>
          <w:p w:rsidR="00000000" w:rsidRDefault="00000000">
            <w:pPr>
              <w:spacing w:after="0"/>
              <w:ind w:right="170"/>
              <w:jc w:val="right"/>
            </w:pPr>
            <w:r>
              <w:t>229</w:t>
            </w:r>
          </w:p>
        </w:tc>
        <w:tc>
          <w:tcPr>
            <w:tcW w:w="0" w:type="auto"/>
            <w:tcBorders>
              <w:top w:val="nil"/>
              <w:bottom w:val="nil"/>
            </w:tcBorders>
          </w:tcPr>
          <w:p w:rsidR="00000000" w:rsidRDefault="00000000">
            <w:pPr>
              <w:spacing w:before="80" w:after="0"/>
              <w:ind w:right="142"/>
              <w:jc w:val="right"/>
            </w:pPr>
            <w:r>
              <w:t>49 711</w:t>
            </w:r>
          </w:p>
        </w:tc>
        <w:tc>
          <w:tcPr>
            <w:tcW w:w="0" w:type="auto"/>
            <w:tcBorders>
              <w:top w:val="nil"/>
              <w:bottom w:val="nil"/>
            </w:tcBorders>
          </w:tcPr>
          <w:p w:rsidR="00000000" w:rsidRDefault="00000000">
            <w:pPr>
              <w:spacing w:after="0"/>
              <w:ind w:right="170"/>
              <w:jc w:val="right"/>
            </w:pPr>
            <w:r>
              <w:t>207</w:t>
            </w:r>
          </w:p>
        </w:tc>
        <w:tc>
          <w:tcPr>
            <w:tcW w:w="0" w:type="auto"/>
            <w:tcBorders>
              <w:top w:val="nil"/>
              <w:bottom w:val="nil"/>
            </w:tcBorders>
          </w:tcPr>
          <w:p w:rsidR="00000000" w:rsidRDefault="00000000">
            <w:pPr>
              <w:spacing w:before="80" w:after="0"/>
              <w:ind w:right="142"/>
              <w:jc w:val="right"/>
            </w:pPr>
            <w:r>
              <w:t>4 749</w:t>
            </w:r>
          </w:p>
        </w:tc>
        <w:tc>
          <w:tcPr>
            <w:tcW w:w="0" w:type="auto"/>
            <w:tcBorders>
              <w:top w:val="nil"/>
              <w:bottom w:val="nil"/>
            </w:tcBorders>
          </w:tcPr>
          <w:p w:rsidR="00000000" w:rsidRDefault="00000000">
            <w:pPr>
              <w:spacing w:after="0"/>
              <w:ind w:right="170"/>
              <w:jc w:val="right"/>
            </w:pPr>
            <w:r>
              <w:t>200</w:t>
            </w:r>
          </w:p>
        </w:tc>
        <w:tc>
          <w:tcPr>
            <w:tcW w:w="0" w:type="auto"/>
            <w:tcBorders>
              <w:top w:val="nil"/>
              <w:bottom w:val="nil"/>
            </w:tcBorders>
          </w:tcPr>
          <w:p w:rsidR="00000000" w:rsidRDefault="00000000">
            <w:pPr>
              <w:spacing w:before="80" w:after="0"/>
              <w:ind w:right="142"/>
              <w:jc w:val="right"/>
            </w:pPr>
            <w:r>
              <w:t>44 699</w:t>
            </w:r>
          </w:p>
        </w:tc>
        <w:tc>
          <w:tcPr>
            <w:tcW w:w="0" w:type="auto"/>
            <w:tcBorders>
              <w:top w:val="nil"/>
              <w:bottom w:val="nil"/>
            </w:tcBorders>
          </w:tcPr>
          <w:p w:rsidR="00000000" w:rsidRDefault="00000000">
            <w:pPr>
              <w:spacing w:after="0"/>
              <w:ind w:right="170"/>
              <w:jc w:val="right"/>
            </w:pPr>
            <w:r>
              <w:t>188</w:t>
            </w:r>
          </w:p>
        </w:tc>
        <w:tc>
          <w:tcPr>
            <w:tcW w:w="0" w:type="auto"/>
            <w:tcBorders>
              <w:top w:val="nil"/>
              <w:bottom w:val="nil"/>
            </w:tcBorders>
          </w:tcPr>
          <w:p w:rsidR="00000000" w:rsidRDefault="00000000">
            <w:pPr>
              <w:spacing w:after="0"/>
              <w:ind w:right="57"/>
              <w:jc w:val="right"/>
            </w:pPr>
            <w:r>
              <w:t>40 040</w:t>
            </w:r>
          </w:p>
        </w:tc>
      </w:tr>
      <w:tr w:rsidR="00000000">
        <w:tblPrEx>
          <w:tblCellMar>
            <w:top w:w="0" w:type="dxa"/>
          </w:tblCellMar>
        </w:tblPrEx>
        <w:tc>
          <w:tcPr>
            <w:tcW w:w="0" w:type="auto"/>
            <w:tcBorders>
              <w:top w:val="nil"/>
              <w:bottom w:val="nil"/>
            </w:tcBorders>
          </w:tcPr>
          <w:p w:rsidR="00000000" w:rsidRDefault="00000000">
            <w:pPr>
              <w:spacing w:after="0"/>
            </w:pPr>
            <w:r>
              <w:t xml:space="preserve">   Secondary</w:t>
            </w:r>
          </w:p>
        </w:tc>
        <w:tc>
          <w:tcPr>
            <w:tcW w:w="0" w:type="auto"/>
            <w:tcBorders>
              <w:top w:val="nil"/>
              <w:bottom w:val="nil"/>
            </w:tcBorders>
          </w:tcPr>
          <w:p w:rsidR="00000000" w:rsidRDefault="00000000">
            <w:pPr>
              <w:spacing w:after="0"/>
              <w:ind w:right="170"/>
              <w:jc w:val="right"/>
            </w:pPr>
            <w:r>
              <w:t>1 523</w:t>
            </w:r>
          </w:p>
        </w:tc>
        <w:tc>
          <w:tcPr>
            <w:tcW w:w="0" w:type="auto"/>
            <w:tcBorders>
              <w:top w:val="nil"/>
              <w:bottom w:val="nil"/>
            </w:tcBorders>
          </w:tcPr>
          <w:p w:rsidR="00000000" w:rsidRDefault="00000000">
            <w:pPr>
              <w:spacing w:after="0"/>
              <w:ind w:right="142"/>
              <w:jc w:val="right"/>
            </w:pPr>
            <w:r>
              <w:t>966 615</w:t>
            </w:r>
          </w:p>
        </w:tc>
        <w:tc>
          <w:tcPr>
            <w:tcW w:w="0" w:type="auto"/>
            <w:tcBorders>
              <w:top w:val="nil"/>
              <w:bottom w:val="nil"/>
            </w:tcBorders>
          </w:tcPr>
          <w:p w:rsidR="00000000" w:rsidRDefault="00000000">
            <w:pPr>
              <w:spacing w:after="0"/>
              <w:ind w:right="170"/>
              <w:jc w:val="right"/>
            </w:pPr>
            <w:r>
              <w:t>1 577</w:t>
            </w:r>
          </w:p>
        </w:tc>
        <w:tc>
          <w:tcPr>
            <w:tcW w:w="0" w:type="auto"/>
            <w:tcBorders>
              <w:top w:val="nil"/>
              <w:bottom w:val="nil"/>
            </w:tcBorders>
          </w:tcPr>
          <w:p w:rsidR="00000000" w:rsidRDefault="00000000">
            <w:pPr>
              <w:spacing w:after="0"/>
              <w:ind w:right="142"/>
              <w:jc w:val="right"/>
            </w:pPr>
            <w:r>
              <w:t>1 013 850</w:t>
            </w:r>
          </w:p>
        </w:tc>
        <w:tc>
          <w:tcPr>
            <w:tcW w:w="0" w:type="auto"/>
            <w:tcBorders>
              <w:top w:val="nil"/>
              <w:bottom w:val="nil"/>
            </w:tcBorders>
          </w:tcPr>
          <w:p w:rsidR="00000000" w:rsidRDefault="00000000">
            <w:pPr>
              <w:spacing w:after="0"/>
              <w:ind w:right="170"/>
              <w:jc w:val="right"/>
            </w:pPr>
            <w:r>
              <w:t>1 607</w:t>
            </w:r>
          </w:p>
        </w:tc>
        <w:tc>
          <w:tcPr>
            <w:tcW w:w="0" w:type="auto"/>
            <w:tcBorders>
              <w:top w:val="nil"/>
              <w:bottom w:val="nil"/>
            </w:tcBorders>
          </w:tcPr>
          <w:p w:rsidR="00000000" w:rsidRDefault="00000000">
            <w:pPr>
              <w:spacing w:after="0"/>
              <w:ind w:right="142"/>
              <w:jc w:val="right"/>
            </w:pPr>
            <w:r>
              <w:t>1 408 774</w:t>
            </w:r>
          </w:p>
        </w:tc>
        <w:tc>
          <w:tcPr>
            <w:tcW w:w="0" w:type="auto"/>
            <w:tcBorders>
              <w:top w:val="nil"/>
              <w:bottom w:val="nil"/>
            </w:tcBorders>
          </w:tcPr>
          <w:p w:rsidR="00000000" w:rsidRDefault="00000000">
            <w:pPr>
              <w:spacing w:after="0"/>
              <w:ind w:right="170"/>
              <w:jc w:val="right"/>
            </w:pPr>
            <w:r>
              <w:t>1 631</w:t>
            </w:r>
          </w:p>
        </w:tc>
        <w:tc>
          <w:tcPr>
            <w:tcW w:w="0" w:type="auto"/>
            <w:tcBorders>
              <w:top w:val="nil"/>
              <w:bottom w:val="nil"/>
            </w:tcBorders>
          </w:tcPr>
          <w:p w:rsidR="00000000" w:rsidRDefault="00000000">
            <w:pPr>
              <w:spacing w:after="0"/>
              <w:ind w:right="142"/>
              <w:jc w:val="right"/>
            </w:pPr>
            <w:r>
              <w:t>1 055 881</w:t>
            </w:r>
          </w:p>
        </w:tc>
        <w:tc>
          <w:tcPr>
            <w:tcW w:w="0" w:type="auto"/>
            <w:tcBorders>
              <w:top w:val="nil"/>
              <w:bottom w:val="nil"/>
            </w:tcBorders>
          </w:tcPr>
          <w:p w:rsidR="00000000" w:rsidRDefault="00000000">
            <w:pPr>
              <w:spacing w:after="0"/>
              <w:ind w:right="170"/>
              <w:jc w:val="right"/>
            </w:pPr>
            <w:r>
              <w:t>1 667</w:t>
            </w:r>
          </w:p>
        </w:tc>
        <w:tc>
          <w:tcPr>
            <w:tcW w:w="0" w:type="auto"/>
            <w:tcBorders>
              <w:top w:val="nil"/>
              <w:bottom w:val="nil"/>
            </w:tcBorders>
          </w:tcPr>
          <w:p w:rsidR="00000000" w:rsidRDefault="00000000">
            <w:pPr>
              <w:spacing w:after="0"/>
              <w:ind w:right="57"/>
              <w:jc w:val="right"/>
            </w:pPr>
            <w:r>
              <w:t>1 061 026</w:t>
            </w:r>
          </w:p>
        </w:tc>
      </w:tr>
      <w:tr w:rsidR="00000000">
        <w:tblPrEx>
          <w:tblCellMar>
            <w:top w:w="0" w:type="dxa"/>
          </w:tblCellMar>
        </w:tblPrEx>
        <w:tc>
          <w:tcPr>
            <w:tcW w:w="0" w:type="auto"/>
            <w:tcBorders>
              <w:top w:val="nil"/>
              <w:bottom w:val="nil"/>
            </w:tcBorders>
          </w:tcPr>
          <w:p w:rsidR="00000000" w:rsidRDefault="00000000">
            <w:pPr>
              <w:spacing w:after="0"/>
            </w:pPr>
            <w:r>
              <w:t xml:space="preserve">   Schools for</w:t>
            </w:r>
            <w:r>
              <w:br/>
              <w:t xml:space="preserve">   children with</w:t>
            </w:r>
            <w:r>
              <w:br/>
              <w:t xml:space="preserve">   development</w:t>
            </w:r>
            <w:r>
              <w:br/>
              <w:t xml:space="preserve">   deficits</w:t>
            </w:r>
          </w:p>
        </w:tc>
        <w:tc>
          <w:tcPr>
            <w:tcW w:w="0" w:type="auto"/>
            <w:tcBorders>
              <w:top w:val="nil"/>
              <w:bottom w:val="nil"/>
            </w:tcBorders>
          </w:tcPr>
          <w:p w:rsidR="00000000" w:rsidRDefault="00000000">
            <w:pPr>
              <w:spacing w:before="80" w:after="0"/>
              <w:ind w:right="170"/>
              <w:jc w:val="right"/>
            </w:pPr>
            <w:r>
              <w:t>19</w:t>
            </w:r>
          </w:p>
        </w:tc>
        <w:tc>
          <w:tcPr>
            <w:tcW w:w="0" w:type="auto"/>
            <w:tcBorders>
              <w:top w:val="nil"/>
              <w:bottom w:val="nil"/>
            </w:tcBorders>
          </w:tcPr>
          <w:p w:rsidR="00000000" w:rsidRDefault="00000000">
            <w:pPr>
              <w:spacing w:before="80" w:after="0"/>
              <w:ind w:right="142"/>
              <w:jc w:val="right"/>
            </w:pPr>
            <w:r>
              <w:t>3 245</w:t>
            </w:r>
          </w:p>
        </w:tc>
        <w:tc>
          <w:tcPr>
            <w:tcW w:w="0" w:type="auto"/>
            <w:tcBorders>
              <w:top w:val="nil"/>
              <w:bottom w:val="nil"/>
            </w:tcBorders>
          </w:tcPr>
          <w:p w:rsidR="00000000" w:rsidRDefault="00000000">
            <w:pPr>
              <w:spacing w:after="0"/>
              <w:ind w:right="170"/>
              <w:jc w:val="right"/>
            </w:pPr>
            <w:r>
              <w:t>19</w:t>
            </w:r>
          </w:p>
        </w:tc>
        <w:tc>
          <w:tcPr>
            <w:tcW w:w="0" w:type="auto"/>
            <w:tcBorders>
              <w:top w:val="nil"/>
              <w:bottom w:val="nil"/>
            </w:tcBorders>
          </w:tcPr>
          <w:p w:rsidR="00000000" w:rsidRDefault="00000000">
            <w:pPr>
              <w:spacing w:before="80" w:after="0"/>
              <w:ind w:right="142"/>
              <w:jc w:val="right"/>
            </w:pPr>
            <w:r>
              <w:t>2 945</w:t>
            </w:r>
          </w:p>
        </w:tc>
        <w:tc>
          <w:tcPr>
            <w:tcW w:w="0" w:type="auto"/>
            <w:tcBorders>
              <w:top w:val="nil"/>
              <w:bottom w:val="nil"/>
            </w:tcBorders>
          </w:tcPr>
          <w:p w:rsidR="00000000" w:rsidRDefault="00000000">
            <w:pPr>
              <w:spacing w:after="0"/>
              <w:ind w:right="170"/>
              <w:jc w:val="right"/>
            </w:pPr>
            <w:r>
              <w:t>19</w:t>
            </w:r>
          </w:p>
        </w:tc>
        <w:tc>
          <w:tcPr>
            <w:tcW w:w="0" w:type="auto"/>
            <w:tcBorders>
              <w:top w:val="nil"/>
              <w:bottom w:val="nil"/>
            </w:tcBorders>
          </w:tcPr>
          <w:p w:rsidR="00000000" w:rsidRDefault="00000000">
            <w:pPr>
              <w:spacing w:before="80" w:after="0"/>
              <w:ind w:right="142"/>
              <w:jc w:val="right"/>
            </w:pPr>
            <w:r>
              <w:t>3 504</w:t>
            </w:r>
          </w:p>
        </w:tc>
        <w:tc>
          <w:tcPr>
            <w:tcW w:w="0" w:type="auto"/>
            <w:tcBorders>
              <w:top w:val="nil"/>
              <w:bottom w:val="nil"/>
            </w:tcBorders>
          </w:tcPr>
          <w:p w:rsidR="00000000" w:rsidRDefault="00000000">
            <w:pPr>
              <w:spacing w:after="0"/>
              <w:ind w:right="170"/>
              <w:jc w:val="right"/>
            </w:pPr>
            <w:r>
              <w:t>19</w:t>
            </w:r>
          </w:p>
        </w:tc>
        <w:tc>
          <w:tcPr>
            <w:tcW w:w="0" w:type="auto"/>
            <w:tcBorders>
              <w:top w:val="nil"/>
              <w:bottom w:val="nil"/>
            </w:tcBorders>
          </w:tcPr>
          <w:p w:rsidR="00000000" w:rsidRDefault="00000000">
            <w:pPr>
              <w:spacing w:before="80" w:after="0"/>
              <w:ind w:right="142"/>
              <w:jc w:val="right"/>
            </w:pPr>
            <w:r>
              <w:t>3 536</w:t>
            </w:r>
          </w:p>
        </w:tc>
        <w:tc>
          <w:tcPr>
            <w:tcW w:w="0" w:type="auto"/>
            <w:tcBorders>
              <w:top w:val="nil"/>
              <w:bottom w:val="nil"/>
            </w:tcBorders>
          </w:tcPr>
          <w:p w:rsidR="00000000" w:rsidRDefault="00000000">
            <w:pPr>
              <w:spacing w:after="0"/>
              <w:ind w:right="170"/>
              <w:jc w:val="right"/>
            </w:pPr>
            <w:r>
              <w:t>19</w:t>
            </w:r>
          </w:p>
        </w:tc>
        <w:tc>
          <w:tcPr>
            <w:tcW w:w="0" w:type="auto"/>
            <w:tcBorders>
              <w:top w:val="nil"/>
              <w:bottom w:val="nil"/>
            </w:tcBorders>
          </w:tcPr>
          <w:p w:rsidR="00000000" w:rsidRDefault="00000000">
            <w:pPr>
              <w:spacing w:before="80" w:after="0"/>
              <w:ind w:right="57"/>
              <w:jc w:val="right"/>
            </w:pPr>
            <w:r>
              <w:t>3 747</w:t>
            </w:r>
          </w:p>
        </w:tc>
      </w:tr>
      <w:tr w:rsidR="00000000">
        <w:tblPrEx>
          <w:tblCellMar>
            <w:top w:w="0" w:type="dxa"/>
          </w:tblCellMar>
        </w:tblPrEx>
        <w:tc>
          <w:tcPr>
            <w:tcW w:w="0" w:type="auto"/>
            <w:tcBorders>
              <w:top w:val="nil"/>
              <w:bottom w:val="nil"/>
            </w:tcBorders>
          </w:tcPr>
          <w:p w:rsidR="00000000" w:rsidRDefault="00000000">
            <w:pPr>
              <w:spacing w:after="0"/>
            </w:pPr>
            <w:r>
              <w:t>Night</w:t>
            </w:r>
          </w:p>
        </w:tc>
        <w:tc>
          <w:tcPr>
            <w:tcW w:w="0" w:type="auto"/>
            <w:tcBorders>
              <w:top w:val="nil"/>
              <w:bottom w:val="nil"/>
            </w:tcBorders>
          </w:tcPr>
          <w:p w:rsidR="00000000" w:rsidRDefault="00000000">
            <w:pPr>
              <w:spacing w:after="0"/>
              <w:ind w:right="170"/>
              <w:jc w:val="right"/>
            </w:pPr>
            <w:r>
              <w:t>6</w:t>
            </w:r>
          </w:p>
        </w:tc>
        <w:tc>
          <w:tcPr>
            <w:tcW w:w="0" w:type="auto"/>
            <w:tcBorders>
              <w:top w:val="nil"/>
              <w:bottom w:val="nil"/>
            </w:tcBorders>
          </w:tcPr>
          <w:p w:rsidR="00000000" w:rsidRDefault="00000000">
            <w:pPr>
              <w:spacing w:after="0"/>
              <w:ind w:right="142"/>
              <w:jc w:val="right"/>
            </w:pPr>
            <w:r>
              <w:t>1 100</w:t>
            </w:r>
          </w:p>
        </w:tc>
        <w:tc>
          <w:tcPr>
            <w:tcW w:w="0" w:type="auto"/>
            <w:tcBorders>
              <w:top w:val="nil"/>
              <w:bottom w:val="nil"/>
            </w:tcBorders>
          </w:tcPr>
          <w:p w:rsidR="00000000" w:rsidRDefault="00000000">
            <w:pPr>
              <w:spacing w:after="0"/>
              <w:ind w:right="170"/>
              <w:jc w:val="right"/>
            </w:pPr>
            <w:r>
              <w:t>7</w:t>
            </w:r>
          </w:p>
        </w:tc>
        <w:tc>
          <w:tcPr>
            <w:tcW w:w="0" w:type="auto"/>
            <w:tcBorders>
              <w:top w:val="nil"/>
              <w:bottom w:val="nil"/>
            </w:tcBorders>
          </w:tcPr>
          <w:p w:rsidR="00000000" w:rsidRDefault="00000000">
            <w:pPr>
              <w:spacing w:after="0"/>
              <w:ind w:right="142"/>
              <w:jc w:val="right"/>
            </w:pPr>
            <w:r>
              <w:t>1 100</w:t>
            </w:r>
          </w:p>
        </w:tc>
        <w:tc>
          <w:tcPr>
            <w:tcW w:w="0" w:type="auto"/>
            <w:tcBorders>
              <w:top w:val="nil"/>
              <w:bottom w:val="nil"/>
            </w:tcBorders>
          </w:tcPr>
          <w:p w:rsidR="00000000" w:rsidRDefault="00000000">
            <w:pPr>
              <w:spacing w:after="0"/>
              <w:ind w:right="170"/>
              <w:jc w:val="right"/>
            </w:pPr>
            <w:r>
              <w:t>5</w:t>
            </w:r>
          </w:p>
        </w:tc>
        <w:tc>
          <w:tcPr>
            <w:tcW w:w="0" w:type="auto"/>
            <w:tcBorders>
              <w:top w:val="nil"/>
              <w:bottom w:val="nil"/>
            </w:tcBorders>
          </w:tcPr>
          <w:p w:rsidR="00000000" w:rsidRDefault="00000000">
            <w:pPr>
              <w:spacing w:after="0"/>
              <w:ind w:right="142"/>
              <w:jc w:val="right"/>
            </w:pPr>
            <w:r>
              <w:t>2 000</w:t>
            </w:r>
          </w:p>
        </w:tc>
        <w:tc>
          <w:tcPr>
            <w:tcW w:w="0" w:type="auto"/>
            <w:tcBorders>
              <w:top w:val="nil"/>
              <w:bottom w:val="nil"/>
            </w:tcBorders>
          </w:tcPr>
          <w:p w:rsidR="00000000" w:rsidRDefault="00000000">
            <w:pPr>
              <w:spacing w:after="0"/>
              <w:ind w:right="170"/>
              <w:jc w:val="right"/>
            </w:pPr>
            <w:r>
              <w:t>4</w:t>
            </w:r>
          </w:p>
        </w:tc>
        <w:tc>
          <w:tcPr>
            <w:tcW w:w="0" w:type="auto"/>
            <w:tcBorders>
              <w:top w:val="nil"/>
              <w:bottom w:val="nil"/>
            </w:tcBorders>
          </w:tcPr>
          <w:p w:rsidR="00000000" w:rsidRDefault="00000000">
            <w:pPr>
              <w:spacing w:after="0"/>
              <w:ind w:right="142"/>
              <w:jc w:val="right"/>
            </w:pPr>
            <w:r>
              <w:t>2 300</w:t>
            </w:r>
          </w:p>
        </w:tc>
        <w:tc>
          <w:tcPr>
            <w:tcW w:w="0" w:type="auto"/>
            <w:tcBorders>
              <w:top w:val="nil"/>
              <w:bottom w:val="nil"/>
            </w:tcBorders>
          </w:tcPr>
          <w:p w:rsidR="00000000" w:rsidRDefault="00000000">
            <w:pPr>
              <w:spacing w:after="0"/>
              <w:ind w:right="170"/>
              <w:jc w:val="right"/>
            </w:pPr>
            <w:r>
              <w:t>4</w:t>
            </w:r>
          </w:p>
        </w:tc>
        <w:tc>
          <w:tcPr>
            <w:tcW w:w="0" w:type="auto"/>
            <w:tcBorders>
              <w:top w:val="nil"/>
              <w:bottom w:val="nil"/>
            </w:tcBorders>
          </w:tcPr>
          <w:p w:rsidR="00000000" w:rsidRDefault="00000000">
            <w:pPr>
              <w:spacing w:after="0"/>
              <w:ind w:right="57"/>
              <w:jc w:val="right"/>
            </w:pPr>
            <w:r>
              <w:t>1 851</w:t>
            </w:r>
          </w:p>
        </w:tc>
      </w:tr>
      <w:tr w:rsidR="00000000">
        <w:tblPrEx>
          <w:tblCellMar>
            <w:top w:w="0" w:type="dxa"/>
          </w:tblCellMar>
        </w:tblPrEx>
        <w:tc>
          <w:tcPr>
            <w:tcW w:w="0" w:type="auto"/>
            <w:tcBorders>
              <w:top w:val="nil"/>
            </w:tcBorders>
          </w:tcPr>
          <w:p w:rsidR="00000000" w:rsidRDefault="00000000">
            <w:pPr>
              <w:spacing w:after="0"/>
            </w:pPr>
            <w:r>
              <w:t>Private</w:t>
            </w:r>
          </w:p>
        </w:tc>
        <w:tc>
          <w:tcPr>
            <w:tcW w:w="0" w:type="auto"/>
            <w:tcBorders>
              <w:top w:val="nil"/>
            </w:tcBorders>
          </w:tcPr>
          <w:p w:rsidR="00000000" w:rsidRDefault="00000000">
            <w:pPr>
              <w:spacing w:after="0"/>
              <w:ind w:right="170"/>
              <w:jc w:val="right"/>
            </w:pPr>
            <w:r>
              <w:t>27</w:t>
            </w:r>
          </w:p>
        </w:tc>
        <w:tc>
          <w:tcPr>
            <w:tcW w:w="0" w:type="auto"/>
            <w:tcBorders>
              <w:top w:val="nil"/>
            </w:tcBorders>
          </w:tcPr>
          <w:p w:rsidR="00000000" w:rsidRDefault="00000000">
            <w:pPr>
              <w:spacing w:after="0"/>
              <w:ind w:right="142"/>
              <w:jc w:val="right"/>
            </w:pPr>
            <w:r>
              <w:t>2 401</w:t>
            </w:r>
          </w:p>
        </w:tc>
        <w:tc>
          <w:tcPr>
            <w:tcW w:w="0" w:type="auto"/>
            <w:tcBorders>
              <w:top w:val="nil"/>
            </w:tcBorders>
          </w:tcPr>
          <w:p w:rsidR="00000000" w:rsidRDefault="00000000">
            <w:pPr>
              <w:spacing w:after="0"/>
              <w:ind w:right="170"/>
              <w:jc w:val="right"/>
            </w:pPr>
            <w:r>
              <w:t>25</w:t>
            </w:r>
          </w:p>
        </w:tc>
        <w:tc>
          <w:tcPr>
            <w:tcW w:w="0" w:type="auto"/>
            <w:tcBorders>
              <w:top w:val="nil"/>
            </w:tcBorders>
          </w:tcPr>
          <w:p w:rsidR="00000000" w:rsidRDefault="00000000">
            <w:pPr>
              <w:spacing w:after="0"/>
              <w:ind w:right="142"/>
              <w:jc w:val="right"/>
            </w:pPr>
            <w:r>
              <w:t>2 490</w:t>
            </w:r>
          </w:p>
        </w:tc>
        <w:tc>
          <w:tcPr>
            <w:tcW w:w="0" w:type="auto"/>
            <w:tcBorders>
              <w:top w:val="nil"/>
            </w:tcBorders>
          </w:tcPr>
          <w:p w:rsidR="00000000" w:rsidRDefault="00000000">
            <w:pPr>
              <w:spacing w:after="0"/>
              <w:ind w:right="170"/>
              <w:jc w:val="right"/>
            </w:pPr>
            <w:r>
              <w:t>29</w:t>
            </w:r>
          </w:p>
        </w:tc>
        <w:tc>
          <w:tcPr>
            <w:tcW w:w="0" w:type="auto"/>
            <w:tcBorders>
              <w:top w:val="nil"/>
            </w:tcBorders>
          </w:tcPr>
          <w:p w:rsidR="00000000" w:rsidRDefault="00000000">
            <w:pPr>
              <w:spacing w:after="0"/>
              <w:ind w:right="142"/>
              <w:jc w:val="right"/>
            </w:pPr>
            <w:r>
              <w:t>2 500</w:t>
            </w:r>
          </w:p>
        </w:tc>
        <w:tc>
          <w:tcPr>
            <w:tcW w:w="0" w:type="auto"/>
            <w:tcBorders>
              <w:top w:val="nil"/>
            </w:tcBorders>
          </w:tcPr>
          <w:p w:rsidR="00000000" w:rsidRDefault="00000000">
            <w:pPr>
              <w:spacing w:after="0"/>
              <w:ind w:right="170"/>
              <w:jc w:val="right"/>
            </w:pPr>
            <w:r>
              <w:t>27</w:t>
            </w:r>
          </w:p>
        </w:tc>
        <w:tc>
          <w:tcPr>
            <w:tcW w:w="0" w:type="auto"/>
            <w:tcBorders>
              <w:top w:val="nil"/>
            </w:tcBorders>
          </w:tcPr>
          <w:p w:rsidR="00000000" w:rsidRDefault="00000000">
            <w:pPr>
              <w:spacing w:after="0"/>
              <w:ind w:right="142"/>
              <w:jc w:val="right"/>
            </w:pPr>
            <w:r>
              <w:t>4 901</w:t>
            </w:r>
          </w:p>
        </w:tc>
        <w:tc>
          <w:tcPr>
            <w:tcW w:w="0" w:type="auto"/>
            <w:tcBorders>
              <w:top w:val="nil"/>
            </w:tcBorders>
          </w:tcPr>
          <w:p w:rsidR="00000000" w:rsidRDefault="00000000">
            <w:pPr>
              <w:spacing w:after="0"/>
              <w:ind w:right="170"/>
              <w:jc w:val="right"/>
            </w:pPr>
            <w:r>
              <w:t>31</w:t>
            </w:r>
          </w:p>
        </w:tc>
        <w:tc>
          <w:tcPr>
            <w:tcW w:w="0" w:type="auto"/>
            <w:tcBorders>
              <w:top w:val="nil"/>
            </w:tcBorders>
          </w:tcPr>
          <w:p w:rsidR="00000000" w:rsidRDefault="00000000">
            <w:pPr>
              <w:spacing w:after="0"/>
              <w:ind w:right="57"/>
              <w:jc w:val="right"/>
            </w:pPr>
            <w:r>
              <w:t>3 077</w:t>
            </w:r>
          </w:p>
        </w:tc>
      </w:tr>
    </w:tbl>
    <w:p w:rsidR="00000000" w:rsidRDefault="00000000">
      <w:pPr>
        <w:spacing w:line="360" w:lineRule="auto"/>
      </w:pPr>
    </w:p>
    <w:p w:rsidR="00000000" w:rsidRDefault="00000000">
      <w:pPr>
        <w:spacing w:line="360" w:lineRule="auto"/>
        <w:sectPr w:rsidR="00000000">
          <w:headerReference w:type="default" r:id="rId16"/>
          <w:endnotePr>
            <w:numFmt w:val="decimal"/>
          </w:endnotePr>
          <w:pgSz w:w="16840" w:h="11907" w:orient="landscape" w:code="9"/>
          <w:pgMar w:top="1701" w:right="567" w:bottom="851" w:left="1985" w:header="851" w:footer="1985" w:gutter="0"/>
          <w:cols w:space="720"/>
        </w:sectPr>
      </w:pPr>
    </w:p>
    <w:p w:rsidR="00000000" w:rsidRDefault="00000000">
      <w:pPr>
        <w:pStyle w:val="Heading2"/>
      </w:pPr>
      <w:r>
        <w:t>Table 28</w:t>
      </w:r>
    </w:p>
    <w:p w:rsidR="00000000" w:rsidRDefault="00000000">
      <w:pPr>
        <w:pStyle w:val="Heading2"/>
      </w:pPr>
      <w:r>
        <w:t>Pupils/students by type of education</w:t>
      </w:r>
    </w:p>
    <w:tbl>
      <w:tblPr>
        <w:tblW w:w="9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2427"/>
        <w:gridCol w:w="1396"/>
        <w:gridCol w:w="1396"/>
        <w:gridCol w:w="1396"/>
        <w:gridCol w:w="1396"/>
        <w:gridCol w:w="1362"/>
      </w:tblGrid>
      <w:tr w:rsidR="00000000">
        <w:tblPrEx>
          <w:tblCellMar>
            <w:top w:w="0" w:type="dxa"/>
          </w:tblCellMar>
        </w:tblPrEx>
        <w:trPr>
          <w:jc w:val="center"/>
        </w:trPr>
        <w:tc>
          <w:tcPr>
            <w:tcW w:w="2427" w:type="dxa"/>
            <w:tcBorders>
              <w:bottom w:val="single" w:sz="4" w:space="0" w:color="auto"/>
            </w:tcBorders>
          </w:tcPr>
          <w:p w:rsidR="00000000" w:rsidRDefault="00000000">
            <w:pPr>
              <w:spacing w:after="0" w:line="360" w:lineRule="auto"/>
            </w:pPr>
          </w:p>
        </w:tc>
        <w:tc>
          <w:tcPr>
            <w:tcW w:w="1396" w:type="dxa"/>
            <w:tcBorders>
              <w:bottom w:val="single" w:sz="4" w:space="0" w:color="auto"/>
            </w:tcBorders>
          </w:tcPr>
          <w:p w:rsidR="00000000" w:rsidRDefault="00000000">
            <w:pPr>
              <w:spacing w:after="0"/>
              <w:jc w:val="center"/>
            </w:pPr>
            <w:r>
              <w:t>1997</w:t>
            </w:r>
          </w:p>
        </w:tc>
        <w:tc>
          <w:tcPr>
            <w:tcW w:w="1396" w:type="dxa"/>
            <w:tcBorders>
              <w:bottom w:val="single" w:sz="4" w:space="0" w:color="auto"/>
            </w:tcBorders>
          </w:tcPr>
          <w:p w:rsidR="00000000" w:rsidRDefault="00000000">
            <w:pPr>
              <w:spacing w:after="0"/>
              <w:jc w:val="center"/>
            </w:pPr>
            <w:r>
              <w:t>1998</w:t>
            </w:r>
          </w:p>
        </w:tc>
        <w:tc>
          <w:tcPr>
            <w:tcW w:w="1396" w:type="dxa"/>
            <w:tcBorders>
              <w:bottom w:val="single" w:sz="4" w:space="0" w:color="auto"/>
            </w:tcBorders>
          </w:tcPr>
          <w:p w:rsidR="00000000" w:rsidRDefault="00000000">
            <w:pPr>
              <w:spacing w:after="0"/>
              <w:jc w:val="center"/>
            </w:pPr>
            <w:r>
              <w:t>1999</w:t>
            </w:r>
          </w:p>
        </w:tc>
        <w:tc>
          <w:tcPr>
            <w:tcW w:w="1396" w:type="dxa"/>
            <w:tcBorders>
              <w:bottom w:val="single" w:sz="4" w:space="0" w:color="auto"/>
            </w:tcBorders>
          </w:tcPr>
          <w:p w:rsidR="00000000" w:rsidRDefault="00000000">
            <w:pPr>
              <w:spacing w:after="0"/>
              <w:jc w:val="center"/>
            </w:pPr>
            <w:r>
              <w:t>2000</w:t>
            </w:r>
          </w:p>
        </w:tc>
        <w:tc>
          <w:tcPr>
            <w:tcW w:w="1362" w:type="dxa"/>
            <w:tcBorders>
              <w:bottom w:val="single" w:sz="4" w:space="0" w:color="auto"/>
            </w:tcBorders>
          </w:tcPr>
          <w:p w:rsidR="00000000" w:rsidRDefault="00000000">
            <w:pPr>
              <w:spacing w:after="0"/>
              <w:jc w:val="center"/>
            </w:pPr>
            <w:r>
              <w:t>2001</w:t>
            </w:r>
          </w:p>
        </w:tc>
      </w:tr>
      <w:tr w:rsidR="00000000">
        <w:tblPrEx>
          <w:tblCellMar>
            <w:top w:w="0" w:type="dxa"/>
          </w:tblCellMar>
        </w:tblPrEx>
        <w:trPr>
          <w:jc w:val="center"/>
        </w:trPr>
        <w:tc>
          <w:tcPr>
            <w:tcW w:w="2427" w:type="dxa"/>
            <w:tcBorders>
              <w:bottom w:val="nil"/>
            </w:tcBorders>
          </w:tcPr>
          <w:p w:rsidR="00000000" w:rsidRDefault="00000000">
            <w:pPr>
              <w:spacing w:after="0"/>
            </w:pPr>
            <w:r>
              <w:t>Total pupils/students</w:t>
            </w:r>
            <w:r>
              <w:br/>
              <w:t>of whom:</w:t>
            </w:r>
          </w:p>
        </w:tc>
        <w:tc>
          <w:tcPr>
            <w:tcW w:w="1396" w:type="dxa"/>
            <w:tcBorders>
              <w:bottom w:val="nil"/>
            </w:tcBorders>
          </w:tcPr>
          <w:p w:rsidR="00000000" w:rsidRDefault="00000000">
            <w:pPr>
              <w:spacing w:after="0"/>
              <w:ind w:right="113"/>
              <w:jc w:val="right"/>
            </w:pPr>
            <w:r>
              <w:t>1 235 500</w:t>
            </w:r>
          </w:p>
        </w:tc>
        <w:tc>
          <w:tcPr>
            <w:tcW w:w="1396" w:type="dxa"/>
            <w:tcBorders>
              <w:bottom w:val="nil"/>
            </w:tcBorders>
          </w:tcPr>
          <w:p w:rsidR="00000000" w:rsidRDefault="00000000">
            <w:pPr>
              <w:spacing w:after="0"/>
              <w:ind w:right="113"/>
              <w:jc w:val="right"/>
            </w:pPr>
            <w:r>
              <w:t>1 242 600</w:t>
            </w:r>
          </w:p>
        </w:tc>
        <w:tc>
          <w:tcPr>
            <w:tcW w:w="1396" w:type="dxa"/>
            <w:tcBorders>
              <w:bottom w:val="nil"/>
            </w:tcBorders>
          </w:tcPr>
          <w:p w:rsidR="00000000" w:rsidRDefault="00000000">
            <w:pPr>
              <w:spacing w:after="0"/>
              <w:ind w:right="113"/>
              <w:jc w:val="right"/>
            </w:pPr>
            <w:r>
              <w:t>1 302 400</w:t>
            </w:r>
          </w:p>
        </w:tc>
        <w:tc>
          <w:tcPr>
            <w:tcW w:w="1396" w:type="dxa"/>
            <w:tcBorders>
              <w:bottom w:val="nil"/>
            </w:tcBorders>
          </w:tcPr>
          <w:p w:rsidR="00000000" w:rsidRDefault="00000000">
            <w:pPr>
              <w:spacing w:after="0"/>
              <w:ind w:right="113"/>
              <w:jc w:val="right"/>
            </w:pPr>
            <w:r>
              <w:t>1 340 200</w:t>
            </w:r>
          </w:p>
        </w:tc>
        <w:tc>
          <w:tcPr>
            <w:tcW w:w="1362" w:type="dxa"/>
            <w:tcBorders>
              <w:bottom w:val="nil"/>
            </w:tcBorders>
          </w:tcPr>
          <w:p w:rsidR="00000000" w:rsidRDefault="00000000">
            <w:pPr>
              <w:spacing w:after="0"/>
              <w:ind w:right="113"/>
              <w:jc w:val="right"/>
            </w:pPr>
            <w:r>
              <w:t>1 381 100</w:t>
            </w:r>
          </w:p>
        </w:tc>
      </w:tr>
      <w:tr w:rsidR="00000000">
        <w:tblPrEx>
          <w:tblCellMar>
            <w:top w:w="0" w:type="dxa"/>
          </w:tblCellMar>
        </w:tblPrEx>
        <w:trPr>
          <w:jc w:val="center"/>
        </w:trPr>
        <w:tc>
          <w:tcPr>
            <w:tcW w:w="2427" w:type="dxa"/>
            <w:tcBorders>
              <w:top w:val="nil"/>
              <w:bottom w:val="nil"/>
            </w:tcBorders>
          </w:tcPr>
          <w:p w:rsidR="00000000" w:rsidRDefault="00000000">
            <w:pPr>
              <w:spacing w:after="0"/>
              <w:ind w:left="170"/>
            </w:pPr>
            <w:r>
              <w:t>General-education schools</w:t>
            </w:r>
          </w:p>
        </w:tc>
        <w:tc>
          <w:tcPr>
            <w:tcW w:w="1396" w:type="dxa"/>
            <w:tcBorders>
              <w:top w:val="nil"/>
              <w:bottom w:val="nil"/>
            </w:tcBorders>
          </w:tcPr>
          <w:p w:rsidR="00000000" w:rsidRDefault="00000000">
            <w:pPr>
              <w:spacing w:after="0"/>
              <w:ind w:right="113"/>
              <w:jc w:val="right"/>
            </w:pPr>
            <w:r>
              <w:t>1 035 600</w:t>
            </w:r>
          </w:p>
        </w:tc>
        <w:tc>
          <w:tcPr>
            <w:tcW w:w="1396" w:type="dxa"/>
            <w:tcBorders>
              <w:top w:val="nil"/>
              <w:bottom w:val="nil"/>
            </w:tcBorders>
          </w:tcPr>
          <w:p w:rsidR="00000000" w:rsidRDefault="00000000">
            <w:pPr>
              <w:spacing w:after="0"/>
              <w:ind w:right="113"/>
              <w:jc w:val="right"/>
            </w:pPr>
            <w:r>
              <w:t>1 060 600</w:t>
            </w:r>
          </w:p>
        </w:tc>
        <w:tc>
          <w:tcPr>
            <w:tcW w:w="1396" w:type="dxa"/>
            <w:tcBorders>
              <w:top w:val="nil"/>
              <w:bottom w:val="nil"/>
            </w:tcBorders>
          </w:tcPr>
          <w:p w:rsidR="00000000" w:rsidRDefault="00000000">
            <w:pPr>
              <w:spacing w:after="0"/>
              <w:ind w:right="113"/>
              <w:jc w:val="right"/>
            </w:pPr>
            <w:r>
              <w:t>1 091 100</w:t>
            </w:r>
          </w:p>
        </w:tc>
        <w:tc>
          <w:tcPr>
            <w:tcW w:w="1396" w:type="dxa"/>
            <w:tcBorders>
              <w:top w:val="nil"/>
              <w:bottom w:val="nil"/>
            </w:tcBorders>
          </w:tcPr>
          <w:p w:rsidR="00000000" w:rsidRDefault="00000000">
            <w:pPr>
              <w:spacing w:after="0"/>
              <w:ind w:right="113"/>
              <w:jc w:val="right"/>
            </w:pPr>
            <w:r>
              <w:t>1 098 500</w:t>
            </w:r>
          </w:p>
        </w:tc>
        <w:tc>
          <w:tcPr>
            <w:tcW w:w="1362" w:type="dxa"/>
            <w:tcBorders>
              <w:top w:val="nil"/>
              <w:bottom w:val="nil"/>
            </w:tcBorders>
          </w:tcPr>
          <w:p w:rsidR="00000000" w:rsidRDefault="00000000">
            <w:pPr>
              <w:spacing w:after="0"/>
              <w:ind w:right="113"/>
              <w:jc w:val="right"/>
            </w:pPr>
            <w:r>
              <w:t>1 121 600</w:t>
            </w:r>
          </w:p>
        </w:tc>
      </w:tr>
      <w:tr w:rsidR="00000000">
        <w:tblPrEx>
          <w:tblCellMar>
            <w:top w:w="0" w:type="dxa"/>
          </w:tblCellMar>
        </w:tblPrEx>
        <w:trPr>
          <w:jc w:val="center"/>
        </w:trPr>
        <w:tc>
          <w:tcPr>
            <w:tcW w:w="2427" w:type="dxa"/>
            <w:tcBorders>
              <w:top w:val="nil"/>
              <w:bottom w:val="nil"/>
            </w:tcBorders>
          </w:tcPr>
          <w:p w:rsidR="00000000" w:rsidRDefault="00000000">
            <w:pPr>
              <w:spacing w:after="0"/>
              <w:ind w:left="170"/>
            </w:pPr>
            <w:r>
              <w:t>Vocational schools</w:t>
            </w:r>
          </w:p>
        </w:tc>
        <w:tc>
          <w:tcPr>
            <w:tcW w:w="1396" w:type="dxa"/>
            <w:tcBorders>
              <w:top w:val="nil"/>
              <w:bottom w:val="nil"/>
            </w:tcBorders>
          </w:tcPr>
          <w:p w:rsidR="00000000" w:rsidRDefault="00000000">
            <w:pPr>
              <w:spacing w:after="0"/>
              <w:ind w:right="113"/>
              <w:jc w:val="right"/>
            </w:pPr>
            <w:r>
              <w:t>25 000</w:t>
            </w:r>
          </w:p>
        </w:tc>
        <w:tc>
          <w:tcPr>
            <w:tcW w:w="1396" w:type="dxa"/>
            <w:tcBorders>
              <w:top w:val="nil"/>
              <w:bottom w:val="nil"/>
            </w:tcBorders>
          </w:tcPr>
          <w:p w:rsidR="00000000" w:rsidRDefault="00000000">
            <w:pPr>
              <w:spacing w:after="0"/>
              <w:ind w:right="113"/>
              <w:jc w:val="right"/>
            </w:pPr>
            <w:r>
              <w:t>25 500</w:t>
            </w:r>
          </w:p>
        </w:tc>
        <w:tc>
          <w:tcPr>
            <w:tcW w:w="1396" w:type="dxa"/>
            <w:tcBorders>
              <w:top w:val="nil"/>
              <w:bottom w:val="nil"/>
            </w:tcBorders>
          </w:tcPr>
          <w:p w:rsidR="00000000" w:rsidRDefault="00000000">
            <w:pPr>
              <w:spacing w:after="0"/>
              <w:ind w:right="113"/>
              <w:jc w:val="right"/>
            </w:pPr>
            <w:r>
              <w:t>25 500</w:t>
            </w:r>
          </w:p>
        </w:tc>
        <w:tc>
          <w:tcPr>
            <w:tcW w:w="1396" w:type="dxa"/>
            <w:tcBorders>
              <w:top w:val="nil"/>
              <w:bottom w:val="nil"/>
            </w:tcBorders>
          </w:tcPr>
          <w:p w:rsidR="00000000" w:rsidRDefault="00000000">
            <w:pPr>
              <w:spacing w:after="0"/>
              <w:ind w:right="113"/>
              <w:jc w:val="right"/>
            </w:pPr>
            <w:r>
              <w:t>26 500</w:t>
            </w:r>
          </w:p>
        </w:tc>
        <w:tc>
          <w:tcPr>
            <w:tcW w:w="1362" w:type="dxa"/>
            <w:tcBorders>
              <w:top w:val="nil"/>
              <w:bottom w:val="nil"/>
            </w:tcBorders>
          </w:tcPr>
          <w:p w:rsidR="00000000" w:rsidRDefault="00000000">
            <w:pPr>
              <w:spacing w:after="0"/>
              <w:ind w:right="113"/>
              <w:jc w:val="right"/>
            </w:pPr>
            <w:r>
              <w:t>25 900</w:t>
            </w:r>
          </w:p>
        </w:tc>
      </w:tr>
      <w:tr w:rsidR="00000000">
        <w:tblPrEx>
          <w:tblCellMar>
            <w:top w:w="0" w:type="dxa"/>
          </w:tblCellMar>
        </w:tblPrEx>
        <w:trPr>
          <w:jc w:val="center"/>
        </w:trPr>
        <w:tc>
          <w:tcPr>
            <w:tcW w:w="2427" w:type="dxa"/>
            <w:tcBorders>
              <w:top w:val="nil"/>
              <w:bottom w:val="nil"/>
            </w:tcBorders>
          </w:tcPr>
          <w:p w:rsidR="00000000" w:rsidRDefault="00000000">
            <w:pPr>
              <w:spacing w:after="0"/>
              <w:ind w:left="170"/>
            </w:pPr>
            <w:r>
              <w:t>Specialized secondary schools</w:t>
            </w:r>
          </w:p>
        </w:tc>
        <w:tc>
          <w:tcPr>
            <w:tcW w:w="1396" w:type="dxa"/>
            <w:tcBorders>
              <w:top w:val="nil"/>
              <w:bottom w:val="nil"/>
            </w:tcBorders>
          </w:tcPr>
          <w:p w:rsidR="00000000" w:rsidRDefault="00000000">
            <w:pPr>
              <w:spacing w:after="0"/>
              <w:ind w:right="113"/>
              <w:jc w:val="right"/>
            </w:pPr>
            <w:r>
              <w:t>27 100</w:t>
            </w:r>
          </w:p>
        </w:tc>
        <w:tc>
          <w:tcPr>
            <w:tcW w:w="1396" w:type="dxa"/>
            <w:tcBorders>
              <w:top w:val="nil"/>
              <w:bottom w:val="nil"/>
            </w:tcBorders>
          </w:tcPr>
          <w:p w:rsidR="00000000" w:rsidRDefault="00000000">
            <w:pPr>
              <w:spacing w:after="0"/>
              <w:ind w:right="113"/>
              <w:jc w:val="right"/>
            </w:pPr>
            <w:r>
              <w:t>26 800</w:t>
            </w:r>
          </w:p>
        </w:tc>
        <w:tc>
          <w:tcPr>
            <w:tcW w:w="1396" w:type="dxa"/>
            <w:tcBorders>
              <w:top w:val="nil"/>
              <w:bottom w:val="nil"/>
            </w:tcBorders>
          </w:tcPr>
          <w:p w:rsidR="00000000" w:rsidRDefault="00000000">
            <w:pPr>
              <w:spacing w:after="0"/>
              <w:ind w:right="113"/>
              <w:jc w:val="right"/>
            </w:pPr>
            <w:r>
              <w:t>26 600</w:t>
            </w:r>
          </w:p>
        </w:tc>
        <w:tc>
          <w:tcPr>
            <w:tcW w:w="1396" w:type="dxa"/>
            <w:tcBorders>
              <w:top w:val="nil"/>
              <w:bottom w:val="nil"/>
            </w:tcBorders>
          </w:tcPr>
          <w:p w:rsidR="00000000" w:rsidRDefault="00000000">
            <w:pPr>
              <w:spacing w:after="0"/>
              <w:ind w:right="113"/>
              <w:jc w:val="right"/>
            </w:pPr>
            <w:r>
              <w:t>26 400</w:t>
            </w:r>
          </w:p>
        </w:tc>
        <w:tc>
          <w:tcPr>
            <w:tcW w:w="1362" w:type="dxa"/>
            <w:tcBorders>
              <w:top w:val="nil"/>
              <w:bottom w:val="nil"/>
            </w:tcBorders>
          </w:tcPr>
          <w:p w:rsidR="00000000" w:rsidRDefault="00000000">
            <w:pPr>
              <w:spacing w:after="0"/>
              <w:ind w:right="113"/>
              <w:jc w:val="right"/>
            </w:pPr>
            <w:r>
              <w:t>26 500</w:t>
            </w:r>
          </w:p>
        </w:tc>
      </w:tr>
      <w:tr w:rsidR="00000000">
        <w:tblPrEx>
          <w:tblCellMar>
            <w:top w:w="0" w:type="dxa"/>
          </w:tblCellMar>
        </w:tblPrEx>
        <w:trPr>
          <w:jc w:val="center"/>
        </w:trPr>
        <w:tc>
          <w:tcPr>
            <w:tcW w:w="2427" w:type="dxa"/>
            <w:tcBorders>
              <w:top w:val="nil"/>
            </w:tcBorders>
          </w:tcPr>
          <w:p w:rsidR="00000000" w:rsidRDefault="00000000">
            <w:pPr>
              <w:spacing w:after="0"/>
              <w:ind w:left="170"/>
            </w:pPr>
            <w:r>
              <w:t>Higher education establishments</w:t>
            </w:r>
          </w:p>
        </w:tc>
        <w:tc>
          <w:tcPr>
            <w:tcW w:w="1396" w:type="dxa"/>
            <w:tcBorders>
              <w:top w:val="nil"/>
            </w:tcBorders>
          </w:tcPr>
          <w:p w:rsidR="00000000" w:rsidRDefault="00000000">
            <w:pPr>
              <w:spacing w:after="0"/>
              <w:ind w:right="113"/>
              <w:jc w:val="right"/>
            </w:pPr>
            <w:r>
              <w:t>97 800</w:t>
            </w:r>
          </w:p>
        </w:tc>
        <w:tc>
          <w:tcPr>
            <w:tcW w:w="1396" w:type="dxa"/>
            <w:tcBorders>
              <w:top w:val="nil"/>
            </w:tcBorders>
          </w:tcPr>
          <w:p w:rsidR="00000000" w:rsidRDefault="00000000">
            <w:pPr>
              <w:spacing w:after="0"/>
              <w:ind w:right="113"/>
              <w:jc w:val="right"/>
            </w:pPr>
            <w:r>
              <w:t>129 700</w:t>
            </w:r>
          </w:p>
        </w:tc>
        <w:tc>
          <w:tcPr>
            <w:tcW w:w="1396" w:type="dxa"/>
            <w:tcBorders>
              <w:top w:val="nil"/>
            </w:tcBorders>
          </w:tcPr>
          <w:p w:rsidR="00000000" w:rsidRDefault="00000000">
            <w:pPr>
              <w:spacing w:after="0"/>
              <w:ind w:right="113"/>
              <w:jc w:val="right"/>
            </w:pPr>
            <w:r>
              <w:t>159 200</w:t>
            </w:r>
          </w:p>
        </w:tc>
        <w:tc>
          <w:tcPr>
            <w:tcW w:w="1396" w:type="dxa"/>
            <w:tcBorders>
              <w:top w:val="nil"/>
            </w:tcBorders>
          </w:tcPr>
          <w:p w:rsidR="00000000" w:rsidRDefault="00000000">
            <w:pPr>
              <w:spacing w:after="0"/>
              <w:ind w:right="113"/>
              <w:jc w:val="right"/>
            </w:pPr>
            <w:r>
              <w:t>188 800</w:t>
            </w:r>
          </w:p>
        </w:tc>
        <w:tc>
          <w:tcPr>
            <w:tcW w:w="1362" w:type="dxa"/>
            <w:tcBorders>
              <w:top w:val="nil"/>
            </w:tcBorders>
          </w:tcPr>
          <w:p w:rsidR="00000000" w:rsidRDefault="00000000">
            <w:pPr>
              <w:spacing w:after="0"/>
              <w:ind w:right="113"/>
              <w:jc w:val="right"/>
            </w:pPr>
            <w:r>
              <w:t>207 400</w:t>
            </w:r>
          </w:p>
        </w:tc>
      </w:tr>
    </w:tbl>
    <w:p w:rsidR="00000000" w:rsidRDefault="00000000">
      <w:pPr>
        <w:pStyle w:val="Heading2"/>
        <w:spacing w:before="240"/>
      </w:pPr>
      <w:r>
        <w:t>Table 29</w:t>
      </w:r>
    </w:p>
    <w:p w:rsidR="00000000" w:rsidRDefault="00000000">
      <w:pPr>
        <w:pStyle w:val="Heading2"/>
      </w:pPr>
      <w:r>
        <w:t>Institutions for extra-curricular activities</w:t>
      </w:r>
      <w:r>
        <w:rPr>
          <w:rStyle w:val="CommentReference"/>
          <w:vanish/>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2166"/>
        <w:gridCol w:w="2205"/>
        <w:gridCol w:w="2202"/>
        <w:gridCol w:w="2667"/>
      </w:tblGrid>
      <w:tr w:rsidR="00000000">
        <w:tblPrEx>
          <w:tblCellMar>
            <w:top w:w="0" w:type="dxa"/>
          </w:tblCellMar>
        </w:tblPrEx>
        <w:trPr>
          <w:jc w:val="center"/>
        </w:trPr>
        <w:tc>
          <w:tcPr>
            <w:tcW w:w="2166" w:type="dxa"/>
            <w:tcBorders>
              <w:bottom w:val="single" w:sz="4" w:space="0" w:color="auto"/>
            </w:tcBorders>
          </w:tcPr>
          <w:p w:rsidR="00000000" w:rsidRDefault="00000000">
            <w:pPr>
              <w:spacing w:after="0"/>
              <w:jc w:val="center"/>
            </w:pPr>
            <w:r>
              <w:t>Year</w:t>
            </w:r>
          </w:p>
        </w:tc>
        <w:tc>
          <w:tcPr>
            <w:tcW w:w="2205" w:type="dxa"/>
            <w:tcBorders>
              <w:bottom w:val="single" w:sz="4" w:space="0" w:color="auto"/>
            </w:tcBorders>
          </w:tcPr>
          <w:p w:rsidR="00000000" w:rsidRDefault="00000000">
            <w:pPr>
              <w:spacing w:after="0"/>
              <w:jc w:val="center"/>
            </w:pPr>
            <w:r>
              <w:t>Institutions</w:t>
            </w:r>
          </w:p>
        </w:tc>
        <w:tc>
          <w:tcPr>
            <w:tcW w:w="2202" w:type="dxa"/>
            <w:tcBorders>
              <w:bottom w:val="single" w:sz="4" w:space="0" w:color="auto"/>
            </w:tcBorders>
          </w:tcPr>
          <w:p w:rsidR="00000000" w:rsidRDefault="00000000">
            <w:pPr>
              <w:spacing w:after="0"/>
              <w:jc w:val="center"/>
            </w:pPr>
            <w:r>
              <w:t>Attendees</w:t>
            </w:r>
          </w:p>
        </w:tc>
        <w:tc>
          <w:tcPr>
            <w:tcW w:w="2667" w:type="dxa"/>
            <w:tcBorders>
              <w:bottom w:val="single" w:sz="4" w:space="0" w:color="auto"/>
            </w:tcBorders>
          </w:tcPr>
          <w:p w:rsidR="00000000" w:rsidRDefault="00000000">
            <w:pPr>
              <w:spacing w:after="0"/>
              <w:jc w:val="center"/>
            </w:pPr>
            <w:r>
              <w:t>Coverage of children</w:t>
            </w:r>
            <w:r>
              <w:br/>
              <w:t>%</w:t>
            </w:r>
          </w:p>
        </w:tc>
      </w:tr>
      <w:tr w:rsidR="00000000">
        <w:tblPrEx>
          <w:tblCellMar>
            <w:top w:w="0" w:type="dxa"/>
          </w:tblCellMar>
        </w:tblPrEx>
        <w:trPr>
          <w:jc w:val="center"/>
        </w:trPr>
        <w:tc>
          <w:tcPr>
            <w:tcW w:w="2166" w:type="dxa"/>
            <w:tcBorders>
              <w:bottom w:val="nil"/>
            </w:tcBorders>
          </w:tcPr>
          <w:p w:rsidR="00000000" w:rsidRDefault="00000000">
            <w:pPr>
              <w:spacing w:after="0"/>
              <w:jc w:val="center"/>
            </w:pPr>
            <w:r>
              <w:t>1997</w:t>
            </w:r>
          </w:p>
        </w:tc>
        <w:tc>
          <w:tcPr>
            <w:tcW w:w="2205" w:type="dxa"/>
            <w:tcBorders>
              <w:bottom w:val="nil"/>
            </w:tcBorders>
          </w:tcPr>
          <w:p w:rsidR="00000000" w:rsidRDefault="00000000">
            <w:pPr>
              <w:spacing w:after="0"/>
              <w:ind w:right="912"/>
              <w:jc w:val="right"/>
            </w:pPr>
            <w:r>
              <w:t>57</w:t>
            </w:r>
          </w:p>
        </w:tc>
        <w:tc>
          <w:tcPr>
            <w:tcW w:w="2202" w:type="dxa"/>
            <w:tcBorders>
              <w:bottom w:val="nil"/>
            </w:tcBorders>
          </w:tcPr>
          <w:p w:rsidR="00000000" w:rsidRDefault="00000000">
            <w:pPr>
              <w:spacing w:after="0"/>
              <w:jc w:val="center"/>
            </w:pPr>
            <w:r>
              <w:t>66.1</w:t>
            </w:r>
          </w:p>
        </w:tc>
        <w:tc>
          <w:tcPr>
            <w:tcW w:w="2667" w:type="dxa"/>
            <w:tcBorders>
              <w:bottom w:val="nil"/>
            </w:tcBorders>
          </w:tcPr>
          <w:p w:rsidR="00000000" w:rsidRDefault="00000000">
            <w:pPr>
              <w:spacing w:after="0"/>
              <w:jc w:val="center"/>
            </w:pPr>
            <w:r>
              <w:t>6.4</w:t>
            </w:r>
          </w:p>
        </w:tc>
      </w:tr>
      <w:tr w:rsidR="00000000">
        <w:tblPrEx>
          <w:tblCellMar>
            <w:top w:w="0" w:type="dxa"/>
          </w:tblCellMar>
        </w:tblPrEx>
        <w:trPr>
          <w:jc w:val="center"/>
        </w:trPr>
        <w:tc>
          <w:tcPr>
            <w:tcW w:w="2166" w:type="dxa"/>
            <w:tcBorders>
              <w:top w:val="nil"/>
              <w:bottom w:val="nil"/>
            </w:tcBorders>
          </w:tcPr>
          <w:p w:rsidR="00000000" w:rsidRDefault="00000000">
            <w:pPr>
              <w:spacing w:after="0"/>
              <w:jc w:val="center"/>
            </w:pPr>
            <w:r>
              <w:t>1998</w:t>
            </w:r>
          </w:p>
        </w:tc>
        <w:tc>
          <w:tcPr>
            <w:tcW w:w="2205" w:type="dxa"/>
            <w:tcBorders>
              <w:top w:val="nil"/>
              <w:bottom w:val="nil"/>
            </w:tcBorders>
          </w:tcPr>
          <w:p w:rsidR="00000000" w:rsidRDefault="00000000">
            <w:pPr>
              <w:spacing w:after="0"/>
              <w:ind w:right="912"/>
              <w:jc w:val="right"/>
            </w:pPr>
            <w:r>
              <w:t>61</w:t>
            </w:r>
          </w:p>
        </w:tc>
        <w:tc>
          <w:tcPr>
            <w:tcW w:w="2202" w:type="dxa"/>
            <w:tcBorders>
              <w:top w:val="nil"/>
              <w:bottom w:val="nil"/>
            </w:tcBorders>
          </w:tcPr>
          <w:p w:rsidR="00000000" w:rsidRDefault="00000000">
            <w:pPr>
              <w:spacing w:after="0"/>
              <w:jc w:val="center"/>
            </w:pPr>
            <w:r>
              <w:t>59.4</w:t>
            </w:r>
          </w:p>
        </w:tc>
        <w:tc>
          <w:tcPr>
            <w:tcW w:w="2667" w:type="dxa"/>
            <w:tcBorders>
              <w:top w:val="nil"/>
              <w:bottom w:val="nil"/>
            </w:tcBorders>
          </w:tcPr>
          <w:p w:rsidR="00000000" w:rsidRDefault="00000000">
            <w:pPr>
              <w:spacing w:after="0"/>
              <w:jc w:val="center"/>
            </w:pPr>
            <w:r>
              <w:t>5.5</w:t>
            </w:r>
          </w:p>
        </w:tc>
      </w:tr>
      <w:tr w:rsidR="00000000">
        <w:tblPrEx>
          <w:tblCellMar>
            <w:top w:w="0" w:type="dxa"/>
          </w:tblCellMar>
        </w:tblPrEx>
        <w:trPr>
          <w:jc w:val="center"/>
        </w:trPr>
        <w:tc>
          <w:tcPr>
            <w:tcW w:w="2166" w:type="dxa"/>
            <w:tcBorders>
              <w:top w:val="nil"/>
              <w:bottom w:val="nil"/>
            </w:tcBorders>
          </w:tcPr>
          <w:p w:rsidR="00000000" w:rsidRDefault="00000000">
            <w:pPr>
              <w:spacing w:after="0"/>
              <w:jc w:val="center"/>
            </w:pPr>
            <w:r>
              <w:t>1999</w:t>
            </w:r>
          </w:p>
        </w:tc>
        <w:tc>
          <w:tcPr>
            <w:tcW w:w="2205" w:type="dxa"/>
            <w:tcBorders>
              <w:top w:val="nil"/>
              <w:bottom w:val="nil"/>
            </w:tcBorders>
          </w:tcPr>
          <w:p w:rsidR="00000000" w:rsidRDefault="00000000">
            <w:pPr>
              <w:spacing w:after="0"/>
              <w:ind w:right="912"/>
              <w:jc w:val="right"/>
            </w:pPr>
            <w:r>
              <w:t>72</w:t>
            </w:r>
          </w:p>
        </w:tc>
        <w:tc>
          <w:tcPr>
            <w:tcW w:w="2202" w:type="dxa"/>
            <w:tcBorders>
              <w:top w:val="nil"/>
              <w:bottom w:val="nil"/>
            </w:tcBorders>
          </w:tcPr>
          <w:p w:rsidR="00000000" w:rsidRDefault="00000000">
            <w:pPr>
              <w:spacing w:after="0"/>
              <w:jc w:val="center"/>
            </w:pPr>
            <w:r>
              <w:t>57.2</w:t>
            </w:r>
          </w:p>
        </w:tc>
        <w:tc>
          <w:tcPr>
            <w:tcW w:w="2667" w:type="dxa"/>
            <w:tcBorders>
              <w:top w:val="nil"/>
              <w:bottom w:val="nil"/>
            </w:tcBorders>
          </w:tcPr>
          <w:p w:rsidR="00000000" w:rsidRDefault="00000000">
            <w:pPr>
              <w:spacing w:after="0"/>
              <w:jc w:val="center"/>
            </w:pPr>
            <w:r>
              <w:t>5.2</w:t>
            </w:r>
          </w:p>
        </w:tc>
      </w:tr>
      <w:tr w:rsidR="00000000">
        <w:tblPrEx>
          <w:tblCellMar>
            <w:top w:w="0" w:type="dxa"/>
          </w:tblCellMar>
        </w:tblPrEx>
        <w:trPr>
          <w:jc w:val="center"/>
        </w:trPr>
        <w:tc>
          <w:tcPr>
            <w:tcW w:w="2166" w:type="dxa"/>
            <w:tcBorders>
              <w:top w:val="nil"/>
              <w:bottom w:val="nil"/>
            </w:tcBorders>
          </w:tcPr>
          <w:p w:rsidR="00000000" w:rsidRDefault="00000000">
            <w:pPr>
              <w:spacing w:after="0"/>
              <w:jc w:val="center"/>
            </w:pPr>
            <w:r>
              <w:t>2000</w:t>
            </w:r>
          </w:p>
        </w:tc>
        <w:tc>
          <w:tcPr>
            <w:tcW w:w="2205" w:type="dxa"/>
            <w:tcBorders>
              <w:top w:val="nil"/>
              <w:bottom w:val="nil"/>
            </w:tcBorders>
          </w:tcPr>
          <w:p w:rsidR="00000000" w:rsidRDefault="00000000">
            <w:pPr>
              <w:spacing w:after="0"/>
              <w:ind w:right="912"/>
              <w:jc w:val="right"/>
            </w:pPr>
            <w:r>
              <w:t>129</w:t>
            </w:r>
          </w:p>
        </w:tc>
        <w:tc>
          <w:tcPr>
            <w:tcW w:w="2202" w:type="dxa"/>
            <w:tcBorders>
              <w:top w:val="nil"/>
              <w:bottom w:val="nil"/>
            </w:tcBorders>
          </w:tcPr>
          <w:p w:rsidR="00000000" w:rsidRDefault="00000000">
            <w:pPr>
              <w:spacing w:after="0"/>
              <w:jc w:val="center"/>
            </w:pPr>
            <w:r>
              <w:t>78.3</w:t>
            </w:r>
          </w:p>
        </w:tc>
        <w:tc>
          <w:tcPr>
            <w:tcW w:w="2667" w:type="dxa"/>
            <w:tcBorders>
              <w:top w:val="nil"/>
              <w:bottom w:val="nil"/>
            </w:tcBorders>
          </w:tcPr>
          <w:p w:rsidR="00000000" w:rsidRDefault="00000000">
            <w:pPr>
              <w:spacing w:after="0"/>
              <w:jc w:val="center"/>
            </w:pPr>
            <w:r>
              <w:t>7.0</w:t>
            </w:r>
          </w:p>
        </w:tc>
      </w:tr>
      <w:tr w:rsidR="00000000">
        <w:tblPrEx>
          <w:tblCellMar>
            <w:top w:w="0" w:type="dxa"/>
          </w:tblCellMar>
        </w:tblPrEx>
        <w:trPr>
          <w:jc w:val="center"/>
        </w:trPr>
        <w:tc>
          <w:tcPr>
            <w:tcW w:w="2166" w:type="dxa"/>
            <w:tcBorders>
              <w:top w:val="nil"/>
            </w:tcBorders>
          </w:tcPr>
          <w:p w:rsidR="00000000" w:rsidRDefault="00000000">
            <w:pPr>
              <w:spacing w:after="0"/>
              <w:jc w:val="center"/>
            </w:pPr>
            <w:r>
              <w:t>2001</w:t>
            </w:r>
          </w:p>
        </w:tc>
        <w:tc>
          <w:tcPr>
            <w:tcW w:w="2205" w:type="dxa"/>
            <w:tcBorders>
              <w:top w:val="nil"/>
            </w:tcBorders>
          </w:tcPr>
          <w:p w:rsidR="00000000" w:rsidRDefault="00000000">
            <w:pPr>
              <w:spacing w:after="0"/>
              <w:ind w:right="912"/>
              <w:jc w:val="right"/>
            </w:pPr>
            <w:r>
              <w:t>130</w:t>
            </w:r>
          </w:p>
        </w:tc>
        <w:tc>
          <w:tcPr>
            <w:tcW w:w="2202" w:type="dxa"/>
            <w:tcBorders>
              <w:top w:val="nil"/>
            </w:tcBorders>
          </w:tcPr>
          <w:p w:rsidR="00000000" w:rsidRDefault="00000000">
            <w:pPr>
              <w:spacing w:after="0"/>
              <w:jc w:val="center"/>
            </w:pPr>
            <w:r>
              <w:t>100</w:t>
            </w:r>
          </w:p>
        </w:tc>
        <w:tc>
          <w:tcPr>
            <w:tcW w:w="2667" w:type="dxa"/>
            <w:tcBorders>
              <w:top w:val="nil"/>
            </w:tcBorders>
          </w:tcPr>
          <w:p w:rsidR="00000000" w:rsidRDefault="00000000">
            <w:pPr>
              <w:spacing w:after="0"/>
              <w:jc w:val="center"/>
            </w:pPr>
            <w:r>
              <w:t>9.0</w:t>
            </w:r>
          </w:p>
        </w:tc>
      </w:tr>
    </w:tbl>
    <w:p w:rsidR="00000000" w:rsidRDefault="00000000">
      <w:pPr>
        <w:pStyle w:val="Heading2"/>
        <w:spacing w:before="240"/>
      </w:pPr>
      <w:r>
        <w:t>Table 30</w:t>
      </w:r>
    </w:p>
    <w:p w:rsidR="00000000" w:rsidRDefault="00000000">
      <w:pPr>
        <w:pStyle w:val="Heading2"/>
      </w:pPr>
      <w:r>
        <w:t xml:space="preserve">Juvenile offenders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3348"/>
        <w:gridCol w:w="1486"/>
        <w:gridCol w:w="1486"/>
        <w:gridCol w:w="1486"/>
        <w:gridCol w:w="1434"/>
      </w:tblGrid>
      <w:tr w:rsidR="00000000">
        <w:tblPrEx>
          <w:tblCellMar>
            <w:top w:w="0" w:type="dxa"/>
          </w:tblCellMar>
        </w:tblPrEx>
        <w:trPr>
          <w:jc w:val="center"/>
        </w:trPr>
        <w:tc>
          <w:tcPr>
            <w:tcW w:w="3348" w:type="dxa"/>
            <w:tcBorders>
              <w:bottom w:val="single" w:sz="4" w:space="0" w:color="auto"/>
            </w:tcBorders>
          </w:tcPr>
          <w:p w:rsidR="00000000" w:rsidRDefault="00000000">
            <w:pPr>
              <w:spacing w:after="0" w:line="360" w:lineRule="auto"/>
            </w:pPr>
          </w:p>
        </w:tc>
        <w:tc>
          <w:tcPr>
            <w:tcW w:w="1486" w:type="dxa"/>
            <w:tcBorders>
              <w:bottom w:val="single" w:sz="4" w:space="0" w:color="auto"/>
            </w:tcBorders>
          </w:tcPr>
          <w:p w:rsidR="00000000" w:rsidRDefault="00000000">
            <w:pPr>
              <w:spacing w:after="0"/>
              <w:jc w:val="center"/>
            </w:pPr>
            <w:r>
              <w:t>1997</w:t>
            </w:r>
          </w:p>
        </w:tc>
        <w:tc>
          <w:tcPr>
            <w:tcW w:w="1486" w:type="dxa"/>
            <w:tcBorders>
              <w:bottom w:val="single" w:sz="4" w:space="0" w:color="auto"/>
            </w:tcBorders>
          </w:tcPr>
          <w:p w:rsidR="00000000" w:rsidRDefault="00000000">
            <w:pPr>
              <w:spacing w:after="0"/>
              <w:jc w:val="center"/>
            </w:pPr>
            <w:r>
              <w:t>1998</w:t>
            </w:r>
          </w:p>
        </w:tc>
        <w:tc>
          <w:tcPr>
            <w:tcW w:w="1486" w:type="dxa"/>
            <w:tcBorders>
              <w:bottom w:val="single" w:sz="4" w:space="0" w:color="auto"/>
            </w:tcBorders>
          </w:tcPr>
          <w:p w:rsidR="00000000" w:rsidRDefault="00000000">
            <w:pPr>
              <w:spacing w:after="0"/>
              <w:jc w:val="center"/>
            </w:pPr>
            <w:r>
              <w:t>1999</w:t>
            </w:r>
          </w:p>
        </w:tc>
        <w:tc>
          <w:tcPr>
            <w:tcW w:w="1434" w:type="dxa"/>
            <w:tcBorders>
              <w:bottom w:val="single" w:sz="4" w:space="0" w:color="auto"/>
            </w:tcBorders>
          </w:tcPr>
          <w:p w:rsidR="00000000" w:rsidRDefault="00000000">
            <w:pPr>
              <w:spacing w:after="0"/>
              <w:jc w:val="center"/>
            </w:pPr>
            <w:r>
              <w:t>2000</w:t>
            </w:r>
          </w:p>
        </w:tc>
      </w:tr>
      <w:tr w:rsidR="00000000">
        <w:tblPrEx>
          <w:tblCellMar>
            <w:top w:w="0" w:type="dxa"/>
          </w:tblCellMar>
        </w:tblPrEx>
        <w:trPr>
          <w:jc w:val="center"/>
        </w:trPr>
        <w:tc>
          <w:tcPr>
            <w:tcW w:w="3348" w:type="dxa"/>
            <w:tcBorders>
              <w:bottom w:val="nil"/>
            </w:tcBorders>
            <w:vAlign w:val="center"/>
          </w:tcPr>
          <w:p w:rsidR="00000000" w:rsidRDefault="00000000">
            <w:pPr>
              <w:spacing w:after="0"/>
            </w:pPr>
            <w:r>
              <w:t>Prosecuted</w:t>
            </w:r>
          </w:p>
        </w:tc>
        <w:tc>
          <w:tcPr>
            <w:tcW w:w="1486" w:type="dxa"/>
            <w:tcBorders>
              <w:bottom w:val="nil"/>
            </w:tcBorders>
            <w:vAlign w:val="center"/>
          </w:tcPr>
          <w:p w:rsidR="00000000" w:rsidRDefault="00000000">
            <w:pPr>
              <w:spacing w:after="0"/>
              <w:ind w:right="394"/>
              <w:jc w:val="right"/>
            </w:pPr>
            <w:r>
              <w:t>1 414</w:t>
            </w:r>
          </w:p>
        </w:tc>
        <w:tc>
          <w:tcPr>
            <w:tcW w:w="1486" w:type="dxa"/>
            <w:tcBorders>
              <w:bottom w:val="nil"/>
            </w:tcBorders>
            <w:vAlign w:val="center"/>
          </w:tcPr>
          <w:p w:rsidR="00000000" w:rsidRDefault="00000000">
            <w:pPr>
              <w:spacing w:after="0"/>
              <w:ind w:right="394"/>
              <w:jc w:val="right"/>
            </w:pPr>
            <w:r>
              <w:t>1 455</w:t>
            </w:r>
          </w:p>
        </w:tc>
        <w:tc>
          <w:tcPr>
            <w:tcW w:w="1486" w:type="dxa"/>
            <w:tcBorders>
              <w:bottom w:val="nil"/>
            </w:tcBorders>
            <w:vAlign w:val="center"/>
          </w:tcPr>
          <w:p w:rsidR="00000000" w:rsidRDefault="00000000">
            <w:pPr>
              <w:spacing w:after="0"/>
              <w:ind w:right="394"/>
              <w:jc w:val="right"/>
            </w:pPr>
            <w:r>
              <w:t>1 521</w:t>
            </w:r>
          </w:p>
        </w:tc>
        <w:tc>
          <w:tcPr>
            <w:tcW w:w="1434" w:type="dxa"/>
            <w:tcBorders>
              <w:bottom w:val="nil"/>
            </w:tcBorders>
            <w:vAlign w:val="center"/>
          </w:tcPr>
          <w:p w:rsidR="00000000" w:rsidRDefault="00000000">
            <w:pPr>
              <w:spacing w:after="0"/>
              <w:ind w:right="394"/>
              <w:jc w:val="right"/>
            </w:pPr>
            <w:r>
              <w:t>1 502</w:t>
            </w:r>
          </w:p>
        </w:tc>
      </w:tr>
      <w:tr w:rsidR="00000000">
        <w:tblPrEx>
          <w:tblCellMar>
            <w:top w:w="0" w:type="dxa"/>
          </w:tblCellMar>
        </w:tblPrEx>
        <w:trPr>
          <w:jc w:val="center"/>
        </w:trPr>
        <w:tc>
          <w:tcPr>
            <w:tcW w:w="3348" w:type="dxa"/>
            <w:tcBorders>
              <w:top w:val="nil"/>
              <w:bottom w:val="nil"/>
            </w:tcBorders>
            <w:vAlign w:val="center"/>
          </w:tcPr>
          <w:p w:rsidR="00000000" w:rsidRDefault="00000000">
            <w:pPr>
              <w:spacing w:after="0"/>
            </w:pPr>
            <w:r>
              <w:t>Held in custody</w:t>
            </w:r>
          </w:p>
        </w:tc>
        <w:tc>
          <w:tcPr>
            <w:tcW w:w="1486" w:type="dxa"/>
            <w:tcBorders>
              <w:top w:val="nil"/>
              <w:bottom w:val="nil"/>
            </w:tcBorders>
            <w:vAlign w:val="center"/>
          </w:tcPr>
          <w:p w:rsidR="00000000" w:rsidRDefault="00000000">
            <w:pPr>
              <w:spacing w:after="0"/>
              <w:ind w:right="394"/>
              <w:jc w:val="right"/>
            </w:pPr>
            <w:r>
              <w:t>405</w:t>
            </w:r>
          </w:p>
        </w:tc>
        <w:tc>
          <w:tcPr>
            <w:tcW w:w="1486" w:type="dxa"/>
            <w:tcBorders>
              <w:top w:val="nil"/>
              <w:bottom w:val="nil"/>
            </w:tcBorders>
            <w:vAlign w:val="center"/>
          </w:tcPr>
          <w:p w:rsidR="00000000" w:rsidRDefault="00000000">
            <w:pPr>
              <w:spacing w:after="0"/>
              <w:ind w:right="394"/>
              <w:jc w:val="right"/>
            </w:pPr>
            <w:r>
              <w:t>654</w:t>
            </w:r>
          </w:p>
        </w:tc>
        <w:tc>
          <w:tcPr>
            <w:tcW w:w="1486" w:type="dxa"/>
            <w:tcBorders>
              <w:top w:val="nil"/>
              <w:bottom w:val="nil"/>
            </w:tcBorders>
            <w:vAlign w:val="center"/>
          </w:tcPr>
          <w:p w:rsidR="00000000" w:rsidRDefault="00000000">
            <w:pPr>
              <w:spacing w:after="0"/>
              <w:ind w:right="394"/>
              <w:jc w:val="right"/>
            </w:pPr>
            <w:r>
              <w:t>694</w:t>
            </w:r>
          </w:p>
        </w:tc>
        <w:tc>
          <w:tcPr>
            <w:tcW w:w="1434" w:type="dxa"/>
            <w:tcBorders>
              <w:top w:val="nil"/>
              <w:bottom w:val="nil"/>
            </w:tcBorders>
            <w:vAlign w:val="center"/>
          </w:tcPr>
          <w:p w:rsidR="00000000" w:rsidRDefault="00000000">
            <w:pPr>
              <w:spacing w:after="0"/>
              <w:ind w:right="394"/>
              <w:jc w:val="right"/>
            </w:pPr>
            <w:r>
              <w:t>636</w:t>
            </w:r>
          </w:p>
        </w:tc>
      </w:tr>
      <w:tr w:rsidR="00000000">
        <w:tblPrEx>
          <w:tblCellMar>
            <w:top w:w="0" w:type="dxa"/>
          </w:tblCellMar>
        </w:tblPrEx>
        <w:trPr>
          <w:jc w:val="center"/>
        </w:trPr>
        <w:tc>
          <w:tcPr>
            <w:tcW w:w="3348" w:type="dxa"/>
            <w:tcBorders>
              <w:top w:val="nil"/>
              <w:bottom w:val="nil"/>
            </w:tcBorders>
            <w:vAlign w:val="center"/>
          </w:tcPr>
          <w:p w:rsidR="00000000" w:rsidRDefault="00000000">
            <w:pPr>
              <w:spacing w:after="0"/>
            </w:pPr>
            <w:r>
              <w:t>Other preventive measures</w:t>
            </w:r>
          </w:p>
        </w:tc>
        <w:tc>
          <w:tcPr>
            <w:tcW w:w="1486" w:type="dxa"/>
            <w:tcBorders>
              <w:top w:val="nil"/>
              <w:bottom w:val="nil"/>
            </w:tcBorders>
            <w:vAlign w:val="center"/>
          </w:tcPr>
          <w:p w:rsidR="00000000" w:rsidRDefault="00000000">
            <w:pPr>
              <w:spacing w:after="0"/>
              <w:ind w:right="394"/>
              <w:jc w:val="right"/>
            </w:pPr>
            <w:r>
              <w:t>690</w:t>
            </w:r>
          </w:p>
        </w:tc>
        <w:tc>
          <w:tcPr>
            <w:tcW w:w="1486" w:type="dxa"/>
            <w:tcBorders>
              <w:top w:val="nil"/>
              <w:bottom w:val="nil"/>
            </w:tcBorders>
            <w:vAlign w:val="center"/>
          </w:tcPr>
          <w:p w:rsidR="00000000" w:rsidRDefault="00000000">
            <w:pPr>
              <w:spacing w:after="0"/>
              <w:ind w:right="394"/>
              <w:jc w:val="right"/>
            </w:pPr>
            <w:r>
              <w:t>861</w:t>
            </w:r>
          </w:p>
        </w:tc>
        <w:tc>
          <w:tcPr>
            <w:tcW w:w="1486" w:type="dxa"/>
            <w:tcBorders>
              <w:top w:val="nil"/>
              <w:bottom w:val="nil"/>
            </w:tcBorders>
            <w:vAlign w:val="center"/>
          </w:tcPr>
          <w:p w:rsidR="00000000" w:rsidRDefault="00000000">
            <w:pPr>
              <w:spacing w:after="0"/>
              <w:ind w:right="394"/>
              <w:jc w:val="right"/>
            </w:pPr>
            <w:r>
              <w:t>914</w:t>
            </w:r>
          </w:p>
        </w:tc>
        <w:tc>
          <w:tcPr>
            <w:tcW w:w="1434" w:type="dxa"/>
            <w:tcBorders>
              <w:top w:val="nil"/>
              <w:bottom w:val="nil"/>
            </w:tcBorders>
            <w:vAlign w:val="center"/>
          </w:tcPr>
          <w:p w:rsidR="00000000" w:rsidRDefault="00000000">
            <w:pPr>
              <w:spacing w:after="0"/>
              <w:ind w:right="394"/>
              <w:jc w:val="right"/>
            </w:pPr>
            <w:r>
              <w:t>838</w:t>
            </w:r>
          </w:p>
        </w:tc>
      </w:tr>
      <w:tr w:rsidR="00000000">
        <w:tblPrEx>
          <w:tblCellMar>
            <w:top w:w="0" w:type="dxa"/>
          </w:tblCellMar>
        </w:tblPrEx>
        <w:trPr>
          <w:jc w:val="center"/>
        </w:trPr>
        <w:tc>
          <w:tcPr>
            <w:tcW w:w="3348" w:type="dxa"/>
            <w:tcBorders>
              <w:top w:val="nil"/>
            </w:tcBorders>
            <w:vAlign w:val="center"/>
          </w:tcPr>
          <w:p w:rsidR="00000000" w:rsidRDefault="00000000">
            <w:pPr>
              <w:spacing w:after="0"/>
            </w:pPr>
            <w:r>
              <w:t>Total offences by female</w:t>
            </w:r>
            <w:r>
              <w:br/>
              <w:t xml:space="preserve">   juveniles</w:t>
            </w:r>
          </w:p>
        </w:tc>
        <w:tc>
          <w:tcPr>
            <w:tcW w:w="1486" w:type="dxa"/>
            <w:tcBorders>
              <w:top w:val="nil"/>
            </w:tcBorders>
            <w:vAlign w:val="center"/>
          </w:tcPr>
          <w:p w:rsidR="00000000" w:rsidRDefault="00000000">
            <w:pPr>
              <w:spacing w:after="0"/>
              <w:ind w:right="394"/>
              <w:jc w:val="right"/>
            </w:pPr>
            <w:r>
              <w:t>139</w:t>
            </w:r>
          </w:p>
        </w:tc>
        <w:tc>
          <w:tcPr>
            <w:tcW w:w="1486" w:type="dxa"/>
            <w:tcBorders>
              <w:top w:val="nil"/>
            </w:tcBorders>
            <w:vAlign w:val="center"/>
          </w:tcPr>
          <w:p w:rsidR="00000000" w:rsidRDefault="00000000">
            <w:pPr>
              <w:spacing w:after="0"/>
              <w:ind w:right="394"/>
              <w:jc w:val="right"/>
            </w:pPr>
            <w:r>
              <w:t>136</w:t>
            </w:r>
          </w:p>
        </w:tc>
        <w:tc>
          <w:tcPr>
            <w:tcW w:w="1486" w:type="dxa"/>
            <w:tcBorders>
              <w:top w:val="nil"/>
            </w:tcBorders>
            <w:vAlign w:val="center"/>
          </w:tcPr>
          <w:p w:rsidR="00000000" w:rsidRDefault="00000000">
            <w:pPr>
              <w:spacing w:after="0"/>
              <w:ind w:right="394"/>
              <w:jc w:val="right"/>
            </w:pPr>
            <w:r>
              <w:t>116</w:t>
            </w:r>
          </w:p>
        </w:tc>
        <w:tc>
          <w:tcPr>
            <w:tcW w:w="1434" w:type="dxa"/>
            <w:tcBorders>
              <w:top w:val="nil"/>
            </w:tcBorders>
            <w:vAlign w:val="center"/>
          </w:tcPr>
          <w:p w:rsidR="00000000" w:rsidRDefault="00000000">
            <w:pPr>
              <w:spacing w:after="0"/>
              <w:ind w:right="394"/>
              <w:jc w:val="right"/>
            </w:pPr>
            <w:r>
              <w:t>120</w:t>
            </w:r>
          </w:p>
        </w:tc>
      </w:tr>
    </w:tbl>
    <w:p w:rsidR="00000000" w:rsidRDefault="00000000">
      <w:pPr>
        <w:pStyle w:val="Heading2"/>
      </w:pPr>
      <w:r>
        <w:br w:type="page"/>
        <w:t>Table 31</w:t>
      </w:r>
    </w:p>
    <w:p w:rsidR="00000000" w:rsidRDefault="00000000">
      <w:pPr>
        <w:pStyle w:val="Heading2"/>
      </w:pPr>
      <w:r>
        <w:t xml:space="preserve">Juvenile offences for which convictions obtained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34"/>
        <w:gridCol w:w="1266"/>
        <w:gridCol w:w="1267"/>
        <w:gridCol w:w="1267"/>
        <w:gridCol w:w="1267"/>
        <w:gridCol w:w="1267"/>
      </w:tblGrid>
      <w:tr w:rsidR="00000000">
        <w:tblPrEx>
          <w:tblCellMar>
            <w:top w:w="0" w:type="dxa"/>
            <w:bottom w:w="0" w:type="dxa"/>
          </w:tblCellMar>
        </w:tblPrEx>
        <w:trPr>
          <w:trHeight w:val="495"/>
          <w:jc w:val="center"/>
        </w:trPr>
        <w:tc>
          <w:tcPr>
            <w:tcW w:w="2934" w:type="dxa"/>
            <w:tcBorders>
              <w:bottom w:val="single" w:sz="4" w:space="0" w:color="auto"/>
            </w:tcBorders>
          </w:tcPr>
          <w:p w:rsidR="00000000" w:rsidRDefault="00000000">
            <w:pPr>
              <w:spacing w:after="0" w:line="360" w:lineRule="auto"/>
            </w:pPr>
          </w:p>
        </w:tc>
        <w:tc>
          <w:tcPr>
            <w:tcW w:w="1266" w:type="dxa"/>
            <w:tcBorders>
              <w:bottom w:val="single" w:sz="4" w:space="0" w:color="auto"/>
            </w:tcBorders>
          </w:tcPr>
          <w:p w:rsidR="00000000" w:rsidRDefault="00000000">
            <w:pPr>
              <w:spacing w:after="0"/>
              <w:jc w:val="center"/>
            </w:pPr>
            <w:r>
              <w:t>1997</w:t>
            </w:r>
          </w:p>
        </w:tc>
        <w:tc>
          <w:tcPr>
            <w:tcW w:w="1267" w:type="dxa"/>
            <w:tcBorders>
              <w:bottom w:val="single" w:sz="4" w:space="0" w:color="auto"/>
            </w:tcBorders>
          </w:tcPr>
          <w:p w:rsidR="00000000" w:rsidRDefault="00000000">
            <w:pPr>
              <w:spacing w:after="0"/>
              <w:jc w:val="center"/>
            </w:pPr>
            <w:r>
              <w:t>1998</w:t>
            </w:r>
          </w:p>
        </w:tc>
        <w:tc>
          <w:tcPr>
            <w:tcW w:w="1267" w:type="dxa"/>
            <w:tcBorders>
              <w:bottom w:val="single" w:sz="4" w:space="0" w:color="auto"/>
            </w:tcBorders>
          </w:tcPr>
          <w:p w:rsidR="00000000" w:rsidRDefault="00000000">
            <w:pPr>
              <w:spacing w:after="0"/>
              <w:jc w:val="center"/>
            </w:pPr>
            <w:r>
              <w:t>1999</w:t>
            </w:r>
          </w:p>
        </w:tc>
        <w:tc>
          <w:tcPr>
            <w:tcW w:w="1267" w:type="dxa"/>
            <w:tcBorders>
              <w:bottom w:val="single" w:sz="4" w:space="0" w:color="auto"/>
            </w:tcBorders>
          </w:tcPr>
          <w:p w:rsidR="00000000" w:rsidRDefault="00000000">
            <w:pPr>
              <w:spacing w:after="0"/>
              <w:jc w:val="center"/>
            </w:pPr>
            <w:r>
              <w:t>2000</w:t>
            </w:r>
          </w:p>
        </w:tc>
        <w:tc>
          <w:tcPr>
            <w:tcW w:w="1267"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rPr>
          <w:jc w:val="center"/>
        </w:trPr>
        <w:tc>
          <w:tcPr>
            <w:tcW w:w="2934" w:type="dxa"/>
            <w:tcBorders>
              <w:bottom w:val="nil"/>
            </w:tcBorders>
          </w:tcPr>
          <w:p w:rsidR="00000000" w:rsidRDefault="00000000">
            <w:pPr>
              <w:spacing w:after="0"/>
            </w:pPr>
            <w:r>
              <w:t>Murder</w:t>
            </w:r>
          </w:p>
        </w:tc>
        <w:tc>
          <w:tcPr>
            <w:tcW w:w="1266" w:type="dxa"/>
            <w:tcBorders>
              <w:bottom w:val="nil"/>
            </w:tcBorders>
          </w:tcPr>
          <w:p w:rsidR="00000000" w:rsidRDefault="00000000">
            <w:pPr>
              <w:spacing w:after="0"/>
              <w:ind w:right="323"/>
              <w:jc w:val="right"/>
            </w:pPr>
            <w:r>
              <w:t>11</w:t>
            </w:r>
          </w:p>
        </w:tc>
        <w:tc>
          <w:tcPr>
            <w:tcW w:w="1267" w:type="dxa"/>
            <w:tcBorders>
              <w:bottom w:val="nil"/>
            </w:tcBorders>
          </w:tcPr>
          <w:p w:rsidR="00000000" w:rsidRDefault="00000000">
            <w:pPr>
              <w:spacing w:after="0"/>
              <w:ind w:right="323"/>
              <w:jc w:val="right"/>
            </w:pPr>
            <w:r>
              <w:t>12</w:t>
            </w:r>
          </w:p>
        </w:tc>
        <w:tc>
          <w:tcPr>
            <w:tcW w:w="1267" w:type="dxa"/>
            <w:tcBorders>
              <w:bottom w:val="nil"/>
            </w:tcBorders>
          </w:tcPr>
          <w:p w:rsidR="00000000" w:rsidRDefault="00000000">
            <w:pPr>
              <w:spacing w:after="0"/>
              <w:ind w:right="323"/>
              <w:jc w:val="right"/>
            </w:pPr>
            <w:r>
              <w:t>10</w:t>
            </w:r>
          </w:p>
        </w:tc>
        <w:tc>
          <w:tcPr>
            <w:tcW w:w="1267" w:type="dxa"/>
            <w:tcBorders>
              <w:bottom w:val="nil"/>
            </w:tcBorders>
          </w:tcPr>
          <w:p w:rsidR="00000000" w:rsidRDefault="00000000">
            <w:pPr>
              <w:spacing w:after="0"/>
              <w:ind w:right="323"/>
              <w:jc w:val="right"/>
            </w:pPr>
            <w:r>
              <w:t>9</w:t>
            </w:r>
          </w:p>
        </w:tc>
        <w:tc>
          <w:tcPr>
            <w:tcW w:w="1267" w:type="dxa"/>
            <w:tcBorders>
              <w:bottom w:val="nil"/>
            </w:tcBorders>
          </w:tcPr>
          <w:p w:rsidR="00000000" w:rsidRDefault="00000000">
            <w:pPr>
              <w:spacing w:after="0"/>
              <w:ind w:right="323"/>
              <w:jc w:val="right"/>
            </w:pPr>
            <w:r>
              <w:t>9</w:t>
            </w:r>
          </w:p>
        </w:tc>
      </w:tr>
      <w:tr w:rsidR="00000000">
        <w:tblPrEx>
          <w:tblCellMar>
            <w:top w:w="0" w:type="dxa"/>
            <w:bottom w:w="0" w:type="dxa"/>
          </w:tblCellMar>
        </w:tblPrEx>
        <w:trPr>
          <w:jc w:val="center"/>
        </w:trPr>
        <w:tc>
          <w:tcPr>
            <w:tcW w:w="2934" w:type="dxa"/>
            <w:tcBorders>
              <w:top w:val="nil"/>
              <w:bottom w:val="nil"/>
            </w:tcBorders>
          </w:tcPr>
          <w:p w:rsidR="00000000" w:rsidRDefault="00000000">
            <w:pPr>
              <w:spacing w:after="0"/>
            </w:pPr>
            <w:r>
              <w:t>Rape</w:t>
            </w:r>
          </w:p>
        </w:tc>
        <w:tc>
          <w:tcPr>
            <w:tcW w:w="1266" w:type="dxa"/>
            <w:tcBorders>
              <w:top w:val="nil"/>
              <w:bottom w:val="nil"/>
            </w:tcBorders>
          </w:tcPr>
          <w:p w:rsidR="00000000" w:rsidRDefault="00000000">
            <w:pPr>
              <w:spacing w:after="0"/>
              <w:ind w:right="323"/>
              <w:jc w:val="right"/>
            </w:pPr>
            <w:r>
              <w:t>15</w:t>
            </w:r>
          </w:p>
        </w:tc>
        <w:tc>
          <w:tcPr>
            <w:tcW w:w="1267" w:type="dxa"/>
            <w:tcBorders>
              <w:top w:val="nil"/>
              <w:bottom w:val="nil"/>
            </w:tcBorders>
          </w:tcPr>
          <w:p w:rsidR="00000000" w:rsidRDefault="00000000">
            <w:pPr>
              <w:spacing w:after="0"/>
              <w:ind w:right="323"/>
              <w:jc w:val="right"/>
            </w:pPr>
            <w:r>
              <w:t>17</w:t>
            </w:r>
          </w:p>
        </w:tc>
        <w:tc>
          <w:tcPr>
            <w:tcW w:w="1267" w:type="dxa"/>
            <w:tcBorders>
              <w:top w:val="nil"/>
              <w:bottom w:val="nil"/>
            </w:tcBorders>
          </w:tcPr>
          <w:p w:rsidR="00000000" w:rsidRDefault="00000000">
            <w:pPr>
              <w:spacing w:after="0"/>
              <w:ind w:right="323"/>
              <w:jc w:val="right"/>
            </w:pPr>
            <w:r>
              <w:t>5</w:t>
            </w:r>
          </w:p>
        </w:tc>
        <w:tc>
          <w:tcPr>
            <w:tcW w:w="1267" w:type="dxa"/>
            <w:tcBorders>
              <w:top w:val="nil"/>
              <w:bottom w:val="nil"/>
            </w:tcBorders>
          </w:tcPr>
          <w:p w:rsidR="00000000" w:rsidRDefault="00000000">
            <w:pPr>
              <w:spacing w:after="0"/>
              <w:ind w:right="323"/>
              <w:jc w:val="right"/>
            </w:pPr>
            <w:r>
              <w:t>12</w:t>
            </w:r>
          </w:p>
        </w:tc>
        <w:tc>
          <w:tcPr>
            <w:tcW w:w="1267" w:type="dxa"/>
            <w:tcBorders>
              <w:top w:val="nil"/>
              <w:bottom w:val="nil"/>
            </w:tcBorders>
          </w:tcPr>
          <w:p w:rsidR="00000000" w:rsidRDefault="00000000">
            <w:pPr>
              <w:spacing w:after="0"/>
              <w:ind w:right="323"/>
              <w:jc w:val="right"/>
            </w:pPr>
            <w:r>
              <w:t>8</w:t>
            </w:r>
          </w:p>
        </w:tc>
      </w:tr>
      <w:tr w:rsidR="00000000">
        <w:tblPrEx>
          <w:tblCellMar>
            <w:top w:w="0" w:type="dxa"/>
            <w:bottom w:w="0" w:type="dxa"/>
          </w:tblCellMar>
        </w:tblPrEx>
        <w:trPr>
          <w:jc w:val="center"/>
        </w:trPr>
        <w:tc>
          <w:tcPr>
            <w:tcW w:w="2934" w:type="dxa"/>
            <w:tcBorders>
              <w:top w:val="nil"/>
              <w:bottom w:val="nil"/>
            </w:tcBorders>
          </w:tcPr>
          <w:p w:rsidR="00000000" w:rsidRDefault="00000000">
            <w:pPr>
              <w:spacing w:after="0"/>
            </w:pPr>
            <w:r>
              <w:t>Robbery</w:t>
            </w:r>
          </w:p>
        </w:tc>
        <w:tc>
          <w:tcPr>
            <w:tcW w:w="1266" w:type="dxa"/>
            <w:tcBorders>
              <w:top w:val="nil"/>
              <w:bottom w:val="nil"/>
            </w:tcBorders>
          </w:tcPr>
          <w:p w:rsidR="00000000" w:rsidRDefault="00000000">
            <w:pPr>
              <w:spacing w:after="0"/>
              <w:ind w:right="323"/>
              <w:jc w:val="right"/>
            </w:pPr>
            <w:r>
              <w:t>142</w:t>
            </w:r>
          </w:p>
        </w:tc>
        <w:tc>
          <w:tcPr>
            <w:tcW w:w="1267" w:type="dxa"/>
            <w:tcBorders>
              <w:top w:val="nil"/>
              <w:bottom w:val="nil"/>
            </w:tcBorders>
          </w:tcPr>
          <w:p w:rsidR="00000000" w:rsidRDefault="00000000">
            <w:pPr>
              <w:spacing w:after="0"/>
              <w:ind w:right="323"/>
              <w:jc w:val="right"/>
            </w:pPr>
            <w:r>
              <w:t>98</w:t>
            </w:r>
          </w:p>
        </w:tc>
        <w:tc>
          <w:tcPr>
            <w:tcW w:w="1267" w:type="dxa"/>
            <w:tcBorders>
              <w:top w:val="nil"/>
              <w:bottom w:val="nil"/>
            </w:tcBorders>
          </w:tcPr>
          <w:p w:rsidR="00000000" w:rsidRDefault="00000000">
            <w:pPr>
              <w:spacing w:after="0"/>
              <w:ind w:right="323"/>
              <w:jc w:val="right"/>
            </w:pPr>
            <w:r>
              <w:t>91</w:t>
            </w:r>
          </w:p>
        </w:tc>
        <w:tc>
          <w:tcPr>
            <w:tcW w:w="1267" w:type="dxa"/>
            <w:tcBorders>
              <w:top w:val="nil"/>
              <w:bottom w:val="nil"/>
            </w:tcBorders>
          </w:tcPr>
          <w:p w:rsidR="00000000" w:rsidRDefault="00000000">
            <w:pPr>
              <w:spacing w:after="0"/>
              <w:ind w:right="323"/>
              <w:jc w:val="right"/>
            </w:pPr>
            <w:r>
              <w:t>54</w:t>
            </w:r>
          </w:p>
        </w:tc>
        <w:tc>
          <w:tcPr>
            <w:tcW w:w="1267" w:type="dxa"/>
            <w:tcBorders>
              <w:top w:val="nil"/>
              <w:bottom w:val="nil"/>
            </w:tcBorders>
          </w:tcPr>
          <w:p w:rsidR="00000000" w:rsidRDefault="00000000">
            <w:pPr>
              <w:spacing w:after="0"/>
              <w:ind w:right="323"/>
              <w:jc w:val="right"/>
            </w:pPr>
          </w:p>
        </w:tc>
      </w:tr>
      <w:tr w:rsidR="00000000">
        <w:tblPrEx>
          <w:tblCellMar>
            <w:top w:w="0" w:type="dxa"/>
            <w:bottom w:w="0" w:type="dxa"/>
          </w:tblCellMar>
        </w:tblPrEx>
        <w:trPr>
          <w:jc w:val="center"/>
        </w:trPr>
        <w:tc>
          <w:tcPr>
            <w:tcW w:w="2934" w:type="dxa"/>
            <w:tcBorders>
              <w:top w:val="nil"/>
              <w:bottom w:val="nil"/>
            </w:tcBorders>
          </w:tcPr>
          <w:p w:rsidR="00000000" w:rsidRDefault="00000000">
            <w:pPr>
              <w:spacing w:after="0"/>
            </w:pPr>
            <w:r>
              <w:t xml:space="preserve">Theft of private, public or </w:t>
            </w:r>
            <w:r>
              <w:br/>
              <w:t xml:space="preserve">  State property</w:t>
            </w:r>
          </w:p>
        </w:tc>
        <w:tc>
          <w:tcPr>
            <w:tcW w:w="1266" w:type="dxa"/>
            <w:tcBorders>
              <w:top w:val="nil"/>
              <w:bottom w:val="nil"/>
            </w:tcBorders>
          </w:tcPr>
          <w:p w:rsidR="00000000" w:rsidRDefault="00000000">
            <w:pPr>
              <w:spacing w:after="0"/>
              <w:ind w:right="323"/>
              <w:jc w:val="right"/>
            </w:pPr>
            <w:r>
              <w:t>1 084</w:t>
            </w:r>
          </w:p>
        </w:tc>
        <w:tc>
          <w:tcPr>
            <w:tcW w:w="1267" w:type="dxa"/>
            <w:tcBorders>
              <w:top w:val="nil"/>
              <w:bottom w:val="nil"/>
            </w:tcBorders>
          </w:tcPr>
          <w:p w:rsidR="00000000" w:rsidRDefault="00000000">
            <w:pPr>
              <w:spacing w:after="0"/>
              <w:ind w:right="323"/>
              <w:jc w:val="right"/>
            </w:pPr>
            <w:r>
              <w:t>939</w:t>
            </w:r>
          </w:p>
        </w:tc>
        <w:tc>
          <w:tcPr>
            <w:tcW w:w="1267" w:type="dxa"/>
            <w:tcBorders>
              <w:top w:val="nil"/>
              <w:bottom w:val="nil"/>
            </w:tcBorders>
          </w:tcPr>
          <w:p w:rsidR="00000000" w:rsidRDefault="00000000">
            <w:pPr>
              <w:spacing w:after="0"/>
              <w:ind w:right="323"/>
              <w:jc w:val="right"/>
            </w:pPr>
            <w:r>
              <w:t>1 043</w:t>
            </w:r>
          </w:p>
        </w:tc>
        <w:tc>
          <w:tcPr>
            <w:tcW w:w="1267" w:type="dxa"/>
            <w:tcBorders>
              <w:top w:val="nil"/>
              <w:bottom w:val="nil"/>
            </w:tcBorders>
          </w:tcPr>
          <w:p w:rsidR="00000000" w:rsidRDefault="00000000">
            <w:pPr>
              <w:spacing w:after="0"/>
              <w:ind w:right="323"/>
              <w:jc w:val="right"/>
            </w:pPr>
            <w:r>
              <w:t>930</w:t>
            </w:r>
          </w:p>
        </w:tc>
        <w:tc>
          <w:tcPr>
            <w:tcW w:w="1267" w:type="dxa"/>
            <w:tcBorders>
              <w:top w:val="nil"/>
              <w:bottom w:val="nil"/>
            </w:tcBorders>
          </w:tcPr>
          <w:p w:rsidR="00000000" w:rsidRDefault="00000000">
            <w:pPr>
              <w:spacing w:after="0"/>
              <w:ind w:right="323"/>
              <w:jc w:val="right"/>
            </w:pPr>
            <w:r>
              <w:t>654</w:t>
            </w:r>
          </w:p>
        </w:tc>
      </w:tr>
      <w:tr w:rsidR="00000000">
        <w:tblPrEx>
          <w:tblCellMar>
            <w:top w:w="0" w:type="dxa"/>
            <w:bottom w:w="0" w:type="dxa"/>
          </w:tblCellMar>
        </w:tblPrEx>
        <w:trPr>
          <w:jc w:val="center"/>
        </w:trPr>
        <w:tc>
          <w:tcPr>
            <w:tcW w:w="2934" w:type="dxa"/>
            <w:tcBorders>
              <w:top w:val="nil"/>
              <w:bottom w:val="nil"/>
            </w:tcBorders>
          </w:tcPr>
          <w:p w:rsidR="00000000" w:rsidRDefault="00000000">
            <w:pPr>
              <w:spacing w:after="0"/>
            </w:pPr>
            <w:r>
              <w:t>Drug-related offences</w:t>
            </w:r>
          </w:p>
        </w:tc>
        <w:tc>
          <w:tcPr>
            <w:tcW w:w="1266" w:type="dxa"/>
            <w:tcBorders>
              <w:top w:val="nil"/>
              <w:bottom w:val="nil"/>
            </w:tcBorders>
          </w:tcPr>
          <w:p w:rsidR="00000000" w:rsidRDefault="00000000">
            <w:pPr>
              <w:spacing w:after="0"/>
              <w:ind w:right="323"/>
              <w:jc w:val="right"/>
            </w:pPr>
            <w:r>
              <w:t>49</w:t>
            </w:r>
          </w:p>
        </w:tc>
        <w:tc>
          <w:tcPr>
            <w:tcW w:w="1267" w:type="dxa"/>
            <w:tcBorders>
              <w:top w:val="nil"/>
              <w:bottom w:val="nil"/>
            </w:tcBorders>
          </w:tcPr>
          <w:p w:rsidR="00000000" w:rsidRDefault="00000000">
            <w:pPr>
              <w:spacing w:after="0"/>
              <w:ind w:right="323"/>
              <w:jc w:val="right"/>
            </w:pPr>
            <w:r>
              <w:t>29</w:t>
            </w:r>
          </w:p>
        </w:tc>
        <w:tc>
          <w:tcPr>
            <w:tcW w:w="1267" w:type="dxa"/>
            <w:tcBorders>
              <w:top w:val="nil"/>
              <w:bottom w:val="nil"/>
            </w:tcBorders>
          </w:tcPr>
          <w:p w:rsidR="00000000" w:rsidRDefault="00000000">
            <w:pPr>
              <w:spacing w:after="0"/>
              <w:ind w:right="323"/>
              <w:jc w:val="right"/>
            </w:pPr>
            <w:r>
              <w:t>45</w:t>
            </w:r>
          </w:p>
        </w:tc>
        <w:tc>
          <w:tcPr>
            <w:tcW w:w="1267" w:type="dxa"/>
            <w:tcBorders>
              <w:top w:val="nil"/>
              <w:bottom w:val="nil"/>
            </w:tcBorders>
          </w:tcPr>
          <w:p w:rsidR="00000000" w:rsidRDefault="00000000">
            <w:pPr>
              <w:spacing w:after="0"/>
              <w:ind w:right="323"/>
              <w:jc w:val="right"/>
            </w:pPr>
            <w:r>
              <w:t>44</w:t>
            </w:r>
          </w:p>
        </w:tc>
        <w:tc>
          <w:tcPr>
            <w:tcW w:w="1267" w:type="dxa"/>
            <w:tcBorders>
              <w:top w:val="nil"/>
              <w:bottom w:val="nil"/>
            </w:tcBorders>
          </w:tcPr>
          <w:p w:rsidR="00000000" w:rsidRDefault="00000000">
            <w:pPr>
              <w:spacing w:after="0"/>
              <w:ind w:right="323"/>
              <w:jc w:val="right"/>
            </w:pPr>
            <w:r>
              <w:t>25</w:t>
            </w:r>
          </w:p>
        </w:tc>
      </w:tr>
      <w:tr w:rsidR="00000000">
        <w:tblPrEx>
          <w:tblCellMar>
            <w:top w:w="0" w:type="dxa"/>
            <w:bottom w:w="0" w:type="dxa"/>
          </w:tblCellMar>
        </w:tblPrEx>
        <w:trPr>
          <w:jc w:val="center"/>
        </w:trPr>
        <w:tc>
          <w:tcPr>
            <w:tcW w:w="2934" w:type="dxa"/>
            <w:tcBorders>
              <w:top w:val="nil"/>
              <w:bottom w:val="nil"/>
            </w:tcBorders>
          </w:tcPr>
          <w:p w:rsidR="00000000" w:rsidRDefault="00000000">
            <w:pPr>
              <w:spacing w:after="0"/>
            </w:pPr>
            <w:r>
              <w:t>Total convictions</w:t>
            </w:r>
            <w:r>
              <w:br/>
              <w:t>of which:</w:t>
            </w:r>
          </w:p>
        </w:tc>
        <w:tc>
          <w:tcPr>
            <w:tcW w:w="1266" w:type="dxa"/>
            <w:tcBorders>
              <w:top w:val="nil"/>
              <w:bottom w:val="nil"/>
            </w:tcBorders>
          </w:tcPr>
          <w:p w:rsidR="00000000" w:rsidRDefault="00000000">
            <w:pPr>
              <w:spacing w:after="0"/>
              <w:ind w:right="323"/>
              <w:jc w:val="right"/>
            </w:pPr>
            <w:r>
              <w:t>1 160</w:t>
            </w:r>
          </w:p>
        </w:tc>
        <w:tc>
          <w:tcPr>
            <w:tcW w:w="1267" w:type="dxa"/>
            <w:tcBorders>
              <w:top w:val="nil"/>
              <w:bottom w:val="nil"/>
            </w:tcBorders>
          </w:tcPr>
          <w:p w:rsidR="00000000" w:rsidRDefault="00000000">
            <w:pPr>
              <w:spacing w:after="0"/>
              <w:ind w:right="323"/>
              <w:jc w:val="right"/>
            </w:pPr>
            <w:r>
              <w:t>1 052</w:t>
            </w:r>
          </w:p>
        </w:tc>
        <w:tc>
          <w:tcPr>
            <w:tcW w:w="1267" w:type="dxa"/>
            <w:tcBorders>
              <w:top w:val="nil"/>
              <w:bottom w:val="nil"/>
            </w:tcBorders>
          </w:tcPr>
          <w:p w:rsidR="00000000" w:rsidRDefault="00000000">
            <w:pPr>
              <w:spacing w:after="0"/>
              <w:ind w:right="323"/>
              <w:jc w:val="right"/>
            </w:pPr>
            <w:r>
              <w:t>896</w:t>
            </w:r>
          </w:p>
        </w:tc>
        <w:tc>
          <w:tcPr>
            <w:tcW w:w="1267" w:type="dxa"/>
            <w:tcBorders>
              <w:top w:val="nil"/>
              <w:bottom w:val="nil"/>
            </w:tcBorders>
          </w:tcPr>
          <w:p w:rsidR="00000000" w:rsidRDefault="00000000">
            <w:pPr>
              <w:spacing w:after="0"/>
              <w:ind w:right="323"/>
              <w:jc w:val="right"/>
            </w:pPr>
            <w:r>
              <w:t>1 150</w:t>
            </w:r>
          </w:p>
        </w:tc>
        <w:tc>
          <w:tcPr>
            <w:tcW w:w="1267" w:type="dxa"/>
            <w:tcBorders>
              <w:top w:val="nil"/>
              <w:bottom w:val="nil"/>
            </w:tcBorders>
          </w:tcPr>
          <w:p w:rsidR="00000000" w:rsidRDefault="00000000">
            <w:pPr>
              <w:spacing w:after="0"/>
              <w:ind w:right="323"/>
              <w:jc w:val="right"/>
            </w:pPr>
            <w:r>
              <w:t>1 184</w:t>
            </w:r>
          </w:p>
        </w:tc>
      </w:tr>
      <w:tr w:rsidR="00000000">
        <w:tblPrEx>
          <w:tblCellMar>
            <w:top w:w="0" w:type="dxa"/>
            <w:bottom w:w="0" w:type="dxa"/>
          </w:tblCellMar>
        </w:tblPrEx>
        <w:trPr>
          <w:jc w:val="center"/>
        </w:trPr>
        <w:tc>
          <w:tcPr>
            <w:tcW w:w="2934" w:type="dxa"/>
            <w:tcBorders>
              <w:top w:val="nil"/>
              <w:bottom w:val="nil"/>
            </w:tcBorders>
          </w:tcPr>
          <w:p w:rsidR="00000000" w:rsidRDefault="00000000">
            <w:pPr>
              <w:spacing w:after="0"/>
              <w:ind w:left="170"/>
            </w:pPr>
            <w:r>
              <w:t>Suspended sentence</w:t>
            </w:r>
          </w:p>
        </w:tc>
        <w:tc>
          <w:tcPr>
            <w:tcW w:w="1266" w:type="dxa"/>
            <w:tcBorders>
              <w:top w:val="nil"/>
              <w:bottom w:val="nil"/>
            </w:tcBorders>
          </w:tcPr>
          <w:p w:rsidR="00000000" w:rsidRDefault="00000000">
            <w:pPr>
              <w:spacing w:after="0"/>
              <w:ind w:right="323"/>
              <w:jc w:val="right"/>
            </w:pPr>
            <w:r>
              <w:t>217</w:t>
            </w:r>
          </w:p>
        </w:tc>
        <w:tc>
          <w:tcPr>
            <w:tcW w:w="1267" w:type="dxa"/>
            <w:tcBorders>
              <w:top w:val="nil"/>
              <w:bottom w:val="nil"/>
            </w:tcBorders>
          </w:tcPr>
          <w:p w:rsidR="00000000" w:rsidRDefault="00000000">
            <w:pPr>
              <w:spacing w:after="0"/>
              <w:ind w:right="323"/>
              <w:jc w:val="right"/>
            </w:pPr>
            <w:r>
              <w:t>217</w:t>
            </w:r>
          </w:p>
        </w:tc>
        <w:tc>
          <w:tcPr>
            <w:tcW w:w="1267" w:type="dxa"/>
            <w:tcBorders>
              <w:top w:val="nil"/>
              <w:bottom w:val="nil"/>
            </w:tcBorders>
          </w:tcPr>
          <w:p w:rsidR="00000000" w:rsidRDefault="00000000">
            <w:pPr>
              <w:spacing w:after="0"/>
              <w:ind w:right="323"/>
              <w:jc w:val="right"/>
            </w:pPr>
            <w:r>
              <w:t>216</w:t>
            </w:r>
          </w:p>
        </w:tc>
        <w:tc>
          <w:tcPr>
            <w:tcW w:w="1267" w:type="dxa"/>
            <w:tcBorders>
              <w:top w:val="nil"/>
              <w:bottom w:val="nil"/>
            </w:tcBorders>
          </w:tcPr>
          <w:p w:rsidR="00000000" w:rsidRDefault="00000000">
            <w:pPr>
              <w:spacing w:after="0"/>
              <w:ind w:right="323"/>
              <w:jc w:val="right"/>
            </w:pPr>
            <w:r>
              <w:t>203</w:t>
            </w:r>
          </w:p>
        </w:tc>
        <w:tc>
          <w:tcPr>
            <w:tcW w:w="1267" w:type="dxa"/>
            <w:tcBorders>
              <w:top w:val="nil"/>
              <w:bottom w:val="nil"/>
            </w:tcBorders>
          </w:tcPr>
          <w:p w:rsidR="00000000" w:rsidRDefault="00000000">
            <w:pPr>
              <w:spacing w:after="0"/>
              <w:ind w:right="323"/>
              <w:jc w:val="right"/>
            </w:pPr>
            <w:r>
              <w:t>193</w:t>
            </w:r>
          </w:p>
        </w:tc>
      </w:tr>
      <w:tr w:rsidR="00000000">
        <w:tblPrEx>
          <w:tblCellMar>
            <w:top w:w="0" w:type="dxa"/>
            <w:bottom w:w="0" w:type="dxa"/>
          </w:tblCellMar>
        </w:tblPrEx>
        <w:trPr>
          <w:jc w:val="center"/>
        </w:trPr>
        <w:tc>
          <w:tcPr>
            <w:tcW w:w="2934" w:type="dxa"/>
            <w:tcBorders>
              <w:top w:val="nil"/>
              <w:bottom w:val="nil"/>
            </w:tcBorders>
          </w:tcPr>
          <w:p w:rsidR="00000000" w:rsidRDefault="00000000">
            <w:pPr>
              <w:spacing w:after="0"/>
              <w:ind w:left="170"/>
            </w:pPr>
            <w:r>
              <w:t xml:space="preserve">Percentage of total   </w:t>
            </w:r>
            <w:r>
              <w:br/>
              <w:t xml:space="preserve">  juvenile convictions</w:t>
            </w:r>
          </w:p>
        </w:tc>
        <w:tc>
          <w:tcPr>
            <w:tcW w:w="1266" w:type="dxa"/>
            <w:tcBorders>
              <w:top w:val="nil"/>
              <w:bottom w:val="nil"/>
            </w:tcBorders>
          </w:tcPr>
          <w:p w:rsidR="00000000" w:rsidRDefault="00000000">
            <w:pPr>
              <w:spacing w:after="0"/>
              <w:ind w:right="323"/>
              <w:jc w:val="right"/>
            </w:pPr>
            <w:r>
              <w:t>20</w:t>
            </w:r>
          </w:p>
        </w:tc>
        <w:tc>
          <w:tcPr>
            <w:tcW w:w="1267" w:type="dxa"/>
            <w:tcBorders>
              <w:top w:val="nil"/>
              <w:bottom w:val="nil"/>
            </w:tcBorders>
          </w:tcPr>
          <w:p w:rsidR="00000000" w:rsidRDefault="00000000">
            <w:pPr>
              <w:spacing w:after="0"/>
              <w:ind w:right="323"/>
              <w:jc w:val="right"/>
            </w:pPr>
            <w:r>
              <w:t>20</w:t>
            </w:r>
          </w:p>
        </w:tc>
        <w:tc>
          <w:tcPr>
            <w:tcW w:w="1267" w:type="dxa"/>
            <w:tcBorders>
              <w:top w:val="nil"/>
              <w:bottom w:val="nil"/>
            </w:tcBorders>
          </w:tcPr>
          <w:p w:rsidR="00000000" w:rsidRDefault="00000000">
            <w:pPr>
              <w:spacing w:after="0"/>
              <w:ind w:right="323"/>
              <w:jc w:val="right"/>
            </w:pPr>
            <w:r>
              <w:t>24.1</w:t>
            </w:r>
          </w:p>
        </w:tc>
        <w:tc>
          <w:tcPr>
            <w:tcW w:w="1267" w:type="dxa"/>
            <w:tcBorders>
              <w:top w:val="nil"/>
              <w:bottom w:val="nil"/>
            </w:tcBorders>
          </w:tcPr>
          <w:p w:rsidR="00000000" w:rsidRDefault="00000000">
            <w:pPr>
              <w:spacing w:after="0"/>
              <w:ind w:right="323"/>
              <w:jc w:val="right"/>
            </w:pPr>
            <w:r>
              <w:t>17.6</w:t>
            </w:r>
          </w:p>
        </w:tc>
        <w:tc>
          <w:tcPr>
            <w:tcW w:w="1267" w:type="dxa"/>
            <w:tcBorders>
              <w:top w:val="nil"/>
              <w:bottom w:val="nil"/>
            </w:tcBorders>
          </w:tcPr>
          <w:p w:rsidR="00000000" w:rsidRDefault="00000000">
            <w:pPr>
              <w:spacing w:after="0"/>
              <w:ind w:right="323"/>
              <w:jc w:val="right"/>
            </w:pPr>
            <w:r>
              <w:t>17.8</w:t>
            </w:r>
          </w:p>
        </w:tc>
      </w:tr>
      <w:tr w:rsidR="00000000">
        <w:tblPrEx>
          <w:tblCellMar>
            <w:top w:w="0" w:type="dxa"/>
            <w:bottom w:w="0" w:type="dxa"/>
          </w:tblCellMar>
        </w:tblPrEx>
        <w:trPr>
          <w:jc w:val="center"/>
        </w:trPr>
        <w:tc>
          <w:tcPr>
            <w:tcW w:w="2934" w:type="dxa"/>
            <w:tcBorders>
              <w:top w:val="nil"/>
              <w:bottom w:val="nil"/>
            </w:tcBorders>
          </w:tcPr>
          <w:p w:rsidR="00000000" w:rsidRDefault="00000000">
            <w:pPr>
              <w:spacing w:after="0"/>
              <w:ind w:left="170"/>
            </w:pPr>
            <w:r>
              <w:t>Deprivation of liberty</w:t>
            </w:r>
          </w:p>
        </w:tc>
        <w:tc>
          <w:tcPr>
            <w:tcW w:w="1266" w:type="dxa"/>
            <w:tcBorders>
              <w:top w:val="nil"/>
              <w:bottom w:val="nil"/>
            </w:tcBorders>
          </w:tcPr>
          <w:p w:rsidR="00000000" w:rsidRDefault="00000000">
            <w:pPr>
              <w:spacing w:after="0"/>
              <w:ind w:right="323"/>
              <w:jc w:val="right"/>
            </w:pPr>
            <w:r>
              <w:t>411</w:t>
            </w:r>
          </w:p>
        </w:tc>
        <w:tc>
          <w:tcPr>
            <w:tcW w:w="1267" w:type="dxa"/>
            <w:tcBorders>
              <w:top w:val="nil"/>
              <w:bottom w:val="nil"/>
            </w:tcBorders>
          </w:tcPr>
          <w:p w:rsidR="00000000" w:rsidRDefault="00000000">
            <w:pPr>
              <w:spacing w:after="0"/>
              <w:ind w:right="323"/>
              <w:jc w:val="right"/>
            </w:pPr>
            <w:r>
              <w:t>421</w:t>
            </w:r>
          </w:p>
        </w:tc>
        <w:tc>
          <w:tcPr>
            <w:tcW w:w="1267" w:type="dxa"/>
            <w:tcBorders>
              <w:top w:val="nil"/>
              <w:bottom w:val="nil"/>
            </w:tcBorders>
          </w:tcPr>
          <w:p w:rsidR="00000000" w:rsidRDefault="00000000">
            <w:pPr>
              <w:spacing w:after="0"/>
              <w:ind w:right="323"/>
              <w:jc w:val="right"/>
            </w:pPr>
            <w:r>
              <w:t>534</w:t>
            </w:r>
          </w:p>
        </w:tc>
        <w:tc>
          <w:tcPr>
            <w:tcW w:w="1267" w:type="dxa"/>
            <w:tcBorders>
              <w:top w:val="nil"/>
              <w:bottom w:val="nil"/>
            </w:tcBorders>
          </w:tcPr>
          <w:p w:rsidR="00000000" w:rsidRDefault="00000000">
            <w:pPr>
              <w:spacing w:after="0"/>
              <w:ind w:right="323"/>
              <w:jc w:val="right"/>
            </w:pPr>
            <w:r>
              <w:t>748</w:t>
            </w:r>
          </w:p>
        </w:tc>
        <w:tc>
          <w:tcPr>
            <w:tcW w:w="1267" w:type="dxa"/>
            <w:tcBorders>
              <w:top w:val="nil"/>
              <w:bottom w:val="nil"/>
            </w:tcBorders>
          </w:tcPr>
          <w:p w:rsidR="00000000" w:rsidRDefault="00000000">
            <w:pPr>
              <w:spacing w:after="0"/>
              <w:ind w:right="323"/>
              <w:jc w:val="right"/>
            </w:pPr>
            <w:r>
              <w:t>682</w:t>
            </w:r>
          </w:p>
        </w:tc>
      </w:tr>
      <w:tr w:rsidR="00000000">
        <w:tblPrEx>
          <w:tblCellMar>
            <w:top w:w="0" w:type="dxa"/>
            <w:bottom w:w="0" w:type="dxa"/>
          </w:tblCellMar>
        </w:tblPrEx>
        <w:trPr>
          <w:jc w:val="center"/>
        </w:trPr>
        <w:tc>
          <w:tcPr>
            <w:tcW w:w="2934" w:type="dxa"/>
            <w:tcBorders>
              <w:top w:val="nil"/>
              <w:bottom w:val="nil"/>
            </w:tcBorders>
          </w:tcPr>
          <w:p w:rsidR="00000000" w:rsidRDefault="00000000">
            <w:pPr>
              <w:spacing w:after="0"/>
              <w:ind w:left="170"/>
            </w:pPr>
            <w:r>
              <w:t xml:space="preserve">Percentage of total </w:t>
            </w:r>
            <w:r>
              <w:br/>
              <w:t xml:space="preserve">  juvenile convictions</w:t>
            </w:r>
          </w:p>
        </w:tc>
        <w:tc>
          <w:tcPr>
            <w:tcW w:w="1266" w:type="dxa"/>
            <w:tcBorders>
              <w:top w:val="nil"/>
              <w:bottom w:val="nil"/>
            </w:tcBorders>
          </w:tcPr>
          <w:p w:rsidR="00000000" w:rsidRDefault="00000000">
            <w:pPr>
              <w:spacing w:after="0"/>
              <w:ind w:right="323"/>
              <w:jc w:val="right"/>
            </w:pPr>
          </w:p>
        </w:tc>
        <w:tc>
          <w:tcPr>
            <w:tcW w:w="1267" w:type="dxa"/>
            <w:tcBorders>
              <w:top w:val="nil"/>
              <w:bottom w:val="nil"/>
            </w:tcBorders>
          </w:tcPr>
          <w:p w:rsidR="00000000" w:rsidRDefault="00000000">
            <w:pPr>
              <w:spacing w:after="0"/>
              <w:ind w:right="323"/>
              <w:jc w:val="right"/>
            </w:pPr>
            <w:r>
              <w:t>40</w:t>
            </w:r>
          </w:p>
        </w:tc>
        <w:tc>
          <w:tcPr>
            <w:tcW w:w="1267" w:type="dxa"/>
            <w:tcBorders>
              <w:top w:val="nil"/>
              <w:bottom w:val="nil"/>
            </w:tcBorders>
          </w:tcPr>
          <w:p w:rsidR="00000000" w:rsidRDefault="00000000">
            <w:pPr>
              <w:spacing w:after="0"/>
              <w:ind w:right="323"/>
              <w:jc w:val="right"/>
            </w:pPr>
            <w:r>
              <w:t>59.5</w:t>
            </w:r>
          </w:p>
        </w:tc>
        <w:tc>
          <w:tcPr>
            <w:tcW w:w="1267" w:type="dxa"/>
            <w:tcBorders>
              <w:top w:val="nil"/>
              <w:bottom w:val="nil"/>
            </w:tcBorders>
          </w:tcPr>
          <w:p w:rsidR="00000000" w:rsidRDefault="00000000">
            <w:pPr>
              <w:spacing w:after="0"/>
              <w:ind w:right="323"/>
              <w:jc w:val="right"/>
            </w:pPr>
            <w:r>
              <w:t>6.5</w:t>
            </w:r>
          </w:p>
        </w:tc>
        <w:tc>
          <w:tcPr>
            <w:tcW w:w="1267" w:type="dxa"/>
            <w:tcBorders>
              <w:top w:val="nil"/>
              <w:bottom w:val="nil"/>
            </w:tcBorders>
          </w:tcPr>
          <w:p w:rsidR="00000000" w:rsidRDefault="00000000">
            <w:pPr>
              <w:spacing w:after="0"/>
              <w:ind w:right="323"/>
              <w:jc w:val="right"/>
            </w:pPr>
            <w:r>
              <w:t>62.9</w:t>
            </w:r>
          </w:p>
        </w:tc>
      </w:tr>
      <w:tr w:rsidR="00000000">
        <w:tblPrEx>
          <w:tblCellMar>
            <w:top w:w="0" w:type="dxa"/>
            <w:bottom w:w="0" w:type="dxa"/>
          </w:tblCellMar>
        </w:tblPrEx>
        <w:trPr>
          <w:jc w:val="center"/>
        </w:trPr>
        <w:tc>
          <w:tcPr>
            <w:tcW w:w="2934" w:type="dxa"/>
            <w:tcBorders>
              <w:top w:val="nil"/>
              <w:bottom w:val="nil"/>
            </w:tcBorders>
          </w:tcPr>
          <w:p w:rsidR="00000000" w:rsidRDefault="00000000">
            <w:pPr>
              <w:spacing w:after="0"/>
              <w:ind w:left="170"/>
            </w:pPr>
            <w:r>
              <w:t xml:space="preserve">Parental or guardianship </w:t>
            </w:r>
            <w:r>
              <w:br/>
              <w:t xml:space="preserve">  rights withdrawn</w:t>
            </w:r>
          </w:p>
        </w:tc>
        <w:tc>
          <w:tcPr>
            <w:tcW w:w="1266" w:type="dxa"/>
            <w:tcBorders>
              <w:top w:val="nil"/>
              <w:bottom w:val="nil"/>
            </w:tcBorders>
          </w:tcPr>
          <w:p w:rsidR="00000000" w:rsidRDefault="00000000">
            <w:pPr>
              <w:spacing w:after="0"/>
              <w:ind w:right="323"/>
              <w:jc w:val="right"/>
            </w:pPr>
            <w:r>
              <w:t>-</w:t>
            </w:r>
          </w:p>
        </w:tc>
        <w:tc>
          <w:tcPr>
            <w:tcW w:w="1267" w:type="dxa"/>
            <w:tcBorders>
              <w:top w:val="nil"/>
              <w:bottom w:val="nil"/>
            </w:tcBorders>
          </w:tcPr>
          <w:p w:rsidR="00000000" w:rsidRDefault="00000000">
            <w:pPr>
              <w:spacing w:after="0"/>
              <w:ind w:right="323"/>
              <w:jc w:val="right"/>
            </w:pPr>
            <w:r>
              <w:t>54</w:t>
            </w:r>
          </w:p>
        </w:tc>
        <w:tc>
          <w:tcPr>
            <w:tcW w:w="1267" w:type="dxa"/>
            <w:tcBorders>
              <w:top w:val="nil"/>
              <w:bottom w:val="nil"/>
            </w:tcBorders>
          </w:tcPr>
          <w:p w:rsidR="00000000" w:rsidRDefault="00000000">
            <w:pPr>
              <w:spacing w:after="0"/>
              <w:ind w:right="323"/>
              <w:jc w:val="right"/>
            </w:pPr>
            <w:r>
              <w:t>43</w:t>
            </w:r>
          </w:p>
        </w:tc>
        <w:tc>
          <w:tcPr>
            <w:tcW w:w="1267" w:type="dxa"/>
            <w:tcBorders>
              <w:top w:val="nil"/>
              <w:bottom w:val="nil"/>
            </w:tcBorders>
          </w:tcPr>
          <w:p w:rsidR="00000000" w:rsidRDefault="00000000">
            <w:pPr>
              <w:spacing w:after="0"/>
              <w:ind w:right="323"/>
              <w:jc w:val="right"/>
            </w:pPr>
            <w:r>
              <w:t>20</w:t>
            </w:r>
          </w:p>
        </w:tc>
        <w:tc>
          <w:tcPr>
            <w:tcW w:w="1267" w:type="dxa"/>
            <w:tcBorders>
              <w:top w:val="nil"/>
              <w:bottom w:val="nil"/>
            </w:tcBorders>
          </w:tcPr>
          <w:p w:rsidR="00000000" w:rsidRDefault="00000000">
            <w:pPr>
              <w:spacing w:after="0"/>
              <w:ind w:right="323"/>
              <w:jc w:val="right"/>
            </w:pPr>
            <w:r>
              <w:t>36</w:t>
            </w:r>
          </w:p>
        </w:tc>
      </w:tr>
      <w:tr w:rsidR="00000000">
        <w:tblPrEx>
          <w:tblCellMar>
            <w:top w:w="0" w:type="dxa"/>
            <w:bottom w:w="0" w:type="dxa"/>
          </w:tblCellMar>
        </w:tblPrEx>
        <w:trPr>
          <w:jc w:val="center"/>
        </w:trPr>
        <w:tc>
          <w:tcPr>
            <w:tcW w:w="2934" w:type="dxa"/>
            <w:tcBorders>
              <w:top w:val="nil"/>
            </w:tcBorders>
          </w:tcPr>
          <w:p w:rsidR="00000000" w:rsidRDefault="00000000">
            <w:pPr>
              <w:spacing w:after="0"/>
              <w:ind w:left="170"/>
            </w:pPr>
            <w:r>
              <w:t xml:space="preserve">Divorces in couples with </w:t>
            </w:r>
            <w:r>
              <w:br/>
              <w:t xml:space="preserve">  minor offspring</w:t>
            </w:r>
          </w:p>
        </w:tc>
        <w:tc>
          <w:tcPr>
            <w:tcW w:w="1266" w:type="dxa"/>
            <w:tcBorders>
              <w:top w:val="nil"/>
            </w:tcBorders>
          </w:tcPr>
          <w:p w:rsidR="00000000" w:rsidRDefault="00000000">
            <w:pPr>
              <w:spacing w:after="0"/>
              <w:ind w:right="323"/>
              <w:jc w:val="right"/>
            </w:pPr>
            <w:r>
              <w:t>4 725</w:t>
            </w:r>
          </w:p>
        </w:tc>
        <w:tc>
          <w:tcPr>
            <w:tcW w:w="1267" w:type="dxa"/>
            <w:tcBorders>
              <w:top w:val="nil"/>
            </w:tcBorders>
          </w:tcPr>
          <w:p w:rsidR="00000000" w:rsidRDefault="00000000">
            <w:pPr>
              <w:spacing w:after="0"/>
              <w:ind w:right="323"/>
              <w:jc w:val="right"/>
            </w:pPr>
            <w:r>
              <w:t>4 443</w:t>
            </w:r>
          </w:p>
        </w:tc>
        <w:tc>
          <w:tcPr>
            <w:tcW w:w="1267" w:type="dxa"/>
            <w:tcBorders>
              <w:top w:val="nil"/>
            </w:tcBorders>
          </w:tcPr>
          <w:p w:rsidR="00000000" w:rsidRDefault="00000000">
            <w:pPr>
              <w:spacing w:after="0"/>
              <w:ind w:right="323"/>
              <w:jc w:val="right"/>
            </w:pPr>
            <w:r>
              <w:t>4 301</w:t>
            </w:r>
          </w:p>
        </w:tc>
        <w:tc>
          <w:tcPr>
            <w:tcW w:w="1267" w:type="dxa"/>
            <w:tcBorders>
              <w:top w:val="nil"/>
            </w:tcBorders>
          </w:tcPr>
          <w:p w:rsidR="00000000" w:rsidRDefault="00000000">
            <w:pPr>
              <w:spacing w:after="0"/>
              <w:ind w:right="323"/>
              <w:jc w:val="right"/>
            </w:pPr>
            <w:r>
              <w:t>3 416</w:t>
            </w:r>
          </w:p>
        </w:tc>
        <w:tc>
          <w:tcPr>
            <w:tcW w:w="1267" w:type="dxa"/>
            <w:tcBorders>
              <w:top w:val="nil"/>
            </w:tcBorders>
          </w:tcPr>
          <w:p w:rsidR="00000000" w:rsidRDefault="00000000">
            <w:pPr>
              <w:spacing w:after="0"/>
              <w:ind w:right="323"/>
              <w:jc w:val="right"/>
            </w:pPr>
            <w:r>
              <w:t>3 680</w:t>
            </w:r>
          </w:p>
        </w:tc>
      </w:tr>
    </w:tbl>
    <w:p w:rsidR="00000000" w:rsidRDefault="00000000">
      <w:pPr>
        <w:pStyle w:val="Heading2"/>
        <w:spacing w:before="240"/>
      </w:pPr>
      <w:r>
        <w:t>Table 32</w:t>
      </w:r>
    </w:p>
    <w:p w:rsidR="00000000" w:rsidRDefault="00000000">
      <w:pPr>
        <w:pStyle w:val="Heading2"/>
      </w:pPr>
      <w:r>
        <w:t xml:space="preserve">Recorded offences against minors by adults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3"/>
        <w:gridCol w:w="1278"/>
        <w:gridCol w:w="1341"/>
        <w:gridCol w:w="1340"/>
        <w:gridCol w:w="1288"/>
      </w:tblGrid>
      <w:tr w:rsidR="00000000">
        <w:tblPrEx>
          <w:tblCellMar>
            <w:top w:w="0" w:type="dxa"/>
            <w:bottom w:w="0" w:type="dxa"/>
          </w:tblCellMar>
        </w:tblPrEx>
        <w:trPr>
          <w:jc w:val="center"/>
        </w:trPr>
        <w:tc>
          <w:tcPr>
            <w:tcW w:w="3993" w:type="dxa"/>
            <w:tcBorders>
              <w:bottom w:val="single" w:sz="4" w:space="0" w:color="auto"/>
            </w:tcBorders>
          </w:tcPr>
          <w:p w:rsidR="00000000" w:rsidRDefault="00000000">
            <w:pPr>
              <w:spacing w:after="0" w:line="360" w:lineRule="auto"/>
              <w:jc w:val="center"/>
            </w:pPr>
          </w:p>
        </w:tc>
        <w:tc>
          <w:tcPr>
            <w:tcW w:w="1278" w:type="dxa"/>
            <w:tcBorders>
              <w:bottom w:val="single" w:sz="4" w:space="0" w:color="auto"/>
            </w:tcBorders>
          </w:tcPr>
          <w:p w:rsidR="00000000" w:rsidRDefault="00000000">
            <w:pPr>
              <w:spacing w:after="0"/>
              <w:jc w:val="center"/>
            </w:pPr>
            <w:r>
              <w:t>1997</w:t>
            </w:r>
          </w:p>
        </w:tc>
        <w:tc>
          <w:tcPr>
            <w:tcW w:w="1341" w:type="dxa"/>
            <w:tcBorders>
              <w:bottom w:val="single" w:sz="4" w:space="0" w:color="auto"/>
            </w:tcBorders>
          </w:tcPr>
          <w:p w:rsidR="00000000" w:rsidRDefault="00000000">
            <w:pPr>
              <w:spacing w:after="0"/>
              <w:jc w:val="center"/>
            </w:pPr>
            <w:r>
              <w:t>1998</w:t>
            </w:r>
          </w:p>
        </w:tc>
        <w:tc>
          <w:tcPr>
            <w:tcW w:w="1340" w:type="dxa"/>
            <w:tcBorders>
              <w:bottom w:val="single" w:sz="4" w:space="0" w:color="auto"/>
            </w:tcBorders>
          </w:tcPr>
          <w:p w:rsidR="00000000" w:rsidRDefault="00000000">
            <w:pPr>
              <w:spacing w:after="0"/>
              <w:jc w:val="center"/>
            </w:pPr>
            <w:r>
              <w:t>1999</w:t>
            </w:r>
          </w:p>
        </w:tc>
        <w:tc>
          <w:tcPr>
            <w:tcW w:w="1288"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rPr>
          <w:jc w:val="center"/>
        </w:trPr>
        <w:tc>
          <w:tcPr>
            <w:tcW w:w="3993" w:type="dxa"/>
            <w:tcBorders>
              <w:bottom w:val="nil"/>
            </w:tcBorders>
          </w:tcPr>
          <w:p w:rsidR="00000000" w:rsidRDefault="00000000">
            <w:pPr>
              <w:spacing w:after="0"/>
            </w:pPr>
            <w:r>
              <w:t xml:space="preserve">Sexual relations with persons below </w:t>
            </w:r>
            <w:r>
              <w:br/>
              <w:t xml:space="preserve">  age of sexual maturity</w:t>
            </w:r>
          </w:p>
        </w:tc>
        <w:tc>
          <w:tcPr>
            <w:tcW w:w="1278" w:type="dxa"/>
            <w:tcBorders>
              <w:bottom w:val="nil"/>
            </w:tcBorders>
          </w:tcPr>
          <w:p w:rsidR="00000000" w:rsidRDefault="00000000">
            <w:pPr>
              <w:spacing w:after="0"/>
              <w:ind w:right="425"/>
              <w:jc w:val="right"/>
            </w:pPr>
            <w:r>
              <w:t>26</w:t>
            </w:r>
          </w:p>
        </w:tc>
        <w:tc>
          <w:tcPr>
            <w:tcW w:w="1341" w:type="dxa"/>
            <w:tcBorders>
              <w:bottom w:val="nil"/>
            </w:tcBorders>
          </w:tcPr>
          <w:p w:rsidR="00000000" w:rsidRDefault="00000000">
            <w:pPr>
              <w:spacing w:after="0"/>
              <w:ind w:right="425"/>
              <w:jc w:val="right"/>
            </w:pPr>
            <w:r>
              <w:t>19</w:t>
            </w:r>
          </w:p>
        </w:tc>
        <w:tc>
          <w:tcPr>
            <w:tcW w:w="1340" w:type="dxa"/>
            <w:tcBorders>
              <w:bottom w:val="nil"/>
            </w:tcBorders>
          </w:tcPr>
          <w:p w:rsidR="00000000" w:rsidRDefault="00000000">
            <w:pPr>
              <w:spacing w:after="0"/>
              <w:ind w:right="425"/>
              <w:jc w:val="right"/>
            </w:pPr>
            <w:r>
              <w:t>18</w:t>
            </w:r>
          </w:p>
        </w:tc>
        <w:tc>
          <w:tcPr>
            <w:tcW w:w="1288" w:type="dxa"/>
            <w:tcBorders>
              <w:bottom w:val="nil"/>
            </w:tcBorders>
          </w:tcPr>
          <w:p w:rsidR="00000000" w:rsidRDefault="00000000">
            <w:pPr>
              <w:spacing w:after="0"/>
              <w:ind w:right="425"/>
              <w:jc w:val="right"/>
            </w:pPr>
            <w:r>
              <w:t>20</w:t>
            </w:r>
          </w:p>
        </w:tc>
      </w:tr>
      <w:tr w:rsidR="00000000">
        <w:tblPrEx>
          <w:tblCellMar>
            <w:top w:w="0" w:type="dxa"/>
            <w:bottom w:w="0" w:type="dxa"/>
          </w:tblCellMar>
        </w:tblPrEx>
        <w:trPr>
          <w:jc w:val="center"/>
        </w:trPr>
        <w:tc>
          <w:tcPr>
            <w:tcW w:w="3993" w:type="dxa"/>
            <w:tcBorders>
              <w:top w:val="nil"/>
              <w:bottom w:val="nil"/>
            </w:tcBorders>
          </w:tcPr>
          <w:p w:rsidR="00000000" w:rsidRDefault="00000000">
            <w:pPr>
              <w:spacing w:after="0"/>
            </w:pPr>
            <w:r>
              <w:t>Indecent behaviour</w:t>
            </w:r>
          </w:p>
        </w:tc>
        <w:tc>
          <w:tcPr>
            <w:tcW w:w="1278" w:type="dxa"/>
            <w:tcBorders>
              <w:top w:val="nil"/>
              <w:bottom w:val="nil"/>
            </w:tcBorders>
          </w:tcPr>
          <w:p w:rsidR="00000000" w:rsidRDefault="00000000">
            <w:pPr>
              <w:spacing w:after="0"/>
              <w:ind w:right="425"/>
              <w:jc w:val="right"/>
            </w:pPr>
            <w:r>
              <w:t>13</w:t>
            </w:r>
          </w:p>
        </w:tc>
        <w:tc>
          <w:tcPr>
            <w:tcW w:w="1341" w:type="dxa"/>
            <w:tcBorders>
              <w:top w:val="nil"/>
              <w:bottom w:val="nil"/>
            </w:tcBorders>
          </w:tcPr>
          <w:p w:rsidR="00000000" w:rsidRDefault="00000000">
            <w:pPr>
              <w:spacing w:after="0"/>
              <w:ind w:right="425"/>
              <w:jc w:val="right"/>
            </w:pPr>
            <w:r>
              <w:t>10</w:t>
            </w:r>
          </w:p>
        </w:tc>
        <w:tc>
          <w:tcPr>
            <w:tcW w:w="1340" w:type="dxa"/>
            <w:tcBorders>
              <w:top w:val="nil"/>
              <w:bottom w:val="nil"/>
            </w:tcBorders>
          </w:tcPr>
          <w:p w:rsidR="00000000" w:rsidRDefault="00000000">
            <w:pPr>
              <w:spacing w:after="0"/>
              <w:ind w:right="425"/>
              <w:jc w:val="right"/>
            </w:pPr>
            <w:r>
              <w:t>7</w:t>
            </w:r>
          </w:p>
        </w:tc>
        <w:tc>
          <w:tcPr>
            <w:tcW w:w="1288" w:type="dxa"/>
            <w:tcBorders>
              <w:top w:val="nil"/>
              <w:bottom w:val="nil"/>
            </w:tcBorders>
          </w:tcPr>
          <w:p w:rsidR="00000000" w:rsidRDefault="00000000">
            <w:pPr>
              <w:spacing w:after="0"/>
              <w:ind w:right="425"/>
              <w:jc w:val="right"/>
            </w:pPr>
            <w:r>
              <w:t>15</w:t>
            </w:r>
          </w:p>
        </w:tc>
      </w:tr>
      <w:tr w:rsidR="00000000">
        <w:tblPrEx>
          <w:tblCellMar>
            <w:top w:w="0" w:type="dxa"/>
            <w:bottom w:w="0" w:type="dxa"/>
          </w:tblCellMar>
        </w:tblPrEx>
        <w:trPr>
          <w:jc w:val="center"/>
        </w:trPr>
        <w:tc>
          <w:tcPr>
            <w:tcW w:w="3993" w:type="dxa"/>
            <w:tcBorders>
              <w:top w:val="nil"/>
              <w:bottom w:val="nil"/>
            </w:tcBorders>
          </w:tcPr>
          <w:p w:rsidR="00000000" w:rsidRDefault="00000000">
            <w:pPr>
              <w:spacing w:after="0"/>
            </w:pPr>
            <w:r>
              <w:t xml:space="preserve">Withholding of alimony or child </w:t>
            </w:r>
            <w:r>
              <w:br/>
              <w:t xml:space="preserve">  support </w:t>
            </w:r>
          </w:p>
        </w:tc>
        <w:tc>
          <w:tcPr>
            <w:tcW w:w="1278" w:type="dxa"/>
            <w:tcBorders>
              <w:top w:val="nil"/>
              <w:bottom w:val="nil"/>
            </w:tcBorders>
          </w:tcPr>
          <w:p w:rsidR="00000000" w:rsidRDefault="00000000">
            <w:pPr>
              <w:spacing w:after="0"/>
              <w:ind w:right="425"/>
              <w:jc w:val="right"/>
            </w:pPr>
            <w:r>
              <w:t>189</w:t>
            </w:r>
          </w:p>
        </w:tc>
        <w:tc>
          <w:tcPr>
            <w:tcW w:w="1341" w:type="dxa"/>
            <w:tcBorders>
              <w:top w:val="nil"/>
              <w:bottom w:val="nil"/>
            </w:tcBorders>
          </w:tcPr>
          <w:p w:rsidR="00000000" w:rsidRDefault="00000000">
            <w:pPr>
              <w:spacing w:after="0"/>
              <w:ind w:right="425"/>
              <w:jc w:val="right"/>
            </w:pPr>
            <w:r>
              <w:t>203</w:t>
            </w:r>
          </w:p>
        </w:tc>
        <w:tc>
          <w:tcPr>
            <w:tcW w:w="1340" w:type="dxa"/>
            <w:tcBorders>
              <w:top w:val="nil"/>
              <w:bottom w:val="nil"/>
            </w:tcBorders>
          </w:tcPr>
          <w:p w:rsidR="00000000" w:rsidRDefault="00000000">
            <w:pPr>
              <w:spacing w:after="0"/>
              <w:ind w:right="425"/>
              <w:jc w:val="right"/>
            </w:pPr>
            <w:r>
              <w:t>284</w:t>
            </w:r>
          </w:p>
        </w:tc>
        <w:tc>
          <w:tcPr>
            <w:tcW w:w="1288" w:type="dxa"/>
            <w:tcBorders>
              <w:top w:val="nil"/>
              <w:bottom w:val="nil"/>
            </w:tcBorders>
          </w:tcPr>
          <w:p w:rsidR="00000000" w:rsidRDefault="00000000">
            <w:pPr>
              <w:spacing w:after="0"/>
              <w:ind w:right="425"/>
              <w:jc w:val="right"/>
            </w:pPr>
            <w:r>
              <w:t>246</w:t>
            </w:r>
          </w:p>
        </w:tc>
      </w:tr>
      <w:tr w:rsidR="00000000">
        <w:tblPrEx>
          <w:tblCellMar>
            <w:top w:w="0" w:type="dxa"/>
            <w:bottom w:w="0" w:type="dxa"/>
          </w:tblCellMar>
        </w:tblPrEx>
        <w:trPr>
          <w:jc w:val="center"/>
        </w:trPr>
        <w:tc>
          <w:tcPr>
            <w:tcW w:w="3993" w:type="dxa"/>
            <w:tcBorders>
              <w:top w:val="nil"/>
              <w:bottom w:val="nil"/>
            </w:tcBorders>
          </w:tcPr>
          <w:p w:rsidR="00000000" w:rsidRDefault="00000000">
            <w:pPr>
              <w:spacing w:after="0"/>
            </w:pPr>
            <w:r>
              <w:t>Abuse of position as guardian</w:t>
            </w:r>
          </w:p>
        </w:tc>
        <w:tc>
          <w:tcPr>
            <w:tcW w:w="1278" w:type="dxa"/>
            <w:tcBorders>
              <w:top w:val="nil"/>
              <w:bottom w:val="nil"/>
            </w:tcBorders>
          </w:tcPr>
          <w:p w:rsidR="00000000" w:rsidRDefault="00000000">
            <w:pPr>
              <w:spacing w:after="0"/>
              <w:ind w:right="425"/>
              <w:jc w:val="right"/>
            </w:pPr>
            <w:r>
              <w:t>- </w:t>
            </w:r>
          </w:p>
        </w:tc>
        <w:tc>
          <w:tcPr>
            <w:tcW w:w="1341" w:type="dxa"/>
            <w:tcBorders>
              <w:top w:val="nil"/>
              <w:bottom w:val="nil"/>
            </w:tcBorders>
          </w:tcPr>
          <w:p w:rsidR="00000000" w:rsidRDefault="00000000">
            <w:pPr>
              <w:spacing w:after="0"/>
              <w:ind w:right="425"/>
              <w:jc w:val="right"/>
            </w:pPr>
            <w:r>
              <w:t>- </w:t>
            </w:r>
          </w:p>
        </w:tc>
        <w:tc>
          <w:tcPr>
            <w:tcW w:w="1340" w:type="dxa"/>
            <w:tcBorders>
              <w:top w:val="nil"/>
              <w:bottom w:val="nil"/>
            </w:tcBorders>
          </w:tcPr>
          <w:p w:rsidR="00000000" w:rsidRDefault="00000000">
            <w:pPr>
              <w:spacing w:after="0"/>
              <w:ind w:right="425"/>
              <w:jc w:val="right"/>
            </w:pPr>
            <w:r>
              <w:t>3</w:t>
            </w:r>
          </w:p>
        </w:tc>
        <w:tc>
          <w:tcPr>
            <w:tcW w:w="1288" w:type="dxa"/>
            <w:tcBorders>
              <w:top w:val="nil"/>
              <w:bottom w:val="nil"/>
            </w:tcBorders>
          </w:tcPr>
          <w:p w:rsidR="00000000" w:rsidRDefault="00000000">
            <w:pPr>
              <w:spacing w:after="0"/>
              <w:ind w:right="425"/>
              <w:jc w:val="right"/>
            </w:pPr>
            <w:r>
              <w:t>2</w:t>
            </w:r>
          </w:p>
        </w:tc>
      </w:tr>
      <w:tr w:rsidR="00000000">
        <w:tblPrEx>
          <w:tblCellMar>
            <w:top w:w="0" w:type="dxa"/>
            <w:bottom w:w="0" w:type="dxa"/>
          </w:tblCellMar>
        </w:tblPrEx>
        <w:trPr>
          <w:jc w:val="center"/>
        </w:trPr>
        <w:tc>
          <w:tcPr>
            <w:tcW w:w="3993" w:type="dxa"/>
            <w:tcBorders>
              <w:top w:val="nil"/>
              <w:bottom w:val="nil"/>
            </w:tcBorders>
          </w:tcPr>
          <w:p w:rsidR="00000000" w:rsidRDefault="00000000">
            <w:pPr>
              <w:spacing w:after="0"/>
            </w:pPr>
            <w:r>
              <w:t>Publicizing of confidential adoption</w:t>
            </w:r>
          </w:p>
        </w:tc>
        <w:tc>
          <w:tcPr>
            <w:tcW w:w="1278" w:type="dxa"/>
            <w:tcBorders>
              <w:top w:val="nil"/>
              <w:bottom w:val="nil"/>
            </w:tcBorders>
          </w:tcPr>
          <w:p w:rsidR="00000000" w:rsidRDefault="00000000">
            <w:pPr>
              <w:spacing w:after="0"/>
              <w:ind w:right="425"/>
              <w:jc w:val="right"/>
            </w:pPr>
            <w:r>
              <w:t>3</w:t>
            </w:r>
          </w:p>
        </w:tc>
        <w:tc>
          <w:tcPr>
            <w:tcW w:w="1341" w:type="dxa"/>
            <w:tcBorders>
              <w:top w:val="nil"/>
              <w:bottom w:val="nil"/>
            </w:tcBorders>
          </w:tcPr>
          <w:p w:rsidR="00000000" w:rsidRDefault="00000000">
            <w:pPr>
              <w:spacing w:after="0"/>
              <w:ind w:right="425"/>
              <w:jc w:val="right"/>
            </w:pPr>
            <w:r>
              <w:t>- </w:t>
            </w:r>
          </w:p>
        </w:tc>
        <w:tc>
          <w:tcPr>
            <w:tcW w:w="1340" w:type="dxa"/>
            <w:tcBorders>
              <w:top w:val="nil"/>
              <w:bottom w:val="nil"/>
            </w:tcBorders>
          </w:tcPr>
          <w:p w:rsidR="00000000" w:rsidRDefault="00000000">
            <w:pPr>
              <w:spacing w:after="0"/>
              <w:ind w:right="425"/>
              <w:jc w:val="right"/>
            </w:pPr>
            <w:r>
              <w:t>2</w:t>
            </w:r>
          </w:p>
        </w:tc>
        <w:tc>
          <w:tcPr>
            <w:tcW w:w="1288" w:type="dxa"/>
            <w:tcBorders>
              <w:top w:val="nil"/>
              <w:bottom w:val="nil"/>
            </w:tcBorders>
          </w:tcPr>
          <w:p w:rsidR="00000000" w:rsidRDefault="00000000">
            <w:pPr>
              <w:spacing w:after="0"/>
              <w:ind w:right="425"/>
              <w:jc w:val="right"/>
            </w:pPr>
            <w:r>
              <w:t>1</w:t>
            </w:r>
          </w:p>
        </w:tc>
      </w:tr>
      <w:tr w:rsidR="00000000">
        <w:tblPrEx>
          <w:tblCellMar>
            <w:top w:w="0" w:type="dxa"/>
            <w:bottom w:w="0" w:type="dxa"/>
          </w:tblCellMar>
        </w:tblPrEx>
        <w:trPr>
          <w:jc w:val="center"/>
        </w:trPr>
        <w:tc>
          <w:tcPr>
            <w:tcW w:w="3993" w:type="dxa"/>
            <w:tcBorders>
              <w:top w:val="nil"/>
              <w:bottom w:val="nil"/>
            </w:tcBorders>
          </w:tcPr>
          <w:p w:rsidR="00000000" w:rsidRDefault="00000000">
            <w:pPr>
              <w:spacing w:after="0"/>
            </w:pPr>
            <w:r>
              <w:t>Abduction or exchange of a child</w:t>
            </w:r>
          </w:p>
        </w:tc>
        <w:tc>
          <w:tcPr>
            <w:tcW w:w="1278" w:type="dxa"/>
            <w:tcBorders>
              <w:top w:val="nil"/>
              <w:bottom w:val="nil"/>
            </w:tcBorders>
          </w:tcPr>
          <w:p w:rsidR="00000000" w:rsidRDefault="00000000">
            <w:pPr>
              <w:spacing w:after="0"/>
              <w:ind w:right="425"/>
              <w:jc w:val="right"/>
            </w:pPr>
            <w:r>
              <w:t>- </w:t>
            </w:r>
          </w:p>
        </w:tc>
        <w:tc>
          <w:tcPr>
            <w:tcW w:w="1341" w:type="dxa"/>
            <w:tcBorders>
              <w:top w:val="nil"/>
              <w:bottom w:val="nil"/>
            </w:tcBorders>
          </w:tcPr>
          <w:p w:rsidR="00000000" w:rsidRDefault="00000000">
            <w:pPr>
              <w:spacing w:after="0"/>
              <w:ind w:right="425"/>
              <w:jc w:val="right"/>
            </w:pPr>
            <w:r>
              <w:t>3</w:t>
            </w:r>
          </w:p>
        </w:tc>
        <w:tc>
          <w:tcPr>
            <w:tcW w:w="1340" w:type="dxa"/>
            <w:tcBorders>
              <w:top w:val="nil"/>
              <w:bottom w:val="nil"/>
            </w:tcBorders>
          </w:tcPr>
          <w:p w:rsidR="00000000" w:rsidRDefault="00000000">
            <w:pPr>
              <w:spacing w:after="0"/>
              <w:ind w:right="425"/>
              <w:jc w:val="right"/>
            </w:pPr>
            <w:r>
              <w:t>4</w:t>
            </w:r>
          </w:p>
        </w:tc>
        <w:tc>
          <w:tcPr>
            <w:tcW w:w="1288" w:type="dxa"/>
            <w:tcBorders>
              <w:top w:val="nil"/>
              <w:bottom w:val="nil"/>
            </w:tcBorders>
          </w:tcPr>
          <w:p w:rsidR="00000000" w:rsidRDefault="00000000">
            <w:pPr>
              <w:spacing w:after="0"/>
              <w:ind w:right="425"/>
              <w:jc w:val="right"/>
            </w:pPr>
            <w:r>
              <w:t>5</w:t>
            </w:r>
          </w:p>
        </w:tc>
      </w:tr>
      <w:tr w:rsidR="00000000">
        <w:tblPrEx>
          <w:tblCellMar>
            <w:top w:w="0" w:type="dxa"/>
            <w:bottom w:w="0" w:type="dxa"/>
          </w:tblCellMar>
        </w:tblPrEx>
        <w:trPr>
          <w:jc w:val="center"/>
        </w:trPr>
        <w:tc>
          <w:tcPr>
            <w:tcW w:w="3993" w:type="dxa"/>
            <w:tcBorders>
              <w:top w:val="nil"/>
              <w:bottom w:val="nil"/>
            </w:tcBorders>
          </w:tcPr>
          <w:p w:rsidR="00000000" w:rsidRDefault="00000000">
            <w:pPr>
              <w:spacing w:after="0"/>
            </w:pPr>
            <w:r>
              <w:t>Involving minors in criminal activity</w:t>
            </w:r>
          </w:p>
        </w:tc>
        <w:tc>
          <w:tcPr>
            <w:tcW w:w="1278" w:type="dxa"/>
            <w:tcBorders>
              <w:top w:val="nil"/>
              <w:bottom w:val="nil"/>
            </w:tcBorders>
          </w:tcPr>
          <w:p w:rsidR="00000000" w:rsidRDefault="00000000">
            <w:pPr>
              <w:spacing w:after="0"/>
              <w:ind w:right="425"/>
              <w:jc w:val="right"/>
            </w:pPr>
            <w:r>
              <w:t>- </w:t>
            </w:r>
          </w:p>
        </w:tc>
        <w:tc>
          <w:tcPr>
            <w:tcW w:w="1341" w:type="dxa"/>
            <w:tcBorders>
              <w:top w:val="nil"/>
              <w:bottom w:val="nil"/>
            </w:tcBorders>
          </w:tcPr>
          <w:p w:rsidR="00000000" w:rsidRDefault="00000000">
            <w:pPr>
              <w:spacing w:after="0"/>
              <w:ind w:right="425"/>
              <w:jc w:val="right"/>
            </w:pPr>
            <w:r>
              <w:t>86</w:t>
            </w:r>
          </w:p>
        </w:tc>
        <w:tc>
          <w:tcPr>
            <w:tcW w:w="1340" w:type="dxa"/>
            <w:tcBorders>
              <w:top w:val="nil"/>
              <w:bottom w:val="nil"/>
            </w:tcBorders>
          </w:tcPr>
          <w:p w:rsidR="00000000" w:rsidRDefault="00000000">
            <w:pPr>
              <w:spacing w:after="0"/>
              <w:ind w:right="425"/>
              <w:jc w:val="right"/>
            </w:pPr>
            <w:r>
              <w:t>94</w:t>
            </w:r>
          </w:p>
        </w:tc>
        <w:tc>
          <w:tcPr>
            <w:tcW w:w="1288" w:type="dxa"/>
            <w:tcBorders>
              <w:top w:val="nil"/>
              <w:bottom w:val="nil"/>
            </w:tcBorders>
          </w:tcPr>
          <w:p w:rsidR="00000000" w:rsidRDefault="00000000">
            <w:pPr>
              <w:spacing w:after="0"/>
              <w:ind w:right="425"/>
              <w:jc w:val="right"/>
            </w:pPr>
            <w:r>
              <w:t>61</w:t>
            </w:r>
          </w:p>
        </w:tc>
      </w:tr>
      <w:tr w:rsidR="00000000">
        <w:tblPrEx>
          <w:tblCellMar>
            <w:top w:w="0" w:type="dxa"/>
            <w:bottom w:w="0" w:type="dxa"/>
          </w:tblCellMar>
        </w:tblPrEx>
        <w:trPr>
          <w:jc w:val="center"/>
        </w:trPr>
        <w:tc>
          <w:tcPr>
            <w:tcW w:w="3993" w:type="dxa"/>
            <w:tcBorders>
              <w:top w:val="nil"/>
              <w:bottom w:val="nil"/>
            </w:tcBorders>
          </w:tcPr>
          <w:p w:rsidR="00000000" w:rsidRDefault="00000000">
            <w:pPr>
              <w:spacing w:after="0"/>
            </w:pPr>
            <w:r>
              <w:t xml:space="preserve">Inciting minors to consume drugs or </w:t>
            </w:r>
            <w:r>
              <w:br/>
              <w:t xml:space="preserve">  to engage in non-medical </w:t>
            </w:r>
            <w:r>
              <w:br/>
              <w:t xml:space="preserve">  consumption of medicines and other </w:t>
            </w:r>
            <w:r>
              <w:br/>
              <w:t xml:space="preserve">  narcotic substances</w:t>
            </w:r>
          </w:p>
        </w:tc>
        <w:tc>
          <w:tcPr>
            <w:tcW w:w="1278" w:type="dxa"/>
            <w:tcBorders>
              <w:top w:val="nil"/>
              <w:bottom w:val="nil"/>
            </w:tcBorders>
          </w:tcPr>
          <w:p w:rsidR="00000000" w:rsidRDefault="00000000">
            <w:pPr>
              <w:spacing w:after="0"/>
              <w:ind w:right="425"/>
              <w:jc w:val="right"/>
            </w:pPr>
            <w:r>
              <w:t>- </w:t>
            </w:r>
          </w:p>
        </w:tc>
        <w:tc>
          <w:tcPr>
            <w:tcW w:w="1341" w:type="dxa"/>
            <w:tcBorders>
              <w:top w:val="nil"/>
              <w:bottom w:val="nil"/>
            </w:tcBorders>
          </w:tcPr>
          <w:p w:rsidR="00000000" w:rsidRDefault="00000000">
            <w:pPr>
              <w:spacing w:after="0"/>
              <w:ind w:right="425"/>
              <w:jc w:val="right"/>
            </w:pPr>
            <w:r>
              <w:t>6</w:t>
            </w:r>
          </w:p>
        </w:tc>
        <w:tc>
          <w:tcPr>
            <w:tcW w:w="1340" w:type="dxa"/>
            <w:tcBorders>
              <w:top w:val="nil"/>
              <w:bottom w:val="nil"/>
            </w:tcBorders>
          </w:tcPr>
          <w:p w:rsidR="00000000" w:rsidRDefault="00000000">
            <w:pPr>
              <w:spacing w:after="0"/>
              <w:ind w:right="425"/>
              <w:jc w:val="right"/>
            </w:pPr>
            <w:r>
              <w:t>4</w:t>
            </w:r>
          </w:p>
        </w:tc>
        <w:tc>
          <w:tcPr>
            <w:tcW w:w="1288" w:type="dxa"/>
            <w:tcBorders>
              <w:top w:val="nil"/>
              <w:bottom w:val="nil"/>
            </w:tcBorders>
          </w:tcPr>
          <w:p w:rsidR="00000000" w:rsidRDefault="00000000">
            <w:pPr>
              <w:spacing w:after="0"/>
              <w:ind w:right="425"/>
              <w:jc w:val="right"/>
            </w:pPr>
            <w:r>
              <w:t>8</w:t>
            </w:r>
          </w:p>
        </w:tc>
      </w:tr>
      <w:tr w:rsidR="00000000">
        <w:tblPrEx>
          <w:tblCellMar>
            <w:top w:w="0" w:type="dxa"/>
            <w:bottom w:w="0" w:type="dxa"/>
          </w:tblCellMar>
        </w:tblPrEx>
        <w:trPr>
          <w:jc w:val="center"/>
        </w:trPr>
        <w:tc>
          <w:tcPr>
            <w:tcW w:w="3993" w:type="dxa"/>
            <w:tcBorders>
              <w:top w:val="nil"/>
              <w:bottom w:val="nil"/>
            </w:tcBorders>
          </w:tcPr>
          <w:p w:rsidR="00000000" w:rsidRDefault="00000000">
            <w:pPr>
              <w:spacing w:after="0"/>
            </w:pPr>
            <w:r>
              <w:t xml:space="preserve">Conclusion of a marriage agreement </w:t>
            </w:r>
            <w:r>
              <w:br/>
              <w:t xml:space="preserve">  with a person under marriageable age</w:t>
            </w:r>
          </w:p>
        </w:tc>
        <w:tc>
          <w:tcPr>
            <w:tcW w:w="1278" w:type="dxa"/>
            <w:tcBorders>
              <w:top w:val="nil"/>
              <w:bottom w:val="nil"/>
            </w:tcBorders>
          </w:tcPr>
          <w:p w:rsidR="00000000" w:rsidRDefault="00000000">
            <w:pPr>
              <w:spacing w:after="0"/>
              <w:ind w:right="425"/>
              <w:jc w:val="right"/>
            </w:pPr>
            <w:r>
              <w:t>40</w:t>
            </w:r>
          </w:p>
        </w:tc>
        <w:tc>
          <w:tcPr>
            <w:tcW w:w="1341" w:type="dxa"/>
            <w:tcBorders>
              <w:top w:val="nil"/>
              <w:bottom w:val="nil"/>
            </w:tcBorders>
          </w:tcPr>
          <w:p w:rsidR="00000000" w:rsidRDefault="00000000">
            <w:pPr>
              <w:spacing w:after="0"/>
              <w:ind w:right="425"/>
              <w:jc w:val="right"/>
            </w:pPr>
            <w:r>
              <w:t>37</w:t>
            </w:r>
          </w:p>
        </w:tc>
        <w:tc>
          <w:tcPr>
            <w:tcW w:w="1340" w:type="dxa"/>
            <w:tcBorders>
              <w:top w:val="nil"/>
              <w:bottom w:val="nil"/>
            </w:tcBorders>
          </w:tcPr>
          <w:p w:rsidR="00000000" w:rsidRDefault="00000000">
            <w:pPr>
              <w:spacing w:after="0"/>
              <w:ind w:right="425"/>
              <w:jc w:val="right"/>
            </w:pPr>
            <w:r>
              <w:t>22</w:t>
            </w:r>
          </w:p>
        </w:tc>
        <w:tc>
          <w:tcPr>
            <w:tcW w:w="1288" w:type="dxa"/>
            <w:tcBorders>
              <w:top w:val="nil"/>
              <w:bottom w:val="nil"/>
            </w:tcBorders>
          </w:tcPr>
          <w:p w:rsidR="00000000" w:rsidRDefault="00000000">
            <w:pPr>
              <w:spacing w:after="0"/>
              <w:ind w:right="425"/>
              <w:jc w:val="right"/>
            </w:pPr>
            <w:r>
              <w:t>30</w:t>
            </w:r>
          </w:p>
        </w:tc>
      </w:tr>
      <w:tr w:rsidR="00000000">
        <w:tblPrEx>
          <w:tblCellMar>
            <w:top w:w="0" w:type="dxa"/>
            <w:bottom w:w="0" w:type="dxa"/>
          </w:tblCellMar>
        </w:tblPrEx>
        <w:trPr>
          <w:jc w:val="center"/>
        </w:trPr>
        <w:tc>
          <w:tcPr>
            <w:tcW w:w="3993" w:type="dxa"/>
            <w:tcBorders>
              <w:top w:val="nil"/>
            </w:tcBorders>
          </w:tcPr>
          <w:p w:rsidR="00000000" w:rsidRDefault="00000000">
            <w:pPr>
              <w:spacing w:after="0"/>
            </w:pPr>
            <w:r>
              <w:t>Substitution of a child</w:t>
            </w:r>
          </w:p>
        </w:tc>
        <w:tc>
          <w:tcPr>
            <w:tcW w:w="1278" w:type="dxa"/>
            <w:tcBorders>
              <w:top w:val="nil"/>
            </w:tcBorders>
          </w:tcPr>
          <w:p w:rsidR="00000000" w:rsidRDefault="00000000">
            <w:pPr>
              <w:spacing w:after="0"/>
              <w:ind w:right="425"/>
              <w:jc w:val="right"/>
            </w:pPr>
            <w:r>
              <w:t>2</w:t>
            </w:r>
          </w:p>
        </w:tc>
        <w:tc>
          <w:tcPr>
            <w:tcW w:w="1341" w:type="dxa"/>
            <w:tcBorders>
              <w:top w:val="nil"/>
            </w:tcBorders>
          </w:tcPr>
          <w:p w:rsidR="00000000" w:rsidRDefault="00000000">
            <w:pPr>
              <w:spacing w:after="0"/>
              <w:ind w:right="425"/>
              <w:jc w:val="right"/>
            </w:pPr>
            <w:r>
              <w:t>1</w:t>
            </w:r>
          </w:p>
        </w:tc>
        <w:tc>
          <w:tcPr>
            <w:tcW w:w="1340" w:type="dxa"/>
            <w:tcBorders>
              <w:top w:val="nil"/>
            </w:tcBorders>
          </w:tcPr>
          <w:p w:rsidR="00000000" w:rsidRDefault="00000000">
            <w:pPr>
              <w:spacing w:after="0"/>
              <w:ind w:right="425"/>
              <w:jc w:val="right"/>
            </w:pPr>
            <w:r>
              <w:t>- </w:t>
            </w:r>
          </w:p>
        </w:tc>
        <w:tc>
          <w:tcPr>
            <w:tcW w:w="1288" w:type="dxa"/>
            <w:tcBorders>
              <w:top w:val="nil"/>
            </w:tcBorders>
          </w:tcPr>
          <w:p w:rsidR="00000000" w:rsidRDefault="00000000">
            <w:pPr>
              <w:spacing w:after="0"/>
              <w:ind w:right="425"/>
              <w:jc w:val="right"/>
            </w:pPr>
            <w:r>
              <w:t>- </w:t>
            </w:r>
          </w:p>
        </w:tc>
      </w:tr>
    </w:tbl>
    <w:p w:rsidR="00000000" w:rsidRDefault="00000000">
      <w:pPr>
        <w:pStyle w:val="Heading2"/>
      </w:pPr>
      <w:r>
        <w:t>Table 33</w:t>
      </w:r>
    </w:p>
    <w:p w:rsidR="00000000" w:rsidRDefault="00000000">
      <w:pPr>
        <w:pStyle w:val="Heading2"/>
      </w:pPr>
      <w:r>
        <w:t xml:space="preserve">Adolescents on file with internal affairs authorities </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6"/>
        <w:gridCol w:w="1535"/>
        <w:gridCol w:w="1729"/>
        <w:gridCol w:w="1729"/>
        <w:gridCol w:w="1562"/>
      </w:tblGrid>
      <w:tr w:rsidR="00000000">
        <w:tblPrEx>
          <w:tblCellMar>
            <w:top w:w="0" w:type="dxa"/>
            <w:bottom w:w="0" w:type="dxa"/>
          </w:tblCellMar>
        </w:tblPrEx>
        <w:tc>
          <w:tcPr>
            <w:tcW w:w="2686" w:type="dxa"/>
            <w:tcBorders>
              <w:bottom w:val="single" w:sz="4" w:space="0" w:color="auto"/>
            </w:tcBorders>
          </w:tcPr>
          <w:p w:rsidR="00000000" w:rsidRDefault="00000000">
            <w:pPr>
              <w:spacing w:after="0" w:line="360" w:lineRule="auto"/>
              <w:jc w:val="center"/>
            </w:pPr>
          </w:p>
        </w:tc>
        <w:tc>
          <w:tcPr>
            <w:tcW w:w="1535" w:type="dxa"/>
            <w:tcBorders>
              <w:bottom w:val="single" w:sz="4" w:space="0" w:color="auto"/>
            </w:tcBorders>
          </w:tcPr>
          <w:p w:rsidR="00000000" w:rsidRDefault="00000000">
            <w:pPr>
              <w:spacing w:after="0"/>
              <w:jc w:val="center"/>
            </w:pPr>
            <w:r>
              <w:t>1997</w:t>
            </w:r>
          </w:p>
        </w:tc>
        <w:tc>
          <w:tcPr>
            <w:tcW w:w="1729" w:type="dxa"/>
            <w:tcBorders>
              <w:bottom w:val="single" w:sz="4" w:space="0" w:color="auto"/>
            </w:tcBorders>
          </w:tcPr>
          <w:p w:rsidR="00000000" w:rsidRDefault="00000000">
            <w:pPr>
              <w:spacing w:after="0"/>
              <w:jc w:val="center"/>
            </w:pPr>
            <w:r>
              <w:t>1998</w:t>
            </w:r>
          </w:p>
        </w:tc>
        <w:tc>
          <w:tcPr>
            <w:tcW w:w="1729" w:type="dxa"/>
            <w:tcBorders>
              <w:bottom w:val="single" w:sz="4" w:space="0" w:color="auto"/>
            </w:tcBorders>
          </w:tcPr>
          <w:p w:rsidR="00000000" w:rsidRDefault="00000000">
            <w:pPr>
              <w:spacing w:after="0"/>
              <w:jc w:val="center"/>
            </w:pPr>
            <w:r>
              <w:t>1999</w:t>
            </w:r>
          </w:p>
        </w:tc>
        <w:tc>
          <w:tcPr>
            <w:tcW w:w="1562"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2686" w:type="dxa"/>
            <w:tcBorders>
              <w:bottom w:val="nil"/>
            </w:tcBorders>
          </w:tcPr>
          <w:p w:rsidR="00000000" w:rsidRDefault="00000000">
            <w:pPr>
              <w:spacing w:after="0"/>
            </w:pPr>
            <w:r>
              <w:t>Total number on file</w:t>
            </w:r>
          </w:p>
        </w:tc>
        <w:tc>
          <w:tcPr>
            <w:tcW w:w="1535" w:type="dxa"/>
            <w:tcBorders>
              <w:bottom w:val="nil"/>
            </w:tcBorders>
          </w:tcPr>
          <w:p w:rsidR="00000000" w:rsidRDefault="00000000">
            <w:pPr>
              <w:spacing w:after="0"/>
              <w:ind w:right="387"/>
              <w:jc w:val="right"/>
            </w:pPr>
            <w:r>
              <w:t>6 880</w:t>
            </w:r>
          </w:p>
        </w:tc>
        <w:tc>
          <w:tcPr>
            <w:tcW w:w="1729" w:type="dxa"/>
            <w:tcBorders>
              <w:bottom w:val="nil"/>
            </w:tcBorders>
          </w:tcPr>
          <w:p w:rsidR="00000000" w:rsidRDefault="00000000">
            <w:pPr>
              <w:spacing w:after="0"/>
              <w:ind w:right="387"/>
              <w:jc w:val="right"/>
            </w:pPr>
            <w:r>
              <w:t>7 059</w:t>
            </w:r>
          </w:p>
        </w:tc>
        <w:tc>
          <w:tcPr>
            <w:tcW w:w="1729" w:type="dxa"/>
            <w:tcBorders>
              <w:bottom w:val="nil"/>
            </w:tcBorders>
          </w:tcPr>
          <w:p w:rsidR="00000000" w:rsidRDefault="00000000">
            <w:pPr>
              <w:spacing w:after="0"/>
              <w:ind w:right="387"/>
              <w:jc w:val="right"/>
            </w:pPr>
            <w:r>
              <w:t>6 760</w:t>
            </w:r>
          </w:p>
        </w:tc>
        <w:tc>
          <w:tcPr>
            <w:tcW w:w="1562" w:type="dxa"/>
            <w:tcBorders>
              <w:bottom w:val="nil"/>
            </w:tcBorders>
          </w:tcPr>
          <w:p w:rsidR="00000000" w:rsidRDefault="00000000">
            <w:pPr>
              <w:spacing w:after="0"/>
              <w:ind w:right="387"/>
              <w:jc w:val="right"/>
            </w:pPr>
            <w:r>
              <w:t>5 912</w:t>
            </w:r>
          </w:p>
        </w:tc>
      </w:tr>
      <w:tr w:rsidR="00000000">
        <w:tblPrEx>
          <w:tblCellMar>
            <w:top w:w="0" w:type="dxa"/>
            <w:bottom w:w="0" w:type="dxa"/>
          </w:tblCellMar>
        </w:tblPrEx>
        <w:tc>
          <w:tcPr>
            <w:tcW w:w="2686" w:type="dxa"/>
            <w:tcBorders>
              <w:top w:val="nil"/>
              <w:bottom w:val="nil"/>
            </w:tcBorders>
          </w:tcPr>
          <w:p w:rsidR="00000000" w:rsidRDefault="00000000">
            <w:pPr>
              <w:spacing w:after="0"/>
            </w:pPr>
            <w:r>
              <w:t>of whom, as percentage:</w:t>
            </w:r>
          </w:p>
        </w:tc>
        <w:tc>
          <w:tcPr>
            <w:tcW w:w="1535" w:type="dxa"/>
            <w:tcBorders>
              <w:top w:val="nil"/>
              <w:bottom w:val="nil"/>
            </w:tcBorders>
          </w:tcPr>
          <w:p w:rsidR="00000000" w:rsidRDefault="00000000">
            <w:pPr>
              <w:spacing w:after="0"/>
              <w:ind w:right="387"/>
              <w:jc w:val="center"/>
            </w:pPr>
          </w:p>
        </w:tc>
        <w:tc>
          <w:tcPr>
            <w:tcW w:w="1729" w:type="dxa"/>
            <w:tcBorders>
              <w:top w:val="nil"/>
              <w:bottom w:val="nil"/>
            </w:tcBorders>
          </w:tcPr>
          <w:p w:rsidR="00000000" w:rsidRDefault="00000000">
            <w:pPr>
              <w:spacing w:after="0"/>
              <w:ind w:right="387"/>
              <w:jc w:val="center"/>
            </w:pPr>
          </w:p>
        </w:tc>
        <w:tc>
          <w:tcPr>
            <w:tcW w:w="1729" w:type="dxa"/>
            <w:tcBorders>
              <w:top w:val="nil"/>
              <w:bottom w:val="nil"/>
            </w:tcBorders>
          </w:tcPr>
          <w:p w:rsidR="00000000" w:rsidRDefault="00000000">
            <w:pPr>
              <w:spacing w:after="0"/>
              <w:ind w:right="387"/>
              <w:jc w:val="center"/>
            </w:pPr>
          </w:p>
        </w:tc>
        <w:tc>
          <w:tcPr>
            <w:tcW w:w="1562" w:type="dxa"/>
            <w:tcBorders>
              <w:top w:val="nil"/>
              <w:bottom w:val="nil"/>
            </w:tcBorders>
          </w:tcPr>
          <w:p w:rsidR="00000000" w:rsidRDefault="00000000">
            <w:pPr>
              <w:spacing w:after="0"/>
              <w:ind w:right="387"/>
              <w:jc w:val="center"/>
            </w:pPr>
          </w:p>
        </w:tc>
      </w:tr>
      <w:tr w:rsidR="00000000">
        <w:tblPrEx>
          <w:tblCellMar>
            <w:top w:w="0" w:type="dxa"/>
            <w:bottom w:w="0" w:type="dxa"/>
          </w:tblCellMar>
        </w:tblPrEx>
        <w:tc>
          <w:tcPr>
            <w:tcW w:w="2686" w:type="dxa"/>
            <w:tcBorders>
              <w:top w:val="nil"/>
              <w:bottom w:val="nil"/>
            </w:tcBorders>
          </w:tcPr>
          <w:p w:rsidR="00000000" w:rsidRDefault="00000000">
            <w:pPr>
              <w:spacing w:after="0"/>
              <w:ind w:left="170"/>
            </w:pPr>
            <w:r>
              <w:t>Age 14</w:t>
            </w:r>
          </w:p>
        </w:tc>
        <w:tc>
          <w:tcPr>
            <w:tcW w:w="1535" w:type="dxa"/>
            <w:tcBorders>
              <w:top w:val="nil"/>
              <w:bottom w:val="nil"/>
            </w:tcBorders>
          </w:tcPr>
          <w:p w:rsidR="00000000" w:rsidRDefault="00000000">
            <w:pPr>
              <w:spacing w:after="0"/>
              <w:ind w:right="387"/>
              <w:jc w:val="right"/>
            </w:pPr>
            <w:r>
              <w:t>22.9</w:t>
            </w:r>
            <w:r>
              <w:br/>
              <w:t>(1 582)</w:t>
            </w:r>
          </w:p>
        </w:tc>
        <w:tc>
          <w:tcPr>
            <w:tcW w:w="1729" w:type="dxa"/>
            <w:tcBorders>
              <w:top w:val="nil"/>
              <w:bottom w:val="nil"/>
            </w:tcBorders>
          </w:tcPr>
          <w:p w:rsidR="00000000" w:rsidRDefault="00000000">
            <w:pPr>
              <w:spacing w:after="0"/>
              <w:ind w:right="387"/>
              <w:jc w:val="right"/>
            </w:pPr>
            <w:r>
              <w:t>27.1</w:t>
            </w:r>
            <w:r>
              <w:br/>
              <w:t>(1 911)</w:t>
            </w:r>
          </w:p>
        </w:tc>
        <w:tc>
          <w:tcPr>
            <w:tcW w:w="1729" w:type="dxa"/>
            <w:tcBorders>
              <w:top w:val="nil"/>
              <w:bottom w:val="nil"/>
            </w:tcBorders>
          </w:tcPr>
          <w:p w:rsidR="00000000" w:rsidRDefault="00000000">
            <w:pPr>
              <w:spacing w:after="0"/>
              <w:ind w:right="387"/>
              <w:jc w:val="right"/>
            </w:pPr>
            <w:r>
              <w:t>23.6</w:t>
            </w:r>
            <w:r>
              <w:br/>
              <w:t>(1 598)</w:t>
            </w:r>
          </w:p>
        </w:tc>
        <w:tc>
          <w:tcPr>
            <w:tcW w:w="1562" w:type="dxa"/>
            <w:tcBorders>
              <w:top w:val="nil"/>
              <w:bottom w:val="nil"/>
            </w:tcBorders>
          </w:tcPr>
          <w:p w:rsidR="00000000" w:rsidRDefault="00000000">
            <w:pPr>
              <w:spacing w:after="0"/>
              <w:ind w:right="387"/>
              <w:jc w:val="right"/>
            </w:pPr>
            <w:r>
              <w:t>23.5</w:t>
            </w:r>
            <w:r>
              <w:br/>
              <w:t>(1 380)</w:t>
            </w:r>
          </w:p>
        </w:tc>
      </w:tr>
      <w:tr w:rsidR="00000000">
        <w:tblPrEx>
          <w:tblCellMar>
            <w:top w:w="0" w:type="dxa"/>
            <w:bottom w:w="0" w:type="dxa"/>
          </w:tblCellMar>
        </w:tblPrEx>
        <w:tc>
          <w:tcPr>
            <w:tcW w:w="2686" w:type="dxa"/>
            <w:tcBorders>
              <w:top w:val="nil"/>
              <w:bottom w:val="nil"/>
            </w:tcBorders>
          </w:tcPr>
          <w:p w:rsidR="00000000" w:rsidRDefault="00000000">
            <w:pPr>
              <w:spacing w:after="0"/>
              <w:ind w:left="170"/>
            </w:pPr>
            <w:r>
              <w:t>Age 14-15</w:t>
            </w:r>
          </w:p>
        </w:tc>
        <w:tc>
          <w:tcPr>
            <w:tcW w:w="1535" w:type="dxa"/>
            <w:tcBorders>
              <w:top w:val="nil"/>
              <w:bottom w:val="nil"/>
            </w:tcBorders>
          </w:tcPr>
          <w:p w:rsidR="00000000" w:rsidRDefault="00000000">
            <w:pPr>
              <w:spacing w:after="0"/>
              <w:ind w:right="387"/>
              <w:jc w:val="right"/>
            </w:pPr>
            <w:r>
              <w:t>34.8</w:t>
            </w:r>
            <w:r>
              <w:br/>
              <w:t>(2 390)</w:t>
            </w:r>
          </w:p>
        </w:tc>
        <w:tc>
          <w:tcPr>
            <w:tcW w:w="1729" w:type="dxa"/>
            <w:tcBorders>
              <w:top w:val="nil"/>
              <w:bottom w:val="nil"/>
            </w:tcBorders>
          </w:tcPr>
          <w:p w:rsidR="00000000" w:rsidRDefault="00000000">
            <w:pPr>
              <w:spacing w:after="0"/>
              <w:ind w:right="387"/>
              <w:jc w:val="right"/>
            </w:pPr>
            <w:r>
              <w:t>37.3</w:t>
            </w:r>
            <w:r>
              <w:br/>
              <w:t>(2 630)</w:t>
            </w:r>
          </w:p>
        </w:tc>
        <w:tc>
          <w:tcPr>
            <w:tcW w:w="1729" w:type="dxa"/>
            <w:tcBorders>
              <w:top w:val="nil"/>
              <w:bottom w:val="nil"/>
            </w:tcBorders>
          </w:tcPr>
          <w:p w:rsidR="00000000" w:rsidRDefault="00000000">
            <w:pPr>
              <w:spacing w:after="0"/>
              <w:ind w:right="387"/>
              <w:jc w:val="right"/>
            </w:pPr>
            <w:r>
              <w:t>37.9</w:t>
            </w:r>
            <w:r>
              <w:br/>
              <w:t>(2 562)</w:t>
            </w:r>
          </w:p>
        </w:tc>
        <w:tc>
          <w:tcPr>
            <w:tcW w:w="1562" w:type="dxa"/>
            <w:tcBorders>
              <w:top w:val="nil"/>
              <w:bottom w:val="nil"/>
            </w:tcBorders>
          </w:tcPr>
          <w:p w:rsidR="00000000" w:rsidRDefault="00000000">
            <w:pPr>
              <w:spacing w:after="0"/>
              <w:ind w:right="387"/>
              <w:jc w:val="right"/>
            </w:pPr>
            <w:r>
              <w:t>38.6</w:t>
            </w:r>
            <w:r>
              <w:br/>
              <w:t>(2 285)</w:t>
            </w:r>
          </w:p>
        </w:tc>
      </w:tr>
      <w:tr w:rsidR="00000000">
        <w:tblPrEx>
          <w:tblCellMar>
            <w:top w:w="0" w:type="dxa"/>
            <w:bottom w:w="0" w:type="dxa"/>
          </w:tblCellMar>
        </w:tblPrEx>
        <w:tc>
          <w:tcPr>
            <w:tcW w:w="2686" w:type="dxa"/>
            <w:tcBorders>
              <w:top w:val="nil"/>
            </w:tcBorders>
          </w:tcPr>
          <w:p w:rsidR="00000000" w:rsidRDefault="00000000">
            <w:pPr>
              <w:spacing w:after="0"/>
              <w:ind w:left="170"/>
            </w:pPr>
            <w:r>
              <w:t>Age 16-17</w:t>
            </w:r>
          </w:p>
        </w:tc>
        <w:tc>
          <w:tcPr>
            <w:tcW w:w="1535" w:type="dxa"/>
            <w:tcBorders>
              <w:top w:val="nil"/>
            </w:tcBorders>
          </w:tcPr>
          <w:p w:rsidR="00000000" w:rsidRDefault="00000000">
            <w:pPr>
              <w:spacing w:after="0"/>
              <w:ind w:right="387"/>
              <w:jc w:val="right"/>
            </w:pPr>
            <w:r>
              <w:t>42.3</w:t>
            </w:r>
            <w:r>
              <w:br/>
              <w:t>(2 908)</w:t>
            </w:r>
          </w:p>
        </w:tc>
        <w:tc>
          <w:tcPr>
            <w:tcW w:w="1729" w:type="dxa"/>
            <w:tcBorders>
              <w:top w:val="nil"/>
            </w:tcBorders>
          </w:tcPr>
          <w:p w:rsidR="00000000" w:rsidRDefault="00000000">
            <w:pPr>
              <w:spacing w:after="0"/>
              <w:ind w:right="387"/>
              <w:jc w:val="right"/>
            </w:pPr>
            <w:r>
              <w:t>35.6</w:t>
            </w:r>
            <w:r>
              <w:br/>
              <w:t>(2 518)</w:t>
            </w:r>
          </w:p>
        </w:tc>
        <w:tc>
          <w:tcPr>
            <w:tcW w:w="1729" w:type="dxa"/>
            <w:tcBorders>
              <w:top w:val="nil"/>
            </w:tcBorders>
          </w:tcPr>
          <w:p w:rsidR="00000000" w:rsidRDefault="00000000">
            <w:pPr>
              <w:spacing w:after="0"/>
              <w:ind w:right="387"/>
              <w:jc w:val="right"/>
            </w:pPr>
            <w:r>
              <w:t>38.5</w:t>
            </w:r>
            <w:r>
              <w:br/>
              <w:t>(2 600)</w:t>
            </w:r>
          </w:p>
        </w:tc>
        <w:tc>
          <w:tcPr>
            <w:tcW w:w="1562" w:type="dxa"/>
            <w:tcBorders>
              <w:top w:val="nil"/>
            </w:tcBorders>
          </w:tcPr>
          <w:p w:rsidR="00000000" w:rsidRDefault="00000000">
            <w:pPr>
              <w:spacing w:after="0"/>
              <w:ind w:right="387"/>
              <w:jc w:val="right"/>
            </w:pPr>
            <w:r>
              <w:t>37.9</w:t>
            </w:r>
            <w:r>
              <w:br/>
              <w:t>(2 241)</w:t>
            </w:r>
          </w:p>
        </w:tc>
      </w:tr>
    </w:tbl>
    <w:p w:rsidR="00000000" w:rsidRDefault="00000000">
      <w:pPr>
        <w:pStyle w:val="Heading2"/>
        <w:spacing w:before="240"/>
      </w:pPr>
      <w:r>
        <w:t>Table 34</w:t>
      </w:r>
    </w:p>
    <w:p w:rsidR="00000000" w:rsidRDefault="00000000">
      <w:pPr>
        <w:pStyle w:val="Heading2"/>
      </w:pPr>
      <w:r>
        <w:t xml:space="preserve">Juvenile offenders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0"/>
        <w:gridCol w:w="1362"/>
        <w:gridCol w:w="1517"/>
        <w:gridCol w:w="1517"/>
        <w:gridCol w:w="1322"/>
      </w:tblGrid>
      <w:tr w:rsidR="00000000">
        <w:tblPrEx>
          <w:tblCellMar>
            <w:top w:w="0" w:type="dxa"/>
            <w:bottom w:w="0" w:type="dxa"/>
          </w:tblCellMar>
        </w:tblPrEx>
        <w:tc>
          <w:tcPr>
            <w:tcW w:w="3550" w:type="dxa"/>
            <w:tcBorders>
              <w:bottom w:val="single" w:sz="4" w:space="0" w:color="auto"/>
            </w:tcBorders>
          </w:tcPr>
          <w:p w:rsidR="00000000" w:rsidRDefault="00000000">
            <w:pPr>
              <w:spacing w:after="0" w:line="360" w:lineRule="auto"/>
              <w:jc w:val="center"/>
            </w:pPr>
          </w:p>
        </w:tc>
        <w:tc>
          <w:tcPr>
            <w:tcW w:w="1362" w:type="dxa"/>
            <w:tcBorders>
              <w:bottom w:val="single" w:sz="4" w:space="0" w:color="auto"/>
            </w:tcBorders>
          </w:tcPr>
          <w:p w:rsidR="00000000" w:rsidRDefault="00000000">
            <w:pPr>
              <w:spacing w:after="0"/>
              <w:jc w:val="center"/>
            </w:pPr>
            <w:r>
              <w:t>1997</w:t>
            </w:r>
          </w:p>
        </w:tc>
        <w:tc>
          <w:tcPr>
            <w:tcW w:w="1517" w:type="dxa"/>
            <w:tcBorders>
              <w:bottom w:val="single" w:sz="4" w:space="0" w:color="auto"/>
            </w:tcBorders>
          </w:tcPr>
          <w:p w:rsidR="00000000" w:rsidRDefault="00000000">
            <w:pPr>
              <w:spacing w:after="0"/>
              <w:jc w:val="center"/>
            </w:pPr>
            <w:r>
              <w:t>1998</w:t>
            </w:r>
          </w:p>
        </w:tc>
        <w:tc>
          <w:tcPr>
            <w:tcW w:w="1517" w:type="dxa"/>
            <w:tcBorders>
              <w:bottom w:val="single" w:sz="4" w:space="0" w:color="auto"/>
            </w:tcBorders>
          </w:tcPr>
          <w:p w:rsidR="00000000" w:rsidRDefault="00000000">
            <w:pPr>
              <w:spacing w:after="0"/>
              <w:jc w:val="center"/>
            </w:pPr>
            <w:r>
              <w:t>1999</w:t>
            </w:r>
          </w:p>
        </w:tc>
        <w:tc>
          <w:tcPr>
            <w:tcW w:w="1322" w:type="dxa"/>
            <w:tcBorders>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3550" w:type="dxa"/>
            <w:tcBorders>
              <w:bottom w:val="nil"/>
            </w:tcBorders>
          </w:tcPr>
          <w:p w:rsidR="00000000" w:rsidRDefault="00000000">
            <w:pPr>
              <w:spacing w:after="0"/>
            </w:pPr>
            <w:r>
              <w:t>Total offences by minors</w:t>
            </w:r>
          </w:p>
        </w:tc>
        <w:tc>
          <w:tcPr>
            <w:tcW w:w="1362" w:type="dxa"/>
            <w:tcBorders>
              <w:bottom w:val="nil"/>
            </w:tcBorders>
          </w:tcPr>
          <w:p w:rsidR="00000000" w:rsidRDefault="00000000">
            <w:pPr>
              <w:spacing w:after="0"/>
              <w:ind w:right="452"/>
              <w:jc w:val="right"/>
            </w:pPr>
            <w:r>
              <w:t>1 386</w:t>
            </w:r>
          </w:p>
        </w:tc>
        <w:tc>
          <w:tcPr>
            <w:tcW w:w="1517" w:type="dxa"/>
            <w:tcBorders>
              <w:bottom w:val="nil"/>
            </w:tcBorders>
          </w:tcPr>
          <w:p w:rsidR="00000000" w:rsidRDefault="00000000">
            <w:pPr>
              <w:spacing w:after="0"/>
              <w:ind w:right="452"/>
              <w:jc w:val="right"/>
            </w:pPr>
            <w:r>
              <w:t>1 263</w:t>
            </w:r>
          </w:p>
        </w:tc>
        <w:tc>
          <w:tcPr>
            <w:tcW w:w="1517" w:type="dxa"/>
            <w:tcBorders>
              <w:bottom w:val="nil"/>
            </w:tcBorders>
          </w:tcPr>
          <w:p w:rsidR="00000000" w:rsidRDefault="00000000">
            <w:pPr>
              <w:spacing w:after="0"/>
              <w:ind w:right="452"/>
              <w:jc w:val="right"/>
            </w:pPr>
            <w:r>
              <w:t>1 386</w:t>
            </w:r>
          </w:p>
        </w:tc>
        <w:tc>
          <w:tcPr>
            <w:tcW w:w="1322" w:type="dxa"/>
            <w:tcBorders>
              <w:bottom w:val="nil"/>
            </w:tcBorders>
          </w:tcPr>
          <w:p w:rsidR="00000000" w:rsidRDefault="00000000">
            <w:pPr>
              <w:spacing w:after="0"/>
              <w:ind w:right="250"/>
              <w:jc w:val="right"/>
            </w:pPr>
            <w:r>
              <w:t>1 233</w:t>
            </w:r>
          </w:p>
        </w:tc>
      </w:tr>
      <w:tr w:rsidR="00000000">
        <w:tblPrEx>
          <w:tblCellMar>
            <w:top w:w="0" w:type="dxa"/>
            <w:bottom w:w="0" w:type="dxa"/>
          </w:tblCellMar>
        </w:tblPrEx>
        <w:tc>
          <w:tcPr>
            <w:tcW w:w="3550" w:type="dxa"/>
            <w:tcBorders>
              <w:top w:val="nil"/>
              <w:bottom w:val="nil"/>
            </w:tcBorders>
          </w:tcPr>
          <w:p w:rsidR="00000000" w:rsidRDefault="00000000">
            <w:pPr>
              <w:spacing w:after="0"/>
            </w:pPr>
            <w:r>
              <w:t>Percentage of national crime total</w:t>
            </w:r>
          </w:p>
        </w:tc>
        <w:tc>
          <w:tcPr>
            <w:tcW w:w="1362" w:type="dxa"/>
            <w:tcBorders>
              <w:top w:val="nil"/>
              <w:bottom w:val="nil"/>
            </w:tcBorders>
          </w:tcPr>
          <w:p w:rsidR="00000000" w:rsidRDefault="00000000">
            <w:pPr>
              <w:spacing w:after="0"/>
              <w:ind w:right="452"/>
              <w:jc w:val="right"/>
            </w:pPr>
            <w:r>
              <w:t>3.8</w:t>
            </w:r>
          </w:p>
        </w:tc>
        <w:tc>
          <w:tcPr>
            <w:tcW w:w="1517" w:type="dxa"/>
            <w:tcBorders>
              <w:top w:val="nil"/>
              <w:bottom w:val="nil"/>
            </w:tcBorders>
          </w:tcPr>
          <w:p w:rsidR="00000000" w:rsidRDefault="00000000">
            <w:pPr>
              <w:spacing w:after="0"/>
              <w:ind w:right="452"/>
              <w:jc w:val="right"/>
            </w:pPr>
            <w:r>
              <w:t>3.8</w:t>
            </w:r>
          </w:p>
        </w:tc>
        <w:tc>
          <w:tcPr>
            <w:tcW w:w="1517" w:type="dxa"/>
            <w:tcBorders>
              <w:top w:val="nil"/>
              <w:bottom w:val="nil"/>
            </w:tcBorders>
          </w:tcPr>
          <w:p w:rsidR="00000000" w:rsidRDefault="00000000">
            <w:pPr>
              <w:spacing w:after="0"/>
              <w:ind w:right="452"/>
              <w:jc w:val="right"/>
            </w:pPr>
            <w:r>
              <w:t>3.4</w:t>
            </w:r>
          </w:p>
        </w:tc>
        <w:tc>
          <w:tcPr>
            <w:tcW w:w="1322" w:type="dxa"/>
            <w:tcBorders>
              <w:top w:val="nil"/>
              <w:bottom w:val="nil"/>
            </w:tcBorders>
          </w:tcPr>
          <w:p w:rsidR="00000000" w:rsidRDefault="00000000">
            <w:pPr>
              <w:spacing w:after="0"/>
              <w:ind w:right="250"/>
              <w:jc w:val="right"/>
            </w:pPr>
            <w:r>
              <w:t>3.2</w:t>
            </w:r>
          </w:p>
        </w:tc>
      </w:tr>
      <w:tr w:rsidR="00000000">
        <w:tblPrEx>
          <w:tblCellMar>
            <w:top w:w="0" w:type="dxa"/>
            <w:bottom w:w="0" w:type="dxa"/>
          </w:tblCellMar>
        </w:tblPrEx>
        <w:tc>
          <w:tcPr>
            <w:tcW w:w="3550" w:type="dxa"/>
            <w:tcBorders>
              <w:top w:val="nil"/>
              <w:bottom w:val="nil"/>
            </w:tcBorders>
          </w:tcPr>
          <w:p w:rsidR="00000000" w:rsidRDefault="00000000">
            <w:pPr>
              <w:spacing w:after="0"/>
            </w:pPr>
            <w:r>
              <w:t>Total juvenile offenders of</w:t>
            </w:r>
            <w:r>
              <w:br/>
              <w:t xml:space="preserve">   whom:</w:t>
            </w:r>
          </w:p>
        </w:tc>
        <w:tc>
          <w:tcPr>
            <w:tcW w:w="1362" w:type="dxa"/>
            <w:tcBorders>
              <w:top w:val="nil"/>
              <w:bottom w:val="nil"/>
            </w:tcBorders>
          </w:tcPr>
          <w:p w:rsidR="00000000" w:rsidRDefault="00000000">
            <w:pPr>
              <w:spacing w:after="0"/>
              <w:ind w:right="452"/>
              <w:jc w:val="right"/>
            </w:pPr>
            <w:r>
              <w:t>1 649</w:t>
            </w:r>
          </w:p>
        </w:tc>
        <w:tc>
          <w:tcPr>
            <w:tcW w:w="1517" w:type="dxa"/>
            <w:tcBorders>
              <w:top w:val="nil"/>
              <w:bottom w:val="nil"/>
            </w:tcBorders>
          </w:tcPr>
          <w:p w:rsidR="00000000" w:rsidRDefault="00000000">
            <w:pPr>
              <w:spacing w:after="0"/>
              <w:ind w:right="452"/>
              <w:jc w:val="right"/>
            </w:pPr>
            <w:r>
              <w:t>1 676</w:t>
            </w:r>
          </w:p>
        </w:tc>
        <w:tc>
          <w:tcPr>
            <w:tcW w:w="1517" w:type="dxa"/>
            <w:tcBorders>
              <w:top w:val="nil"/>
              <w:bottom w:val="nil"/>
            </w:tcBorders>
          </w:tcPr>
          <w:p w:rsidR="00000000" w:rsidRDefault="00000000">
            <w:pPr>
              <w:spacing w:after="0"/>
              <w:ind w:right="452"/>
              <w:jc w:val="right"/>
            </w:pPr>
            <w:r>
              <w:t>1 705</w:t>
            </w:r>
          </w:p>
        </w:tc>
        <w:tc>
          <w:tcPr>
            <w:tcW w:w="1322" w:type="dxa"/>
            <w:tcBorders>
              <w:top w:val="nil"/>
              <w:bottom w:val="nil"/>
            </w:tcBorders>
          </w:tcPr>
          <w:p w:rsidR="00000000" w:rsidRDefault="00000000">
            <w:pPr>
              <w:spacing w:after="0"/>
              <w:ind w:right="250"/>
              <w:jc w:val="right"/>
            </w:pPr>
            <w:r>
              <w:t>1 712</w:t>
            </w:r>
          </w:p>
        </w:tc>
      </w:tr>
      <w:tr w:rsidR="00000000">
        <w:tblPrEx>
          <w:tblCellMar>
            <w:top w:w="0" w:type="dxa"/>
            <w:bottom w:w="0" w:type="dxa"/>
          </w:tblCellMar>
        </w:tblPrEx>
        <w:tc>
          <w:tcPr>
            <w:tcW w:w="3550" w:type="dxa"/>
            <w:tcBorders>
              <w:top w:val="nil"/>
              <w:bottom w:val="nil"/>
            </w:tcBorders>
          </w:tcPr>
          <w:p w:rsidR="00000000" w:rsidRDefault="00000000">
            <w:pPr>
              <w:spacing w:after="0"/>
              <w:ind w:left="-18"/>
            </w:pPr>
            <w:r>
              <w:t>Attending school</w:t>
            </w:r>
          </w:p>
        </w:tc>
        <w:tc>
          <w:tcPr>
            <w:tcW w:w="1362" w:type="dxa"/>
            <w:tcBorders>
              <w:top w:val="nil"/>
              <w:bottom w:val="nil"/>
            </w:tcBorders>
          </w:tcPr>
          <w:p w:rsidR="00000000" w:rsidRDefault="00000000">
            <w:pPr>
              <w:spacing w:after="0"/>
              <w:ind w:right="452"/>
              <w:jc w:val="right"/>
            </w:pPr>
            <w:r>
              <w:t>605</w:t>
            </w:r>
          </w:p>
        </w:tc>
        <w:tc>
          <w:tcPr>
            <w:tcW w:w="1517" w:type="dxa"/>
            <w:tcBorders>
              <w:top w:val="nil"/>
              <w:bottom w:val="nil"/>
            </w:tcBorders>
          </w:tcPr>
          <w:p w:rsidR="00000000" w:rsidRDefault="00000000">
            <w:pPr>
              <w:spacing w:after="0"/>
              <w:ind w:right="452"/>
              <w:jc w:val="right"/>
            </w:pPr>
            <w:r>
              <w:t>467</w:t>
            </w:r>
          </w:p>
        </w:tc>
        <w:tc>
          <w:tcPr>
            <w:tcW w:w="1517" w:type="dxa"/>
            <w:tcBorders>
              <w:top w:val="nil"/>
              <w:bottom w:val="nil"/>
            </w:tcBorders>
          </w:tcPr>
          <w:p w:rsidR="00000000" w:rsidRDefault="00000000">
            <w:pPr>
              <w:spacing w:after="0"/>
              <w:ind w:right="452"/>
              <w:jc w:val="right"/>
            </w:pPr>
            <w:r>
              <w:t>514</w:t>
            </w:r>
          </w:p>
        </w:tc>
        <w:tc>
          <w:tcPr>
            <w:tcW w:w="1322" w:type="dxa"/>
            <w:tcBorders>
              <w:top w:val="nil"/>
              <w:bottom w:val="nil"/>
            </w:tcBorders>
          </w:tcPr>
          <w:p w:rsidR="00000000" w:rsidRDefault="00000000">
            <w:pPr>
              <w:spacing w:after="0"/>
              <w:ind w:right="250"/>
              <w:jc w:val="right"/>
            </w:pPr>
            <w:r>
              <w:t>527</w:t>
            </w:r>
          </w:p>
        </w:tc>
      </w:tr>
      <w:tr w:rsidR="00000000">
        <w:tblPrEx>
          <w:tblCellMar>
            <w:top w:w="0" w:type="dxa"/>
            <w:bottom w:w="0" w:type="dxa"/>
          </w:tblCellMar>
        </w:tblPrEx>
        <w:tc>
          <w:tcPr>
            <w:tcW w:w="3550" w:type="dxa"/>
            <w:tcBorders>
              <w:top w:val="nil"/>
              <w:bottom w:val="nil"/>
            </w:tcBorders>
          </w:tcPr>
          <w:p w:rsidR="00000000" w:rsidRDefault="00000000">
            <w:pPr>
              <w:spacing w:after="0"/>
              <w:ind w:left="-18"/>
            </w:pPr>
            <w:r>
              <w:t>Attending vocational schools</w:t>
            </w:r>
          </w:p>
        </w:tc>
        <w:tc>
          <w:tcPr>
            <w:tcW w:w="1362" w:type="dxa"/>
            <w:tcBorders>
              <w:top w:val="nil"/>
              <w:bottom w:val="nil"/>
            </w:tcBorders>
          </w:tcPr>
          <w:p w:rsidR="00000000" w:rsidRDefault="00000000">
            <w:pPr>
              <w:spacing w:after="0"/>
              <w:ind w:right="452"/>
              <w:jc w:val="right"/>
            </w:pPr>
            <w:r>
              <w:t>54</w:t>
            </w:r>
          </w:p>
        </w:tc>
        <w:tc>
          <w:tcPr>
            <w:tcW w:w="1517" w:type="dxa"/>
            <w:tcBorders>
              <w:top w:val="nil"/>
              <w:bottom w:val="nil"/>
            </w:tcBorders>
          </w:tcPr>
          <w:p w:rsidR="00000000" w:rsidRDefault="00000000">
            <w:pPr>
              <w:spacing w:after="0"/>
              <w:ind w:right="452"/>
              <w:jc w:val="right"/>
            </w:pPr>
            <w:r>
              <w:t>49</w:t>
            </w:r>
          </w:p>
        </w:tc>
        <w:tc>
          <w:tcPr>
            <w:tcW w:w="1517" w:type="dxa"/>
            <w:tcBorders>
              <w:top w:val="nil"/>
              <w:bottom w:val="nil"/>
            </w:tcBorders>
          </w:tcPr>
          <w:p w:rsidR="00000000" w:rsidRDefault="00000000">
            <w:pPr>
              <w:spacing w:after="0"/>
              <w:ind w:right="452"/>
              <w:jc w:val="right"/>
            </w:pPr>
            <w:r>
              <w:t>33</w:t>
            </w:r>
          </w:p>
        </w:tc>
        <w:tc>
          <w:tcPr>
            <w:tcW w:w="1322" w:type="dxa"/>
            <w:tcBorders>
              <w:top w:val="nil"/>
              <w:bottom w:val="nil"/>
            </w:tcBorders>
          </w:tcPr>
          <w:p w:rsidR="00000000" w:rsidRDefault="00000000">
            <w:pPr>
              <w:spacing w:after="0"/>
              <w:ind w:right="250"/>
              <w:jc w:val="right"/>
            </w:pPr>
            <w:r>
              <w:t>59</w:t>
            </w:r>
          </w:p>
        </w:tc>
      </w:tr>
      <w:tr w:rsidR="00000000">
        <w:tblPrEx>
          <w:tblCellMar>
            <w:top w:w="0" w:type="dxa"/>
            <w:bottom w:w="0" w:type="dxa"/>
          </w:tblCellMar>
        </w:tblPrEx>
        <w:tc>
          <w:tcPr>
            <w:tcW w:w="3550" w:type="dxa"/>
            <w:tcBorders>
              <w:top w:val="nil"/>
            </w:tcBorders>
          </w:tcPr>
          <w:p w:rsidR="00000000" w:rsidRDefault="00000000">
            <w:pPr>
              <w:spacing w:after="0"/>
              <w:ind w:left="-18"/>
            </w:pPr>
            <w:r>
              <w:t>Not working and not studying</w:t>
            </w:r>
          </w:p>
        </w:tc>
        <w:tc>
          <w:tcPr>
            <w:tcW w:w="1362" w:type="dxa"/>
            <w:tcBorders>
              <w:top w:val="nil"/>
            </w:tcBorders>
          </w:tcPr>
          <w:p w:rsidR="00000000" w:rsidRDefault="00000000">
            <w:pPr>
              <w:spacing w:after="0"/>
              <w:ind w:right="452"/>
              <w:jc w:val="right"/>
            </w:pPr>
            <w:r>
              <w:t>963</w:t>
            </w:r>
          </w:p>
        </w:tc>
        <w:tc>
          <w:tcPr>
            <w:tcW w:w="1517" w:type="dxa"/>
            <w:tcBorders>
              <w:top w:val="nil"/>
            </w:tcBorders>
          </w:tcPr>
          <w:p w:rsidR="00000000" w:rsidRDefault="00000000">
            <w:pPr>
              <w:spacing w:after="0"/>
              <w:ind w:right="452"/>
              <w:jc w:val="right"/>
            </w:pPr>
            <w:r>
              <w:t>1 128</w:t>
            </w:r>
          </w:p>
        </w:tc>
        <w:tc>
          <w:tcPr>
            <w:tcW w:w="1517" w:type="dxa"/>
            <w:tcBorders>
              <w:top w:val="nil"/>
            </w:tcBorders>
          </w:tcPr>
          <w:p w:rsidR="00000000" w:rsidRDefault="00000000">
            <w:pPr>
              <w:spacing w:after="0"/>
              <w:ind w:right="452"/>
              <w:jc w:val="right"/>
            </w:pPr>
            <w:r>
              <w:t>1 136</w:t>
            </w:r>
          </w:p>
        </w:tc>
        <w:tc>
          <w:tcPr>
            <w:tcW w:w="1322" w:type="dxa"/>
            <w:tcBorders>
              <w:top w:val="nil"/>
            </w:tcBorders>
          </w:tcPr>
          <w:p w:rsidR="00000000" w:rsidRDefault="00000000">
            <w:pPr>
              <w:spacing w:after="0"/>
              <w:ind w:right="250"/>
              <w:jc w:val="right"/>
            </w:pPr>
            <w:r>
              <w:t>1 094</w:t>
            </w:r>
          </w:p>
        </w:tc>
      </w:tr>
    </w:tbl>
    <w:p w:rsidR="00000000" w:rsidRDefault="00000000">
      <w:pPr>
        <w:pStyle w:val="Heading2"/>
        <w:spacing w:before="480"/>
      </w:pPr>
      <w:r>
        <w:t>Table 35</w:t>
      </w:r>
    </w:p>
    <w:p w:rsidR="00000000" w:rsidRDefault="00000000">
      <w:pPr>
        <w:pStyle w:val="Heading2"/>
      </w:pPr>
      <w:r>
        <w:t>Juvenile offenders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1020"/>
        <w:gridCol w:w="1021"/>
        <w:gridCol w:w="1020"/>
        <w:gridCol w:w="1021"/>
        <w:gridCol w:w="1021"/>
      </w:tblGrid>
      <w:tr w:rsidR="00000000">
        <w:tblPrEx>
          <w:tblCellMar>
            <w:top w:w="0" w:type="dxa"/>
            <w:bottom w:w="0" w:type="dxa"/>
          </w:tblCellMar>
        </w:tblPrEx>
        <w:tc>
          <w:tcPr>
            <w:tcW w:w="3969" w:type="dxa"/>
            <w:tcBorders>
              <w:bottom w:val="single" w:sz="4" w:space="0" w:color="auto"/>
            </w:tcBorders>
          </w:tcPr>
          <w:p w:rsidR="00000000" w:rsidRDefault="00000000">
            <w:pPr>
              <w:spacing w:after="0" w:line="360" w:lineRule="auto"/>
              <w:jc w:val="center"/>
            </w:pPr>
          </w:p>
        </w:tc>
        <w:tc>
          <w:tcPr>
            <w:tcW w:w="1020" w:type="dxa"/>
            <w:tcBorders>
              <w:bottom w:val="single" w:sz="4" w:space="0" w:color="auto"/>
            </w:tcBorders>
          </w:tcPr>
          <w:p w:rsidR="00000000" w:rsidRDefault="00000000">
            <w:pPr>
              <w:spacing w:after="0"/>
              <w:jc w:val="center"/>
            </w:pPr>
            <w:r>
              <w:t>1997</w:t>
            </w:r>
          </w:p>
        </w:tc>
        <w:tc>
          <w:tcPr>
            <w:tcW w:w="1021" w:type="dxa"/>
            <w:tcBorders>
              <w:bottom w:val="single" w:sz="4" w:space="0" w:color="auto"/>
            </w:tcBorders>
          </w:tcPr>
          <w:p w:rsidR="00000000" w:rsidRDefault="00000000">
            <w:pPr>
              <w:spacing w:after="0"/>
              <w:jc w:val="center"/>
            </w:pPr>
            <w:r>
              <w:t>1998</w:t>
            </w:r>
          </w:p>
        </w:tc>
        <w:tc>
          <w:tcPr>
            <w:tcW w:w="1020" w:type="dxa"/>
            <w:tcBorders>
              <w:bottom w:val="single" w:sz="4" w:space="0" w:color="auto"/>
            </w:tcBorders>
          </w:tcPr>
          <w:p w:rsidR="00000000" w:rsidRDefault="00000000">
            <w:pPr>
              <w:spacing w:after="0"/>
              <w:jc w:val="center"/>
            </w:pPr>
            <w:r>
              <w:t>1999</w:t>
            </w:r>
          </w:p>
        </w:tc>
        <w:tc>
          <w:tcPr>
            <w:tcW w:w="1021" w:type="dxa"/>
            <w:tcBorders>
              <w:bottom w:val="single" w:sz="4" w:space="0" w:color="auto"/>
            </w:tcBorders>
          </w:tcPr>
          <w:p w:rsidR="00000000" w:rsidRDefault="00000000">
            <w:pPr>
              <w:spacing w:after="0"/>
              <w:jc w:val="center"/>
            </w:pPr>
            <w:r>
              <w:t>2000</w:t>
            </w:r>
          </w:p>
        </w:tc>
        <w:tc>
          <w:tcPr>
            <w:tcW w:w="1021"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c>
          <w:tcPr>
            <w:tcW w:w="3969" w:type="dxa"/>
            <w:tcBorders>
              <w:bottom w:val="nil"/>
            </w:tcBorders>
          </w:tcPr>
          <w:p w:rsidR="00000000" w:rsidRDefault="00000000">
            <w:pPr>
              <w:spacing w:after="0"/>
            </w:pPr>
            <w:r>
              <w:t xml:space="preserve">Minors on file with minors’ </w:t>
            </w:r>
            <w:r>
              <w:br/>
              <w:t xml:space="preserve">  inspectorates</w:t>
            </w:r>
          </w:p>
        </w:tc>
        <w:tc>
          <w:tcPr>
            <w:tcW w:w="1020" w:type="dxa"/>
            <w:tcBorders>
              <w:bottom w:val="nil"/>
            </w:tcBorders>
          </w:tcPr>
          <w:p w:rsidR="00000000" w:rsidRDefault="00000000">
            <w:pPr>
              <w:tabs>
                <w:tab w:val="left" w:pos="600"/>
              </w:tabs>
              <w:spacing w:after="0"/>
              <w:ind w:right="170"/>
              <w:jc w:val="right"/>
            </w:pPr>
            <w:r>
              <w:t>6 980</w:t>
            </w:r>
          </w:p>
        </w:tc>
        <w:tc>
          <w:tcPr>
            <w:tcW w:w="1021" w:type="dxa"/>
            <w:tcBorders>
              <w:bottom w:val="nil"/>
            </w:tcBorders>
          </w:tcPr>
          <w:p w:rsidR="00000000" w:rsidRDefault="00000000">
            <w:pPr>
              <w:tabs>
                <w:tab w:val="left" w:pos="600"/>
              </w:tabs>
              <w:spacing w:after="0"/>
              <w:ind w:right="170"/>
              <w:jc w:val="right"/>
            </w:pPr>
            <w:r>
              <w:t>7 059</w:t>
            </w:r>
          </w:p>
        </w:tc>
        <w:tc>
          <w:tcPr>
            <w:tcW w:w="1020" w:type="dxa"/>
            <w:tcBorders>
              <w:bottom w:val="nil"/>
            </w:tcBorders>
          </w:tcPr>
          <w:p w:rsidR="00000000" w:rsidRDefault="00000000">
            <w:pPr>
              <w:tabs>
                <w:tab w:val="left" w:pos="600"/>
              </w:tabs>
              <w:spacing w:after="0"/>
              <w:ind w:right="170"/>
              <w:jc w:val="right"/>
            </w:pPr>
            <w:r>
              <w:t>6 760</w:t>
            </w:r>
          </w:p>
        </w:tc>
        <w:tc>
          <w:tcPr>
            <w:tcW w:w="1021" w:type="dxa"/>
            <w:tcBorders>
              <w:bottom w:val="nil"/>
            </w:tcBorders>
          </w:tcPr>
          <w:p w:rsidR="00000000" w:rsidRDefault="00000000">
            <w:pPr>
              <w:tabs>
                <w:tab w:val="left" w:pos="600"/>
              </w:tabs>
              <w:spacing w:after="0"/>
              <w:ind w:right="170"/>
              <w:jc w:val="right"/>
            </w:pPr>
            <w:r>
              <w:t>5 912</w:t>
            </w:r>
          </w:p>
        </w:tc>
        <w:tc>
          <w:tcPr>
            <w:tcW w:w="1021" w:type="dxa"/>
            <w:tcBorders>
              <w:bottom w:val="nil"/>
            </w:tcBorders>
          </w:tcPr>
          <w:p w:rsidR="00000000" w:rsidRDefault="00000000">
            <w:pPr>
              <w:tabs>
                <w:tab w:val="left" w:pos="600"/>
              </w:tabs>
              <w:spacing w:after="0"/>
              <w:ind w:right="170"/>
              <w:jc w:val="right"/>
            </w:pPr>
            <w:r>
              <w:t>5 189</w:t>
            </w:r>
          </w:p>
        </w:tc>
      </w:tr>
      <w:tr w:rsidR="00000000">
        <w:tblPrEx>
          <w:tblCellMar>
            <w:top w:w="0" w:type="dxa"/>
            <w:bottom w:w="0" w:type="dxa"/>
          </w:tblCellMar>
        </w:tblPrEx>
        <w:tc>
          <w:tcPr>
            <w:tcW w:w="3969" w:type="dxa"/>
            <w:tcBorders>
              <w:top w:val="nil"/>
              <w:bottom w:val="nil"/>
            </w:tcBorders>
          </w:tcPr>
          <w:p w:rsidR="00000000" w:rsidRDefault="00000000">
            <w:pPr>
              <w:spacing w:after="0"/>
            </w:pPr>
            <w:r>
              <w:t xml:space="preserve">Detained when drunk on streets or in </w:t>
            </w:r>
            <w:r>
              <w:br/>
              <w:t xml:space="preserve">  other public places</w:t>
            </w:r>
          </w:p>
        </w:tc>
        <w:tc>
          <w:tcPr>
            <w:tcW w:w="1020" w:type="dxa"/>
            <w:tcBorders>
              <w:top w:val="nil"/>
              <w:bottom w:val="nil"/>
            </w:tcBorders>
          </w:tcPr>
          <w:p w:rsidR="00000000" w:rsidRDefault="00000000">
            <w:pPr>
              <w:tabs>
                <w:tab w:val="left" w:pos="600"/>
              </w:tabs>
              <w:spacing w:after="0"/>
              <w:ind w:right="170"/>
              <w:jc w:val="right"/>
            </w:pPr>
            <w:r>
              <w:t>497</w:t>
            </w:r>
          </w:p>
        </w:tc>
        <w:tc>
          <w:tcPr>
            <w:tcW w:w="1021" w:type="dxa"/>
            <w:tcBorders>
              <w:top w:val="nil"/>
              <w:bottom w:val="nil"/>
            </w:tcBorders>
          </w:tcPr>
          <w:p w:rsidR="00000000" w:rsidRDefault="00000000">
            <w:pPr>
              <w:tabs>
                <w:tab w:val="left" w:pos="600"/>
              </w:tabs>
              <w:spacing w:after="0"/>
              <w:ind w:right="170"/>
              <w:jc w:val="right"/>
            </w:pPr>
            <w:r>
              <w:t>370</w:t>
            </w:r>
          </w:p>
        </w:tc>
        <w:tc>
          <w:tcPr>
            <w:tcW w:w="1020" w:type="dxa"/>
            <w:tcBorders>
              <w:top w:val="nil"/>
              <w:bottom w:val="nil"/>
            </w:tcBorders>
          </w:tcPr>
          <w:p w:rsidR="00000000" w:rsidRDefault="00000000">
            <w:pPr>
              <w:tabs>
                <w:tab w:val="left" w:pos="600"/>
              </w:tabs>
              <w:spacing w:after="0"/>
              <w:ind w:right="170"/>
              <w:jc w:val="right"/>
            </w:pPr>
            <w:r>
              <w:t>253</w:t>
            </w:r>
          </w:p>
        </w:tc>
        <w:tc>
          <w:tcPr>
            <w:tcW w:w="1021" w:type="dxa"/>
            <w:tcBorders>
              <w:top w:val="nil"/>
              <w:bottom w:val="nil"/>
            </w:tcBorders>
          </w:tcPr>
          <w:p w:rsidR="00000000" w:rsidRDefault="00000000">
            <w:pPr>
              <w:tabs>
                <w:tab w:val="left" w:pos="600"/>
              </w:tabs>
              <w:spacing w:after="0"/>
              <w:ind w:right="170"/>
              <w:jc w:val="right"/>
            </w:pPr>
            <w:r>
              <w:t>242</w:t>
            </w:r>
          </w:p>
        </w:tc>
        <w:tc>
          <w:tcPr>
            <w:tcW w:w="1021" w:type="dxa"/>
            <w:tcBorders>
              <w:top w:val="nil"/>
              <w:bottom w:val="nil"/>
            </w:tcBorders>
          </w:tcPr>
          <w:p w:rsidR="00000000" w:rsidRDefault="00000000">
            <w:pPr>
              <w:tabs>
                <w:tab w:val="left" w:pos="600"/>
              </w:tabs>
              <w:spacing w:after="0"/>
              <w:ind w:right="170"/>
              <w:jc w:val="right"/>
            </w:pPr>
            <w:r>
              <w:t>270</w:t>
            </w:r>
          </w:p>
        </w:tc>
      </w:tr>
      <w:tr w:rsidR="00000000">
        <w:tblPrEx>
          <w:tblCellMar>
            <w:top w:w="0" w:type="dxa"/>
            <w:bottom w:w="0" w:type="dxa"/>
          </w:tblCellMar>
        </w:tblPrEx>
        <w:tc>
          <w:tcPr>
            <w:tcW w:w="3969" w:type="dxa"/>
            <w:tcBorders>
              <w:top w:val="nil"/>
              <w:bottom w:val="nil"/>
            </w:tcBorders>
          </w:tcPr>
          <w:p w:rsidR="00000000" w:rsidRDefault="00000000">
            <w:pPr>
              <w:spacing w:after="0"/>
            </w:pPr>
            <w:r>
              <w:t xml:space="preserve">Adolescents on file for non-medical </w:t>
            </w:r>
            <w:r>
              <w:br/>
              <w:t xml:space="preserve">  consumption of drugs, medicines or </w:t>
            </w:r>
            <w:r>
              <w:br/>
              <w:t xml:space="preserve">  other narcotic substances</w:t>
            </w:r>
          </w:p>
        </w:tc>
        <w:tc>
          <w:tcPr>
            <w:tcW w:w="1020" w:type="dxa"/>
            <w:tcBorders>
              <w:top w:val="nil"/>
              <w:bottom w:val="nil"/>
            </w:tcBorders>
          </w:tcPr>
          <w:p w:rsidR="00000000" w:rsidRDefault="00000000">
            <w:pPr>
              <w:tabs>
                <w:tab w:val="left" w:pos="600"/>
              </w:tabs>
              <w:spacing w:after="0"/>
              <w:ind w:right="170"/>
              <w:jc w:val="right"/>
            </w:pPr>
            <w:r>
              <w:t>127</w:t>
            </w:r>
          </w:p>
        </w:tc>
        <w:tc>
          <w:tcPr>
            <w:tcW w:w="1021" w:type="dxa"/>
            <w:tcBorders>
              <w:top w:val="nil"/>
              <w:bottom w:val="nil"/>
            </w:tcBorders>
          </w:tcPr>
          <w:p w:rsidR="00000000" w:rsidRDefault="00000000">
            <w:pPr>
              <w:tabs>
                <w:tab w:val="left" w:pos="600"/>
              </w:tabs>
              <w:spacing w:after="0"/>
              <w:ind w:right="170"/>
              <w:jc w:val="right"/>
            </w:pPr>
            <w:r>
              <w:t>124</w:t>
            </w:r>
          </w:p>
        </w:tc>
        <w:tc>
          <w:tcPr>
            <w:tcW w:w="1020" w:type="dxa"/>
            <w:tcBorders>
              <w:top w:val="nil"/>
              <w:bottom w:val="nil"/>
            </w:tcBorders>
          </w:tcPr>
          <w:p w:rsidR="00000000" w:rsidRDefault="00000000">
            <w:pPr>
              <w:tabs>
                <w:tab w:val="left" w:pos="600"/>
              </w:tabs>
              <w:spacing w:after="0"/>
              <w:ind w:right="170"/>
              <w:jc w:val="right"/>
            </w:pPr>
            <w:r>
              <w:t>162</w:t>
            </w:r>
          </w:p>
        </w:tc>
        <w:tc>
          <w:tcPr>
            <w:tcW w:w="1021" w:type="dxa"/>
            <w:tcBorders>
              <w:top w:val="nil"/>
              <w:bottom w:val="nil"/>
            </w:tcBorders>
          </w:tcPr>
          <w:p w:rsidR="00000000" w:rsidRDefault="00000000">
            <w:pPr>
              <w:tabs>
                <w:tab w:val="left" w:pos="600"/>
              </w:tabs>
              <w:spacing w:after="0"/>
              <w:ind w:right="170"/>
              <w:jc w:val="right"/>
            </w:pPr>
            <w:r>
              <w:t>106</w:t>
            </w:r>
          </w:p>
        </w:tc>
        <w:tc>
          <w:tcPr>
            <w:tcW w:w="1021" w:type="dxa"/>
            <w:tcBorders>
              <w:top w:val="nil"/>
              <w:bottom w:val="nil"/>
            </w:tcBorders>
          </w:tcPr>
          <w:p w:rsidR="00000000" w:rsidRDefault="00000000">
            <w:pPr>
              <w:tabs>
                <w:tab w:val="left" w:pos="600"/>
              </w:tabs>
              <w:spacing w:after="0"/>
              <w:ind w:right="170"/>
              <w:jc w:val="right"/>
            </w:pPr>
            <w:r>
              <w:t>49</w:t>
            </w:r>
          </w:p>
        </w:tc>
      </w:tr>
      <w:tr w:rsidR="00000000">
        <w:tblPrEx>
          <w:tblCellMar>
            <w:top w:w="0" w:type="dxa"/>
            <w:bottom w:w="0" w:type="dxa"/>
          </w:tblCellMar>
        </w:tblPrEx>
        <w:tc>
          <w:tcPr>
            <w:tcW w:w="3969" w:type="dxa"/>
            <w:tcBorders>
              <w:top w:val="nil"/>
            </w:tcBorders>
          </w:tcPr>
          <w:p w:rsidR="00000000" w:rsidRDefault="00000000">
            <w:pPr>
              <w:spacing w:after="0"/>
            </w:pPr>
            <w:r>
              <w:t xml:space="preserve">Adolescents referred to internal affairs </w:t>
            </w:r>
            <w:r>
              <w:br/>
              <w:t xml:space="preserve">  authorities for various reasons</w:t>
            </w:r>
          </w:p>
        </w:tc>
        <w:tc>
          <w:tcPr>
            <w:tcW w:w="1020" w:type="dxa"/>
            <w:tcBorders>
              <w:top w:val="nil"/>
            </w:tcBorders>
          </w:tcPr>
          <w:p w:rsidR="00000000" w:rsidRDefault="00000000">
            <w:pPr>
              <w:tabs>
                <w:tab w:val="left" w:pos="600"/>
              </w:tabs>
              <w:spacing w:after="0"/>
              <w:ind w:right="170"/>
              <w:jc w:val="right"/>
            </w:pPr>
            <w:r>
              <w:t>8 437</w:t>
            </w:r>
          </w:p>
        </w:tc>
        <w:tc>
          <w:tcPr>
            <w:tcW w:w="1021" w:type="dxa"/>
            <w:tcBorders>
              <w:top w:val="nil"/>
            </w:tcBorders>
          </w:tcPr>
          <w:p w:rsidR="00000000" w:rsidRDefault="00000000">
            <w:pPr>
              <w:tabs>
                <w:tab w:val="left" w:pos="600"/>
              </w:tabs>
              <w:spacing w:after="0"/>
              <w:ind w:right="170"/>
              <w:jc w:val="right"/>
            </w:pPr>
            <w:r>
              <w:t xml:space="preserve">8 501 </w:t>
            </w:r>
          </w:p>
        </w:tc>
        <w:tc>
          <w:tcPr>
            <w:tcW w:w="1020" w:type="dxa"/>
            <w:tcBorders>
              <w:top w:val="nil"/>
            </w:tcBorders>
          </w:tcPr>
          <w:p w:rsidR="00000000" w:rsidRDefault="00000000">
            <w:pPr>
              <w:tabs>
                <w:tab w:val="left" w:pos="600"/>
              </w:tabs>
              <w:spacing w:after="0"/>
              <w:ind w:right="170"/>
              <w:jc w:val="right"/>
            </w:pPr>
            <w:r>
              <w:t>9 569</w:t>
            </w:r>
          </w:p>
        </w:tc>
        <w:tc>
          <w:tcPr>
            <w:tcW w:w="1021" w:type="dxa"/>
            <w:tcBorders>
              <w:top w:val="nil"/>
            </w:tcBorders>
          </w:tcPr>
          <w:p w:rsidR="00000000" w:rsidRDefault="00000000">
            <w:pPr>
              <w:tabs>
                <w:tab w:val="left" w:pos="600"/>
              </w:tabs>
              <w:spacing w:after="0"/>
              <w:ind w:right="170"/>
              <w:jc w:val="right"/>
            </w:pPr>
            <w:r>
              <w:t>9 788</w:t>
            </w:r>
          </w:p>
        </w:tc>
        <w:tc>
          <w:tcPr>
            <w:tcW w:w="1021" w:type="dxa"/>
            <w:tcBorders>
              <w:top w:val="nil"/>
            </w:tcBorders>
          </w:tcPr>
          <w:p w:rsidR="00000000" w:rsidRDefault="00000000">
            <w:pPr>
              <w:tabs>
                <w:tab w:val="left" w:pos="600"/>
              </w:tabs>
              <w:spacing w:after="0"/>
              <w:ind w:right="170"/>
              <w:jc w:val="right"/>
            </w:pPr>
            <w:r>
              <w:t>9 906</w:t>
            </w:r>
          </w:p>
        </w:tc>
      </w:tr>
    </w:tbl>
    <w:p w:rsidR="00000000" w:rsidRDefault="00000000">
      <w:pPr>
        <w:pStyle w:val="Heading2"/>
      </w:pPr>
      <w:r>
        <w:br w:type="page"/>
        <w:t>Annex II</w:t>
      </w:r>
    </w:p>
    <w:p w:rsidR="00000000" w:rsidRDefault="00000000">
      <w:pPr>
        <w:pStyle w:val="Heading1"/>
        <w:ind w:left="1644"/>
        <w:jc w:val="left"/>
      </w:pPr>
      <w:r>
        <w:t xml:space="preserve">LIST OF Main laws and regulations adopted </w:t>
      </w:r>
      <w:r>
        <w:br/>
        <w:t xml:space="preserve">in 1998-2003 in application of the principles </w:t>
      </w:r>
      <w:r>
        <w:br/>
        <w:t>of the Convention on the Rights of the Child</w:t>
      </w:r>
    </w:p>
    <w:p w:rsidR="00000000" w:rsidRDefault="00000000">
      <w:r>
        <w:t>State Benefits Act, 5 March 1998</w:t>
      </w:r>
    </w:p>
    <w:p w:rsidR="00000000" w:rsidRDefault="00000000">
      <w:r>
        <w:t xml:space="preserve">Narcotics, </w:t>
      </w:r>
      <w:proofErr w:type="spellStart"/>
      <w:r>
        <w:t>Psychotropics</w:t>
      </w:r>
      <w:proofErr w:type="spellEnd"/>
      <w:r>
        <w:t xml:space="preserve"> and Precursors Act, 22 May 1998</w:t>
      </w:r>
    </w:p>
    <w:p w:rsidR="00000000" w:rsidRDefault="00000000">
      <w:r>
        <w:t>Medical Insurance of Citizens Act, 18 October 1999</w:t>
      </w:r>
    </w:p>
    <w:p w:rsidR="00000000" w:rsidRDefault="00000000">
      <w:r>
        <w:t>Minors’ Rights (Protection and Defence) Act, 22 November 1999</w:t>
      </w:r>
    </w:p>
    <w:p w:rsidR="00000000" w:rsidRDefault="00000000">
      <w:r>
        <w:t>Employment Promotion Act, 27 July 1998</w:t>
      </w:r>
    </w:p>
    <w:p w:rsidR="00000000" w:rsidRDefault="00000000">
      <w:r>
        <w:t>Citizens’ Reproductive Rights Act, 13 January 2000</w:t>
      </w:r>
    </w:p>
    <w:p w:rsidR="00000000" w:rsidRDefault="00000000">
      <w:r>
        <w:t>Convention on the Rights of the Child (Ratification of Amendment) Act, 15 January 2000</w:t>
      </w:r>
    </w:p>
    <w:p w:rsidR="00000000" w:rsidRDefault="00000000">
      <w:r>
        <w:t>Fundamentals of State Youth Policy Act, 26 February 2000</w:t>
      </w:r>
    </w:p>
    <w:p w:rsidR="00000000" w:rsidRDefault="00000000">
      <w:r>
        <w:t>External Migration Act, 17 July 2000</w:t>
      </w:r>
    </w:p>
    <w:p w:rsidR="00000000" w:rsidRDefault="00000000">
      <w:r>
        <w:t>Drinking Water Act, 25 March 1999</w:t>
      </w:r>
    </w:p>
    <w:p w:rsidR="00000000" w:rsidRDefault="00000000">
      <w:r>
        <w:t>Refugees Act, 25 March 2002</w:t>
      </w:r>
    </w:p>
    <w:p w:rsidR="00000000" w:rsidRDefault="00000000">
      <w:r>
        <w:t>Decision No. 1533-1 of 10 November 1999 of the Legislative Assembly of the Zhogorku Kenesh on adoption of the Convention on the Rights of the Child (Ratification of Amendment) Act</w:t>
      </w:r>
    </w:p>
    <w:p w:rsidR="00000000" w:rsidRDefault="00000000">
      <w:r>
        <w:t xml:space="preserve">Decision No. 1069-1-18 of 17 December 1999 of the </w:t>
      </w:r>
      <w:r>
        <w:rPr>
          <w:color w:val="000000"/>
        </w:rPr>
        <w:t>Assembly of People’s Representatives</w:t>
      </w:r>
      <w:r>
        <w:t xml:space="preserve"> of the Zhogorku Kenesh on approval of the Convention on the Rights of the Child (Ratification of Amendment) Act</w:t>
      </w:r>
    </w:p>
    <w:p w:rsidR="00000000" w:rsidRDefault="00000000">
      <w:r>
        <w:t xml:space="preserve">Government decision No. 190 of 13 April 1998 on the report on implementation of the International Covenant on Economic, Social and Cultural Rights </w:t>
      </w:r>
    </w:p>
    <w:p w:rsidR="00000000" w:rsidRDefault="00000000">
      <w:r>
        <w:t>Government decision No. 281 of 15 May 1998 on improvement of the system of social protection for low-income families and citizens</w:t>
      </w:r>
    </w:p>
    <w:p w:rsidR="00000000" w:rsidRDefault="00000000">
      <w:r>
        <w:t xml:space="preserve">Government decision No. 252 of 7 May 1998 on the report on implementation of the International Convention on the Elimination of All Forms of Racial Discrimination </w:t>
      </w:r>
    </w:p>
    <w:p w:rsidR="00000000" w:rsidRDefault="00000000">
      <w:pPr>
        <w:rPr>
          <w:szCs w:val="32"/>
        </w:rPr>
      </w:pPr>
      <w:r>
        <w:t xml:space="preserve">Government decision No. 622 of 25 September 1998 on the initial report of the Kyrgyz Republic on implementation of the </w:t>
      </w:r>
      <w:r>
        <w:rPr>
          <w:szCs w:val="32"/>
        </w:rPr>
        <w:t>Convention against Torture and Other Cruel, Inhuman or Degrading Treatment or Punishment</w:t>
      </w:r>
    </w:p>
    <w:p w:rsidR="00000000" w:rsidRDefault="00000000">
      <w:r>
        <w:t>Government decision No. 42 of 19 January 1998 on approval of the Regulations on internal affairs authorities’ holding centres for persons with no fixed abode or identity papers and on special internal affairs authorities’ holding centres for persons under administrative arrest</w:t>
      </w:r>
    </w:p>
    <w:p w:rsidR="00000000" w:rsidRDefault="00000000">
      <w:r>
        <w:t>Government decision No. 159 of 30 March 1998 on approval of the Regulations on family-type children’s homes (foster families)</w:t>
      </w:r>
    </w:p>
    <w:p w:rsidR="00000000" w:rsidRDefault="00000000">
      <w:r>
        <w:t xml:space="preserve">Government decision No. 635 of 30 September 1998 on transfer to financing from the republican budget of the </w:t>
      </w:r>
      <w:proofErr w:type="spellStart"/>
      <w:r>
        <w:t>Belovodskaia</w:t>
      </w:r>
      <w:proofErr w:type="spellEnd"/>
      <w:r>
        <w:t xml:space="preserve"> general-education school for children and adolescents in need of special care</w:t>
      </w:r>
    </w:p>
    <w:p w:rsidR="00000000" w:rsidRDefault="00000000">
      <w:r>
        <w:t>Government decision of 18 October 1999 on machinery for the granting of housing subsidies to low</w:t>
      </w:r>
      <w:r>
        <w:noBreakHyphen/>
        <w:t>income families and citizens</w:t>
      </w:r>
    </w:p>
    <w:p w:rsidR="00000000" w:rsidRDefault="00000000">
      <w:r>
        <w:t>Government decision No. 566 of 15 October 1999 on measures to ensure access for orphaned children to education in initial-vocational-training establishments</w:t>
      </w:r>
    </w:p>
    <w:p w:rsidR="00000000" w:rsidRDefault="00000000">
      <w:r>
        <w:t>Government decision No. 658 of 2 December 1999 on measures for the social and labour rehabilitation of minors from low-income families, orphaned and disabled children, children from children’s homes and other socially vulnerable categories</w:t>
      </w:r>
    </w:p>
    <w:p w:rsidR="00000000" w:rsidRDefault="00000000">
      <w:r>
        <w:t>Government decision No. 76 of 14 February 2000 on implementation of the Public Radiation Safety Act</w:t>
      </w:r>
    </w:p>
    <w:p w:rsidR="00000000" w:rsidRDefault="00000000">
      <w:r>
        <w:t>Government decision No. 646 of 3 November 2000 on approval of the Regulations on commissions for minors</w:t>
      </w:r>
    </w:p>
    <w:p w:rsidR="00000000" w:rsidRDefault="00000000">
      <w:r>
        <w:t>Government decision No. 775 of 10 December 2001 on parents’ participation in supporting the needs of general-education schools, pre-school institutions and institutions for extra-curricular activities for teaching supplies and facilities</w:t>
      </w:r>
    </w:p>
    <w:p w:rsidR="00000000" w:rsidRDefault="00000000">
      <w:r>
        <w:t>Government decision No. 431 of 14 August 2001 on the “New Generation” State Programme for the Realization of Children’s Rights in the period up to 2010</w:t>
      </w:r>
    </w:p>
    <w:p w:rsidR="00000000" w:rsidRDefault="00000000">
      <w:pPr>
        <w:jc w:val="center"/>
      </w:pPr>
      <w:r>
        <w:t>-----</w:t>
      </w:r>
    </w:p>
    <w:sectPr w:rsidR="00000000">
      <w:headerReference w:type="even" r:id="rId17"/>
      <w:headerReference w:type="default" r:id="rId18"/>
      <w:endnotePr>
        <w:numFmt w:val="decimal"/>
      </w:endnotePr>
      <w:type w:val="continuous"/>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7110"/>
        </w:tabs>
      </w:pPr>
      <w:r>
        <w:rPr>
          <w:rStyle w:val="FootnoteReference"/>
          <w:b w:val="0"/>
          <w:bCs/>
          <w:vertAlign w:val="baseline"/>
        </w:rPr>
        <w:t>*</w:t>
      </w:r>
      <w:r>
        <w:t xml:space="preserve">  For the initial report submitted by the Government of Kyrgyzstan, see C</w:t>
      </w:r>
      <w:r>
        <w:tab/>
        <w:t>RC/C/41/Add.6; for its consideration by the Committee, see documents CRC/C/SR.627 and 628 and CRC/C/15/Add.127.</w:t>
      </w:r>
    </w:p>
    <w:p w:rsidR="00000000" w:rsidRDefault="00000000">
      <w:pPr>
        <w:pStyle w:val="FootnoteText"/>
        <w:spacing w:before="240"/>
      </w:pPr>
      <w:r>
        <w:t>GE.04-40877  (E)    290404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CRC/C/104/Add.4</w:t>
    </w:r>
  </w:p>
  <w:p w:rsidR="00000000" w:rsidRDefault="00000000">
    <w:pPr>
      <w:pStyle w:val="Header"/>
      <w:spacing w:after="0"/>
    </w:pPr>
    <w:r>
      <w:rPr>
        <w:lang w:val="fr-FR"/>
      </w:rPr>
      <w:t xml:space="preserve">page </w:t>
    </w:r>
    <w:r>
      <w:fldChar w:fldCharType="begin"/>
    </w:r>
    <w:r>
      <w:rPr>
        <w:lang w:val="fr-FR"/>
      </w:rPr>
      <w:instrText xml:space="preserve"> PAGE  \* MERGEFORMAT </w:instrText>
    </w:r>
    <w:r>
      <w:fldChar w:fldCharType="separate"/>
    </w:r>
    <w:r>
      <w:rPr>
        <w:noProof/>
        <w:lang w:val="fr-FR"/>
      </w:rPr>
      <w:t>58</w:t>
    </w:r>
    <w:r>
      <w:fldChar w:fldCharType="end"/>
    </w:r>
  </w:p>
  <w:p w:rsidR="00000000" w:rsidRDefault="00000000">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CRC/C/104/Add.4</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59</w:t>
    </w:r>
    <w:r>
      <w:fldChar w:fldCharType="end"/>
    </w:r>
  </w:p>
  <w:p w:rsidR="00000000" w:rsidRDefault="00000000">
    <w:pPr>
      <w:tabs>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663.95pt;margin-top:36.65pt;width:43.95pt;height:150.8pt;z-index:2" o:allowincell="f" stroked="f">
          <v:textbox style="layout-flow:vertical" inset=",,,.5mm">
            <w:txbxContent>
              <w:p w:rsidR="00000000" w:rsidRDefault="00000000">
                <w:pPr>
                  <w:rPr>
                    <w:lang w:val="fr-FR"/>
                  </w:rPr>
                </w:pPr>
                <w:r>
                  <w:rPr>
                    <w:lang w:val="fr-FR"/>
                  </w:rPr>
                  <w:t>CRC/C/104/Add.4</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62</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noProof/>
        <w:lang w:val="en-US"/>
      </w:rPr>
      <w:pict>
        <v:shapetype id="_x0000_t202" coordsize="21600,21600" o:spt="202" path="m,l,21600r21600,l21600,xe">
          <v:stroke joinstyle="miter"/>
          <v:path gradientshapeok="t" o:connecttype="rect"/>
        </v:shapetype>
        <v:shape id="_x0000_s1027" type="#_x0000_t202" style="position:absolute;margin-left:663.95pt;margin-top:370.8pt;width:42.5pt;height:170.1pt;z-index:1;mso-position-vertical-relative:page" o:allowincell="f" stroked="f">
          <v:textbox style="layout-flow:vertical;mso-next-textbox:#_x0000_s1027">
            <w:txbxContent>
              <w:p w:rsidR="00000000" w:rsidRDefault="00000000">
                <w:pPr>
                  <w:tabs>
                    <w:tab w:val="left" w:pos="851"/>
                  </w:tabs>
                  <w:rPr>
                    <w:lang w:val="fr-FR"/>
                  </w:rPr>
                </w:pPr>
                <w:r>
                  <w:rPr>
                    <w:lang w:val="fr-FR"/>
                  </w:rPr>
                  <w:tab/>
                  <w:t>CRC/C/104/Add.4</w:t>
                </w:r>
                <w:r>
                  <w:rPr>
                    <w:lang w:val="fr-FR"/>
                  </w:rPr>
                  <w:br/>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63</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63</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sz w:val="20"/>
        <w:lang w:val="en-US"/>
      </w:rPr>
      <w:pict>
        <v:shapetype id="_x0000_t202" coordsize="21600,21600" o:spt="202" path="m,l,21600r21600,l21600,xe">
          <v:stroke joinstyle="miter"/>
          <v:path gradientshapeok="t" o:connecttype="rect"/>
        </v:shapetype>
        <v:shape id="_x0000_s1030" type="#_x0000_t202" style="position:absolute;margin-left:663.95pt;margin-top:36.65pt;width:43.95pt;height:150.8pt;z-index:3" o:allowincell="f" stroked="f">
          <v:textbox style="layout-flow:vertical" inset=",,,.5mm">
            <w:txbxContent>
              <w:p w:rsidR="00000000" w:rsidRDefault="00000000">
                <w:pPr>
                  <w:rPr>
                    <w:lang w:val="fr-FR"/>
                  </w:rPr>
                </w:pPr>
                <w:r>
                  <w:rPr>
                    <w:lang w:val="fr-FR"/>
                  </w:rPr>
                  <w:t>CRC/C/104/Add.4</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68</w:t>
                </w:r>
                <w:r>
                  <w:rPr>
                    <w:rStyle w:val="PageNumber"/>
                  </w:rPr>
                  <w:fldChar w:fldCharType="end"/>
                </w:r>
              </w:p>
            </w:txbxContent>
          </v:textbox>
        </v:shape>
      </w:pict>
    </w:r>
    <w:r>
      <w:t>CRC/C/104/Add.4</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p>
  <w:p w:rsidR="00000000" w:rsidRDefault="00000000">
    <w:pP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CRC/C/104/Add.4</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67</w:t>
    </w:r>
    <w:r>
      <w:fldChar w:fldCharType="end"/>
    </w:r>
  </w:p>
  <w:p w:rsidR="00000000" w:rsidRDefault="00000000">
    <w:pPr>
      <w:tabs>
        <w:tab w:val="left" w:pos="5828"/>
        <w:tab w:val="left" w:pos="6650"/>
      </w:tabs>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noProof/>
        <w:lang w:val="en-US"/>
      </w:rPr>
      <w:pict>
        <v:shapetype id="_x0000_t202" coordsize="21600,21600" o:spt="202" path="m,l,21600r21600,l21600,xe">
          <v:stroke joinstyle="miter"/>
          <v:path gradientshapeok="t" o:connecttype="rect"/>
        </v:shapetype>
        <v:shape id="_x0000_s1032" type="#_x0000_t202" style="position:absolute;margin-left:663.95pt;margin-top:370.8pt;width:42.5pt;height:170.1pt;z-index:4;mso-position-vertical-relative:page" o:allowincell="f" stroked="f">
          <v:textbox style="layout-flow:vertical;mso-next-textbox:#_x0000_s1032">
            <w:txbxContent>
              <w:p w:rsidR="00000000" w:rsidRDefault="00000000">
                <w:pPr>
                  <w:tabs>
                    <w:tab w:val="left" w:pos="851"/>
                  </w:tabs>
                  <w:rPr>
                    <w:lang w:val="fr-FR"/>
                  </w:rPr>
                </w:pPr>
                <w:r>
                  <w:rPr>
                    <w:lang w:val="fr-FR"/>
                  </w:rPr>
                  <w:tab/>
                  <w:t>CRC/C/104/Add.4</w:t>
                </w:r>
                <w:r>
                  <w:rPr>
                    <w:lang w:val="fr-FR"/>
                  </w:rPr>
                  <w:br/>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69</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txbxContent>
          </v:textbox>
          <w10:wrap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noProof/>
        <w:sz w:val="20"/>
        <w:lang w:val="en-US"/>
      </w:rPr>
      <w:pict>
        <v:shapetype id="_x0000_t202" coordsize="21600,21600" o:spt="202" path="m,l,21600r21600,l21600,xe">
          <v:stroke joinstyle="miter"/>
          <v:path gradientshapeok="t" o:connecttype="rect"/>
        </v:shapetype>
        <v:shape id="_x0000_s1033" type="#_x0000_t202" style="position:absolute;margin-left:663.95pt;margin-top:36.65pt;width:43.95pt;height:150.8pt;z-index:5" o:allowincell="f" stroked="f">
          <v:textbox style="layout-flow:vertical" inset=",,,.5mm">
            <w:txbxContent>
              <w:p w:rsidR="00000000" w:rsidRDefault="00000000">
                <w:pPr>
                  <w:rPr>
                    <w:lang w:val="fr-FR"/>
                  </w:rPr>
                </w:pPr>
                <w:r>
                  <w:rPr>
                    <w:lang w:val="fr-FR"/>
                  </w:rPr>
                  <w:t>CRC/C/104/Add.4</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74</w:t>
                </w:r>
                <w:r>
                  <w:rPr>
                    <w:rStyle w:val="PageNumber"/>
                  </w:rPr>
                  <w:fldChar w:fldCharType="end"/>
                </w:r>
              </w:p>
            </w:txbxContent>
          </v:textbox>
        </v:shape>
      </w:pict>
    </w:r>
    <w:r>
      <w:t>CRC/C/104/Add.4</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74</w:t>
    </w:r>
    <w:r>
      <w:rPr>
        <w:rStyle w:val="PageNumber"/>
      </w:rPr>
      <w:fldChar w:fldCharType="end"/>
    </w:r>
  </w:p>
  <w:p w:rsidR="00000000" w:rsidRDefault="00000000">
    <w:pPr>
      <w:spacing w:after="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CRC/C/104/Add.4</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2377C08"/>
    <w:multiLevelType w:val="hybridMultilevel"/>
    <w:tmpl w:val="1BEA5954"/>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8862F69"/>
    <w:multiLevelType w:val="singleLevel"/>
    <w:tmpl w:val="0409000F"/>
    <w:lvl w:ilvl="0">
      <w:start w:val="1"/>
      <w:numFmt w:val="decimal"/>
      <w:lvlText w:val="%1."/>
      <w:lvlJc w:val="left"/>
      <w:pPr>
        <w:tabs>
          <w:tab w:val="num" w:pos="720"/>
        </w:tabs>
        <w:ind w:left="72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6"/>
  </w:num>
  <w:num w:numId="3">
    <w:abstractNumId w:val="28"/>
  </w:num>
  <w:num w:numId="4">
    <w:abstractNumId w:val="16"/>
  </w:num>
  <w:num w:numId="5">
    <w:abstractNumId w:val="11"/>
  </w:num>
  <w:num w:numId="6">
    <w:abstractNumId w:val="18"/>
  </w:num>
  <w:num w:numId="7">
    <w:abstractNumId w:val="21"/>
  </w:num>
  <w:num w:numId="8">
    <w:abstractNumId w:val="27"/>
  </w:num>
  <w:num w:numId="9">
    <w:abstractNumId w:val="24"/>
  </w:num>
  <w:num w:numId="10">
    <w:abstractNumId w:val="29"/>
  </w:num>
  <w:num w:numId="11">
    <w:abstractNumId w:val="21"/>
  </w:num>
  <w:num w:numId="12">
    <w:abstractNumId w:val="23"/>
  </w:num>
  <w:num w:numId="13">
    <w:abstractNumId w:val="23"/>
  </w:num>
  <w:num w:numId="14">
    <w:abstractNumId w:val="26"/>
  </w:num>
  <w:num w:numId="15">
    <w:abstractNumId w:val="20"/>
  </w:num>
  <w:num w:numId="16">
    <w:abstractNumId w:val="20"/>
  </w:num>
  <w:num w:numId="17">
    <w:abstractNumId w:val="28"/>
  </w:num>
  <w:num w:numId="18">
    <w:abstractNumId w:val="16"/>
  </w:num>
  <w:num w:numId="19">
    <w:abstractNumId w:val="1"/>
  </w:num>
  <w:num w:numId="20">
    <w:abstractNumId w:val="0"/>
  </w:num>
  <w:num w:numId="21">
    <w:abstractNumId w:val="17"/>
  </w:num>
  <w:num w:numId="22">
    <w:abstractNumId w:val="10"/>
  </w:num>
  <w:num w:numId="23">
    <w:abstractNumId w:val="15"/>
  </w:num>
  <w:num w:numId="24">
    <w:abstractNumId w:val="12"/>
  </w:num>
  <w:num w:numId="25">
    <w:abstractNumId w:val="22"/>
  </w:num>
  <w:num w:numId="26">
    <w:abstractNumId w:val="25"/>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9"/>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74</Pages>
  <Words>25817</Words>
  <Characters>147157</Characters>
  <Application>Microsoft Office Word</Application>
  <DocSecurity>4</DocSecurity>
  <Lines>1226</Lines>
  <Paragraphs>294</Paragraphs>
  <ScaleCrop>false</ScaleCrop>
  <HeadingPairs>
    <vt:vector size="2" baseType="variant">
      <vt:variant>
        <vt:lpstr>Title</vt:lpstr>
      </vt:variant>
      <vt:variant>
        <vt:i4>1</vt:i4>
      </vt:variant>
    </vt:vector>
  </HeadingPairs>
  <TitlesOfParts>
    <vt:vector size="1" baseType="lpstr">
      <vt:lpstr>0440877</vt:lpstr>
    </vt:vector>
  </TitlesOfParts>
  <Company>ONU</Company>
  <LinksUpToDate>false</LinksUpToDate>
  <CharactersWithSpaces>180719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0440877</dc:title>
  <dc:subject/>
  <dc:creator>White</dc:creator>
  <cp:keywords>CRC/C/104/Add.4</cp:keywords>
  <dc:description>FINAL</dc:description>
  <cp:lastModifiedBy>CSD</cp:lastModifiedBy>
  <cp:revision>2</cp:revision>
  <cp:lastPrinted>2004-04-28T08:29:00Z</cp:lastPrinted>
  <dcterms:created xsi:type="dcterms:W3CDTF">2004-04-29T09:34:00Z</dcterms:created>
  <dcterms:modified xsi:type="dcterms:W3CDTF">2004-04-29T09:34:00Z</dcterms:modified>
</cp:coreProperties>
</file>