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80"/>
        <w:gridCol w:w="2273"/>
        <w:gridCol w:w="3267"/>
        <w:gridCol w:w="2819"/>
      </w:tblGrid>
      <w:tr w:rsidR="002D5AAC" w14:paraId="47BAF925" w14:textId="77777777" w:rsidTr="00374938">
        <w:trPr>
          <w:trHeight w:hRule="exact" w:val="851"/>
        </w:trPr>
        <w:tc>
          <w:tcPr>
            <w:tcW w:w="1280" w:type="dxa"/>
            <w:tcBorders>
              <w:bottom w:val="single" w:sz="4" w:space="0" w:color="auto"/>
            </w:tcBorders>
          </w:tcPr>
          <w:p w14:paraId="5FEE92C6" w14:textId="77777777" w:rsidR="002D5AAC" w:rsidRDefault="002D5AAC" w:rsidP="001B4E3F"/>
        </w:tc>
        <w:tc>
          <w:tcPr>
            <w:tcW w:w="2273" w:type="dxa"/>
            <w:tcBorders>
              <w:bottom w:val="single" w:sz="4" w:space="0" w:color="auto"/>
            </w:tcBorders>
            <w:vAlign w:val="bottom"/>
          </w:tcPr>
          <w:p w14:paraId="5E81916A" w14:textId="77777777" w:rsidR="002D5AAC" w:rsidRPr="00BD33EE" w:rsidRDefault="00BD33EE" w:rsidP="001B4E3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2BB48765" w14:textId="77777777" w:rsidR="002D5AAC" w:rsidRDefault="00374938" w:rsidP="00040320">
            <w:pPr>
              <w:jc w:val="right"/>
            </w:pPr>
            <w:r w:rsidRPr="00374938">
              <w:rPr>
                <w:sz w:val="40"/>
              </w:rPr>
              <w:t>CRC</w:t>
            </w:r>
            <w:r>
              <w:t>/C/8</w:t>
            </w:r>
            <w:r w:rsidR="003C5697">
              <w:t>5</w:t>
            </w:r>
            <w:r>
              <w:t>/D/</w:t>
            </w:r>
            <w:r w:rsidR="00040320">
              <w:t>29</w:t>
            </w:r>
            <w:r>
              <w:t>/20</w:t>
            </w:r>
            <w:r w:rsidR="00914AA9">
              <w:t>1</w:t>
            </w:r>
            <w:r w:rsidR="00040320">
              <w:t>7</w:t>
            </w:r>
          </w:p>
        </w:tc>
      </w:tr>
      <w:tr w:rsidR="002D5AAC" w14:paraId="604D9491" w14:textId="77777777" w:rsidTr="00374938">
        <w:trPr>
          <w:trHeight w:hRule="exact" w:val="2835"/>
        </w:trPr>
        <w:tc>
          <w:tcPr>
            <w:tcW w:w="1280" w:type="dxa"/>
            <w:tcBorders>
              <w:top w:val="single" w:sz="4" w:space="0" w:color="auto"/>
              <w:bottom w:val="single" w:sz="12" w:space="0" w:color="auto"/>
            </w:tcBorders>
          </w:tcPr>
          <w:p w14:paraId="6AF4D6E8" w14:textId="77777777" w:rsidR="002D5AAC" w:rsidRDefault="00100922" w:rsidP="001B4E3F">
            <w:pPr>
              <w:spacing w:before="120"/>
              <w:jc w:val="center"/>
            </w:pPr>
            <w:r>
              <w:rPr>
                <w:noProof/>
                <w:lang w:val="en-GB" w:eastAsia="en-GB"/>
              </w:rPr>
              <w:drawing>
                <wp:inline distT="0" distB="0" distL="0" distR="0" wp14:anchorId="1F40D2C8" wp14:editId="14E2FB74">
                  <wp:extent cx="714375" cy="590550"/>
                  <wp:effectExtent l="0" t="0" r="9525" b="0"/>
                  <wp:docPr id="2"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4DE573A6" w14:textId="77777777" w:rsidR="002D5AAC" w:rsidRDefault="004D45DB" w:rsidP="001B4E3F">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p w14:paraId="76927A66" w14:textId="77777777" w:rsidR="00F6063F" w:rsidRPr="00FB2D3D" w:rsidRDefault="00F6063F" w:rsidP="001B4E3F">
            <w:pPr>
              <w:spacing w:before="120" w:line="440" w:lineRule="exact"/>
              <w:rPr>
                <w:b/>
                <w:sz w:val="40"/>
                <w:szCs w:val="40"/>
              </w:rPr>
            </w:pPr>
          </w:p>
        </w:tc>
        <w:tc>
          <w:tcPr>
            <w:tcW w:w="2819" w:type="dxa"/>
            <w:tcBorders>
              <w:top w:val="single" w:sz="4" w:space="0" w:color="auto"/>
              <w:bottom w:val="single" w:sz="12" w:space="0" w:color="auto"/>
            </w:tcBorders>
          </w:tcPr>
          <w:p w14:paraId="6C6E85C0" w14:textId="77777777" w:rsidR="002D5AAC" w:rsidRDefault="00374938" w:rsidP="00374938">
            <w:pPr>
              <w:spacing w:before="240" w:line="240" w:lineRule="exact"/>
            </w:pPr>
            <w:r>
              <w:t xml:space="preserve">Distr. </w:t>
            </w:r>
            <w:r w:rsidR="00EE7DBB">
              <w:t>g</w:t>
            </w:r>
            <w:r>
              <w:t>eneral</w:t>
            </w:r>
          </w:p>
          <w:p w14:paraId="670E09C3" w14:textId="708109DA" w:rsidR="00374938" w:rsidRDefault="00AB7E81" w:rsidP="00374938">
            <w:pPr>
              <w:spacing w:line="240" w:lineRule="exact"/>
            </w:pPr>
            <w:r>
              <w:t>11</w:t>
            </w:r>
            <w:r w:rsidR="00EE7DBB">
              <w:t xml:space="preserve"> de </w:t>
            </w:r>
            <w:r w:rsidR="00B3385B">
              <w:t xml:space="preserve">noviembre </w:t>
            </w:r>
            <w:r w:rsidR="00374938">
              <w:t>de 20</w:t>
            </w:r>
            <w:r w:rsidR="003C5697">
              <w:t>20</w:t>
            </w:r>
          </w:p>
          <w:p w14:paraId="20997727" w14:textId="77777777" w:rsidR="00374938" w:rsidRDefault="00374938" w:rsidP="00374938">
            <w:pPr>
              <w:spacing w:line="240" w:lineRule="exact"/>
            </w:pPr>
          </w:p>
          <w:p w14:paraId="3A7CC991" w14:textId="77777777" w:rsidR="00374938" w:rsidRDefault="00374938" w:rsidP="00374938">
            <w:pPr>
              <w:spacing w:line="240" w:lineRule="exact"/>
            </w:pPr>
            <w:r>
              <w:t>Original: español</w:t>
            </w:r>
          </w:p>
        </w:tc>
      </w:tr>
    </w:tbl>
    <w:p w14:paraId="1B49772A" w14:textId="77777777" w:rsidR="00374938" w:rsidRPr="00EC58FE" w:rsidRDefault="00374938" w:rsidP="00374938">
      <w:pPr>
        <w:spacing w:before="120"/>
        <w:rPr>
          <w:b/>
          <w:sz w:val="24"/>
          <w:szCs w:val="24"/>
        </w:rPr>
      </w:pPr>
      <w:r w:rsidRPr="00EC58FE">
        <w:rPr>
          <w:b/>
          <w:sz w:val="24"/>
          <w:szCs w:val="24"/>
        </w:rPr>
        <w:t xml:space="preserve">Comité de </w:t>
      </w:r>
      <w:r>
        <w:rPr>
          <w:b/>
          <w:sz w:val="24"/>
          <w:szCs w:val="24"/>
        </w:rPr>
        <w:t>los Derechos del Niño</w:t>
      </w:r>
    </w:p>
    <w:p w14:paraId="6C6D3CBA" w14:textId="401676F3" w:rsidR="00374938" w:rsidRDefault="00374938" w:rsidP="00385810">
      <w:pPr>
        <w:pStyle w:val="HChG"/>
        <w:rPr>
          <w:b w:val="0"/>
          <w:sz w:val="20"/>
        </w:rPr>
      </w:pPr>
      <w:r w:rsidRPr="00225C09">
        <w:tab/>
      </w:r>
      <w:r w:rsidRPr="00225C09">
        <w:tab/>
        <w:t>Decisión adoptada por el Comité en relación con</w:t>
      </w:r>
      <w:r w:rsidR="00950551">
        <w:t> </w:t>
      </w:r>
      <w:r w:rsidRPr="00225C09">
        <w:t>el</w:t>
      </w:r>
      <w:r w:rsidR="00950551">
        <w:t> </w:t>
      </w:r>
      <w:r w:rsidRPr="00225C09">
        <w:t>Protocolo</w:t>
      </w:r>
      <w:r w:rsidR="00950551">
        <w:t> </w:t>
      </w:r>
      <w:r w:rsidR="00B3385B">
        <w:t>F</w:t>
      </w:r>
      <w:r w:rsidRPr="00225C09">
        <w:t>acultativo de la Convención sobre</w:t>
      </w:r>
      <w:r w:rsidR="00950551">
        <w:t> </w:t>
      </w:r>
      <w:r w:rsidRPr="00225C09">
        <w:t>los</w:t>
      </w:r>
      <w:r w:rsidR="00950551">
        <w:t> </w:t>
      </w:r>
      <w:r w:rsidRPr="00225C09">
        <w:t>Derechos del Niño relativo a un procedimiento de</w:t>
      </w:r>
      <w:r w:rsidR="00950551">
        <w:t> </w:t>
      </w:r>
      <w:r w:rsidRPr="00225C09">
        <w:t>comunicaciones respecto de la comunicación</w:t>
      </w:r>
      <w:r>
        <w:t xml:space="preserve"> </w:t>
      </w:r>
      <w:r w:rsidR="001B1E23">
        <w:t>núm.</w:t>
      </w:r>
      <w:r w:rsidR="00950551">
        <w:t> </w:t>
      </w:r>
      <w:bookmarkStart w:id="0" w:name="_GoBack"/>
      <w:bookmarkEnd w:id="0"/>
      <w:r w:rsidR="00040320">
        <w:t>29/2017</w:t>
      </w:r>
      <w:r w:rsidR="00EE7DBB" w:rsidRPr="002635AF">
        <w:rPr>
          <w:rStyle w:val="Refdenotaalpie"/>
          <w:b w:val="0"/>
          <w:sz w:val="20"/>
          <w:vertAlign w:val="baseline"/>
        </w:rPr>
        <w:footnoteReference w:customMarkFollows="1" w:id="1"/>
        <w:t>*</w:t>
      </w:r>
      <w:r w:rsidR="002635AF">
        <w:rPr>
          <w:b w:val="0"/>
          <w:sz w:val="20"/>
        </w:rPr>
        <w:t xml:space="preserve"> </w:t>
      </w:r>
      <w:r w:rsidR="00EE7DBB" w:rsidRPr="002635AF">
        <w:rPr>
          <w:rStyle w:val="Refdenotaalpie"/>
          <w:b w:val="0"/>
          <w:sz w:val="20"/>
          <w:vertAlign w:val="baseline"/>
        </w:rPr>
        <w:footnoteReference w:customMarkFollows="1" w:id="2"/>
        <w:t>**</w:t>
      </w:r>
    </w:p>
    <w:tbl>
      <w:tblPr>
        <w:tblStyle w:val="Tablaconcuadrcula"/>
        <w:tblW w:w="0" w:type="auto"/>
        <w:tblInd w:w="170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2835"/>
        <w:gridCol w:w="3970"/>
      </w:tblGrid>
      <w:tr w:rsidR="00103EF9" w14:paraId="4F7B94AB" w14:textId="77777777" w:rsidTr="00103EF9">
        <w:tc>
          <w:tcPr>
            <w:tcW w:w="2835" w:type="dxa"/>
          </w:tcPr>
          <w:p w14:paraId="14BF1357" w14:textId="13808A3A" w:rsidR="00103EF9" w:rsidRDefault="00103EF9">
            <w:pPr>
              <w:pStyle w:val="SingleTxtG"/>
              <w:ind w:left="0" w:right="0"/>
              <w:jc w:val="left"/>
              <w:rPr>
                <w:i/>
              </w:rPr>
            </w:pPr>
            <w:r>
              <w:rPr>
                <w:i/>
              </w:rPr>
              <w:t>Comunicación presentada por:</w:t>
            </w:r>
          </w:p>
        </w:tc>
        <w:tc>
          <w:tcPr>
            <w:tcW w:w="3970" w:type="dxa"/>
          </w:tcPr>
          <w:p w14:paraId="0155B133" w14:textId="08095A8E" w:rsidR="00103EF9" w:rsidRDefault="00103EF9">
            <w:pPr>
              <w:pStyle w:val="SingleTxtG"/>
              <w:ind w:left="0" w:right="0"/>
              <w:jc w:val="left"/>
            </w:pPr>
            <w:r w:rsidRPr="008A0DD2">
              <w:t>K.</w:t>
            </w:r>
            <w:r>
              <w:t xml:space="preserve"> </w:t>
            </w:r>
            <w:r w:rsidRPr="008A0DD2">
              <w:t>L.</w:t>
            </w:r>
            <w:r>
              <w:t xml:space="preserve"> </w:t>
            </w:r>
            <w:r w:rsidRPr="008A0DD2">
              <w:t>(representado por el abogado Albert Parés Casanova)</w:t>
            </w:r>
          </w:p>
        </w:tc>
      </w:tr>
      <w:tr w:rsidR="00103EF9" w14:paraId="3B0EBCA1" w14:textId="77777777" w:rsidTr="00103EF9">
        <w:tc>
          <w:tcPr>
            <w:tcW w:w="2835" w:type="dxa"/>
          </w:tcPr>
          <w:p w14:paraId="5303453A" w14:textId="77777777" w:rsidR="00103EF9" w:rsidRDefault="00103EF9">
            <w:pPr>
              <w:pStyle w:val="SingleTxtG"/>
              <w:ind w:left="0" w:right="0"/>
              <w:jc w:val="left"/>
              <w:rPr>
                <w:i/>
              </w:rPr>
            </w:pPr>
            <w:r>
              <w:rPr>
                <w:i/>
              </w:rPr>
              <w:t>Presunta víctima:</w:t>
            </w:r>
          </w:p>
        </w:tc>
        <w:tc>
          <w:tcPr>
            <w:tcW w:w="3970" w:type="dxa"/>
          </w:tcPr>
          <w:p w14:paraId="3F83B6F5" w14:textId="0D1515F4" w:rsidR="00103EF9" w:rsidRDefault="00103EF9">
            <w:pPr>
              <w:pStyle w:val="SingleTxtG"/>
              <w:ind w:left="0" w:right="0"/>
              <w:jc w:val="left"/>
            </w:pPr>
            <w:r>
              <w:t>K. L.</w:t>
            </w:r>
          </w:p>
        </w:tc>
      </w:tr>
      <w:tr w:rsidR="00103EF9" w14:paraId="10F10B22" w14:textId="77777777" w:rsidTr="00103EF9">
        <w:tc>
          <w:tcPr>
            <w:tcW w:w="2835" w:type="dxa"/>
          </w:tcPr>
          <w:p w14:paraId="3F674E58" w14:textId="77777777" w:rsidR="00103EF9" w:rsidRDefault="00103EF9">
            <w:pPr>
              <w:pStyle w:val="SingleTxtG"/>
              <w:ind w:left="0" w:right="0"/>
              <w:jc w:val="left"/>
              <w:rPr>
                <w:i/>
              </w:rPr>
            </w:pPr>
            <w:r>
              <w:rPr>
                <w:i/>
              </w:rPr>
              <w:t>Estado parte:</w:t>
            </w:r>
          </w:p>
        </w:tc>
        <w:tc>
          <w:tcPr>
            <w:tcW w:w="3970" w:type="dxa"/>
          </w:tcPr>
          <w:p w14:paraId="79356859" w14:textId="75F290D8" w:rsidR="00103EF9" w:rsidRDefault="00103EF9">
            <w:pPr>
              <w:pStyle w:val="SingleTxtG"/>
              <w:ind w:left="0" w:right="0"/>
              <w:jc w:val="left"/>
            </w:pPr>
            <w:r>
              <w:t>España</w:t>
            </w:r>
          </w:p>
        </w:tc>
      </w:tr>
      <w:tr w:rsidR="00103EF9" w14:paraId="4B73B7C2" w14:textId="77777777" w:rsidTr="00103EF9">
        <w:tc>
          <w:tcPr>
            <w:tcW w:w="2835" w:type="dxa"/>
          </w:tcPr>
          <w:p w14:paraId="0A44C0F1" w14:textId="77777777" w:rsidR="00103EF9" w:rsidRDefault="00103EF9">
            <w:pPr>
              <w:pStyle w:val="SingleTxtG"/>
              <w:ind w:left="0" w:right="0"/>
              <w:jc w:val="left"/>
              <w:rPr>
                <w:i/>
              </w:rPr>
            </w:pPr>
            <w:r>
              <w:rPr>
                <w:i/>
              </w:rPr>
              <w:t>Fecha de la comunicación:</w:t>
            </w:r>
          </w:p>
        </w:tc>
        <w:tc>
          <w:tcPr>
            <w:tcW w:w="3970" w:type="dxa"/>
          </w:tcPr>
          <w:p w14:paraId="0AAA89C3" w14:textId="433E50F2" w:rsidR="00103EF9" w:rsidRDefault="00103EF9">
            <w:pPr>
              <w:pStyle w:val="SingleTxtG"/>
              <w:ind w:left="0" w:right="0"/>
              <w:jc w:val="left"/>
            </w:pPr>
            <w:r>
              <w:t>5</w:t>
            </w:r>
            <w:r w:rsidRPr="00103EF9">
              <w:t xml:space="preserve"> de julio de 2019</w:t>
            </w:r>
          </w:p>
        </w:tc>
      </w:tr>
      <w:tr w:rsidR="00103EF9" w14:paraId="3F5CEB9F" w14:textId="77777777" w:rsidTr="00103EF9">
        <w:tc>
          <w:tcPr>
            <w:tcW w:w="2835" w:type="dxa"/>
          </w:tcPr>
          <w:p w14:paraId="315D76FA" w14:textId="77777777" w:rsidR="00103EF9" w:rsidRDefault="00103EF9">
            <w:pPr>
              <w:pStyle w:val="SingleTxtG"/>
              <w:ind w:left="0" w:right="0"/>
              <w:jc w:val="left"/>
              <w:rPr>
                <w:i/>
              </w:rPr>
            </w:pPr>
            <w:r>
              <w:rPr>
                <w:i/>
              </w:rPr>
              <w:t>Referencia:</w:t>
            </w:r>
          </w:p>
        </w:tc>
        <w:tc>
          <w:tcPr>
            <w:tcW w:w="3970" w:type="dxa"/>
            <w:vAlign w:val="bottom"/>
          </w:tcPr>
          <w:p w14:paraId="69AA2511" w14:textId="77777777" w:rsidR="00103EF9" w:rsidRDefault="00103EF9">
            <w:pPr>
              <w:pStyle w:val="SingleTxtG"/>
              <w:ind w:left="0" w:right="0"/>
              <w:jc w:val="left"/>
            </w:pPr>
          </w:p>
        </w:tc>
      </w:tr>
      <w:tr w:rsidR="00103EF9" w14:paraId="66F5B21C" w14:textId="77777777" w:rsidTr="00103EF9">
        <w:tc>
          <w:tcPr>
            <w:tcW w:w="2835" w:type="dxa"/>
          </w:tcPr>
          <w:p w14:paraId="16E9CF71" w14:textId="77777777" w:rsidR="00103EF9" w:rsidRDefault="00103EF9">
            <w:pPr>
              <w:pStyle w:val="SingleTxtG"/>
              <w:ind w:left="0" w:right="0"/>
              <w:jc w:val="left"/>
              <w:rPr>
                <w:i/>
              </w:rPr>
            </w:pPr>
            <w:r>
              <w:rPr>
                <w:i/>
              </w:rPr>
              <w:t>Asunto:</w:t>
            </w:r>
          </w:p>
        </w:tc>
        <w:tc>
          <w:tcPr>
            <w:tcW w:w="3970" w:type="dxa"/>
            <w:vAlign w:val="bottom"/>
          </w:tcPr>
          <w:p w14:paraId="22C7D2FB" w14:textId="552CF745" w:rsidR="00103EF9" w:rsidRDefault="00103EF9">
            <w:pPr>
              <w:pStyle w:val="SingleTxtG"/>
              <w:ind w:left="0" w:right="0"/>
              <w:jc w:val="left"/>
            </w:pPr>
            <w:r w:rsidRPr="00103EF9">
              <w:t>Procedimiento de determinación de la edad de joven no acompañado</w:t>
            </w:r>
          </w:p>
        </w:tc>
      </w:tr>
    </w:tbl>
    <w:p w14:paraId="18922086" w14:textId="32AF0830" w:rsidR="004970A6" w:rsidRDefault="00A87383" w:rsidP="00385810">
      <w:pPr>
        <w:pStyle w:val="SingleTxtG"/>
        <w:spacing w:before="120"/>
        <w:rPr>
          <w:rFonts w:eastAsia="SimSun"/>
        </w:rPr>
      </w:pPr>
      <w:r>
        <w:rPr>
          <w:rFonts w:eastAsia="SimSun"/>
        </w:rPr>
        <w:t>1.</w:t>
      </w:r>
      <w:r>
        <w:rPr>
          <w:rFonts w:eastAsia="SimSun"/>
        </w:rPr>
        <w:tab/>
      </w:r>
      <w:r w:rsidR="002F08C6" w:rsidRPr="002F08C6">
        <w:rPr>
          <w:rFonts w:eastAsia="SimSun"/>
        </w:rPr>
        <w:t xml:space="preserve">El 13 de marzo de 2017, el autor fue interceptado mientras intentaba entrar en España en </w:t>
      </w:r>
      <w:r w:rsidR="00E50341">
        <w:rPr>
          <w:rFonts w:eastAsia="SimSun"/>
        </w:rPr>
        <w:t>una patera</w:t>
      </w:r>
      <w:r w:rsidR="002F08C6" w:rsidRPr="002F08C6">
        <w:rPr>
          <w:rFonts w:eastAsia="SimSun"/>
        </w:rPr>
        <w:t xml:space="preserve">. A su llegada, afirmó ser menor de edad. El 6 de abril de 2017, </w:t>
      </w:r>
      <w:r w:rsidR="00E50341">
        <w:rPr>
          <w:rFonts w:eastAsia="SimSun"/>
        </w:rPr>
        <w:t xml:space="preserve">el autor </w:t>
      </w:r>
      <w:r w:rsidR="002F08C6" w:rsidRPr="002F08C6">
        <w:rPr>
          <w:rFonts w:eastAsia="SimSun"/>
        </w:rPr>
        <w:t xml:space="preserve">fue sometido a pruebas médicas de determinación de la edad que consistían en una radiografía de la mano </w:t>
      </w:r>
      <w:r w:rsidR="00433E9F">
        <w:rPr>
          <w:rFonts w:eastAsia="SimSun"/>
        </w:rPr>
        <w:t xml:space="preserve">izquierda </w:t>
      </w:r>
      <w:r w:rsidR="002F08C6" w:rsidRPr="002F08C6">
        <w:rPr>
          <w:rFonts w:eastAsia="SimSun"/>
        </w:rPr>
        <w:t xml:space="preserve">y </w:t>
      </w:r>
      <w:r w:rsidR="00E50341">
        <w:rPr>
          <w:rFonts w:eastAsia="SimSun"/>
        </w:rPr>
        <w:t xml:space="preserve">en </w:t>
      </w:r>
      <w:r w:rsidR="00E50341" w:rsidRPr="00FF5ED9">
        <w:rPr>
          <w:rFonts w:eastAsia="SimSun"/>
        </w:rPr>
        <w:t>una ortopantomografía</w:t>
      </w:r>
      <w:r w:rsidR="002F08C6" w:rsidRPr="002F08C6">
        <w:rPr>
          <w:rFonts w:eastAsia="SimSun"/>
        </w:rPr>
        <w:t xml:space="preserve">. El resultado de la prueba, que no fue compartido con </w:t>
      </w:r>
      <w:r w:rsidR="0057240E">
        <w:rPr>
          <w:rFonts w:eastAsia="SimSun"/>
        </w:rPr>
        <w:t>el autor</w:t>
      </w:r>
      <w:r w:rsidR="002F08C6" w:rsidRPr="002F08C6">
        <w:rPr>
          <w:rFonts w:eastAsia="SimSun"/>
        </w:rPr>
        <w:t xml:space="preserve">, indicó que </w:t>
      </w:r>
      <w:r w:rsidR="00E50341">
        <w:rPr>
          <w:rFonts w:eastAsia="SimSun"/>
        </w:rPr>
        <w:t>su</w:t>
      </w:r>
      <w:r w:rsidR="002F08C6" w:rsidRPr="002F08C6">
        <w:rPr>
          <w:rFonts w:eastAsia="SimSun"/>
        </w:rPr>
        <w:t xml:space="preserve"> edad mínima sería probablemente </w:t>
      </w:r>
      <w:r w:rsidR="00433E9F">
        <w:rPr>
          <w:rFonts w:eastAsia="SimSun"/>
        </w:rPr>
        <w:t xml:space="preserve">de </w:t>
      </w:r>
      <w:r w:rsidR="002F08C6" w:rsidRPr="002F08C6">
        <w:rPr>
          <w:rFonts w:eastAsia="SimSun"/>
        </w:rPr>
        <w:t xml:space="preserve">18 años. </w:t>
      </w:r>
    </w:p>
    <w:p w14:paraId="38F67891" w14:textId="34C2161A" w:rsidR="00FF70C6" w:rsidRPr="00FF70C6" w:rsidRDefault="00A87383" w:rsidP="00950551">
      <w:pPr>
        <w:pStyle w:val="SingleTxtG"/>
        <w:rPr>
          <w:rFonts w:eastAsia="SimSun"/>
        </w:rPr>
      </w:pPr>
      <w:r w:rsidRPr="00FF70C6">
        <w:rPr>
          <w:rFonts w:eastAsia="SimSun"/>
        </w:rPr>
        <w:t>2.</w:t>
      </w:r>
      <w:r w:rsidRPr="00FF70C6">
        <w:rPr>
          <w:rFonts w:eastAsia="SimSun"/>
        </w:rPr>
        <w:tab/>
      </w:r>
      <w:r w:rsidR="002F08C6" w:rsidRPr="00FF70C6">
        <w:rPr>
          <w:rFonts w:eastAsia="SimSun"/>
        </w:rPr>
        <w:t>El 31 de marzo de 2017, el Consulado de Argelia en Barcelona emitió un salvoconducto en el que se reconocía al autor como ciudadano argelino con fecha de nacimiento</w:t>
      </w:r>
      <w:r w:rsidR="00C63FA1">
        <w:rPr>
          <w:rFonts w:eastAsia="SimSun"/>
        </w:rPr>
        <w:t xml:space="preserve"> de</w:t>
      </w:r>
      <w:r w:rsidR="002F08C6" w:rsidRPr="00FF70C6">
        <w:rPr>
          <w:rFonts w:eastAsia="SimSun"/>
        </w:rPr>
        <w:t xml:space="preserve"> 10 de septiembre de 1996. El 11 de abril de 2017, el autor fue devuelto a Argelia.</w:t>
      </w:r>
    </w:p>
    <w:p w14:paraId="627C1BE1" w14:textId="5055C2C5" w:rsidR="004970A6" w:rsidRDefault="00A87383" w:rsidP="00950551">
      <w:pPr>
        <w:pStyle w:val="SingleTxtG"/>
        <w:rPr>
          <w:rFonts w:eastAsia="SimSun"/>
        </w:rPr>
      </w:pPr>
      <w:r>
        <w:rPr>
          <w:rFonts w:eastAsia="SimSun"/>
        </w:rPr>
        <w:t>3.</w:t>
      </w:r>
      <w:r>
        <w:rPr>
          <w:rFonts w:eastAsia="SimSun"/>
        </w:rPr>
        <w:tab/>
      </w:r>
      <w:r w:rsidR="002F08C6" w:rsidRPr="002F08C6">
        <w:rPr>
          <w:rFonts w:eastAsia="SimSun"/>
        </w:rPr>
        <w:t xml:space="preserve">El 15 de mayo de 2017, el autor fue interceptado </w:t>
      </w:r>
      <w:r w:rsidR="00D43BA5" w:rsidRPr="002F08C6">
        <w:rPr>
          <w:rFonts w:eastAsia="SimSun"/>
        </w:rPr>
        <w:t xml:space="preserve">cerca de la costa de Palma de Mallorca </w:t>
      </w:r>
      <w:r w:rsidR="002F08C6" w:rsidRPr="002F08C6">
        <w:rPr>
          <w:rFonts w:eastAsia="SimSun"/>
        </w:rPr>
        <w:t xml:space="preserve">cuando intentaba entrar </w:t>
      </w:r>
      <w:r w:rsidR="00D43BA5" w:rsidRPr="002F08C6">
        <w:rPr>
          <w:rFonts w:eastAsia="SimSun"/>
        </w:rPr>
        <w:t xml:space="preserve">nuevamente </w:t>
      </w:r>
      <w:r w:rsidR="002F08C6" w:rsidRPr="002F08C6">
        <w:rPr>
          <w:rFonts w:eastAsia="SimSun"/>
        </w:rPr>
        <w:t xml:space="preserve">en España </w:t>
      </w:r>
      <w:r w:rsidR="00D43BA5">
        <w:rPr>
          <w:rFonts w:eastAsia="SimSun"/>
        </w:rPr>
        <w:t>a bordo de</w:t>
      </w:r>
      <w:r w:rsidR="002F08C6" w:rsidRPr="002F08C6">
        <w:rPr>
          <w:rFonts w:eastAsia="SimSun"/>
        </w:rPr>
        <w:t xml:space="preserve"> </w:t>
      </w:r>
      <w:r w:rsidR="009D18D1">
        <w:rPr>
          <w:rFonts w:eastAsia="SimSun"/>
        </w:rPr>
        <w:t>una patera</w:t>
      </w:r>
      <w:r w:rsidR="002F08C6" w:rsidRPr="002F08C6">
        <w:rPr>
          <w:rFonts w:eastAsia="SimSun"/>
        </w:rPr>
        <w:t>. El 18 de mayo de 2017</w:t>
      </w:r>
      <w:r w:rsidR="00D43BA5">
        <w:rPr>
          <w:rFonts w:eastAsia="SimSun"/>
        </w:rPr>
        <w:t xml:space="preserve">, </w:t>
      </w:r>
      <w:r w:rsidR="00FF70C6" w:rsidRPr="002F08C6">
        <w:rPr>
          <w:rFonts w:eastAsia="SimSun"/>
        </w:rPr>
        <w:t>el Juzgado de In</w:t>
      </w:r>
      <w:r w:rsidR="00FF70C6">
        <w:rPr>
          <w:rFonts w:eastAsia="SimSun"/>
        </w:rPr>
        <w:t xml:space="preserve">strucción </w:t>
      </w:r>
      <w:r w:rsidR="0057240E">
        <w:rPr>
          <w:rFonts w:eastAsia="SimSun"/>
        </w:rPr>
        <w:t>núm.</w:t>
      </w:r>
      <w:r w:rsidR="00FF70C6">
        <w:rPr>
          <w:rFonts w:eastAsia="SimSun"/>
        </w:rPr>
        <w:t xml:space="preserve"> 2 de Manacor ordenó el ingreso d</w:t>
      </w:r>
      <w:r w:rsidR="00D43BA5">
        <w:rPr>
          <w:rFonts w:eastAsia="SimSun"/>
        </w:rPr>
        <w:t>el autor</w:t>
      </w:r>
      <w:r w:rsidR="002F08C6" w:rsidRPr="002F08C6">
        <w:rPr>
          <w:rFonts w:eastAsia="SimSun"/>
        </w:rPr>
        <w:t xml:space="preserve"> en un </w:t>
      </w:r>
      <w:r w:rsidR="00D43BA5" w:rsidRPr="00D43BA5">
        <w:rPr>
          <w:rFonts w:eastAsia="SimSun"/>
        </w:rPr>
        <w:t xml:space="preserve">centro de internamiento de extranjeros </w:t>
      </w:r>
      <w:r w:rsidR="002F08C6" w:rsidRPr="002F08C6">
        <w:rPr>
          <w:rFonts w:eastAsia="SimSun"/>
        </w:rPr>
        <w:t>en Barcelona</w:t>
      </w:r>
      <w:r w:rsidR="00D43BA5">
        <w:rPr>
          <w:rFonts w:eastAsia="SimSun"/>
        </w:rPr>
        <w:t>. El 1</w:t>
      </w:r>
      <w:r w:rsidR="002F08C6" w:rsidRPr="002F08C6">
        <w:rPr>
          <w:rFonts w:eastAsia="SimSun"/>
        </w:rPr>
        <w:t xml:space="preserve"> de junio de 2017, el centro de Barcelona informó al Juzgado de Instrucción </w:t>
      </w:r>
      <w:r w:rsidR="0057240E">
        <w:rPr>
          <w:rFonts w:eastAsia="SimSun"/>
        </w:rPr>
        <w:t>núm.</w:t>
      </w:r>
      <w:r w:rsidR="002F08C6" w:rsidRPr="002F08C6">
        <w:rPr>
          <w:rFonts w:eastAsia="SimSun"/>
        </w:rPr>
        <w:t xml:space="preserve"> 2 de Manacor, al Juzgado de Instrucción </w:t>
      </w:r>
      <w:r w:rsidR="0057240E">
        <w:rPr>
          <w:rFonts w:eastAsia="SimSun"/>
        </w:rPr>
        <w:t>núm.</w:t>
      </w:r>
      <w:r w:rsidR="002F08C6" w:rsidRPr="002F08C6">
        <w:rPr>
          <w:rFonts w:eastAsia="SimSun"/>
        </w:rPr>
        <w:t xml:space="preserve"> 1 de Barcelona y a la Fiscalía de Menores de Barcelona que el autor afirmaba ser menor de edad. El 2 de junio de 2017, la Fiscalía de Menores de Barcelona emitió un decreto en el que se decidió que no se realizarían más exámenes y archivó las actuaciones. </w:t>
      </w:r>
      <w:r w:rsidR="002F08C6" w:rsidRPr="002F08C6">
        <w:rPr>
          <w:rFonts w:eastAsia="SimSun"/>
        </w:rPr>
        <w:lastRenderedPageBreak/>
        <w:t xml:space="preserve">El 9 de junio de 2017, el autor envió una copia de su documento de identidad al Juzgado de Instrucción </w:t>
      </w:r>
      <w:r w:rsidR="0057240E">
        <w:rPr>
          <w:rFonts w:eastAsia="SimSun"/>
        </w:rPr>
        <w:t>núm.</w:t>
      </w:r>
      <w:r w:rsidR="002F08C6" w:rsidRPr="002F08C6">
        <w:rPr>
          <w:rFonts w:eastAsia="SimSun"/>
        </w:rPr>
        <w:t xml:space="preserve"> 2 de Manacor, sin </w:t>
      </w:r>
      <w:r w:rsidR="00FF70C6">
        <w:rPr>
          <w:rFonts w:eastAsia="SimSun"/>
        </w:rPr>
        <w:t>obtener respuesta</w:t>
      </w:r>
      <w:r w:rsidR="002F08C6" w:rsidRPr="002F08C6">
        <w:rPr>
          <w:rFonts w:eastAsia="SimSun"/>
        </w:rPr>
        <w:t xml:space="preserve">. </w:t>
      </w:r>
    </w:p>
    <w:p w14:paraId="4E467256" w14:textId="5ED5EF1C" w:rsidR="002F08C6" w:rsidRPr="002F08C6" w:rsidRDefault="00A87383" w:rsidP="00950551">
      <w:pPr>
        <w:pStyle w:val="SingleTxtG"/>
        <w:rPr>
          <w:rFonts w:eastAsia="SimSun"/>
        </w:rPr>
      </w:pPr>
      <w:r w:rsidRPr="002F08C6">
        <w:rPr>
          <w:rFonts w:eastAsia="SimSun"/>
        </w:rPr>
        <w:t>4.</w:t>
      </w:r>
      <w:r w:rsidRPr="002F08C6">
        <w:rPr>
          <w:rFonts w:eastAsia="SimSun"/>
        </w:rPr>
        <w:tab/>
      </w:r>
      <w:r w:rsidR="002F08C6" w:rsidRPr="002F08C6">
        <w:rPr>
          <w:rFonts w:eastAsia="SimSun"/>
        </w:rPr>
        <w:t>El 15 de junio de 2017, el Consulado de Argelia en Barcelona emitió un segundo salvoconducto en el que</w:t>
      </w:r>
      <w:r w:rsidR="00C63FA1">
        <w:rPr>
          <w:rFonts w:eastAsia="SimSun"/>
        </w:rPr>
        <w:t xml:space="preserve"> de nuevo</w:t>
      </w:r>
      <w:r w:rsidR="002F08C6" w:rsidRPr="002F08C6">
        <w:rPr>
          <w:rFonts w:eastAsia="SimSun"/>
        </w:rPr>
        <w:t xml:space="preserve"> se reconocía al autor como ciudadano argelino con fecha de nacimiento</w:t>
      </w:r>
      <w:r w:rsidR="00C63FA1">
        <w:rPr>
          <w:rFonts w:eastAsia="SimSun"/>
        </w:rPr>
        <w:t xml:space="preserve"> de</w:t>
      </w:r>
      <w:r w:rsidR="002F08C6" w:rsidRPr="002F08C6">
        <w:rPr>
          <w:rFonts w:eastAsia="SimSun"/>
        </w:rPr>
        <w:t xml:space="preserve"> 10 de septiembre de 1996. El 20 de junio de 2017, el autor fue devuelto nuevamente a Argelia. </w:t>
      </w:r>
    </w:p>
    <w:p w14:paraId="7F9D20C9" w14:textId="452279D2" w:rsidR="002F08C6" w:rsidRPr="002F08C6" w:rsidRDefault="00A87383" w:rsidP="00950551">
      <w:pPr>
        <w:pStyle w:val="SingleTxtG"/>
        <w:rPr>
          <w:rFonts w:eastAsia="SimSun"/>
        </w:rPr>
      </w:pPr>
      <w:r w:rsidRPr="002F08C6">
        <w:rPr>
          <w:rFonts w:eastAsia="SimSun"/>
        </w:rPr>
        <w:t>5.</w:t>
      </w:r>
      <w:r w:rsidRPr="002F08C6">
        <w:rPr>
          <w:rFonts w:eastAsia="SimSun"/>
        </w:rPr>
        <w:tab/>
      </w:r>
      <w:r w:rsidR="002F08C6" w:rsidRPr="002F08C6">
        <w:rPr>
          <w:rFonts w:eastAsia="SimSun"/>
        </w:rPr>
        <w:t>El autor alegó que se habían violado sus derechos con arreglo a los artículos 3, 8, 18</w:t>
      </w:r>
      <w:r w:rsidR="0057240E">
        <w:rPr>
          <w:rFonts w:eastAsia="SimSun"/>
        </w:rPr>
        <w:t xml:space="preserve">, párr. </w:t>
      </w:r>
      <w:r w:rsidR="002F08C6" w:rsidRPr="002F08C6">
        <w:rPr>
          <w:rFonts w:eastAsia="SimSun"/>
        </w:rPr>
        <w:t>2, 20</w:t>
      </w:r>
      <w:r w:rsidR="0057240E">
        <w:rPr>
          <w:rFonts w:eastAsia="SimSun"/>
        </w:rPr>
        <w:t xml:space="preserve">, párr. </w:t>
      </w:r>
      <w:r w:rsidR="002F08C6" w:rsidRPr="002F08C6">
        <w:rPr>
          <w:rFonts w:eastAsia="SimSun"/>
        </w:rPr>
        <w:t xml:space="preserve">1, 27 y 29 de la Convención. Alegó, entre otras cosas, que </w:t>
      </w:r>
      <w:r w:rsidR="00C63FA1">
        <w:rPr>
          <w:rFonts w:eastAsia="SimSun"/>
        </w:rPr>
        <w:t>las autoridades españolas no habían</w:t>
      </w:r>
      <w:r w:rsidR="002F08C6" w:rsidRPr="002F08C6">
        <w:rPr>
          <w:rFonts w:eastAsia="SimSun"/>
        </w:rPr>
        <w:t xml:space="preserve"> tenido en cuenta el interés superior del niño en sus decisiones y que no </w:t>
      </w:r>
      <w:r w:rsidR="00C63FA1">
        <w:rPr>
          <w:rFonts w:eastAsia="SimSun"/>
        </w:rPr>
        <w:t>había</w:t>
      </w:r>
      <w:r w:rsidR="002F08C6" w:rsidRPr="002F08C6">
        <w:rPr>
          <w:rFonts w:eastAsia="SimSun"/>
        </w:rPr>
        <w:t xml:space="preserve"> sido protegido </w:t>
      </w:r>
      <w:r w:rsidR="00433E9F">
        <w:rPr>
          <w:rFonts w:eastAsia="SimSun"/>
        </w:rPr>
        <w:t>en tanto que</w:t>
      </w:r>
      <w:r w:rsidR="002F08C6" w:rsidRPr="002F08C6">
        <w:rPr>
          <w:rFonts w:eastAsia="SimSun"/>
        </w:rPr>
        <w:t xml:space="preserve"> niño</w:t>
      </w:r>
      <w:r w:rsidR="00433E9F">
        <w:rPr>
          <w:rFonts w:eastAsia="SimSun"/>
        </w:rPr>
        <w:t xml:space="preserve"> privado de su medio familiar</w:t>
      </w:r>
      <w:r w:rsidR="002F08C6" w:rsidRPr="002F08C6">
        <w:rPr>
          <w:rFonts w:eastAsia="SimSun"/>
        </w:rPr>
        <w:t xml:space="preserve">.  </w:t>
      </w:r>
    </w:p>
    <w:p w14:paraId="49FFAD2A" w14:textId="56A84721" w:rsidR="00550B00" w:rsidRPr="00C63FA1" w:rsidRDefault="00A87383" w:rsidP="00950551">
      <w:pPr>
        <w:pStyle w:val="SingleTxtG"/>
        <w:rPr>
          <w:rFonts w:eastAsia="SimSun"/>
        </w:rPr>
      </w:pPr>
      <w:r w:rsidRPr="00C63FA1">
        <w:rPr>
          <w:rFonts w:eastAsia="SimSun"/>
        </w:rPr>
        <w:t>6.</w:t>
      </w:r>
      <w:r w:rsidRPr="00C63FA1">
        <w:rPr>
          <w:rFonts w:eastAsia="SimSun"/>
        </w:rPr>
        <w:tab/>
      </w:r>
      <w:r w:rsidR="002F08C6" w:rsidRPr="00C63FA1">
        <w:rPr>
          <w:rFonts w:eastAsia="SimSun"/>
        </w:rPr>
        <w:t>El 15 de julio de 2020, el representante del autor confirmó que había perdido contacto con el autor desde que</w:t>
      </w:r>
      <w:r w:rsidR="003B4E28">
        <w:rPr>
          <w:rFonts w:eastAsia="SimSun"/>
        </w:rPr>
        <w:t xml:space="preserve"> </w:t>
      </w:r>
      <w:r w:rsidR="0057240E">
        <w:rPr>
          <w:rFonts w:eastAsia="SimSun"/>
        </w:rPr>
        <w:t>e</w:t>
      </w:r>
      <w:r w:rsidR="003B4E28">
        <w:rPr>
          <w:rFonts w:eastAsia="SimSun"/>
        </w:rPr>
        <w:t>ste</w:t>
      </w:r>
      <w:r w:rsidR="002F08C6" w:rsidRPr="00C63FA1">
        <w:rPr>
          <w:rFonts w:eastAsia="SimSun"/>
        </w:rPr>
        <w:t xml:space="preserve"> fue</w:t>
      </w:r>
      <w:r w:rsidR="003B4E28">
        <w:rPr>
          <w:rFonts w:eastAsia="SimSun"/>
        </w:rPr>
        <w:t>ra</w:t>
      </w:r>
      <w:r w:rsidR="002F08C6" w:rsidRPr="00C63FA1">
        <w:rPr>
          <w:rFonts w:eastAsia="SimSun"/>
        </w:rPr>
        <w:t xml:space="preserve"> expulsado el 20 de junio de 2017. </w:t>
      </w:r>
      <w:r w:rsidR="003B4E28">
        <w:rPr>
          <w:rFonts w:eastAsia="SimSun"/>
        </w:rPr>
        <w:t xml:space="preserve"> </w:t>
      </w:r>
    </w:p>
    <w:p w14:paraId="70A2FEB2" w14:textId="64D00A8E" w:rsidR="00EE7DBB" w:rsidRDefault="00A87383" w:rsidP="00950551">
      <w:pPr>
        <w:pStyle w:val="SingleTxtG"/>
        <w:rPr>
          <w:lang w:val="es-ES_tradnl"/>
        </w:rPr>
      </w:pPr>
      <w:r>
        <w:rPr>
          <w:lang w:val="es-ES_tradnl"/>
        </w:rPr>
        <w:t>7.</w:t>
      </w:r>
      <w:r>
        <w:rPr>
          <w:lang w:val="es-ES_tradnl"/>
        </w:rPr>
        <w:tab/>
      </w:r>
      <w:r w:rsidR="00374938" w:rsidRPr="00C63FA1">
        <w:rPr>
          <w:rFonts w:eastAsia="SimSun"/>
        </w:rPr>
        <w:t>Reunido el 2</w:t>
      </w:r>
      <w:r w:rsidR="00F223A9" w:rsidRPr="00C63FA1">
        <w:rPr>
          <w:rFonts w:eastAsia="SimSun"/>
        </w:rPr>
        <w:t>8</w:t>
      </w:r>
      <w:r w:rsidR="00374938" w:rsidRPr="00C63FA1">
        <w:rPr>
          <w:rFonts w:eastAsia="SimSun"/>
        </w:rPr>
        <w:t xml:space="preserve"> de septiembre de 20</w:t>
      </w:r>
      <w:r w:rsidR="00F223A9" w:rsidRPr="00C63FA1">
        <w:rPr>
          <w:rFonts w:eastAsia="SimSun"/>
        </w:rPr>
        <w:t>20</w:t>
      </w:r>
      <w:r w:rsidR="00374938" w:rsidRPr="00C63FA1">
        <w:rPr>
          <w:rFonts w:eastAsia="SimSun"/>
        </w:rPr>
        <w:t xml:space="preserve">, el Comité de los Derechos del Niño, habiendo </w:t>
      </w:r>
      <w:r w:rsidR="00FF5ED9">
        <w:rPr>
          <w:rFonts w:eastAsia="SimSun"/>
        </w:rPr>
        <w:t>observado</w:t>
      </w:r>
      <w:r w:rsidR="00374938" w:rsidRPr="00C63FA1">
        <w:rPr>
          <w:rFonts w:eastAsia="SimSun"/>
        </w:rPr>
        <w:t xml:space="preserve"> </w:t>
      </w:r>
      <w:r w:rsidR="00FF5ED9">
        <w:rPr>
          <w:rFonts w:eastAsia="SimSun"/>
        </w:rPr>
        <w:t xml:space="preserve">que el representante del autor ha perdido contacto con </w:t>
      </w:r>
      <w:r w:rsidR="0057240E">
        <w:rPr>
          <w:rFonts w:eastAsia="SimSun"/>
        </w:rPr>
        <w:t>e</w:t>
      </w:r>
      <w:r w:rsidR="00FF5ED9">
        <w:rPr>
          <w:rFonts w:eastAsia="SimSun"/>
        </w:rPr>
        <w:t>ste desde su expulsión el</w:t>
      </w:r>
      <w:r>
        <w:rPr>
          <w:rFonts w:eastAsia="SimSun"/>
        </w:rPr>
        <w:t> </w:t>
      </w:r>
      <w:r w:rsidR="00FF5ED9">
        <w:rPr>
          <w:rFonts w:eastAsia="SimSun"/>
        </w:rPr>
        <w:t xml:space="preserve">20 de junio de 2017 </w:t>
      </w:r>
      <w:r w:rsidR="00FF5ED9">
        <w:t>y que se desconoce el paradero del mismo, y sin endosar el procedimiento de determinación de la edad seguido por el Estado parte, considera que la comunicación queda sin objeto, y decide poner fin al examen de la comunicación núm.</w:t>
      </w:r>
      <w:r>
        <w:t> </w:t>
      </w:r>
      <w:r w:rsidR="00FF5ED9">
        <w:t xml:space="preserve">29/2017, con arreglo al artículo 26 de su </w:t>
      </w:r>
      <w:r w:rsidR="0057240E">
        <w:t>r</w:t>
      </w:r>
      <w:r w:rsidR="00FF5ED9">
        <w:t xml:space="preserve">eglamento </w:t>
      </w:r>
      <w:r w:rsidR="00FF5ED9" w:rsidRPr="008003E4">
        <w:rPr>
          <w:lang w:val="es-ES_tradnl"/>
        </w:rPr>
        <w:t>en relación con el Protoc</w:t>
      </w:r>
      <w:r w:rsidR="00FF5ED9">
        <w:rPr>
          <w:lang w:val="es-ES_tradnl"/>
        </w:rPr>
        <w:t xml:space="preserve">olo </w:t>
      </w:r>
      <w:r w:rsidR="0057240E">
        <w:rPr>
          <w:lang w:val="es-ES_tradnl"/>
        </w:rPr>
        <w:t>F</w:t>
      </w:r>
      <w:r w:rsidR="00FF5ED9">
        <w:rPr>
          <w:lang w:val="es-ES_tradnl"/>
        </w:rPr>
        <w:t xml:space="preserve">acultativo de la Convención </w:t>
      </w:r>
      <w:r w:rsidR="00FF5ED9" w:rsidRPr="008003E4">
        <w:rPr>
          <w:lang w:val="es-ES_tradnl"/>
        </w:rPr>
        <w:t>sobre los Derechos del Niño relativo a un procedimiento de comunicaciones</w:t>
      </w:r>
      <w:r w:rsidR="00FF5ED9">
        <w:rPr>
          <w:lang w:val="es-ES_tradnl"/>
        </w:rPr>
        <w:t>.</w:t>
      </w:r>
    </w:p>
    <w:p w14:paraId="3811D5B8" w14:textId="32F24C94" w:rsidR="00EE7DBB" w:rsidRPr="00EE7DBB" w:rsidRDefault="00EE7DBB" w:rsidP="00C63FA1">
      <w:pPr>
        <w:pStyle w:val="SingleTxtG"/>
        <w:suppressAutoHyphens/>
        <w:spacing w:before="240" w:after="0"/>
        <w:jc w:val="center"/>
        <w:rPr>
          <w:u w:val="single"/>
          <w:lang w:val="es-ES_tradnl"/>
        </w:rPr>
      </w:pPr>
      <w:r>
        <w:rPr>
          <w:u w:val="single"/>
          <w:lang w:val="es-ES_tradnl"/>
        </w:rPr>
        <w:tab/>
      </w:r>
      <w:r>
        <w:rPr>
          <w:u w:val="single"/>
          <w:lang w:val="es-ES_tradnl"/>
        </w:rPr>
        <w:tab/>
      </w:r>
      <w:r w:rsidR="002635AF">
        <w:rPr>
          <w:u w:val="single"/>
          <w:lang w:val="es-ES_tradnl"/>
        </w:rPr>
        <w:tab/>
      </w:r>
    </w:p>
    <w:sectPr w:rsidR="00EE7DBB" w:rsidRPr="00EE7DBB" w:rsidSect="00374938">
      <w:headerReference w:type="even" r:id="rId9"/>
      <w:headerReference w:type="default" r:id="rId10"/>
      <w:footerReference w:type="even" r:id="rId11"/>
      <w:footerReference w:type="default" r:id="rId12"/>
      <w:footerReference w:type="first" r:id="rId13"/>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B46DCF9" w14:textId="77777777" w:rsidR="00D06534" w:rsidRDefault="00D06534">
      <w:r>
        <w:separator/>
      </w:r>
    </w:p>
  </w:endnote>
  <w:endnote w:type="continuationSeparator" w:id="0">
    <w:p w14:paraId="389D0CD5" w14:textId="77777777" w:rsidR="00D06534" w:rsidRDefault="00D065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F3E20D5" w14:textId="31E2EE31" w:rsidR="00374938" w:rsidRPr="00374938" w:rsidRDefault="00374938" w:rsidP="00374938">
    <w:pPr>
      <w:pStyle w:val="Piedepgina"/>
      <w:tabs>
        <w:tab w:val="right" w:pos="9638"/>
      </w:tabs>
    </w:pPr>
    <w:r w:rsidRPr="00374938">
      <w:rPr>
        <w:b/>
        <w:sz w:val="18"/>
      </w:rPr>
      <w:fldChar w:fldCharType="begin"/>
    </w:r>
    <w:r w:rsidRPr="00374938">
      <w:rPr>
        <w:b/>
        <w:sz w:val="18"/>
      </w:rPr>
      <w:instrText xml:space="preserve"> PAGE  \* MERGEFORMAT </w:instrText>
    </w:r>
    <w:r w:rsidRPr="00374938">
      <w:rPr>
        <w:b/>
        <w:sz w:val="18"/>
      </w:rPr>
      <w:fldChar w:fldCharType="separate"/>
    </w:r>
    <w:r w:rsidR="00AB7E81">
      <w:rPr>
        <w:b/>
        <w:noProof/>
        <w:sz w:val="18"/>
      </w:rPr>
      <w:t>2</w:t>
    </w:r>
    <w:r w:rsidRPr="00374938">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7E66586" w14:textId="77777777" w:rsidR="00374938" w:rsidRPr="00374938" w:rsidRDefault="00374938" w:rsidP="00374938">
    <w:pPr>
      <w:pStyle w:val="Piedepgina"/>
      <w:tabs>
        <w:tab w:val="right" w:pos="9638"/>
      </w:tabs>
      <w:rPr>
        <w:b/>
        <w:sz w:val="18"/>
      </w:rPr>
    </w:pPr>
    <w:r>
      <w:tab/>
    </w:r>
    <w:r w:rsidRPr="00374938">
      <w:rPr>
        <w:b/>
        <w:sz w:val="18"/>
      </w:rPr>
      <w:fldChar w:fldCharType="begin"/>
    </w:r>
    <w:r w:rsidRPr="00374938">
      <w:rPr>
        <w:b/>
        <w:sz w:val="18"/>
      </w:rPr>
      <w:instrText xml:space="preserve"> PAGE  \* MERGEFORMAT </w:instrText>
    </w:r>
    <w:r w:rsidRPr="00374938">
      <w:rPr>
        <w:b/>
        <w:sz w:val="18"/>
      </w:rPr>
      <w:fldChar w:fldCharType="separate"/>
    </w:r>
    <w:r w:rsidR="004970A6">
      <w:rPr>
        <w:b/>
        <w:noProof/>
        <w:sz w:val="18"/>
      </w:rPr>
      <w:t>3</w:t>
    </w:r>
    <w:r w:rsidRPr="00374938">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54AA601" w14:textId="56719116" w:rsidR="00103EF9" w:rsidRPr="00103EF9" w:rsidRDefault="00103EF9" w:rsidP="00103EF9">
    <w:pPr>
      <w:pStyle w:val="Piedepgina"/>
      <w:spacing w:before="120" w:line="240" w:lineRule="auto"/>
      <w:rPr>
        <w:sz w:val="20"/>
      </w:rPr>
    </w:pPr>
    <w:r>
      <w:rPr>
        <w:sz w:val="20"/>
      </w:rPr>
      <w:t>GE.20-14977  (S)</w:t>
    </w:r>
    <w:r>
      <w:rPr>
        <w:sz w:val="20"/>
      </w:rPr>
      <w:br/>
    </w:r>
    <w:r w:rsidRPr="00103EF9">
      <w:rPr>
        <w:rFonts w:ascii="C39T30Lfz" w:hAnsi="C39T30Lfz"/>
        <w:sz w:val="56"/>
      </w:rPr>
      <w:t>*2014977*</w:t>
    </w:r>
    <w:r w:rsidRPr="00103EF9">
      <w:rPr>
        <w:rFonts w:ascii="C39T30Lfz" w:hAnsi="C39T30Lfz"/>
        <w:noProof/>
        <w:sz w:val="56"/>
        <w:lang w:val="fr-CH" w:eastAsia="zh-CN"/>
      </w:rPr>
      <w:drawing>
        <wp:anchor distT="0" distB="0" distL="114300" distR="114300" simplePos="0" relativeHeight="251660288" behindDoc="0" locked="1" layoutInCell="1" allowOverlap="1" wp14:anchorId="5DD7CF9C" wp14:editId="3B446C9D">
          <wp:simplePos x="0" y="0"/>
          <wp:positionH relativeFrom="margin">
            <wp:posOffset>4319905</wp:posOffset>
          </wp:positionH>
          <wp:positionV relativeFrom="margin">
            <wp:posOffset>9145270</wp:posOffset>
          </wp:positionV>
          <wp:extent cx="1087200" cy="230400"/>
          <wp:effectExtent l="0" t="0" r="0" b="0"/>
          <wp:wrapNone/>
          <wp:docPr id="3" name="Imagen 3"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7200" cy="230400"/>
                  </a:xfrm>
                  <a:prstGeom prst="rect">
                    <a:avLst/>
                  </a:prstGeom>
                  <a:noFill/>
                </pic:spPr>
              </pic:pic>
            </a:graphicData>
          </a:graphic>
          <wp14:sizeRelH relativeFrom="page">
            <wp14:pctWidth>0</wp14:pctWidth>
          </wp14:sizeRelH>
          <wp14:sizeRelV relativeFrom="page">
            <wp14:pctHeight>0</wp14:pctHeight>
          </wp14:sizeRelV>
        </wp:anchor>
      </w:drawing>
    </w:r>
    <w:r>
      <w:rPr>
        <w:noProof/>
        <w:sz w:val="20"/>
      </w:rPr>
      <w:drawing>
        <wp:anchor distT="0" distB="0" distL="114300" distR="114300" simplePos="0" relativeHeight="251658240" behindDoc="0" locked="0" layoutInCell="1" allowOverlap="1" wp14:anchorId="4111832C" wp14:editId="55C3DFE7">
          <wp:simplePos x="0" y="0"/>
          <wp:positionH relativeFrom="margin">
            <wp:posOffset>5489575</wp:posOffset>
          </wp:positionH>
          <wp:positionV relativeFrom="margin">
            <wp:posOffset>8891905</wp:posOffset>
          </wp:positionV>
          <wp:extent cx="561975" cy="561975"/>
          <wp:effectExtent l="0" t="0" r="9525" b="9525"/>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70A765C" w14:textId="77777777" w:rsidR="00D06534" w:rsidRPr="001075E9" w:rsidRDefault="00D06534" w:rsidP="001075E9">
      <w:pPr>
        <w:tabs>
          <w:tab w:val="right" w:pos="2155"/>
        </w:tabs>
        <w:spacing w:after="80" w:line="240" w:lineRule="auto"/>
        <w:ind w:left="680"/>
        <w:rPr>
          <w:u w:val="single"/>
        </w:rPr>
      </w:pPr>
      <w:r>
        <w:rPr>
          <w:u w:val="single"/>
        </w:rPr>
        <w:tab/>
      </w:r>
    </w:p>
  </w:footnote>
  <w:footnote w:type="continuationSeparator" w:id="0">
    <w:p w14:paraId="7278B6F1" w14:textId="77777777" w:rsidR="00D06534" w:rsidRDefault="00D06534">
      <w:r>
        <w:continuationSeparator/>
      </w:r>
    </w:p>
  </w:footnote>
  <w:footnote w:id="1">
    <w:p w14:paraId="46F85E10" w14:textId="75C4CA5E" w:rsidR="00EE7DBB" w:rsidRPr="00040320" w:rsidRDefault="00EE7DBB" w:rsidP="002635AF">
      <w:pPr>
        <w:pStyle w:val="Textonotapie"/>
      </w:pPr>
      <w:r>
        <w:rPr>
          <w:rStyle w:val="Refdenotaalpie"/>
        </w:rPr>
        <w:tab/>
      </w:r>
      <w:r w:rsidRPr="009D18D1">
        <w:rPr>
          <w:rStyle w:val="Refdenotaalpie"/>
          <w:sz w:val="20"/>
          <w:vertAlign w:val="baseline"/>
        </w:rPr>
        <w:t>*</w:t>
      </w:r>
      <w:r>
        <w:rPr>
          <w:rStyle w:val="Refdenotaalpie"/>
          <w:sz w:val="20"/>
          <w:vertAlign w:val="baseline"/>
        </w:rPr>
        <w:tab/>
      </w:r>
      <w:r w:rsidRPr="00DA714A">
        <w:t xml:space="preserve">Aprobada por el Comité en su </w:t>
      </w:r>
      <w:r>
        <w:t>85º</w:t>
      </w:r>
      <w:r w:rsidRPr="00DA714A">
        <w:t xml:space="preserve"> período de sesiones (</w:t>
      </w:r>
      <w:r>
        <w:t>14 de septiembre a 1 de octubre de 2020)</w:t>
      </w:r>
      <w:r w:rsidR="002635AF">
        <w:t>.</w:t>
      </w:r>
    </w:p>
  </w:footnote>
  <w:footnote w:id="2">
    <w:p w14:paraId="413D5A7D" w14:textId="4095571F" w:rsidR="00EE7DBB" w:rsidRPr="00040320" w:rsidRDefault="00EE7DBB">
      <w:pPr>
        <w:pStyle w:val="Textonotapie"/>
      </w:pPr>
      <w:r>
        <w:rPr>
          <w:rStyle w:val="Refdenotaalpie"/>
        </w:rPr>
        <w:tab/>
      </w:r>
      <w:r w:rsidRPr="009D18D1">
        <w:rPr>
          <w:rStyle w:val="Refdenotaalpie"/>
          <w:sz w:val="20"/>
          <w:vertAlign w:val="baseline"/>
        </w:rPr>
        <w:t>**</w:t>
      </w:r>
      <w:r>
        <w:rPr>
          <w:rStyle w:val="Refdenotaalpie"/>
          <w:sz w:val="20"/>
          <w:vertAlign w:val="baseline"/>
        </w:rPr>
        <w:tab/>
      </w:r>
      <w:r w:rsidR="002C3325" w:rsidRPr="002C3325">
        <w:rPr>
          <w:szCs w:val="18"/>
        </w:rPr>
        <w:t xml:space="preserve">Participaron en el examen de la comunicación los siguientes miembros del Comité: </w:t>
      </w:r>
      <w:r w:rsidR="00B3385B" w:rsidRPr="002877FA">
        <w:rPr>
          <w:szCs w:val="18"/>
        </w:rPr>
        <w:t>Suzanne Aho Assouma, Hynd Ayoubi Idrissi, Bragi Gudbrandsson, Philip Jaffé, Olga A. Khazova, Gehad Madi, Benyam Dawit Mezmur, Otani</w:t>
      </w:r>
      <w:r w:rsidR="00B3385B">
        <w:rPr>
          <w:szCs w:val="18"/>
        </w:rPr>
        <w:t xml:space="preserve"> </w:t>
      </w:r>
      <w:r w:rsidR="00B3385B" w:rsidRPr="002877FA">
        <w:rPr>
          <w:szCs w:val="18"/>
        </w:rPr>
        <w:t xml:space="preserve">Mikiko, Luis Ernesto Pedernera Reyna, José Ángel Rodríguez Reyes, Ann Marie Skelton, Velina Todorova </w:t>
      </w:r>
      <w:r w:rsidR="00B3385B" w:rsidRPr="0083069B">
        <w:rPr>
          <w:szCs w:val="18"/>
        </w:rPr>
        <w:t>y</w:t>
      </w:r>
      <w:r w:rsidR="00B3385B" w:rsidRPr="002877FA">
        <w:rPr>
          <w:szCs w:val="18"/>
        </w:rPr>
        <w:t xml:space="preserve"> Renate Winter.</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F96BA08" w14:textId="4EB59C0C" w:rsidR="00374938" w:rsidRPr="001F1084" w:rsidRDefault="001F1084">
    <w:pPr>
      <w:pStyle w:val="Encabezado"/>
      <w:rPr>
        <w:lang w:val="es-419"/>
      </w:rPr>
    </w:pPr>
    <w:r>
      <w:fldChar w:fldCharType="begin"/>
    </w:r>
    <w:r w:rsidRPr="001F1084">
      <w:rPr>
        <w:lang w:val="es-419"/>
      </w:rPr>
      <w:instrText xml:space="preserve"> TITLE  \* MERGEFORMAT </w:instrText>
    </w:r>
    <w:r>
      <w:fldChar w:fldCharType="separate"/>
    </w:r>
    <w:r w:rsidR="00DE37D3">
      <w:rPr>
        <w:lang w:val="es-419"/>
      </w:rPr>
      <w:t>CRC/C/85/D/29/2017</w:t>
    </w:r>
    <w:r>
      <w:fldChar w:fldCharType="end"/>
    </w:r>
    <w:r w:rsidR="00FF5ED9">
      <w:t>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F039F13" w14:textId="6149DAA3" w:rsidR="00374938" w:rsidRPr="00374938" w:rsidRDefault="00F20093" w:rsidP="00374938">
    <w:pPr>
      <w:pStyle w:val="Encabezado"/>
      <w:jc w:val="right"/>
    </w:pPr>
    <w:r>
      <w:fldChar w:fldCharType="begin"/>
    </w:r>
    <w:r>
      <w:instrText xml:space="preserve"> TITLE  \* MERGEFORMAT </w:instrText>
    </w:r>
    <w:r>
      <w:fldChar w:fldCharType="separate"/>
    </w:r>
    <w:r w:rsidR="00DE37D3">
      <w:t>CRC/C/85/D/29/2017</w:t>
    </w:r>
    <w:r>
      <w:fldChar w:fldCharType="end"/>
    </w:r>
    <w:r w:rsidR="00D7671B">
      <w:t>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8535620"/>
    <w:multiLevelType w:val="hybridMultilevel"/>
    <w:tmpl w:val="400EB3EE"/>
    <w:lvl w:ilvl="0" w:tplc="FAF415F2">
      <w:start w:val="1"/>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5F6A3585"/>
    <w:multiLevelType w:val="hybridMultilevel"/>
    <w:tmpl w:val="014404A0"/>
    <w:lvl w:ilvl="0" w:tplc="58ECCD0C">
      <w:start w:val="1"/>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5"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5"/>
  </w:num>
  <w:num w:numId="2">
    <w:abstractNumId w:val="11"/>
  </w:num>
  <w:num w:numId="3">
    <w:abstractNumId w:val="17"/>
  </w:num>
  <w:num w:numId="4">
    <w:abstractNumId w:val="16"/>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2"/>
  </w:num>
  <w:num w:numId="18">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2"/>
  <w:activeWritingStyle w:appName="MSWord" w:lang="es-419"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419" w:vendorID="64" w:dllVersion="0" w:nlCheck="1" w:checkStyle="0"/>
  <w:activeWritingStyle w:appName="MSWord" w:lang="es-ES" w:vendorID="64" w:dllVersion="0" w:nlCheck="1" w:checkStyle="0"/>
  <w:activeWritingStyle w:appName="MSWord" w:lang="es-ES_tradnl" w:vendorID="64" w:dllVersion="0" w:nlCheck="1" w:checkStyle="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6"/>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74938"/>
    <w:rsid w:val="00002131"/>
    <w:rsid w:val="00033EE1"/>
    <w:rsid w:val="00040320"/>
    <w:rsid w:val="00085089"/>
    <w:rsid w:val="000875AB"/>
    <w:rsid w:val="000B57E7"/>
    <w:rsid w:val="000D62C9"/>
    <w:rsid w:val="000F09DF"/>
    <w:rsid w:val="000F61B2"/>
    <w:rsid w:val="00100922"/>
    <w:rsid w:val="00103EF9"/>
    <w:rsid w:val="001075E9"/>
    <w:rsid w:val="001220F5"/>
    <w:rsid w:val="001256EA"/>
    <w:rsid w:val="00157AD6"/>
    <w:rsid w:val="00161852"/>
    <w:rsid w:val="00180183"/>
    <w:rsid w:val="0018649F"/>
    <w:rsid w:val="00196389"/>
    <w:rsid w:val="001B1E23"/>
    <w:rsid w:val="001B4E3F"/>
    <w:rsid w:val="001B5FFA"/>
    <w:rsid w:val="001B78B1"/>
    <w:rsid w:val="001C7A89"/>
    <w:rsid w:val="001F1084"/>
    <w:rsid w:val="00220F72"/>
    <w:rsid w:val="00240004"/>
    <w:rsid w:val="002635AF"/>
    <w:rsid w:val="00273FA7"/>
    <w:rsid w:val="00274E47"/>
    <w:rsid w:val="002A2EFC"/>
    <w:rsid w:val="002B5FD7"/>
    <w:rsid w:val="002C0E18"/>
    <w:rsid w:val="002C3325"/>
    <w:rsid w:val="002D5AAC"/>
    <w:rsid w:val="002F08C6"/>
    <w:rsid w:val="00301299"/>
    <w:rsid w:val="003050F4"/>
    <w:rsid w:val="00322004"/>
    <w:rsid w:val="003402C2"/>
    <w:rsid w:val="003530BC"/>
    <w:rsid w:val="00355864"/>
    <w:rsid w:val="00374938"/>
    <w:rsid w:val="00381C24"/>
    <w:rsid w:val="00385810"/>
    <w:rsid w:val="003958D0"/>
    <w:rsid w:val="003B00E5"/>
    <w:rsid w:val="003B4E28"/>
    <w:rsid w:val="003C5697"/>
    <w:rsid w:val="003D6D0F"/>
    <w:rsid w:val="00414A16"/>
    <w:rsid w:val="00427F10"/>
    <w:rsid w:val="00433E9F"/>
    <w:rsid w:val="00450C46"/>
    <w:rsid w:val="00454E07"/>
    <w:rsid w:val="004970A6"/>
    <w:rsid w:val="004A04B7"/>
    <w:rsid w:val="004A7243"/>
    <w:rsid w:val="004D45DB"/>
    <w:rsid w:val="0050108D"/>
    <w:rsid w:val="00520D97"/>
    <w:rsid w:val="00536DF4"/>
    <w:rsid w:val="00550B00"/>
    <w:rsid w:val="0057240E"/>
    <w:rsid w:val="00572E19"/>
    <w:rsid w:val="005779D4"/>
    <w:rsid w:val="005C43E4"/>
    <w:rsid w:val="005D43FF"/>
    <w:rsid w:val="005D7179"/>
    <w:rsid w:val="005E4B23"/>
    <w:rsid w:val="005F0B42"/>
    <w:rsid w:val="005F2AD1"/>
    <w:rsid w:val="006B3A76"/>
    <w:rsid w:val="006F35EE"/>
    <w:rsid w:val="006F4B8E"/>
    <w:rsid w:val="007021FF"/>
    <w:rsid w:val="00705B12"/>
    <w:rsid w:val="00707CE9"/>
    <w:rsid w:val="00720E82"/>
    <w:rsid w:val="00757357"/>
    <w:rsid w:val="007932F9"/>
    <w:rsid w:val="007A059A"/>
    <w:rsid w:val="007E16A7"/>
    <w:rsid w:val="007F4281"/>
    <w:rsid w:val="00834B71"/>
    <w:rsid w:val="0086445C"/>
    <w:rsid w:val="0088460A"/>
    <w:rsid w:val="00897C00"/>
    <w:rsid w:val="008A08D7"/>
    <w:rsid w:val="008A0DD2"/>
    <w:rsid w:val="008C2B1A"/>
    <w:rsid w:val="008C7CB3"/>
    <w:rsid w:val="008D0F84"/>
    <w:rsid w:val="008E1429"/>
    <w:rsid w:val="008F2BCB"/>
    <w:rsid w:val="00906890"/>
    <w:rsid w:val="00914AA9"/>
    <w:rsid w:val="00950551"/>
    <w:rsid w:val="00951972"/>
    <w:rsid w:val="009839B1"/>
    <w:rsid w:val="009C646E"/>
    <w:rsid w:val="009D18D1"/>
    <w:rsid w:val="00A02D1F"/>
    <w:rsid w:val="00A43957"/>
    <w:rsid w:val="00A87383"/>
    <w:rsid w:val="00A901D8"/>
    <w:rsid w:val="00A917B3"/>
    <w:rsid w:val="00A9711B"/>
    <w:rsid w:val="00A97C80"/>
    <w:rsid w:val="00AB4B51"/>
    <w:rsid w:val="00AB7E81"/>
    <w:rsid w:val="00AE5117"/>
    <w:rsid w:val="00B10CC7"/>
    <w:rsid w:val="00B17A64"/>
    <w:rsid w:val="00B3102C"/>
    <w:rsid w:val="00B3385B"/>
    <w:rsid w:val="00B62458"/>
    <w:rsid w:val="00B7679E"/>
    <w:rsid w:val="00B8687E"/>
    <w:rsid w:val="00BD33EE"/>
    <w:rsid w:val="00C60F0C"/>
    <w:rsid w:val="00C63FA1"/>
    <w:rsid w:val="00C67843"/>
    <w:rsid w:val="00C805C9"/>
    <w:rsid w:val="00CA1679"/>
    <w:rsid w:val="00CC6DBD"/>
    <w:rsid w:val="00CE2B1A"/>
    <w:rsid w:val="00D06534"/>
    <w:rsid w:val="00D11A4B"/>
    <w:rsid w:val="00D15EAE"/>
    <w:rsid w:val="00D238B5"/>
    <w:rsid w:val="00D33D63"/>
    <w:rsid w:val="00D43BA5"/>
    <w:rsid w:val="00D7671B"/>
    <w:rsid w:val="00D90138"/>
    <w:rsid w:val="00DB1BE1"/>
    <w:rsid w:val="00DD6AEE"/>
    <w:rsid w:val="00DE37D3"/>
    <w:rsid w:val="00DE7214"/>
    <w:rsid w:val="00DF63E3"/>
    <w:rsid w:val="00E020BF"/>
    <w:rsid w:val="00E039AF"/>
    <w:rsid w:val="00E12A82"/>
    <w:rsid w:val="00E22E99"/>
    <w:rsid w:val="00E23796"/>
    <w:rsid w:val="00E50341"/>
    <w:rsid w:val="00E600CD"/>
    <w:rsid w:val="00E73F76"/>
    <w:rsid w:val="00ED0DB0"/>
    <w:rsid w:val="00EE7DBB"/>
    <w:rsid w:val="00EF1360"/>
    <w:rsid w:val="00EF3220"/>
    <w:rsid w:val="00F20093"/>
    <w:rsid w:val="00F223A9"/>
    <w:rsid w:val="00F23FB6"/>
    <w:rsid w:val="00F6063F"/>
    <w:rsid w:val="00F80811"/>
    <w:rsid w:val="00F94155"/>
    <w:rsid w:val="00F963D6"/>
    <w:rsid w:val="00FB2D3D"/>
    <w:rsid w:val="00FC3BF3"/>
    <w:rsid w:val="00FD2EF7"/>
    <w:rsid w:val="00FD355B"/>
    <w:rsid w:val="00FF5ED9"/>
    <w:rsid w:val="00FF70C6"/>
  </w:rsids>
  <m:mathPr>
    <m:mathFont m:val="Cambria Math"/>
    <m:brkBin m:val="before"/>
    <m:brkBinSub m:val="--"/>
    <m:smallFrac m:val="0"/>
    <m:dispDef/>
    <m:lMargin m:val="0"/>
    <m:rMargin m:val="0"/>
    <m:defJc m:val="centerGroup"/>
    <m:wrapIndent m:val="1440"/>
    <m:intLim m:val="subSup"/>
    <m:naryLim m:val="undOvr"/>
  </m:mathPr>
  <w:themeFontLang w:val="fr-FR"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6"/>
    <o:shapelayout v:ext="edit">
      <o:idmap v:ext="edit" data="1"/>
    </o:shapelayout>
  </w:shapeDefaults>
  <w:decimalSymbol w:val=","/>
  <w:listSeparator w:val=";"/>
  <w14:docId w14:val="450501A6"/>
  <w15:docId w15:val="{1931DFFA-A77F-4DE5-82C9-CBFF3BD65B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450C46"/>
    <w:pPr>
      <w:spacing w:line="240" w:lineRule="atLeast"/>
    </w:pPr>
    <w:rPr>
      <w:lang w:val="es-ES" w:eastAsia="es-ES"/>
    </w:rPr>
  </w:style>
  <w:style w:type="paragraph" w:styleId="Ttulo1">
    <w:name w:val="heading 1"/>
    <w:aliases w:val="Table_G"/>
    <w:basedOn w:val="SingleTxtG"/>
    <w:next w:val="SingleTxtG"/>
    <w:qFormat/>
    <w:rsid w:val="007F4281"/>
    <w:pPr>
      <w:keepNext/>
      <w:spacing w:after="0" w:line="240" w:lineRule="auto"/>
      <w:outlineLvl w:val="0"/>
    </w:pPr>
    <w:rPr>
      <w:rFonts w:cs="Arial"/>
      <w:bCs/>
      <w:szCs w:val="32"/>
    </w:rPr>
  </w:style>
  <w:style w:type="paragraph" w:styleId="Ttulo2">
    <w:name w:val="heading 2"/>
    <w:basedOn w:val="Normal"/>
    <w:next w:val="Normal"/>
    <w:semiHidden/>
    <w:qFormat/>
    <w:rsid w:val="008C2B1A"/>
    <w:pPr>
      <w:keepNext/>
      <w:outlineLvl w:val="1"/>
    </w:pPr>
    <w:rPr>
      <w:rFonts w:cs="Arial"/>
      <w:bCs/>
      <w:iCs/>
      <w:szCs w:val="28"/>
    </w:rPr>
  </w:style>
  <w:style w:type="paragraph" w:styleId="Ttulo3">
    <w:name w:val="heading 3"/>
    <w:basedOn w:val="Normal"/>
    <w:next w:val="Normal"/>
    <w:semiHidden/>
    <w:qFormat/>
    <w:rsid w:val="008C2B1A"/>
    <w:pPr>
      <w:keepNext/>
      <w:spacing w:before="240" w:after="60"/>
      <w:outlineLvl w:val="2"/>
    </w:pPr>
    <w:rPr>
      <w:rFonts w:ascii="Arial" w:hAnsi="Arial" w:cs="Arial"/>
      <w:b/>
      <w:bCs/>
      <w:sz w:val="26"/>
      <w:szCs w:val="26"/>
    </w:rPr>
  </w:style>
  <w:style w:type="paragraph" w:styleId="Ttulo4">
    <w:name w:val="heading 4"/>
    <w:basedOn w:val="Normal"/>
    <w:next w:val="Normal"/>
    <w:semiHidden/>
    <w:qFormat/>
    <w:rsid w:val="008C2B1A"/>
    <w:pPr>
      <w:keepNext/>
      <w:spacing w:before="240" w:after="60"/>
      <w:outlineLvl w:val="3"/>
    </w:pPr>
    <w:rPr>
      <w:b/>
      <w:bCs/>
      <w:sz w:val="28"/>
      <w:szCs w:val="28"/>
    </w:rPr>
  </w:style>
  <w:style w:type="paragraph" w:styleId="Ttulo5">
    <w:name w:val="heading 5"/>
    <w:basedOn w:val="Normal"/>
    <w:next w:val="Normal"/>
    <w:semiHidden/>
    <w:qFormat/>
    <w:rsid w:val="008C2B1A"/>
    <w:pPr>
      <w:spacing w:before="240" w:after="60"/>
      <w:outlineLvl w:val="4"/>
    </w:pPr>
    <w:rPr>
      <w:b/>
      <w:bCs/>
      <w:i/>
      <w:iCs/>
      <w:sz w:val="26"/>
      <w:szCs w:val="26"/>
    </w:rPr>
  </w:style>
  <w:style w:type="paragraph" w:styleId="Ttulo6">
    <w:name w:val="heading 6"/>
    <w:basedOn w:val="Normal"/>
    <w:next w:val="Normal"/>
    <w:semiHidden/>
    <w:qFormat/>
    <w:rsid w:val="008C2B1A"/>
    <w:pPr>
      <w:spacing w:before="240" w:after="60"/>
      <w:outlineLvl w:val="5"/>
    </w:pPr>
    <w:rPr>
      <w:b/>
      <w:bCs/>
      <w:sz w:val="22"/>
      <w:szCs w:val="22"/>
    </w:rPr>
  </w:style>
  <w:style w:type="paragraph" w:styleId="Ttulo7">
    <w:name w:val="heading 7"/>
    <w:basedOn w:val="Normal"/>
    <w:next w:val="Normal"/>
    <w:semiHidden/>
    <w:qFormat/>
    <w:rsid w:val="008C2B1A"/>
    <w:pPr>
      <w:spacing w:before="240" w:after="60"/>
      <w:outlineLvl w:val="6"/>
    </w:pPr>
    <w:rPr>
      <w:sz w:val="24"/>
      <w:szCs w:val="24"/>
    </w:rPr>
  </w:style>
  <w:style w:type="paragraph" w:styleId="Ttulo8">
    <w:name w:val="heading 8"/>
    <w:basedOn w:val="Normal"/>
    <w:next w:val="Normal"/>
    <w:semiHidden/>
    <w:qFormat/>
    <w:rsid w:val="008C2B1A"/>
    <w:pPr>
      <w:spacing w:before="240" w:after="60"/>
      <w:outlineLvl w:val="7"/>
    </w:pPr>
    <w:rPr>
      <w:i/>
      <w:iCs/>
      <w:sz w:val="24"/>
      <w:szCs w:val="24"/>
    </w:rPr>
  </w:style>
  <w:style w:type="paragraph" w:styleId="Ttulo9">
    <w:name w:val="heading 9"/>
    <w:basedOn w:val="Normal"/>
    <w:next w:val="Normal"/>
    <w:semiHidden/>
    <w:qFormat/>
    <w:rsid w:val="008C2B1A"/>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Footnote number,ftref,Footnotes refss"/>
    <w:basedOn w:val="Fuentedeprrafopredeter"/>
    <w:uiPriority w:val="99"/>
    <w:qFormat/>
    <w:rsid w:val="008C2B1A"/>
    <w:rPr>
      <w:rFonts w:ascii="Times New Roman" w:hAnsi="Times New Roman"/>
      <w:sz w:val="18"/>
      <w:vertAlign w:val="superscript"/>
    </w:rPr>
  </w:style>
  <w:style w:type="paragraph" w:customStyle="1" w:styleId="HMG">
    <w:name w:val="_ H __M_G"/>
    <w:basedOn w:val="Normal"/>
    <w:next w:val="Normal"/>
    <w:qFormat/>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8C2B1A"/>
    <w:pPr>
      <w:keepNext/>
      <w:keepLines/>
      <w:tabs>
        <w:tab w:val="right" w:pos="851"/>
      </w:tabs>
      <w:suppressAutoHyphens/>
      <w:spacing w:before="360" w:after="240" w:line="300" w:lineRule="exact"/>
      <w:ind w:left="1134" w:right="1134" w:hanging="1134"/>
    </w:pPr>
    <w:rPr>
      <w:b/>
      <w:sz w:val="28"/>
    </w:rPr>
  </w:style>
  <w:style w:type="paragraph" w:styleId="Textodeglobo">
    <w:name w:val="Balloon Text"/>
    <w:basedOn w:val="Normal"/>
    <w:link w:val="TextodegloboCar"/>
    <w:semiHidden/>
    <w:rsid w:val="00450C46"/>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450C46"/>
    <w:rPr>
      <w:rFonts w:ascii="Tahoma" w:hAnsi="Tahoma" w:cs="Tahoma"/>
      <w:sz w:val="16"/>
      <w:szCs w:val="16"/>
      <w:lang w:val="es-ES" w:eastAsia="es-ES"/>
    </w:rPr>
  </w:style>
  <w:style w:type="paragraph" w:customStyle="1" w:styleId="H1G">
    <w:name w:val="_ H_1_G"/>
    <w:basedOn w:val="Normal"/>
    <w:next w:val="Normal"/>
    <w:qFormat/>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8C2B1A"/>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qFormat/>
    <w:rsid w:val="001B5FFA"/>
    <w:pPr>
      <w:pBdr>
        <w:bottom w:val="single" w:sz="4" w:space="4" w:color="auto"/>
      </w:pBdr>
      <w:spacing w:line="240" w:lineRule="auto"/>
    </w:pPr>
    <w:rPr>
      <w:b/>
      <w:sz w:val="18"/>
    </w:rPr>
  </w:style>
  <w:style w:type="paragraph" w:customStyle="1" w:styleId="SingleTxtG">
    <w:name w:val="_ Single Txt_G"/>
    <w:basedOn w:val="Normal"/>
    <w:link w:val="SingleTxtGChar"/>
    <w:qFormat/>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Piedepgina">
    <w:name w:val="footer"/>
    <w:aliases w:val="3_G"/>
    <w:basedOn w:val="Normal"/>
    <w:next w:val="Normal"/>
    <w:qFormat/>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Textonotapie">
    <w:name w:val="footnote text"/>
    <w:aliases w:val="5_G,Footnote Text Char Char Char Char Char,Footnote Text Char Char Char Char,Footnote reference,FA Fu,Footnote Text Char Char Char,Footnote Text Char1 Char1,Footnote Text Char1 Char Char Char Char, Char,Footnote Reference1,Char"/>
    <w:basedOn w:val="Normal"/>
    <w:link w:val="TextonotapieCar"/>
    <w:uiPriority w:val="99"/>
    <w:qFormat/>
    <w:rsid w:val="008C2B1A"/>
    <w:pPr>
      <w:tabs>
        <w:tab w:val="right" w:pos="1021"/>
      </w:tabs>
      <w:spacing w:line="220" w:lineRule="exact"/>
      <w:ind w:left="1134" w:right="1134" w:hanging="1134"/>
    </w:pPr>
    <w:rPr>
      <w:sz w:val="18"/>
    </w:rPr>
  </w:style>
  <w:style w:type="table" w:styleId="Tablaconcuadrcula">
    <w:name w:val="Table Grid"/>
    <w:basedOn w:val="Tablanormal"/>
    <w:rsid w:val="008F2BCB"/>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numbering" w:styleId="111111">
    <w:name w:val="Outline List 2"/>
    <w:basedOn w:val="Sinlista"/>
    <w:semiHidden/>
    <w:rsid w:val="008C2B1A"/>
    <w:pPr>
      <w:numPr>
        <w:numId w:val="3"/>
      </w:numPr>
    </w:pPr>
  </w:style>
  <w:style w:type="numbering" w:styleId="1ai">
    <w:name w:val="Outline List 1"/>
    <w:basedOn w:val="Sinlista"/>
    <w:semiHidden/>
    <w:rsid w:val="008C2B1A"/>
    <w:pPr>
      <w:numPr>
        <w:numId w:val="4"/>
      </w:numPr>
    </w:pPr>
  </w:style>
  <w:style w:type="character" w:styleId="AcrnimoHTML">
    <w:name w:val="HTML Acronym"/>
    <w:basedOn w:val="Fuentedeprrafopredeter"/>
    <w:semiHidden/>
    <w:rsid w:val="008C2B1A"/>
  </w:style>
  <w:style w:type="numbering" w:styleId="ArtculoSeccin">
    <w:name w:val="Outline List 3"/>
    <w:basedOn w:val="Sinlista"/>
    <w:semiHidden/>
    <w:rsid w:val="008C2B1A"/>
    <w:pPr>
      <w:numPr>
        <w:numId w:val="5"/>
      </w:numPr>
    </w:pPr>
  </w:style>
  <w:style w:type="paragraph" w:styleId="Cierre">
    <w:name w:val="Closing"/>
    <w:basedOn w:val="Normal"/>
    <w:semiHidden/>
    <w:rsid w:val="008C2B1A"/>
    <w:pPr>
      <w:ind w:left="4252"/>
    </w:pPr>
  </w:style>
  <w:style w:type="character" w:styleId="CitaHTML">
    <w:name w:val="HTML Cite"/>
    <w:basedOn w:val="Fuentedeprrafopredeter"/>
    <w:semiHidden/>
    <w:rsid w:val="008C2B1A"/>
    <w:rPr>
      <w:i/>
      <w:iCs/>
    </w:rPr>
  </w:style>
  <w:style w:type="character" w:styleId="CdigoHTML">
    <w:name w:val="HTML Code"/>
    <w:basedOn w:val="Fuentedeprrafopredeter"/>
    <w:semiHidden/>
    <w:rsid w:val="008C2B1A"/>
    <w:rPr>
      <w:rFonts w:ascii="Courier New" w:hAnsi="Courier New" w:cs="Courier New"/>
      <w:sz w:val="20"/>
      <w:szCs w:val="20"/>
    </w:rPr>
  </w:style>
  <w:style w:type="paragraph" w:styleId="Continuarlista">
    <w:name w:val="List Continue"/>
    <w:basedOn w:val="Normal"/>
    <w:semiHidden/>
    <w:rsid w:val="008C2B1A"/>
    <w:pPr>
      <w:spacing w:after="120"/>
      <w:ind w:left="283"/>
    </w:pPr>
  </w:style>
  <w:style w:type="paragraph" w:styleId="Continuarlista2">
    <w:name w:val="List Continue 2"/>
    <w:basedOn w:val="Normal"/>
    <w:semiHidden/>
    <w:rsid w:val="008C2B1A"/>
    <w:pPr>
      <w:spacing w:after="120"/>
      <w:ind w:left="566"/>
    </w:pPr>
  </w:style>
  <w:style w:type="paragraph" w:styleId="Continuarlista3">
    <w:name w:val="List Continue 3"/>
    <w:basedOn w:val="Normal"/>
    <w:semiHidden/>
    <w:rsid w:val="008C2B1A"/>
    <w:pPr>
      <w:spacing w:after="120"/>
      <w:ind w:left="849"/>
    </w:pPr>
  </w:style>
  <w:style w:type="paragraph" w:styleId="Continuarlista4">
    <w:name w:val="List Continue 4"/>
    <w:basedOn w:val="Normal"/>
    <w:semiHidden/>
    <w:rsid w:val="008C2B1A"/>
    <w:pPr>
      <w:spacing w:after="120"/>
      <w:ind w:left="1132"/>
    </w:pPr>
  </w:style>
  <w:style w:type="paragraph" w:styleId="Continuarlista5">
    <w:name w:val="List Continue 5"/>
    <w:basedOn w:val="Normal"/>
    <w:semiHidden/>
    <w:rsid w:val="008C2B1A"/>
    <w:pPr>
      <w:spacing w:after="120"/>
      <w:ind w:left="1415"/>
    </w:pPr>
  </w:style>
  <w:style w:type="character" w:styleId="DefinicinHTML">
    <w:name w:val="HTML Definition"/>
    <w:basedOn w:val="Fuentedeprrafopredeter"/>
    <w:semiHidden/>
    <w:rsid w:val="008C2B1A"/>
    <w:rPr>
      <w:i/>
      <w:iCs/>
    </w:rPr>
  </w:style>
  <w:style w:type="paragraph" w:styleId="DireccinHTML">
    <w:name w:val="HTML Address"/>
    <w:basedOn w:val="Normal"/>
    <w:semiHidden/>
    <w:rsid w:val="008C2B1A"/>
    <w:rPr>
      <w:i/>
      <w:iCs/>
    </w:rPr>
  </w:style>
  <w:style w:type="paragraph" w:styleId="Direccinsobre">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8C2B1A"/>
    <w:rPr>
      <w:rFonts w:ascii="Courier New" w:hAnsi="Courier New" w:cs="Courier New"/>
    </w:rPr>
  </w:style>
  <w:style w:type="paragraph" w:styleId="Encabezadodemensaje">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8C2B1A"/>
  </w:style>
  <w:style w:type="character" w:styleId="nfasis">
    <w:name w:val="Emphasis"/>
    <w:basedOn w:val="Fuentedeprrafopredeter"/>
    <w:semiHidden/>
    <w:qFormat/>
    <w:rsid w:val="008C2B1A"/>
    <w:rPr>
      <w:i/>
      <w:iCs/>
    </w:rPr>
  </w:style>
  <w:style w:type="paragraph" w:styleId="Fecha">
    <w:name w:val="Date"/>
    <w:basedOn w:val="Normal"/>
    <w:next w:val="Normal"/>
    <w:semiHidden/>
    <w:rsid w:val="008C2B1A"/>
  </w:style>
  <w:style w:type="paragraph" w:styleId="Firma">
    <w:name w:val="Signature"/>
    <w:basedOn w:val="Normal"/>
    <w:semiHidden/>
    <w:rsid w:val="008C2B1A"/>
    <w:pPr>
      <w:ind w:left="4252"/>
    </w:pPr>
  </w:style>
  <w:style w:type="paragraph" w:styleId="Firmadecorreoelectrnico">
    <w:name w:val="E-mail Signature"/>
    <w:basedOn w:val="Normal"/>
    <w:semiHidden/>
    <w:rsid w:val="008C2B1A"/>
  </w:style>
  <w:style w:type="character" w:styleId="Hipervnculo">
    <w:name w:val="Hyperlink"/>
    <w:basedOn w:val="Fuentedeprrafopredeter"/>
    <w:semiHidden/>
    <w:rsid w:val="008C2B1A"/>
    <w:rPr>
      <w:color w:val="0000FF"/>
      <w:u w:val="single"/>
    </w:rPr>
  </w:style>
  <w:style w:type="character" w:styleId="Hipervnculovisitado">
    <w:name w:val="FollowedHyperlink"/>
    <w:basedOn w:val="Fuentedeprrafopredeter"/>
    <w:semiHidden/>
    <w:rsid w:val="008C2B1A"/>
    <w:rPr>
      <w:color w:val="800080"/>
      <w:u w:val="single"/>
    </w:rPr>
  </w:style>
  <w:style w:type="paragraph" w:styleId="HTMLconformatoprevio">
    <w:name w:val="HTML Preformatted"/>
    <w:basedOn w:val="Normal"/>
    <w:semiHidden/>
    <w:rsid w:val="008C2B1A"/>
    <w:rPr>
      <w:rFonts w:ascii="Courier New" w:hAnsi="Courier New" w:cs="Courier New"/>
    </w:rPr>
  </w:style>
  <w:style w:type="paragraph" w:styleId="Lista">
    <w:name w:val="List"/>
    <w:basedOn w:val="Normal"/>
    <w:semiHidden/>
    <w:rsid w:val="008C2B1A"/>
    <w:pPr>
      <w:ind w:left="283" w:hanging="283"/>
    </w:pPr>
  </w:style>
  <w:style w:type="paragraph" w:styleId="Lista2">
    <w:name w:val="List 2"/>
    <w:basedOn w:val="Normal"/>
    <w:semiHidden/>
    <w:rsid w:val="008C2B1A"/>
    <w:pPr>
      <w:ind w:left="566" w:hanging="283"/>
    </w:pPr>
  </w:style>
  <w:style w:type="paragraph" w:styleId="Lista3">
    <w:name w:val="List 3"/>
    <w:basedOn w:val="Normal"/>
    <w:semiHidden/>
    <w:rsid w:val="008C2B1A"/>
    <w:pPr>
      <w:ind w:left="849" w:hanging="283"/>
    </w:pPr>
  </w:style>
  <w:style w:type="paragraph" w:styleId="Lista4">
    <w:name w:val="List 4"/>
    <w:basedOn w:val="Normal"/>
    <w:semiHidden/>
    <w:rsid w:val="008C2B1A"/>
    <w:pPr>
      <w:ind w:left="1132" w:hanging="283"/>
    </w:pPr>
  </w:style>
  <w:style w:type="paragraph" w:styleId="Lista5">
    <w:name w:val="List 5"/>
    <w:basedOn w:val="Normal"/>
    <w:semiHidden/>
    <w:rsid w:val="008C2B1A"/>
    <w:pPr>
      <w:ind w:left="1415" w:hanging="283"/>
    </w:pPr>
  </w:style>
  <w:style w:type="paragraph" w:styleId="Listaconnmeros">
    <w:name w:val="List Number"/>
    <w:basedOn w:val="Normal"/>
    <w:semiHidden/>
    <w:rsid w:val="008C2B1A"/>
    <w:pPr>
      <w:numPr>
        <w:numId w:val="6"/>
      </w:numPr>
    </w:pPr>
  </w:style>
  <w:style w:type="paragraph" w:styleId="Listaconnmeros2">
    <w:name w:val="List Number 2"/>
    <w:basedOn w:val="Normal"/>
    <w:semiHidden/>
    <w:rsid w:val="008C2B1A"/>
    <w:pPr>
      <w:numPr>
        <w:numId w:val="7"/>
      </w:numPr>
    </w:pPr>
  </w:style>
  <w:style w:type="paragraph" w:styleId="Listaconnmeros3">
    <w:name w:val="List Number 3"/>
    <w:basedOn w:val="Normal"/>
    <w:semiHidden/>
    <w:rsid w:val="008C2B1A"/>
    <w:pPr>
      <w:numPr>
        <w:numId w:val="8"/>
      </w:numPr>
    </w:pPr>
  </w:style>
  <w:style w:type="paragraph" w:styleId="Listaconnmeros4">
    <w:name w:val="List Number 4"/>
    <w:basedOn w:val="Normal"/>
    <w:semiHidden/>
    <w:rsid w:val="008C2B1A"/>
    <w:pPr>
      <w:numPr>
        <w:numId w:val="9"/>
      </w:numPr>
    </w:pPr>
  </w:style>
  <w:style w:type="paragraph" w:styleId="Listaconnmeros5">
    <w:name w:val="List Number 5"/>
    <w:basedOn w:val="Normal"/>
    <w:semiHidden/>
    <w:rsid w:val="008C2B1A"/>
    <w:pPr>
      <w:numPr>
        <w:numId w:val="10"/>
      </w:numPr>
    </w:pPr>
  </w:style>
  <w:style w:type="paragraph" w:styleId="Listaconvietas">
    <w:name w:val="List Bullet"/>
    <w:basedOn w:val="Normal"/>
    <w:semiHidden/>
    <w:rsid w:val="008C2B1A"/>
    <w:pPr>
      <w:numPr>
        <w:numId w:val="11"/>
      </w:numPr>
    </w:pPr>
  </w:style>
  <w:style w:type="paragraph" w:styleId="Listaconvietas2">
    <w:name w:val="List Bullet 2"/>
    <w:basedOn w:val="Normal"/>
    <w:semiHidden/>
    <w:rsid w:val="008C2B1A"/>
    <w:pPr>
      <w:numPr>
        <w:numId w:val="12"/>
      </w:numPr>
    </w:pPr>
  </w:style>
  <w:style w:type="paragraph" w:styleId="Listaconvietas3">
    <w:name w:val="List Bullet 3"/>
    <w:basedOn w:val="Normal"/>
    <w:semiHidden/>
    <w:rsid w:val="008C2B1A"/>
    <w:pPr>
      <w:numPr>
        <w:numId w:val="13"/>
      </w:numPr>
    </w:pPr>
  </w:style>
  <w:style w:type="paragraph" w:styleId="Listaconvietas4">
    <w:name w:val="List Bullet 4"/>
    <w:basedOn w:val="Normal"/>
    <w:semiHidden/>
    <w:rsid w:val="008C2B1A"/>
    <w:pPr>
      <w:numPr>
        <w:numId w:val="14"/>
      </w:numPr>
    </w:pPr>
  </w:style>
  <w:style w:type="paragraph" w:styleId="Listaconvietas5">
    <w:name w:val="List Bullet 5"/>
    <w:basedOn w:val="Normal"/>
    <w:semiHidden/>
    <w:rsid w:val="008C2B1A"/>
    <w:pPr>
      <w:numPr>
        <w:numId w:val="15"/>
      </w:numPr>
    </w:pPr>
  </w:style>
  <w:style w:type="character" w:styleId="MquinadeescribirHTML">
    <w:name w:val="HTML Typewriter"/>
    <w:basedOn w:val="Fuentedeprrafoprede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Nmerodelnea">
    <w:name w:val="line number"/>
    <w:basedOn w:val="Fuentedeprrafopredeter"/>
    <w:semiHidden/>
    <w:rsid w:val="008C2B1A"/>
  </w:style>
  <w:style w:type="character" w:styleId="Nmerodepgina">
    <w:name w:val="page number"/>
    <w:aliases w:val="7_G"/>
    <w:basedOn w:val="Fuentedeprrafopredeter"/>
    <w:qFormat/>
    <w:rsid w:val="008C2B1A"/>
    <w:rPr>
      <w:b/>
      <w:sz w:val="18"/>
    </w:rPr>
  </w:style>
  <w:style w:type="character" w:styleId="Refdenotaalfinal">
    <w:name w:val="endnote reference"/>
    <w:aliases w:val="1_G"/>
    <w:basedOn w:val="Refdenotaalpie"/>
    <w:qFormat/>
    <w:rsid w:val="008C2B1A"/>
    <w:rPr>
      <w:rFonts w:ascii="Times New Roman" w:hAnsi="Times New Roman"/>
      <w:sz w:val="18"/>
      <w:vertAlign w:val="superscript"/>
    </w:rPr>
  </w:style>
  <w:style w:type="paragraph" w:styleId="Remitedesobre">
    <w:name w:val="envelope return"/>
    <w:basedOn w:val="Normal"/>
    <w:semiHidden/>
    <w:rsid w:val="008C2B1A"/>
    <w:rPr>
      <w:rFonts w:ascii="Arial" w:hAnsi="Arial" w:cs="Arial"/>
    </w:rPr>
  </w:style>
  <w:style w:type="paragraph" w:styleId="Saludo">
    <w:name w:val="Salutation"/>
    <w:basedOn w:val="Normal"/>
    <w:next w:val="Normal"/>
    <w:semiHidden/>
    <w:rsid w:val="008C2B1A"/>
  </w:style>
  <w:style w:type="paragraph" w:styleId="Sangra2detindependiente">
    <w:name w:val="Body Text Indent 2"/>
    <w:basedOn w:val="Normal"/>
    <w:semiHidden/>
    <w:rsid w:val="008C2B1A"/>
    <w:pPr>
      <w:spacing w:after="120" w:line="480" w:lineRule="auto"/>
      <w:ind w:left="283"/>
    </w:pPr>
  </w:style>
  <w:style w:type="paragraph" w:styleId="Sangra3detindependiente">
    <w:name w:val="Body Text Indent 3"/>
    <w:basedOn w:val="Normal"/>
    <w:semiHidden/>
    <w:rsid w:val="008C2B1A"/>
    <w:pPr>
      <w:spacing w:after="120"/>
      <w:ind w:left="283"/>
    </w:pPr>
    <w:rPr>
      <w:sz w:val="16"/>
      <w:szCs w:val="16"/>
    </w:rPr>
  </w:style>
  <w:style w:type="paragraph" w:styleId="Sangradetextonormal">
    <w:name w:val="Body Text Indent"/>
    <w:basedOn w:val="Normal"/>
    <w:semiHidden/>
    <w:rsid w:val="008C2B1A"/>
    <w:pPr>
      <w:spacing w:after="120"/>
      <w:ind w:left="283"/>
    </w:pPr>
  </w:style>
  <w:style w:type="paragraph" w:styleId="Sangranormal">
    <w:name w:val="Normal Indent"/>
    <w:basedOn w:val="Normal"/>
    <w:semiHidden/>
    <w:rsid w:val="008C2B1A"/>
    <w:pPr>
      <w:ind w:left="567"/>
    </w:pPr>
  </w:style>
  <w:style w:type="paragraph" w:styleId="Subttulo">
    <w:name w:val="Subtitle"/>
    <w:basedOn w:val="Normal"/>
    <w:semiHidden/>
    <w:qFormat/>
    <w:rsid w:val="008C2B1A"/>
    <w:pPr>
      <w:spacing w:after="60"/>
      <w:jc w:val="center"/>
      <w:outlineLvl w:val="1"/>
    </w:pPr>
    <w:rPr>
      <w:rFonts w:ascii="Arial" w:hAnsi="Arial" w:cs="Arial"/>
      <w:sz w:val="24"/>
      <w:szCs w:val="24"/>
    </w:rPr>
  </w:style>
  <w:style w:type="table" w:styleId="Tablabsica1">
    <w:name w:val="Table Simple 1"/>
    <w:basedOn w:val="Tablanormal"/>
    <w:semiHidden/>
    <w:rsid w:val="008C2B1A"/>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8C2B1A"/>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8C2B1A"/>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8C2B1A"/>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8C2B1A"/>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8C2B1A"/>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8C2B1A"/>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8C2B1A"/>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8C2B1A"/>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semiHidden/>
    <w:rsid w:val="008C2B1A"/>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semiHidden/>
    <w:rsid w:val="008C2B1A"/>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semiHidden/>
    <w:rsid w:val="008C2B1A"/>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8C2B1A"/>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8C2B1A"/>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8C2B1A"/>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8C2B1A"/>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8C2B1A"/>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8C2B1A"/>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8C2B1A"/>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8C2B1A"/>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8C2B1A"/>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8C2B1A"/>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8C2B1A"/>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8C2B1A"/>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8C2B1A"/>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8C2B1A"/>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8C2B1A"/>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8C2B1A"/>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8C2B1A"/>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8C2B1A"/>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8C2B1A"/>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8C2B1A"/>
    <w:rPr>
      <w:rFonts w:ascii="Courier New" w:hAnsi="Courier New" w:cs="Courier New"/>
      <w:sz w:val="20"/>
      <w:szCs w:val="20"/>
    </w:rPr>
  </w:style>
  <w:style w:type="paragraph" w:styleId="Textodebloque">
    <w:name w:val="Block Text"/>
    <w:basedOn w:val="Normal"/>
    <w:semiHidden/>
    <w:rsid w:val="008C2B1A"/>
    <w:pPr>
      <w:spacing w:after="120"/>
      <w:ind w:left="1440" w:right="1440"/>
    </w:pPr>
  </w:style>
  <w:style w:type="character" w:styleId="Textoennegrita">
    <w:name w:val="Strong"/>
    <w:basedOn w:val="Fuentedeprrafopredeter"/>
    <w:semiHidden/>
    <w:qFormat/>
    <w:rsid w:val="008C2B1A"/>
    <w:rPr>
      <w:b/>
      <w:bCs/>
    </w:rPr>
  </w:style>
  <w:style w:type="paragraph" w:styleId="Textoindependiente">
    <w:name w:val="Body Text"/>
    <w:basedOn w:val="Normal"/>
    <w:semiHidden/>
    <w:rsid w:val="008C2B1A"/>
    <w:pPr>
      <w:spacing w:after="120"/>
    </w:pPr>
  </w:style>
  <w:style w:type="paragraph" w:styleId="Textoindependiente2">
    <w:name w:val="Body Text 2"/>
    <w:basedOn w:val="Normal"/>
    <w:semiHidden/>
    <w:rsid w:val="008C2B1A"/>
    <w:pPr>
      <w:spacing w:after="120" w:line="480" w:lineRule="auto"/>
    </w:pPr>
  </w:style>
  <w:style w:type="paragraph" w:styleId="Textoindependiente3">
    <w:name w:val="Body Text 3"/>
    <w:basedOn w:val="Normal"/>
    <w:semiHidden/>
    <w:rsid w:val="008C2B1A"/>
    <w:pPr>
      <w:spacing w:after="120"/>
    </w:pPr>
    <w:rPr>
      <w:sz w:val="16"/>
      <w:szCs w:val="16"/>
    </w:rPr>
  </w:style>
  <w:style w:type="paragraph" w:styleId="Textoindependienteprimerasangra">
    <w:name w:val="Body Text First Indent"/>
    <w:basedOn w:val="Textoindependiente"/>
    <w:semiHidden/>
    <w:rsid w:val="008C2B1A"/>
    <w:pPr>
      <w:ind w:firstLine="210"/>
    </w:pPr>
  </w:style>
  <w:style w:type="paragraph" w:styleId="Textoindependienteprimerasangra2">
    <w:name w:val="Body Text First Indent 2"/>
    <w:basedOn w:val="Sangradetextonormal"/>
    <w:semiHidden/>
    <w:rsid w:val="008C2B1A"/>
    <w:pPr>
      <w:ind w:firstLine="210"/>
    </w:pPr>
  </w:style>
  <w:style w:type="paragraph" w:styleId="Textonotaalfinal">
    <w:name w:val="endnote text"/>
    <w:aliases w:val="2_G"/>
    <w:basedOn w:val="Textonotapie"/>
    <w:qFormat/>
    <w:rsid w:val="008C2B1A"/>
  </w:style>
  <w:style w:type="paragraph" w:styleId="Textosinformato">
    <w:name w:val="Plain Text"/>
    <w:basedOn w:val="Normal"/>
    <w:semiHidden/>
    <w:rsid w:val="008C2B1A"/>
    <w:rPr>
      <w:rFonts w:ascii="Courier New" w:hAnsi="Courier New" w:cs="Courier New"/>
    </w:rPr>
  </w:style>
  <w:style w:type="paragraph" w:styleId="Ttulo">
    <w:name w:val="Title"/>
    <w:basedOn w:val="Normal"/>
    <w:semiHidden/>
    <w:qFormat/>
    <w:rsid w:val="008C2B1A"/>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8C2B1A"/>
    <w:rPr>
      <w:i/>
      <w:iCs/>
    </w:rPr>
  </w:style>
  <w:style w:type="paragraph" w:customStyle="1" w:styleId="Bullet1G">
    <w:name w:val="_Bullet 1_G"/>
    <w:basedOn w:val="Normal"/>
    <w:qFormat/>
    <w:rsid w:val="008C2B1A"/>
    <w:pPr>
      <w:numPr>
        <w:numId w:val="1"/>
      </w:numPr>
      <w:spacing w:after="120"/>
      <w:ind w:right="1134"/>
      <w:jc w:val="both"/>
    </w:pPr>
    <w:rPr>
      <w:lang w:eastAsia="en-US"/>
    </w:rPr>
  </w:style>
  <w:style w:type="paragraph" w:customStyle="1" w:styleId="Bullet2G">
    <w:name w:val="_Bullet 2_G"/>
    <w:basedOn w:val="Normal"/>
    <w:qFormat/>
    <w:rsid w:val="008C2B1A"/>
    <w:pPr>
      <w:numPr>
        <w:numId w:val="2"/>
      </w:numPr>
      <w:spacing w:after="120"/>
      <w:ind w:right="1134"/>
      <w:jc w:val="both"/>
    </w:pPr>
  </w:style>
  <w:style w:type="paragraph" w:customStyle="1" w:styleId="ParNoG">
    <w:name w:val="_ParNo_G"/>
    <w:basedOn w:val="SingleTxtG"/>
    <w:qFormat/>
    <w:rsid w:val="001220F5"/>
    <w:pPr>
      <w:numPr>
        <w:numId w:val="16"/>
      </w:numPr>
      <w:suppressAutoHyphens/>
      <w:kinsoku w:val="0"/>
      <w:overflowPunct w:val="0"/>
      <w:autoSpaceDE w:val="0"/>
      <w:autoSpaceDN w:val="0"/>
      <w:adjustRightInd w:val="0"/>
      <w:snapToGrid w:val="0"/>
    </w:pPr>
    <w:rPr>
      <w:lang w:eastAsia="en-US"/>
    </w:rPr>
  </w:style>
  <w:style w:type="character" w:customStyle="1" w:styleId="TextonotapieCar">
    <w:name w:val="Texto nota pie Car"/>
    <w:aliases w:val="5_G Car,Footnote Text Char Char Char Char Char Car,Footnote Text Char Char Char Char Car,Footnote reference Car,FA Fu Car,Footnote Text Char Char Char Car,Footnote Text Char1 Char1 Car,Footnote Text Char1 Char Char Char Char Car"/>
    <w:basedOn w:val="Fuentedeprrafopredeter"/>
    <w:link w:val="Textonotapie"/>
    <w:uiPriority w:val="99"/>
    <w:rsid w:val="00374938"/>
    <w:rPr>
      <w:sz w:val="18"/>
      <w:lang w:val="es-ES" w:eastAsia="es-ES"/>
    </w:rPr>
  </w:style>
  <w:style w:type="character" w:customStyle="1" w:styleId="SingleTxtGChar">
    <w:name w:val="_ Single Txt_G Char"/>
    <w:link w:val="SingleTxtG"/>
    <w:rsid w:val="00374938"/>
    <w:rPr>
      <w:lang w:val="es-ES" w:eastAsia="es-ES"/>
    </w:rPr>
  </w:style>
  <w:style w:type="character" w:styleId="Refdecomentario">
    <w:name w:val="annotation reference"/>
    <w:basedOn w:val="Fuentedeprrafopredeter"/>
    <w:semiHidden/>
    <w:unhideWhenUsed/>
    <w:rsid w:val="003530BC"/>
    <w:rPr>
      <w:sz w:val="16"/>
      <w:szCs w:val="16"/>
    </w:rPr>
  </w:style>
  <w:style w:type="paragraph" w:styleId="Textocomentario">
    <w:name w:val="annotation text"/>
    <w:basedOn w:val="Normal"/>
    <w:link w:val="TextocomentarioCar"/>
    <w:semiHidden/>
    <w:unhideWhenUsed/>
    <w:rsid w:val="003530BC"/>
    <w:pPr>
      <w:spacing w:line="240" w:lineRule="auto"/>
    </w:pPr>
  </w:style>
  <w:style w:type="character" w:customStyle="1" w:styleId="TextocomentarioCar">
    <w:name w:val="Texto comentario Car"/>
    <w:basedOn w:val="Fuentedeprrafopredeter"/>
    <w:link w:val="Textocomentario"/>
    <w:semiHidden/>
    <w:rsid w:val="003530BC"/>
    <w:rPr>
      <w:lang w:val="es-ES" w:eastAsia="es-ES"/>
    </w:rPr>
  </w:style>
  <w:style w:type="paragraph" w:styleId="Asuntodelcomentario">
    <w:name w:val="annotation subject"/>
    <w:basedOn w:val="Textocomentario"/>
    <w:next w:val="Textocomentario"/>
    <w:link w:val="AsuntodelcomentarioCar"/>
    <w:semiHidden/>
    <w:unhideWhenUsed/>
    <w:rsid w:val="003530BC"/>
    <w:rPr>
      <w:b/>
      <w:bCs/>
    </w:rPr>
  </w:style>
  <w:style w:type="character" w:customStyle="1" w:styleId="AsuntodelcomentarioCar">
    <w:name w:val="Asunto del comentario Car"/>
    <w:basedOn w:val="TextocomentarioCar"/>
    <w:link w:val="Asuntodelcomentario"/>
    <w:semiHidden/>
    <w:rsid w:val="003530BC"/>
    <w:rPr>
      <w:b/>
      <w:bCs/>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N-Docs2017\Templates\CRC\CRC_S.dotm"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89C5361-AF06-4615-9202-993BAF88CD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CRC_S.dotm</Template>
  <TotalTime>1</TotalTime>
  <Pages>2</Pages>
  <Words>639</Words>
  <Characters>2960</Characters>
  <Application>Microsoft Office Word</Application>
  <DocSecurity>0</DocSecurity>
  <Lines>70</Lines>
  <Paragraphs>31</Paragraphs>
  <ScaleCrop>false</ScaleCrop>
  <HeadingPairs>
    <vt:vector size="6" baseType="variant">
      <vt:variant>
        <vt:lpstr>Título</vt:lpstr>
      </vt:variant>
      <vt:variant>
        <vt:i4>1</vt:i4>
      </vt:variant>
      <vt:variant>
        <vt:lpstr>Title</vt:lpstr>
      </vt:variant>
      <vt:variant>
        <vt:i4>1</vt:i4>
      </vt:variant>
      <vt:variant>
        <vt:lpstr>Titre</vt:lpstr>
      </vt:variant>
      <vt:variant>
        <vt:i4>1</vt:i4>
      </vt:variant>
    </vt:vector>
  </HeadingPairs>
  <TitlesOfParts>
    <vt:vector size="3" baseType="lpstr">
      <vt:lpstr>CRC/C/85/D/29/2017</vt:lpstr>
      <vt:lpstr>CRC/C/82/D/54/2018</vt:lpstr>
      <vt:lpstr>Naciones Unidas</vt:lpstr>
    </vt:vector>
  </TitlesOfParts>
  <Company>DCM</Company>
  <LinksUpToDate>false</LinksUpToDate>
  <CharactersWithSpaces>3568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CRC/C/85/D/29/2017</dc:title>
  <dc:subject/>
  <dc:creator>JCK</dc:creator>
  <cp:keywords/>
  <dc:description/>
  <cp:lastModifiedBy>Juan Korol</cp:lastModifiedBy>
  <cp:revision>3</cp:revision>
  <cp:lastPrinted>2020-11-12T08:40:00Z</cp:lastPrinted>
  <dcterms:created xsi:type="dcterms:W3CDTF">2020-11-12T08:40:00Z</dcterms:created>
  <dcterms:modified xsi:type="dcterms:W3CDTF">2020-11-12T08:41:00Z</dcterms:modified>
</cp:coreProperties>
</file>