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Default="00920F77" w:rsidP="00626C95">
            <w:pPr>
              <w:spacing w:line="240" w:lineRule="atLeast"/>
              <w:jc w:val="right"/>
              <w:rPr>
                <w:szCs w:val="21"/>
              </w:rPr>
            </w:pPr>
            <w:proofErr w:type="spellStart"/>
            <w:r w:rsidRPr="00B802B6">
              <w:rPr>
                <w:sz w:val="40"/>
              </w:rPr>
              <w:t>CMW</w:t>
            </w:r>
            <w:r w:rsidRPr="00B802B6">
              <w:t>/C/GHA/1</w:t>
            </w:r>
            <w:proofErr w:type="spellEnd"/>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63058B">
            <w:pPr>
              <w:spacing w:before="320" w:line="240" w:lineRule="exact"/>
              <w:rPr>
                <w:rFonts w:ascii="Time New Roman" w:eastAsia="SimHei" w:hAnsi="Time New Roman" w:hint="eastAsia"/>
                <w:sz w:val="32"/>
                <w:szCs w:val="32"/>
              </w:rPr>
            </w:pPr>
            <w:r w:rsidRPr="0063058B">
              <w:rPr>
                <w:rFonts w:ascii="Time New Roman" w:eastAsia="SimHei" w:hAnsi="Time New Roman" w:hint="eastAsia"/>
                <w:sz w:val="32"/>
                <w:szCs w:val="32"/>
              </w:rPr>
              <w:t>保护所有移徙工人及</w:t>
            </w:r>
            <w:r w:rsidR="00934599" w:rsidRPr="0063058B">
              <w:rPr>
                <w:rFonts w:ascii="Time New Roman" w:eastAsia="SimHei" w:hAnsi="Time New Roman" w:hint="eastAsia"/>
                <w:sz w:val="32"/>
                <w:szCs w:val="32"/>
              </w:rPr>
              <w:t>其</w:t>
            </w:r>
          </w:p>
          <w:p w:rsidR="00A879C2" w:rsidRDefault="0063058B">
            <w:pPr>
              <w:spacing w:before="160" w:line="240" w:lineRule="exact"/>
              <w:rPr>
                <w:rFonts w:ascii="Time New Roman" w:eastAsia="SimHei" w:hAnsi="Time New Roman"/>
                <w:sz w:val="32"/>
                <w:szCs w:val="32"/>
              </w:rPr>
            </w:pPr>
            <w:r w:rsidRPr="0063058B">
              <w:rPr>
                <w:rFonts w:ascii="Time New Roman" w:eastAsia="SimHei" w:hAnsi="Time New Roman" w:hint="eastAsia"/>
                <w:sz w:val="32"/>
                <w:szCs w:val="32"/>
              </w:rPr>
              <w:t>家庭成员权利</w:t>
            </w:r>
            <w:r w:rsidR="005C4574">
              <w:rPr>
                <w:rFonts w:ascii="Time New Roman" w:eastAsia="SimHei" w:hAnsi="Time New Roman" w:hint="eastAsia"/>
                <w:sz w:val="32"/>
                <w:szCs w:val="32"/>
              </w:rPr>
              <w:t>国际</w:t>
            </w:r>
            <w:r w:rsidRPr="0063058B">
              <w:rPr>
                <w:rFonts w:ascii="Time New Roman" w:eastAsia="SimHei" w:hAnsi="Time New Roman" w:hint="eastAsia"/>
                <w:sz w:val="32"/>
                <w:szCs w:val="32"/>
              </w:rPr>
              <w:t>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F27B73" w:rsidP="00137BEA">
            <w:pPr>
              <w:spacing w:before="240" w:line="240" w:lineRule="atLeast"/>
              <w:rPr>
                <w:sz w:val="20"/>
              </w:rPr>
            </w:pPr>
            <w:r>
              <w:rPr>
                <w:sz w:val="20"/>
              </w:rPr>
              <w:t xml:space="preserve">Distr.: </w:t>
            </w:r>
            <w:r w:rsidR="00A879C2" w:rsidRPr="00137BEA">
              <w:rPr>
                <w:sz w:val="20"/>
              </w:rPr>
              <w:t>General</w:t>
            </w:r>
          </w:p>
          <w:p w:rsidR="00A879C2" w:rsidRPr="00137BEA" w:rsidRDefault="00920F77">
            <w:pPr>
              <w:spacing w:line="240" w:lineRule="atLeast"/>
              <w:rPr>
                <w:rFonts w:hint="eastAsia"/>
                <w:sz w:val="20"/>
              </w:rPr>
            </w:pPr>
            <w:r w:rsidRPr="00B802B6">
              <w:t>4 September 2014</w:t>
            </w:r>
          </w:p>
          <w:p w:rsidR="00A879C2" w:rsidRPr="00137BEA" w:rsidRDefault="00A879C2" w:rsidP="00626C95">
            <w:pPr>
              <w:spacing w:line="240" w:lineRule="atLeast"/>
              <w:rPr>
                <w:sz w:val="20"/>
              </w:rPr>
            </w:pPr>
            <w:r w:rsidRPr="00137BEA">
              <w:rPr>
                <w:sz w:val="20"/>
              </w:rPr>
              <w:t xml:space="preserve">Chinese </w:t>
            </w:r>
          </w:p>
          <w:p w:rsidR="00A879C2" w:rsidRPr="00137BEA" w:rsidRDefault="00F27B73" w:rsidP="00137BEA">
            <w:pPr>
              <w:spacing w:line="240" w:lineRule="atLeast"/>
              <w:rPr>
                <w:rFonts w:hint="eastAsia"/>
                <w:sz w:val="20"/>
              </w:rPr>
            </w:pPr>
            <w:r>
              <w:rPr>
                <w:sz w:val="20"/>
              </w:rPr>
              <w:t xml:space="preserve">Original: </w:t>
            </w:r>
            <w:r w:rsidR="00A879C2" w:rsidRPr="00137BEA">
              <w:rPr>
                <w:sz w:val="20"/>
              </w:rPr>
              <w:t>English</w:t>
            </w:r>
          </w:p>
        </w:tc>
      </w:tr>
    </w:tbl>
    <w:p w:rsidR="001545C8" w:rsidRPr="005F55A6" w:rsidRDefault="001545C8" w:rsidP="00F70AD1">
      <w:pPr>
        <w:pStyle w:val="SingleTxtGC"/>
        <w:tabs>
          <w:tab w:val="clear" w:pos="1134"/>
        </w:tabs>
        <w:spacing w:before="120"/>
        <w:ind w:left="0"/>
        <w:rPr>
          <w:rFonts w:eastAsia="SimHei"/>
          <w:spacing w:val="12"/>
          <w:sz w:val="24"/>
          <w:szCs w:val="24"/>
        </w:rPr>
      </w:pPr>
      <w:r w:rsidRPr="005F55A6">
        <w:rPr>
          <w:rFonts w:eastAsia="SimHei"/>
          <w:spacing w:val="-2"/>
          <w:sz w:val="24"/>
          <w:szCs w:val="24"/>
        </w:rPr>
        <w:t>保护所有移徙工人及其</w:t>
      </w:r>
      <w:r w:rsidRPr="005F55A6">
        <w:rPr>
          <w:rFonts w:eastAsia="SimHei"/>
          <w:sz w:val="24"/>
          <w:szCs w:val="24"/>
        </w:rPr>
        <w:br/>
      </w:r>
      <w:r w:rsidRPr="005F55A6">
        <w:rPr>
          <w:rFonts w:eastAsia="SimHei"/>
          <w:spacing w:val="12"/>
          <w:sz w:val="24"/>
          <w:szCs w:val="24"/>
        </w:rPr>
        <w:t>家庭成员权利委员会</w:t>
      </w:r>
    </w:p>
    <w:p w:rsidR="001545C8" w:rsidRPr="005F55A6" w:rsidRDefault="00590A6B" w:rsidP="00F70AD1">
      <w:pPr>
        <w:pStyle w:val="HMGC"/>
        <w:spacing w:before="600"/>
      </w:pPr>
      <w:r w:rsidRPr="005F55A6">
        <w:tab/>
      </w:r>
      <w:r w:rsidRPr="005F55A6">
        <w:tab/>
      </w:r>
      <w:r w:rsidR="001545C8" w:rsidRPr="005F55A6">
        <w:rPr>
          <w:spacing w:val="-10"/>
        </w:rPr>
        <w:t>审议缔约国按照简化报告程序根据《公约》第</w:t>
      </w:r>
      <w:r w:rsidR="001545C8" w:rsidRPr="005F55A6">
        <w:rPr>
          <w:spacing w:val="-10"/>
        </w:rPr>
        <w:t>73</w:t>
      </w:r>
      <w:r w:rsidR="001545C8" w:rsidRPr="005F55A6">
        <w:t>条提交的报告</w:t>
      </w:r>
    </w:p>
    <w:p w:rsidR="001545C8" w:rsidRPr="005F55A6" w:rsidRDefault="001545C8" w:rsidP="000F310E">
      <w:pPr>
        <w:pStyle w:val="HChGC"/>
      </w:pPr>
      <w:r w:rsidRPr="005F55A6">
        <w:tab/>
      </w:r>
      <w:r w:rsidRPr="005F55A6">
        <w:tab/>
      </w:r>
      <w:r w:rsidRPr="005F55A6">
        <w:t>各缔约国应于</w:t>
      </w:r>
      <w:r w:rsidRPr="005F55A6">
        <w:t>2014</w:t>
      </w:r>
      <w:r w:rsidRPr="005F55A6">
        <w:t>年提交的初次报告</w:t>
      </w:r>
    </w:p>
    <w:p w:rsidR="001545C8" w:rsidRPr="005F55A6" w:rsidRDefault="001545C8" w:rsidP="00D1036E">
      <w:pPr>
        <w:pStyle w:val="HChGC"/>
      </w:pPr>
      <w:r w:rsidRPr="005F55A6">
        <w:tab/>
      </w:r>
      <w:r w:rsidRPr="005F55A6">
        <w:tab/>
      </w:r>
      <w:r w:rsidRPr="005F55A6">
        <w:t>加纳</w:t>
      </w:r>
      <w:r w:rsidRPr="005F55A6">
        <w:rPr>
          <w:rStyle w:val="FootnoteReference"/>
          <w:b/>
          <w:sz w:val="28"/>
          <w:szCs w:val="28"/>
          <w:vertAlign w:val="baseline"/>
        </w:rPr>
        <w:footnoteReference w:customMarkFollows="1" w:id="1"/>
        <w:t>*</w:t>
      </w:r>
      <w:r w:rsidRPr="005F55A6">
        <w:rPr>
          <w:b/>
          <w:szCs w:val="28"/>
        </w:rPr>
        <w:t xml:space="preserve"> </w:t>
      </w:r>
      <w:r w:rsidRPr="005F55A6">
        <w:rPr>
          <w:rStyle w:val="FootnoteReference"/>
          <w:b/>
          <w:sz w:val="28"/>
          <w:szCs w:val="28"/>
          <w:vertAlign w:val="baseline"/>
        </w:rPr>
        <w:footnoteReference w:customMarkFollows="1" w:id="2"/>
        <w:t>**</w:t>
      </w:r>
    </w:p>
    <w:p w:rsidR="001545C8" w:rsidRPr="005F55A6" w:rsidRDefault="001545C8" w:rsidP="001545C8">
      <w:pPr>
        <w:pStyle w:val="SingleTxtGC"/>
      </w:pPr>
    </w:p>
    <w:p w:rsidR="001545C8" w:rsidRPr="005F55A6" w:rsidRDefault="001545C8" w:rsidP="001545C8">
      <w:pPr>
        <w:pStyle w:val="SingleTxtG"/>
        <w:spacing w:line="480" w:lineRule="auto"/>
        <w:jc w:val="right"/>
        <w:rPr>
          <w:sz w:val="21"/>
          <w:szCs w:val="21"/>
          <w:lang w:eastAsia="zh-CN"/>
        </w:rPr>
      </w:pPr>
      <w:r w:rsidRPr="005F55A6">
        <w:rPr>
          <w:sz w:val="21"/>
          <w:szCs w:val="21"/>
          <w:lang w:eastAsia="zh-CN"/>
        </w:rPr>
        <w:t>[</w:t>
      </w:r>
      <w:r w:rsidRPr="005F55A6">
        <w:rPr>
          <w:sz w:val="21"/>
          <w:szCs w:val="21"/>
          <w:lang w:eastAsia="zh-CN"/>
        </w:rPr>
        <w:t>收到日期：</w:t>
      </w:r>
      <w:r w:rsidRPr="005F55A6">
        <w:rPr>
          <w:sz w:val="21"/>
          <w:szCs w:val="21"/>
          <w:lang w:eastAsia="zh-CN"/>
        </w:rPr>
        <w:t>2014</w:t>
      </w:r>
      <w:r w:rsidRPr="005F55A6">
        <w:rPr>
          <w:sz w:val="21"/>
          <w:szCs w:val="21"/>
          <w:lang w:eastAsia="zh-CN"/>
        </w:rPr>
        <w:t>年</w:t>
      </w:r>
      <w:r w:rsidRPr="005F55A6">
        <w:rPr>
          <w:sz w:val="21"/>
          <w:szCs w:val="21"/>
          <w:lang w:eastAsia="zh-CN"/>
        </w:rPr>
        <w:t>8</w:t>
      </w:r>
      <w:r w:rsidRPr="005F55A6">
        <w:rPr>
          <w:sz w:val="21"/>
          <w:szCs w:val="21"/>
          <w:lang w:eastAsia="zh-CN"/>
        </w:rPr>
        <w:t>月</w:t>
      </w:r>
      <w:r w:rsidRPr="005F55A6">
        <w:rPr>
          <w:sz w:val="21"/>
          <w:szCs w:val="21"/>
          <w:lang w:eastAsia="zh-CN"/>
        </w:rPr>
        <w:t>31</w:t>
      </w:r>
      <w:r w:rsidRPr="005F55A6">
        <w:rPr>
          <w:sz w:val="21"/>
          <w:szCs w:val="21"/>
          <w:lang w:eastAsia="zh-CN"/>
        </w:rPr>
        <w:t>日</w:t>
      </w:r>
      <w:r w:rsidRPr="005F55A6">
        <w:rPr>
          <w:sz w:val="21"/>
          <w:szCs w:val="21"/>
          <w:lang w:eastAsia="zh-CN"/>
        </w:rPr>
        <w:t>]</w:t>
      </w:r>
    </w:p>
    <w:p w:rsidR="00F70AD1" w:rsidRPr="005F55A6" w:rsidRDefault="00A879C2" w:rsidP="00F70AD1">
      <w:pPr>
        <w:pStyle w:val="HChGC"/>
      </w:pPr>
      <w:r w:rsidRPr="005F55A6">
        <w:br w:type="page"/>
      </w:r>
      <w:r w:rsidR="00F70AD1" w:rsidRPr="005F55A6">
        <w:tab/>
      </w:r>
      <w:r w:rsidR="00F70AD1" w:rsidRPr="005F55A6">
        <w:t>一</w:t>
      </w:r>
      <w:r w:rsidR="00F70AD1" w:rsidRPr="005F55A6">
        <w:t>.</w:t>
      </w:r>
      <w:r w:rsidR="00F70AD1" w:rsidRPr="005F55A6">
        <w:tab/>
      </w:r>
      <w:r w:rsidR="00D1036E" w:rsidRPr="005F55A6">
        <w:t>一</w:t>
      </w:r>
      <w:r w:rsidR="00F70AD1" w:rsidRPr="005F55A6">
        <w:t>般情况</w:t>
      </w:r>
    </w:p>
    <w:p w:rsidR="00F70AD1" w:rsidRPr="005F55A6" w:rsidRDefault="00987517" w:rsidP="00987517">
      <w:pPr>
        <w:pStyle w:val="H4GC"/>
      </w:pPr>
      <w:r w:rsidRPr="005F55A6">
        <w:tab/>
      </w:r>
      <w:r w:rsidRPr="005F55A6">
        <w:tab/>
      </w:r>
      <w:r w:rsidR="00F70AD1" w:rsidRPr="005F55A6">
        <w:t>对委员会在初步报告提交之前发出的问题单</w:t>
      </w:r>
      <w:r w:rsidR="00F70AD1" w:rsidRPr="005F55A6">
        <w:rPr>
          <w:i/>
        </w:rPr>
        <w:t>(</w:t>
      </w:r>
      <w:proofErr w:type="spellStart"/>
      <w:r w:rsidR="00F70AD1" w:rsidRPr="005F55A6">
        <w:rPr>
          <w:i/>
        </w:rPr>
        <w:t>CMW/C/GHA/QPR/1</w:t>
      </w:r>
      <w:proofErr w:type="spellEnd"/>
      <w:r w:rsidR="00F70AD1" w:rsidRPr="005F55A6">
        <w:rPr>
          <w:i/>
        </w:rPr>
        <w:t>)</w:t>
      </w:r>
      <w:r w:rsidR="00F70AD1" w:rsidRPr="005F55A6">
        <w:rPr>
          <w:i/>
        </w:rPr>
        <w:t>中</w:t>
      </w:r>
      <w:r w:rsidR="00F70AD1" w:rsidRPr="005F55A6">
        <w:t>问题</w:t>
      </w:r>
      <w:r w:rsidR="00F70AD1" w:rsidRPr="005F55A6">
        <w:t>1</w:t>
      </w:r>
      <w:r w:rsidR="00F70AD1" w:rsidRPr="005F55A6">
        <w:t>的答复</w:t>
      </w:r>
    </w:p>
    <w:p w:rsidR="00F70AD1" w:rsidRPr="005F55A6" w:rsidRDefault="00F70AD1" w:rsidP="00F70AD1">
      <w:pPr>
        <w:pStyle w:val="SingleTxtGC"/>
      </w:pPr>
      <w:r w:rsidRPr="005F55A6">
        <w:t>1.</w:t>
      </w:r>
      <w:r w:rsidRPr="005F55A6">
        <w:tab/>
      </w:r>
      <w:r w:rsidRPr="005F55A6">
        <w:t>加纳已设立了一个移徙事务部际委员会，目前正处于向政府提交移民政策草案的最后阶段。</w:t>
      </w:r>
      <w:r w:rsidRPr="005F55A6">
        <w:rPr>
          <w:rStyle w:val="FootnoteReference"/>
          <w:sz w:val="24"/>
          <w:szCs w:val="24"/>
        </w:rPr>
        <w:footnoteReference w:id="3"/>
      </w:r>
      <w:r w:rsidR="005443D0" w:rsidRPr="005F55A6">
        <w:t xml:space="preserve"> </w:t>
      </w:r>
      <w:r w:rsidRPr="005F55A6">
        <w:t>委员会设在内政部。它随后打算与联合国人权事务高级专员办事处联系，为继续履行《公约》寻求必要的援助。因此，将为提交定期报告而争取技术援助。</w:t>
      </w:r>
    </w:p>
    <w:p w:rsidR="00F70AD1" w:rsidRPr="005F55A6" w:rsidRDefault="00F70AD1" w:rsidP="00987517">
      <w:pPr>
        <w:pStyle w:val="H4GC"/>
      </w:pPr>
      <w:r w:rsidRPr="005F55A6">
        <w:tab/>
      </w:r>
      <w:r w:rsidRPr="005F55A6">
        <w:tab/>
      </w:r>
      <w:r w:rsidRPr="005F55A6">
        <w:t>对问题</w:t>
      </w:r>
      <w:r w:rsidRPr="005F55A6">
        <w:t xml:space="preserve"> 2</w:t>
      </w:r>
      <w:r w:rsidRPr="005F55A6">
        <w:t>的答复</w:t>
      </w:r>
    </w:p>
    <w:p w:rsidR="00F70AD1" w:rsidRPr="005F55A6" w:rsidRDefault="00F70AD1" w:rsidP="00987517">
      <w:pPr>
        <w:pStyle w:val="HChGC"/>
      </w:pPr>
      <w:r w:rsidRPr="005F55A6">
        <w:tab/>
      </w:r>
      <w:r w:rsidRPr="005F55A6">
        <w:tab/>
      </w:r>
      <w:r w:rsidRPr="005F55A6">
        <w:t>加纳人口状况</w:t>
      </w:r>
    </w:p>
    <w:p w:rsidR="00F70AD1" w:rsidRPr="005F55A6" w:rsidRDefault="00F70AD1" w:rsidP="00987517">
      <w:pPr>
        <w:pStyle w:val="H1GC"/>
      </w:pPr>
      <w:r w:rsidRPr="005F55A6">
        <w:tab/>
        <w:t>A.</w:t>
      </w:r>
      <w:r w:rsidRPr="005F55A6">
        <w:tab/>
      </w:r>
      <w:r w:rsidRPr="005F55A6">
        <w:t>地理</w:t>
      </w:r>
    </w:p>
    <w:p w:rsidR="00F70AD1" w:rsidRPr="005F55A6" w:rsidRDefault="00F70AD1" w:rsidP="00987517">
      <w:pPr>
        <w:pStyle w:val="SingleTxtGC"/>
      </w:pPr>
      <w:r w:rsidRPr="005F55A6">
        <w:t>2.</w:t>
      </w:r>
      <w:r w:rsidRPr="005F55A6">
        <w:tab/>
      </w:r>
      <w:r w:rsidRPr="005F55A6">
        <w:t>加纳位于几内亚湾海岸中央，陆地边界</w:t>
      </w:r>
      <w:r w:rsidR="00F27B73">
        <w:t>2,</w:t>
      </w:r>
      <w:r w:rsidRPr="005F55A6">
        <w:t>093</w:t>
      </w:r>
      <w:r w:rsidRPr="005F55A6">
        <w:t>公里，与三国接壤：北邻布基纳法索</w:t>
      </w:r>
      <w:r w:rsidR="00662097" w:rsidRPr="005F55A6">
        <w:t>(</w:t>
      </w:r>
      <w:r w:rsidRPr="005F55A6">
        <w:t>549</w:t>
      </w:r>
      <w:r w:rsidRPr="005F55A6">
        <w:t>公里</w:t>
      </w:r>
      <w:r w:rsidR="00662097" w:rsidRPr="005F55A6">
        <w:t>)</w:t>
      </w:r>
      <w:r w:rsidRPr="005F55A6">
        <w:t>、西连科特迪瓦</w:t>
      </w:r>
      <w:r w:rsidR="00662097" w:rsidRPr="005F55A6">
        <w:t>(</w:t>
      </w:r>
      <w:r w:rsidRPr="005F55A6">
        <w:t>667</w:t>
      </w:r>
      <w:r w:rsidRPr="005F55A6">
        <w:t>公里</w:t>
      </w:r>
      <w:r w:rsidR="00662097" w:rsidRPr="005F55A6">
        <w:t>)</w:t>
      </w:r>
      <w:r w:rsidRPr="005F55A6">
        <w:t>、东接多哥</w:t>
      </w:r>
      <w:r w:rsidR="00662097" w:rsidRPr="005F55A6">
        <w:t>(</w:t>
      </w:r>
      <w:r w:rsidRPr="005F55A6">
        <w:t>877</w:t>
      </w:r>
      <w:r w:rsidRPr="005F55A6">
        <w:t>公里</w:t>
      </w:r>
      <w:r w:rsidR="00662097" w:rsidRPr="005F55A6">
        <w:t>)</w:t>
      </w:r>
      <w:r w:rsidRPr="005F55A6">
        <w:t>。南临几内亚湾和大西洋。</w:t>
      </w:r>
    </w:p>
    <w:p w:rsidR="005443D0" w:rsidRPr="005F55A6" w:rsidRDefault="005443D0" w:rsidP="005443D0">
      <w:pPr>
        <w:pStyle w:val="SingleTxtGC"/>
        <w:spacing w:after="0" w:line="360" w:lineRule="auto"/>
      </w:pPr>
      <w:r w:rsidRPr="005F55A6">
        <w:br w:type="page"/>
      </w:r>
    </w:p>
    <w:p w:rsidR="00F70AD1" w:rsidRPr="005F55A6" w:rsidRDefault="00F70AD1" w:rsidP="005443D0">
      <w:pPr>
        <w:pStyle w:val="SingleTxtGC"/>
        <w:rPr>
          <w:rFonts w:eastAsia="SimHei"/>
        </w:rPr>
      </w:pPr>
      <w:r w:rsidRPr="005F55A6">
        <w:t>图</w:t>
      </w:r>
      <w:r w:rsidRPr="005F55A6">
        <w:t xml:space="preserve">1 </w:t>
      </w:r>
      <w:r w:rsidR="005443D0" w:rsidRPr="005F55A6">
        <w:br/>
      </w:r>
      <w:r w:rsidRPr="005F55A6">
        <w:rPr>
          <w:rFonts w:eastAsia="SimHei"/>
        </w:rPr>
        <w:t>加纳地图：国家首都、省会和其它城市</w:t>
      </w:r>
    </w:p>
    <w:p w:rsidR="00F70AD1" w:rsidRPr="005F55A6" w:rsidRDefault="00F70AD1" w:rsidP="00F70AD1">
      <w:pPr>
        <w:pStyle w:val="SingleTxtG"/>
        <w:spacing w:line="480" w:lineRule="auto"/>
        <w:jc w:val="left"/>
        <w:rPr>
          <w:sz w:val="24"/>
          <w:szCs w:val="24"/>
        </w:rPr>
      </w:pPr>
      <w:r w:rsidRPr="005F55A6">
        <w:rPr>
          <w:sz w:val="24"/>
          <w:szCs w:val="24"/>
        </w:rPr>
        <w:pict>
          <v:shape id="_x0000_i1026" type="#_x0000_t75" style="width:256.5pt;height:303.75pt">
            <v:imagedata r:id="rId8" o:title=""/>
          </v:shape>
        </w:pict>
      </w:r>
    </w:p>
    <w:p w:rsidR="00F70AD1" w:rsidRPr="005F55A6" w:rsidRDefault="00F70AD1" w:rsidP="005443D0">
      <w:pPr>
        <w:pStyle w:val="H1GC"/>
        <w:spacing w:before="480"/>
      </w:pPr>
      <w:r w:rsidRPr="005F55A6">
        <w:tab/>
        <w:t>B.</w:t>
      </w:r>
      <w:r w:rsidRPr="005F55A6">
        <w:tab/>
      </w:r>
      <w:r w:rsidRPr="005F55A6">
        <w:t>人口</w:t>
      </w:r>
    </w:p>
    <w:p w:rsidR="00F70AD1" w:rsidRPr="005F55A6" w:rsidRDefault="00F70AD1" w:rsidP="002E689B">
      <w:pPr>
        <w:pStyle w:val="SingleTxtGC"/>
      </w:pPr>
      <w:r w:rsidRPr="005F55A6">
        <w:t>3.</w:t>
      </w:r>
      <w:r w:rsidRPr="005F55A6">
        <w:tab/>
      </w:r>
      <w:r w:rsidRPr="005F55A6">
        <w:t>根据加纳统计署发布的《</w:t>
      </w:r>
      <w:r w:rsidRPr="005F55A6">
        <w:t>2010</w:t>
      </w:r>
      <w:r w:rsidRPr="005F55A6">
        <w:t>年人口和住房普查最终结果简要报告》，加纳目前人口</w:t>
      </w:r>
      <w:r w:rsidRPr="005F55A6">
        <w:t>2</w:t>
      </w:r>
      <w:r w:rsidR="00F27B73">
        <w:t>4,</w:t>
      </w:r>
      <w:r w:rsidRPr="005F55A6">
        <w:t>65</w:t>
      </w:r>
      <w:r w:rsidR="00F27B73">
        <w:t>8,</w:t>
      </w:r>
      <w:r w:rsidRPr="005F55A6">
        <w:t>823</w:t>
      </w:r>
      <w:r w:rsidRPr="005F55A6">
        <w:t>。</w:t>
      </w:r>
      <w:r w:rsidRPr="005F55A6">
        <w:rPr>
          <w:rStyle w:val="FootnoteReference"/>
          <w:spacing w:val="-2"/>
          <w:szCs w:val="21"/>
        </w:rPr>
        <w:footnoteReference w:id="4"/>
      </w:r>
      <w:r w:rsidR="005443D0" w:rsidRPr="005F55A6">
        <w:t xml:space="preserve"> </w:t>
      </w:r>
      <w:r w:rsidRPr="005F55A6">
        <w:t>这一数字比</w:t>
      </w:r>
      <w:r w:rsidRPr="005F55A6">
        <w:t>2000</w:t>
      </w:r>
      <w:r w:rsidRPr="005F55A6">
        <w:t>年人口普查时增长</w:t>
      </w:r>
      <w:r w:rsidRPr="005F55A6">
        <w:t>30.4</w:t>
      </w:r>
      <w:r w:rsidR="00662097" w:rsidRPr="005F55A6">
        <w:t>%</w:t>
      </w:r>
      <w:r w:rsidRPr="005F55A6">
        <w:t>。男性人口为</w:t>
      </w:r>
      <w:r w:rsidRPr="005F55A6">
        <w:t>1</w:t>
      </w:r>
      <w:r w:rsidR="00F27B73">
        <w:t>2,</w:t>
      </w:r>
      <w:r w:rsidRPr="005F55A6">
        <w:t>02</w:t>
      </w:r>
      <w:r w:rsidR="00F27B73">
        <w:t>4,</w:t>
      </w:r>
      <w:r w:rsidRPr="005F55A6">
        <w:t>84</w:t>
      </w:r>
      <w:r w:rsidR="00F27B73">
        <w:t>5,</w:t>
      </w:r>
      <w:r w:rsidRPr="005F55A6">
        <w:t>女性人口为</w:t>
      </w:r>
      <w:r w:rsidRPr="005F55A6">
        <w:t>1</w:t>
      </w:r>
      <w:r w:rsidR="00F27B73">
        <w:t>2,</w:t>
      </w:r>
      <w:r w:rsidRPr="005F55A6">
        <w:t>63</w:t>
      </w:r>
      <w:r w:rsidR="00F27B73">
        <w:t>3,</w:t>
      </w:r>
      <w:r w:rsidRPr="005F55A6">
        <w:t>978</w:t>
      </w:r>
      <w:r w:rsidRPr="005F55A6">
        <w:t>。因此性别比率</w:t>
      </w:r>
      <w:r w:rsidR="00662097" w:rsidRPr="005F55A6">
        <w:t>(</w:t>
      </w:r>
      <w:r w:rsidRPr="005F55A6">
        <w:t>相对于每</w:t>
      </w:r>
      <w:r w:rsidRPr="005F55A6">
        <w:t>100</w:t>
      </w:r>
      <w:r w:rsidRPr="005F55A6">
        <w:t>名女性的男性人数</w:t>
      </w:r>
      <w:r w:rsidR="00662097" w:rsidRPr="005F55A6">
        <w:t>)</w:t>
      </w:r>
      <w:r w:rsidRPr="005F55A6">
        <w:t>为</w:t>
      </w:r>
      <w:r w:rsidRPr="005F55A6">
        <w:t>95.</w:t>
      </w:r>
      <w:r w:rsidR="00F27B73">
        <w:t>2,</w:t>
      </w:r>
      <w:r w:rsidRPr="005F55A6">
        <w:t>而</w:t>
      </w:r>
      <w:r w:rsidRPr="005F55A6">
        <w:t>2000</w:t>
      </w:r>
      <w:r w:rsidRPr="005F55A6">
        <w:t>年的比率是</w:t>
      </w:r>
      <w:r w:rsidRPr="005F55A6">
        <w:t>97.9</w:t>
      </w:r>
      <w:r w:rsidRPr="005F55A6">
        <w:t>。人口最多的是阿散蒂省，居民</w:t>
      </w:r>
      <w:r w:rsidR="00F27B73">
        <w:t>4,</w:t>
      </w:r>
      <w:r w:rsidRPr="005F55A6">
        <w:t>78</w:t>
      </w:r>
      <w:r w:rsidR="00F27B73">
        <w:t>0,</w:t>
      </w:r>
      <w:r w:rsidRPr="005F55A6">
        <w:t>28</w:t>
      </w:r>
      <w:r w:rsidR="00F27B73">
        <w:t>0,</w:t>
      </w:r>
      <w:r w:rsidRPr="005F55A6">
        <w:t>占全国总人口的</w:t>
      </w:r>
      <w:r w:rsidRPr="005F55A6">
        <w:t>19.4</w:t>
      </w:r>
      <w:r w:rsidR="00662097" w:rsidRPr="005F55A6">
        <w:t>%</w:t>
      </w:r>
      <w:r w:rsidRPr="005F55A6">
        <w:t>。其次是大阿克拉省，居民</w:t>
      </w:r>
      <w:r w:rsidR="00F27B73">
        <w:t>4,</w:t>
      </w:r>
      <w:r w:rsidRPr="005F55A6">
        <w:t>01</w:t>
      </w:r>
      <w:r w:rsidR="00F27B73">
        <w:t>0,</w:t>
      </w:r>
      <w:r w:rsidRPr="005F55A6">
        <w:t>054</w:t>
      </w:r>
      <w:r w:rsidR="00662097" w:rsidRPr="005F55A6">
        <w:t>(</w:t>
      </w:r>
      <w:r w:rsidRPr="005F55A6">
        <w:t>16.3</w:t>
      </w:r>
      <w:r w:rsidR="00662097" w:rsidRPr="005F55A6">
        <w:t>%)</w:t>
      </w:r>
      <w:r w:rsidRPr="005F55A6">
        <w:t>。上西部省人口最少，居民</w:t>
      </w:r>
      <w:r w:rsidRPr="005F55A6">
        <w:t>70</w:t>
      </w:r>
      <w:r w:rsidR="00F27B73">
        <w:t>2,</w:t>
      </w:r>
      <w:r w:rsidRPr="005F55A6">
        <w:t>11</w:t>
      </w:r>
      <w:r w:rsidR="00F27B73">
        <w:t>0,</w:t>
      </w:r>
      <w:r w:rsidRPr="005F55A6">
        <w:t>占总人口的</w:t>
      </w:r>
      <w:r w:rsidRPr="005F55A6">
        <w:t>2.8</w:t>
      </w:r>
      <w:r w:rsidR="00662097" w:rsidRPr="005F55A6">
        <w:t>%</w:t>
      </w:r>
      <w:r w:rsidRPr="005F55A6">
        <w:t>。在中部省记录到</w:t>
      </w:r>
      <w:r w:rsidRPr="005F55A6">
        <w:t>10</w:t>
      </w:r>
      <w:r w:rsidRPr="005F55A6">
        <w:t>年内最高的人口增长率</w:t>
      </w:r>
      <w:r w:rsidR="00662097" w:rsidRPr="005F55A6">
        <w:t>(</w:t>
      </w:r>
      <w:r w:rsidRPr="005F55A6">
        <w:t>38.1</w:t>
      </w:r>
      <w:r w:rsidR="00662097" w:rsidRPr="005F55A6">
        <w:t>%)</w:t>
      </w:r>
      <w:r w:rsidRPr="005F55A6">
        <w:t>。其次是大阿克拉省，增长</w:t>
      </w:r>
      <w:r w:rsidRPr="005F55A6">
        <w:t>38.0</w:t>
      </w:r>
      <w:r w:rsidR="00662097" w:rsidRPr="005F55A6">
        <w:t>%</w:t>
      </w:r>
      <w:r w:rsidRPr="005F55A6">
        <w:t>。在省一级，大阿克拉省是人口最稠密的地区，每平方公里人口密度大约</w:t>
      </w:r>
      <w:r w:rsidR="00F27B73">
        <w:t>1,</w:t>
      </w:r>
      <w:r w:rsidRPr="005F55A6">
        <w:t>236</w:t>
      </w:r>
      <w:r w:rsidRPr="005F55A6">
        <w:t>人，而</w:t>
      </w:r>
      <w:r w:rsidRPr="005F55A6">
        <w:t>2000</w:t>
      </w:r>
      <w:r w:rsidRPr="005F55A6">
        <w:t>年是每平方公里</w:t>
      </w:r>
      <w:r w:rsidRPr="005F55A6">
        <w:t>895.5</w:t>
      </w:r>
      <w:r w:rsidRPr="005F55A6">
        <w:t>人。北部省人口最稀少，人口密度每平方公里</w:t>
      </w:r>
      <w:r w:rsidRPr="005F55A6">
        <w:t>35</w:t>
      </w:r>
      <w:r w:rsidRPr="005F55A6">
        <w:t>人。</w:t>
      </w:r>
    </w:p>
    <w:p w:rsidR="00F70AD1" w:rsidRPr="005F55A6" w:rsidRDefault="00F70AD1" w:rsidP="002E689B">
      <w:pPr>
        <w:pStyle w:val="H1GC"/>
      </w:pPr>
      <w:r w:rsidRPr="005F55A6">
        <w:tab/>
        <w:t>C.</w:t>
      </w:r>
      <w:r w:rsidRPr="005F55A6">
        <w:tab/>
      </w:r>
      <w:r w:rsidRPr="005F55A6">
        <w:t>政治和法律制度</w:t>
      </w:r>
    </w:p>
    <w:p w:rsidR="00F70AD1" w:rsidRPr="005F55A6" w:rsidRDefault="00F70AD1" w:rsidP="002E689B">
      <w:pPr>
        <w:pStyle w:val="SingleTxtGC"/>
      </w:pPr>
      <w:r w:rsidRPr="005F55A6">
        <w:t>4.</w:t>
      </w:r>
      <w:r w:rsidRPr="005F55A6">
        <w:tab/>
      </w:r>
      <w:r w:rsidRPr="005F55A6">
        <w:t>加纳是一个主权和民主国家。本国在过去二十年经历了深化的民主进程，并且维持了和平与安全。上一次大选和总统选举于</w:t>
      </w:r>
      <w:r w:rsidRPr="005F55A6">
        <w:t>2012</w:t>
      </w:r>
      <w:r w:rsidRPr="005F55A6">
        <w:t>年举行，执政党－全国民主大会党－的约翰</w:t>
      </w:r>
      <w:r w:rsidRPr="005F55A6">
        <w:t>·</w:t>
      </w:r>
      <w:r w:rsidRPr="005F55A6">
        <w:t>德拉马尼</w:t>
      </w:r>
      <w:r w:rsidRPr="005F55A6">
        <w:t xml:space="preserve"> •</w:t>
      </w:r>
      <w:r w:rsidRPr="005F55A6">
        <w:t>马哈马总统当选。议会有</w:t>
      </w:r>
      <w:r w:rsidRPr="005F55A6">
        <w:t>230</w:t>
      </w:r>
      <w:r w:rsidRPr="005F55A6">
        <w:t>名成员。</w:t>
      </w:r>
    </w:p>
    <w:p w:rsidR="00F70AD1" w:rsidRPr="005F55A6" w:rsidRDefault="00F70AD1" w:rsidP="002E689B">
      <w:pPr>
        <w:pStyle w:val="SingleTxtGC"/>
      </w:pPr>
      <w:r w:rsidRPr="005F55A6">
        <w:t>5.</w:t>
      </w:r>
      <w:r w:rsidRPr="005F55A6">
        <w:tab/>
      </w:r>
      <w:r w:rsidRPr="005F55A6">
        <w:t>加纳有</w:t>
      </w:r>
      <w:r w:rsidRPr="005F55A6">
        <w:t>10</w:t>
      </w:r>
      <w:r w:rsidRPr="005F55A6">
        <w:t>个省，但是为确保有效的民主和参与式治理，以前在各省下划分的</w:t>
      </w:r>
      <w:r w:rsidRPr="005F55A6">
        <w:t>110</w:t>
      </w:r>
      <w:r w:rsidRPr="005F55A6">
        <w:t>个地区已增加到</w:t>
      </w:r>
      <w:r w:rsidRPr="005F55A6">
        <w:t>170</w:t>
      </w:r>
      <w:r w:rsidRPr="005F55A6">
        <w:t>个地区，包括</w:t>
      </w:r>
      <w:r w:rsidRPr="005F55A6">
        <w:t>164</w:t>
      </w:r>
      <w:r w:rsidRPr="005F55A6">
        <w:t>县</w:t>
      </w:r>
      <w:r w:rsidRPr="005F55A6">
        <w:t>/</w:t>
      </w:r>
      <w:r w:rsidRPr="005F55A6">
        <w:t>市和</w:t>
      </w:r>
      <w:r w:rsidRPr="005F55A6">
        <w:t>6</w:t>
      </w:r>
      <w:r w:rsidRPr="005F55A6">
        <w:t>个大都会。</w:t>
      </w:r>
    </w:p>
    <w:p w:rsidR="00F70AD1" w:rsidRPr="005F55A6" w:rsidRDefault="00F70AD1" w:rsidP="002E689B">
      <w:pPr>
        <w:pStyle w:val="SingleTxtGC"/>
      </w:pPr>
      <w:r w:rsidRPr="005F55A6">
        <w:t>6.</w:t>
      </w:r>
      <w:r w:rsidRPr="005F55A6">
        <w:tab/>
      </w:r>
      <w:r w:rsidRPr="005F55A6">
        <w:t>加纳法律制度确保法律面前人人平等，并且《宪法》保障人人能够在法院伸张自己的权利和自由。《宪法》规定司法机关独立于行政机关与立法机关。通过人权委员会和司法部门的工作而提高本国人权保护和增进的法律内涵和质量。为此采取的行动包括批准人权文书并将其纳入国内法律制度、改革法律、颁布新法律、以及加强《宪法》授权保护和增强人权及其作用的各个机构。</w:t>
      </w:r>
    </w:p>
    <w:p w:rsidR="00F70AD1" w:rsidRPr="005F55A6" w:rsidRDefault="00F70AD1" w:rsidP="001F25B8">
      <w:pPr>
        <w:pStyle w:val="H1GC"/>
      </w:pPr>
      <w:r w:rsidRPr="005F55A6">
        <w:tab/>
        <w:t>D.</w:t>
      </w:r>
      <w:r w:rsidRPr="005F55A6">
        <w:tab/>
      </w:r>
      <w:r w:rsidRPr="005F55A6">
        <w:t>经济概况</w:t>
      </w:r>
    </w:p>
    <w:p w:rsidR="00F70AD1" w:rsidRPr="005F55A6" w:rsidRDefault="00F70AD1" w:rsidP="002E689B">
      <w:pPr>
        <w:pStyle w:val="SingleTxtGC"/>
      </w:pPr>
      <w:r w:rsidRPr="005F55A6">
        <w:t>7.</w:t>
      </w:r>
      <w:r w:rsidRPr="005F55A6">
        <w:tab/>
      </w:r>
      <w:r w:rsidRPr="005F55A6">
        <w:t>截至</w:t>
      </w:r>
      <w:r w:rsidRPr="005F55A6">
        <w:t>2006</w:t>
      </w:r>
      <w:r w:rsidRPr="005F55A6">
        <w:t>年，加纳是撒哈拉以南非洲地区第一个实现极端贫困人口减半的国家，远远超前了《千年发展目标》预定的日期。贫困人口的减少，归因于过去十年经济增长的显著改善，而伴随这一改善的是</w:t>
      </w:r>
      <w:r w:rsidRPr="005F55A6">
        <w:t>“</w:t>
      </w:r>
      <w:r w:rsidRPr="005F55A6">
        <w:t>加纳第二阶段减贫战略</w:t>
      </w:r>
      <w:r w:rsidRPr="005F55A6">
        <w:t>”</w:t>
      </w:r>
      <w:r w:rsidRPr="005F55A6">
        <w:t>规定的有关减贫的良好社会和经济政策。</w:t>
      </w:r>
    </w:p>
    <w:p w:rsidR="00F70AD1" w:rsidRPr="005F55A6" w:rsidRDefault="00F70AD1" w:rsidP="002E689B">
      <w:pPr>
        <w:pStyle w:val="SingleTxtGC"/>
      </w:pPr>
      <w:r w:rsidRPr="005F55A6">
        <w:t>8.</w:t>
      </w:r>
      <w:r w:rsidRPr="005F55A6">
        <w:tab/>
      </w:r>
      <w:r w:rsidRPr="005F55A6">
        <w:t>虽然加纳的经济增长取得了显著进步，在</w:t>
      </w:r>
      <w:r w:rsidRPr="005F55A6">
        <w:t>2011</w:t>
      </w:r>
      <w:r w:rsidRPr="005F55A6">
        <w:t>年达到国内生产总值高速增长到</w:t>
      </w:r>
      <w:r w:rsidRPr="005F55A6">
        <w:t>14.4</w:t>
      </w:r>
      <w:r w:rsidR="00662097" w:rsidRPr="005F55A6">
        <w:t>%</w:t>
      </w:r>
      <w:r w:rsidRPr="005F55A6">
        <w:t>的历史纪录，但是未能保持住这一势头，从而</w:t>
      </w:r>
      <w:r w:rsidRPr="005F55A6">
        <w:t>2012</w:t>
      </w:r>
      <w:r w:rsidRPr="005F55A6">
        <w:t>年增长速度下降，低于目标</w:t>
      </w:r>
      <w:r w:rsidR="00662097" w:rsidRPr="005F55A6">
        <w:t>(</w:t>
      </w:r>
      <w:r w:rsidRPr="005F55A6">
        <w:t>统计、社会和经济研究所，</w:t>
      </w:r>
      <w:r w:rsidRPr="005F55A6">
        <w:t>2012</w:t>
      </w:r>
      <w:r w:rsidRPr="005F55A6">
        <w:t>年</w:t>
      </w:r>
      <w:r w:rsidR="00662097" w:rsidRPr="005F55A6">
        <w:t>)</w:t>
      </w:r>
      <w:r w:rsidRPr="005F55A6">
        <w:t>。</w:t>
      </w:r>
      <w:r w:rsidRPr="005F55A6">
        <w:t>2011</w:t>
      </w:r>
      <w:r w:rsidRPr="005F55A6">
        <w:t>年有力驱动本国经济效益的是石油、建筑和采矿等部门的工业增长。然而，</w:t>
      </w:r>
      <w:r w:rsidRPr="005F55A6">
        <w:t>2012</w:t>
      </w:r>
      <w:r w:rsidRPr="005F55A6">
        <w:t>年最强的效益来自于服务业；服务业成为经济增长的发动机。根据</w:t>
      </w:r>
      <w:r w:rsidRPr="005F55A6">
        <w:t>2012</w:t>
      </w:r>
      <w:r w:rsidRPr="005F55A6">
        <w:t>年加纳经济状况，加纳经济增长率为</w:t>
      </w:r>
      <w:r w:rsidRPr="005F55A6">
        <w:t>7.2</w:t>
      </w:r>
      <w:r w:rsidR="00662097" w:rsidRPr="005F55A6">
        <w:t>%</w:t>
      </w:r>
      <w:r w:rsidRPr="005F55A6">
        <w:t>，低于</w:t>
      </w:r>
      <w:r w:rsidRPr="005F55A6">
        <w:t>2011</w:t>
      </w:r>
      <w:r w:rsidRPr="005F55A6">
        <w:t>年</w:t>
      </w:r>
      <w:r w:rsidRPr="005F55A6">
        <w:t>7.2</w:t>
      </w:r>
      <w:r w:rsidRPr="005F55A6">
        <w:t>个百分点、低于</w:t>
      </w:r>
      <w:r w:rsidRPr="005F55A6">
        <w:t>2012</w:t>
      </w:r>
      <w:r w:rsidRPr="005F55A6">
        <w:t>年目标</w:t>
      </w:r>
      <w:r w:rsidRPr="005F55A6">
        <w:t>2.2</w:t>
      </w:r>
      <w:r w:rsidRPr="005F55A6">
        <w:t>个百分点。</w:t>
      </w:r>
      <w:r w:rsidRPr="005F55A6">
        <w:rPr>
          <w:rStyle w:val="FootnoteReference"/>
          <w:szCs w:val="21"/>
        </w:rPr>
        <w:footnoteReference w:id="5"/>
      </w:r>
      <w:r w:rsidR="001F25B8" w:rsidRPr="005F55A6">
        <w:t xml:space="preserve"> </w:t>
      </w:r>
      <w:r w:rsidRPr="005F55A6">
        <w:t>在石油收入以及可可和黄金强劲出口效益的驱动下，加纳在</w:t>
      </w:r>
      <w:r w:rsidRPr="005F55A6">
        <w:t>2011</w:t>
      </w:r>
      <w:r w:rsidRPr="005F55A6">
        <w:t>年纪录到快速增长。尽管全球范围内经济衰退，但增长速度一直比较高。</w:t>
      </w:r>
      <w:r w:rsidRPr="005F55A6">
        <w:t>2012</w:t>
      </w:r>
      <w:r w:rsidRPr="005F55A6">
        <w:t>年主要驱动增长的始终是加纳主要出口商品－可可和黄金－的价格持续走高。</w:t>
      </w:r>
    </w:p>
    <w:p w:rsidR="00F70AD1" w:rsidRPr="005F55A6" w:rsidRDefault="00F70AD1" w:rsidP="00300EF9">
      <w:pPr>
        <w:pStyle w:val="SingleTxtGC"/>
      </w:pPr>
      <w:r w:rsidRPr="005F55A6">
        <w:t>9.</w:t>
      </w:r>
      <w:r w:rsidRPr="005F55A6">
        <w:tab/>
      </w:r>
      <w:r w:rsidRPr="005F55A6">
        <w:t>通过审慎的财政政策保持宏观经济稳定，是政府确保经济增长的首要日程事项。加纳银行</w:t>
      </w:r>
      <w:r w:rsidR="00662097" w:rsidRPr="005F55A6">
        <w:t>(</w:t>
      </w:r>
      <w:r w:rsidRPr="005F55A6">
        <w:t>央行</w:t>
      </w:r>
      <w:r w:rsidR="00662097" w:rsidRPr="005F55A6">
        <w:t>)</w:t>
      </w:r>
      <w:r w:rsidRPr="005F55A6">
        <w:t>继续推行将通货膨胀控制在一位数的政策，并且维持汇率稳定，以支持通货膨胀目标体制。</w:t>
      </w:r>
      <w:r w:rsidRPr="005F55A6">
        <w:t>2012</w:t>
      </w:r>
      <w:r w:rsidRPr="005F55A6">
        <w:t>年年底通货膨胀率为</w:t>
      </w:r>
      <w:r w:rsidRPr="005F55A6">
        <w:t>8.58</w:t>
      </w:r>
      <w:r w:rsidR="00662097" w:rsidRPr="005F55A6">
        <w:t>%</w:t>
      </w:r>
      <w:r w:rsidRPr="005F55A6">
        <w:t>。央行继续采取政策，使加纳塞地对主要货币的汇率波动更加平稳。然而，</w:t>
      </w:r>
      <w:r w:rsidRPr="005F55A6">
        <w:t>2012</w:t>
      </w:r>
      <w:r w:rsidRPr="005F55A6">
        <w:t>年塞地的汇率受到所有主要货币的压力；自</w:t>
      </w:r>
      <w:r w:rsidRPr="005F55A6">
        <w:t>2014</w:t>
      </w:r>
      <w:r w:rsidRPr="005F55A6">
        <w:t>年初，塞地对各主要货币已经出现一定贬值，而政府正在采取措施解决这一问题。</w:t>
      </w:r>
    </w:p>
    <w:p w:rsidR="00F70AD1" w:rsidRPr="005F55A6" w:rsidRDefault="00F70AD1" w:rsidP="00BA0970">
      <w:pPr>
        <w:pStyle w:val="SingleTxtGC"/>
        <w:tabs>
          <w:tab w:val="clear" w:pos="1565"/>
          <w:tab w:val="left" w:pos="1690"/>
        </w:tabs>
        <w:spacing w:after="0"/>
      </w:pPr>
      <w:r w:rsidRPr="005F55A6">
        <w:t>10.</w:t>
      </w:r>
      <w:r w:rsidRPr="005F55A6">
        <w:tab/>
      </w:r>
      <w:r w:rsidRPr="005F55A6">
        <w:t>目前按世界银行分类，加纳经济处于中等收入行列的低端。以石油和天然气行业的大力投资作为后盾。</w:t>
      </w:r>
    </w:p>
    <w:p w:rsidR="00F70AD1" w:rsidRPr="005F55A6" w:rsidRDefault="00F70AD1" w:rsidP="001F25B8">
      <w:pPr>
        <w:pStyle w:val="H1GC"/>
      </w:pPr>
      <w:r w:rsidRPr="005F55A6">
        <w:tab/>
        <w:t>E.</w:t>
      </w:r>
      <w:r w:rsidRPr="005F55A6">
        <w:tab/>
      </w:r>
      <w:r w:rsidRPr="005F55A6">
        <w:t>国籍状况</w:t>
      </w:r>
    </w:p>
    <w:p w:rsidR="00F70AD1" w:rsidRPr="005F55A6" w:rsidRDefault="00F70AD1" w:rsidP="00300EF9">
      <w:pPr>
        <w:pStyle w:val="SingleTxtGC"/>
        <w:tabs>
          <w:tab w:val="clear" w:pos="1565"/>
          <w:tab w:val="left" w:pos="1690"/>
        </w:tabs>
      </w:pPr>
      <w:r w:rsidRPr="005F55A6">
        <w:t>11.</w:t>
      </w:r>
      <w:r w:rsidRPr="005F55A6">
        <w:tab/>
        <w:t>2010</w:t>
      </w:r>
      <w:r w:rsidRPr="005F55A6">
        <w:t>年人口普查数据显示，全国总人口的</w:t>
      </w:r>
      <w:r w:rsidRPr="005F55A6">
        <w:t>97.6</w:t>
      </w:r>
      <w:r w:rsidR="00662097" w:rsidRPr="005F55A6">
        <w:t>%</w:t>
      </w:r>
      <w:r w:rsidRPr="005F55A6">
        <w:t>是加纳人，</w:t>
      </w:r>
      <w:r w:rsidRPr="005F55A6">
        <w:t>2.4</w:t>
      </w:r>
      <w:r w:rsidR="00662097" w:rsidRPr="005F55A6">
        <w:t>%</w:t>
      </w:r>
      <w:r w:rsidRPr="005F55A6">
        <w:t>是非加纳人。双重国籍者只占</w:t>
      </w:r>
      <w:r w:rsidRPr="005F55A6">
        <w:t>2.9</w:t>
      </w:r>
      <w:r w:rsidR="00662097" w:rsidRPr="005F55A6">
        <w:t>%</w:t>
      </w:r>
      <w:r w:rsidRPr="005F55A6">
        <w:t>；归化的加纳人占</w:t>
      </w:r>
      <w:r w:rsidRPr="005F55A6">
        <w:t>1</w:t>
      </w:r>
      <w:r w:rsidR="00662097" w:rsidRPr="005F55A6">
        <w:t>%</w:t>
      </w:r>
      <w:r w:rsidRPr="005F55A6">
        <w:t>。男性外籍人比例是</w:t>
      </w:r>
      <w:r w:rsidRPr="005F55A6">
        <w:t>2.7</w:t>
      </w:r>
      <w:r w:rsidR="00662097" w:rsidRPr="005F55A6">
        <w:t>%</w:t>
      </w:r>
      <w:r w:rsidRPr="005F55A6">
        <w:t>，稍高于女性</w:t>
      </w:r>
      <w:r w:rsidR="00662097" w:rsidRPr="005F55A6">
        <w:t>(</w:t>
      </w:r>
      <w:r w:rsidRPr="005F55A6">
        <w:t>2.2</w:t>
      </w:r>
      <w:r w:rsidR="00662097" w:rsidRPr="005F55A6">
        <w:t>%)</w:t>
      </w:r>
      <w:r w:rsidRPr="005F55A6">
        <w:t>。大多数非加纳人来自于西非经济共同体次区域，占</w:t>
      </w:r>
      <w:r w:rsidRPr="005F55A6">
        <w:t>1.7</w:t>
      </w:r>
      <w:r w:rsidR="00662097" w:rsidRPr="005F55A6">
        <w:t>%</w:t>
      </w:r>
      <w:r w:rsidRPr="005F55A6">
        <w:t>；其他非洲国民占</w:t>
      </w:r>
      <w:r w:rsidRPr="005F55A6">
        <w:t>0.4</w:t>
      </w:r>
      <w:r w:rsidR="00662097" w:rsidRPr="005F55A6">
        <w:t>%</w:t>
      </w:r>
      <w:r w:rsidRPr="005F55A6">
        <w:t>。大阿克拉省的非加纳人口比例最高</w:t>
      </w:r>
      <w:r w:rsidR="00662097" w:rsidRPr="005F55A6">
        <w:t>(</w:t>
      </w:r>
      <w:r w:rsidRPr="005F55A6">
        <w:t>3.0</w:t>
      </w:r>
      <w:r w:rsidR="00662097" w:rsidRPr="005F55A6">
        <w:t>%)</w:t>
      </w:r>
      <w:r w:rsidRPr="005F55A6">
        <w:t>。</w:t>
      </w:r>
    </w:p>
    <w:p w:rsidR="00F70AD1" w:rsidRPr="005F55A6" w:rsidRDefault="00F70AD1" w:rsidP="001F25B8">
      <w:pPr>
        <w:pStyle w:val="H1GC"/>
      </w:pPr>
      <w:r w:rsidRPr="005F55A6">
        <w:tab/>
        <w:t>F.</w:t>
      </w:r>
      <w:r w:rsidRPr="005F55A6">
        <w:tab/>
      </w:r>
      <w:r w:rsidRPr="005F55A6">
        <w:t>海外加纳人</w:t>
      </w:r>
    </w:p>
    <w:p w:rsidR="00F70AD1" w:rsidRPr="005F55A6" w:rsidRDefault="00F70AD1" w:rsidP="00300EF9">
      <w:pPr>
        <w:pStyle w:val="SingleTxtGC"/>
        <w:tabs>
          <w:tab w:val="clear" w:pos="1565"/>
          <w:tab w:val="left" w:pos="1690"/>
        </w:tabs>
      </w:pPr>
      <w:r w:rsidRPr="005F55A6">
        <w:t>12.</w:t>
      </w:r>
      <w:r w:rsidRPr="005F55A6">
        <w:tab/>
      </w:r>
      <w:r w:rsidRPr="005F55A6">
        <w:t>因为还没有系统地记录，所以对海外加纳人的估计不准确。加纳人移民的数据也有出入，原因在于不同国家的国籍授予方式各不相同、对于入境移民和出境移民的定义不同、以及数据收集机制的多种多样</w:t>
      </w:r>
      <w:r w:rsidR="00662097" w:rsidRPr="005F55A6">
        <w:t>(</w:t>
      </w:r>
      <w:r w:rsidRPr="005F55A6">
        <w:t>特温</w:t>
      </w:r>
      <w:r w:rsidRPr="005F55A6">
        <w:t>-</w:t>
      </w:r>
      <w:r w:rsidRPr="005F55A6">
        <w:t>巴阿</w:t>
      </w:r>
      <w:r w:rsidRPr="005F55A6">
        <w:t>2005</w:t>
      </w:r>
      <w:r w:rsidRPr="005F55A6">
        <w:t>年</w:t>
      </w:r>
      <w:r w:rsidR="00662097" w:rsidRPr="005F55A6">
        <w:t>)</w:t>
      </w:r>
      <w:r w:rsidRPr="005F55A6">
        <w:t>。因此，学者们对海外加纳人数量提出了不同数字。</w:t>
      </w:r>
      <w:r w:rsidRPr="005F55A6">
        <w:rPr>
          <w:rStyle w:val="FootnoteReference"/>
          <w:szCs w:val="21"/>
        </w:rPr>
        <w:footnoteReference w:id="6"/>
      </w:r>
    </w:p>
    <w:p w:rsidR="00F70AD1" w:rsidRPr="005F55A6" w:rsidRDefault="00F70AD1" w:rsidP="00300EF9">
      <w:pPr>
        <w:pStyle w:val="SingleTxtGC"/>
        <w:tabs>
          <w:tab w:val="clear" w:pos="1565"/>
          <w:tab w:val="left" w:pos="1690"/>
        </w:tabs>
      </w:pPr>
      <w:r w:rsidRPr="005F55A6">
        <w:t>13.</w:t>
      </w:r>
      <w:r w:rsidRPr="005F55A6">
        <w:tab/>
      </w:r>
      <w:r w:rsidRPr="005F55A6">
        <w:t>然而，</w:t>
      </w:r>
      <w:r w:rsidRPr="005F55A6">
        <w:t>2010</w:t>
      </w:r>
      <w:r w:rsidRPr="005F55A6">
        <w:t>年人口普查指出：根据家访结果，出境移民共有</w:t>
      </w:r>
      <w:r w:rsidRPr="005F55A6">
        <w:t>25</w:t>
      </w:r>
      <w:r w:rsidR="00F27B73">
        <w:t>0,</w:t>
      </w:r>
      <w:r w:rsidRPr="005F55A6">
        <w:t>623</w:t>
      </w:r>
      <w:r w:rsidRPr="005F55A6">
        <w:t>人</w:t>
      </w:r>
      <w:r w:rsidR="00662097" w:rsidRPr="005F55A6">
        <w:t>(</w:t>
      </w:r>
      <w:r w:rsidRPr="005F55A6">
        <w:t>占加纳人口百分之一</w:t>
      </w:r>
      <w:r w:rsidR="00662097" w:rsidRPr="005F55A6">
        <w:t>)</w:t>
      </w:r>
      <w:r w:rsidRPr="005F55A6">
        <w:t>。阿散蒂省和大阿克拉省的出境移民约占半数。与入境移民的情况一样，男性出境移民</w:t>
      </w:r>
      <w:r w:rsidR="00662097" w:rsidRPr="005F55A6">
        <w:t>(</w:t>
      </w:r>
      <w:r w:rsidRPr="005F55A6">
        <w:t>16</w:t>
      </w:r>
      <w:r w:rsidR="00F27B73">
        <w:t>0,</w:t>
      </w:r>
      <w:r w:rsidRPr="005F55A6">
        <w:t>276</w:t>
      </w:r>
      <w:r w:rsidR="00662097" w:rsidRPr="005F55A6">
        <w:t>)</w:t>
      </w:r>
      <w:r w:rsidRPr="005F55A6">
        <w:t>多于女性出境移民</w:t>
      </w:r>
      <w:r w:rsidR="00662097" w:rsidRPr="005F55A6">
        <w:t>(</w:t>
      </w:r>
      <w:r w:rsidRPr="005F55A6">
        <w:t>9</w:t>
      </w:r>
      <w:r w:rsidR="00F27B73">
        <w:t>0,</w:t>
      </w:r>
      <w:r w:rsidRPr="005F55A6">
        <w:t>347</w:t>
      </w:r>
      <w:r w:rsidR="00662097" w:rsidRPr="005F55A6">
        <w:t>)</w:t>
      </w:r>
      <w:r w:rsidRPr="005F55A6">
        <w:t>。虽然有人多次说南南移徙的人数很多，但是普查数据没有为此提供证据。欧洲成为首选目的地，占</w:t>
      </w:r>
      <w:r w:rsidRPr="005F55A6">
        <w:t>37.7</w:t>
      </w:r>
      <w:r w:rsidR="00662097" w:rsidRPr="005F55A6">
        <w:t>%</w:t>
      </w:r>
      <w:r w:rsidRPr="005F55A6">
        <w:t>；然后按顺序是非洲</w:t>
      </w:r>
      <w:r w:rsidR="00662097" w:rsidRPr="005F55A6">
        <w:t>(</w:t>
      </w:r>
      <w:r w:rsidRPr="005F55A6">
        <w:t>35.8</w:t>
      </w:r>
      <w:r w:rsidR="00662097" w:rsidRPr="005F55A6">
        <w:t>%)</w:t>
      </w:r>
      <w:r w:rsidRPr="005F55A6">
        <w:t>和美洲</w:t>
      </w:r>
      <w:r w:rsidR="00662097" w:rsidRPr="005F55A6">
        <w:t>(</w:t>
      </w:r>
      <w:r w:rsidRPr="005F55A6">
        <w:t>23.6</w:t>
      </w:r>
      <w:r w:rsidR="00662097" w:rsidRPr="005F55A6">
        <w:t>%)</w:t>
      </w:r>
      <w:r w:rsidRPr="005F55A6">
        <w:t>。据说</w:t>
      </w:r>
      <w:r w:rsidRPr="005F55A6">
        <w:t>25.4</w:t>
      </w:r>
      <w:r w:rsidR="00662097" w:rsidRPr="005F55A6">
        <w:t>%</w:t>
      </w:r>
      <w:r w:rsidRPr="005F55A6">
        <w:t>的出境移民居住在西非经济共同体国家，大部分生活在周边国家</w:t>
      </w:r>
      <w:r w:rsidR="00662097" w:rsidRPr="005F55A6">
        <w:t>(</w:t>
      </w:r>
      <w:r w:rsidRPr="005F55A6">
        <w:t>科特迪瓦、尼日利亚和多哥</w:t>
      </w:r>
      <w:r w:rsidR="00662097" w:rsidRPr="005F55A6">
        <w:t>)</w:t>
      </w:r>
      <w:r w:rsidRPr="005F55A6">
        <w:t>。大多数出境移民</w:t>
      </w:r>
      <w:r w:rsidR="00662097" w:rsidRPr="005F55A6">
        <w:t>(</w:t>
      </w:r>
      <w:r w:rsidRPr="005F55A6">
        <w:t>76.2</w:t>
      </w:r>
      <w:r w:rsidR="00662097" w:rsidRPr="005F55A6">
        <w:t>%)</w:t>
      </w:r>
      <w:r w:rsidRPr="005F55A6">
        <w:t>得到有薪聘用，而</w:t>
      </w:r>
      <w:r w:rsidRPr="005F55A6">
        <w:t>14.0</w:t>
      </w:r>
      <w:r w:rsidR="00662097" w:rsidRPr="005F55A6">
        <w:t>%</w:t>
      </w:r>
      <w:r w:rsidRPr="005F55A6">
        <w:t>是学生。其余</w:t>
      </w:r>
      <w:r w:rsidR="00662097" w:rsidRPr="005F55A6">
        <w:t>(</w:t>
      </w:r>
      <w:r w:rsidRPr="005F55A6">
        <w:t>6.1</w:t>
      </w:r>
      <w:r w:rsidR="00662097" w:rsidRPr="005F55A6">
        <w:t>%)</w:t>
      </w:r>
      <w:r w:rsidRPr="005F55A6">
        <w:t>处于失业状态。</w:t>
      </w:r>
    </w:p>
    <w:p w:rsidR="00F70AD1" w:rsidRPr="005F55A6" w:rsidRDefault="00F70AD1" w:rsidP="001F25B8">
      <w:pPr>
        <w:pStyle w:val="H1GC"/>
      </w:pPr>
      <w:r w:rsidRPr="005F55A6">
        <w:tab/>
        <w:t>G.</w:t>
      </w:r>
      <w:r w:rsidRPr="005F55A6">
        <w:tab/>
      </w:r>
      <w:r w:rsidRPr="005F55A6">
        <w:t>体制框架</w:t>
      </w:r>
    </w:p>
    <w:p w:rsidR="00F70AD1" w:rsidRPr="005F55A6" w:rsidRDefault="00F70AD1" w:rsidP="00300EF9">
      <w:pPr>
        <w:pStyle w:val="SingleTxtGC"/>
        <w:tabs>
          <w:tab w:val="clear" w:pos="1565"/>
          <w:tab w:val="left" w:pos="1690"/>
        </w:tabs>
      </w:pPr>
      <w:bookmarkStart w:id="0" w:name="_Toc342049839"/>
      <w:r w:rsidRPr="005F55A6">
        <w:t>14.</w:t>
      </w:r>
      <w:r w:rsidRPr="005F55A6">
        <w:tab/>
      </w:r>
      <w:bookmarkEnd w:id="0"/>
      <w:r w:rsidRPr="005F55A6">
        <w:t>加纳有数个机构参与移徙管理。它们的作用和责任影响到《保护所有移徙工人及其家庭成员权利国际公约》的执行。</w:t>
      </w:r>
      <w:r w:rsidRPr="005F55A6">
        <w:t xml:space="preserve"> </w:t>
      </w:r>
    </w:p>
    <w:p w:rsidR="00F70AD1" w:rsidRPr="005F55A6" w:rsidRDefault="00F70AD1" w:rsidP="0066233D">
      <w:pPr>
        <w:pStyle w:val="H23GC"/>
      </w:pPr>
      <w:r w:rsidRPr="005F55A6">
        <w:tab/>
        <w:t>1.</w:t>
      </w:r>
      <w:r w:rsidRPr="005F55A6">
        <w:tab/>
      </w:r>
      <w:r w:rsidRPr="005F55A6">
        <w:t>内政部</w:t>
      </w:r>
    </w:p>
    <w:p w:rsidR="00F70AD1" w:rsidRPr="005F55A6" w:rsidRDefault="00F70AD1" w:rsidP="00300EF9">
      <w:pPr>
        <w:pStyle w:val="SingleTxtGC"/>
        <w:tabs>
          <w:tab w:val="clear" w:pos="1565"/>
          <w:tab w:val="left" w:pos="1690"/>
        </w:tabs>
      </w:pPr>
      <w:r w:rsidRPr="005F55A6">
        <w:t>15.</w:t>
      </w:r>
      <w:r w:rsidRPr="005F55A6">
        <w:tab/>
      </w:r>
      <w:r w:rsidRPr="005F55A6">
        <w:t>内政部负责加纳移民政策的制定和入境移民的监管，并决定外国人的登记和归化问题。它还处理加纳国籍申请、加纳国籍放弃和双重国籍事宜。该部监督加纳移民署和加纳难民委员会关于移民和难民</w:t>
      </w:r>
      <w:r w:rsidRPr="005F55A6">
        <w:t>/</w:t>
      </w:r>
      <w:r w:rsidRPr="005F55A6">
        <w:t>寻求庇护者的工作以及安全相关问题；并且通过加纳移民署实行有效的边境控制和管理。</w:t>
      </w:r>
    </w:p>
    <w:p w:rsidR="00F70AD1" w:rsidRPr="005F55A6" w:rsidRDefault="00F70AD1" w:rsidP="0066233D">
      <w:pPr>
        <w:pStyle w:val="H23GC"/>
      </w:pPr>
      <w:r w:rsidRPr="005F55A6">
        <w:tab/>
        <w:t>2.</w:t>
      </w:r>
      <w:r w:rsidRPr="005F55A6">
        <w:tab/>
      </w:r>
      <w:r w:rsidRPr="005F55A6">
        <w:t>外交与地区一体化部</w:t>
      </w:r>
      <w:r w:rsidRPr="005F55A6">
        <w:t>(</w:t>
      </w:r>
      <w:r w:rsidRPr="005F55A6">
        <w:t>外交部</w:t>
      </w:r>
      <w:r w:rsidRPr="005F55A6">
        <w:t>)</w:t>
      </w:r>
    </w:p>
    <w:p w:rsidR="00F70AD1" w:rsidRPr="005F55A6" w:rsidRDefault="00F70AD1" w:rsidP="00300EF9">
      <w:pPr>
        <w:pStyle w:val="SingleTxtGC"/>
        <w:tabs>
          <w:tab w:val="clear" w:pos="1565"/>
          <w:tab w:val="left" w:pos="1690"/>
        </w:tabs>
      </w:pPr>
      <w:r w:rsidRPr="005F55A6">
        <w:t>16.</w:t>
      </w:r>
      <w:r w:rsidRPr="005F55A6">
        <w:tab/>
      </w:r>
      <w:r w:rsidRPr="005F55A6">
        <w:t>加纳外交部根据加纳加入的《维也纳外交关系公约》和《维也纳领事关系公约》以及《加纳宪法》</w:t>
      </w:r>
      <w:r w:rsidR="00662097" w:rsidRPr="005F55A6">
        <w:t>(</w:t>
      </w:r>
      <w:r w:rsidRPr="005F55A6">
        <w:t>责成加纳政府按照普遍公认的国际法原则开展国际关系活动</w:t>
      </w:r>
      <w:r w:rsidR="00662097" w:rsidRPr="005F55A6">
        <w:t>)</w:t>
      </w:r>
      <w:r w:rsidRPr="005F55A6">
        <w:t>监督关于促进和保护加纳及加纳海外国民利益的情况。在这方面，外交部负责海外加纳人、包括加纳出境移民的领事服务和福利。因此，它通过驻外的加纳外交和领事使团便利侨民与加纳当局之间的互动。在更积极主动地满足海外加纳人利益的工作中，外交部设立了侨务局，以补充现行法律和领事局的工作。它也负责汇编、处理和分析加纳出境移民数据；并且受理和颁发加纳护照。外交部的侨民支助办公室目前正在协调各种努力，编写和更新加纳出境移民数据和个人资料，以便将海外加纳人纳入国家发展进程。该部鼓励国外居住的加纳移民组成新的综合性组织或加强现有的协会，以支持加纳驻外使团的工作，并鼓励协会成员们遵守法律。</w:t>
      </w:r>
    </w:p>
    <w:p w:rsidR="00F70AD1" w:rsidRPr="005F55A6" w:rsidRDefault="00F70AD1" w:rsidP="00BA0970">
      <w:pPr>
        <w:pStyle w:val="H4GC"/>
      </w:pPr>
      <w:r w:rsidRPr="005F55A6">
        <w:tab/>
        <w:t>3.</w:t>
      </w:r>
      <w:r w:rsidRPr="005F55A6">
        <w:tab/>
      </w:r>
      <w:r w:rsidRPr="005F55A6">
        <w:t>卫生部</w:t>
      </w:r>
    </w:p>
    <w:p w:rsidR="00F70AD1" w:rsidRPr="005F55A6" w:rsidRDefault="00F70AD1" w:rsidP="00300EF9">
      <w:pPr>
        <w:pStyle w:val="SingleTxtGC"/>
        <w:tabs>
          <w:tab w:val="clear" w:pos="1565"/>
          <w:tab w:val="left" w:pos="1690"/>
        </w:tabs>
      </w:pPr>
      <w:r w:rsidRPr="005F55A6">
        <w:t>17.</w:t>
      </w:r>
      <w:r w:rsidRPr="005F55A6">
        <w:tab/>
      </w:r>
      <w:r w:rsidRPr="005F55A6">
        <w:t>它协助动员国外的加纳专业卫生人员，以加强全国卫生系统；并建议政府采取措施改善服务条件，以解决卫生部门技能人才大规模移民出境的问题。它还负责招聘</w:t>
      </w:r>
      <w:r w:rsidRPr="005F55A6">
        <w:t>/</w:t>
      </w:r>
      <w:r w:rsidRPr="005F55A6">
        <w:t>重新安置回归的专业卫生人员，以确保通过加纳专业卫生人员的知识转让和回归而输入知识；并且与其他机构联络，利用各种方案促进国外专业卫生人员</w:t>
      </w:r>
      <w:r w:rsidR="00662097" w:rsidRPr="005F55A6">
        <w:t>(</w:t>
      </w:r>
      <w:r w:rsidRPr="005F55A6">
        <w:t>比如国际移民组织</w:t>
      </w:r>
      <w:r w:rsidR="00662097" w:rsidRPr="005F55A6">
        <w:t>)</w:t>
      </w:r>
      <w:r w:rsidRPr="005F55A6">
        <w:t>发挥作用。</w:t>
      </w:r>
    </w:p>
    <w:p w:rsidR="00F70AD1" w:rsidRPr="005F55A6" w:rsidRDefault="00F70AD1" w:rsidP="0066233D">
      <w:pPr>
        <w:pStyle w:val="H23GC"/>
      </w:pPr>
      <w:r w:rsidRPr="005F55A6">
        <w:tab/>
        <w:t>4.</w:t>
      </w:r>
      <w:r w:rsidRPr="005F55A6">
        <w:tab/>
      </w:r>
      <w:r w:rsidRPr="005F55A6">
        <w:t>地方政府与农村发展部</w:t>
      </w:r>
    </w:p>
    <w:p w:rsidR="00F70AD1" w:rsidRPr="005F55A6" w:rsidRDefault="00F70AD1" w:rsidP="00357B9F">
      <w:pPr>
        <w:pStyle w:val="SingleTxtGC"/>
        <w:tabs>
          <w:tab w:val="clear" w:pos="1565"/>
          <w:tab w:val="left" w:pos="1690"/>
        </w:tabs>
      </w:pPr>
      <w:r w:rsidRPr="005F55A6">
        <w:t>18.</w:t>
      </w:r>
      <w:r w:rsidRPr="005F55A6">
        <w:tab/>
      </w:r>
      <w:r w:rsidRPr="005F55A6">
        <w:t>地方政府与农村发展部推动和支持地方一级的生产活动和社会发展，并消除在举措和发展方面的障碍。该部负责大都会、市和县的整体发展，并且有时发挥作用，为回归者在地方社区重新融入社会提供支持。</w:t>
      </w:r>
    </w:p>
    <w:p w:rsidR="00F70AD1" w:rsidRPr="005F55A6" w:rsidRDefault="00F70AD1" w:rsidP="0066233D">
      <w:pPr>
        <w:pStyle w:val="H23GC"/>
      </w:pPr>
      <w:r w:rsidRPr="005F55A6">
        <w:tab/>
        <w:t>5.</w:t>
      </w:r>
      <w:r w:rsidRPr="005F55A6">
        <w:tab/>
      </w:r>
      <w:r w:rsidRPr="005F55A6">
        <w:t>就业与社会福利部</w:t>
      </w:r>
    </w:p>
    <w:p w:rsidR="00F70AD1" w:rsidRPr="005F55A6" w:rsidRDefault="00F70AD1" w:rsidP="00300EF9">
      <w:pPr>
        <w:pStyle w:val="SingleTxtGC"/>
        <w:tabs>
          <w:tab w:val="clear" w:pos="1565"/>
          <w:tab w:val="left" w:pos="1690"/>
        </w:tabs>
      </w:pPr>
      <w:r w:rsidRPr="005F55A6">
        <w:t>19.</w:t>
      </w:r>
      <w:r w:rsidRPr="005F55A6">
        <w:tab/>
      </w:r>
      <w:r w:rsidRPr="005F55A6">
        <w:t>该部协调和开展各种活动，制定劳务移民政策，并且也出席移民配额委员会，参与确定非国民工作许可证的最高数量。除其他事项外，该部确保非国民和移民在工作场所不受歧视。它还协助建设国民技能审计能力，以进行有效的人力规划。</w:t>
      </w:r>
      <w:r w:rsidRPr="005F55A6">
        <w:t xml:space="preserve"> </w:t>
      </w:r>
    </w:p>
    <w:p w:rsidR="00F70AD1" w:rsidRPr="005F55A6" w:rsidRDefault="00F70AD1" w:rsidP="0066233D">
      <w:pPr>
        <w:pStyle w:val="H23GC"/>
      </w:pPr>
      <w:r w:rsidRPr="005F55A6">
        <w:tab/>
        <w:t>6.</w:t>
      </w:r>
      <w:r w:rsidRPr="005F55A6">
        <w:tab/>
      </w:r>
      <w:r w:rsidRPr="005F55A6">
        <w:t>性别、儿童与社会保护部长</w:t>
      </w:r>
    </w:p>
    <w:p w:rsidR="00F70AD1" w:rsidRPr="005F55A6" w:rsidRDefault="00F70AD1" w:rsidP="00300EF9">
      <w:pPr>
        <w:pStyle w:val="SingleTxtGC"/>
        <w:tabs>
          <w:tab w:val="clear" w:pos="1565"/>
          <w:tab w:val="left" w:pos="1690"/>
        </w:tabs>
        <w:rPr>
          <w:szCs w:val="21"/>
        </w:rPr>
      </w:pPr>
      <w:r w:rsidRPr="005F55A6">
        <w:rPr>
          <w:szCs w:val="21"/>
        </w:rPr>
        <w:t>20.</w:t>
      </w:r>
      <w:r w:rsidRPr="005F55A6">
        <w:rPr>
          <w:szCs w:val="21"/>
        </w:rPr>
        <w:tab/>
      </w:r>
      <w:r w:rsidRPr="005F55A6">
        <w:rPr>
          <w:szCs w:val="21"/>
        </w:rPr>
        <w:t>该部协调机各构间团体关于制止贩运人口、特别是贩运妇女和儿童的活动，并且监测和评估移徙活动对移徙或留守妇女及儿童的福利的影响。</w:t>
      </w:r>
    </w:p>
    <w:p w:rsidR="00F70AD1" w:rsidRPr="005F55A6" w:rsidRDefault="00F70AD1" w:rsidP="0066233D">
      <w:pPr>
        <w:pStyle w:val="H23GC"/>
      </w:pPr>
      <w:r w:rsidRPr="005F55A6">
        <w:tab/>
        <w:t>7.</w:t>
      </w:r>
      <w:r w:rsidRPr="005F55A6">
        <w:tab/>
      </w:r>
      <w:r w:rsidRPr="005F55A6">
        <w:t>财政与经济规划部</w:t>
      </w:r>
    </w:p>
    <w:p w:rsidR="00F70AD1" w:rsidRPr="005F55A6" w:rsidRDefault="00F70AD1" w:rsidP="00300EF9">
      <w:pPr>
        <w:pStyle w:val="SingleTxtGC"/>
        <w:tabs>
          <w:tab w:val="clear" w:pos="1565"/>
          <w:tab w:val="left" w:pos="1690"/>
        </w:tabs>
        <w:rPr>
          <w:szCs w:val="21"/>
        </w:rPr>
      </w:pPr>
      <w:r w:rsidRPr="005F55A6">
        <w:rPr>
          <w:szCs w:val="21"/>
        </w:rPr>
        <w:t>21.</w:t>
      </w:r>
      <w:r w:rsidRPr="005F55A6">
        <w:rPr>
          <w:szCs w:val="21"/>
        </w:rPr>
        <w:tab/>
      </w:r>
      <w:r w:rsidRPr="005F55A6">
        <w:rPr>
          <w:szCs w:val="21"/>
        </w:rPr>
        <w:t>该部负责编制国家预算、促进各种解决城乡发展差距的方案，并颁布政策，以便利加纳内外汇款的流动。它还通过加纳银行制定和实施金融监管，以促进外国直接投资的流入。</w:t>
      </w:r>
    </w:p>
    <w:p w:rsidR="00F70AD1" w:rsidRPr="005F55A6" w:rsidRDefault="00F70AD1" w:rsidP="00F364B3">
      <w:pPr>
        <w:pStyle w:val="H23GC"/>
      </w:pPr>
      <w:r w:rsidRPr="005F55A6">
        <w:tab/>
        <w:t>8.</w:t>
      </w:r>
      <w:r w:rsidRPr="005F55A6">
        <w:tab/>
      </w:r>
      <w:r w:rsidRPr="005F55A6">
        <w:t>全国发展规划委员会</w:t>
      </w:r>
    </w:p>
    <w:p w:rsidR="00F70AD1" w:rsidRPr="00E52AD3" w:rsidRDefault="00F70AD1" w:rsidP="00102A2C">
      <w:pPr>
        <w:pStyle w:val="SingleTxtGC"/>
        <w:tabs>
          <w:tab w:val="clear" w:pos="1565"/>
          <w:tab w:val="left" w:pos="1690"/>
        </w:tabs>
        <w:rPr>
          <w:szCs w:val="21"/>
        </w:rPr>
      </w:pPr>
      <w:r w:rsidRPr="00E52AD3">
        <w:rPr>
          <w:szCs w:val="21"/>
        </w:rPr>
        <w:t>22.</w:t>
      </w:r>
      <w:r w:rsidRPr="00E52AD3">
        <w:rPr>
          <w:szCs w:val="21"/>
        </w:rPr>
        <w:tab/>
      </w:r>
      <w:r w:rsidRPr="00E52AD3">
        <w:rPr>
          <w:szCs w:val="21"/>
        </w:rPr>
        <w:t>这一机构负责将移徙有关问题纳入国家发展规划，同时协助划拨国家资源，以解决城乡之间和南北各省之间的发展差距。它还协助大都会、市、县议会把移徙问题纳入它们的发展规划并管理内部人口流动。</w:t>
      </w:r>
    </w:p>
    <w:p w:rsidR="00F70AD1" w:rsidRPr="005F55A6" w:rsidRDefault="00F70AD1" w:rsidP="00F364B3">
      <w:pPr>
        <w:pStyle w:val="H23GC"/>
      </w:pPr>
      <w:r w:rsidRPr="005F55A6">
        <w:tab/>
        <w:t>9.</w:t>
      </w:r>
      <w:r w:rsidRPr="005F55A6">
        <w:tab/>
      </w:r>
      <w:r w:rsidRPr="005F55A6">
        <w:t>加纳移民署</w:t>
      </w:r>
    </w:p>
    <w:p w:rsidR="00F70AD1" w:rsidRPr="005F55A6" w:rsidRDefault="00F70AD1" w:rsidP="00300EF9">
      <w:pPr>
        <w:pStyle w:val="SingleTxtGC"/>
        <w:tabs>
          <w:tab w:val="clear" w:pos="1565"/>
          <w:tab w:val="left" w:pos="1690"/>
        </w:tabs>
        <w:rPr>
          <w:szCs w:val="21"/>
        </w:rPr>
      </w:pPr>
      <w:r w:rsidRPr="00E52AD3">
        <w:rPr>
          <w:szCs w:val="21"/>
        </w:rPr>
        <w:t>23.</w:t>
      </w:r>
      <w:r w:rsidRPr="00E52AD3">
        <w:rPr>
          <w:szCs w:val="21"/>
        </w:rPr>
        <w:tab/>
      </w:r>
      <w:r w:rsidRPr="00E52AD3">
        <w:rPr>
          <w:szCs w:val="21"/>
        </w:rPr>
        <w:t>加纳移民署负责执行有关加纳入境移民和出境移民的所有法规、政策和条例。它受理在加纳的移民居留和工作许可申请。它也负责边境控制和管理，防止不可接纳者入境并打击邪恶活动，比如人口贩运和偷渡以及非法贸易。它还处理合格的外籍居民居住权和永久居住事项，以及协助颁发双重国籍证书。最高法院在最近的裁决中指出：《宪法》保障合格的加纳人有权拥有双重国籍，不得受任何行政或官僚文书工作的不当妨碍。移民署负责宣传活动，并且为未来移民举行离境前谈话</w:t>
      </w:r>
      <w:r w:rsidRPr="005F55A6">
        <w:rPr>
          <w:szCs w:val="21"/>
        </w:rPr>
        <w:t>。最后，它处理移徙有关的犯罪，并与其他安全机构合作促进国家安全。</w:t>
      </w:r>
    </w:p>
    <w:p w:rsidR="00F70AD1" w:rsidRPr="005F55A6" w:rsidRDefault="00F70AD1" w:rsidP="00F364B3">
      <w:pPr>
        <w:pStyle w:val="H23GC"/>
      </w:pPr>
      <w:r w:rsidRPr="005F55A6">
        <w:tab/>
        <w:t>10.</w:t>
      </w:r>
      <w:r w:rsidRPr="005F55A6">
        <w:tab/>
      </w:r>
      <w:r w:rsidRPr="005F55A6">
        <w:t>加纳投资促进中心</w:t>
      </w:r>
    </w:p>
    <w:p w:rsidR="00F70AD1" w:rsidRPr="005F55A6" w:rsidRDefault="00F70AD1" w:rsidP="00300EF9">
      <w:pPr>
        <w:pStyle w:val="SingleTxtGC"/>
        <w:tabs>
          <w:tab w:val="clear" w:pos="1565"/>
          <w:tab w:val="left" w:pos="1690"/>
        </w:tabs>
        <w:rPr>
          <w:szCs w:val="21"/>
        </w:rPr>
      </w:pPr>
      <w:r w:rsidRPr="005F55A6">
        <w:rPr>
          <w:szCs w:val="21"/>
        </w:rPr>
        <w:t>24.</w:t>
      </w:r>
      <w:r w:rsidRPr="005F55A6">
        <w:rPr>
          <w:szCs w:val="21"/>
        </w:rPr>
        <w:tab/>
      </w:r>
      <w:r w:rsidRPr="005F55A6">
        <w:rPr>
          <w:szCs w:val="21"/>
        </w:rPr>
        <w:t>加纳投资促进中心通过与移民社区协会和其他相关机构合作，负责动员加纳国外移民社区在加纳投资和创业。委员会还就投资政策提供建议，以确保移徙为经济增长做出贡献。该中心还提供奖励，鼓励加纳侨民在所有经济部门投资，以更好地谋生和减贫。</w:t>
      </w:r>
    </w:p>
    <w:p w:rsidR="00F70AD1" w:rsidRPr="005F55A6" w:rsidRDefault="00F70AD1" w:rsidP="00F364B3">
      <w:pPr>
        <w:pStyle w:val="H23GC"/>
      </w:pPr>
      <w:r w:rsidRPr="005F55A6">
        <w:tab/>
        <w:t>11.</w:t>
      </w:r>
      <w:r w:rsidRPr="005F55A6">
        <w:tab/>
      </w:r>
      <w:r w:rsidRPr="005F55A6">
        <w:t>国家人口委员会</w:t>
      </w:r>
    </w:p>
    <w:p w:rsidR="00F70AD1" w:rsidRPr="005F55A6" w:rsidRDefault="00F70AD1" w:rsidP="00300EF9">
      <w:pPr>
        <w:pStyle w:val="SingleTxtGC"/>
        <w:tabs>
          <w:tab w:val="clear" w:pos="1565"/>
          <w:tab w:val="left" w:pos="1690"/>
        </w:tabs>
        <w:rPr>
          <w:szCs w:val="21"/>
        </w:rPr>
      </w:pPr>
      <w:r w:rsidRPr="005F55A6">
        <w:rPr>
          <w:szCs w:val="21"/>
        </w:rPr>
        <w:t>25.</w:t>
      </w:r>
      <w:r w:rsidRPr="005F55A6">
        <w:rPr>
          <w:szCs w:val="21"/>
        </w:rPr>
        <w:tab/>
      </w:r>
      <w:r w:rsidRPr="005F55A6">
        <w:rPr>
          <w:szCs w:val="21"/>
        </w:rPr>
        <w:t>这一机构与其他各组织和机构协调并保持联络，以彰显移徙对本国人口动态和发展规划的影响。它根据现有的移徙数据，向政府提出有关方案的建议，以增加移徙之利并降低代价或负面影响。它与全国发展规划委员会相结合，专门负责将移徙问题纳入国家各级发展规划。</w:t>
      </w:r>
    </w:p>
    <w:p w:rsidR="00F70AD1" w:rsidRPr="005F55A6" w:rsidRDefault="00F70AD1" w:rsidP="00F364B3">
      <w:pPr>
        <w:pStyle w:val="H23GC"/>
        <w:rPr>
          <w:snapToGrid/>
        </w:rPr>
      </w:pPr>
      <w:r w:rsidRPr="005F55A6">
        <w:rPr>
          <w:sz w:val="24"/>
          <w:szCs w:val="24"/>
        </w:rPr>
        <w:tab/>
        <w:t>12.</w:t>
      </w:r>
      <w:r w:rsidRPr="005F55A6">
        <w:rPr>
          <w:sz w:val="24"/>
          <w:szCs w:val="24"/>
        </w:rPr>
        <w:tab/>
      </w:r>
      <w:r w:rsidRPr="005F55A6">
        <w:rPr>
          <w:snapToGrid/>
        </w:rPr>
        <w:t>加纳统计署</w:t>
      </w:r>
    </w:p>
    <w:p w:rsidR="00F70AD1" w:rsidRPr="005F55A6" w:rsidRDefault="00F70AD1" w:rsidP="00300EF9">
      <w:pPr>
        <w:pStyle w:val="SingleTxtGC"/>
        <w:tabs>
          <w:tab w:val="clear" w:pos="1565"/>
          <w:tab w:val="left" w:pos="1690"/>
        </w:tabs>
        <w:rPr>
          <w:szCs w:val="21"/>
        </w:rPr>
      </w:pPr>
      <w:r w:rsidRPr="005F55A6">
        <w:rPr>
          <w:sz w:val="24"/>
          <w:szCs w:val="24"/>
        </w:rPr>
        <w:t>2</w:t>
      </w:r>
      <w:r w:rsidRPr="005F55A6">
        <w:rPr>
          <w:szCs w:val="21"/>
        </w:rPr>
        <w:t>6.</w:t>
      </w:r>
      <w:r w:rsidRPr="005F55A6">
        <w:rPr>
          <w:szCs w:val="21"/>
        </w:rPr>
        <w:tab/>
      </w:r>
      <w:r w:rsidRPr="005F55A6">
        <w:rPr>
          <w:szCs w:val="21"/>
        </w:rPr>
        <w:t>加纳统计署在收集、管理和存储移徙数据，以监测移徙指标方面提供技术领导。它还进一步确保将移徙数据纳入人口普查数据收集和其他全国性调查工作。它已经发起定期的全国移徙情况调查。</w:t>
      </w:r>
    </w:p>
    <w:p w:rsidR="00F70AD1" w:rsidRPr="005F55A6" w:rsidRDefault="00F70AD1" w:rsidP="00F364B3">
      <w:pPr>
        <w:pStyle w:val="H23GC"/>
      </w:pPr>
      <w:r w:rsidRPr="005F55A6">
        <w:tab/>
        <w:t>13.</w:t>
      </w:r>
      <w:r w:rsidRPr="005F55A6">
        <w:tab/>
      </w:r>
      <w:r w:rsidRPr="005F55A6">
        <w:t>加纳难民委员会</w:t>
      </w:r>
    </w:p>
    <w:p w:rsidR="00F70AD1" w:rsidRPr="005F55A6" w:rsidRDefault="00F70AD1" w:rsidP="00300EF9">
      <w:pPr>
        <w:pStyle w:val="SingleTxtGC"/>
        <w:tabs>
          <w:tab w:val="clear" w:pos="1565"/>
          <w:tab w:val="left" w:pos="1690"/>
        </w:tabs>
        <w:rPr>
          <w:szCs w:val="21"/>
        </w:rPr>
      </w:pPr>
      <w:r w:rsidRPr="005F55A6">
        <w:rPr>
          <w:szCs w:val="21"/>
        </w:rPr>
        <w:t>27.</w:t>
      </w:r>
      <w:r w:rsidRPr="005F55A6">
        <w:rPr>
          <w:szCs w:val="21"/>
        </w:rPr>
        <w:tab/>
      </w:r>
      <w:r w:rsidRPr="005F55A6">
        <w:rPr>
          <w:szCs w:val="21"/>
        </w:rPr>
        <w:t>加纳难民委员会在寻求庇护者接纳程序方面做决定，受理庇护申请、批准在加纳的庇护。它还执行关于寻求庇护和难民的地区和国际协定。此外，它指定和管理本国的难民营，并提供有关入境移民和寻求庇护者的数据。</w:t>
      </w:r>
    </w:p>
    <w:p w:rsidR="00F70AD1" w:rsidRPr="005F55A6" w:rsidRDefault="00F70AD1" w:rsidP="00F364B3">
      <w:pPr>
        <w:pStyle w:val="H23GC"/>
        <w:rPr>
          <w:lang w:val="fr-FR"/>
        </w:rPr>
      </w:pPr>
      <w:r w:rsidRPr="005F55A6">
        <w:tab/>
      </w:r>
      <w:r w:rsidRPr="005F55A6">
        <w:rPr>
          <w:lang w:val="fr-FR"/>
        </w:rPr>
        <w:t>14.</w:t>
      </w:r>
      <w:r w:rsidRPr="005F55A6">
        <w:rPr>
          <w:lang w:val="fr-FR"/>
        </w:rPr>
        <w:tab/>
      </w:r>
      <w:r w:rsidRPr="005F55A6">
        <w:rPr>
          <w:lang w:val="fr-FR"/>
        </w:rPr>
        <w:t>国家灾害管理组织</w:t>
      </w:r>
    </w:p>
    <w:p w:rsidR="00F70AD1" w:rsidRPr="005F55A6" w:rsidRDefault="00F70AD1" w:rsidP="00300EF9">
      <w:pPr>
        <w:pStyle w:val="SingleTxtGC"/>
        <w:tabs>
          <w:tab w:val="clear" w:pos="1565"/>
          <w:tab w:val="left" w:pos="1690"/>
        </w:tabs>
        <w:rPr>
          <w:szCs w:val="21"/>
        </w:rPr>
      </w:pPr>
      <w:r w:rsidRPr="005F55A6">
        <w:rPr>
          <w:szCs w:val="21"/>
        </w:rPr>
        <w:t>28.</w:t>
      </w:r>
      <w:r w:rsidRPr="005F55A6">
        <w:rPr>
          <w:szCs w:val="21"/>
        </w:rPr>
        <w:tab/>
      </w:r>
      <w:r w:rsidRPr="005F55A6">
        <w:rPr>
          <w:szCs w:val="21"/>
        </w:rPr>
        <w:t>国家灾害管理组织通过建立国家和区域所有利益攸关者平台，推动灾害风险降低和气候变化风险管理。它致力于加强灾害预防和应对机制，以减少国内流离失所者的发生率。它还帮助加纳难民委员会解决难民福利问题。它负责监测可能影响生计的气候变化和可能的人口流离失所，并采取措施处理其带来的挑战，筹措物力和财力资源，以满足国内流离失所者的紧急需求。</w:t>
      </w:r>
    </w:p>
    <w:p w:rsidR="00F70AD1" w:rsidRPr="005F55A6" w:rsidRDefault="00F70AD1" w:rsidP="00F364B3">
      <w:pPr>
        <w:pStyle w:val="H23GC"/>
      </w:pPr>
      <w:r w:rsidRPr="005F55A6">
        <w:tab/>
        <w:t>15.</w:t>
      </w:r>
      <w:r w:rsidRPr="005F55A6">
        <w:tab/>
      </w:r>
      <w:r w:rsidRPr="005F55A6">
        <w:t>研究和培训机构，比如移徙研究中心，区域人口研究所，统计、社会和经济研究所等。</w:t>
      </w:r>
    </w:p>
    <w:p w:rsidR="00F70AD1" w:rsidRPr="005F55A6" w:rsidRDefault="00F70AD1" w:rsidP="00300EF9">
      <w:pPr>
        <w:pStyle w:val="SingleTxtGC"/>
        <w:tabs>
          <w:tab w:val="clear" w:pos="1565"/>
          <w:tab w:val="left" w:pos="1690"/>
        </w:tabs>
        <w:rPr>
          <w:szCs w:val="21"/>
        </w:rPr>
      </w:pPr>
      <w:r w:rsidRPr="005F55A6">
        <w:rPr>
          <w:szCs w:val="21"/>
        </w:rPr>
        <w:t>29.</w:t>
      </w:r>
      <w:r w:rsidRPr="005F55A6">
        <w:rPr>
          <w:szCs w:val="21"/>
        </w:rPr>
        <w:tab/>
      </w:r>
      <w:r w:rsidRPr="005F55A6">
        <w:rPr>
          <w:szCs w:val="21"/>
        </w:rPr>
        <w:t>这些机构研究国内和国际的移徙动态。为了让政府官员和其他利益攸关者建设自己的能力，它们通过学术课程和短期课程提供专家培训和能力建设。它们还通过会议、讲习班、研讨会、专家小组会议和出版物传播研究成果。它们为知情决策提供移徙数据和分析。</w:t>
      </w:r>
    </w:p>
    <w:p w:rsidR="00F70AD1" w:rsidRPr="005F55A6" w:rsidRDefault="00F70AD1" w:rsidP="00F364B3">
      <w:pPr>
        <w:pStyle w:val="H23GC"/>
        <w:rPr>
          <w:lang w:val="es-ES"/>
        </w:rPr>
      </w:pPr>
      <w:r w:rsidRPr="005F55A6">
        <w:tab/>
      </w:r>
      <w:r w:rsidRPr="005F55A6">
        <w:rPr>
          <w:lang w:val="es-ES"/>
        </w:rPr>
        <w:t>16.</w:t>
      </w:r>
      <w:r w:rsidRPr="005F55A6">
        <w:rPr>
          <w:lang w:val="es-ES"/>
        </w:rPr>
        <w:tab/>
      </w:r>
      <w:r w:rsidRPr="005F55A6">
        <w:rPr>
          <w:lang w:val="es-ES"/>
        </w:rPr>
        <w:t>政府间组织</w:t>
      </w:r>
      <w:r w:rsidRPr="005F55A6">
        <w:rPr>
          <w:lang w:val="es-ES"/>
        </w:rPr>
        <w:t>/</w:t>
      </w:r>
      <w:r w:rsidRPr="005F55A6">
        <w:rPr>
          <w:lang w:val="es-ES"/>
        </w:rPr>
        <w:t>非政府组织</w:t>
      </w:r>
      <w:r w:rsidRPr="005F55A6">
        <w:rPr>
          <w:lang w:val="es-ES"/>
        </w:rPr>
        <w:t>/</w:t>
      </w:r>
      <w:r w:rsidRPr="005F55A6">
        <w:rPr>
          <w:lang w:val="es-ES"/>
        </w:rPr>
        <w:t>民间社会组织、私营部门</w:t>
      </w:r>
    </w:p>
    <w:p w:rsidR="00F70AD1" w:rsidRPr="005F55A6" w:rsidRDefault="00F70AD1" w:rsidP="00300EF9">
      <w:pPr>
        <w:pStyle w:val="SingleTxtGC"/>
        <w:tabs>
          <w:tab w:val="clear" w:pos="1565"/>
          <w:tab w:val="left" w:pos="1690"/>
        </w:tabs>
        <w:rPr>
          <w:szCs w:val="21"/>
        </w:rPr>
      </w:pPr>
      <w:r w:rsidRPr="005F55A6">
        <w:rPr>
          <w:szCs w:val="21"/>
        </w:rPr>
        <w:t>30.</w:t>
      </w:r>
      <w:r w:rsidRPr="005F55A6">
        <w:rPr>
          <w:szCs w:val="21"/>
        </w:rPr>
        <w:tab/>
      </w:r>
      <w:r w:rsidRPr="005F55A6">
        <w:rPr>
          <w:szCs w:val="21"/>
        </w:rPr>
        <w:t>非政府行为者教育潜在移民了解非正规移徙所涉的风险。它们还提供和传播有关移徙问题与程序的相关信息。有些在社区层面与移民群体和移民组织一道工作，以确保移徙成为一种选择，而不是唯一生存手段。</w:t>
      </w:r>
    </w:p>
    <w:p w:rsidR="00F70AD1" w:rsidRPr="005F55A6" w:rsidRDefault="00F70AD1" w:rsidP="00F364B3">
      <w:pPr>
        <w:pStyle w:val="H23GC"/>
      </w:pPr>
      <w:r w:rsidRPr="005F55A6">
        <w:tab/>
        <w:t>17.</w:t>
      </w:r>
      <w:r w:rsidRPr="005F55A6">
        <w:tab/>
      </w:r>
      <w:r w:rsidRPr="005F55A6">
        <w:t>媒体</w:t>
      </w:r>
    </w:p>
    <w:p w:rsidR="00F70AD1" w:rsidRPr="005F55A6" w:rsidRDefault="00F70AD1" w:rsidP="00300EF9">
      <w:pPr>
        <w:pStyle w:val="SingleTxtGC"/>
        <w:tabs>
          <w:tab w:val="clear" w:pos="1565"/>
          <w:tab w:val="left" w:pos="1690"/>
        </w:tabs>
        <w:rPr>
          <w:szCs w:val="21"/>
        </w:rPr>
      </w:pPr>
      <w:r w:rsidRPr="005F55A6">
        <w:rPr>
          <w:szCs w:val="21"/>
        </w:rPr>
        <w:t>31.</w:t>
      </w:r>
      <w:r w:rsidRPr="005F55A6">
        <w:rPr>
          <w:szCs w:val="21"/>
        </w:rPr>
        <w:tab/>
      </w:r>
      <w:r w:rsidRPr="005F55A6">
        <w:rPr>
          <w:szCs w:val="21"/>
        </w:rPr>
        <w:t>媒体是履行《公约》的重要合作伙伴。它们向潜在和回归的移民传播移徙相关信息。它们报告和介绍移徙有关活动的专门文章</w:t>
      </w:r>
      <w:r w:rsidRPr="005F55A6">
        <w:rPr>
          <w:szCs w:val="21"/>
        </w:rPr>
        <w:t>/</w:t>
      </w:r>
      <w:r w:rsidRPr="005F55A6">
        <w:rPr>
          <w:szCs w:val="21"/>
        </w:rPr>
        <w:t>方案，例如偷渡</w:t>
      </w:r>
      <w:r w:rsidRPr="005F55A6">
        <w:rPr>
          <w:szCs w:val="21"/>
        </w:rPr>
        <w:t>/</w:t>
      </w:r>
      <w:r w:rsidRPr="005F55A6">
        <w:rPr>
          <w:szCs w:val="21"/>
        </w:rPr>
        <w:t>贩运、难民状况。它们放映记录片，向普通民众突出展示并让他们认识到无适当证件移徙所涉的潜在风险，经过未经许可和危险的道路进行非正规移徙的危险，比如穿越撒哈拉大沙漠或乘坐破旧的船只横跨地中海等。</w:t>
      </w:r>
      <w:r w:rsidRPr="005F55A6">
        <w:rPr>
          <w:szCs w:val="21"/>
        </w:rPr>
        <w:t xml:space="preserve"> </w:t>
      </w:r>
    </w:p>
    <w:p w:rsidR="00F70AD1" w:rsidRPr="005F55A6" w:rsidRDefault="00F70AD1" w:rsidP="0066233D">
      <w:pPr>
        <w:pStyle w:val="H4GC"/>
      </w:pPr>
      <w:r w:rsidRPr="005F55A6">
        <w:rPr>
          <w:sz w:val="24"/>
          <w:szCs w:val="24"/>
        </w:rPr>
        <w:tab/>
      </w:r>
      <w:r w:rsidRPr="005F55A6">
        <w:rPr>
          <w:sz w:val="24"/>
          <w:szCs w:val="24"/>
        </w:rPr>
        <w:tab/>
      </w:r>
      <w:r w:rsidRPr="005F55A6">
        <w:t>对问题</w:t>
      </w:r>
      <w:r w:rsidRPr="005F55A6">
        <w:t>3</w:t>
      </w:r>
      <w:r w:rsidRPr="005F55A6">
        <w:t>的答复</w:t>
      </w:r>
    </w:p>
    <w:p w:rsidR="00F70AD1" w:rsidRPr="005F55A6" w:rsidRDefault="00F70AD1" w:rsidP="00BA0970">
      <w:pPr>
        <w:pStyle w:val="SingleTxtGC"/>
        <w:tabs>
          <w:tab w:val="clear" w:pos="1565"/>
          <w:tab w:val="left" w:pos="1690"/>
        </w:tabs>
        <w:rPr>
          <w:szCs w:val="21"/>
        </w:rPr>
      </w:pPr>
      <w:r w:rsidRPr="005F55A6">
        <w:rPr>
          <w:szCs w:val="21"/>
        </w:rPr>
        <w:t>32.</w:t>
      </w:r>
      <w:r w:rsidRPr="005F55A6">
        <w:rPr>
          <w:szCs w:val="21"/>
        </w:rPr>
        <w:tab/>
      </w:r>
      <w:r w:rsidRPr="005F55A6">
        <w:rPr>
          <w:szCs w:val="21"/>
        </w:rPr>
        <w:t>从成立部际委员会开始最初的工作。委员会正在制定一个政策框架，将随后纳入立法建议。最近有关移徙工人的法律采取以权利为重的方针。此外，自《</w:t>
      </w:r>
      <w:r w:rsidRPr="005F55A6">
        <w:rPr>
          <w:szCs w:val="21"/>
        </w:rPr>
        <w:t>2003</w:t>
      </w:r>
      <w:r w:rsidRPr="005F55A6">
        <w:rPr>
          <w:szCs w:val="21"/>
        </w:rPr>
        <w:t>年劳动法》</w:t>
      </w:r>
      <w:r w:rsidR="00662097" w:rsidRPr="005F55A6">
        <w:rPr>
          <w:szCs w:val="21"/>
        </w:rPr>
        <w:t>(</w:t>
      </w:r>
      <w:r w:rsidRPr="005F55A6">
        <w:rPr>
          <w:szCs w:val="21"/>
        </w:rPr>
        <w:t>第</w:t>
      </w:r>
      <w:r w:rsidRPr="005F55A6">
        <w:rPr>
          <w:szCs w:val="21"/>
        </w:rPr>
        <w:t>651</w:t>
      </w:r>
      <w:r w:rsidRPr="005F55A6">
        <w:rPr>
          <w:szCs w:val="21"/>
        </w:rPr>
        <w:t>号法令</w:t>
      </w:r>
      <w:r w:rsidR="00662097" w:rsidRPr="005F55A6">
        <w:rPr>
          <w:szCs w:val="21"/>
        </w:rPr>
        <w:t>)</w:t>
      </w:r>
      <w:r w:rsidRPr="005F55A6">
        <w:rPr>
          <w:szCs w:val="21"/>
        </w:rPr>
        <w:t>通过以来，该法的许多条款确保这一法律与《公约》规定保持一致。</w:t>
      </w:r>
      <w:r w:rsidRPr="005F55A6">
        <w:rPr>
          <w:szCs w:val="21"/>
        </w:rPr>
        <w:t xml:space="preserve"> </w:t>
      </w:r>
    </w:p>
    <w:p w:rsidR="00F70AD1" w:rsidRPr="005F55A6" w:rsidRDefault="00F70AD1" w:rsidP="0066233D">
      <w:pPr>
        <w:pStyle w:val="H4GC"/>
      </w:pPr>
      <w:r w:rsidRPr="005F55A6">
        <w:tab/>
      </w:r>
      <w:r w:rsidRPr="005F55A6">
        <w:tab/>
      </w:r>
      <w:r w:rsidRPr="005F55A6">
        <w:t>对问题</w:t>
      </w:r>
      <w:r w:rsidRPr="005F55A6">
        <w:t>4</w:t>
      </w:r>
      <w:r w:rsidRPr="005F55A6">
        <w:t>的答复</w:t>
      </w:r>
      <w:r w:rsidR="00E52AD3">
        <w:t>”</w:t>
      </w:r>
    </w:p>
    <w:p w:rsidR="00F70AD1" w:rsidRPr="005F55A6" w:rsidRDefault="00F70AD1" w:rsidP="00300EF9">
      <w:pPr>
        <w:pStyle w:val="SingleTxtGC"/>
        <w:tabs>
          <w:tab w:val="clear" w:pos="1565"/>
          <w:tab w:val="left" w:pos="1690"/>
        </w:tabs>
        <w:rPr>
          <w:szCs w:val="21"/>
        </w:rPr>
      </w:pPr>
      <w:r w:rsidRPr="005F55A6">
        <w:rPr>
          <w:szCs w:val="21"/>
        </w:rPr>
        <w:t>33.</w:t>
      </w:r>
      <w:r w:rsidRPr="005F55A6">
        <w:rPr>
          <w:szCs w:val="21"/>
        </w:rPr>
        <w:tab/>
      </w:r>
      <w:r w:rsidRPr="005F55A6">
        <w:rPr>
          <w:szCs w:val="21"/>
        </w:rPr>
        <w:t>加纳政府一直就移民政策制订问题与国际移民组织紧密合作。它还协助在外交与地区一体化部设立了侨务局。它目前正在协助落实</w:t>
      </w:r>
      <w:r w:rsidRPr="005F55A6">
        <w:rPr>
          <w:szCs w:val="21"/>
        </w:rPr>
        <w:t>“</w:t>
      </w:r>
      <w:r w:rsidRPr="005F55A6">
        <w:rPr>
          <w:szCs w:val="21"/>
        </w:rPr>
        <w:t>加纳移徙综合管理办法</w:t>
      </w:r>
      <w:r w:rsidRPr="005F55A6">
        <w:rPr>
          <w:szCs w:val="21"/>
        </w:rPr>
        <w:t>”</w:t>
      </w:r>
      <w:r w:rsidRPr="005F55A6">
        <w:rPr>
          <w:szCs w:val="21"/>
        </w:rPr>
        <w:t>方案。这一方案旨在提高加纳移民署的机构能力，以实施有效的移徙管理措施，让潜在移民更好地了解安全及合法移徙与替代生计备选方案，并加强移徙数据管理制度。这是一个为期</w:t>
      </w:r>
      <w:r w:rsidRPr="005F55A6">
        <w:rPr>
          <w:szCs w:val="21"/>
        </w:rPr>
        <w:t>36</w:t>
      </w:r>
      <w:r w:rsidRPr="005F55A6">
        <w:rPr>
          <w:szCs w:val="21"/>
        </w:rPr>
        <w:t>个月的方案</w:t>
      </w:r>
      <w:r w:rsidR="00662097" w:rsidRPr="005F55A6">
        <w:rPr>
          <w:szCs w:val="21"/>
        </w:rPr>
        <w:t>(</w:t>
      </w:r>
      <w:r w:rsidRPr="005F55A6">
        <w:rPr>
          <w:szCs w:val="21"/>
        </w:rPr>
        <w:t>2014</w:t>
      </w:r>
      <w:r w:rsidRPr="005F55A6">
        <w:rPr>
          <w:szCs w:val="21"/>
        </w:rPr>
        <w:t>年</w:t>
      </w:r>
      <w:r w:rsidRPr="005F55A6">
        <w:rPr>
          <w:szCs w:val="21"/>
        </w:rPr>
        <w:t>6</w:t>
      </w:r>
      <w:r w:rsidRPr="005F55A6">
        <w:rPr>
          <w:szCs w:val="21"/>
        </w:rPr>
        <w:t>月</w:t>
      </w:r>
      <w:r w:rsidRPr="005F55A6">
        <w:rPr>
          <w:szCs w:val="21"/>
        </w:rPr>
        <w:t xml:space="preserve"> </w:t>
      </w:r>
      <w:r w:rsidRPr="005F55A6">
        <w:rPr>
          <w:szCs w:val="21"/>
        </w:rPr>
        <w:t>至</w:t>
      </w:r>
      <w:r w:rsidRPr="005F55A6">
        <w:rPr>
          <w:szCs w:val="21"/>
        </w:rPr>
        <w:t xml:space="preserve"> 2017</w:t>
      </w:r>
      <w:r w:rsidRPr="005F55A6">
        <w:rPr>
          <w:szCs w:val="21"/>
        </w:rPr>
        <w:t>年</w:t>
      </w:r>
      <w:r w:rsidRPr="005F55A6">
        <w:rPr>
          <w:szCs w:val="21"/>
        </w:rPr>
        <w:t>5</w:t>
      </w:r>
      <w:r w:rsidRPr="005F55A6">
        <w:rPr>
          <w:szCs w:val="21"/>
        </w:rPr>
        <w:t>月</w:t>
      </w:r>
      <w:r w:rsidR="00662097" w:rsidRPr="005F55A6">
        <w:rPr>
          <w:szCs w:val="21"/>
        </w:rPr>
        <w:t>)</w:t>
      </w:r>
      <w:r w:rsidRPr="005F55A6">
        <w:rPr>
          <w:szCs w:val="21"/>
        </w:rPr>
        <w:t>，预算估计为</w:t>
      </w:r>
      <w:r w:rsidRPr="005F55A6">
        <w:rPr>
          <w:szCs w:val="21"/>
        </w:rPr>
        <w:t>300</w:t>
      </w:r>
      <w:r w:rsidRPr="005F55A6">
        <w:rPr>
          <w:szCs w:val="21"/>
        </w:rPr>
        <w:t>万欧元，由欧洲联盟欧洲发展基金赞助。该方案由国际移民组织和加纳移民署联合管理。</w:t>
      </w:r>
    </w:p>
    <w:p w:rsidR="00F70AD1" w:rsidRPr="00F27B73" w:rsidRDefault="00F70AD1" w:rsidP="00300EF9">
      <w:pPr>
        <w:pStyle w:val="SingleTxtGC"/>
        <w:tabs>
          <w:tab w:val="clear" w:pos="1565"/>
          <w:tab w:val="left" w:pos="1690"/>
        </w:tabs>
        <w:rPr>
          <w:szCs w:val="21"/>
        </w:rPr>
      </w:pPr>
      <w:r w:rsidRPr="00F27B73">
        <w:rPr>
          <w:szCs w:val="21"/>
        </w:rPr>
        <w:t>34.</w:t>
      </w:r>
      <w:r w:rsidRPr="00F27B73">
        <w:rPr>
          <w:szCs w:val="21"/>
        </w:rPr>
        <w:tab/>
      </w:r>
      <w:r w:rsidRPr="00F27B73">
        <w:rPr>
          <w:szCs w:val="21"/>
        </w:rPr>
        <w:t>加纳政府与国际移民组织有一个《合作协议》。自从签署《合作协议》以来，国际移民组织驻加纳办事处已协助解决了各种移徙管理方面的需求。在过去</w:t>
      </w:r>
      <w:r w:rsidRPr="00F27B73">
        <w:rPr>
          <w:szCs w:val="21"/>
        </w:rPr>
        <w:t>4</w:t>
      </w:r>
      <w:r w:rsidRPr="00F27B73">
        <w:rPr>
          <w:szCs w:val="21"/>
        </w:rPr>
        <w:t>年中，国际移民组织驻阿克拉办事处参与了广泛的活动，包括移民政策的制订、劳务移徙、移徙与发展、反人口贩运、协助自愿回归、边境管理、关于移徙风险及现实情况的宣传活动、以及人道主义和应急措施。</w:t>
      </w:r>
    </w:p>
    <w:p w:rsidR="00F70AD1" w:rsidRPr="00F27B73" w:rsidRDefault="00F70AD1" w:rsidP="00300EF9">
      <w:pPr>
        <w:pStyle w:val="SingleTxtGC"/>
        <w:tabs>
          <w:tab w:val="clear" w:pos="1565"/>
          <w:tab w:val="left" w:pos="1690"/>
        </w:tabs>
        <w:rPr>
          <w:szCs w:val="21"/>
        </w:rPr>
      </w:pPr>
      <w:r w:rsidRPr="00F27B73">
        <w:rPr>
          <w:szCs w:val="21"/>
        </w:rPr>
        <w:t>35.</w:t>
      </w:r>
      <w:r w:rsidRPr="00F27B73">
        <w:rPr>
          <w:szCs w:val="21"/>
        </w:rPr>
        <w:tab/>
      </w:r>
      <w:r w:rsidRPr="00F27B73">
        <w:rPr>
          <w:szCs w:val="21"/>
        </w:rPr>
        <w:t>《合作协议》仍在执行过程中，并预计不久的将来在优先领域，包括国际移民法、技术合作、移徙信息、反人口贩运及劳务移徙等领域执行各种方案。</w:t>
      </w:r>
      <w:r w:rsidRPr="00F27B73">
        <w:rPr>
          <w:szCs w:val="21"/>
        </w:rPr>
        <w:t xml:space="preserve"> </w:t>
      </w:r>
    </w:p>
    <w:p w:rsidR="00F70AD1" w:rsidRPr="005F55A6" w:rsidRDefault="00F70AD1" w:rsidP="0066233D">
      <w:pPr>
        <w:pStyle w:val="H4GC"/>
      </w:pPr>
      <w:r w:rsidRPr="005F55A6">
        <w:tab/>
      </w:r>
      <w:r w:rsidRPr="005F55A6">
        <w:tab/>
      </w:r>
      <w:r w:rsidRPr="005F55A6">
        <w:t>对问题</w:t>
      </w:r>
      <w:r w:rsidRPr="005F55A6">
        <w:t>5</w:t>
      </w:r>
      <w:r w:rsidRPr="005F55A6">
        <w:t>的答复</w:t>
      </w:r>
    </w:p>
    <w:p w:rsidR="00F70AD1" w:rsidRPr="00F27B73" w:rsidRDefault="00F70AD1" w:rsidP="00300EF9">
      <w:pPr>
        <w:pStyle w:val="SingleTxtGC"/>
        <w:tabs>
          <w:tab w:val="clear" w:pos="1565"/>
          <w:tab w:val="left" w:pos="1690"/>
        </w:tabs>
        <w:rPr>
          <w:szCs w:val="21"/>
        </w:rPr>
      </w:pPr>
      <w:r w:rsidRPr="00F27B73">
        <w:rPr>
          <w:szCs w:val="21"/>
        </w:rPr>
        <w:t>36.</w:t>
      </w:r>
      <w:r w:rsidRPr="00F27B73">
        <w:rPr>
          <w:szCs w:val="21"/>
        </w:rPr>
        <w:tab/>
      </w:r>
      <w:r w:rsidRPr="00F27B73">
        <w:rPr>
          <w:szCs w:val="21"/>
        </w:rPr>
        <w:t>数据是一个挑战。</w:t>
      </w:r>
      <w:r w:rsidRPr="00F27B73">
        <w:rPr>
          <w:szCs w:val="21"/>
        </w:rPr>
        <w:t>“</w:t>
      </w:r>
      <w:r w:rsidRPr="00F27B73">
        <w:rPr>
          <w:szCs w:val="21"/>
        </w:rPr>
        <w:t>加纳移徙综合管理办法</w:t>
      </w:r>
      <w:r w:rsidRPr="00F27B73">
        <w:rPr>
          <w:szCs w:val="21"/>
        </w:rPr>
        <w:t>”</w:t>
      </w:r>
      <w:r w:rsidRPr="00F27B73">
        <w:rPr>
          <w:szCs w:val="21"/>
        </w:rPr>
        <w:t>方案旨在加强那些参与移徙数据管理的主要利益攸关方之间的协调，建立一个国家移徙数据管理框架和一个数据库。已经成立一个工作小组，包括加纳移民署、加纳统计署、外交与地区一体化部、国家身份管理局、内政部劳工发展和移民办公室、国家发展计划委员会和其他有关机构。正在通过</w:t>
      </w:r>
      <w:r w:rsidRPr="00F27B73">
        <w:rPr>
          <w:szCs w:val="21"/>
        </w:rPr>
        <w:t>“</w:t>
      </w:r>
      <w:r w:rsidRPr="00F27B73">
        <w:rPr>
          <w:szCs w:val="21"/>
        </w:rPr>
        <w:t>加纳移徙综合管理办法</w:t>
      </w:r>
      <w:r w:rsidRPr="00F27B73">
        <w:rPr>
          <w:szCs w:val="21"/>
        </w:rPr>
        <w:t>”</w:t>
      </w:r>
      <w:r w:rsidRPr="00F27B73">
        <w:rPr>
          <w:szCs w:val="21"/>
        </w:rPr>
        <w:t>方案实现连贯和交叉式的数据收集系统。此外，国际移民政策发展中心目前正在协助部际委员会</w:t>
      </w:r>
      <w:r w:rsidRPr="00F27B73">
        <w:rPr>
          <w:szCs w:val="21"/>
        </w:rPr>
        <w:t xml:space="preserve"> - </w:t>
      </w:r>
      <w:r w:rsidRPr="00F27B73">
        <w:rPr>
          <w:szCs w:val="21"/>
        </w:rPr>
        <w:t>内政部移民办公室编制一个如何使用移徙数据的指南。</w:t>
      </w:r>
    </w:p>
    <w:p w:rsidR="00F70AD1" w:rsidRPr="005F55A6" w:rsidRDefault="00F70AD1" w:rsidP="00B06726">
      <w:pPr>
        <w:pStyle w:val="SingleTxtGC"/>
        <w:tabs>
          <w:tab w:val="clear" w:pos="1565"/>
          <w:tab w:val="left" w:pos="1690"/>
        </w:tabs>
        <w:spacing w:after="240"/>
        <w:rPr>
          <w:rFonts w:eastAsia="SimHei"/>
          <w:szCs w:val="21"/>
        </w:rPr>
      </w:pPr>
      <w:r w:rsidRPr="005F55A6">
        <w:rPr>
          <w:szCs w:val="21"/>
        </w:rPr>
        <w:t>37.</w:t>
      </w:r>
      <w:r w:rsidRPr="005F55A6">
        <w:rPr>
          <w:szCs w:val="21"/>
        </w:rPr>
        <w:tab/>
      </w:r>
      <w:r w:rsidRPr="005F55A6">
        <w:rPr>
          <w:szCs w:val="21"/>
        </w:rPr>
        <w:t>然而应当指出，还没有显著证据表明本国存在着非正规移徙工人。</w:t>
      </w:r>
    </w:p>
    <w:p w:rsidR="00F70AD1" w:rsidRPr="005F55A6" w:rsidRDefault="00F70AD1" w:rsidP="0066233D">
      <w:pPr>
        <w:pStyle w:val="SingleTxtGC"/>
        <w:rPr>
          <w:rFonts w:eastAsia="SimHei"/>
        </w:rPr>
      </w:pPr>
      <w:r w:rsidRPr="005F55A6">
        <w:rPr>
          <w:b/>
          <w:bCs/>
        </w:rPr>
        <w:t>表</w:t>
      </w:r>
      <w:r w:rsidRPr="005F55A6">
        <w:rPr>
          <w:b/>
          <w:bCs/>
        </w:rPr>
        <w:t>1</w:t>
      </w:r>
      <w:r w:rsidR="0066233D" w:rsidRPr="005F55A6">
        <w:rPr>
          <w:b/>
          <w:bCs/>
        </w:rPr>
        <w:br/>
      </w:r>
      <w:r w:rsidRPr="005F55A6">
        <w:rPr>
          <w:rFonts w:eastAsia="SimHei"/>
        </w:rPr>
        <w:t>2008</w:t>
      </w:r>
      <w:r w:rsidRPr="005F55A6">
        <w:rPr>
          <w:rFonts w:eastAsia="SimHei"/>
        </w:rPr>
        <w:t>年至</w:t>
      </w:r>
      <w:r w:rsidRPr="005F55A6">
        <w:rPr>
          <w:rFonts w:eastAsia="SimHei"/>
        </w:rPr>
        <w:t>2014</w:t>
      </w:r>
      <w:r w:rsidRPr="005F55A6">
        <w:rPr>
          <w:rFonts w:eastAsia="SimHei"/>
        </w:rPr>
        <w:t>年年中的出入境情况</w:t>
      </w:r>
    </w:p>
    <w:tbl>
      <w:tblPr>
        <w:tblW w:w="0" w:type="auto"/>
        <w:tblInd w:w="1134" w:type="dxa"/>
        <w:tblBorders>
          <w:top w:val="single" w:sz="4" w:space="0" w:color="auto"/>
          <w:bottom w:val="single" w:sz="12" w:space="0" w:color="auto"/>
        </w:tblBorders>
        <w:tblLayout w:type="fixed"/>
        <w:tblCellMar>
          <w:left w:w="0" w:type="dxa"/>
          <w:right w:w="0" w:type="dxa"/>
        </w:tblCellMar>
        <w:tblLook w:val="04A0"/>
      </w:tblPr>
      <w:tblGrid>
        <w:gridCol w:w="1078"/>
        <w:gridCol w:w="778"/>
        <w:gridCol w:w="980"/>
        <w:gridCol w:w="851"/>
        <w:gridCol w:w="899"/>
        <w:gridCol w:w="910"/>
        <w:gridCol w:w="943"/>
        <w:gridCol w:w="935"/>
      </w:tblGrid>
      <w:tr w:rsidR="00F70AD1" w:rsidRPr="005F55A6" w:rsidTr="00102A2C">
        <w:trPr>
          <w:tblHeader/>
        </w:trPr>
        <w:tc>
          <w:tcPr>
            <w:tcW w:w="1078" w:type="dxa"/>
            <w:vMerge w:val="restart"/>
            <w:tcBorders>
              <w:top w:val="single" w:sz="4" w:space="0" w:color="auto"/>
              <w:bottom w:val="single" w:sz="12" w:space="0" w:color="auto"/>
            </w:tcBorders>
            <w:shd w:val="clear" w:color="auto" w:fill="auto"/>
            <w:vAlign w:val="bottom"/>
          </w:tcPr>
          <w:p w:rsidR="00F70AD1" w:rsidRPr="005F55A6" w:rsidRDefault="00F70AD1" w:rsidP="00102A2C">
            <w:pPr>
              <w:keepNext/>
              <w:keepLines/>
              <w:widowControl w:val="0"/>
              <w:spacing w:before="60" w:after="60" w:line="240" w:lineRule="atLeast"/>
              <w:rPr>
                <w:rFonts w:eastAsia="KaiTi_GB2312"/>
                <w:sz w:val="18"/>
                <w:szCs w:val="18"/>
              </w:rPr>
            </w:pPr>
            <w:r w:rsidRPr="005F55A6">
              <w:rPr>
                <w:rFonts w:eastAsia="KaiTi_GB2312"/>
                <w:sz w:val="18"/>
                <w:szCs w:val="18"/>
              </w:rPr>
              <w:t>年份</w:t>
            </w:r>
          </w:p>
        </w:tc>
        <w:tc>
          <w:tcPr>
            <w:tcW w:w="2609" w:type="dxa"/>
            <w:gridSpan w:val="3"/>
            <w:tcBorders>
              <w:top w:val="single" w:sz="4" w:space="0" w:color="auto"/>
              <w:bottom w:val="single" w:sz="4" w:space="0" w:color="auto"/>
              <w:right w:val="single" w:sz="24" w:space="0" w:color="FFFFFF"/>
            </w:tcBorders>
            <w:shd w:val="clear" w:color="auto" w:fill="auto"/>
            <w:vAlign w:val="bottom"/>
          </w:tcPr>
          <w:p w:rsidR="00F70AD1" w:rsidRPr="005F55A6" w:rsidRDefault="00F70AD1" w:rsidP="00102A2C">
            <w:pPr>
              <w:keepNext/>
              <w:keepLines/>
              <w:widowControl w:val="0"/>
              <w:spacing w:before="60" w:after="60" w:line="240" w:lineRule="atLeast"/>
              <w:jc w:val="center"/>
              <w:rPr>
                <w:rFonts w:eastAsia="KaiTi_GB2312"/>
                <w:sz w:val="18"/>
                <w:szCs w:val="18"/>
              </w:rPr>
            </w:pPr>
            <w:r w:rsidRPr="005F55A6">
              <w:rPr>
                <w:rFonts w:eastAsia="KaiTi_GB2312"/>
                <w:sz w:val="18"/>
                <w:szCs w:val="18"/>
              </w:rPr>
              <w:t>入境</w:t>
            </w:r>
          </w:p>
        </w:tc>
        <w:tc>
          <w:tcPr>
            <w:tcW w:w="2752" w:type="dxa"/>
            <w:gridSpan w:val="3"/>
            <w:tcBorders>
              <w:top w:val="single" w:sz="4" w:space="0" w:color="auto"/>
              <w:left w:val="single" w:sz="24" w:space="0" w:color="FFFFFF"/>
              <w:bottom w:val="single" w:sz="4" w:space="0" w:color="auto"/>
              <w:right w:val="nil"/>
            </w:tcBorders>
            <w:shd w:val="clear" w:color="auto" w:fill="auto"/>
            <w:vAlign w:val="bottom"/>
          </w:tcPr>
          <w:p w:rsidR="00F70AD1" w:rsidRPr="005F55A6" w:rsidRDefault="00F70AD1" w:rsidP="00102A2C">
            <w:pPr>
              <w:keepNext/>
              <w:keepLines/>
              <w:widowControl w:val="0"/>
              <w:spacing w:before="60" w:after="60" w:line="240" w:lineRule="atLeast"/>
              <w:jc w:val="center"/>
              <w:rPr>
                <w:rFonts w:eastAsia="KaiTi_GB2312"/>
                <w:sz w:val="18"/>
                <w:szCs w:val="18"/>
              </w:rPr>
            </w:pPr>
            <w:r w:rsidRPr="005F55A6">
              <w:rPr>
                <w:rFonts w:eastAsia="KaiTi_GB2312"/>
                <w:sz w:val="18"/>
                <w:szCs w:val="18"/>
              </w:rPr>
              <w:t>离境</w:t>
            </w:r>
          </w:p>
        </w:tc>
        <w:tc>
          <w:tcPr>
            <w:tcW w:w="935" w:type="dxa"/>
            <w:vMerge w:val="restart"/>
            <w:tcBorders>
              <w:top w:val="single" w:sz="4" w:space="0" w:color="auto"/>
              <w:left w:val="nil"/>
              <w:bottom w:val="single" w:sz="12" w:space="0" w:color="auto"/>
            </w:tcBorders>
            <w:shd w:val="clear" w:color="auto" w:fill="auto"/>
            <w:vAlign w:val="bottom"/>
          </w:tcPr>
          <w:p w:rsidR="00F70AD1" w:rsidRPr="005F55A6" w:rsidRDefault="00F70AD1" w:rsidP="00102A2C">
            <w:pPr>
              <w:keepNext/>
              <w:keepLines/>
              <w:widowControl w:val="0"/>
              <w:spacing w:before="60" w:after="60" w:line="240" w:lineRule="atLeast"/>
              <w:jc w:val="right"/>
              <w:rPr>
                <w:rFonts w:eastAsia="KaiTi_GB2312"/>
                <w:sz w:val="18"/>
                <w:szCs w:val="18"/>
              </w:rPr>
            </w:pPr>
            <w:r w:rsidRPr="005F55A6">
              <w:rPr>
                <w:rFonts w:eastAsia="KaiTi_GB2312"/>
                <w:bCs/>
                <w:sz w:val="18"/>
                <w:szCs w:val="18"/>
              </w:rPr>
              <w:t>总数</w:t>
            </w:r>
          </w:p>
        </w:tc>
      </w:tr>
      <w:tr w:rsidR="00F70AD1" w:rsidRPr="005F55A6" w:rsidTr="00102A2C">
        <w:trPr>
          <w:tblHeader/>
        </w:trPr>
        <w:tc>
          <w:tcPr>
            <w:tcW w:w="1078" w:type="dxa"/>
            <w:vMerge/>
            <w:tcBorders>
              <w:top w:val="single" w:sz="12" w:space="0" w:color="auto"/>
              <w:bottom w:val="single" w:sz="12" w:space="0" w:color="auto"/>
            </w:tcBorders>
            <w:shd w:val="clear" w:color="auto" w:fill="auto"/>
            <w:vAlign w:val="bottom"/>
          </w:tcPr>
          <w:p w:rsidR="00F70AD1" w:rsidRPr="005F55A6" w:rsidRDefault="00F70AD1" w:rsidP="00102A2C">
            <w:pPr>
              <w:keepNext/>
              <w:keepLines/>
              <w:widowControl w:val="0"/>
              <w:spacing w:before="60" w:after="60" w:line="240" w:lineRule="atLeast"/>
              <w:rPr>
                <w:rFonts w:eastAsia="KaiTi_GB2312"/>
                <w:sz w:val="18"/>
                <w:szCs w:val="18"/>
              </w:rPr>
            </w:pPr>
          </w:p>
        </w:tc>
        <w:tc>
          <w:tcPr>
            <w:tcW w:w="778" w:type="dxa"/>
            <w:tcBorders>
              <w:top w:val="single" w:sz="4" w:space="0" w:color="auto"/>
              <w:bottom w:val="single" w:sz="12" w:space="0" w:color="auto"/>
            </w:tcBorders>
            <w:shd w:val="clear" w:color="auto" w:fill="auto"/>
            <w:vAlign w:val="bottom"/>
          </w:tcPr>
          <w:p w:rsidR="00F70AD1" w:rsidRPr="005F55A6" w:rsidRDefault="00F70AD1" w:rsidP="00102A2C">
            <w:pPr>
              <w:keepNext/>
              <w:keepLines/>
              <w:widowControl w:val="0"/>
              <w:spacing w:before="60" w:after="60" w:line="240" w:lineRule="atLeast"/>
              <w:jc w:val="right"/>
              <w:rPr>
                <w:rFonts w:eastAsia="KaiTi_GB2312"/>
                <w:sz w:val="18"/>
                <w:szCs w:val="18"/>
              </w:rPr>
            </w:pPr>
            <w:r w:rsidRPr="005F55A6">
              <w:rPr>
                <w:rFonts w:eastAsia="KaiTi_GB2312"/>
                <w:sz w:val="18"/>
                <w:szCs w:val="18"/>
              </w:rPr>
              <w:t>加纳人</w:t>
            </w:r>
          </w:p>
        </w:tc>
        <w:tc>
          <w:tcPr>
            <w:tcW w:w="980" w:type="dxa"/>
            <w:tcBorders>
              <w:top w:val="single" w:sz="4" w:space="0" w:color="auto"/>
              <w:bottom w:val="single" w:sz="12" w:space="0" w:color="auto"/>
            </w:tcBorders>
            <w:shd w:val="clear" w:color="auto" w:fill="auto"/>
            <w:vAlign w:val="bottom"/>
          </w:tcPr>
          <w:p w:rsidR="00F70AD1" w:rsidRPr="005F55A6" w:rsidRDefault="00F70AD1" w:rsidP="00102A2C">
            <w:pPr>
              <w:keepNext/>
              <w:keepLines/>
              <w:widowControl w:val="0"/>
              <w:spacing w:before="60" w:after="60" w:line="240" w:lineRule="atLeast"/>
              <w:jc w:val="right"/>
              <w:rPr>
                <w:rFonts w:eastAsia="KaiTi_GB2312"/>
                <w:spacing w:val="-10"/>
                <w:sz w:val="18"/>
                <w:szCs w:val="18"/>
              </w:rPr>
            </w:pPr>
            <w:r w:rsidRPr="005F55A6">
              <w:rPr>
                <w:rFonts w:eastAsia="KaiTi_GB2312"/>
                <w:spacing w:val="-10"/>
                <w:sz w:val="18"/>
                <w:szCs w:val="18"/>
              </w:rPr>
              <w:t>西非经共同体</w:t>
            </w:r>
          </w:p>
        </w:tc>
        <w:tc>
          <w:tcPr>
            <w:tcW w:w="851" w:type="dxa"/>
            <w:tcBorders>
              <w:top w:val="single" w:sz="4" w:space="0" w:color="auto"/>
              <w:bottom w:val="single" w:sz="12" w:space="0" w:color="auto"/>
              <w:right w:val="single" w:sz="24" w:space="0" w:color="FFFFFF"/>
            </w:tcBorders>
            <w:shd w:val="clear" w:color="auto" w:fill="auto"/>
            <w:vAlign w:val="bottom"/>
          </w:tcPr>
          <w:p w:rsidR="00F70AD1" w:rsidRPr="005F55A6" w:rsidRDefault="00F70AD1" w:rsidP="00102A2C">
            <w:pPr>
              <w:keepNext/>
              <w:keepLines/>
              <w:widowControl w:val="0"/>
              <w:spacing w:before="60" w:after="60" w:line="240" w:lineRule="atLeast"/>
              <w:jc w:val="right"/>
              <w:rPr>
                <w:rFonts w:eastAsia="KaiTi_GB2312"/>
                <w:sz w:val="18"/>
                <w:szCs w:val="18"/>
              </w:rPr>
            </w:pPr>
            <w:r w:rsidRPr="005F55A6">
              <w:rPr>
                <w:rFonts w:eastAsia="KaiTi_GB2312"/>
                <w:sz w:val="18"/>
                <w:szCs w:val="18"/>
              </w:rPr>
              <w:t>其他国民</w:t>
            </w:r>
          </w:p>
        </w:tc>
        <w:tc>
          <w:tcPr>
            <w:tcW w:w="899" w:type="dxa"/>
            <w:tcBorders>
              <w:top w:val="single" w:sz="4" w:space="0" w:color="auto"/>
              <w:left w:val="single" w:sz="24" w:space="0" w:color="FFFFFF"/>
              <w:bottom w:val="single" w:sz="12" w:space="0" w:color="auto"/>
            </w:tcBorders>
            <w:shd w:val="clear" w:color="auto" w:fill="auto"/>
            <w:vAlign w:val="bottom"/>
          </w:tcPr>
          <w:p w:rsidR="00F70AD1" w:rsidRPr="005F55A6" w:rsidRDefault="00F70AD1" w:rsidP="00102A2C">
            <w:pPr>
              <w:keepNext/>
              <w:keepLines/>
              <w:widowControl w:val="0"/>
              <w:spacing w:before="60" w:after="60" w:line="240" w:lineRule="atLeast"/>
              <w:jc w:val="right"/>
              <w:rPr>
                <w:rFonts w:eastAsia="KaiTi_GB2312"/>
                <w:sz w:val="18"/>
                <w:szCs w:val="18"/>
              </w:rPr>
            </w:pPr>
            <w:r w:rsidRPr="005F55A6">
              <w:rPr>
                <w:rFonts w:eastAsia="KaiTi_GB2312"/>
                <w:sz w:val="18"/>
                <w:szCs w:val="18"/>
              </w:rPr>
              <w:t>加纳人</w:t>
            </w:r>
          </w:p>
        </w:tc>
        <w:tc>
          <w:tcPr>
            <w:tcW w:w="910" w:type="dxa"/>
            <w:tcBorders>
              <w:top w:val="single" w:sz="4" w:space="0" w:color="auto"/>
              <w:bottom w:val="single" w:sz="12" w:space="0" w:color="auto"/>
            </w:tcBorders>
            <w:shd w:val="clear" w:color="auto" w:fill="auto"/>
            <w:vAlign w:val="bottom"/>
          </w:tcPr>
          <w:p w:rsidR="00F70AD1" w:rsidRPr="005F55A6" w:rsidRDefault="00F70AD1" w:rsidP="00102A2C">
            <w:pPr>
              <w:keepNext/>
              <w:keepLines/>
              <w:widowControl w:val="0"/>
              <w:spacing w:before="60" w:after="60" w:line="240" w:lineRule="atLeast"/>
              <w:jc w:val="right"/>
              <w:rPr>
                <w:rFonts w:eastAsia="KaiTi_GB2312"/>
                <w:spacing w:val="-16"/>
                <w:sz w:val="18"/>
                <w:szCs w:val="18"/>
              </w:rPr>
            </w:pPr>
            <w:r w:rsidRPr="005F55A6">
              <w:rPr>
                <w:rFonts w:eastAsia="KaiTi_GB2312"/>
                <w:spacing w:val="-16"/>
                <w:sz w:val="18"/>
                <w:szCs w:val="18"/>
              </w:rPr>
              <w:t>西非经共同体</w:t>
            </w:r>
          </w:p>
        </w:tc>
        <w:tc>
          <w:tcPr>
            <w:tcW w:w="943" w:type="dxa"/>
            <w:tcBorders>
              <w:top w:val="single" w:sz="4" w:space="0" w:color="auto"/>
              <w:bottom w:val="single" w:sz="12" w:space="0" w:color="auto"/>
              <w:right w:val="nil"/>
            </w:tcBorders>
            <w:shd w:val="clear" w:color="auto" w:fill="auto"/>
            <w:vAlign w:val="bottom"/>
          </w:tcPr>
          <w:p w:rsidR="00F70AD1" w:rsidRPr="005F55A6" w:rsidRDefault="00F70AD1" w:rsidP="00102A2C">
            <w:pPr>
              <w:keepNext/>
              <w:keepLines/>
              <w:widowControl w:val="0"/>
              <w:spacing w:before="60" w:after="60" w:line="240" w:lineRule="atLeast"/>
              <w:jc w:val="right"/>
              <w:rPr>
                <w:rFonts w:eastAsia="KaiTi_GB2312"/>
                <w:sz w:val="18"/>
                <w:szCs w:val="18"/>
              </w:rPr>
            </w:pPr>
            <w:r w:rsidRPr="005F55A6">
              <w:rPr>
                <w:rFonts w:eastAsia="KaiTi_GB2312"/>
                <w:sz w:val="18"/>
                <w:szCs w:val="18"/>
              </w:rPr>
              <w:t>其他国民</w:t>
            </w:r>
          </w:p>
        </w:tc>
        <w:tc>
          <w:tcPr>
            <w:tcW w:w="935" w:type="dxa"/>
            <w:vMerge/>
            <w:tcBorders>
              <w:top w:val="nil"/>
              <w:left w:val="nil"/>
              <w:bottom w:val="single" w:sz="12" w:space="0" w:color="auto"/>
            </w:tcBorders>
            <w:shd w:val="clear" w:color="auto" w:fill="auto"/>
            <w:vAlign w:val="bottom"/>
          </w:tcPr>
          <w:p w:rsidR="00F70AD1" w:rsidRPr="005F55A6" w:rsidRDefault="00F70AD1" w:rsidP="00102A2C">
            <w:pPr>
              <w:keepNext/>
              <w:keepLines/>
              <w:widowControl w:val="0"/>
              <w:spacing w:before="60" w:after="60" w:line="240" w:lineRule="atLeast"/>
              <w:jc w:val="right"/>
              <w:rPr>
                <w:rFonts w:eastAsia="KaiTi_GB2312"/>
                <w:b/>
                <w:bCs/>
                <w:sz w:val="18"/>
                <w:szCs w:val="18"/>
              </w:rPr>
            </w:pPr>
          </w:p>
        </w:tc>
      </w:tr>
      <w:tr w:rsidR="00F70AD1" w:rsidRPr="005F55A6" w:rsidTr="00102A2C">
        <w:tc>
          <w:tcPr>
            <w:tcW w:w="1078" w:type="dxa"/>
            <w:tcBorders>
              <w:top w:val="single" w:sz="12" w:space="0" w:color="auto"/>
              <w:bottom w:val="nil"/>
            </w:tcBorders>
            <w:shd w:val="clear" w:color="auto" w:fill="auto"/>
          </w:tcPr>
          <w:p w:rsidR="00F70AD1" w:rsidRPr="005F55A6" w:rsidRDefault="00F70AD1" w:rsidP="00102A2C">
            <w:pPr>
              <w:keepNext/>
              <w:keepLines/>
              <w:widowControl w:val="0"/>
              <w:spacing w:after="120" w:line="260" w:lineRule="atLeast"/>
              <w:rPr>
                <w:sz w:val="18"/>
                <w:szCs w:val="18"/>
              </w:rPr>
            </w:pPr>
            <w:r w:rsidRPr="005F55A6">
              <w:rPr>
                <w:sz w:val="18"/>
                <w:szCs w:val="18"/>
              </w:rPr>
              <w:t>2008</w:t>
            </w:r>
            <w:r w:rsidRPr="005F55A6">
              <w:rPr>
                <w:sz w:val="18"/>
                <w:szCs w:val="18"/>
              </w:rPr>
              <w:t>年</w:t>
            </w:r>
          </w:p>
        </w:tc>
        <w:tc>
          <w:tcPr>
            <w:tcW w:w="778" w:type="dxa"/>
            <w:tcBorders>
              <w:top w:val="single" w:sz="12" w:space="0" w:color="auto"/>
              <w:bottom w:val="nil"/>
            </w:tcBorders>
            <w:shd w:val="clear" w:color="auto" w:fill="auto"/>
            <w:vAlign w:val="bottom"/>
          </w:tcPr>
          <w:p w:rsidR="00F70AD1" w:rsidRPr="005F55A6" w:rsidRDefault="00F70AD1" w:rsidP="00102A2C">
            <w:pPr>
              <w:keepNext/>
              <w:keepLines/>
              <w:widowControl w:val="0"/>
              <w:spacing w:after="120" w:line="260" w:lineRule="atLeast"/>
              <w:jc w:val="right"/>
              <w:rPr>
                <w:sz w:val="18"/>
                <w:szCs w:val="18"/>
              </w:rPr>
            </w:pPr>
            <w:r w:rsidRPr="005F55A6">
              <w:rPr>
                <w:sz w:val="18"/>
                <w:szCs w:val="18"/>
              </w:rPr>
              <w:t>23</w:t>
            </w:r>
            <w:r w:rsidR="00F27B73">
              <w:rPr>
                <w:sz w:val="18"/>
                <w:szCs w:val="18"/>
              </w:rPr>
              <w:t>4,</w:t>
            </w:r>
            <w:r w:rsidRPr="005F55A6">
              <w:rPr>
                <w:sz w:val="18"/>
                <w:szCs w:val="18"/>
              </w:rPr>
              <w:t>791</w:t>
            </w:r>
          </w:p>
        </w:tc>
        <w:tc>
          <w:tcPr>
            <w:tcW w:w="980" w:type="dxa"/>
            <w:tcBorders>
              <w:top w:val="single" w:sz="12" w:space="0" w:color="auto"/>
              <w:bottom w:val="nil"/>
            </w:tcBorders>
            <w:shd w:val="clear" w:color="auto" w:fill="auto"/>
            <w:vAlign w:val="bottom"/>
          </w:tcPr>
          <w:p w:rsidR="00F70AD1" w:rsidRPr="005F55A6" w:rsidRDefault="00F70AD1" w:rsidP="00102A2C">
            <w:pPr>
              <w:keepNext/>
              <w:keepLines/>
              <w:widowControl w:val="0"/>
              <w:spacing w:after="120" w:line="260" w:lineRule="atLeast"/>
              <w:jc w:val="right"/>
              <w:rPr>
                <w:sz w:val="18"/>
                <w:szCs w:val="18"/>
              </w:rPr>
            </w:pPr>
            <w:r w:rsidRPr="005F55A6">
              <w:rPr>
                <w:sz w:val="18"/>
                <w:szCs w:val="18"/>
              </w:rPr>
              <w:t>20</w:t>
            </w:r>
            <w:r w:rsidR="00F27B73">
              <w:rPr>
                <w:sz w:val="18"/>
                <w:szCs w:val="18"/>
              </w:rPr>
              <w:t>0,</w:t>
            </w:r>
            <w:r w:rsidRPr="005F55A6">
              <w:rPr>
                <w:sz w:val="18"/>
                <w:szCs w:val="18"/>
              </w:rPr>
              <w:t>444</w:t>
            </w:r>
          </w:p>
        </w:tc>
        <w:tc>
          <w:tcPr>
            <w:tcW w:w="851" w:type="dxa"/>
            <w:tcBorders>
              <w:top w:val="single" w:sz="12" w:space="0" w:color="auto"/>
              <w:bottom w:val="nil"/>
            </w:tcBorders>
            <w:shd w:val="clear" w:color="auto" w:fill="auto"/>
            <w:vAlign w:val="bottom"/>
          </w:tcPr>
          <w:p w:rsidR="00F70AD1" w:rsidRPr="005F55A6" w:rsidRDefault="00F70AD1" w:rsidP="00102A2C">
            <w:pPr>
              <w:keepNext/>
              <w:keepLines/>
              <w:widowControl w:val="0"/>
              <w:spacing w:after="120" w:line="260" w:lineRule="atLeast"/>
              <w:jc w:val="right"/>
              <w:rPr>
                <w:sz w:val="18"/>
                <w:szCs w:val="18"/>
              </w:rPr>
            </w:pPr>
            <w:r w:rsidRPr="005F55A6">
              <w:rPr>
                <w:sz w:val="18"/>
                <w:szCs w:val="18"/>
              </w:rPr>
              <w:t>26</w:t>
            </w:r>
            <w:r w:rsidR="00F27B73">
              <w:rPr>
                <w:sz w:val="18"/>
                <w:szCs w:val="18"/>
              </w:rPr>
              <w:t>6,</w:t>
            </w:r>
            <w:r w:rsidRPr="005F55A6">
              <w:rPr>
                <w:sz w:val="18"/>
                <w:szCs w:val="18"/>
              </w:rPr>
              <w:t>258</w:t>
            </w:r>
          </w:p>
        </w:tc>
        <w:tc>
          <w:tcPr>
            <w:tcW w:w="899" w:type="dxa"/>
            <w:tcBorders>
              <w:top w:val="single" w:sz="12" w:space="0" w:color="auto"/>
              <w:bottom w:val="nil"/>
            </w:tcBorders>
            <w:shd w:val="clear" w:color="auto" w:fill="auto"/>
            <w:vAlign w:val="bottom"/>
          </w:tcPr>
          <w:p w:rsidR="00F70AD1" w:rsidRPr="005F55A6" w:rsidRDefault="00F70AD1" w:rsidP="00102A2C">
            <w:pPr>
              <w:keepNext/>
              <w:keepLines/>
              <w:widowControl w:val="0"/>
              <w:spacing w:after="120" w:line="260" w:lineRule="atLeast"/>
              <w:jc w:val="right"/>
              <w:rPr>
                <w:sz w:val="18"/>
                <w:szCs w:val="18"/>
              </w:rPr>
            </w:pPr>
            <w:r w:rsidRPr="005F55A6">
              <w:rPr>
                <w:sz w:val="18"/>
                <w:szCs w:val="18"/>
              </w:rPr>
              <w:t>21</w:t>
            </w:r>
            <w:r w:rsidR="00F27B73">
              <w:rPr>
                <w:sz w:val="18"/>
                <w:szCs w:val="18"/>
              </w:rPr>
              <w:t>1,</w:t>
            </w:r>
            <w:r w:rsidRPr="005F55A6">
              <w:rPr>
                <w:sz w:val="18"/>
                <w:szCs w:val="18"/>
              </w:rPr>
              <w:t>985</w:t>
            </w:r>
          </w:p>
        </w:tc>
        <w:tc>
          <w:tcPr>
            <w:tcW w:w="910" w:type="dxa"/>
            <w:tcBorders>
              <w:top w:val="single" w:sz="12" w:space="0" w:color="auto"/>
              <w:bottom w:val="nil"/>
            </w:tcBorders>
            <w:shd w:val="clear" w:color="auto" w:fill="auto"/>
            <w:vAlign w:val="bottom"/>
          </w:tcPr>
          <w:p w:rsidR="00F70AD1" w:rsidRPr="005F55A6" w:rsidRDefault="00F70AD1" w:rsidP="00102A2C">
            <w:pPr>
              <w:keepNext/>
              <w:keepLines/>
              <w:widowControl w:val="0"/>
              <w:spacing w:after="120" w:line="260" w:lineRule="atLeast"/>
              <w:jc w:val="right"/>
              <w:rPr>
                <w:sz w:val="18"/>
                <w:szCs w:val="18"/>
              </w:rPr>
            </w:pPr>
            <w:r w:rsidRPr="005F55A6">
              <w:rPr>
                <w:sz w:val="18"/>
                <w:szCs w:val="18"/>
              </w:rPr>
              <w:t>20</w:t>
            </w:r>
            <w:r w:rsidR="00F27B73">
              <w:rPr>
                <w:sz w:val="18"/>
                <w:szCs w:val="18"/>
              </w:rPr>
              <w:t>4,</w:t>
            </w:r>
            <w:r w:rsidRPr="005F55A6">
              <w:rPr>
                <w:sz w:val="18"/>
                <w:szCs w:val="18"/>
              </w:rPr>
              <w:t>868</w:t>
            </w:r>
          </w:p>
        </w:tc>
        <w:tc>
          <w:tcPr>
            <w:tcW w:w="943" w:type="dxa"/>
            <w:tcBorders>
              <w:top w:val="single" w:sz="12" w:space="0" w:color="auto"/>
              <w:bottom w:val="nil"/>
            </w:tcBorders>
            <w:shd w:val="clear" w:color="auto" w:fill="auto"/>
            <w:vAlign w:val="bottom"/>
          </w:tcPr>
          <w:p w:rsidR="00F70AD1" w:rsidRPr="005F55A6" w:rsidRDefault="00F70AD1" w:rsidP="00102A2C">
            <w:pPr>
              <w:keepNext/>
              <w:keepLines/>
              <w:widowControl w:val="0"/>
              <w:spacing w:after="120" w:line="260" w:lineRule="atLeast"/>
              <w:jc w:val="right"/>
              <w:rPr>
                <w:sz w:val="18"/>
                <w:szCs w:val="18"/>
              </w:rPr>
            </w:pPr>
            <w:r w:rsidRPr="005F55A6">
              <w:rPr>
                <w:sz w:val="18"/>
                <w:szCs w:val="18"/>
              </w:rPr>
              <w:t>25</w:t>
            </w:r>
            <w:r w:rsidR="00F27B73">
              <w:rPr>
                <w:sz w:val="18"/>
                <w:szCs w:val="18"/>
              </w:rPr>
              <w:t>5,</w:t>
            </w:r>
            <w:r w:rsidRPr="005F55A6">
              <w:rPr>
                <w:sz w:val="18"/>
                <w:szCs w:val="18"/>
              </w:rPr>
              <w:t>581</w:t>
            </w:r>
          </w:p>
        </w:tc>
        <w:tc>
          <w:tcPr>
            <w:tcW w:w="935" w:type="dxa"/>
            <w:tcBorders>
              <w:top w:val="single" w:sz="12" w:space="0" w:color="auto"/>
              <w:bottom w:val="nil"/>
            </w:tcBorders>
            <w:shd w:val="clear" w:color="auto" w:fill="auto"/>
            <w:vAlign w:val="bottom"/>
          </w:tcPr>
          <w:p w:rsidR="00F70AD1" w:rsidRPr="005F55A6" w:rsidRDefault="00F27B73" w:rsidP="00102A2C">
            <w:pPr>
              <w:keepNext/>
              <w:keepLines/>
              <w:widowControl w:val="0"/>
              <w:spacing w:after="120" w:line="260" w:lineRule="atLeast"/>
              <w:jc w:val="right"/>
              <w:rPr>
                <w:b/>
                <w:bCs/>
                <w:sz w:val="18"/>
                <w:szCs w:val="18"/>
              </w:rPr>
            </w:pPr>
            <w:r>
              <w:rPr>
                <w:b/>
                <w:bCs/>
                <w:sz w:val="18"/>
                <w:szCs w:val="18"/>
              </w:rPr>
              <w:t>1,</w:t>
            </w:r>
            <w:r w:rsidR="00F70AD1" w:rsidRPr="005F55A6">
              <w:rPr>
                <w:b/>
                <w:bCs/>
                <w:sz w:val="18"/>
                <w:szCs w:val="18"/>
              </w:rPr>
              <w:t>37</w:t>
            </w:r>
            <w:r>
              <w:rPr>
                <w:b/>
                <w:bCs/>
                <w:sz w:val="18"/>
                <w:szCs w:val="18"/>
              </w:rPr>
              <w:t>3,</w:t>
            </w:r>
            <w:r w:rsidR="00F70AD1" w:rsidRPr="005F55A6">
              <w:rPr>
                <w:b/>
                <w:bCs/>
                <w:sz w:val="18"/>
                <w:szCs w:val="18"/>
              </w:rPr>
              <w:t>927</w:t>
            </w:r>
          </w:p>
        </w:tc>
      </w:tr>
      <w:tr w:rsidR="00F70AD1" w:rsidRPr="005F55A6" w:rsidTr="00102A2C">
        <w:tc>
          <w:tcPr>
            <w:tcW w:w="1078" w:type="dxa"/>
            <w:tcBorders>
              <w:top w:val="nil"/>
            </w:tcBorders>
            <w:shd w:val="clear" w:color="auto" w:fill="auto"/>
          </w:tcPr>
          <w:p w:rsidR="00F70AD1" w:rsidRPr="005F55A6" w:rsidRDefault="00F70AD1" w:rsidP="00102A2C">
            <w:pPr>
              <w:keepNext/>
              <w:keepLines/>
              <w:widowControl w:val="0"/>
              <w:spacing w:after="120" w:line="260" w:lineRule="atLeast"/>
              <w:rPr>
                <w:sz w:val="18"/>
                <w:szCs w:val="18"/>
              </w:rPr>
            </w:pPr>
            <w:r w:rsidRPr="005F55A6">
              <w:rPr>
                <w:sz w:val="18"/>
                <w:szCs w:val="18"/>
              </w:rPr>
              <w:t>2009</w:t>
            </w:r>
            <w:r w:rsidRPr="005F55A6">
              <w:rPr>
                <w:sz w:val="18"/>
                <w:szCs w:val="18"/>
              </w:rPr>
              <w:t>年</w:t>
            </w:r>
          </w:p>
        </w:tc>
        <w:tc>
          <w:tcPr>
            <w:tcW w:w="778" w:type="dxa"/>
            <w:tcBorders>
              <w:top w:val="nil"/>
            </w:tcBorders>
            <w:shd w:val="clear" w:color="auto" w:fill="auto"/>
            <w:vAlign w:val="bottom"/>
          </w:tcPr>
          <w:p w:rsidR="00F70AD1" w:rsidRPr="005F55A6" w:rsidRDefault="00F70AD1" w:rsidP="00102A2C">
            <w:pPr>
              <w:keepNext/>
              <w:keepLines/>
              <w:widowControl w:val="0"/>
              <w:spacing w:after="120" w:line="260" w:lineRule="atLeast"/>
              <w:jc w:val="right"/>
              <w:rPr>
                <w:sz w:val="18"/>
                <w:szCs w:val="18"/>
              </w:rPr>
            </w:pPr>
            <w:r w:rsidRPr="005F55A6">
              <w:rPr>
                <w:sz w:val="18"/>
                <w:szCs w:val="18"/>
              </w:rPr>
              <w:t>22</w:t>
            </w:r>
            <w:r w:rsidR="00F27B73">
              <w:rPr>
                <w:sz w:val="18"/>
                <w:szCs w:val="18"/>
              </w:rPr>
              <w:t>9,</w:t>
            </w:r>
            <w:r w:rsidRPr="005F55A6">
              <w:rPr>
                <w:sz w:val="18"/>
                <w:szCs w:val="18"/>
              </w:rPr>
              <w:t>516</w:t>
            </w:r>
          </w:p>
        </w:tc>
        <w:tc>
          <w:tcPr>
            <w:tcW w:w="980" w:type="dxa"/>
            <w:tcBorders>
              <w:top w:val="nil"/>
            </w:tcBorders>
            <w:shd w:val="clear" w:color="auto" w:fill="auto"/>
            <w:vAlign w:val="bottom"/>
          </w:tcPr>
          <w:p w:rsidR="00F70AD1" w:rsidRPr="005F55A6" w:rsidRDefault="00F70AD1" w:rsidP="00102A2C">
            <w:pPr>
              <w:keepNext/>
              <w:keepLines/>
              <w:widowControl w:val="0"/>
              <w:spacing w:after="120" w:line="260" w:lineRule="atLeast"/>
              <w:jc w:val="right"/>
              <w:rPr>
                <w:sz w:val="18"/>
                <w:szCs w:val="18"/>
              </w:rPr>
            </w:pPr>
            <w:r w:rsidRPr="005F55A6">
              <w:rPr>
                <w:sz w:val="18"/>
                <w:szCs w:val="18"/>
              </w:rPr>
              <w:t>20</w:t>
            </w:r>
            <w:r w:rsidR="00F27B73">
              <w:rPr>
                <w:sz w:val="18"/>
                <w:szCs w:val="18"/>
              </w:rPr>
              <w:t>8,</w:t>
            </w:r>
            <w:r w:rsidRPr="005F55A6">
              <w:rPr>
                <w:sz w:val="18"/>
                <w:szCs w:val="18"/>
              </w:rPr>
              <w:t>748</w:t>
            </w:r>
          </w:p>
        </w:tc>
        <w:tc>
          <w:tcPr>
            <w:tcW w:w="851" w:type="dxa"/>
            <w:tcBorders>
              <w:top w:val="nil"/>
            </w:tcBorders>
            <w:shd w:val="clear" w:color="auto" w:fill="auto"/>
            <w:vAlign w:val="bottom"/>
          </w:tcPr>
          <w:p w:rsidR="00F70AD1" w:rsidRPr="005F55A6" w:rsidRDefault="00F70AD1" w:rsidP="00102A2C">
            <w:pPr>
              <w:keepNext/>
              <w:keepLines/>
              <w:widowControl w:val="0"/>
              <w:spacing w:after="120" w:line="260" w:lineRule="atLeast"/>
              <w:jc w:val="right"/>
              <w:rPr>
                <w:sz w:val="18"/>
                <w:szCs w:val="18"/>
              </w:rPr>
            </w:pPr>
            <w:r w:rsidRPr="005F55A6">
              <w:rPr>
                <w:sz w:val="18"/>
                <w:szCs w:val="18"/>
              </w:rPr>
              <w:t>25</w:t>
            </w:r>
            <w:r w:rsidR="00F27B73">
              <w:rPr>
                <w:sz w:val="18"/>
                <w:szCs w:val="18"/>
              </w:rPr>
              <w:t>0,</w:t>
            </w:r>
            <w:r w:rsidRPr="005F55A6">
              <w:rPr>
                <w:sz w:val="18"/>
                <w:szCs w:val="18"/>
              </w:rPr>
              <w:t>556</w:t>
            </w:r>
          </w:p>
        </w:tc>
        <w:tc>
          <w:tcPr>
            <w:tcW w:w="899" w:type="dxa"/>
            <w:tcBorders>
              <w:top w:val="nil"/>
            </w:tcBorders>
            <w:shd w:val="clear" w:color="auto" w:fill="auto"/>
            <w:vAlign w:val="bottom"/>
          </w:tcPr>
          <w:p w:rsidR="00F70AD1" w:rsidRPr="005F55A6" w:rsidRDefault="00F70AD1" w:rsidP="00102A2C">
            <w:pPr>
              <w:keepNext/>
              <w:keepLines/>
              <w:widowControl w:val="0"/>
              <w:spacing w:after="120" w:line="260" w:lineRule="atLeast"/>
              <w:jc w:val="right"/>
              <w:rPr>
                <w:sz w:val="18"/>
                <w:szCs w:val="18"/>
              </w:rPr>
            </w:pPr>
            <w:r w:rsidRPr="005F55A6">
              <w:rPr>
                <w:sz w:val="18"/>
                <w:szCs w:val="18"/>
              </w:rPr>
              <w:t>23</w:t>
            </w:r>
            <w:r w:rsidR="00F27B73">
              <w:rPr>
                <w:sz w:val="18"/>
                <w:szCs w:val="18"/>
              </w:rPr>
              <w:t>2,</w:t>
            </w:r>
            <w:r w:rsidRPr="005F55A6">
              <w:rPr>
                <w:sz w:val="18"/>
                <w:szCs w:val="18"/>
              </w:rPr>
              <w:t>381</w:t>
            </w:r>
          </w:p>
        </w:tc>
        <w:tc>
          <w:tcPr>
            <w:tcW w:w="910" w:type="dxa"/>
            <w:tcBorders>
              <w:top w:val="nil"/>
            </w:tcBorders>
            <w:shd w:val="clear" w:color="auto" w:fill="auto"/>
            <w:vAlign w:val="bottom"/>
          </w:tcPr>
          <w:p w:rsidR="00F70AD1" w:rsidRPr="005F55A6" w:rsidRDefault="00F70AD1" w:rsidP="00102A2C">
            <w:pPr>
              <w:keepNext/>
              <w:keepLines/>
              <w:widowControl w:val="0"/>
              <w:spacing w:after="120" w:line="260" w:lineRule="atLeast"/>
              <w:jc w:val="right"/>
              <w:rPr>
                <w:sz w:val="18"/>
                <w:szCs w:val="18"/>
              </w:rPr>
            </w:pPr>
            <w:r w:rsidRPr="005F55A6">
              <w:rPr>
                <w:sz w:val="18"/>
                <w:szCs w:val="18"/>
              </w:rPr>
              <w:t>20</w:t>
            </w:r>
            <w:r w:rsidR="00F27B73">
              <w:rPr>
                <w:sz w:val="18"/>
                <w:szCs w:val="18"/>
              </w:rPr>
              <w:t>5,</w:t>
            </w:r>
            <w:r w:rsidRPr="005F55A6">
              <w:rPr>
                <w:sz w:val="18"/>
                <w:szCs w:val="18"/>
              </w:rPr>
              <w:t>604</w:t>
            </w:r>
          </w:p>
        </w:tc>
        <w:tc>
          <w:tcPr>
            <w:tcW w:w="943" w:type="dxa"/>
            <w:tcBorders>
              <w:top w:val="nil"/>
            </w:tcBorders>
            <w:shd w:val="clear" w:color="auto" w:fill="auto"/>
            <w:vAlign w:val="bottom"/>
          </w:tcPr>
          <w:p w:rsidR="00F70AD1" w:rsidRPr="005F55A6" w:rsidRDefault="00F70AD1" w:rsidP="00102A2C">
            <w:pPr>
              <w:keepNext/>
              <w:keepLines/>
              <w:widowControl w:val="0"/>
              <w:spacing w:after="120" w:line="260" w:lineRule="atLeast"/>
              <w:jc w:val="right"/>
              <w:rPr>
                <w:sz w:val="18"/>
                <w:szCs w:val="18"/>
              </w:rPr>
            </w:pPr>
            <w:r w:rsidRPr="005F55A6">
              <w:rPr>
                <w:sz w:val="18"/>
                <w:szCs w:val="18"/>
              </w:rPr>
              <w:t>22</w:t>
            </w:r>
            <w:r w:rsidR="00F27B73">
              <w:rPr>
                <w:sz w:val="18"/>
                <w:szCs w:val="18"/>
              </w:rPr>
              <w:t>9,</w:t>
            </w:r>
            <w:r w:rsidRPr="005F55A6">
              <w:rPr>
                <w:sz w:val="18"/>
                <w:szCs w:val="18"/>
              </w:rPr>
              <w:t>290</w:t>
            </w:r>
          </w:p>
        </w:tc>
        <w:tc>
          <w:tcPr>
            <w:tcW w:w="935" w:type="dxa"/>
            <w:tcBorders>
              <w:top w:val="nil"/>
            </w:tcBorders>
            <w:shd w:val="clear" w:color="auto" w:fill="auto"/>
            <w:vAlign w:val="bottom"/>
          </w:tcPr>
          <w:p w:rsidR="00F70AD1" w:rsidRPr="005F55A6" w:rsidRDefault="00F27B73" w:rsidP="00102A2C">
            <w:pPr>
              <w:keepNext/>
              <w:keepLines/>
              <w:widowControl w:val="0"/>
              <w:spacing w:after="120" w:line="260" w:lineRule="atLeast"/>
              <w:jc w:val="right"/>
              <w:rPr>
                <w:b/>
                <w:bCs/>
                <w:sz w:val="18"/>
                <w:szCs w:val="18"/>
              </w:rPr>
            </w:pPr>
            <w:r>
              <w:rPr>
                <w:b/>
                <w:bCs/>
                <w:sz w:val="18"/>
                <w:szCs w:val="18"/>
              </w:rPr>
              <w:t>1,</w:t>
            </w:r>
            <w:r w:rsidR="00F70AD1" w:rsidRPr="005F55A6">
              <w:rPr>
                <w:b/>
                <w:bCs/>
                <w:sz w:val="18"/>
                <w:szCs w:val="18"/>
              </w:rPr>
              <w:t>35</w:t>
            </w:r>
            <w:r>
              <w:rPr>
                <w:b/>
                <w:bCs/>
                <w:sz w:val="18"/>
                <w:szCs w:val="18"/>
              </w:rPr>
              <w:t>6,</w:t>
            </w:r>
            <w:r w:rsidR="00F70AD1" w:rsidRPr="005F55A6">
              <w:rPr>
                <w:b/>
                <w:bCs/>
                <w:sz w:val="18"/>
                <w:szCs w:val="18"/>
              </w:rPr>
              <w:t>095</w:t>
            </w:r>
          </w:p>
        </w:tc>
      </w:tr>
      <w:tr w:rsidR="00F70AD1" w:rsidRPr="005F55A6" w:rsidTr="00102A2C">
        <w:tc>
          <w:tcPr>
            <w:tcW w:w="1078" w:type="dxa"/>
            <w:shd w:val="clear" w:color="auto" w:fill="auto"/>
          </w:tcPr>
          <w:p w:rsidR="00F70AD1" w:rsidRPr="005F55A6" w:rsidRDefault="00F70AD1" w:rsidP="00102A2C">
            <w:pPr>
              <w:keepNext/>
              <w:keepLines/>
              <w:widowControl w:val="0"/>
              <w:spacing w:after="120" w:line="260" w:lineRule="atLeast"/>
              <w:rPr>
                <w:sz w:val="18"/>
                <w:szCs w:val="18"/>
              </w:rPr>
            </w:pPr>
            <w:r w:rsidRPr="005F55A6">
              <w:rPr>
                <w:sz w:val="18"/>
                <w:szCs w:val="18"/>
              </w:rPr>
              <w:t>2010</w:t>
            </w:r>
            <w:r w:rsidRPr="005F55A6">
              <w:rPr>
                <w:sz w:val="18"/>
                <w:szCs w:val="18"/>
              </w:rPr>
              <w:t>年</w:t>
            </w:r>
          </w:p>
        </w:tc>
        <w:tc>
          <w:tcPr>
            <w:tcW w:w="778" w:type="dxa"/>
            <w:shd w:val="clear" w:color="auto" w:fill="auto"/>
            <w:vAlign w:val="bottom"/>
          </w:tcPr>
          <w:p w:rsidR="00F70AD1" w:rsidRPr="005F55A6" w:rsidRDefault="00F70AD1" w:rsidP="00102A2C">
            <w:pPr>
              <w:keepNext/>
              <w:keepLines/>
              <w:widowControl w:val="0"/>
              <w:spacing w:after="120" w:line="260" w:lineRule="atLeast"/>
              <w:jc w:val="right"/>
              <w:rPr>
                <w:sz w:val="18"/>
                <w:szCs w:val="18"/>
              </w:rPr>
            </w:pPr>
            <w:r w:rsidRPr="005F55A6">
              <w:rPr>
                <w:sz w:val="18"/>
                <w:szCs w:val="18"/>
              </w:rPr>
              <w:t>25</w:t>
            </w:r>
            <w:r w:rsidR="00F27B73">
              <w:rPr>
                <w:sz w:val="18"/>
                <w:szCs w:val="18"/>
              </w:rPr>
              <w:t>3,</w:t>
            </w:r>
            <w:r w:rsidRPr="005F55A6">
              <w:rPr>
                <w:sz w:val="18"/>
                <w:szCs w:val="18"/>
              </w:rPr>
              <w:t>625</w:t>
            </w:r>
          </w:p>
        </w:tc>
        <w:tc>
          <w:tcPr>
            <w:tcW w:w="980" w:type="dxa"/>
            <w:shd w:val="clear" w:color="auto" w:fill="auto"/>
            <w:vAlign w:val="bottom"/>
          </w:tcPr>
          <w:p w:rsidR="00F70AD1" w:rsidRPr="005F55A6" w:rsidRDefault="00F70AD1" w:rsidP="00102A2C">
            <w:pPr>
              <w:keepNext/>
              <w:keepLines/>
              <w:widowControl w:val="0"/>
              <w:spacing w:after="120" w:line="260" w:lineRule="atLeast"/>
              <w:jc w:val="right"/>
              <w:rPr>
                <w:sz w:val="18"/>
                <w:szCs w:val="18"/>
              </w:rPr>
            </w:pPr>
            <w:r w:rsidRPr="005F55A6">
              <w:rPr>
                <w:sz w:val="18"/>
                <w:szCs w:val="18"/>
              </w:rPr>
              <w:t>20</w:t>
            </w:r>
            <w:r w:rsidR="00F27B73">
              <w:rPr>
                <w:sz w:val="18"/>
                <w:szCs w:val="18"/>
              </w:rPr>
              <w:t>9,</w:t>
            </w:r>
            <w:r w:rsidRPr="005F55A6">
              <w:rPr>
                <w:sz w:val="18"/>
                <w:szCs w:val="18"/>
              </w:rPr>
              <w:t>689</w:t>
            </w:r>
          </w:p>
        </w:tc>
        <w:tc>
          <w:tcPr>
            <w:tcW w:w="851" w:type="dxa"/>
            <w:shd w:val="clear" w:color="auto" w:fill="auto"/>
            <w:vAlign w:val="bottom"/>
          </w:tcPr>
          <w:p w:rsidR="00F70AD1" w:rsidRPr="005F55A6" w:rsidRDefault="00F70AD1" w:rsidP="00102A2C">
            <w:pPr>
              <w:keepNext/>
              <w:keepLines/>
              <w:widowControl w:val="0"/>
              <w:spacing w:after="120" w:line="260" w:lineRule="atLeast"/>
              <w:jc w:val="right"/>
              <w:rPr>
                <w:sz w:val="18"/>
                <w:szCs w:val="18"/>
              </w:rPr>
            </w:pPr>
            <w:r w:rsidRPr="005F55A6">
              <w:rPr>
                <w:sz w:val="18"/>
                <w:szCs w:val="18"/>
              </w:rPr>
              <w:t>30</w:t>
            </w:r>
            <w:r w:rsidR="00F27B73">
              <w:rPr>
                <w:sz w:val="18"/>
                <w:szCs w:val="18"/>
              </w:rPr>
              <w:t>2,</w:t>
            </w:r>
            <w:r w:rsidRPr="005F55A6">
              <w:rPr>
                <w:sz w:val="18"/>
                <w:szCs w:val="18"/>
              </w:rPr>
              <w:t>341</w:t>
            </w:r>
          </w:p>
        </w:tc>
        <w:tc>
          <w:tcPr>
            <w:tcW w:w="899" w:type="dxa"/>
            <w:shd w:val="clear" w:color="auto" w:fill="auto"/>
            <w:vAlign w:val="bottom"/>
          </w:tcPr>
          <w:p w:rsidR="00F70AD1" w:rsidRPr="005F55A6" w:rsidRDefault="00F70AD1" w:rsidP="00102A2C">
            <w:pPr>
              <w:keepNext/>
              <w:keepLines/>
              <w:widowControl w:val="0"/>
              <w:spacing w:after="120" w:line="260" w:lineRule="atLeast"/>
              <w:jc w:val="right"/>
              <w:rPr>
                <w:sz w:val="18"/>
                <w:szCs w:val="18"/>
              </w:rPr>
            </w:pPr>
            <w:r w:rsidRPr="005F55A6">
              <w:rPr>
                <w:sz w:val="18"/>
                <w:szCs w:val="18"/>
              </w:rPr>
              <w:t>22</w:t>
            </w:r>
            <w:r w:rsidR="00F27B73">
              <w:rPr>
                <w:sz w:val="18"/>
                <w:szCs w:val="18"/>
              </w:rPr>
              <w:t>7,</w:t>
            </w:r>
            <w:r w:rsidRPr="005F55A6">
              <w:rPr>
                <w:sz w:val="18"/>
                <w:szCs w:val="18"/>
              </w:rPr>
              <w:t>956</w:t>
            </w:r>
          </w:p>
        </w:tc>
        <w:tc>
          <w:tcPr>
            <w:tcW w:w="910" w:type="dxa"/>
            <w:shd w:val="clear" w:color="auto" w:fill="auto"/>
            <w:vAlign w:val="bottom"/>
          </w:tcPr>
          <w:p w:rsidR="00F70AD1" w:rsidRPr="005F55A6" w:rsidRDefault="00F70AD1" w:rsidP="00102A2C">
            <w:pPr>
              <w:keepNext/>
              <w:keepLines/>
              <w:widowControl w:val="0"/>
              <w:spacing w:after="120" w:line="260" w:lineRule="atLeast"/>
              <w:jc w:val="right"/>
              <w:rPr>
                <w:sz w:val="18"/>
                <w:szCs w:val="18"/>
              </w:rPr>
            </w:pPr>
            <w:r w:rsidRPr="005F55A6">
              <w:rPr>
                <w:sz w:val="18"/>
                <w:szCs w:val="18"/>
              </w:rPr>
              <w:t>20</w:t>
            </w:r>
            <w:r w:rsidR="00F27B73">
              <w:rPr>
                <w:sz w:val="18"/>
                <w:szCs w:val="18"/>
              </w:rPr>
              <w:t>4,</w:t>
            </w:r>
            <w:r w:rsidRPr="005F55A6">
              <w:rPr>
                <w:sz w:val="18"/>
                <w:szCs w:val="18"/>
              </w:rPr>
              <w:t>544</w:t>
            </w:r>
          </w:p>
        </w:tc>
        <w:tc>
          <w:tcPr>
            <w:tcW w:w="943" w:type="dxa"/>
            <w:shd w:val="clear" w:color="auto" w:fill="auto"/>
            <w:vAlign w:val="bottom"/>
          </w:tcPr>
          <w:p w:rsidR="00F70AD1" w:rsidRPr="005F55A6" w:rsidRDefault="00F70AD1" w:rsidP="00102A2C">
            <w:pPr>
              <w:keepNext/>
              <w:keepLines/>
              <w:widowControl w:val="0"/>
              <w:spacing w:after="120" w:line="260" w:lineRule="atLeast"/>
              <w:jc w:val="right"/>
              <w:rPr>
                <w:sz w:val="18"/>
                <w:szCs w:val="18"/>
              </w:rPr>
            </w:pPr>
            <w:r w:rsidRPr="005F55A6">
              <w:rPr>
                <w:sz w:val="18"/>
                <w:szCs w:val="18"/>
              </w:rPr>
              <w:t>31</w:t>
            </w:r>
            <w:r w:rsidR="00F27B73">
              <w:rPr>
                <w:sz w:val="18"/>
                <w:szCs w:val="18"/>
              </w:rPr>
              <w:t>4,</w:t>
            </w:r>
            <w:r w:rsidRPr="005F55A6">
              <w:rPr>
                <w:sz w:val="18"/>
                <w:szCs w:val="18"/>
              </w:rPr>
              <w:t>027</w:t>
            </w:r>
          </w:p>
        </w:tc>
        <w:tc>
          <w:tcPr>
            <w:tcW w:w="935" w:type="dxa"/>
            <w:shd w:val="clear" w:color="auto" w:fill="auto"/>
            <w:vAlign w:val="bottom"/>
          </w:tcPr>
          <w:p w:rsidR="00F70AD1" w:rsidRPr="005F55A6" w:rsidRDefault="00F27B73" w:rsidP="00102A2C">
            <w:pPr>
              <w:keepNext/>
              <w:keepLines/>
              <w:widowControl w:val="0"/>
              <w:spacing w:after="120" w:line="260" w:lineRule="atLeast"/>
              <w:jc w:val="right"/>
              <w:rPr>
                <w:b/>
                <w:bCs/>
                <w:sz w:val="18"/>
                <w:szCs w:val="18"/>
              </w:rPr>
            </w:pPr>
            <w:r>
              <w:rPr>
                <w:b/>
                <w:bCs/>
                <w:sz w:val="18"/>
                <w:szCs w:val="18"/>
              </w:rPr>
              <w:t>1,</w:t>
            </w:r>
            <w:r w:rsidR="00F70AD1" w:rsidRPr="005F55A6">
              <w:rPr>
                <w:b/>
                <w:bCs/>
                <w:sz w:val="18"/>
                <w:szCs w:val="18"/>
              </w:rPr>
              <w:t>51</w:t>
            </w:r>
            <w:r>
              <w:rPr>
                <w:b/>
                <w:bCs/>
                <w:sz w:val="18"/>
                <w:szCs w:val="18"/>
              </w:rPr>
              <w:t>2,</w:t>
            </w:r>
            <w:r w:rsidR="00F70AD1" w:rsidRPr="005F55A6">
              <w:rPr>
                <w:b/>
                <w:bCs/>
                <w:sz w:val="18"/>
                <w:szCs w:val="18"/>
              </w:rPr>
              <w:t>182</w:t>
            </w:r>
          </w:p>
        </w:tc>
      </w:tr>
      <w:tr w:rsidR="00F70AD1" w:rsidRPr="005F55A6" w:rsidTr="00102A2C">
        <w:tc>
          <w:tcPr>
            <w:tcW w:w="1078" w:type="dxa"/>
            <w:shd w:val="clear" w:color="auto" w:fill="auto"/>
          </w:tcPr>
          <w:p w:rsidR="00F70AD1" w:rsidRPr="005F55A6" w:rsidRDefault="00F70AD1" w:rsidP="00102A2C">
            <w:pPr>
              <w:keepNext/>
              <w:keepLines/>
              <w:widowControl w:val="0"/>
              <w:spacing w:after="120" w:line="260" w:lineRule="atLeast"/>
              <w:rPr>
                <w:sz w:val="18"/>
                <w:szCs w:val="18"/>
              </w:rPr>
            </w:pPr>
            <w:r w:rsidRPr="005F55A6">
              <w:rPr>
                <w:sz w:val="18"/>
                <w:szCs w:val="18"/>
              </w:rPr>
              <w:t>2011</w:t>
            </w:r>
            <w:r w:rsidRPr="005F55A6">
              <w:rPr>
                <w:sz w:val="18"/>
                <w:szCs w:val="18"/>
              </w:rPr>
              <w:t>年</w:t>
            </w:r>
          </w:p>
        </w:tc>
        <w:tc>
          <w:tcPr>
            <w:tcW w:w="778" w:type="dxa"/>
            <w:shd w:val="clear" w:color="auto" w:fill="auto"/>
            <w:vAlign w:val="bottom"/>
          </w:tcPr>
          <w:p w:rsidR="00F70AD1" w:rsidRPr="005F55A6" w:rsidRDefault="00F70AD1" w:rsidP="00102A2C">
            <w:pPr>
              <w:keepNext/>
              <w:keepLines/>
              <w:widowControl w:val="0"/>
              <w:spacing w:after="120" w:line="260" w:lineRule="atLeast"/>
              <w:jc w:val="right"/>
              <w:rPr>
                <w:sz w:val="18"/>
                <w:szCs w:val="18"/>
              </w:rPr>
            </w:pPr>
            <w:r w:rsidRPr="005F55A6">
              <w:rPr>
                <w:sz w:val="18"/>
                <w:szCs w:val="18"/>
              </w:rPr>
              <w:t>21</w:t>
            </w:r>
            <w:r w:rsidR="00F27B73">
              <w:rPr>
                <w:sz w:val="18"/>
                <w:szCs w:val="18"/>
              </w:rPr>
              <w:t>2,</w:t>
            </w:r>
            <w:r w:rsidRPr="005F55A6">
              <w:rPr>
                <w:sz w:val="18"/>
                <w:szCs w:val="18"/>
              </w:rPr>
              <w:t>336</w:t>
            </w:r>
          </w:p>
        </w:tc>
        <w:tc>
          <w:tcPr>
            <w:tcW w:w="980" w:type="dxa"/>
            <w:shd w:val="clear" w:color="auto" w:fill="auto"/>
            <w:vAlign w:val="bottom"/>
          </w:tcPr>
          <w:p w:rsidR="00F70AD1" w:rsidRPr="005F55A6" w:rsidRDefault="00F70AD1" w:rsidP="00102A2C">
            <w:pPr>
              <w:keepNext/>
              <w:keepLines/>
              <w:widowControl w:val="0"/>
              <w:spacing w:after="120" w:line="260" w:lineRule="atLeast"/>
              <w:jc w:val="right"/>
              <w:rPr>
                <w:sz w:val="18"/>
                <w:szCs w:val="18"/>
              </w:rPr>
            </w:pPr>
            <w:r w:rsidRPr="005F55A6">
              <w:rPr>
                <w:sz w:val="18"/>
                <w:szCs w:val="18"/>
              </w:rPr>
              <w:t>15</w:t>
            </w:r>
            <w:r w:rsidR="00F27B73">
              <w:rPr>
                <w:sz w:val="18"/>
                <w:szCs w:val="18"/>
              </w:rPr>
              <w:t>2,</w:t>
            </w:r>
            <w:r w:rsidRPr="005F55A6">
              <w:rPr>
                <w:sz w:val="18"/>
                <w:szCs w:val="18"/>
              </w:rPr>
              <w:t>489</w:t>
            </w:r>
          </w:p>
        </w:tc>
        <w:tc>
          <w:tcPr>
            <w:tcW w:w="851" w:type="dxa"/>
            <w:shd w:val="clear" w:color="auto" w:fill="auto"/>
            <w:vAlign w:val="bottom"/>
          </w:tcPr>
          <w:p w:rsidR="00F70AD1" w:rsidRPr="005F55A6" w:rsidRDefault="00F70AD1" w:rsidP="00102A2C">
            <w:pPr>
              <w:keepNext/>
              <w:keepLines/>
              <w:widowControl w:val="0"/>
              <w:spacing w:after="120" w:line="260" w:lineRule="atLeast"/>
              <w:jc w:val="right"/>
              <w:rPr>
                <w:sz w:val="18"/>
                <w:szCs w:val="18"/>
              </w:rPr>
            </w:pPr>
            <w:r w:rsidRPr="005F55A6">
              <w:rPr>
                <w:sz w:val="18"/>
                <w:szCs w:val="18"/>
              </w:rPr>
              <w:t>27</w:t>
            </w:r>
            <w:r w:rsidR="00F27B73">
              <w:rPr>
                <w:sz w:val="18"/>
                <w:szCs w:val="18"/>
              </w:rPr>
              <w:t>2,</w:t>
            </w:r>
            <w:r w:rsidRPr="005F55A6">
              <w:rPr>
                <w:sz w:val="18"/>
                <w:szCs w:val="18"/>
              </w:rPr>
              <w:t>390</w:t>
            </w:r>
          </w:p>
        </w:tc>
        <w:tc>
          <w:tcPr>
            <w:tcW w:w="899" w:type="dxa"/>
            <w:shd w:val="clear" w:color="auto" w:fill="auto"/>
            <w:vAlign w:val="bottom"/>
          </w:tcPr>
          <w:p w:rsidR="00F70AD1" w:rsidRPr="005F55A6" w:rsidRDefault="00F70AD1" w:rsidP="00102A2C">
            <w:pPr>
              <w:keepNext/>
              <w:keepLines/>
              <w:widowControl w:val="0"/>
              <w:spacing w:after="120" w:line="260" w:lineRule="atLeast"/>
              <w:jc w:val="right"/>
              <w:rPr>
                <w:sz w:val="18"/>
                <w:szCs w:val="18"/>
              </w:rPr>
            </w:pPr>
            <w:r w:rsidRPr="005F55A6">
              <w:rPr>
                <w:sz w:val="18"/>
                <w:szCs w:val="18"/>
              </w:rPr>
              <w:t>17</w:t>
            </w:r>
            <w:r w:rsidR="00F27B73">
              <w:rPr>
                <w:sz w:val="18"/>
                <w:szCs w:val="18"/>
              </w:rPr>
              <w:t>8,</w:t>
            </w:r>
            <w:r w:rsidRPr="005F55A6">
              <w:rPr>
                <w:sz w:val="18"/>
                <w:szCs w:val="18"/>
              </w:rPr>
              <w:t>782</w:t>
            </w:r>
          </w:p>
        </w:tc>
        <w:tc>
          <w:tcPr>
            <w:tcW w:w="910" w:type="dxa"/>
            <w:shd w:val="clear" w:color="auto" w:fill="auto"/>
            <w:vAlign w:val="bottom"/>
          </w:tcPr>
          <w:p w:rsidR="00F70AD1" w:rsidRPr="005F55A6" w:rsidRDefault="00F70AD1" w:rsidP="00102A2C">
            <w:pPr>
              <w:keepNext/>
              <w:keepLines/>
              <w:widowControl w:val="0"/>
              <w:spacing w:after="120" w:line="260" w:lineRule="atLeast"/>
              <w:jc w:val="right"/>
              <w:rPr>
                <w:sz w:val="18"/>
                <w:szCs w:val="18"/>
              </w:rPr>
            </w:pPr>
            <w:r w:rsidRPr="005F55A6">
              <w:rPr>
                <w:sz w:val="18"/>
                <w:szCs w:val="18"/>
              </w:rPr>
              <w:t>15</w:t>
            </w:r>
            <w:r w:rsidR="00F27B73">
              <w:rPr>
                <w:sz w:val="18"/>
                <w:szCs w:val="18"/>
              </w:rPr>
              <w:t>9,</w:t>
            </w:r>
            <w:r w:rsidRPr="005F55A6">
              <w:rPr>
                <w:sz w:val="18"/>
                <w:szCs w:val="18"/>
              </w:rPr>
              <w:t>866</w:t>
            </w:r>
          </w:p>
        </w:tc>
        <w:tc>
          <w:tcPr>
            <w:tcW w:w="943" w:type="dxa"/>
            <w:shd w:val="clear" w:color="auto" w:fill="auto"/>
            <w:vAlign w:val="bottom"/>
          </w:tcPr>
          <w:p w:rsidR="00F70AD1" w:rsidRPr="005F55A6" w:rsidRDefault="00F70AD1" w:rsidP="00102A2C">
            <w:pPr>
              <w:keepNext/>
              <w:keepLines/>
              <w:widowControl w:val="0"/>
              <w:spacing w:after="120" w:line="260" w:lineRule="atLeast"/>
              <w:jc w:val="right"/>
              <w:rPr>
                <w:sz w:val="18"/>
                <w:szCs w:val="18"/>
              </w:rPr>
            </w:pPr>
            <w:r w:rsidRPr="005F55A6">
              <w:rPr>
                <w:sz w:val="18"/>
                <w:szCs w:val="18"/>
              </w:rPr>
              <w:t>27</w:t>
            </w:r>
            <w:r w:rsidR="00F27B73">
              <w:rPr>
                <w:sz w:val="18"/>
                <w:szCs w:val="18"/>
              </w:rPr>
              <w:t>0,</w:t>
            </w:r>
            <w:r w:rsidRPr="005F55A6">
              <w:rPr>
                <w:sz w:val="18"/>
                <w:szCs w:val="18"/>
              </w:rPr>
              <w:t>372</w:t>
            </w:r>
          </w:p>
        </w:tc>
        <w:tc>
          <w:tcPr>
            <w:tcW w:w="935" w:type="dxa"/>
            <w:shd w:val="clear" w:color="auto" w:fill="auto"/>
            <w:vAlign w:val="bottom"/>
          </w:tcPr>
          <w:p w:rsidR="00F70AD1" w:rsidRPr="005F55A6" w:rsidRDefault="00F27B73" w:rsidP="00102A2C">
            <w:pPr>
              <w:keepNext/>
              <w:keepLines/>
              <w:widowControl w:val="0"/>
              <w:spacing w:after="120" w:line="260" w:lineRule="atLeast"/>
              <w:jc w:val="right"/>
              <w:rPr>
                <w:b/>
                <w:bCs/>
                <w:sz w:val="18"/>
                <w:szCs w:val="18"/>
              </w:rPr>
            </w:pPr>
            <w:r>
              <w:rPr>
                <w:b/>
                <w:bCs/>
                <w:sz w:val="18"/>
                <w:szCs w:val="18"/>
              </w:rPr>
              <w:t>1,</w:t>
            </w:r>
            <w:r w:rsidR="00F70AD1" w:rsidRPr="005F55A6">
              <w:rPr>
                <w:b/>
                <w:bCs/>
                <w:sz w:val="18"/>
                <w:szCs w:val="18"/>
              </w:rPr>
              <w:t>03</w:t>
            </w:r>
            <w:r>
              <w:rPr>
                <w:b/>
                <w:bCs/>
                <w:sz w:val="18"/>
                <w:szCs w:val="18"/>
              </w:rPr>
              <w:t>3,</w:t>
            </w:r>
            <w:r w:rsidR="00F70AD1" w:rsidRPr="005F55A6">
              <w:rPr>
                <w:b/>
                <w:bCs/>
                <w:sz w:val="18"/>
                <w:szCs w:val="18"/>
              </w:rPr>
              <w:t>899</w:t>
            </w:r>
          </w:p>
        </w:tc>
      </w:tr>
      <w:tr w:rsidR="00F70AD1" w:rsidRPr="005F55A6" w:rsidTr="00102A2C">
        <w:tc>
          <w:tcPr>
            <w:tcW w:w="1078" w:type="dxa"/>
            <w:shd w:val="clear" w:color="auto" w:fill="auto"/>
          </w:tcPr>
          <w:p w:rsidR="00F70AD1" w:rsidRPr="005F55A6" w:rsidRDefault="00F70AD1" w:rsidP="00102A2C">
            <w:pPr>
              <w:keepNext/>
              <w:keepLines/>
              <w:widowControl w:val="0"/>
              <w:spacing w:after="120" w:line="260" w:lineRule="atLeast"/>
              <w:rPr>
                <w:sz w:val="18"/>
                <w:szCs w:val="18"/>
              </w:rPr>
            </w:pPr>
            <w:r w:rsidRPr="005F55A6">
              <w:rPr>
                <w:sz w:val="18"/>
                <w:szCs w:val="18"/>
              </w:rPr>
              <w:t>2012</w:t>
            </w:r>
            <w:r w:rsidRPr="005F55A6">
              <w:rPr>
                <w:sz w:val="18"/>
                <w:szCs w:val="18"/>
              </w:rPr>
              <w:t>年</w:t>
            </w:r>
          </w:p>
        </w:tc>
        <w:tc>
          <w:tcPr>
            <w:tcW w:w="778" w:type="dxa"/>
            <w:shd w:val="clear" w:color="auto" w:fill="auto"/>
            <w:vAlign w:val="bottom"/>
          </w:tcPr>
          <w:p w:rsidR="00F70AD1" w:rsidRPr="005F55A6" w:rsidRDefault="00F70AD1" w:rsidP="00102A2C">
            <w:pPr>
              <w:keepNext/>
              <w:keepLines/>
              <w:widowControl w:val="0"/>
              <w:spacing w:after="120" w:line="260" w:lineRule="atLeast"/>
              <w:jc w:val="right"/>
              <w:rPr>
                <w:sz w:val="18"/>
                <w:szCs w:val="18"/>
              </w:rPr>
            </w:pPr>
            <w:r w:rsidRPr="005F55A6">
              <w:rPr>
                <w:sz w:val="18"/>
                <w:szCs w:val="18"/>
              </w:rPr>
              <w:t>22</w:t>
            </w:r>
            <w:r w:rsidR="00F27B73">
              <w:rPr>
                <w:sz w:val="18"/>
                <w:szCs w:val="18"/>
              </w:rPr>
              <w:t>7,</w:t>
            </w:r>
            <w:r w:rsidRPr="005F55A6">
              <w:rPr>
                <w:sz w:val="18"/>
                <w:szCs w:val="18"/>
              </w:rPr>
              <w:t>554</w:t>
            </w:r>
          </w:p>
        </w:tc>
        <w:tc>
          <w:tcPr>
            <w:tcW w:w="980" w:type="dxa"/>
            <w:shd w:val="clear" w:color="auto" w:fill="auto"/>
            <w:vAlign w:val="bottom"/>
          </w:tcPr>
          <w:p w:rsidR="00F70AD1" w:rsidRPr="005F55A6" w:rsidRDefault="00F70AD1" w:rsidP="00102A2C">
            <w:pPr>
              <w:keepNext/>
              <w:keepLines/>
              <w:widowControl w:val="0"/>
              <w:spacing w:after="120" w:line="260" w:lineRule="atLeast"/>
              <w:jc w:val="right"/>
              <w:rPr>
                <w:sz w:val="18"/>
                <w:szCs w:val="18"/>
              </w:rPr>
            </w:pPr>
            <w:r w:rsidRPr="005F55A6">
              <w:rPr>
                <w:sz w:val="18"/>
                <w:szCs w:val="18"/>
              </w:rPr>
              <w:t>14</w:t>
            </w:r>
            <w:r w:rsidR="00F27B73">
              <w:rPr>
                <w:sz w:val="18"/>
                <w:szCs w:val="18"/>
              </w:rPr>
              <w:t>3,</w:t>
            </w:r>
            <w:r w:rsidRPr="005F55A6">
              <w:rPr>
                <w:sz w:val="18"/>
                <w:szCs w:val="18"/>
              </w:rPr>
              <w:t>728</w:t>
            </w:r>
          </w:p>
        </w:tc>
        <w:tc>
          <w:tcPr>
            <w:tcW w:w="851" w:type="dxa"/>
            <w:shd w:val="clear" w:color="auto" w:fill="auto"/>
            <w:vAlign w:val="bottom"/>
          </w:tcPr>
          <w:p w:rsidR="00F70AD1" w:rsidRPr="005F55A6" w:rsidRDefault="00F70AD1" w:rsidP="00102A2C">
            <w:pPr>
              <w:keepNext/>
              <w:keepLines/>
              <w:widowControl w:val="0"/>
              <w:spacing w:after="120" w:line="260" w:lineRule="atLeast"/>
              <w:jc w:val="right"/>
              <w:rPr>
                <w:sz w:val="18"/>
                <w:szCs w:val="18"/>
              </w:rPr>
            </w:pPr>
            <w:r w:rsidRPr="005F55A6">
              <w:rPr>
                <w:sz w:val="18"/>
                <w:szCs w:val="18"/>
              </w:rPr>
              <w:t>29</w:t>
            </w:r>
            <w:r w:rsidR="00F27B73">
              <w:rPr>
                <w:sz w:val="18"/>
                <w:szCs w:val="18"/>
              </w:rPr>
              <w:t>0,</w:t>
            </w:r>
            <w:r w:rsidRPr="005F55A6">
              <w:rPr>
                <w:sz w:val="18"/>
                <w:szCs w:val="18"/>
              </w:rPr>
              <w:t>731</w:t>
            </w:r>
          </w:p>
        </w:tc>
        <w:tc>
          <w:tcPr>
            <w:tcW w:w="899" w:type="dxa"/>
            <w:shd w:val="clear" w:color="auto" w:fill="auto"/>
            <w:vAlign w:val="bottom"/>
          </w:tcPr>
          <w:p w:rsidR="00F70AD1" w:rsidRPr="005F55A6" w:rsidRDefault="00F70AD1" w:rsidP="00102A2C">
            <w:pPr>
              <w:keepNext/>
              <w:keepLines/>
              <w:widowControl w:val="0"/>
              <w:spacing w:after="120" w:line="260" w:lineRule="atLeast"/>
              <w:jc w:val="right"/>
              <w:rPr>
                <w:sz w:val="18"/>
                <w:szCs w:val="18"/>
              </w:rPr>
            </w:pPr>
            <w:r w:rsidRPr="005F55A6">
              <w:rPr>
                <w:sz w:val="18"/>
                <w:szCs w:val="18"/>
              </w:rPr>
              <w:t>19</w:t>
            </w:r>
            <w:r w:rsidR="00F27B73">
              <w:rPr>
                <w:sz w:val="18"/>
                <w:szCs w:val="18"/>
              </w:rPr>
              <w:t>2,</w:t>
            </w:r>
            <w:r w:rsidRPr="005F55A6">
              <w:rPr>
                <w:sz w:val="18"/>
                <w:szCs w:val="18"/>
              </w:rPr>
              <w:t>896</w:t>
            </w:r>
          </w:p>
        </w:tc>
        <w:tc>
          <w:tcPr>
            <w:tcW w:w="910" w:type="dxa"/>
            <w:shd w:val="clear" w:color="auto" w:fill="auto"/>
            <w:vAlign w:val="bottom"/>
          </w:tcPr>
          <w:p w:rsidR="00F70AD1" w:rsidRPr="005F55A6" w:rsidRDefault="00F70AD1" w:rsidP="00102A2C">
            <w:pPr>
              <w:keepNext/>
              <w:keepLines/>
              <w:widowControl w:val="0"/>
              <w:spacing w:after="120" w:line="260" w:lineRule="atLeast"/>
              <w:jc w:val="right"/>
              <w:rPr>
                <w:sz w:val="18"/>
                <w:szCs w:val="18"/>
              </w:rPr>
            </w:pPr>
            <w:r w:rsidRPr="005F55A6">
              <w:rPr>
                <w:sz w:val="18"/>
                <w:szCs w:val="18"/>
              </w:rPr>
              <w:t>15</w:t>
            </w:r>
            <w:r w:rsidR="00F27B73">
              <w:rPr>
                <w:sz w:val="18"/>
                <w:szCs w:val="18"/>
              </w:rPr>
              <w:t>6,</w:t>
            </w:r>
            <w:r w:rsidRPr="005F55A6">
              <w:rPr>
                <w:sz w:val="18"/>
                <w:szCs w:val="18"/>
              </w:rPr>
              <w:t>381</w:t>
            </w:r>
          </w:p>
        </w:tc>
        <w:tc>
          <w:tcPr>
            <w:tcW w:w="943" w:type="dxa"/>
            <w:shd w:val="clear" w:color="auto" w:fill="auto"/>
            <w:vAlign w:val="bottom"/>
          </w:tcPr>
          <w:p w:rsidR="00F70AD1" w:rsidRPr="005F55A6" w:rsidRDefault="00F70AD1" w:rsidP="00102A2C">
            <w:pPr>
              <w:keepNext/>
              <w:keepLines/>
              <w:widowControl w:val="0"/>
              <w:spacing w:after="120" w:line="260" w:lineRule="atLeast"/>
              <w:jc w:val="right"/>
              <w:rPr>
                <w:sz w:val="18"/>
                <w:szCs w:val="18"/>
              </w:rPr>
            </w:pPr>
            <w:r w:rsidRPr="005F55A6">
              <w:rPr>
                <w:sz w:val="18"/>
                <w:szCs w:val="18"/>
              </w:rPr>
              <w:t>29</w:t>
            </w:r>
            <w:r w:rsidR="00F27B73">
              <w:rPr>
                <w:sz w:val="18"/>
                <w:szCs w:val="18"/>
              </w:rPr>
              <w:t>2,</w:t>
            </w:r>
            <w:r w:rsidRPr="005F55A6">
              <w:rPr>
                <w:sz w:val="18"/>
                <w:szCs w:val="18"/>
              </w:rPr>
              <w:t>680</w:t>
            </w:r>
          </w:p>
        </w:tc>
        <w:tc>
          <w:tcPr>
            <w:tcW w:w="935" w:type="dxa"/>
            <w:shd w:val="clear" w:color="auto" w:fill="auto"/>
            <w:vAlign w:val="bottom"/>
          </w:tcPr>
          <w:p w:rsidR="00F70AD1" w:rsidRPr="005F55A6" w:rsidRDefault="00F27B73" w:rsidP="00102A2C">
            <w:pPr>
              <w:keepNext/>
              <w:keepLines/>
              <w:widowControl w:val="0"/>
              <w:spacing w:after="120" w:line="260" w:lineRule="atLeast"/>
              <w:jc w:val="right"/>
              <w:rPr>
                <w:b/>
                <w:bCs/>
                <w:sz w:val="18"/>
                <w:szCs w:val="18"/>
              </w:rPr>
            </w:pPr>
            <w:r>
              <w:rPr>
                <w:b/>
                <w:bCs/>
                <w:sz w:val="18"/>
                <w:szCs w:val="18"/>
              </w:rPr>
              <w:t>1,</w:t>
            </w:r>
            <w:r w:rsidR="00F70AD1" w:rsidRPr="005F55A6">
              <w:rPr>
                <w:b/>
                <w:bCs/>
                <w:sz w:val="18"/>
                <w:szCs w:val="18"/>
              </w:rPr>
              <w:t>30</w:t>
            </w:r>
            <w:r>
              <w:rPr>
                <w:b/>
                <w:bCs/>
                <w:sz w:val="18"/>
                <w:szCs w:val="18"/>
              </w:rPr>
              <w:t>3,</w:t>
            </w:r>
            <w:r w:rsidR="00F70AD1" w:rsidRPr="005F55A6">
              <w:rPr>
                <w:b/>
                <w:bCs/>
                <w:sz w:val="18"/>
                <w:szCs w:val="18"/>
              </w:rPr>
              <w:t>970</w:t>
            </w:r>
          </w:p>
        </w:tc>
      </w:tr>
      <w:tr w:rsidR="00F70AD1" w:rsidRPr="005F55A6" w:rsidTr="00102A2C">
        <w:tc>
          <w:tcPr>
            <w:tcW w:w="1078" w:type="dxa"/>
            <w:shd w:val="clear" w:color="auto" w:fill="auto"/>
          </w:tcPr>
          <w:p w:rsidR="00F70AD1" w:rsidRPr="005F55A6" w:rsidRDefault="00F70AD1" w:rsidP="00102A2C">
            <w:pPr>
              <w:keepNext/>
              <w:keepLines/>
              <w:widowControl w:val="0"/>
              <w:spacing w:after="120" w:line="260" w:lineRule="atLeast"/>
              <w:rPr>
                <w:sz w:val="18"/>
                <w:szCs w:val="18"/>
              </w:rPr>
            </w:pPr>
            <w:r w:rsidRPr="005F55A6">
              <w:rPr>
                <w:sz w:val="18"/>
                <w:szCs w:val="18"/>
              </w:rPr>
              <w:t>2013</w:t>
            </w:r>
            <w:r w:rsidRPr="005F55A6">
              <w:rPr>
                <w:sz w:val="18"/>
                <w:szCs w:val="18"/>
              </w:rPr>
              <w:t>年</w:t>
            </w:r>
          </w:p>
        </w:tc>
        <w:tc>
          <w:tcPr>
            <w:tcW w:w="778" w:type="dxa"/>
            <w:shd w:val="clear" w:color="auto" w:fill="auto"/>
            <w:vAlign w:val="bottom"/>
          </w:tcPr>
          <w:p w:rsidR="00F70AD1" w:rsidRPr="005F55A6" w:rsidRDefault="00F70AD1" w:rsidP="00102A2C">
            <w:pPr>
              <w:keepNext/>
              <w:keepLines/>
              <w:widowControl w:val="0"/>
              <w:spacing w:after="120" w:line="260" w:lineRule="atLeast"/>
              <w:jc w:val="right"/>
              <w:rPr>
                <w:sz w:val="18"/>
                <w:szCs w:val="18"/>
              </w:rPr>
            </w:pPr>
            <w:r w:rsidRPr="005F55A6">
              <w:rPr>
                <w:sz w:val="18"/>
                <w:szCs w:val="18"/>
              </w:rPr>
              <w:t>31</w:t>
            </w:r>
            <w:r w:rsidR="00F27B73">
              <w:rPr>
                <w:sz w:val="18"/>
                <w:szCs w:val="18"/>
              </w:rPr>
              <w:t>0,</w:t>
            </w:r>
            <w:r w:rsidRPr="005F55A6">
              <w:rPr>
                <w:sz w:val="18"/>
                <w:szCs w:val="18"/>
              </w:rPr>
              <w:t>253</w:t>
            </w:r>
          </w:p>
        </w:tc>
        <w:tc>
          <w:tcPr>
            <w:tcW w:w="980" w:type="dxa"/>
            <w:shd w:val="clear" w:color="auto" w:fill="auto"/>
            <w:vAlign w:val="bottom"/>
          </w:tcPr>
          <w:p w:rsidR="00F70AD1" w:rsidRPr="005F55A6" w:rsidRDefault="00F70AD1" w:rsidP="00102A2C">
            <w:pPr>
              <w:keepNext/>
              <w:keepLines/>
              <w:widowControl w:val="0"/>
              <w:spacing w:after="120" w:line="260" w:lineRule="atLeast"/>
              <w:jc w:val="right"/>
              <w:rPr>
                <w:sz w:val="18"/>
                <w:szCs w:val="18"/>
              </w:rPr>
            </w:pPr>
            <w:r w:rsidRPr="005F55A6">
              <w:rPr>
                <w:sz w:val="18"/>
                <w:szCs w:val="18"/>
              </w:rPr>
              <w:t>19</w:t>
            </w:r>
            <w:r w:rsidR="00F27B73">
              <w:rPr>
                <w:sz w:val="18"/>
                <w:szCs w:val="18"/>
              </w:rPr>
              <w:t>3,</w:t>
            </w:r>
            <w:r w:rsidRPr="005F55A6">
              <w:rPr>
                <w:sz w:val="18"/>
                <w:szCs w:val="18"/>
              </w:rPr>
              <w:t>551</w:t>
            </w:r>
          </w:p>
        </w:tc>
        <w:tc>
          <w:tcPr>
            <w:tcW w:w="851" w:type="dxa"/>
            <w:shd w:val="clear" w:color="auto" w:fill="auto"/>
            <w:vAlign w:val="bottom"/>
          </w:tcPr>
          <w:p w:rsidR="00F70AD1" w:rsidRPr="005F55A6" w:rsidRDefault="00F70AD1" w:rsidP="00102A2C">
            <w:pPr>
              <w:keepNext/>
              <w:keepLines/>
              <w:widowControl w:val="0"/>
              <w:spacing w:after="120" w:line="260" w:lineRule="atLeast"/>
              <w:jc w:val="right"/>
              <w:rPr>
                <w:sz w:val="18"/>
                <w:szCs w:val="18"/>
              </w:rPr>
            </w:pPr>
            <w:r w:rsidRPr="005F55A6">
              <w:rPr>
                <w:sz w:val="18"/>
                <w:szCs w:val="18"/>
              </w:rPr>
              <w:t>39</w:t>
            </w:r>
            <w:r w:rsidR="00F27B73">
              <w:rPr>
                <w:sz w:val="18"/>
                <w:szCs w:val="18"/>
              </w:rPr>
              <w:t>1,</w:t>
            </w:r>
            <w:r w:rsidRPr="005F55A6">
              <w:rPr>
                <w:sz w:val="18"/>
                <w:szCs w:val="18"/>
              </w:rPr>
              <w:t>642</w:t>
            </w:r>
          </w:p>
        </w:tc>
        <w:tc>
          <w:tcPr>
            <w:tcW w:w="899" w:type="dxa"/>
            <w:shd w:val="clear" w:color="auto" w:fill="auto"/>
            <w:vAlign w:val="bottom"/>
          </w:tcPr>
          <w:p w:rsidR="00F70AD1" w:rsidRPr="005F55A6" w:rsidRDefault="00F70AD1" w:rsidP="00102A2C">
            <w:pPr>
              <w:keepNext/>
              <w:keepLines/>
              <w:widowControl w:val="0"/>
              <w:spacing w:after="120" w:line="260" w:lineRule="atLeast"/>
              <w:jc w:val="right"/>
              <w:rPr>
                <w:sz w:val="18"/>
                <w:szCs w:val="18"/>
              </w:rPr>
            </w:pPr>
            <w:r w:rsidRPr="005F55A6">
              <w:rPr>
                <w:sz w:val="18"/>
                <w:szCs w:val="18"/>
              </w:rPr>
              <w:t>27</w:t>
            </w:r>
            <w:r w:rsidR="00F27B73">
              <w:rPr>
                <w:sz w:val="18"/>
                <w:szCs w:val="18"/>
              </w:rPr>
              <w:t>9,</w:t>
            </w:r>
            <w:r w:rsidRPr="005F55A6">
              <w:rPr>
                <w:sz w:val="18"/>
                <w:szCs w:val="18"/>
              </w:rPr>
              <w:t>712</w:t>
            </w:r>
          </w:p>
        </w:tc>
        <w:tc>
          <w:tcPr>
            <w:tcW w:w="910" w:type="dxa"/>
            <w:shd w:val="clear" w:color="auto" w:fill="auto"/>
            <w:vAlign w:val="bottom"/>
          </w:tcPr>
          <w:p w:rsidR="00F70AD1" w:rsidRPr="005F55A6" w:rsidRDefault="00F70AD1" w:rsidP="00102A2C">
            <w:pPr>
              <w:keepNext/>
              <w:keepLines/>
              <w:widowControl w:val="0"/>
              <w:spacing w:after="120" w:line="260" w:lineRule="atLeast"/>
              <w:jc w:val="right"/>
              <w:rPr>
                <w:sz w:val="18"/>
                <w:szCs w:val="18"/>
              </w:rPr>
            </w:pPr>
            <w:r w:rsidRPr="005F55A6">
              <w:rPr>
                <w:sz w:val="18"/>
                <w:szCs w:val="18"/>
              </w:rPr>
              <w:t>20</w:t>
            </w:r>
            <w:r w:rsidR="00F27B73">
              <w:rPr>
                <w:sz w:val="18"/>
                <w:szCs w:val="18"/>
              </w:rPr>
              <w:t>4,</w:t>
            </w:r>
            <w:r w:rsidRPr="005F55A6">
              <w:rPr>
                <w:sz w:val="18"/>
                <w:szCs w:val="18"/>
              </w:rPr>
              <w:t>915</w:t>
            </w:r>
          </w:p>
        </w:tc>
        <w:tc>
          <w:tcPr>
            <w:tcW w:w="943" w:type="dxa"/>
            <w:shd w:val="clear" w:color="auto" w:fill="auto"/>
            <w:vAlign w:val="bottom"/>
          </w:tcPr>
          <w:p w:rsidR="00F70AD1" w:rsidRPr="005F55A6" w:rsidRDefault="00F70AD1" w:rsidP="00102A2C">
            <w:pPr>
              <w:keepNext/>
              <w:keepLines/>
              <w:widowControl w:val="0"/>
              <w:spacing w:after="120" w:line="260" w:lineRule="atLeast"/>
              <w:jc w:val="right"/>
              <w:rPr>
                <w:sz w:val="18"/>
                <w:szCs w:val="18"/>
              </w:rPr>
            </w:pPr>
            <w:r w:rsidRPr="005F55A6">
              <w:rPr>
                <w:sz w:val="18"/>
                <w:szCs w:val="18"/>
              </w:rPr>
              <w:t>38</w:t>
            </w:r>
            <w:r w:rsidR="00F27B73">
              <w:rPr>
                <w:sz w:val="18"/>
                <w:szCs w:val="18"/>
              </w:rPr>
              <w:t>4,</w:t>
            </w:r>
            <w:r w:rsidRPr="005F55A6">
              <w:rPr>
                <w:sz w:val="18"/>
                <w:szCs w:val="18"/>
              </w:rPr>
              <w:t>768</w:t>
            </w:r>
          </w:p>
        </w:tc>
        <w:tc>
          <w:tcPr>
            <w:tcW w:w="935" w:type="dxa"/>
            <w:shd w:val="clear" w:color="auto" w:fill="auto"/>
            <w:vAlign w:val="bottom"/>
          </w:tcPr>
          <w:p w:rsidR="00F70AD1" w:rsidRPr="005F55A6" w:rsidRDefault="00F27B73" w:rsidP="00102A2C">
            <w:pPr>
              <w:keepNext/>
              <w:keepLines/>
              <w:widowControl w:val="0"/>
              <w:spacing w:after="120" w:line="260" w:lineRule="atLeast"/>
              <w:jc w:val="right"/>
              <w:rPr>
                <w:b/>
                <w:bCs/>
                <w:sz w:val="18"/>
                <w:szCs w:val="18"/>
              </w:rPr>
            </w:pPr>
            <w:r>
              <w:rPr>
                <w:b/>
                <w:bCs/>
                <w:sz w:val="18"/>
                <w:szCs w:val="18"/>
              </w:rPr>
              <w:t>1,</w:t>
            </w:r>
            <w:r w:rsidR="00F70AD1" w:rsidRPr="005F55A6">
              <w:rPr>
                <w:b/>
                <w:bCs/>
                <w:sz w:val="18"/>
                <w:szCs w:val="18"/>
              </w:rPr>
              <w:t>76</w:t>
            </w:r>
            <w:r>
              <w:rPr>
                <w:b/>
                <w:bCs/>
                <w:sz w:val="18"/>
                <w:szCs w:val="18"/>
              </w:rPr>
              <w:t>4,</w:t>
            </w:r>
            <w:r w:rsidR="00F70AD1" w:rsidRPr="005F55A6">
              <w:rPr>
                <w:b/>
                <w:bCs/>
                <w:sz w:val="18"/>
                <w:szCs w:val="18"/>
              </w:rPr>
              <w:t>841</w:t>
            </w:r>
          </w:p>
        </w:tc>
      </w:tr>
      <w:tr w:rsidR="00F70AD1" w:rsidRPr="005F55A6" w:rsidTr="00102A2C">
        <w:tc>
          <w:tcPr>
            <w:tcW w:w="1078" w:type="dxa"/>
            <w:tcBorders>
              <w:bottom w:val="single" w:sz="4" w:space="0" w:color="auto"/>
            </w:tcBorders>
            <w:shd w:val="clear" w:color="auto" w:fill="auto"/>
          </w:tcPr>
          <w:p w:rsidR="00F70AD1" w:rsidRPr="005F55A6" w:rsidRDefault="00F70AD1" w:rsidP="00102A2C">
            <w:pPr>
              <w:keepNext/>
              <w:keepLines/>
              <w:widowControl w:val="0"/>
              <w:spacing w:after="120" w:line="260" w:lineRule="atLeast"/>
              <w:rPr>
                <w:sz w:val="18"/>
                <w:szCs w:val="18"/>
              </w:rPr>
            </w:pPr>
            <w:r w:rsidRPr="005F55A6">
              <w:rPr>
                <w:sz w:val="18"/>
                <w:szCs w:val="18"/>
              </w:rPr>
              <w:t>2014</w:t>
            </w:r>
            <w:r w:rsidRPr="005F55A6">
              <w:rPr>
                <w:sz w:val="18"/>
                <w:szCs w:val="18"/>
              </w:rPr>
              <w:t>年年中</w:t>
            </w:r>
          </w:p>
        </w:tc>
        <w:tc>
          <w:tcPr>
            <w:tcW w:w="778" w:type="dxa"/>
            <w:tcBorders>
              <w:bottom w:val="single" w:sz="4" w:space="0" w:color="auto"/>
            </w:tcBorders>
            <w:shd w:val="clear" w:color="auto" w:fill="auto"/>
            <w:vAlign w:val="bottom"/>
          </w:tcPr>
          <w:p w:rsidR="00F70AD1" w:rsidRPr="005F55A6" w:rsidRDefault="00F70AD1" w:rsidP="00102A2C">
            <w:pPr>
              <w:keepNext/>
              <w:keepLines/>
              <w:widowControl w:val="0"/>
              <w:spacing w:after="120" w:line="260" w:lineRule="atLeast"/>
              <w:jc w:val="right"/>
              <w:rPr>
                <w:sz w:val="18"/>
                <w:szCs w:val="18"/>
              </w:rPr>
            </w:pPr>
            <w:r w:rsidRPr="005F55A6">
              <w:rPr>
                <w:sz w:val="18"/>
                <w:szCs w:val="18"/>
              </w:rPr>
              <w:t>15</w:t>
            </w:r>
            <w:r w:rsidR="00F27B73">
              <w:rPr>
                <w:sz w:val="18"/>
                <w:szCs w:val="18"/>
              </w:rPr>
              <w:t>5,</w:t>
            </w:r>
            <w:r w:rsidRPr="005F55A6">
              <w:rPr>
                <w:sz w:val="18"/>
                <w:szCs w:val="18"/>
              </w:rPr>
              <w:t>407</w:t>
            </w:r>
          </w:p>
        </w:tc>
        <w:tc>
          <w:tcPr>
            <w:tcW w:w="980" w:type="dxa"/>
            <w:tcBorders>
              <w:bottom w:val="single" w:sz="4" w:space="0" w:color="auto"/>
            </w:tcBorders>
            <w:shd w:val="clear" w:color="auto" w:fill="auto"/>
            <w:vAlign w:val="bottom"/>
          </w:tcPr>
          <w:p w:rsidR="00F70AD1" w:rsidRPr="005F55A6" w:rsidRDefault="00F70AD1" w:rsidP="00102A2C">
            <w:pPr>
              <w:keepNext/>
              <w:keepLines/>
              <w:widowControl w:val="0"/>
              <w:spacing w:after="120" w:line="260" w:lineRule="atLeast"/>
              <w:jc w:val="right"/>
              <w:rPr>
                <w:sz w:val="18"/>
                <w:szCs w:val="18"/>
              </w:rPr>
            </w:pPr>
            <w:r w:rsidRPr="005F55A6">
              <w:rPr>
                <w:sz w:val="18"/>
                <w:szCs w:val="18"/>
              </w:rPr>
              <w:t>9</w:t>
            </w:r>
            <w:r w:rsidR="00F27B73">
              <w:rPr>
                <w:sz w:val="18"/>
                <w:szCs w:val="18"/>
              </w:rPr>
              <w:t>2,</w:t>
            </w:r>
            <w:r w:rsidRPr="005F55A6">
              <w:rPr>
                <w:sz w:val="18"/>
                <w:szCs w:val="18"/>
              </w:rPr>
              <w:t>862</w:t>
            </w:r>
          </w:p>
        </w:tc>
        <w:tc>
          <w:tcPr>
            <w:tcW w:w="851" w:type="dxa"/>
            <w:tcBorders>
              <w:bottom w:val="single" w:sz="4" w:space="0" w:color="auto"/>
            </w:tcBorders>
            <w:shd w:val="clear" w:color="auto" w:fill="auto"/>
            <w:vAlign w:val="bottom"/>
          </w:tcPr>
          <w:p w:rsidR="00F70AD1" w:rsidRPr="005F55A6" w:rsidRDefault="00F70AD1" w:rsidP="00102A2C">
            <w:pPr>
              <w:keepNext/>
              <w:keepLines/>
              <w:widowControl w:val="0"/>
              <w:spacing w:after="120" w:line="260" w:lineRule="atLeast"/>
              <w:jc w:val="right"/>
              <w:rPr>
                <w:sz w:val="18"/>
                <w:szCs w:val="18"/>
              </w:rPr>
            </w:pPr>
            <w:r w:rsidRPr="005F55A6">
              <w:rPr>
                <w:sz w:val="18"/>
                <w:szCs w:val="18"/>
              </w:rPr>
              <w:t>19</w:t>
            </w:r>
            <w:r w:rsidR="00F27B73">
              <w:rPr>
                <w:sz w:val="18"/>
                <w:szCs w:val="18"/>
              </w:rPr>
              <w:t>2,</w:t>
            </w:r>
            <w:r w:rsidRPr="005F55A6">
              <w:rPr>
                <w:sz w:val="18"/>
                <w:szCs w:val="18"/>
              </w:rPr>
              <w:t>614</w:t>
            </w:r>
          </w:p>
        </w:tc>
        <w:tc>
          <w:tcPr>
            <w:tcW w:w="899" w:type="dxa"/>
            <w:tcBorders>
              <w:bottom w:val="single" w:sz="4" w:space="0" w:color="auto"/>
            </w:tcBorders>
            <w:shd w:val="clear" w:color="auto" w:fill="auto"/>
            <w:vAlign w:val="bottom"/>
          </w:tcPr>
          <w:p w:rsidR="00F70AD1" w:rsidRPr="005F55A6" w:rsidRDefault="00F70AD1" w:rsidP="00102A2C">
            <w:pPr>
              <w:keepNext/>
              <w:keepLines/>
              <w:widowControl w:val="0"/>
              <w:spacing w:after="120" w:line="260" w:lineRule="atLeast"/>
              <w:jc w:val="right"/>
              <w:rPr>
                <w:sz w:val="18"/>
                <w:szCs w:val="18"/>
              </w:rPr>
            </w:pPr>
            <w:r w:rsidRPr="005F55A6">
              <w:rPr>
                <w:sz w:val="18"/>
                <w:szCs w:val="18"/>
              </w:rPr>
              <w:t>13</w:t>
            </w:r>
            <w:r w:rsidR="00F27B73">
              <w:rPr>
                <w:sz w:val="18"/>
                <w:szCs w:val="18"/>
              </w:rPr>
              <w:t>0,</w:t>
            </w:r>
            <w:r w:rsidRPr="005F55A6">
              <w:rPr>
                <w:sz w:val="18"/>
                <w:szCs w:val="18"/>
              </w:rPr>
              <w:t>053</w:t>
            </w:r>
          </w:p>
        </w:tc>
        <w:tc>
          <w:tcPr>
            <w:tcW w:w="910" w:type="dxa"/>
            <w:tcBorders>
              <w:bottom w:val="single" w:sz="4" w:space="0" w:color="auto"/>
            </w:tcBorders>
            <w:shd w:val="clear" w:color="auto" w:fill="auto"/>
            <w:vAlign w:val="bottom"/>
          </w:tcPr>
          <w:p w:rsidR="00F70AD1" w:rsidRPr="005F55A6" w:rsidRDefault="00F70AD1" w:rsidP="00102A2C">
            <w:pPr>
              <w:keepNext/>
              <w:keepLines/>
              <w:widowControl w:val="0"/>
              <w:spacing w:after="120" w:line="260" w:lineRule="atLeast"/>
              <w:jc w:val="right"/>
              <w:rPr>
                <w:sz w:val="18"/>
                <w:szCs w:val="18"/>
              </w:rPr>
            </w:pPr>
            <w:r w:rsidRPr="005F55A6">
              <w:rPr>
                <w:sz w:val="18"/>
                <w:szCs w:val="18"/>
              </w:rPr>
              <w:t>9</w:t>
            </w:r>
            <w:r w:rsidR="00F27B73">
              <w:rPr>
                <w:sz w:val="18"/>
                <w:szCs w:val="18"/>
              </w:rPr>
              <w:t>8,</w:t>
            </w:r>
            <w:r w:rsidRPr="005F55A6">
              <w:rPr>
                <w:sz w:val="18"/>
                <w:szCs w:val="18"/>
              </w:rPr>
              <w:t>933</w:t>
            </w:r>
          </w:p>
        </w:tc>
        <w:tc>
          <w:tcPr>
            <w:tcW w:w="943" w:type="dxa"/>
            <w:tcBorders>
              <w:bottom w:val="single" w:sz="4" w:space="0" w:color="auto"/>
            </w:tcBorders>
            <w:shd w:val="clear" w:color="auto" w:fill="auto"/>
            <w:vAlign w:val="bottom"/>
          </w:tcPr>
          <w:p w:rsidR="00F70AD1" w:rsidRPr="005F55A6" w:rsidRDefault="00F70AD1" w:rsidP="00102A2C">
            <w:pPr>
              <w:keepNext/>
              <w:keepLines/>
              <w:widowControl w:val="0"/>
              <w:spacing w:after="120" w:line="260" w:lineRule="atLeast"/>
              <w:jc w:val="right"/>
              <w:rPr>
                <w:sz w:val="18"/>
                <w:szCs w:val="18"/>
              </w:rPr>
            </w:pPr>
            <w:r w:rsidRPr="005F55A6">
              <w:rPr>
                <w:sz w:val="18"/>
                <w:szCs w:val="18"/>
              </w:rPr>
              <w:t>18</w:t>
            </w:r>
            <w:r w:rsidR="00F27B73">
              <w:rPr>
                <w:sz w:val="18"/>
                <w:szCs w:val="18"/>
              </w:rPr>
              <w:t>9,</w:t>
            </w:r>
            <w:r w:rsidRPr="005F55A6">
              <w:rPr>
                <w:sz w:val="18"/>
                <w:szCs w:val="18"/>
              </w:rPr>
              <w:t>890</w:t>
            </w:r>
          </w:p>
        </w:tc>
        <w:tc>
          <w:tcPr>
            <w:tcW w:w="935" w:type="dxa"/>
            <w:tcBorders>
              <w:bottom w:val="single" w:sz="4" w:space="0" w:color="auto"/>
            </w:tcBorders>
            <w:shd w:val="clear" w:color="auto" w:fill="auto"/>
            <w:vAlign w:val="bottom"/>
          </w:tcPr>
          <w:p w:rsidR="00F70AD1" w:rsidRPr="005F55A6" w:rsidRDefault="00F70AD1" w:rsidP="00102A2C">
            <w:pPr>
              <w:keepNext/>
              <w:keepLines/>
              <w:widowControl w:val="0"/>
              <w:spacing w:after="120" w:line="260" w:lineRule="atLeast"/>
              <w:jc w:val="right"/>
              <w:rPr>
                <w:b/>
                <w:bCs/>
                <w:sz w:val="18"/>
                <w:szCs w:val="18"/>
              </w:rPr>
            </w:pPr>
            <w:r w:rsidRPr="005F55A6">
              <w:rPr>
                <w:b/>
                <w:bCs/>
                <w:sz w:val="18"/>
                <w:szCs w:val="18"/>
              </w:rPr>
              <w:t>85</w:t>
            </w:r>
            <w:r w:rsidR="00F27B73">
              <w:rPr>
                <w:b/>
                <w:bCs/>
                <w:sz w:val="18"/>
                <w:szCs w:val="18"/>
              </w:rPr>
              <w:t>9,</w:t>
            </w:r>
            <w:r w:rsidRPr="005F55A6">
              <w:rPr>
                <w:b/>
                <w:bCs/>
                <w:sz w:val="18"/>
                <w:szCs w:val="18"/>
              </w:rPr>
              <w:t>759</w:t>
            </w:r>
          </w:p>
        </w:tc>
      </w:tr>
      <w:tr w:rsidR="00F70AD1" w:rsidRPr="005F55A6" w:rsidTr="00102A2C">
        <w:tc>
          <w:tcPr>
            <w:tcW w:w="1078" w:type="dxa"/>
            <w:tcBorders>
              <w:top w:val="single" w:sz="4" w:space="0" w:color="auto"/>
              <w:bottom w:val="single" w:sz="12" w:space="0" w:color="auto"/>
            </w:tcBorders>
            <w:shd w:val="clear" w:color="auto" w:fill="auto"/>
          </w:tcPr>
          <w:p w:rsidR="00F70AD1" w:rsidRPr="005F55A6" w:rsidRDefault="00F70AD1" w:rsidP="00102A2C">
            <w:pPr>
              <w:keepNext/>
              <w:keepLines/>
              <w:widowControl w:val="0"/>
              <w:spacing w:after="120" w:line="260" w:lineRule="atLeast"/>
              <w:ind w:left="284"/>
              <w:rPr>
                <w:rFonts w:eastAsia="SimHei"/>
                <w:szCs w:val="21"/>
              </w:rPr>
            </w:pPr>
            <w:r w:rsidRPr="005F55A6">
              <w:rPr>
                <w:rFonts w:eastAsia="SimHei"/>
                <w:szCs w:val="21"/>
              </w:rPr>
              <w:t>总数</w:t>
            </w:r>
          </w:p>
        </w:tc>
        <w:tc>
          <w:tcPr>
            <w:tcW w:w="778" w:type="dxa"/>
            <w:tcBorders>
              <w:top w:val="single" w:sz="4" w:space="0" w:color="auto"/>
              <w:bottom w:val="single" w:sz="12" w:space="0" w:color="auto"/>
            </w:tcBorders>
            <w:shd w:val="clear" w:color="auto" w:fill="auto"/>
            <w:vAlign w:val="bottom"/>
          </w:tcPr>
          <w:p w:rsidR="00F70AD1" w:rsidRPr="005F55A6" w:rsidRDefault="00F27B73" w:rsidP="00102A2C">
            <w:pPr>
              <w:keepNext/>
              <w:keepLines/>
              <w:widowControl w:val="0"/>
              <w:spacing w:after="120" w:line="260" w:lineRule="atLeast"/>
              <w:jc w:val="right"/>
              <w:rPr>
                <w:b/>
                <w:sz w:val="18"/>
                <w:szCs w:val="18"/>
              </w:rPr>
            </w:pPr>
            <w:r>
              <w:rPr>
                <w:b/>
                <w:sz w:val="18"/>
                <w:szCs w:val="18"/>
              </w:rPr>
              <w:t>1,</w:t>
            </w:r>
            <w:r w:rsidR="00F70AD1" w:rsidRPr="005F55A6">
              <w:rPr>
                <w:b/>
                <w:sz w:val="18"/>
                <w:szCs w:val="18"/>
              </w:rPr>
              <w:t>62</w:t>
            </w:r>
            <w:r>
              <w:rPr>
                <w:b/>
                <w:sz w:val="18"/>
                <w:szCs w:val="18"/>
              </w:rPr>
              <w:t>3,</w:t>
            </w:r>
            <w:r w:rsidR="00F70AD1" w:rsidRPr="005F55A6">
              <w:rPr>
                <w:b/>
                <w:sz w:val="18"/>
                <w:szCs w:val="18"/>
              </w:rPr>
              <w:t>482</w:t>
            </w:r>
          </w:p>
        </w:tc>
        <w:tc>
          <w:tcPr>
            <w:tcW w:w="980" w:type="dxa"/>
            <w:tcBorders>
              <w:top w:val="single" w:sz="4" w:space="0" w:color="auto"/>
              <w:bottom w:val="single" w:sz="12" w:space="0" w:color="auto"/>
            </w:tcBorders>
            <w:shd w:val="clear" w:color="auto" w:fill="auto"/>
            <w:vAlign w:val="bottom"/>
          </w:tcPr>
          <w:p w:rsidR="00F70AD1" w:rsidRPr="005F55A6" w:rsidRDefault="00F27B73" w:rsidP="00102A2C">
            <w:pPr>
              <w:keepNext/>
              <w:keepLines/>
              <w:widowControl w:val="0"/>
              <w:spacing w:after="120" w:line="260" w:lineRule="atLeast"/>
              <w:jc w:val="right"/>
              <w:rPr>
                <w:b/>
                <w:sz w:val="18"/>
                <w:szCs w:val="18"/>
              </w:rPr>
            </w:pPr>
            <w:r>
              <w:rPr>
                <w:b/>
                <w:sz w:val="18"/>
                <w:szCs w:val="18"/>
              </w:rPr>
              <w:t>1,</w:t>
            </w:r>
            <w:r w:rsidR="00F70AD1" w:rsidRPr="005F55A6">
              <w:rPr>
                <w:b/>
                <w:sz w:val="18"/>
                <w:szCs w:val="18"/>
              </w:rPr>
              <w:t>20</w:t>
            </w:r>
            <w:r>
              <w:rPr>
                <w:b/>
                <w:sz w:val="18"/>
                <w:szCs w:val="18"/>
              </w:rPr>
              <w:t>1,</w:t>
            </w:r>
            <w:r w:rsidR="00F70AD1" w:rsidRPr="005F55A6">
              <w:rPr>
                <w:b/>
                <w:sz w:val="18"/>
                <w:szCs w:val="18"/>
              </w:rPr>
              <w:t>511</w:t>
            </w:r>
          </w:p>
        </w:tc>
        <w:tc>
          <w:tcPr>
            <w:tcW w:w="851" w:type="dxa"/>
            <w:tcBorders>
              <w:top w:val="single" w:sz="4" w:space="0" w:color="auto"/>
              <w:bottom w:val="single" w:sz="12" w:space="0" w:color="auto"/>
            </w:tcBorders>
            <w:shd w:val="clear" w:color="auto" w:fill="auto"/>
            <w:vAlign w:val="bottom"/>
          </w:tcPr>
          <w:p w:rsidR="00F70AD1" w:rsidRPr="005F55A6" w:rsidRDefault="00F27B73" w:rsidP="00102A2C">
            <w:pPr>
              <w:keepNext/>
              <w:keepLines/>
              <w:widowControl w:val="0"/>
              <w:spacing w:after="120" w:line="260" w:lineRule="atLeast"/>
              <w:jc w:val="right"/>
              <w:rPr>
                <w:b/>
                <w:sz w:val="18"/>
                <w:szCs w:val="18"/>
              </w:rPr>
            </w:pPr>
            <w:r>
              <w:rPr>
                <w:b/>
                <w:sz w:val="18"/>
                <w:szCs w:val="18"/>
              </w:rPr>
              <w:t>1,</w:t>
            </w:r>
            <w:r w:rsidR="00F70AD1" w:rsidRPr="005F55A6">
              <w:rPr>
                <w:b/>
                <w:sz w:val="18"/>
                <w:szCs w:val="18"/>
              </w:rPr>
              <w:t>96</w:t>
            </w:r>
            <w:r>
              <w:rPr>
                <w:b/>
                <w:sz w:val="18"/>
                <w:szCs w:val="18"/>
              </w:rPr>
              <w:t>6,</w:t>
            </w:r>
            <w:r w:rsidR="00F70AD1" w:rsidRPr="005F55A6">
              <w:rPr>
                <w:b/>
                <w:sz w:val="18"/>
                <w:szCs w:val="18"/>
              </w:rPr>
              <w:t>532</w:t>
            </w:r>
          </w:p>
        </w:tc>
        <w:tc>
          <w:tcPr>
            <w:tcW w:w="899" w:type="dxa"/>
            <w:tcBorders>
              <w:top w:val="single" w:sz="4" w:space="0" w:color="auto"/>
              <w:bottom w:val="single" w:sz="12" w:space="0" w:color="auto"/>
            </w:tcBorders>
            <w:shd w:val="clear" w:color="auto" w:fill="auto"/>
            <w:vAlign w:val="bottom"/>
          </w:tcPr>
          <w:p w:rsidR="00F70AD1" w:rsidRPr="005F55A6" w:rsidRDefault="00F27B73" w:rsidP="00102A2C">
            <w:pPr>
              <w:keepNext/>
              <w:keepLines/>
              <w:widowControl w:val="0"/>
              <w:spacing w:after="120" w:line="260" w:lineRule="atLeast"/>
              <w:jc w:val="right"/>
              <w:rPr>
                <w:b/>
                <w:sz w:val="18"/>
                <w:szCs w:val="18"/>
              </w:rPr>
            </w:pPr>
            <w:r>
              <w:rPr>
                <w:b/>
                <w:sz w:val="18"/>
                <w:szCs w:val="18"/>
              </w:rPr>
              <w:t>1,</w:t>
            </w:r>
            <w:r w:rsidR="00F70AD1" w:rsidRPr="005F55A6">
              <w:rPr>
                <w:b/>
                <w:sz w:val="18"/>
                <w:szCs w:val="18"/>
              </w:rPr>
              <w:t>45</w:t>
            </w:r>
            <w:r>
              <w:rPr>
                <w:b/>
                <w:sz w:val="18"/>
                <w:szCs w:val="18"/>
              </w:rPr>
              <w:t>3,</w:t>
            </w:r>
            <w:r w:rsidR="00F70AD1" w:rsidRPr="005F55A6">
              <w:rPr>
                <w:b/>
                <w:sz w:val="18"/>
                <w:szCs w:val="18"/>
              </w:rPr>
              <w:t>765</w:t>
            </w:r>
          </w:p>
        </w:tc>
        <w:tc>
          <w:tcPr>
            <w:tcW w:w="910" w:type="dxa"/>
            <w:tcBorders>
              <w:top w:val="single" w:sz="4" w:space="0" w:color="auto"/>
              <w:bottom w:val="single" w:sz="12" w:space="0" w:color="auto"/>
            </w:tcBorders>
            <w:shd w:val="clear" w:color="auto" w:fill="auto"/>
            <w:vAlign w:val="bottom"/>
          </w:tcPr>
          <w:p w:rsidR="00F70AD1" w:rsidRPr="005F55A6" w:rsidRDefault="00F27B73" w:rsidP="00102A2C">
            <w:pPr>
              <w:keepNext/>
              <w:keepLines/>
              <w:widowControl w:val="0"/>
              <w:spacing w:after="120" w:line="260" w:lineRule="atLeast"/>
              <w:jc w:val="right"/>
              <w:rPr>
                <w:b/>
                <w:sz w:val="18"/>
                <w:szCs w:val="18"/>
              </w:rPr>
            </w:pPr>
            <w:r>
              <w:rPr>
                <w:b/>
                <w:sz w:val="18"/>
                <w:szCs w:val="18"/>
              </w:rPr>
              <w:t>1,</w:t>
            </w:r>
            <w:r w:rsidR="00F70AD1" w:rsidRPr="005F55A6">
              <w:rPr>
                <w:b/>
                <w:sz w:val="18"/>
                <w:szCs w:val="18"/>
              </w:rPr>
              <w:t>23</w:t>
            </w:r>
            <w:r>
              <w:rPr>
                <w:b/>
                <w:sz w:val="18"/>
                <w:szCs w:val="18"/>
              </w:rPr>
              <w:t>5,</w:t>
            </w:r>
            <w:r w:rsidR="00F70AD1" w:rsidRPr="005F55A6">
              <w:rPr>
                <w:b/>
                <w:sz w:val="18"/>
                <w:szCs w:val="18"/>
              </w:rPr>
              <w:t>11</w:t>
            </w:r>
          </w:p>
        </w:tc>
        <w:tc>
          <w:tcPr>
            <w:tcW w:w="943" w:type="dxa"/>
            <w:tcBorders>
              <w:top w:val="single" w:sz="4" w:space="0" w:color="auto"/>
              <w:bottom w:val="single" w:sz="12" w:space="0" w:color="auto"/>
            </w:tcBorders>
            <w:shd w:val="clear" w:color="auto" w:fill="auto"/>
            <w:vAlign w:val="bottom"/>
          </w:tcPr>
          <w:p w:rsidR="00F70AD1" w:rsidRPr="005F55A6" w:rsidRDefault="00F27B73" w:rsidP="00102A2C">
            <w:pPr>
              <w:keepNext/>
              <w:keepLines/>
              <w:widowControl w:val="0"/>
              <w:spacing w:after="120" w:line="260" w:lineRule="atLeast"/>
              <w:jc w:val="right"/>
              <w:rPr>
                <w:b/>
                <w:sz w:val="18"/>
                <w:szCs w:val="18"/>
              </w:rPr>
            </w:pPr>
            <w:r>
              <w:rPr>
                <w:b/>
                <w:sz w:val="18"/>
                <w:szCs w:val="18"/>
              </w:rPr>
              <w:t>1,</w:t>
            </w:r>
            <w:r w:rsidR="00F70AD1" w:rsidRPr="005F55A6">
              <w:rPr>
                <w:b/>
                <w:sz w:val="18"/>
                <w:szCs w:val="18"/>
              </w:rPr>
              <w:t>93</w:t>
            </w:r>
            <w:r>
              <w:rPr>
                <w:b/>
                <w:sz w:val="18"/>
                <w:szCs w:val="18"/>
              </w:rPr>
              <w:t>6,</w:t>
            </w:r>
            <w:r w:rsidR="00F70AD1" w:rsidRPr="005F55A6">
              <w:rPr>
                <w:b/>
                <w:sz w:val="18"/>
                <w:szCs w:val="18"/>
              </w:rPr>
              <w:t>608</w:t>
            </w:r>
          </w:p>
        </w:tc>
        <w:tc>
          <w:tcPr>
            <w:tcW w:w="935" w:type="dxa"/>
            <w:tcBorders>
              <w:top w:val="single" w:sz="4" w:space="0" w:color="auto"/>
              <w:bottom w:val="single" w:sz="12" w:space="0" w:color="auto"/>
            </w:tcBorders>
            <w:shd w:val="clear" w:color="auto" w:fill="auto"/>
            <w:vAlign w:val="bottom"/>
          </w:tcPr>
          <w:p w:rsidR="00F70AD1" w:rsidRPr="005F55A6" w:rsidRDefault="00F27B73" w:rsidP="00102A2C">
            <w:pPr>
              <w:keepNext/>
              <w:keepLines/>
              <w:widowControl w:val="0"/>
              <w:spacing w:after="120" w:line="260" w:lineRule="atLeast"/>
              <w:jc w:val="right"/>
              <w:rPr>
                <w:b/>
                <w:sz w:val="18"/>
                <w:szCs w:val="18"/>
              </w:rPr>
            </w:pPr>
            <w:r>
              <w:rPr>
                <w:b/>
                <w:sz w:val="18"/>
                <w:szCs w:val="18"/>
              </w:rPr>
              <w:t>9,</w:t>
            </w:r>
            <w:r w:rsidR="00F70AD1" w:rsidRPr="005F55A6">
              <w:rPr>
                <w:b/>
                <w:sz w:val="18"/>
                <w:szCs w:val="18"/>
              </w:rPr>
              <w:t>41</w:t>
            </w:r>
            <w:r>
              <w:rPr>
                <w:b/>
                <w:sz w:val="18"/>
                <w:szCs w:val="18"/>
              </w:rPr>
              <w:t>7,</w:t>
            </w:r>
            <w:r w:rsidR="00F70AD1" w:rsidRPr="005F55A6">
              <w:rPr>
                <w:b/>
                <w:sz w:val="18"/>
                <w:szCs w:val="18"/>
              </w:rPr>
              <w:t>009</w:t>
            </w:r>
          </w:p>
        </w:tc>
      </w:tr>
    </w:tbl>
    <w:p w:rsidR="00357B9F" w:rsidRPr="005F55A6" w:rsidRDefault="00357B9F" w:rsidP="00AC6064">
      <w:pPr>
        <w:pStyle w:val="SingleTxtGC"/>
      </w:pPr>
    </w:p>
    <w:p w:rsidR="00F70AD1" w:rsidRPr="005F55A6" w:rsidRDefault="00BA0970" w:rsidP="00AC6064">
      <w:pPr>
        <w:pStyle w:val="SingleTxtGC"/>
        <w:rPr>
          <w:rFonts w:eastAsia="SimHei"/>
        </w:rPr>
      </w:pPr>
      <w:r w:rsidRPr="005F55A6">
        <w:br w:type="page"/>
      </w:r>
      <w:r w:rsidR="00F70AD1" w:rsidRPr="005F55A6">
        <w:rPr>
          <w:b/>
          <w:bCs/>
        </w:rPr>
        <w:t>表</w:t>
      </w:r>
      <w:r w:rsidR="00F70AD1" w:rsidRPr="005F55A6">
        <w:rPr>
          <w:b/>
          <w:bCs/>
        </w:rPr>
        <w:t xml:space="preserve"> 2</w:t>
      </w:r>
      <w:r w:rsidR="00AC6064" w:rsidRPr="005F55A6">
        <w:rPr>
          <w:b/>
          <w:bCs/>
        </w:rPr>
        <w:br/>
      </w:r>
      <w:r w:rsidR="00F70AD1" w:rsidRPr="005F55A6">
        <w:rPr>
          <w:rFonts w:eastAsia="SimHei"/>
        </w:rPr>
        <w:t>驱逐</w:t>
      </w:r>
      <w:r w:rsidR="00F70AD1" w:rsidRPr="005F55A6">
        <w:rPr>
          <w:rFonts w:eastAsia="SimHei"/>
        </w:rPr>
        <w:t>/</w:t>
      </w:r>
      <w:r w:rsidR="00F70AD1" w:rsidRPr="005F55A6">
        <w:rPr>
          <w:rFonts w:eastAsia="SimHei"/>
        </w:rPr>
        <w:t>遣返外国人的情况</w:t>
      </w:r>
    </w:p>
    <w:tbl>
      <w:tblPr>
        <w:tblW w:w="0" w:type="auto"/>
        <w:tblInd w:w="1134" w:type="dxa"/>
        <w:tblBorders>
          <w:top w:val="single" w:sz="4" w:space="0" w:color="auto"/>
          <w:bottom w:val="single" w:sz="12" w:space="0" w:color="auto"/>
        </w:tblBorders>
        <w:tblLayout w:type="fixed"/>
        <w:tblCellMar>
          <w:left w:w="0" w:type="dxa"/>
          <w:right w:w="0" w:type="dxa"/>
        </w:tblCellMar>
        <w:tblLook w:val="04A0"/>
      </w:tblPr>
      <w:tblGrid>
        <w:gridCol w:w="2835"/>
        <w:gridCol w:w="2268"/>
        <w:gridCol w:w="2268"/>
      </w:tblGrid>
      <w:tr w:rsidR="00F70AD1" w:rsidRPr="005F55A6" w:rsidTr="00102A2C">
        <w:trPr>
          <w:tblHeader/>
        </w:trPr>
        <w:tc>
          <w:tcPr>
            <w:tcW w:w="2835" w:type="dxa"/>
            <w:tcBorders>
              <w:top w:val="single" w:sz="4" w:space="0" w:color="auto"/>
              <w:bottom w:val="single" w:sz="12" w:space="0" w:color="auto"/>
            </w:tcBorders>
            <w:shd w:val="clear" w:color="auto" w:fill="auto"/>
            <w:vAlign w:val="center"/>
          </w:tcPr>
          <w:p w:rsidR="00F70AD1" w:rsidRPr="005F55A6" w:rsidRDefault="00F70AD1" w:rsidP="004217F8">
            <w:pPr>
              <w:spacing w:before="80" w:after="80" w:line="240" w:lineRule="atLeast"/>
              <w:rPr>
                <w:rFonts w:eastAsia="KaiTi_GB2312"/>
                <w:sz w:val="18"/>
                <w:szCs w:val="18"/>
              </w:rPr>
            </w:pPr>
            <w:r w:rsidRPr="005F55A6">
              <w:rPr>
                <w:rFonts w:eastAsia="KaiTi_GB2312"/>
                <w:sz w:val="18"/>
                <w:szCs w:val="18"/>
              </w:rPr>
              <w:t>年份</w:t>
            </w:r>
          </w:p>
        </w:tc>
        <w:tc>
          <w:tcPr>
            <w:tcW w:w="2268" w:type="dxa"/>
            <w:tcBorders>
              <w:top w:val="single" w:sz="4" w:space="0" w:color="auto"/>
              <w:bottom w:val="single" w:sz="12" w:space="0" w:color="auto"/>
            </w:tcBorders>
            <w:shd w:val="clear" w:color="auto" w:fill="auto"/>
            <w:vAlign w:val="center"/>
          </w:tcPr>
          <w:p w:rsidR="00F70AD1" w:rsidRPr="005F55A6" w:rsidRDefault="00F70AD1" w:rsidP="004217F8">
            <w:pPr>
              <w:spacing w:before="80" w:after="80" w:line="240" w:lineRule="atLeast"/>
              <w:jc w:val="right"/>
              <w:rPr>
                <w:rFonts w:eastAsia="KaiTi_GB2312"/>
                <w:sz w:val="18"/>
                <w:szCs w:val="18"/>
              </w:rPr>
            </w:pPr>
            <w:r w:rsidRPr="005F55A6">
              <w:rPr>
                <w:rFonts w:eastAsia="KaiTi_GB2312"/>
                <w:sz w:val="18"/>
                <w:szCs w:val="18"/>
              </w:rPr>
              <w:t>驱逐</w:t>
            </w:r>
            <w:r w:rsidRPr="005F55A6">
              <w:rPr>
                <w:rFonts w:eastAsia="KaiTi_GB2312"/>
                <w:sz w:val="18"/>
                <w:szCs w:val="18"/>
              </w:rPr>
              <w:t>/</w:t>
            </w:r>
            <w:r w:rsidRPr="005F55A6">
              <w:rPr>
                <w:rFonts w:eastAsia="KaiTi_GB2312"/>
                <w:sz w:val="18"/>
                <w:szCs w:val="18"/>
              </w:rPr>
              <w:t>遣返的外国人</w:t>
            </w:r>
          </w:p>
        </w:tc>
        <w:tc>
          <w:tcPr>
            <w:tcW w:w="2268" w:type="dxa"/>
            <w:tcBorders>
              <w:top w:val="single" w:sz="4" w:space="0" w:color="auto"/>
              <w:bottom w:val="single" w:sz="12" w:space="0" w:color="auto"/>
            </w:tcBorders>
            <w:shd w:val="clear" w:color="auto" w:fill="auto"/>
            <w:vAlign w:val="center"/>
          </w:tcPr>
          <w:p w:rsidR="00F70AD1" w:rsidRPr="005F55A6" w:rsidRDefault="00F70AD1" w:rsidP="004217F8">
            <w:pPr>
              <w:spacing w:before="80" w:after="80" w:line="240" w:lineRule="atLeast"/>
              <w:jc w:val="right"/>
              <w:rPr>
                <w:rFonts w:eastAsia="KaiTi_GB2312"/>
                <w:sz w:val="18"/>
                <w:szCs w:val="18"/>
              </w:rPr>
            </w:pPr>
            <w:r w:rsidRPr="005F55A6">
              <w:rPr>
                <w:rFonts w:eastAsia="KaiTi_GB2312"/>
                <w:sz w:val="18"/>
                <w:szCs w:val="18"/>
              </w:rPr>
              <w:t>驱逐的加纳人</w:t>
            </w:r>
          </w:p>
        </w:tc>
      </w:tr>
      <w:tr w:rsidR="00F70AD1" w:rsidRPr="005F55A6" w:rsidTr="00102A2C">
        <w:tc>
          <w:tcPr>
            <w:tcW w:w="2835" w:type="dxa"/>
            <w:tcBorders>
              <w:top w:val="single" w:sz="12" w:space="0" w:color="auto"/>
            </w:tcBorders>
            <w:shd w:val="clear" w:color="auto" w:fill="auto"/>
          </w:tcPr>
          <w:p w:rsidR="00F70AD1" w:rsidRPr="005F55A6" w:rsidRDefault="00F70AD1" w:rsidP="00102A2C">
            <w:pPr>
              <w:spacing w:after="120" w:line="240" w:lineRule="atLeast"/>
              <w:rPr>
                <w:sz w:val="18"/>
                <w:szCs w:val="18"/>
              </w:rPr>
            </w:pPr>
            <w:r w:rsidRPr="005F55A6">
              <w:rPr>
                <w:sz w:val="18"/>
                <w:szCs w:val="18"/>
              </w:rPr>
              <w:t>2010</w:t>
            </w:r>
            <w:r w:rsidRPr="005F55A6">
              <w:rPr>
                <w:sz w:val="18"/>
                <w:szCs w:val="18"/>
              </w:rPr>
              <w:t>年</w:t>
            </w:r>
          </w:p>
        </w:tc>
        <w:tc>
          <w:tcPr>
            <w:tcW w:w="2268" w:type="dxa"/>
            <w:tcBorders>
              <w:top w:val="single" w:sz="12" w:space="0" w:color="auto"/>
            </w:tcBorders>
            <w:shd w:val="clear" w:color="auto" w:fill="auto"/>
            <w:vAlign w:val="bottom"/>
          </w:tcPr>
          <w:p w:rsidR="00F70AD1" w:rsidRPr="005F55A6" w:rsidRDefault="00F70AD1" w:rsidP="00102A2C">
            <w:pPr>
              <w:spacing w:after="120" w:line="240" w:lineRule="atLeast"/>
              <w:jc w:val="right"/>
              <w:rPr>
                <w:sz w:val="18"/>
                <w:szCs w:val="18"/>
              </w:rPr>
            </w:pPr>
            <w:r w:rsidRPr="005F55A6">
              <w:rPr>
                <w:sz w:val="18"/>
                <w:szCs w:val="18"/>
              </w:rPr>
              <w:t>75</w:t>
            </w:r>
          </w:p>
        </w:tc>
        <w:tc>
          <w:tcPr>
            <w:tcW w:w="2268" w:type="dxa"/>
            <w:tcBorders>
              <w:top w:val="single" w:sz="12" w:space="0" w:color="auto"/>
            </w:tcBorders>
            <w:shd w:val="clear" w:color="auto" w:fill="auto"/>
            <w:vAlign w:val="bottom"/>
          </w:tcPr>
          <w:p w:rsidR="00F70AD1" w:rsidRPr="005F55A6" w:rsidRDefault="00F27B73" w:rsidP="00102A2C">
            <w:pPr>
              <w:spacing w:after="120" w:line="240" w:lineRule="atLeast"/>
              <w:jc w:val="right"/>
              <w:rPr>
                <w:sz w:val="18"/>
                <w:szCs w:val="18"/>
              </w:rPr>
            </w:pPr>
            <w:r>
              <w:rPr>
                <w:sz w:val="18"/>
                <w:szCs w:val="18"/>
              </w:rPr>
              <w:t>1,</w:t>
            </w:r>
            <w:r w:rsidR="00F70AD1" w:rsidRPr="005F55A6">
              <w:rPr>
                <w:sz w:val="18"/>
                <w:szCs w:val="18"/>
              </w:rPr>
              <w:t>127</w:t>
            </w:r>
          </w:p>
        </w:tc>
      </w:tr>
      <w:tr w:rsidR="00F70AD1" w:rsidRPr="005F55A6" w:rsidTr="00102A2C">
        <w:tc>
          <w:tcPr>
            <w:tcW w:w="2835" w:type="dxa"/>
            <w:shd w:val="clear" w:color="auto" w:fill="auto"/>
          </w:tcPr>
          <w:p w:rsidR="00F70AD1" w:rsidRPr="005F55A6" w:rsidRDefault="00F70AD1" w:rsidP="00102A2C">
            <w:pPr>
              <w:spacing w:after="120" w:line="240" w:lineRule="atLeast"/>
              <w:rPr>
                <w:sz w:val="18"/>
                <w:szCs w:val="18"/>
              </w:rPr>
            </w:pPr>
            <w:r w:rsidRPr="005F55A6">
              <w:rPr>
                <w:sz w:val="18"/>
                <w:szCs w:val="18"/>
              </w:rPr>
              <w:t>2011</w:t>
            </w:r>
            <w:r w:rsidRPr="005F55A6">
              <w:rPr>
                <w:sz w:val="18"/>
                <w:szCs w:val="18"/>
              </w:rPr>
              <w:t>年</w:t>
            </w:r>
          </w:p>
        </w:tc>
        <w:tc>
          <w:tcPr>
            <w:tcW w:w="2268" w:type="dxa"/>
            <w:shd w:val="clear" w:color="auto" w:fill="auto"/>
            <w:vAlign w:val="bottom"/>
          </w:tcPr>
          <w:p w:rsidR="00F70AD1" w:rsidRPr="005F55A6" w:rsidRDefault="00F70AD1" w:rsidP="00102A2C">
            <w:pPr>
              <w:spacing w:after="120" w:line="240" w:lineRule="atLeast"/>
              <w:jc w:val="right"/>
              <w:rPr>
                <w:sz w:val="18"/>
                <w:szCs w:val="18"/>
              </w:rPr>
            </w:pPr>
            <w:r w:rsidRPr="005F55A6">
              <w:rPr>
                <w:sz w:val="18"/>
                <w:szCs w:val="18"/>
              </w:rPr>
              <w:t>68</w:t>
            </w:r>
          </w:p>
        </w:tc>
        <w:tc>
          <w:tcPr>
            <w:tcW w:w="2268" w:type="dxa"/>
            <w:shd w:val="clear" w:color="auto" w:fill="auto"/>
            <w:vAlign w:val="bottom"/>
          </w:tcPr>
          <w:p w:rsidR="00F70AD1" w:rsidRPr="005F55A6" w:rsidRDefault="00F27B73" w:rsidP="00102A2C">
            <w:pPr>
              <w:spacing w:after="120" w:line="240" w:lineRule="atLeast"/>
              <w:jc w:val="right"/>
              <w:rPr>
                <w:sz w:val="18"/>
                <w:szCs w:val="18"/>
              </w:rPr>
            </w:pPr>
            <w:r>
              <w:rPr>
                <w:sz w:val="18"/>
                <w:szCs w:val="18"/>
              </w:rPr>
              <w:t>1,</w:t>
            </w:r>
            <w:r w:rsidR="00F70AD1" w:rsidRPr="005F55A6">
              <w:rPr>
                <w:sz w:val="18"/>
                <w:szCs w:val="18"/>
              </w:rPr>
              <w:t>017</w:t>
            </w:r>
          </w:p>
        </w:tc>
      </w:tr>
      <w:tr w:rsidR="00F70AD1" w:rsidRPr="005F55A6" w:rsidTr="00102A2C">
        <w:tc>
          <w:tcPr>
            <w:tcW w:w="2835" w:type="dxa"/>
            <w:shd w:val="clear" w:color="auto" w:fill="auto"/>
          </w:tcPr>
          <w:p w:rsidR="00F70AD1" w:rsidRPr="005F55A6" w:rsidRDefault="00F70AD1" w:rsidP="00102A2C">
            <w:pPr>
              <w:spacing w:after="120" w:line="240" w:lineRule="atLeast"/>
              <w:rPr>
                <w:sz w:val="18"/>
                <w:szCs w:val="18"/>
              </w:rPr>
            </w:pPr>
            <w:r w:rsidRPr="005F55A6">
              <w:rPr>
                <w:sz w:val="18"/>
                <w:szCs w:val="18"/>
              </w:rPr>
              <w:t>2012</w:t>
            </w:r>
            <w:r w:rsidRPr="005F55A6">
              <w:rPr>
                <w:sz w:val="18"/>
                <w:szCs w:val="18"/>
              </w:rPr>
              <w:t>年</w:t>
            </w:r>
          </w:p>
        </w:tc>
        <w:tc>
          <w:tcPr>
            <w:tcW w:w="2268" w:type="dxa"/>
            <w:shd w:val="clear" w:color="auto" w:fill="auto"/>
            <w:vAlign w:val="bottom"/>
          </w:tcPr>
          <w:p w:rsidR="00F70AD1" w:rsidRPr="005F55A6" w:rsidRDefault="00F70AD1" w:rsidP="00102A2C">
            <w:pPr>
              <w:spacing w:after="120" w:line="240" w:lineRule="atLeast"/>
              <w:jc w:val="right"/>
              <w:rPr>
                <w:sz w:val="18"/>
                <w:szCs w:val="18"/>
              </w:rPr>
            </w:pPr>
            <w:r w:rsidRPr="005F55A6">
              <w:rPr>
                <w:sz w:val="18"/>
                <w:szCs w:val="18"/>
              </w:rPr>
              <w:t>243</w:t>
            </w:r>
          </w:p>
        </w:tc>
        <w:tc>
          <w:tcPr>
            <w:tcW w:w="2268" w:type="dxa"/>
            <w:shd w:val="clear" w:color="auto" w:fill="auto"/>
            <w:vAlign w:val="bottom"/>
          </w:tcPr>
          <w:p w:rsidR="00F70AD1" w:rsidRPr="005F55A6" w:rsidRDefault="00F27B73" w:rsidP="00102A2C">
            <w:pPr>
              <w:spacing w:after="120" w:line="240" w:lineRule="atLeast"/>
              <w:jc w:val="right"/>
              <w:rPr>
                <w:sz w:val="18"/>
                <w:szCs w:val="18"/>
              </w:rPr>
            </w:pPr>
            <w:r>
              <w:rPr>
                <w:sz w:val="18"/>
                <w:szCs w:val="18"/>
              </w:rPr>
              <w:t>1,</w:t>
            </w:r>
            <w:r w:rsidR="00F70AD1" w:rsidRPr="005F55A6">
              <w:rPr>
                <w:sz w:val="18"/>
                <w:szCs w:val="18"/>
              </w:rPr>
              <w:t>196</w:t>
            </w:r>
          </w:p>
        </w:tc>
      </w:tr>
      <w:tr w:rsidR="00F70AD1" w:rsidRPr="005F55A6" w:rsidTr="00102A2C">
        <w:tc>
          <w:tcPr>
            <w:tcW w:w="2835" w:type="dxa"/>
            <w:shd w:val="clear" w:color="auto" w:fill="auto"/>
          </w:tcPr>
          <w:p w:rsidR="00F70AD1" w:rsidRPr="005F55A6" w:rsidRDefault="00F70AD1" w:rsidP="00102A2C">
            <w:pPr>
              <w:spacing w:after="120" w:line="240" w:lineRule="atLeast"/>
              <w:rPr>
                <w:sz w:val="18"/>
                <w:szCs w:val="18"/>
              </w:rPr>
            </w:pPr>
            <w:r w:rsidRPr="005F55A6">
              <w:rPr>
                <w:sz w:val="18"/>
                <w:szCs w:val="18"/>
              </w:rPr>
              <w:t>2013</w:t>
            </w:r>
            <w:r w:rsidRPr="005F55A6">
              <w:rPr>
                <w:sz w:val="18"/>
                <w:szCs w:val="18"/>
              </w:rPr>
              <w:t>年</w:t>
            </w:r>
          </w:p>
        </w:tc>
        <w:tc>
          <w:tcPr>
            <w:tcW w:w="2268" w:type="dxa"/>
            <w:shd w:val="clear" w:color="auto" w:fill="auto"/>
            <w:vAlign w:val="bottom"/>
          </w:tcPr>
          <w:p w:rsidR="00F70AD1" w:rsidRPr="005F55A6" w:rsidRDefault="00F27B73" w:rsidP="00102A2C">
            <w:pPr>
              <w:spacing w:after="120" w:line="240" w:lineRule="atLeast"/>
              <w:jc w:val="right"/>
              <w:rPr>
                <w:sz w:val="18"/>
                <w:szCs w:val="18"/>
              </w:rPr>
            </w:pPr>
            <w:r>
              <w:rPr>
                <w:sz w:val="18"/>
                <w:szCs w:val="18"/>
              </w:rPr>
              <w:t>1,</w:t>
            </w:r>
            <w:r w:rsidR="00F70AD1" w:rsidRPr="005F55A6">
              <w:rPr>
                <w:sz w:val="18"/>
                <w:szCs w:val="18"/>
              </w:rPr>
              <w:t>065</w:t>
            </w:r>
          </w:p>
        </w:tc>
        <w:tc>
          <w:tcPr>
            <w:tcW w:w="2268" w:type="dxa"/>
            <w:shd w:val="clear" w:color="auto" w:fill="auto"/>
            <w:vAlign w:val="bottom"/>
          </w:tcPr>
          <w:p w:rsidR="00F70AD1" w:rsidRPr="005F55A6" w:rsidRDefault="00F27B73" w:rsidP="00102A2C">
            <w:pPr>
              <w:spacing w:after="120" w:line="240" w:lineRule="atLeast"/>
              <w:jc w:val="right"/>
              <w:rPr>
                <w:sz w:val="18"/>
                <w:szCs w:val="18"/>
              </w:rPr>
            </w:pPr>
            <w:r>
              <w:rPr>
                <w:sz w:val="18"/>
                <w:szCs w:val="18"/>
              </w:rPr>
              <w:t>3,</w:t>
            </w:r>
            <w:r w:rsidR="00F70AD1" w:rsidRPr="005F55A6">
              <w:rPr>
                <w:sz w:val="18"/>
                <w:szCs w:val="18"/>
              </w:rPr>
              <w:t>080</w:t>
            </w:r>
          </w:p>
        </w:tc>
      </w:tr>
      <w:tr w:rsidR="00F70AD1" w:rsidRPr="005F55A6" w:rsidTr="00102A2C">
        <w:tc>
          <w:tcPr>
            <w:tcW w:w="2835" w:type="dxa"/>
            <w:tcBorders>
              <w:bottom w:val="single" w:sz="4" w:space="0" w:color="auto"/>
            </w:tcBorders>
            <w:shd w:val="clear" w:color="auto" w:fill="auto"/>
          </w:tcPr>
          <w:p w:rsidR="00F70AD1" w:rsidRPr="005F55A6" w:rsidRDefault="00F70AD1" w:rsidP="00102A2C">
            <w:pPr>
              <w:spacing w:after="120" w:line="240" w:lineRule="atLeast"/>
              <w:rPr>
                <w:sz w:val="18"/>
                <w:szCs w:val="18"/>
              </w:rPr>
            </w:pPr>
            <w:r w:rsidRPr="005F55A6">
              <w:rPr>
                <w:sz w:val="18"/>
                <w:szCs w:val="18"/>
              </w:rPr>
              <w:t>2014</w:t>
            </w:r>
            <w:r w:rsidRPr="005F55A6">
              <w:rPr>
                <w:sz w:val="18"/>
                <w:szCs w:val="18"/>
              </w:rPr>
              <w:t>年年中</w:t>
            </w:r>
          </w:p>
        </w:tc>
        <w:tc>
          <w:tcPr>
            <w:tcW w:w="2268" w:type="dxa"/>
            <w:tcBorders>
              <w:bottom w:val="single" w:sz="4" w:space="0" w:color="auto"/>
            </w:tcBorders>
            <w:shd w:val="clear" w:color="auto" w:fill="auto"/>
            <w:vAlign w:val="bottom"/>
          </w:tcPr>
          <w:p w:rsidR="00F70AD1" w:rsidRPr="005F55A6" w:rsidRDefault="00F70AD1" w:rsidP="00102A2C">
            <w:pPr>
              <w:spacing w:after="120" w:line="240" w:lineRule="atLeast"/>
              <w:jc w:val="right"/>
              <w:rPr>
                <w:sz w:val="18"/>
                <w:szCs w:val="18"/>
              </w:rPr>
            </w:pPr>
            <w:r w:rsidRPr="005F55A6">
              <w:rPr>
                <w:sz w:val="18"/>
                <w:szCs w:val="18"/>
              </w:rPr>
              <w:t>63</w:t>
            </w:r>
          </w:p>
        </w:tc>
        <w:tc>
          <w:tcPr>
            <w:tcW w:w="2268" w:type="dxa"/>
            <w:tcBorders>
              <w:bottom w:val="single" w:sz="4" w:space="0" w:color="auto"/>
            </w:tcBorders>
            <w:shd w:val="clear" w:color="auto" w:fill="auto"/>
            <w:vAlign w:val="bottom"/>
          </w:tcPr>
          <w:p w:rsidR="00F70AD1" w:rsidRPr="005F55A6" w:rsidRDefault="00F27B73" w:rsidP="00102A2C">
            <w:pPr>
              <w:spacing w:after="120" w:line="240" w:lineRule="atLeast"/>
              <w:jc w:val="right"/>
              <w:rPr>
                <w:sz w:val="18"/>
                <w:szCs w:val="18"/>
              </w:rPr>
            </w:pPr>
            <w:r>
              <w:rPr>
                <w:sz w:val="18"/>
                <w:szCs w:val="18"/>
              </w:rPr>
              <w:t>1,</w:t>
            </w:r>
            <w:r w:rsidR="00F70AD1" w:rsidRPr="005F55A6">
              <w:rPr>
                <w:sz w:val="18"/>
                <w:szCs w:val="18"/>
              </w:rPr>
              <w:t>918</w:t>
            </w:r>
          </w:p>
        </w:tc>
      </w:tr>
      <w:tr w:rsidR="00F70AD1" w:rsidRPr="005F55A6" w:rsidTr="00102A2C">
        <w:tc>
          <w:tcPr>
            <w:tcW w:w="2835" w:type="dxa"/>
            <w:tcBorders>
              <w:top w:val="single" w:sz="4" w:space="0" w:color="auto"/>
              <w:bottom w:val="single" w:sz="12" w:space="0" w:color="auto"/>
            </w:tcBorders>
            <w:shd w:val="clear" w:color="auto" w:fill="auto"/>
          </w:tcPr>
          <w:p w:rsidR="00F70AD1" w:rsidRPr="00102A2C" w:rsidRDefault="00F70AD1" w:rsidP="00102A2C">
            <w:pPr>
              <w:spacing w:after="120" w:line="240" w:lineRule="atLeast"/>
              <w:ind w:left="284"/>
              <w:rPr>
                <w:rFonts w:eastAsia="SimHei"/>
                <w:sz w:val="18"/>
                <w:szCs w:val="18"/>
              </w:rPr>
            </w:pPr>
            <w:r w:rsidRPr="00102A2C">
              <w:rPr>
                <w:rFonts w:eastAsia="SimHei"/>
                <w:sz w:val="18"/>
                <w:szCs w:val="18"/>
              </w:rPr>
              <w:t>总数</w:t>
            </w:r>
          </w:p>
        </w:tc>
        <w:tc>
          <w:tcPr>
            <w:tcW w:w="2268" w:type="dxa"/>
            <w:tcBorders>
              <w:top w:val="single" w:sz="4" w:space="0" w:color="auto"/>
              <w:bottom w:val="single" w:sz="12" w:space="0" w:color="auto"/>
            </w:tcBorders>
            <w:shd w:val="clear" w:color="auto" w:fill="auto"/>
            <w:vAlign w:val="bottom"/>
          </w:tcPr>
          <w:p w:rsidR="00F70AD1" w:rsidRPr="005F55A6" w:rsidRDefault="00F27B73" w:rsidP="00102A2C">
            <w:pPr>
              <w:spacing w:after="120" w:line="240" w:lineRule="atLeast"/>
              <w:jc w:val="right"/>
              <w:rPr>
                <w:b/>
                <w:sz w:val="18"/>
                <w:szCs w:val="18"/>
              </w:rPr>
            </w:pPr>
            <w:r>
              <w:rPr>
                <w:b/>
                <w:sz w:val="18"/>
                <w:szCs w:val="18"/>
              </w:rPr>
              <w:t>1,</w:t>
            </w:r>
            <w:r w:rsidR="00F70AD1" w:rsidRPr="005F55A6">
              <w:rPr>
                <w:b/>
                <w:sz w:val="18"/>
                <w:szCs w:val="18"/>
              </w:rPr>
              <w:t>514</w:t>
            </w:r>
          </w:p>
        </w:tc>
        <w:tc>
          <w:tcPr>
            <w:tcW w:w="2268" w:type="dxa"/>
            <w:tcBorders>
              <w:top w:val="single" w:sz="4" w:space="0" w:color="auto"/>
              <w:bottom w:val="single" w:sz="12" w:space="0" w:color="auto"/>
            </w:tcBorders>
            <w:shd w:val="clear" w:color="auto" w:fill="auto"/>
            <w:vAlign w:val="bottom"/>
          </w:tcPr>
          <w:p w:rsidR="00F70AD1" w:rsidRPr="005F55A6" w:rsidRDefault="00F27B73" w:rsidP="00102A2C">
            <w:pPr>
              <w:spacing w:after="120" w:line="240" w:lineRule="atLeast"/>
              <w:jc w:val="right"/>
              <w:rPr>
                <w:b/>
                <w:sz w:val="18"/>
                <w:szCs w:val="18"/>
              </w:rPr>
            </w:pPr>
            <w:r>
              <w:rPr>
                <w:b/>
                <w:sz w:val="18"/>
                <w:szCs w:val="18"/>
              </w:rPr>
              <w:t>8,</w:t>
            </w:r>
            <w:r w:rsidR="00F70AD1" w:rsidRPr="005F55A6">
              <w:rPr>
                <w:b/>
                <w:sz w:val="18"/>
                <w:szCs w:val="18"/>
              </w:rPr>
              <w:t>338</w:t>
            </w:r>
          </w:p>
        </w:tc>
      </w:tr>
    </w:tbl>
    <w:p w:rsidR="00F70AD1" w:rsidRPr="00817DBB" w:rsidRDefault="00F70AD1" w:rsidP="004217F8">
      <w:pPr>
        <w:pStyle w:val="SingleTxtGC"/>
        <w:spacing w:before="120"/>
        <w:rPr>
          <w:sz w:val="19"/>
          <w:szCs w:val="19"/>
        </w:rPr>
      </w:pPr>
      <w:r w:rsidRPr="00817DBB">
        <w:rPr>
          <w:rFonts w:eastAsia="KaiTi_GB2312"/>
          <w:bCs/>
          <w:sz w:val="19"/>
          <w:szCs w:val="19"/>
        </w:rPr>
        <w:t>资料来源</w:t>
      </w:r>
      <w:r w:rsidR="00662097" w:rsidRPr="00817DBB">
        <w:rPr>
          <w:bCs/>
          <w:sz w:val="19"/>
          <w:szCs w:val="19"/>
        </w:rPr>
        <w:t>：</w:t>
      </w:r>
      <w:r w:rsidRPr="00817DBB">
        <w:rPr>
          <w:sz w:val="19"/>
          <w:szCs w:val="19"/>
        </w:rPr>
        <w:t xml:space="preserve"> </w:t>
      </w:r>
      <w:r w:rsidRPr="00817DBB">
        <w:rPr>
          <w:sz w:val="19"/>
          <w:szCs w:val="19"/>
        </w:rPr>
        <w:t>加纳移民署。</w:t>
      </w:r>
    </w:p>
    <w:p w:rsidR="00F70AD1" w:rsidRPr="00F27B73" w:rsidRDefault="00F70AD1" w:rsidP="00357B9F">
      <w:pPr>
        <w:pStyle w:val="SingleTxtGC"/>
        <w:tabs>
          <w:tab w:val="clear" w:pos="1565"/>
          <w:tab w:val="left" w:pos="1690"/>
        </w:tabs>
        <w:spacing w:before="360"/>
      </w:pPr>
      <w:r w:rsidRPr="00F27B73">
        <w:t>38.</w:t>
      </w:r>
      <w:r w:rsidRPr="00F27B73">
        <w:tab/>
      </w:r>
      <w:r w:rsidRPr="00F27B73">
        <w:t>移徙管理局为潜在的移民提供信息，并采取开放政策，以降低非正规移徙率。通常是向回归者提供情况简介，使他们能够重新融入社会。在苏尼亚尼－一个主要的出境移民地－设有一个中心，与回归者保持紧密联系，协助他们定居。</w:t>
      </w:r>
    </w:p>
    <w:p w:rsidR="00F70AD1" w:rsidRPr="005F55A6" w:rsidRDefault="00F70AD1" w:rsidP="004217F8">
      <w:pPr>
        <w:pStyle w:val="H4GC"/>
      </w:pPr>
      <w:r w:rsidRPr="005F55A6">
        <w:tab/>
      </w:r>
      <w:r w:rsidRPr="005F55A6">
        <w:tab/>
      </w:r>
      <w:r w:rsidRPr="005F55A6">
        <w:t>对问题</w:t>
      </w:r>
      <w:r w:rsidRPr="005F55A6">
        <w:t>6</w:t>
      </w:r>
      <w:r w:rsidRPr="005F55A6">
        <w:t>的答复</w:t>
      </w:r>
    </w:p>
    <w:p w:rsidR="00F70AD1" w:rsidRPr="00F27B73" w:rsidRDefault="00F70AD1" w:rsidP="007E6D90">
      <w:pPr>
        <w:pStyle w:val="SingleTxtGC"/>
        <w:tabs>
          <w:tab w:val="clear" w:pos="1565"/>
          <w:tab w:val="left" w:pos="1690"/>
        </w:tabs>
      </w:pPr>
      <w:r w:rsidRPr="00F27B73">
        <w:t>39.</w:t>
      </w:r>
      <w:r w:rsidRPr="00F27B73">
        <w:tab/>
      </w:r>
      <w:r w:rsidRPr="00F27B73">
        <w:t>国家对人权问题采取综合性方针。</w:t>
      </w:r>
      <w:r w:rsidR="00F27B73">
        <w:t>因此，在所有的立法中都同时兼顾移民和公民的人权问题。人权和行政</w:t>
      </w:r>
      <w:r w:rsidRPr="00F27B73">
        <w:t>司法委员会是一个负责处理人权事务的司法行政机关。</w:t>
      </w:r>
      <w:r w:rsidRPr="00F27B73">
        <w:t xml:space="preserve"> </w:t>
      </w:r>
      <w:r w:rsidRPr="00F27B73">
        <w:t>人权和行政司法委员会具有广泛的授权，保护和推广普世权利和自由以及加纳批准的其他国际人权文书。一些措施纳入了为加纳境内移民颁布的立法之中，可见于：</w:t>
      </w:r>
    </w:p>
    <w:p w:rsidR="00F70AD1" w:rsidRPr="00F27B73" w:rsidRDefault="00F70AD1" w:rsidP="007E6D90">
      <w:pPr>
        <w:pStyle w:val="SingleTxtGC"/>
        <w:numPr>
          <w:ilvl w:val="0"/>
          <w:numId w:val="39"/>
        </w:numPr>
      </w:pPr>
      <w:r w:rsidRPr="00F27B73">
        <w:t>1992</w:t>
      </w:r>
      <w:r w:rsidRPr="00F27B73">
        <w:t>年颁布的《加纳共和国宪法》；</w:t>
      </w:r>
    </w:p>
    <w:p w:rsidR="00F70AD1" w:rsidRPr="00F27B73" w:rsidRDefault="00F70AD1" w:rsidP="007E6D90">
      <w:pPr>
        <w:pStyle w:val="SingleTxtGC"/>
        <w:numPr>
          <w:ilvl w:val="0"/>
          <w:numId w:val="39"/>
        </w:numPr>
      </w:pPr>
      <w:r w:rsidRPr="00F27B73">
        <w:t>《</w:t>
      </w:r>
      <w:r w:rsidRPr="00F27B73">
        <w:t>2003</w:t>
      </w:r>
      <w:r w:rsidRPr="00F27B73">
        <w:t>年劳动法》</w:t>
      </w:r>
      <w:r w:rsidR="00662097" w:rsidRPr="00F27B73">
        <w:t>(</w:t>
      </w:r>
      <w:r w:rsidRPr="00F27B73">
        <w:t>第</w:t>
      </w:r>
      <w:r w:rsidRPr="00F27B73">
        <w:t>651</w:t>
      </w:r>
      <w:r w:rsidRPr="00F27B73">
        <w:t>号法</w:t>
      </w:r>
      <w:r w:rsidR="00662097" w:rsidRPr="00F27B73">
        <w:t>)</w:t>
      </w:r>
      <w:r w:rsidRPr="00F27B73">
        <w:t>；</w:t>
      </w:r>
    </w:p>
    <w:p w:rsidR="00F70AD1" w:rsidRPr="00F27B73" w:rsidRDefault="00F70AD1" w:rsidP="007E6D90">
      <w:pPr>
        <w:pStyle w:val="SingleTxtGC"/>
        <w:numPr>
          <w:ilvl w:val="0"/>
          <w:numId w:val="39"/>
        </w:numPr>
      </w:pPr>
      <w:r w:rsidRPr="00F27B73">
        <w:t>《</w:t>
      </w:r>
      <w:r w:rsidRPr="00F27B73">
        <w:t>1995</w:t>
      </w:r>
      <w:r w:rsidRPr="00F27B73">
        <w:t>年自由区法》；</w:t>
      </w:r>
    </w:p>
    <w:p w:rsidR="00F70AD1" w:rsidRPr="00F27B73" w:rsidRDefault="00F70AD1" w:rsidP="007E6D90">
      <w:pPr>
        <w:pStyle w:val="SingleTxtGC"/>
        <w:numPr>
          <w:ilvl w:val="0"/>
          <w:numId w:val="39"/>
        </w:numPr>
      </w:pPr>
      <w:r w:rsidRPr="00F27B73">
        <w:t>《</w:t>
      </w:r>
      <w:r w:rsidRPr="00F27B73">
        <w:t>1987</w:t>
      </w:r>
      <w:r w:rsidRPr="00F27B73">
        <w:t>年工人赔偿法》</w:t>
      </w:r>
      <w:r w:rsidRPr="00F27B73">
        <w:t xml:space="preserve"> (</w:t>
      </w:r>
      <w:proofErr w:type="spellStart"/>
      <w:r w:rsidRPr="00F27B73">
        <w:t>PNDCL</w:t>
      </w:r>
      <w:proofErr w:type="spellEnd"/>
      <w:r w:rsidRPr="00F27B73">
        <w:t xml:space="preserve"> 187</w:t>
      </w:r>
      <w:r w:rsidRPr="00F27B73">
        <w:t>号法</w:t>
      </w:r>
      <w:r w:rsidRPr="00F27B73">
        <w:t>)</w:t>
      </w:r>
      <w:r w:rsidRPr="00F27B73">
        <w:t>；</w:t>
      </w:r>
    </w:p>
    <w:p w:rsidR="00F70AD1" w:rsidRPr="00F27B73" w:rsidRDefault="00F70AD1" w:rsidP="007E6D90">
      <w:pPr>
        <w:pStyle w:val="SingleTxtGC"/>
        <w:numPr>
          <w:ilvl w:val="0"/>
          <w:numId w:val="39"/>
        </w:numPr>
      </w:pPr>
      <w:r w:rsidRPr="00F27B73">
        <w:t>《</w:t>
      </w:r>
      <w:r w:rsidRPr="00F27B73">
        <w:t>2000</w:t>
      </w:r>
      <w:r w:rsidRPr="00F27B73">
        <w:t>年移民法》</w:t>
      </w:r>
      <w:r w:rsidRPr="00F27B73">
        <w:t xml:space="preserve"> (</w:t>
      </w:r>
      <w:r w:rsidRPr="00F27B73">
        <w:t>第</w:t>
      </w:r>
      <w:r w:rsidRPr="00F27B73">
        <w:t>573</w:t>
      </w:r>
      <w:r w:rsidRPr="00F27B73">
        <w:t>号法</w:t>
      </w:r>
      <w:r w:rsidRPr="00F27B73">
        <w:t>)</w:t>
      </w:r>
      <w:r w:rsidRPr="00F27B73">
        <w:t>；</w:t>
      </w:r>
    </w:p>
    <w:p w:rsidR="00F70AD1" w:rsidRPr="00F27B73" w:rsidRDefault="00F70AD1" w:rsidP="007E6D90">
      <w:pPr>
        <w:pStyle w:val="SingleTxtGC"/>
        <w:numPr>
          <w:ilvl w:val="0"/>
          <w:numId w:val="39"/>
        </w:numPr>
      </w:pPr>
      <w:r w:rsidRPr="00F27B73">
        <w:t>《</w:t>
      </w:r>
      <w:r w:rsidRPr="00F27B73">
        <w:t>1993</w:t>
      </w:r>
      <w:r w:rsidRPr="00F27B73">
        <w:t>年人权和行政司法委员会法》</w:t>
      </w:r>
      <w:r w:rsidRPr="00F27B73">
        <w:t xml:space="preserve"> (</w:t>
      </w:r>
      <w:r w:rsidRPr="00F27B73">
        <w:t>第</w:t>
      </w:r>
      <w:r w:rsidRPr="00F27B73">
        <w:t>456</w:t>
      </w:r>
      <w:r w:rsidRPr="00F27B73">
        <w:t>号法</w:t>
      </w:r>
      <w:r w:rsidRPr="00F27B73">
        <w:t>)</w:t>
      </w:r>
      <w:r w:rsidRPr="00F27B73">
        <w:t>。</w:t>
      </w:r>
    </w:p>
    <w:p w:rsidR="00F70AD1" w:rsidRPr="005F55A6" w:rsidRDefault="00F70AD1" w:rsidP="004217F8">
      <w:pPr>
        <w:pStyle w:val="H4GC"/>
      </w:pPr>
      <w:r w:rsidRPr="005F55A6">
        <w:tab/>
      </w:r>
      <w:r w:rsidRPr="005F55A6">
        <w:tab/>
      </w:r>
      <w:r w:rsidRPr="005F55A6">
        <w:t>对问题</w:t>
      </w:r>
      <w:r w:rsidRPr="005F55A6">
        <w:t>7</w:t>
      </w:r>
      <w:r w:rsidRPr="005F55A6">
        <w:t>的答复</w:t>
      </w:r>
    </w:p>
    <w:p w:rsidR="00F70AD1" w:rsidRPr="005F55A6" w:rsidRDefault="00F70AD1" w:rsidP="007E6D90">
      <w:pPr>
        <w:pStyle w:val="SingleTxtGC"/>
        <w:tabs>
          <w:tab w:val="clear" w:pos="1565"/>
          <w:tab w:val="left" w:pos="1690"/>
        </w:tabs>
      </w:pPr>
      <w:r w:rsidRPr="005F55A6">
        <w:t>40.</w:t>
      </w:r>
      <w:r w:rsidRPr="005F55A6">
        <w:tab/>
      </w:r>
      <w:r w:rsidRPr="005F55A6">
        <w:t>部际委员会定期邀请非政府组织列席会议；在这类聚会中，必要时让它们参与决策过程。它们参与制订</w:t>
      </w:r>
      <w:r w:rsidRPr="005F55A6">
        <w:t>“</w:t>
      </w:r>
      <w:r w:rsidRPr="005F55A6">
        <w:t>加纳移徙综合管理办法</w:t>
      </w:r>
      <w:r w:rsidRPr="005F55A6">
        <w:t>”</w:t>
      </w:r>
      <w:r w:rsidRPr="005F55A6">
        <w:t>项目，并且有一项内容事关作为利益攸关者的公民社会组织。有数个非政府组织参与《公约》的执行工作。</w:t>
      </w:r>
    </w:p>
    <w:p w:rsidR="00F70AD1" w:rsidRPr="005F55A6" w:rsidRDefault="00F70AD1" w:rsidP="004217F8">
      <w:pPr>
        <w:pStyle w:val="H4GC"/>
      </w:pPr>
      <w:r w:rsidRPr="005F55A6">
        <w:tab/>
      </w:r>
      <w:r w:rsidRPr="005F55A6">
        <w:tab/>
      </w:r>
      <w:r w:rsidRPr="005F55A6">
        <w:t>对问题</w:t>
      </w:r>
      <w:r w:rsidRPr="005F55A6">
        <w:t>8</w:t>
      </w:r>
      <w:r w:rsidRPr="005F55A6">
        <w:t>的答复</w:t>
      </w:r>
    </w:p>
    <w:p w:rsidR="00F70AD1" w:rsidRPr="005F55A6" w:rsidRDefault="00F70AD1" w:rsidP="007E6D90">
      <w:pPr>
        <w:pStyle w:val="SingleTxtGC"/>
        <w:tabs>
          <w:tab w:val="clear" w:pos="1565"/>
          <w:tab w:val="left" w:pos="1690"/>
        </w:tabs>
      </w:pPr>
      <w:r w:rsidRPr="005F55A6">
        <w:t>41.</w:t>
      </w:r>
      <w:r w:rsidRPr="005F55A6">
        <w:tab/>
      </w:r>
      <w:r w:rsidRPr="005F55A6">
        <w:t>加纳已于</w:t>
      </w:r>
      <w:r w:rsidRPr="005F55A6">
        <w:t>1958</w:t>
      </w:r>
      <w:r w:rsidRPr="005F55A6">
        <w:t>年</w:t>
      </w:r>
      <w:r w:rsidRPr="005F55A6">
        <w:t>1</w:t>
      </w:r>
      <w:r w:rsidRPr="005F55A6">
        <w:t>月</w:t>
      </w:r>
      <w:r w:rsidRPr="005F55A6">
        <w:t>25</w:t>
      </w:r>
      <w:r w:rsidRPr="005F55A6">
        <w:t>日批准《劳工组织关于移民就业的第</w:t>
      </w:r>
      <w:r w:rsidRPr="005F55A6">
        <w:t>97</w:t>
      </w:r>
      <w:r w:rsidRPr="005F55A6">
        <w:t>号公约》</w:t>
      </w:r>
      <w:r w:rsidR="00662097" w:rsidRPr="005F55A6">
        <w:t>(</w:t>
      </w:r>
      <w:r w:rsidRPr="005F55A6">
        <w:t>1949</w:t>
      </w:r>
      <w:r w:rsidRPr="005F55A6">
        <w:t>年修订</w:t>
      </w:r>
      <w:r w:rsidR="00662097" w:rsidRPr="005F55A6">
        <w:t>)</w:t>
      </w:r>
      <w:r w:rsidRPr="005F55A6">
        <w:t>；加纳正在批准</w:t>
      </w:r>
      <w:r w:rsidRPr="005F55A6">
        <w:rPr>
          <w:szCs w:val="21"/>
        </w:rPr>
        <w:t>《劳工组织关于家政工人体面工作的第</w:t>
      </w:r>
      <w:r w:rsidRPr="005F55A6">
        <w:rPr>
          <w:szCs w:val="21"/>
        </w:rPr>
        <w:t>189</w:t>
      </w:r>
      <w:r w:rsidRPr="005F55A6">
        <w:rPr>
          <w:szCs w:val="21"/>
        </w:rPr>
        <w:t>号公约》</w:t>
      </w:r>
      <w:r w:rsidR="00662097" w:rsidRPr="005F55A6">
        <w:t>(</w:t>
      </w:r>
      <w:r w:rsidRPr="005F55A6">
        <w:t>2011</w:t>
      </w:r>
      <w:r w:rsidRPr="005F55A6">
        <w:t>年</w:t>
      </w:r>
      <w:r w:rsidR="00662097" w:rsidRPr="005F55A6">
        <w:t>)</w:t>
      </w:r>
      <w:r w:rsidRPr="005F55A6">
        <w:t>的过程中。主管部长已经编写了备忘录草案，以供内阁研究。</w:t>
      </w:r>
    </w:p>
    <w:p w:rsidR="00F70AD1" w:rsidRPr="005F55A6" w:rsidRDefault="00F70AD1" w:rsidP="004217F8">
      <w:pPr>
        <w:pStyle w:val="H4GC"/>
      </w:pPr>
      <w:r w:rsidRPr="005F55A6">
        <w:tab/>
      </w:r>
      <w:r w:rsidRPr="005F55A6">
        <w:tab/>
      </w:r>
      <w:r w:rsidRPr="005F55A6">
        <w:t>对问题</w:t>
      </w:r>
      <w:r w:rsidRPr="005F55A6">
        <w:t>9</w:t>
      </w:r>
      <w:r w:rsidRPr="005F55A6">
        <w:t>的答复</w:t>
      </w:r>
    </w:p>
    <w:p w:rsidR="00F70AD1" w:rsidRPr="005F55A6" w:rsidRDefault="00F70AD1" w:rsidP="007E6D90">
      <w:pPr>
        <w:pStyle w:val="SingleTxtGC"/>
        <w:tabs>
          <w:tab w:val="clear" w:pos="1565"/>
          <w:tab w:val="left" w:pos="1690"/>
        </w:tabs>
      </w:pPr>
      <w:r w:rsidRPr="005F55A6">
        <w:t>42.</w:t>
      </w:r>
      <w:r w:rsidRPr="005F55A6">
        <w:tab/>
      </w:r>
      <w:r w:rsidRPr="005F55A6">
        <w:t>虽然尚未做出声明，但是国家接受关于提交初步报告的现行程序，在实际上显示出我们将随后参与正式声明程序。将采取措施承认委员会的职权。</w:t>
      </w:r>
    </w:p>
    <w:p w:rsidR="00F70AD1" w:rsidRPr="005F55A6" w:rsidRDefault="004217F8" w:rsidP="004217F8">
      <w:pPr>
        <w:pStyle w:val="HChGC"/>
      </w:pPr>
      <w:r w:rsidRPr="005F55A6">
        <w:tab/>
      </w:r>
      <w:r w:rsidR="00F70AD1" w:rsidRPr="005F55A6">
        <w:t>二</w:t>
      </w:r>
      <w:r w:rsidRPr="005F55A6">
        <w:t>.</w:t>
      </w:r>
      <w:r w:rsidRPr="005F55A6">
        <w:tab/>
      </w:r>
      <w:r w:rsidR="00F70AD1" w:rsidRPr="005F55A6">
        <w:t>《公约》各条款有关资料</w:t>
      </w:r>
    </w:p>
    <w:p w:rsidR="00F70AD1" w:rsidRPr="005F55A6" w:rsidRDefault="00F70AD1" w:rsidP="004217F8">
      <w:pPr>
        <w:pStyle w:val="H1GC"/>
      </w:pPr>
      <w:r w:rsidRPr="005F55A6">
        <w:tab/>
        <w:t>A.</w:t>
      </w:r>
      <w:r w:rsidRPr="005F55A6">
        <w:tab/>
      </w:r>
      <w:r w:rsidRPr="005F55A6">
        <w:t>一般原则</w:t>
      </w:r>
    </w:p>
    <w:p w:rsidR="00F70AD1" w:rsidRPr="005F55A6" w:rsidRDefault="00F70AD1" w:rsidP="004217F8">
      <w:pPr>
        <w:pStyle w:val="H4GC"/>
      </w:pPr>
      <w:r w:rsidRPr="005F55A6">
        <w:tab/>
      </w:r>
      <w:r w:rsidRPr="005F55A6">
        <w:tab/>
      </w:r>
      <w:r w:rsidRPr="005F55A6">
        <w:t>对问题</w:t>
      </w:r>
      <w:r w:rsidRPr="005F55A6">
        <w:t>10</w:t>
      </w:r>
      <w:r w:rsidRPr="005F55A6">
        <w:t>的答复</w:t>
      </w:r>
    </w:p>
    <w:p w:rsidR="00F70AD1" w:rsidRPr="005F55A6" w:rsidRDefault="00F70AD1" w:rsidP="007E6D90">
      <w:pPr>
        <w:pStyle w:val="SingleTxtGC"/>
        <w:tabs>
          <w:tab w:val="clear" w:pos="1565"/>
          <w:tab w:val="left" w:pos="1690"/>
        </w:tabs>
      </w:pPr>
      <w:r w:rsidRPr="005F55A6">
        <w:t>43.</w:t>
      </w:r>
      <w:r w:rsidRPr="005F55A6">
        <w:tab/>
      </w:r>
      <w:r w:rsidRPr="005F55A6">
        <w:t>自从通过《移民法》和条例，几起案件已提交给主管法院裁决。加纳移民署在对待移徙工人时恪守不歧视原则。它为移徙工人提供公平竞争环境。</w:t>
      </w:r>
    </w:p>
    <w:p w:rsidR="00F70AD1" w:rsidRPr="005F55A6" w:rsidRDefault="00F70AD1" w:rsidP="007E6D90">
      <w:pPr>
        <w:pStyle w:val="SingleTxtGC"/>
        <w:tabs>
          <w:tab w:val="clear" w:pos="1565"/>
          <w:tab w:val="left" w:pos="1690"/>
        </w:tabs>
      </w:pPr>
      <w:r w:rsidRPr="005F55A6">
        <w:t>44.</w:t>
      </w:r>
      <w:r w:rsidRPr="005F55A6">
        <w:tab/>
      </w:r>
      <w:r w:rsidRPr="005F55A6">
        <w:t>在归纳零散的法律框架方面，第一步是努力制订一个加纳移民政策。然而，现行司法制度为移徙工人伸张正义提供了足够的空间。加纳移民署采取了开门政策，鼓励移徙工人到我们的投诉办公室表达不满，争取补救措施。数据是一个挑战，并且有一些问题还没有得到全面解决。</w:t>
      </w:r>
    </w:p>
    <w:p w:rsidR="00F70AD1" w:rsidRPr="005F55A6" w:rsidRDefault="00F70AD1" w:rsidP="007E6D90">
      <w:pPr>
        <w:pStyle w:val="SingleTxtGC"/>
        <w:tabs>
          <w:tab w:val="clear" w:pos="1565"/>
          <w:tab w:val="left" w:pos="1690"/>
        </w:tabs>
        <w:spacing w:after="240"/>
      </w:pPr>
      <w:r w:rsidRPr="005F55A6">
        <w:t>45.</w:t>
      </w:r>
      <w:r w:rsidRPr="005F55A6">
        <w:tab/>
      </w:r>
      <w:r w:rsidRPr="005F55A6">
        <w:t>移徙管理局负责向潜在的加纳移民提供信息，并已通过宣传、海报、戏剧、杂志、电台访谈、纪录片和培训计划而开展这项工作。就业与劳工关系部劳工司以及外交与地区一体化部也分别为潜在移民提供出国指导。</w:t>
      </w:r>
    </w:p>
    <w:p w:rsidR="00F70AD1" w:rsidRPr="005F55A6" w:rsidRDefault="00F70AD1" w:rsidP="004217F8">
      <w:pPr>
        <w:pStyle w:val="H1GC"/>
      </w:pPr>
      <w:r w:rsidRPr="005F55A6">
        <w:tab/>
        <w:t>B.</w:t>
      </w:r>
      <w:r w:rsidRPr="005F55A6">
        <w:tab/>
      </w:r>
      <w:r w:rsidRPr="005F55A6">
        <w:t>《公约》第二部分</w:t>
      </w:r>
    </w:p>
    <w:p w:rsidR="004217F8" w:rsidRPr="005F55A6" w:rsidRDefault="00F70AD1" w:rsidP="004217F8">
      <w:pPr>
        <w:pStyle w:val="H23GC"/>
      </w:pPr>
      <w:r w:rsidRPr="005F55A6">
        <w:tab/>
      </w:r>
      <w:r w:rsidRPr="005F55A6">
        <w:tab/>
      </w:r>
      <w:r w:rsidRPr="005F55A6">
        <w:t>第</w:t>
      </w:r>
      <w:r w:rsidRPr="005F55A6">
        <w:t>7</w:t>
      </w:r>
      <w:r w:rsidRPr="005F55A6">
        <w:t>条</w:t>
      </w:r>
    </w:p>
    <w:p w:rsidR="00F70AD1" w:rsidRPr="005F55A6" w:rsidRDefault="004217F8" w:rsidP="004217F8">
      <w:pPr>
        <w:pStyle w:val="H4GC"/>
      </w:pPr>
      <w:r w:rsidRPr="005F55A6">
        <w:tab/>
      </w:r>
      <w:r w:rsidRPr="005F55A6">
        <w:tab/>
      </w:r>
      <w:r w:rsidR="00F70AD1" w:rsidRPr="005F55A6">
        <w:t>对问题</w:t>
      </w:r>
      <w:r w:rsidR="00F70AD1" w:rsidRPr="005F55A6">
        <w:t>11</w:t>
      </w:r>
      <w:r w:rsidR="00F70AD1" w:rsidRPr="005F55A6">
        <w:t>的答复</w:t>
      </w:r>
    </w:p>
    <w:p w:rsidR="00F70AD1" w:rsidRPr="005F55A6" w:rsidRDefault="00F70AD1" w:rsidP="004C2281">
      <w:pPr>
        <w:pStyle w:val="SingleTxtGC"/>
        <w:tabs>
          <w:tab w:val="clear" w:pos="1565"/>
          <w:tab w:val="left" w:pos="1690"/>
        </w:tabs>
      </w:pPr>
      <w:r w:rsidRPr="005F55A6">
        <w:t>46.</w:t>
      </w:r>
      <w:r w:rsidRPr="005F55A6">
        <w:tab/>
        <w:t>1992</w:t>
      </w:r>
      <w:r w:rsidRPr="005F55A6">
        <w:t>年《加纳宪法》阐述这一问题，并且第</w:t>
      </w:r>
      <w:r w:rsidRPr="005F55A6">
        <w:t>12</w:t>
      </w:r>
      <w:r w:rsidR="00662097" w:rsidRPr="005F55A6">
        <w:t>：</w:t>
      </w:r>
      <w:r w:rsidRPr="005F55A6">
        <w:t>2</w:t>
      </w:r>
      <w:r w:rsidRPr="005F55A6">
        <w:t>条明确指出</w:t>
      </w:r>
      <w:r w:rsidRPr="005F55A6">
        <w:t>“</w:t>
      </w:r>
      <w:r w:rsidRPr="005F55A6">
        <w:t>凡在加纳的人，无论种族、籍贯、政治见解、肤色、宗教、信仰或性别，都享有基本人权和自由</w:t>
      </w:r>
      <w:r w:rsidRPr="005F55A6">
        <w:t>......”</w:t>
      </w:r>
      <w:r w:rsidRPr="005F55A6">
        <w:t>。《宪法》第</w:t>
      </w:r>
      <w:r w:rsidRPr="005F55A6">
        <w:t>5</w:t>
      </w:r>
      <w:r w:rsidRPr="005F55A6">
        <w:t>章强调基本人权和自由问题。《移民法》在条款中纳入了这些原则，因此移民署不会容忍任何一种不公平待遇。它还禁止任何形式的歧视。实际上，在工作场所没有歧视，移民不受排斥。</w:t>
      </w:r>
    </w:p>
    <w:p w:rsidR="00F70AD1" w:rsidRPr="005F55A6" w:rsidRDefault="00F70AD1" w:rsidP="00102A2C">
      <w:pPr>
        <w:pStyle w:val="H1GC"/>
      </w:pPr>
      <w:r w:rsidRPr="005F55A6">
        <w:tab/>
        <w:t>C.</w:t>
      </w:r>
      <w:r w:rsidRPr="005F55A6">
        <w:tab/>
      </w:r>
      <w:r w:rsidRPr="005F55A6">
        <w:t>《公约》第三部分</w:t>
      </w:r>
    </w:p>
    <w:p w:rsidR="00F70AD1" w:rsidRPr="005F55A6" w:rsidRDefault="00F70AD1" w:rsidP="004217F8">
      <w:pPr>
        <w:pStyle w:val="H23GC"/>
      </w:pPr>
      <w:r w:rsidRPr="005F55A6">
        <w:tab/>
      </w:r>
      <w:r w:rsidRPr="005F55A6">
        <w:tab/>
      </w:r>
      <w:r w:rsidRPr="005F55A6">
        <w:t>第</w:t>
      </w:r>
      <w:r w:rsidRPr="005F55A6">
        <w:t>16</w:t>
      </w:r>
      <w:r w:rsidRPr="005F55A6">
        <w:t>条</w:t>
      </w:r>
    </w:p>
    <w:p w:rsidR="00F70AD1" w:rsidRPr="005F55A6" w:rsidRDefault="00F70AD1" w:rsidP="004217F8">
      <w:pPr>
        <w:pStyle w:val="H4GC"/>
      </w:pPr>
      <w:r w:rsidRPr="005F55A6">
        <w:tab/>
      </w:r>
      <w:r w:rsidRPr="005F55A6">
        <w:tab/>
      </w:r>
      <w:r w:rsidRPr="005F55A6">
        <w:t>对问题</w:t>
      </w:r>
      <w:r w:rsidRPr="005F55A6">
        <w:t>12</w:t>
      </w:r>
      <w:r w:rsidRPr="005F55A6">
        <w:t>的答复</w:t>
      </w:r>
    </w:p>
    <w:p w:rsidR="00F70AD1" w:rsidRPr="005F55A6" w:rsidRDefault="00F70AD1" w:rsidP="004C2281">
      <w:pPr>
        <w:pStyle w:val="SingleTxtGC"/>
        <w:tabs>
          <w:tab w:val="clear" w:pos="1565"/>
          <w:tab w:val="left" w:pos="1690"/>
        </w:tabs>
      </w:pPr>
      <w:r w:rsidRPr="005F55A6">
        <w:t>47.</w:t>
      </w:r>
      <w:r w:rsidRPr="005F55A6">
        <w:tab/>
      </w:r>
      <w:r w:rsidRPr="005F55A6">
        <w:t>外交与地区一体化部为各使团举办定期培训，并且将性别问题作为重点。侨务局已于最近成立，并且也启动了培训方案。最近，侨务局与伦敦的加纳移民举行一次协商会，让政府官员了解他们关心的问题。侨务局能够征得意见，以通过政府与国际合作解决。各使团正在与东道国负责加纳移民的机构不断合作。各使团还定期向加纳移民提供咨询服务和领事服务。</w:t>
      </w:r>
    </w:p>
    <w:p w:rsidR="00F70AD1" w:rsidRPr="005F55A6" w:rsidRDefault="00F70AD1" w:rsidP="004217F8">
      <w:pPr>
        <w:pStyle w:val="H23GC"/>
      </w:pPr>
      <w:r w:rsidRPr="005F55A6">
        <w:tab/>
      </w:r>
      <w:r w:rsidRPr="005F55A6">
        <w:tab/>
      </w:r>
      <w:r w:rsidRPr="005F55A6">
        <w:t>第</w:t>
      </w:r>
      <w:r w:rsidRPr="005F55A6">
        <w:t>18</w:t>
      </w:r>
      <w:r w:rsidRPr="005F55A6">
        <w:t>条</w:t>
      </w:r>
    </w:p>
    <w:p w:rsidR="00F70AD1" w:rsidRPr="005F55A6" w:rsidRDefault="00F70AD1" w:rsidP="004217F8">
      <w:pPr>
        <w:pStyle w:val="H4GC"/>
      </w:pPr>
      <w:r w:rsidRPr="005F55A6">
        <w:tab/>
      </w:r>
      <w:r w:rsidRPr="005F55A6">
        <w:tab/>
      </w:r>
      <w:r w:rsidRPr="005F55A6">
        <w:t>对问题</w:t>
      </w:r>
      <w:r w:rsidRPr="005F55A6">
        <w:t>13</w:t>
      </w:r>
      <w:r w:rsidRPr="005F55A6">
        <w:t>的答复</w:t>
      </w:r>
    </w:p>
    <w:p w:rsidR="00F70AD1" w:rsidRPr="005F55A6" w:rsidRDefault="00F70AD1" w:rsidP="004C2281">
      <w:pPr>
        <w:pStyle w:val="SingleTxtGC"/>
        <w:tabs>
          <w:tab w:val="clear" w:pos="1565"/>
          <w:tab w:val="left" w:pos="1690"/>
        </w:tabs>
      </w:pPr>
      <w:r w:rsidRPr="005F55A6">
        <w:t>48.</w:t>
      </w:r>
      <w:r w:rsidRPr="005F55A6">
        <w:tab/>
      </w:r>
      <w:r w:rsidRPr="005F55A6">
        <w:t>在加纳，任何非正规移徙工人的本国使团都得到联络。各使团有机会向需要法律援助的移民提供相关保护。我们有政策指南，确保女性移民由女性官员监督。对于海外加纳移民，各使团提供必要保护，确保国民的安全。</w:t>
      </w:r>
    </w:p>
    <w:p w:rsidR="00F70AD1" w:rsidRPr="005F55A6" w:rsidRDefault="00F70AD1" w:rsidP="004217F8">
      <w:pPr>
        <w:pStyle w:val="H23GC"/>
      </w:pPr>
      <w:r w:rsidRPr="005F55A6">
        <w:tab/>
      </w:r>
      <w:r w:rsidRPr="005F55A6">
        <w:tab/>
      </w:r>
      <w:r w:rsidRPr="005F55A6">
        <w:t>第</w:t>
      </w:r>
      <w:r w:rsidRPr="005F55A6">
        <w:t>22</w:t>
      </w:r>
      <w:r w:rsidRPr="005F55A6">
        <w:t>条</w:t>
      </w:r>
    </w:p>
    <w:p w:rsidR="00F70AD1" w:rsidRPr="005F55A6" w:rsidRDefault="00F70AD1" w:rsidP="004217F8">
      <w:pPr>
        <w:pStyle w:val="H4GC"/>
      </w:pPr>
      <w:r w:rsidRPr="005F55A6">
        <w:tab/>
      </w:r>
      <w:r w:rsidRPr="005F55A6">
        <w:tab/>
      </w:r>
      <w:r w:rsidRPr="005F55A6">
        <w:t>对问题</w:t>
      </w:r>
      <w:r w:rsidRPr="005F55A6">
        <w:t>14</w:t>
      </w:r>
      <w:r w:rsidRPr="005F55A6">
        <w:t>的答复</w:t>
      </w:r>
    </w:p>
    <w:p w:rsidR="00F70AD1" w:rsidRPr="005F55A6" w:rsidRDefault="00F70AD1" w:rsidP="004C2281">
      <w:pPr>
        <w:pStyle w:val="SingleTxtGC"/>
        <w:tabs>
          <w:tab w:val="clear" w:pos="1565"/>
          <w:tab w:val="left" w:pos="1690"/>
        </w:tabs>
      </w:pPr>
      <w:r w:rsidRPr="005F55A6">
        <w:t>49.</w:t>
      </w:r>
      <w:r w:rsidRPr="005F55A6">
        <w:tab/>
      </w:r>
      <w:r w:rsidRPr="005F55A6">
        <w:t>这些数据是从哪里获得的，我们不清楚。有一些非正规移民被遣返，原因大多是逾期居留和非法就业，但是人数不可能像所引述的那么多。关于这项数据的问题，我们正在处理。《移民法》规定了驱逐出境程序，并且通过正当程序执行。移徙工人有机会对驱逐令提出反对，并且在有辩护理由时去这样做。如果他们有未结的法律案件，则允许延长居留，直到结案后才采取任何针对他们的行动。该法第</w:t>
      </w:r>
      <w:r w:rsidRPr="005F55A6">
        <w:t>46</w:t>
      </w:r>
      <w:r w:rsidRPr="005F55A6">
        <w:t>条还有提出上诉的规定。</w:t>
      </w:r>
    </w:p>
    <w:p w:rsidR="00F70AD1" w:rsidRPr="005F55A6" w:rsidRDefault="00F70AD1" w:rsidP="004217F8">
      <w:pPr>
        <w:pStyle w:val="H23GC"/>
      </w:pPr>
      <w:r w:rsidRPr="005F55A6">
        <w:tab/>
      </w:r>
      <w:r w:rsidRPr="005F55A6">
        <w:tab/>
      </w:r>
      <w:r w:rsidRPr="005F55A6">
        <w:t>第</w:t>
      </w:r>
      <w:r w:rsidRPr="005F55A6">
        <w:t>29</w:t>
      </w:r>
      <w:r w:rsidRPr="005F55A6">
        <w:t>条</w:t>
      </w:r>
    </w:p>
    <w:p w:rsidR="00F70AD1" w:rsidRPr="005F55A6" w:rsidRDefault="00F70AD1" w:rsidP="004C2281">
      <w:pPr>
        <w:pStyle w:val="H4GC"/>
      </w:pPr>
      <w:r w:rsidRPr="005F55A6">
        <w:tab/>
      </w:r>
      <w:r w:rsidRPr="005F55A6">
        <w:tab/>
      </w:r>
      <w:r w:rsidRPr="005F55A6">
        <w:t>对问题</w:t>
      </w:r>
      <w:r w:rsidRPr="005F55A6">
        <w:t>15</w:t>
      </w:r>
      <w:r w:rsidRPr="005F55A6">
        <w:t>的答复</w:t>
      </w:r>
    </w:p>
    <w:p w:rsidR="00F70AD1" w:rsidRPr="005F55A6" w:rsidRDefault="00F70AD1" w:rsidP="004C2281">
      <w:pPr>
        <w:pStyle w:val="SingleTxtGC"/>
        <w:tabs>
          <w:tab w:val="clear" w:pos="1565"/>
          <w:tab w:val="left" w:pos="1690"/>
        </w:tabs>
      </w:pPr>
      <w:r w:rsidRPr="005F55A6">
        <w:t>50.</w:t>
      </w:r>
      <w:r w:rsidRPr="005F55A6">
        <w:tab/>
      </w:r>
      <w:r w:rsidRPr="005F55A6">
        <w:t>实际上，凡在加纳出生的儿童都有出生登记的机会。因此，只需要家长提供他们正当登记的必要资料。</w:t>
      </w:r>
    </w:p>
    <w:p w:rsidR="00F70AD1" w:rsidRPr="005F55A6" w:rsidRDefault="00F70AD1" w:rsidP="004C2281">
      <w:pPr>
        <w:pStyle w:val="SingleTxtGC"/>
        <w:tabs>
          <w:tab w:val="clear" w:pos="1565"/>
          <w:tab w:val="left" w:pos="1690"/>
        </w:tabs>
      </w:pPr>
      <w:r w:rsidRPr="005F55A6">
        <w:t>51.</w:t>
      </w:r>
      <w:r w:rsidRPr="005F55A6">
        <w:tab/>
      </w:r>
      <w:r w:rsidRPr="005F55A6">
        <w:t>此外，在实践中，与任何加纳儿童一样，加纳境内的每一儿童都有权享有免费义务普及基础教育。各地都有学校，政策不限制外国国民。《宪法》第六章－国家政策指导原则－重申了每一儿童有权享受国内良好医疗保健和教育的目标。《</w:t>
      </w:r>
      <w:r w:rsidRPr="005F55A6">
        <w:t>1998</w:t>
      </w:r>
      <w:r w:rsidRPr="005F55A6">
        <w:t>年儿童法》</w:t>
      </w:r>
      <w:r w:rsidR="00662097" w:rsidRPr="005F55A6">
        <w:t>(</w:t>
      </w:r>
      <w:r w:rsidRPr="005F55A6">
        <w:t>第</w:t>
      </w:r>
      <w:r w:rsidRPr="005F55A6">
        <w:t>560</w:t>
      </w:r>
      <w:r w:rsidRPr="005F55A6">
        <w:t>号法</w:t>
      </w:r>
      <w:r w:rsidR="00662097" w:rsidRPr="005F55A6">
        <w:t>)</w:t>
      </w:r>
      <w:r w:rsidRPr="005F55A6">
        <w:t>还规定了</w:t>
      </w:r>
      <w:r w:rsidRPr="005F55A6">
        <w:t>“</w:t>
      </w:r>
      <w:r w:rsidRPr="005F55A6">
        <w:t>儿童在抚养和收养方面的权利，规范童工、学徒和有关一般儿童的附带事宜</w:t>
      </w:r>
      <w:r w:rsidRPr="005F55A6">
        <w:t>”</w:t>
      </w:r>
      <w:r w:rsidRPr="005F55A6">
        <w:t>以及相关事宜。《</w:t>
      </w:r>
      <w:r w:rsidRPr="005F55A6">
        <w:t>2000</w:t>
      </w:r>
      <w:r w:rsidRPr="005F55A6">
        <w:t>年国籍法》</w:t>
      </w:r>
      <w:r w:rsidR="00662097" w:rsidRPr="005F55A6">
        <w:t>(</w:t>
      </w:r>
      <w:r w:rsidRPr="005F55A6">
        <w:t>第</w:t>
      </w:r>
      <w:r w:rsidRPr="005F55A6">
        <w:t>591</w:t>
      </w:r>
      <w:r w:rsidRPr="005F55A6">
        <w:t>号法</w:t>
      </w:r>
      <w:r w:rsidR="00662097" w:rsidRPr="005F55A6">
        <w:t>)</w:t>
      </w:r>
      <w:r w:rsidRPr="005F55A6">
        <w:t>和《</w:t>
      </w:r>
      <w:r w:rsidRPr="005F55A6">
        <w:t>2001</w:t>
      </w:r>
      <w:r w:rsidRPr="005F55A6">
        <w:t>年国籍条例》</w:t>
      </w:r>
      <w:r w:rsidR="00662097" w:rsidRPr="005F55A6">
        <w:t>(</w:t>
      </w:r>
      <w:r w:rsidRPr="005F55A6">
        <w:t>LI 1690</w:t>
      </w:r>
      <w:r w:rsidRPr="005F55A6">
        <w:t>号</w:t>
      </w:r>
      <w:r w:rsidR="00662097" w:rsidRPr="005F55A6">
        <w:t>)</w:t>
      </w:r>
      <w:r w:rsidRPr="005F55A6">
        <w:t>也规定了加纳国籍的法律依据。</w:t>
      </w:r>
      <w:r w:rsidRPr="005F55A6">
        <w:t xml:space="preserve"> </w:t>
      </w:r>
    </w:p>
    <w:p w:rsidR="00F70AD1" w:rsidRPr="005F55A6" w:rsidRDefault="00F70AD1" w:rsidP="004217F8">
      <w:pPr>
        <w:pStyle w:val="H23GC"/>
      </w:pPr>
      <w:r w:rsidRPr="005F55A6">
        <w:tab/>
      </w:r>
      <w:r w:rsidRPr="005F55A6">
        <w:tab/>
      </w:r>
      <w:r w:rsidRPr="005F55A6">
        <w:t>第</w:t>
      </w:r>
      <w:r w:rsidRPr="005F55A6">
        <w:t>33</w:t>
      </w:r>
      <w:r w:rsidRPr="005F55A6">
        <w:t>条</w:t>
      </w:r>
    </w:p>
    <w:p w:rsidR="00F70AD1" w:rsidRPr="005F55A6" w:rsidRDefault="00F70AD1" w:rsidP="004C2281">
      <w:pPr>
        <w:pStyle w:val="H4GC"/>
      </w:pPr>
      <w:r w:rsidRPr="005F55A6">
        <w:tab/>
      </w:r>
      <w:r w:rsidRPr="005F55A6">
        <w:tab/>
      </w:r>
      <w:r w:rsidRPr="005F55A6">
        <w:t>对第</w:t>
      </w:r>
      <w:r w:rsidRPr="005F55A6">
        <w:t>16</w:t>
      </w:r>
      <w:r w:rsidRPr="005F55A6">
        <w:t>条的答复</w:t>
      </w:r>
    </w:p>
    <w:p w:rsidR="00F70AD1" w:rsidRPr="005F55A6" w:rsidRDefault="00F70AD1" w:rsidP="004C2281">
      <w:pPr>
        <w:pStyle w:val="SingleTxtGC"/>
        <w:tabs>
          <w:tab w:val="clear" w:pos="1565"/>
          <w:tab w:val="left" w:pos="1690"/>
        </w:tabs>
      </w:pPr>
      <w:r w:rsidRPr="005F55A6">
        <w:t>52.</w:t>
      </w:r>
      <w:r w:rsidRPr="005F55A6">
        <w:tab/>
      </w:r>
      <w:r w:rsidRPr="005F55A6">
        <w:t>就业与劳资关系部劳工司确保加纳移徙工人在出国前办理有关其权利和义务的手续。有时候，国际移民组织与加纳有关当局合作，为这一工作提供协助。每隔一段时间，加纳移民署也在出入境口岸行使这一职能。移民署的移徙管理局正在通过</w:t>
      </w:r>
      <w:r w:rsidRPr="005F55A6">
        <w:t>“</w:t>
      </w:r>
      <w:r w:rsidRPr="005F55A6">
        <w:t>加纳移徙综合管理办法</w:t>
      </w:r>
      <w:r w:rsidRPr="005F55A6">
        <w:t>”</w:t>
      </w:r>
      <w:r w:rsidRPr="005F55A6">
        <w:t>项目升级为一个移徙资源中心，以提升培训工作，并且也提供这类有关资料。</w:t>
      </w:r>
    </w:p>
    <w:p w:rsidR="00F70AD1" w:rsidRPr="005F55A6" w:rsidRDefault="00F70AD1" w:rsidP="004C2281">
      <w:pPr>
        <w:pStyle w:val="SingleTxtGC"/>
        <w:tabs>
          <w:tab w:val="clear" w:pos="1565"/>
          <w:tab w:val="left" w:pos="1690"/>
        </w:tabs>
      </w:pPr>
      <w:r w:rsidRPr="005F55A6">
        <w:t>53.</w:t>
      </w:r>
      <w:r w:rsidRPr="005F55A6">
        <w:tab/>
      </w:r>
      <w:r w:rsidRPr="005F55A6">
        <w:t>在移民政策制订阶段举办了一些培训项目，让官员普遍了解移徙问题。旨在对偷渡人口行为定罪的《反人口贩运法》和《移民法》</w:t>
      </w:r>
      <w:r w:rsidR="00662097" w:rsidRPr="005F55A6">
        <w:t>(</w:t>
      </w:r>
      <w:r w:rsidRPr="005F55A6">
        <w:t>经修正</w:t>
      </w:r>
      <w:r w:rsidR="00662097" w:rsidRPr="005F55A6">
        <w:t>)</w:t>
      </w:r>
      <w:r w:rsidRPr="005F55A6">
        <w:t>颁布后，性别、儿童与社会保护部以及加纳移民署还为所有利益攸关者举办了培训。</w:t>
      </w:r>
    </w:p>
    <w:p w:rsidR="00F70AD1" w:rsidRPr="005F55A6" w:rsidRDefault="00F70AD1" w:rsidP="004217F8">
      <w:pPr>
        <w:pStyle w:val="H1GC"/>
      </w:pPr>
      <w:r w:rsidRPr="005F55A6">
        <w:tab/>
        <w:t>D.</w:t>
      </w:r>
      <w:r w:rsidRPr="005F55A6">
        <w:tab/>
      </w:r>
      <w:r w:rsidRPr="005F55A6">
        <w:t>《公约》第四部分</w:t>
      </w:r>
    </w:p>
    <w:p w:rsidR="00F70AD1" w:rsidRPr="005F55A6" w:rsidRDefault="00F70AD1" w:rsidP="004217F8">
      <w:pPr>
        <w:pStyle w:val="H23GC"/>
      </w:pPr>
      <w:r w:rsidRPr="005F55A6">
        <w:tab/>
      </w:r>
      <w:r w:rsidRPr="005F55A6">
        <w:tab/>
      </w:r>
      <w:r w:rsidRPr="005F55A6">
        <w:t>第</w:t>
      </w:r>
      <w:r w:rsidRPr="005F55A6">
        <w:t>41</w:t>
      </w:r>
      <w:r w:rsidRPr="005F55A6">
        <w:t>条</w:t>
      </w:r>
    </w:p>
    <w:p w:rsidR="00F70AD1" w:rsidRPr="005F55A6" w:rsidRDefault="00F70AD1" w:rsidP="004C2281">
      <w:pPr>
        <w:pStyle w:val="H4GC"/>
      </w:pPr>
      <w:r w:rsidRPr="005F55A6">
        <w:tab/>
      </w:r>
      <w:r w:rsidRPr="005F55A6">
        <w:tab/>
      </w:r>
      <w:r w:rsidRPr="005F55A6">
        <w:t>对问题</w:t>
      </w:r>
      <w:r w:rsidRPr="005F55A6">
        <w:t>17</w:t>
      </w:r>
      <w:r w:rsidRPr="005F55A6">
        <w:t>的答复</w:t>
      </w:r>
    </w:p>
    <w:p w:rsidR="00F70AD1" w:rsidRPr="005F55A6" w:rsidRDefault="00F70AD1" w:rsidP="004C2281">
      <w:pPr>
        <w:pStyle w:val="SingleTxtGC"/>
        <w:tabs>
          <w:tab w:val="clear" w:pos="1565"/>
          <w:tab w:val="left" w:pos="1690"/>
        </w:tabs>
      </w:pPr>
      <w:r w:rsidRPr="005F55A6">
        <w:t>54.</w:t>
      </w:r>
      <w:r w:rsidRPr="005F55A6">
        <w:tab/>
      </w:r>
      <w:r w:rsidRPr="005F55A6">
        <w:t>加纳已通过《</w:t>
      </w:r>
      <w:r w:rsidRPr="005F55A6">
        <w:t>2006</w:t>
      </w:r>
      <w:r w:rsidRPr="005F55A6">
        <w:t>年人民代表法》</w:t>
      </w:r>
      <w:r w:rsidR="00662097" w:rsidRPr="005F55A6">
        <w:t>(</w:t>
      </w:r>
      <w:r w:rsidRPr="005F55A6">
        <w:t>经修正</w:t>
      </w:r>
      <w:r w:rsidR="00662097" w:rsidRPr="005F55A6">
        <w:t>)(</w:t>
      </w:r>
      <w:r w:rsidRPr="005F55A6">
        <w:t>第</w:t>
      </w:r>
      <w:r w:rsidRPr="005F55A6">
        <w:t>699</w:t>
      </w:r>
      <w:r w:rsidRPr="005F55A6">
        <w:t>号法</w:t>
      </w:r>
      <w:r w:rsidR="00662097" w:rsidRPr="005F55A6">
        <w:t>)</w:t>
      </w:r>
      <w:r w:rsidRPr="005F55A6">
        <w:t>，允许加纳移民投票。由于资源不足，执行工作受到阻碍，但正在做出努力，以尽快推行。《双重国籍法》也获得通过。《</w:t>
      </w:r>
      <w:r w:rsidRPr="005F55A6">
        <w:t>1996</w:t>
      </w:r>
      <w:r w:rsidRPr="005F55A6">
        <w:t>年加纳共和国宪法》</w:t>
      </w:r>
      <w:r w:rsidR="00662097" w:rsidRPr="005F55A6">
        <w:t>(</w:t>
      </w:r>
      <w:r w:rsidRPr="005F55A6">
        <w:t>经修正</w:t>
      </w:r>
      <w:r w:rsidR="00662097" w:rsidRPr="005F55A6">
        <w:t>)(</w:t>
      </w:r>
      <w:r w:rsidRPr="005F55A6">
        <w:t>第</w:t>
      </w:r>
      <w:r w:rsidRPr="005F55A6">
        <w:t>527</w:t>
      </w:r>
      <w:r w:rsidRPr="005F55A6">
        <w:t>号法</w:t>
      </w:r>
      <w:r w:rsidR="00662097" w:rsidRPr="005F55A6">
        <w:t>)</w:t>
      </w:r>
      <w:r w:rsidRPr="005F55A6">
        <w:t>允许加纳公民</w:t>
      </w:r>
      <w:r w:rsidRPr="005F55A6">
        <w:t>“</w:t>
      </w:r>
      <w:r w:rsidRPr="005F55A6">
        <w:t>除加纳国籍外，持有任何别国国籍</w:t>
      </w:r>
      <w:r w:rsidRPr="005F55A6">
        <w:t>”</w:t>
      </w:r>
      <w:r w:rsidRPr="005F55A6">
        <w:t>。这不会影响他们的投票权，但他们可能没有资格担任某些职务。</w:t>
      </w:r>
    </w:p>
    <w:p w:rsidR="00F70AD1" w:rsidRPr="005F55A6" w:rsidRDefault="004217F8" w:rsidP="004217F8">
      <w:pPr>
        <w:pStyle w:val="H23GC"/>
      </w:pPr>
      <w:r w:rsidRPr="005F55A6">
        <w:tab/>
      </w:r>
      <w:r w:rsidRPr="005F55A6">
        <w:tab/>
      </w:r>
      <w:r w:rsidR="00F70AD1" w:rsidRPr="005F55A6">
        <w:t>第</w:t>
      </w:r>
      <w:r w:rsidR="00F70AD1" w:rsidRPr="005F55A6">
        <w:t>44</w:t>
      </w:r>
      <w:r w:rsidR="00F70AD1" w:rsidRPr="005F55A6">
        <w:t>条</w:t>
      </w:r>
    </w:p>
    <w:p w:rsidR="00F70AD1" w:rsidRPr="005F55A6" w:rsidRDefault="00F70AD1" w:rsidP="004217F8">
      <w:pPr>
        <w:pStyle w:val="H4GC"/>
      </w:pPr>
      <w:r w:rsidRPr="005F55A6">
        <w:tab/>
      </w:r>
      <w:r w:rsidRPr="005F55A6">
        <w:tab/>
      </w:r>
      <w:r w:rsidRPr="005F55A6">
        <w:t>对问题</w:t>
      </w:r>
      <w:r w:rsidRPr="005F55A6">
        <w:t>18</w:t>
      </w:r>
      <w:r w:rsidRPr="005F55A6">
        <w:t>的答复</w:t>
      </w:r>
    </w:p>
    <w:p w:rsidR="00F70AD1" w:rsidRPr="005F55A6" w:rsidRDefault="00F70AD1" w:rsidP="004C2281">
      <w:pPr>
        <w:pStyle w:val="SingleTxtGC"/>
        <w:tabs>
          <w:tab w:val="clear" w:pos="1565"/>
          <w:tab w:val="left" w:pos="1690"/>
        </w:tabs>
      </w:pPr>
      <w:r w:rsidRPr="005F55A6">
        <w:t>55.</w:t>
      </w:r>
      <w:r w:rsidRPr="005F55A6">
        <w:tab/>
      </w:r>
      <w:r w:rsidRPr="005F55A6">
        <w:t>《移民法》规定了移徙工人的家人获得家属居留许可的途径</w:t>
      </w:r>
      <w:r w:rsidR="00662097" w:rsidRPr="005F55A6">
        <w:t>(</w:t>
      </w:r>
      <w:r w:rsidRPr="005F55A6">
        <w:t>《</w:t>
      </w:r>
      <w:r w:rsidRPr="005F55A6">
        <w:t>2001</w:t>
      </w:r>
      <w:r w:rsidRPr="005F55A6">
        <w:t>年入境移民条例》</w:t>
      </w:r>
      <w:r w:rsidR="00662097" w:rsidRPr="005F55A6">
        <w:t>(</w:t>
      </w:r>
      <w:r w:rsidRPr="005F55A6">
        <w:t>LI 1691</w:t>
      </w:r>
      <w:r w:rsidRPr="005F55A6">
        <w:t>号</w:t>
      </w:r>
      <w:r w:rsidR="00662097" w:rsidRPr="005F55A6">
        <w:t>))</w:t>
      </w:r>
      <w:r w:rsidRPr="005F55A6">
        <w:t>。全部移徙工人都能够、并且确实地邀请其配偶，而且对受抚养的子女数量没有限制。如果移徙工人希望邀请其他人，比如父母和家庭佣工，也能获准与这样的家人团聚。</w:t>
      </w:r>
    </w:p>
    <w:p w:rsidR="00F70AD1" w:rsidRPr="005F55A6" w:rsidRDefault="00F70AD1" w:rsidP="004217F8">
      <w:pPr>
        <w:pStyle w:val="H23GC"/>
      </w:pPr>
      <w:r w:rsidRPr="005F55A6">
        <w:tab/>
      </w:r>
      <w:r w:rsidRPr="005F55A6">
        <w:tab/>
      </w:r>
      <w:r w:rsidRPr="005F55A6">
        <w:t>第</w:t>
      </w:r>
      <w:r w:rsidRPr="005F55A6">
        <w:t>47</w:t>
      </w:r>
      <w:r w:rsidRPr="005F55A6">
        <w:t>条</w:t>
      </w:r>
    </w:p>
    <w:p w:rsidR="00F70AD1" w:rsidRPr="005F55A6" w:rsidRDefault="00F70AD1" w:rsidP="004C2281">
      <w:pPr>
        <w:pStyle w:val="H4GC"/>
      </w:pPr>
      <w:r w:rsidRPr="005F55A6">
        <w:tab/>
      </w:r>
      <w:r w:rsidRPr="005F55A6">
        <w:tab/>
      </w:r>
      <w:r w:rsidRPr="005F55A6">
        <w:t>对问题</w:t>
      </w:r>
      <w:r w:rsidRPr="005F55A6">
        <w:t>19</w:t>
      </w:r>
      <w:r w:rsidRPr="005F55A6">
        <w:t>的答复</w:t>
      </w:r>
    </w:p>
    <w:p w:rsidR="00F70AD1" w:rsidRPr="005F55A6" w:rsidRDefault="00F70AD1" w:rsidP="004C2281">
      <w:pPr>
        <w:pStyle w:val="SingleTxtGC"/>
        <w:tabs>
          <w:tab w:val="clear" w:pos="1565"/>
          <w:tab w:val="left" w:pos="1690"/>
        </w:tabs>
      </w:pPr>
      <w:r w:rsidRPr="005F55A6">
        <w:t>56.</w:t>
      </w:r>
      <w:r w:rsidRPr="005F55A6">
        <w:tab/>
      </w:r>
      <w:r w:rsidRPr="005F55A6">
        <w:t>对于移徙工人从加纳汇出收入，没有限制。侨务局正在制订一个侨民政策，包括采取措施便利外汇入境并降低成本。目前，汇款是通过私人汇款公司，如西联汇款、速汇金等进行的。</w:t>
      </w:r>
    </w:p>
    <w:p w:rsidR="00F70AD1" w:rsidRPr="005F55A6" w:rsidRDefault="00F70AD1" w:rsidP="004C2281">
      <w:pPr>
        <w:pStyle w:val="H4GC"/>
      </w:pPr>
      <w:r w:rsidRPr="005F55A6">
        <w:tab/>
      </w:r>
      <w:r w:rsidRPr="005F55A6">
        <w:tab/>
      </w:r>
      <w:r w:rsidRPr="005F55A6">
        <w:t>对问题</w:t>
      </w:r>
      <w:r w:rsidRPr="005F55A6">
        <w:t>20</w:t>
      </w:r>
      <w:r w:rsidRPr="005F55A6">
        <w:t>的答复</w:t>
      </w:r>
    </w:p>
    <w:p w:rsidR="00F70AD1" w:rsidRPr="005F55A6" w:rsidRDefault="00F70AD1" w:rsidP="004C2281">
      <w:pPr>
        <w:pStyle w:val="SingleTxtGC"/>
        <w:tabs>
          <w:tab w:val="clear" w:pos="1565"/>
          <w:tab w:val="left" w:pos="1690"/>
        </w:tabs>
      </w:pPr>
      <w:r w:rsidRPr="005F55A6">
        <w:t>57.</w:t>
      </w:r>
      <w:r w:rsidRPr="005F55A6">
        <w:tab/>
      </w:r>
      <w:r w:rsidRPr="005F55A6">
        <w:t>回归的被驱逐加纳人在重新融入社会之前不会面临重大问题。他们的教育证书得到认可，并且有好几个都可在公共和私营部门使用。实际的工作经验如果与所申请的就业领域有关，就会得到承认。正在制定移民政策，以建立一个制度框架，帮助回归的移徙工人重新融入社会。目前，国家灾害管理组织和侨务局处理这项工作的各个方面。下面的证据反映政府与国际移民组织之间关于协助自愿返回方案的合作。请在下面阅读更多详细信息：</w:t>
      </w:r>
    </w:p>
    <w:p w:rsidR="00F70AD1" w:rsidRPr="005F55A6" w:rsidRDefault="00F70AD1" w:rsidP="004217F8">
      <w:pPr>
        <w:pStyle w:val="SingleTxtGC"/>
        <w:rPr>
          <w:rFonts w:eastAsia="SimHei"/>
        </w:rPr>
      </w:pPr>
      <w:r w:rsidRPr="005F55A6">
        <w:t>表</w:t>
      </w:r>
      <w:r w:rsidRPr="005F55A6">
        <w:t xml:space="preserve"> 3</w:t>
      </w:r>
      <w:r w:rsidR="004217F8" w:rsidRPr="005F55A6">
        <w:br/>
      </w:r>
      <w:r w:rsidRPr="005F55A6">
        <w:rPr>
          <w:rFonts w:eastAsia="SimHei"/>
        </w:rPr>
        <w:t>协助自愿返回</w:t>
      </w:r>
    </w:p>
    <w:tbl>
      <w:tblPr>
        <w:tblW w:w="0" w:type="auto"/>
        <w:tblInd w:w="1134" w:type="dxa"/>
        <w:tblBorders>
          <w:top w:val="single" w:sz="4" w:space="0" w:color="auto"/>
          <w:bottom w:val="single" w:sz="12" w:space="0" w:color="auto"/>
        </w:tblBorders>
        <w:tblLayout w:type="fixed"/>
        <w:tblCellMar>
          <w:left w:w="0" w:type="dxa"/>
          <w:right w:w="0" w:type="dxa"/>
        </w:tblCellMar>
        <w:tblLook w:val="04A0"/>
      </w:tblPr>
      <w:tblGrid>
        <w:gridCol w:w="426"/>
        <w:gridCol w:w="1436"/>
        <w:gridCol w:w="1034"/>
        <w:gridCol w:w="1192"/>
        <w:gridCol w:w="1217"/>
        <w:gridCol w:w="1078"/>
        <w:gridCol w:w="988"/>
      </w:tblGrid>
      <w:tr w:rsidR="00F70AD1" w:rsidRPr="005F55A6" w:rsidTr="002D1582">
        <w:trPr>
          <w:tblHeader/>
        </w:trPr>
        <w:tc>
          <w:tcPr>
            <w:tcW w:w="426" w:type="dxa"/>
            <w:vMerge w:val="restart"/>
            <w:tcBorders>
              <w:top w:val="single" w:sz="4" w:space="0" w:color="auto"/>
            </w:tcBorders>
            <w:shd w:val="clear" w:color="auto" w:fill="auto"/>
            <w:vAlign w:val="bottom"/>
          </w:tcPr>
          <w:p w:rsidR="00F70AD1" w:rsidRPr="005F55A6" w:rsidRDefault="00F70AD1" w:rsidP="00817DBB">
            <w:pPr>
              <w:spacing w:before="60" w:after="60" w:line="280" w:lineRule="atLeast"/>
              <w:rPr>
                <w:rFonts w:eastAsia="KaiTi_GB2312"/>
                <w:iCs/>
                <w:sz w:val="18"/>
                <w:szCs w:val="18"/>
              </w:rPr>
            </w:pPr>
            <w:r w:rsidRPr="005F55A6">
              <w:rPr>
                <w:rFonts w:eastAsia="KaiTi_GB2312"/>
                <w:iCs/>
                <w:sz w:val="18"/>
                <w:szCs w:val="18"/>
              </w:rPr>
              <w:t xml:space="preserve">序号　</w:t>
            </w:r>
          </w:p>
        </w:tc>
        <w:tc>
          <w:tcPr>
            <w:tcW w:w="1436" w:type="dxa"/>
            <w:vMerge w:val="restart"/>
            <w:tcBorders>
              <w:top w:val="single" w:sz="4" w:space="0" w:color="auto"/>
            </w:tcBorders>
            <w:shd w:val="clear" w:color="auto" w:fill="auto"/>
            <w:vAlign w:val="bottom"/>
          </w:tcPr>
          <w:p w:rsidR="00F70AD1" w:rsidRPr="005F55A6" w:rsidRDefault="00F70AD1" w:rsidP="00817DBB">
            <w:pPr>
              <w:spacing w:before="60" w:after="60" w:line="280" w:lineRule="atLeast"/>
              <w:rPr>
                <w:rFonts w:eastAsia="KaiTi_GB2312"/>
                <w:iCs/>
                <w:sz w:val="18"/>
                <w:szCs w:val="18"/>
              </w:rPr>
            </w:pPr>
            <w:r w:rsidRPr="005F55A6">
              <w:rPr>
                <w:rFonts w:eastAsia="KaiTi_GB2312"/>
                <w:iCs/>
                <w:sz w:val="18"/>
                <w:szCs w:val="18"/>
              </w:rPr>
              <w:t>返回国</w:t>
            </w:r>
          </w:p>
        </w:tc>
        <w:tc>
          <w:tcPr>
            <w:tcW w:w="5509" w:type="dxa"/>
            <w:gridSpan w:val="5"/>
            <w:tcBorders>
              <w:top w:val="single" w:sz="4" w:space="0" w:color="auto"/>
              <w:bottom w:val="single" w:sz="4" w:space="0" w:color="auto"/>
            </w:tcBorders>
            <w:shd w:val="clear" w:color="auto" w:fill="auto"/>
          </w:tcPr>
          <w:p w:rsidR="00F70AD1" w:rsidRPr="005F55A6" w:rsidRDefault="00F70AD1" w:rsidP="00817DBB">
            <w:pPr>
              <w:spacing w:before="60" w:after="60" w:line="280" w:lineRule="atLeast"/>
              <w:jc w:val="center"/>
              <w:rPr>
                <w:rFonts w:eastAsia="KaiTi_GB2312"/>
                <w:iCs/>
                <w:sz w:val="18"/>
                <w:szCs w:val="18"/>
              </w:rPr>
            </w:pPr>
            <w:r w:rsidRPr="005F55A6">
              <w:rPr>
                <w:rFonts w:eastAsia="KaiTi_GB2312"/>
                <w:iCs/>
                <w:sz w:val="18"/>
                <w:szCs w:val="18"/>
              </w:rPr>
              <w:t>年份</w:t>
            </w:r>
            <w:r w:rsidRPr="005F55A6">
              <w:rPr>
                <w:rFonts w:eastAsia="KaiTi_GB2312"/>
                <w:iCs/>
                <w:sz w:val="18"/>
                <w:szCs w:val="18"/>
              </w:rPr>
              <w:t>/</w:t>
            </w:r>
            <w:r w:rsidRPr="005F55A6">
              <w:rPr>
                <w:rFonts w:eastAsia="KaiTi_GB2312"/>
                <w:iCs/>
                <w:sz w:val="18"/>
                <w:szCs w:val="18"/>
              </w:rPr>
              <w:t>返回人数</w:t>
            </w:r>
          </w:p>
        </w:tc>
      </w:tr>
      <w:tr w:rsidR="00F70AD1" w:rsidRPr="005F55A6" w:rsidTr="002D1582">
        <w:trPr>
          <w:tblHeader/>
        </w:trPr>
        <w:tc>
          <w:tcPr>
            <w:tcW w:w="426" w:type="dxa"/>
            <w:vMerge/>
            <w:tcBorders>
              <w:bottom w:val="single" w:sz="12" w:space="0" w:color="auto"/>
            </w:tcBorders>
            <w:shd w:val="clear" w:color="auto" w:fill="auto"/>
          </w:tcPr>
          <w:p w:rsidR="00F70AD1" w:rsidRPr="005F55A6" w:rsidRDefault="00F70AD1" w:rsidP="00817DBB">
            <w:pPr>
              <w:spacing w:before="60" w:after="60" w:line="280" w:lineRule="atLeast"/>
              <w:rPr>
                <w:rFonts w:eastAsia="KaiTi_GB2312"/>
                <w:iCs/>
                <w:sz w:val="18"/>
                <w:szCs w:val="18"/>
              </w:rPr>
            </w:pPr>
          </w:p>
        </w:tc>
        <w:tc>
          <w:tcPr>
            <w:tcW w:w="1436" w:type="dxa"/>
            <w:vMerge/>
            <w:tcBorders>
              <w:bottom w:val="single" w:sz="12" w:space="0" w:color="auto"/>
            </w:tcBorders>
            <w:shd w:val="clear" w:color="auto" w:fill="auto"/>
          </w:tcPr>
          <w:p w:rsidR="00F70AD1" w:rsidRPr="005F55A6" w:rsidRDefault="00F70AD1" w:rsidP="00817DBB">
            <w:pPr>
              <w:spacing w:before="60" w:after="60" w:line="280" w:lineRule="atLeast"/>
              <w:rPr>
                <w:rFonts w:eastAsia="KaiTi_GB2312"/>
                <w:iCs/>
                <w:sz w:val="18"/>
                <w:szCs w:val="18"/>
              </w:rPr>
            </w:pPr>
          </w:p>
        </w:tc>
        <w:tc>
          <w:tcPr>
            <w:tcW w:w="1034" w:type="dxa"/>
            <w:tcBorders>
              <w:top w:val="single" w:sz="4" w:space="0" w:color="auto"/>
              <w:bottom w:val="single" w:sz="12" w:space="0" w:color="auto"/>
            </w:tcBorders>
            <w:shd w:val="clear" w:color="auto" w:fill="auto"/>
            <w:vAlign w:val="bottom"/>
          </w:tcPr>
          <w:p w:rsidR="00F70AD1" w:rsidRPr="005F55A6" w:rsidRDefault="00F70AD1" w:rsidP="00817DBB">
            <w:pPr>
              <w:spacing w:before="60" w:after="60" w:line="280" w:lineRule="atLeast"/>
              <w:jc w:val="right"/>
              <w:rPr>
                <w:rFonts w:eastAsia="KaiTi_GB2312"/>
                <w:iCs/>
                <w:sz w:val="18"/>
                <w:szCs w:val="18"/>
              </w:rPr>
            </w:pPr>
            <w:r w:rsidRPr="005F55A6">
              <w:rPr>
                <w:rFonts w:eastAsia="KaiTi_GB2312"/>
                <w:iCs/>
                <w:sz w:val="18"/>
                <w:szCs w:val="18"/>
              </w:rPr>
              <w:t>2010</w:t>
            </w:r>
            <w:r w:rsidRPr="005F55A6">
              <w:rPr>
                <w:rFonts w:eastAsia="KaiTi_GB2312"/>
                <w:iCs/>
                <w:sz w:val="18"/>
                <w:szCs w:val="18"/>
              </w:rPr>
              <w:t>年</w:t>
            </w:r>
          </w:p>
        </w:tc>
        <w:tc>
          <w:tcPr>
            <w:tcW w:w="1192" w:type="dxa"/>
            <w:tcBorders>
              <w:top w:val="single" w:sz="4" w:space="0" w:color="auto"/>
              <w:bottom w:val="single" w:sz="12" w:space="0" w:color="auto"/>
            </w:tcBorders>
            <w:shd w:val="clear" w:color="auto" w:fill="auto"/>
            <w:vAlign w:val="bottom"/>
          </w:tcPr>
          <w:p w:rsidR="00F70AD1" w:rsidRPr="005F55A6" w:rsidRDefault="00F70AD1" w:rsidP="00817DBB">
            <w:pPr>
              <w:spacing w:before="60" w:after="60" w:line="280" w:lineRule="atLeast"/>
              <w:jc w:val="right"/>
              <w:rPr>
                <w:rFonts w:eastAsia="KaiTi_GB2312"/>
                <w:iCs/>
                <w:sz w:val="18"/>
                <w:szCs w:val="18"/>
              </w:rPr>
            </w:pPr>
            <w:r w:rsidRPr="005F55A6">
              <w:rPr>
                <w:rFonts w:eastAsia="KaiTi_GB2312"/>
                <w:iCs/>
                <w:sz w:val="18"/>
                <w:szCs w:val="18"/>
              </w:rPr>
              <w:t>2011</w:t>
            </w:r>
            <w:r w:rsidRPr="005F55A6">
              <w:rPr>
                <w:rFonts w:eastAsia="KaiTi_GB2312"/>
                <w:iCs/>
                <w:sz w:val="18"/>
                <w:szCs w:val="18"/>
              </w:rPr>
              <w:t>年</w:t>
            </w:r>
          </w:p>
        </w:tc>
        <w:tc>
          <w:tcPr>
            <w:tcW w:w="1217" w:type="dxa"/>
            <w:tcBorders>
              <w:top w:val="single" w:sz="4" w:space="0" w:color="auto"/>
              <w:bottom w:val="single" w:sz="12" w:space="0" w:color="auto"/>
            </w:tcBorders>
            <w:shd w:val="clear" w:color="auto" w:fill="auto"/>
            <w:vAlign w:val="bottom"/>
          </w:tcPr>
          <w:p w:rsidR="00F70AD1" w:rsidRPr="005F55A6" w:rsidRDefault="00F70AD1" w:rsidP="00817DBB">
            <w:pPr>
              <w:spacing w:before="60" w:after="60" w:line="280" w:lineRule="atLeast"/>
              <w:jc w:val="right"/>
              <w:rPr>
                <w:rFonts w:eastAsia="KaiTi_GB2312"/>
                <w:iCs/>
                <w:sz w:val="18"/>
                <w:szCs w:val="18"/>
              </w:rPr>
            </w:pPr>
            <w:r w:rsidRPr="005F55A6">
              <w:rPr>
                <w:rFonts w:eastAsia="KaiTi_GB2312"/>
                <w:iCs/>
                <w:sz w:val="18"/>
                <w:szCs w:val="18"/>
              </w:rPr>
              <w:t>2012</w:t>
            </w:r>
            <w:r w:rsidRPr="005F55A6">
              <w:rPr>
                <w:rFonts w:eastAsia="KaiTi_GB2312"/>
                <w:iCs/>
                <w:sz w:val="18"/>
                <w:szCs w:val="18"/>
              </w:rPr>
              <w:t>年</w:t>
            </w:r>
          </w:p>
        </w:tc>
        <w:tc>
          <w:tcPr>
            <w:tcW w:w="1078" w:type="dxa"/>
            <w:tcBorders>
              <w:top w:val="single" w:sz="4" w:space="0" w:color="auto"/>
              <w:bottom w:val="single" w:sz="12" w:space="0" w:color="auto"/>
            </w:tcBorders>
            <w:shd w:val="clear" w:color="auto" w:fill="auto"/>
            <w:vAlign w:val="bottom"/>
          </w:tcPr>
          <w:p w:rsidR="00F70AD1" w:rsidRPr="005F55A6" w:rsidRDefault="00F70AD1" w:rsidP="00817DBB">
            <w:pPr>
              <w:spacing w:before="60" w:after="60" w:line="280" w:lineRule="atLeast"/>
              <w:jc w:val="right"/>
              <w:rPr>
                <w:rFonts w:eastAsia="KaiTi_GB2312"/>
                <w:iCs/>
                <w:sz w:val="18"/>
                <w:szCs w:val="18"/>
              </w:rPr>
            </w:pPr>
            <w:r w:rsidRPr="005F55A6">
              <w:rPr>
                <w:rFonts w:eastAsia="KaiTi_GB2312"/>
                <w:iCs/>
                <w:sz w:val="18"/>
                <w:szCs w:val="18"/>
              </w:rPr>
              <w:t>2013</w:t>
            </w:r>
            <w:r w:rsidRPr="005F55A6">
              <w:rPr>
                <w:rFonts w:eastAsia="KaiTi_GB2312"/>
                <w:iCs/>
                <w:sz w:val="18"/>
                <w:szCs w:val="18"/>
              </w:rPr>
              <w:t>年</w:t>
            </w:r>
          </w:p>
        </w:tc>
        <w:tc>
          <w:tcPr>
            <w:tcW w:w="988" w:type="dxa"/>
            <w:tcBorders>
              <w:top w:val="single" w:sz="4" w:space="0" w:color="auto"/>
              <w:bottom w:val="single" w:sz="12" w:space="0" w:color="auto"/>
            </w:tcBorders>
            <w:shd w:val="clear" w:color="auto" w:fill="auto"/>
            <w:vAlign w:val="bottom"/>
          </w:tcPr>
          <w:p w:rsidR="00F70AD1" w:rsidRPr="005F55A6" w:rsidRDefault="00F70AD1" w:rsidP="00817DBB">
            <w:pPr>
              <w:spacing w:before="60" w:after="60" w:line="280" w:lineRule="atLeast"/>
              <w:jc w:val="right"/>
              <w:rPr>
                <w:rFonts w:eastAsia="KaiTi_GB2312"/>
                <w:iCs/>
                <w:sz w:val="18"/>
                <w:szCs w:val="18"/>
              </w:rPr>
            </w:pPr>
            <w:r w:rsidRPr="005F55A6">
              <w:rPr>
                <w:rFonts w:eastAsia="KaiTi_GB2312"/>
                <w:iCs/>
                <w:sz w:val="18"/>
                <w:szCs w:val="18"/>
              </w:rPr>
              <w:t>2014</w:t>
            </w:r>
            <w:r w:rsidRPr="005F55A6">
              <w:rPr>
                <w:rFonts w:eastAsia="KaiTi_GB2312"/>
                <w:iCs/>
                <w:sz w:val="18"/>
                <w:szCs w:val="18"/>
              </w:rPr>
              <w:t>年</w:t>
            </w:r>
          </w:p>
        </w:tc>
      </w:tr>
      <w:tr w:rsidR="00F70AD1" w:rsidRPr="005F55A6" w:rsidTr="002D1582">
        <w:tc>
          <w:tcPr>
            <w:tcW w:w="426" w:type="dxa"/>
            <w:tcBorders>
              <w:top w:val="single" w:sz="12" w:space="0" w:color="auto"/>
              <w:bottom w:val="nil"/>
            </w:tcBorders>
            <w:shd w:val="clear" w:color="auto" w:fill="auto"/>
          </w:tcPr>
          <w:p w:rsidR="00F70AD1" w:rsidRPr="005F55A6" w:rsidRDefault="00F70AD1" w:rsidP="007E6D90">
            <w:pPr>
              <w:spacing w:before="20" w:after="20" w:line="280" w:lineRule="atLeast"/>
              <w:rPr>
                <w:sz w:val="18"/>
                <w:szCs w:val="18"/>
              </w:rPr>
            </w:pPr>
            <w:r w:rsidRPr="005F55A6">
              <w:rPr>
                <w:sz w:val="18"/>
                <w:szCs w:val="18"/>
              </w:rPr>
              <w:t>1</w:t>
            </w:r>
          </w:p>
        </w:tc>
        <w:tc>
          <w:tcPr>
            <w:tcW w:w="1436" w:type="dxa"/>
            <w:tcBorders>
              <w:top w:val="single" w:sz="12" w:space="0" w:color="auto"/>
              <w:bottom w:val="nil"/>
            </w:tcBorders>
            <w:shd w:val="clear" w:color="auto" w:fill="auto"/>
          </w:tcPr>
          <w:p w:rsidR="00F70AD1" w:rsidRPr="005F55A6" w:rsidRDefault="00F70AD1" w:rsidP="007E6D90">
            <w:pPr>
              <w:spacing w:before="20" w:after="20" w:line="280" w:lineRule="atLeast"/>
              <w:rPr>
                <w:sz w:val="18"/>
                <w:szCs w:val="18"/>
              </w:rPr>
            </w:pPr>
            <w:r w:rsidRPr="005F55A6">
              <w:rPr>
                <w:sz w:val="18"/>
                <w:szCs w:val="18"/>
              </w:rPr>
              <w:t>芬兰</w:t>
            </w:r>
          </w:p>
        </w:tc>
        <w:tc>
          <w:tcPr>
            <w:tcW w:w="1034" w:type="dxa"/>
            <w:tcBorders>
              <w:top w:val="single" w:sz="12" w:space="0" w:color="auto"/>
              <w:bottom w:val="nil"/>
            </w:tcBorders>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3</w:t>
            </w:r>
          </w:p>
        </w:tc>
        <w:tc>
          <w:tcPr>
            <w:tcW w:w="1192" w:type="dxa"/>
            <w:tcBorders>
              <w:top w:val="single" w:sz="12" w:space="0" w:color="auto"/>
              <w:bottom w:val="nil"/>
            </w:tcBorders>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16</w:t>
            </w:r>
          </w:p>
        </w:tc>
        <w:tc>
          <w:tcPr>
            <w:tcW w:w="1217" w:type="dxa"/>
            <w:tcBorders>
              <w:top w:val="single" w:sz="12" w:space="0" w:color="auto"/>
              <w:bottom w:val="nil"/>
            </w:tcBorders>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5</w:t>
            </w:r>
          </w:p>
        </w:tc>
        <w:tc>
          <w:tcPr>
            <w:tcW w:w="1078" w:type="dxa"/>
            <w:tcBorders>
              <w:top w:val="single" w:sz="12" w:space="0" w:color="auto"/>
              <w:bottom w:val="nil"/>
            </w:tcBorders>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2</w:t>
            </w:r>
          </w:p>
        </w:tc>
        <w:tc>
          <w:tcPr>
            <w:tcW w:w="988" w:type="dxa"/>
            <w:tcBorders>
              <w:top w:val="single" w:sz="12" w:space="0" w:color="auto"/>
              <w:bottom w:val="nil"/>
            </w:tcBorders>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2</w:t>
            </w:r>
          </w:p>
        </w:tc>
      </w:tr>
      <w:tr w:rsidR="00F70AD1" w:rsidRPr="005F55A6" w:rsidTr="002D1582">
        <w:tc>
          <w:tcPr>
            <w:tcW w:w="426" w:type="dxa"/>
            <w:tcBorders>
              <w:top w:val="nil"/>
            </w:tcBorders>
            <w:shd w:val="clear" w:color="auto" w:fill="auto"/>
          </w:tcPr>
          <w:p w:rsidR="00F70AD1" w:rsidRPr="005F55A6" w:rsidRDefault="00F70AD1" w:rsidP="007E6D90">
            <w:pPr>
              <w:spacing w:before="20" w:after="20" w:line="280" w:lineRule="atLeast"/>
              <w:rPr>
                <w:sz w:val="18"/>
                <w:szCs w:val="18"/>
              </w:rPr>
            </w:pPr>
            <w:r w:rsidRPr="005F55A6">
              <w:rPr>
                <w:sz w:val="18"/>
                <w:szCs w:val="18"/>
              </w:rPr>
              <w:t>2</w:t>
            </w:r>
          </w:p>
        </w:tc>
        <w:tc>
          <w:tcPr>
            <w:tcW w:w="1436" w:type="dxa"/>
            <w:tcBorders>
              <w:top w:val="nil"/>
            </w:tcBorders>
            <w:shd w:val="clear" w:color="auto" w:fill="auto"/>
          </w:tcPr>
          <w:p w:rsidR="00F70AD1" w:rsidRPr="005F55A6" w:rsidRDefault="00F70AD1" w:rsidP="007E6D90">
            <w:pPr>
              <w:spacing w:before="20" w:after="20" w:line="280" w:lineRule="atLeast"/>
              <w:rPr>
                <w:sz w:val="18"/>
                <w:szCs w:val="18"/>
              </w:rPr>
            </w:pPr>
            <w:r w:rsidRPr="005F55A6">
              <w:rPr>
                <w:sz w:val="18"/>
                <w:szCs w:val="18"/>
              </w:rPr>
              <w:t>比利时</w:t>
            </w:r>
            <w:r w:rsidRPr="005F55A6">
              <w:rPr>
                <w:sz w:val="18"/>
                <w:szCs w:val="18"/>
              </w:rPr>
              <w:t xml:space="preserve"> </w:t>
            </w:r>
          </w:p>
        </w:tc>
        <w:tc>
          <w:tcPr>
            <w:tcW w:w="1034" w:type="dxa"/>
            <w:tcBorders>
              <w:top w:val="nil"/>
            </w:tcBorders>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7</w:t>
            </w:r>
          </w:p>
        </w:tc>
        <w:tc>
          <w:tcPr>
            <w:tcW w:w="1192" w:type="dxa"/>
            <w:tcBorders>
              <w:top w:val="nil"/>
            </w:tcBorders>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8</w:t>
            </w:r>
          </w:p>
        </w:tc>
        <w:tc>
          <w:tcPr>
            <w:tcW w:w="1217" w:type="dxa"/>
            <w:tcBorders>
              <w:top w:val="nil"/>
            </w:tcBorders>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3</w:t>
            </w:r>
          </w:p>
        </w:tc>
        <w:tc>
          <w:tcPr>
            <w:tcW w:w="1078" w:type="dxa"/>
            <w:tcBorders>
              <w:top w:val="nil"/>
            </w:tcBorders>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4</w:t>
            </w:r>
          </w:p>
        </w:tc>
        <w:tc>
          <w:tcPr>
            <w:tcW w:w="988" w:type="dxa"/>
            <w:tcBorders>
              <w:top w:val="nil"/>
            </w:tcBorders>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4</w:t>
            </w:r>
          </w:p>
        </w:tc>
      </w:tr>
      <w:tr w:rsidR="00F70AD1" w:rsidRPr="005F55A6" w:rsidTr="002D1582">
        <w:tc>
          <w:tcPr>
            <w:tcW w:w="426" w:type="dxa"/>
            <w:shd w:val="clear" w:color="auto" w:fill="auto"/>
          </w:tcPr>
          <w:p w:rsidR="00F70AD1" w:rsidRPr="005F55A6" w:rsidRDefault="00F70AD1" w:rsidP="007E6D90">
            <w:pPr>
              <w:spacing w:before="20" w:after="20" w:line="280" w:lineRule="atLeast"/>
              <w:rPr>
                <w:sz w:val="18"/>
                <w:szCs w:val="18"/>
              </w:rPr>
            </w:pPr>
            <w:r w:rsidRPr="005F55A6">
              <w:rPr>
                <w:sz w:val="18"/>
                <w:szCs w:val="18"/>
              </w:rPr>
              <w:t>3</w:t>
            </w:r>
          </w:p>
        </w:tc>
        <w:tc>
          <w:tcPr>
            <w:tcW w:w="1436" w:type="dxa"/>
            <w:shd w:val="clear" w:color="auto" w:fill="auto"/>
          </w:tcPr>
          <w:p w:rsidR="00F70AD1" w:rsidRPr="005F55A6" w:rsidRDefault="00F70AD1" w:rsidP="007E6D90">
            <w:pPr>
              <w:spacing w:before="20" w:after="20" w:line="280" w:lineRule="atLeast"/>
              <w:rPr>
                <w:sz w:val="18"/>
                <w:szCs w:val="18"/>
              </w:rPr>
            </w:pPr>
            <w:r w:rsidRPr="005F55A6">
              <w:rPr>
                <w:sz w:val="18"/>
                <w:szCs w:val="18"/>
              </w:rPr>
              <w:t>爱尔兰</w:t>
            </w:r>
            <w:r w:rsidRPr="005F55A6">
              <w:rPr>
                <w:sz w:val="18"/>
                <w:szCs w:val="18"/>
              </w:rPr>
              <w:t xml:space="preserve"> </w:t>
            </w:r>
          </w:p>
        </w:tc>
        <w:tc>
          <w:tcPr>
            <w:tcW w:w="1034"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2</w:t>
            </w:r>
          </w:p>
        </w:tc>
        <w:tc>
          <w:tcPr>
            <w:tcW w:w="1192"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2</w:t>
            </w:r>
          </w:p>
        </w:tc>
        <w:tc>
          <w:tcPr>
            <w:tcW w:w="1217"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rStyle w:val="FootnoteReference"/>
                <w:sz w:val="18"/>
                <w:szCs w:val="18"/>
                <w:vertAlign w:val="baseline"/>
              </w:rPr>
              <w:footnoteReference w:customMarkFollows="1" w:id="7"/>
              <w:t>*</w:t>
            </w:r>
          </w:p>
        </w:tc>
        <w:tc>
          <w:tcPr>
            <w:tcW w:w="1078"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3</w:t>
            </w:r>
          </w:p>
        </w:tc>
        <w:tc>
          <w:tcPr>
            <w:tcW w:w="988"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w:t>
            </w:r>
          </w:p>
        </w:tc>
      </w:tr>
      <w:tr w:rsidR="00F70AD1" w:rsidRPr="005F55A6" w:rsidTr="002D1582">
        <w:tc>
          <w:tcPr>
            <w:tcW w:w="426" w:type="dxa"/>
            <w:shd w:val="clear" w:color="auto" w:fill="auto"/>
          </w:tcPr>
          <w:p w:rsidR="00F70AD1" w:rsidRPr="005F55A6" w:rsidRDefault="00F70AD1" w:rsidP="007E6D90">
            <w:pPr>
              <w:spacing w:before="20" w:after="20" w:line="280" w:lineRule="atLeast"/>
              <w:rPr>
                <w:sz w:val="18"/>
                <w:szCs w:val="18"/>
              </w:rPr>
            </w:pPr>
            <w:r w:rsidRPr="005F55A6">
              <w:rPr>
                <w:sz w:val="18"/>
                <w:szCs w:val="18"/>
              </w:rPr>
              <w:t>4</w:t>
            </w:r>
          </w:p>
        </w:tc>
        <w:tc>
          <w:tcPr>
            <w:tcW w:w="1436" w:type="dxa"/>
            <w:shd w:val="clear" w:color="auto" w:fill="auto"/>
          </w:tcPr>
          <w:p w:rsidR="00F70AD1" w:rsidRPr="005F55A6" w:rsidRDefault="00F70AD1" w:rsidP="007E6D90">
            <w:pPr>
              <w:spacing w:before="20" w:after="20" w:line="280" w:lineRule="atLeast"/>
              <w:rPr>
                <w:sz w:val="18"/>
                <w:szCs w:val="18"/>
              </w:rPr>
            </w:pPr>
            <w:r w:rsidRPr="005F55A6">
              <w:rPr>
                <w:sz w:val="18"/>
                <w:szCs w:val="18"/>
              </w:rPr>
              <w:t>以色列</w:t>
            </w:r>
            <w:r w:rsidRPr="005F55A6">
              <w:rPr>
                <w:sz w:val="18"/>
                <w:szCs w:val="18"/>
              </w:rPr>
              <w:t xml:space="preserve"> </w:t>
            </w:r>
          </w:p>
        </w:tc>
        <w:tc>
          <w:tcPr>
            <w:tcW w:w="1034"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1</w:t>
            </w:r>
          </w:p>
        </w:tc>
        <w:tc>
          <w:tcPr>
            <w:tcW w:w="1192"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16</w:t>
            </w:r>
          </w:p>
        </w:tc>
        <w:tc>
          <w:tcPr>
            <w:tcW w:w="1217"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4</w:t>
            </w:r>
          </w:p>
        </w:tc>
        <w:tc>
          <w:tcPr>
            <w:tcW w:w="1078"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1</w:t>
            </w:r>
          </w:p>
        </w:tc>
        <w:tc>
          <w:tcPr>
            <w:tcW w:w="988"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w:t>
            </w:r>
          </w:p>
        </w:tc>
      </w:tr>
      <w:tr w:rsidR="00F70AD1" w:rsidRPr="005F55A6" w:rsidTr="002D1582">
        <w:tc>
          <w:tcPr>
            <w:tcW w:w="426" w:type="dxa"/>
            <w:shd w:val="clear" w:color="auto" w:fill="auto"/>
          </w:tcPr>
          <w:p w:rsidR="00F70AD1" w:rsidRPr="005F55A6" w:rsidRDefault="00F70AD1" w:rsidP="007E6D90">
            <w:pPr>
              <w:spacing w:before="20" w:after="20" w:line="280" w:lineRule="atLeast"/>
              <w:rPr>
                <w:sz w:val="18"/>
                <w:szCs w:val="18"/>
              </w:rPr>
            </w:pPr>
            <w:r w:rsidRPr="005F55A6">
              <w:rPr>
                <w:sz w:val="18"/>
                <w:szCs w:val="18"/>
              </w:rPr>
              <w:t>5</w:t>
            </w:r>
          </w:p>
        </w:tc>
        <w:tc>
          <w:tcPr>
            <w:tcW w:w="1436" w:type="dxa"/>
            <w:shd w:val="clear" w:color="auto" w:fill="auto"/>
          </w:tcPr>
          <w:p w:rsidR="00F70AD1" w:rsidRPr="005F55A6" w:rsidRDefault="00F70AD1" w:rsidP="007E6D90">
            <w:pPr>
              <w:spacing w:before="20" w:after="20" w:line="280" w:lineRule="atLeast"/>
              <w:rPr>
                <w:sz w:val="18"/>
                <w:szCs w:val="18"/>
              </w:rPr>
            </w:pPr>
            <w:r w:rsidRPr="005F55A6">
              <w:rPr>
                <w:sz w:val="18"/>
                <w:szCs w:val="18"/>
              </w:rPr>
              <w:t>意大利</w:t>
            </w:r>
            <w:r w:rsidRPr="005F55A6">
              <w:rPr>
                <w:sz w:val="18"/>
                <w:szCs w:val="18"/>
              </w:rPr>
              <w:t xml:space="preserve"> </w:t>
            </w:r>
          </w:p>
        </w:tc>
        <w:tc>
          <w:tcPr>
            <w:tcW w:w="1034"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6</w:t>
            </w:r>
          </w:p>
        </w:tc>
        <w:tc>
          <w:tcPr>
            <w:tcW w:w="1192"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12</w:t>
            </w:r>
          </w:p>
        </w:tc>
        <w:tc>
          <w:tcPr>
            <w:tcW w:w="1217"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21</w:t>
            </w:r>
          </w:p>
        </w:tc>
        <w:tc>
          <w:tcPr>
            <w:tcW w:w="1078"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23</w:t>
            </w:r>
          </w:p>
        </w:tc>
        <w:tc>
          <w:tcPr>
            <w:tcW w:w="988"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23</w:t>
            </w:r>
          </w:p>
        </w:tc>
      </w:tr>
      <w:tr w:rsidR="00F70AD1" w:rsidRPr="005F55A6" w:rsidTr="002D1582">
        <w:tc>
          <w:tcPr>
            <w:tcW w:w="426" w:type="dxa"/>
            <w:shd w:val="clear" w:color="auto" w:fill="auto"/>
          </w:tcPr>
          <w:p w:rsidR="00F70AD1" w:rsidRPr="005F55A6" w:rsidRDefault="00F70AD1" w:rsidP="007E6D90">
            <w:pPr>
              <w:spacing w:before="20" w:after="20" w:line="280" w:lineRule="atLeast"/>
              <w:rPr>
                <w:sz w:val="18"/>
                <w:szCs w:val="18"/>
              </w:rPr>
            </w:pPr>
            <w:r w:rsidRPr="005F55A6">
              <w:rPr>
                <w:sz w:val="18"/>
                <w:szCs w:val="18"/>
              </w:rPr>
              <w:t>6</w:t>
            </w:r>
          </w:p>
        </w:tc>
        <w:tc>
          <w:tcPr>
            <w:tcW w:w="1436" w:type="dxa"/>
            <w:shd w:val="clear" w:color="auto" w:fill="auto"/>
          </w:tcPr>
          <w:p w:rsidR="00F70AD1" w:rsidRPr="005F55A6" w:rsidRDefault="00F70AD1" w:rsidP="007E6D90">
            <w:pPr>
              <w:spacing w:before="20" w:after="20" w:line="280" w:lineRule="atLeast"/>
              <w:rPr>
                <w:sz w:val="18"/>
                <w:szCs w:val="18"/>
              </w:rPr>
            </w:pPr>
            <w:r w:rsidRPr="005F55A6">
              <w:rPr>
                <w:sz w:val="18"/>
                <w:szCs w:val="18"/>
              </w:rPr>
              <w:t>利比亚</w:t>
            </w:r>
            <w:r w:rsidRPr="005F55A6">
              <w:rPr>
                <w:sz w:val="18"/>
                <w:szCs w:val="18"/>
              </w:rPr>
              <w:t xml:space="preserve"> </w:t>
            </w:r>
          </w:p>
        </w:tc>
        <w:tc>
          <w:tcPr>
            <w:tcW w:w="1034"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57</w:t>
            </w:r>
          </w:p>
        </w:tc>
        <w:tc>
          <w:tcPr>
            <w:tcW w:w="1192"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26</w:t>
            </w:r>
          </w:p>
        </w:tc>
        <w:tc>
          <w:tcPr>
            <w:tcW w:w="1217"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w:t>
            </w:r>
          </w:p>
        </w:tc>
        <w:tc>
          <w:tcPr>
            <w:tcW w:w="1078"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93</w:t>
            </w:r>
          </w:p>
        </w:tc>
        <w:tc>
          <w:tcPr>
            <w:tcW w:w="988"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2</w:t>
            </w:r>
          </w:p>
        </w:tc>
      </w:tr>
      <w:tr w:rsidR="00F70AD1" w:rsidRPr="005F55A6" w:rsidTr="002D1582">
        <w:tc>
          <w:tcPr>
            <w:tcW w:w="426" w:type="dxa"/>
            <w:shd w:val="clear" w:color="auto" w:fill="auto"/>
          </w:tcPr>
          <w:p w:rsidR="00F70AD1" w:rsidRPr="005F55A6" w:rsidRDefault="00F70AD1" w:rsidP="007E6D90">
            <w:pPr>
              <w:spacing w:before="20" w:after="20" w:line="280" w:lineRule="atLeast"/>
              <w:rPr>
                <w:sz w:val="18"/>
                <w:szCs w:val="18"/>
              </w:rPr>
            </w:pPr>
            <w:r w:rsidRPr="005F55A6">
              <w:rPr>
                <w:sz w:val="18"/>
                <w:szCs w:val="18"/>
              </w:rPr>
              <w:t>7</w:t>
            </w:r>
          </w:p>
        </w:tc>
        <w:tc>
          <w:tcPr>
            <w:tcW w:w="1436" w:type="dxa"/>
            <w:shd w:val="clear" w:color="auto" w:fill="auto"/>
          </w:tcPr>
          <w:p w:rsidR="00F70AD1" w:rsidRPr="005F55A6" w:rsidRDefault="00F70AD1" w:rsidP="007E6D90">
            <w:pPr>
              <w:spacing w:before="20" w:after="20" w:line="280" w:lineRule="atLeast"/>
              <w:rPr>
                <w:sz w:val="18"/>
                <w:szCs w:val="18"/>
              </w:rPr>
            </w:pPr>
            <w:r w:rsidRPr="005F55A6">
              <w:rPr>
                <w:sz w:val="18"/>
                <w:szCs w:val="18"/>
              </w:rPr>
              <w:t>马耳他</w:t>
            </w:r>
            <w:r w:rsidRPr="005F55A6">
              <w:rPr>
                <w:sz w:val="18"/>
                <w:szCs w:val="18"/>
              </w:rPr>
              <w:t xml:space="preserve"> </w:t>
            </w:r>
          </w:p>
        </w:tc>
        <w:tc>
          <w:tcPr>
            <w:tcW w:w="1034"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4</w:t>
            </w:r>
          </w:p>
        </w:tc>
        <w:tc>
          <w:tcPr>
            <w:tcW w:w="1192"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6</w:t>
            </w:r>
          </w:p>
        </w:tc>
        <w:tc>
          <w:tcPr>
            <w:tcW w:w="1217"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5</w:t>
            </w:r>
          </w:p>
        </w:tc>
        <w:tc>
          <w:tcPr>
            <w:tcW w:w="1078"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8</w:t>
            </w:r>
          </w:p>
        </w:tc>
        <w:tc>
          <w:tcPr>
            <w:tcW w:w="988"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11</w:t>
            </w:r>
          </w:p>
        </w:tc>
      </w:tr>
      <w:tr w:rsidR="00F70AD1" w:rsidRPr="005F55A6" w:rsidTr="002D1582">
        <w:tc>
          <w:tcPr>
            <w:tcW w:w="426" w:type="dxa"/>
            <w:shd w:val="clear" w:color="auto" w:fill="auto"/>
          </w:tcPr>
          <w:p w:rsidR="00F70AD1" w:rsidRPr="005F55A6" w:rsidRDefault="00F70AD1" w:rsidP="007E6D90">
            <w:pPr>
              <w:spacing w:before="20" w:after="20" w:line="280" w:lineRule="atLeast"/>
              <w:rPr>
                <w:sz w:val="18"/>
                <w:szCs w:val="18"/>
              </w:rPr>
            </w:pPr>
            <w:r w:rsidRPr="005F55A6">
              <w:rPr>
                <w:sz w:val="18"/>
                <w:szCs w:val="18"/>
              </w:rPr>
              <w:t>8</w:t>
            </w:r>
          </w:p>
        </w:tc>
        <w:tc>
          <w:tcPr>
            <w:tcW w:w="1436" w:type="dxa"/>
            <w:shd w:val="clear" w:color="auto" w:fill="auto"/>
          </w:tcPr>
          <w:p w:rsidR="00F70AD1" w:rsidRPr="005F55A6" w:rsidRDefault="00F70AD1" w:rsidP="007E6D90">
            <w:pPr>
              <w:spacing w:before="20" w:after="20" w:line="280" w:lineRule="atLeast"/>
              <w:rPr>
                <w:sz w:val="18"/>
                <w:szCs w:val="18"/>
              </w:rPr>
            </w:pPr>
            <w:r w:rsidRPr="005F55A6">
              <w:rPr>
                <w:sz w:val="18"/>
                <w:szCs w:val="18"/>
              </w:rPr>
              <w:t>摩洛哥</w:t>
            </w:r>
            <w:r w:rsidRPr="005F55A6">
              <w:rPr>
                <w:sz w:val="18"/>
                <w:szCs w:val="18"/>
              </w:rPr>
              <w:t xml:space="preserve"> </w:t>
            </w:r>
          </w:p>
        </w:tc>
        <w:tc>
          <w:tcPr>
            <w:tcW w:w="1034"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2</w:t>
            </w:r>
          </w:p>
        </w:tc>
        <w:tc>
          <w:tcPr>
            <w:tcW w:w="1192"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3</w:t>
            </w:r>
          </w:p>
        </w:tc>
        <w:tc>
          <w:tcPr>
            <w:tcW w:w="1217"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w:t>
            </w:r>
          </w:p>
        </w:tc>
        <w:tc>
          <w:tcPr>
            <w:tcW w:w="1078"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8</w:t>
            </w:r>
          </w:p>
        </w:tc>
        <w:tc>
          <w:tcPr>
            <w:tcW w:w="988"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2</w:t>
            </w:r>
          </w:p>
        </w:tc>
      </w:tr>
      <w:tr w:rsidR="00F70AD1" w:rsidRPr="005F55A6" w:rsidTr="002D1582">
        <w:tc>
          <w:tcPr>
            <w:tcW w:w="426" w:type="dxa"/>
            <w:shd w:val="clear" w:color="auto" w:fill="auto"/>
          </w:tcPr>
          <w:p w:rsidR="00F70AD1" w:rsidRPr="005F55A6" w:rsidRDefault="00F70AD1" w:rsidP="007E6D90">
            <w:pPr>
              <w:spacing w:before="20" w:after="20" w:line="280" w:lineRule="atLeast"/>
              <w:rPr>
                <w:sz w:val="18"/>
                <w:szCs w:val="18"/>
              </w:rPr>
            </w:pPr>
            <w:r w:rsidRPr="005F55A6">
              <w:rPr>
                <w:sz w:val="18"/>
                <w:szCs w:val="18"/>
              </w:rPr>
              <w:t>9</w:t>
            </w:r>
          </w:p>
        </w:tc>
        <w:tc>
          <w:tcPr>
            <w:tcW w:w="1436" w:type="dxa"/>
            <w:shd w:val="clear" w:color="auto" w:fill="auto"/>
          </w:tcPr>
          <w:p w:rsidR="00F70AD1" w:rsidRPr="005F55A6" w:rsidRDefault="00F70AD1" w:rsidP="007E6D90">
            <w:pPr>
              <w:spacing w:before="20" w:after="20" w:line="280" w:lineRule="atLeast"/>
              <w:rPr>
                <w:sz w:val="18"/>
                <w:szCs w:val="18"/>
              </w:rPr>
            </w:pPr>
            <w:r w:rsidRPr="005F55A6">
              <w:rPr>
                <w:sz w:val="18"/>
                <w:szCs w:val="18"/>
              </w:rPr>
              <w:t>荷兰</w:t>
            </w:r>
            <w:r w:rsidRPr="005F55A6">
              <w:rPr>
                <w:sz w:val="18"/>
                <w:szCs w:val="18"/>
              </w:rPr>
              <w:t xml:space="preserve"> </w:t>
            </w:r>
          </w:p>
        </w:tc>
        <w:tc>
          <w:tcPr>
            <w:tcW w:w="1034"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10</w:t>
            </w:r>
          </w:p>
        </w:tc>
        <w:tc>
          <w:tcPr>
            <w:tcW w:w="1192"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6</w:t>
            </w:r>
          </w:p>
        </w:tc>
        <w:tc>
          <w:tcPr>
            <w:tcW w:w="1217"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11</w:t>
            </w:r>
          </w:p>
        </w:tc>
        <w:tc>
          <w:tcPr>
            <w:tcW w:w="1078"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39</w:t>
            </w:r>
          </w:p>
        </w:tc>
        <w:tc>
          <w:tcPr>
            <w:tcW w:w="988"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20</w:t>
            </w:r>
          </w:p>
        </w:tc>
      </w:tr>
      <w:tr w:rsidR="00F70AD1" w:rsidRPr="005F55A6" w:rsidTr="002D1582">
        <w:tc>
          <w:tcPr>
            <w:tcW w:w="426" w:type="dxa"/>
            <w:shd w:val="clear" w:color="auto" w:fill="auto"/>
          </w:tcPr>
          <w:p w:rsidR="00F70AD1" w:rsidRPr="005F55A6" w:rsidRDefault="00F70AD1" w:rsidP="007E6D90">
            <w:pPr>
              <w:spacing w:before="20" w:after="20" w:line="280" w:lineRule="atLeast"/>
              <w:rPr>
                <w:sz w:val="18"/>
                <w:szCs w:val="18"/>
              </w:rPr>
            </w:pPr>
            <w:r w:rsidRPr="005F55A6">
              <w:rPr>
                <w:sz w:val="18"/>
                <w:szCs w:val="18"/>
              </w:rPr>
              <w:t>10</w:t>
            </w:r>
          </w:p>
        </w:tc>
        <w:tc>
          <w:tcPr>
            <w:tcW w:w="1436" w:type="dxa"/>
            <w:shd w:val="clear" w:color="auto" w:fill="auto"/>
          </w:tcPr>
          <w:p w:rsidR="00F70AD1" w:rsidRPr="005F55A6" w:rsidRDefault="00F70AD1" w:rsidP="007E6D90">
            <w:pPr>
              <w:spacing w:before="20" w:after="20" w:line="280" w:lineRule="atLeast"/>
              <w:rPr>
                <w:sz w:val="18"/>
                <w:szCs w:val="18"/>
              </w:rPr>
            </w:pPr>
            <w:r w:rsidRPr="005F55A6">
              <w:rPr>
                <w:sz w:val="18"/>
                <w:szCs w:val="18"/>
              </w:rPr>
              <w:t>挪威</w:t>
            </w:r>
            <w:r w:rsidRPr="005F55A6">
              <w:rPr>
                <w:sz w:val="18"/>
                <w:szCs w:val="18"/>
              </w:rPr>
              <w:t xml:space="preserve"> </w:t>
            </w:r>
          </w:p>
        </w:tc>
        <w:tc>
          <w:tcPr>
            <w:tcW w:w="1034"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8</w:t>
            </w:r>
          </w:p>
        </w:tc>
        <w:tc>
          <w:tcPr>
            <w:tcW w:w="1192"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14</w:t>
            </w:r>
          </w:p>
        </w:tc>
        <w:tc>
          <w:tcPr>
            <w:tcW w:w="1217"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9</w:t>
            </w:r>
          </w:p>
        </w:tc>
        <w:tc>
          <w:tcPr>
            <w:tcW w:w="1078"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4</w:t>
            </w:r>
          </w:p>
        </w:tc>
        <w:tc>
          <w:tcPr>
            <w:tcW w:w="988"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2</w:t>
            </w:r>
          </w:p>
        </w:tc>
      </w:tr>
      <w:tr w:rsidR="00F70AD1" w:rsidRPr="005F55A6" w:rsidTr="002D1582">
        <w:tc>
          <w:tcPr>
            <w:tcW w:w="426" w:type="dxa"/>
            <w:shd w:val="clear" w:color="auto" w:fill="auto"/>
          </w:tcPr>
          <w:p w:rsidR="00F70AD1" w:rsidRPr="005F55A6" w:rsidRDefault="00F70AD1" w:rsidP="007E6D90">
            <w:pPr>
              <w:spacing w:before="20" w:after="20" w:line="280" w:lineRule="atLeast"/>
              <w:rPr>
                <w:sz w:val="18"/>
                <w:szCs w:val="18"/>
              </w:rPr>
            </w:pPr>
            <w:r w:rsidRPr="005F55A6">
              <w:rPr>
                <w:sz w:val="18"/>
                <w:szCs w:val="18"/>
              </w:rPr>
              <w:t>11</w:t>
            </w:r>
          </w:p>
        </w:tc>
        <w:tc>
          <w:tcPr>
            <w:tcW w:w="1436" w:type="dxa"/>
            <w:shd w:val="clear" w:color="auto" w:fill="auto"/>
          </w:tcPr>
          <w:p w:rsidR="00F70AD1" w:rsidRPr="005F55A6" w:rsidRDefault="00F70AD1" w:rsidP="007E6D90">
            <w:pPr>
              <w:spacing w:before="20" w:after="20" w:line="280" w:lineRule="atLeast"/>
              <w:rPr>
                <w:sz w:val="18"/>
                <w:szCs w:val="18"/>
              </w:rPr>
            </w:pPr>
            <w:r w:rsidRPr="005F55A6">
              <w:rPr>
                <w:sz w:val="18"/>
                <w:szCs w:val="18"/>
              </w:rPr>
              <w:t>瑞士</w:t>
            </w:r>
            <w:r w:rsidRPr="005F55A6">
              <w:rPr>
                <w:sz w:val="18"/>
                <w:szCs w:val="18"/>
              </w:rPr>
              <w:t xml:space="preserve"> </w:t>
            </w:r>
          </w:p>
        </w:tc>
        <w:tc>
          <w:tcPr>
            <w:tcW w:w="1034"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1</w:t>
            </w:r>
          </w:p>
        </w:tc>
        <w:tc>
          <w:tcPr>
            <w:tcW w:w="1192"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8</w:t>
            </w:r>
          </w:p>
        </w:tc>
        <w:tc>
          <w:tcPr>
            <w:tcW w:w="1217"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57</w:t>
            </w:r>
          </w:p>
        </w:tc>
        <w:tc>
          <w:tcPr>
            <w:tcW w:w="1078"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62</w:t>
            </w:r>
          </w:p>
        </w:tc>
        <w:tc>
          <w:tcPr>
            <w:tcW w:w="988"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12</w:t>
            </w:r>
          </w:p>
        </w:tc>
      </w:tr>
      <w:tr w:rsidR="00F70AD1" w:rsidRPr="005F55A6" w:rsidTr="002D1582">
        <w:tc>
          <w:tcPr>
            <w:tcW w:w="426" w:type="dxa"/>
            <w:shd w:val="clear" w:color="auto" w:fill="auto"/>
          </w:tcPr>
          <w:p w:rsidR="00F70AD1" w:rsidRPr="005F55A6" w:rsidRDefault="00F70AD1" w:rsidP="007E6D90">
            <w:pPr>
              <w:spacing w:before="20" w:after="20" w:line="280" w:lineRule="atLeast"/>
              <w:rPr>
                <w:sz w:val="18"/>
                <w:szCs w:val="18"/>
              </w:rPr>
            </w:pPr>
            <w:r w:rsidRPr="005F55A6">
              <w:rPr>
                <w:sz w:val="18"/>
                <w:szCs w:val="18"/>
              </w:rPr>
              <w:t>12</w:t>
            </w:r>
          </w:p>
        </w:tc>
        <w:tc>
          <w:tcPr>
            <w:tcW w:w="1436" w:type="dxa"/>
            <w:shd w:val="clear" w:color="auto" w:fill="auto"/>
          </w:tcPr>
          <w:p w:rsidR="00F70AD1" w:rsidRPr="005F55A6" w:rsidRDefault="00F70AD1" w:rsidP="007E6D90">
            <w:pPr>
              <w:spacing w:before="20" w:after="20" w:line="280" w:lineRule="atLeast"/>
              <w:rPr>
                <w:sz w:val="18"/>
                <w:szCs w:val="18"/>
              </w:rPr>
            </w:pPr>
            <w:r w:rsidRPr="005F55A6">
              <w:rPr>
                <w:sz w:val="18"/>
                <w:szCs w:val="18"/>
              </w:rPr>
              <w:t>英国</w:t>
            </w:r>
            <w:r w:rsidRPr="005F55A6">
              <w:rPr>
                <w:sz w:val="18"/>
                <w:szCs w:val="18"/>
              </w:rPr>
              <w:t xml:space="preserve"> </w:t>
            </w:r>
          </w:p>
        </w:tc>
        <w:tc>
          <w:tcPr>
            <w:tcW w:w="1034"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99</w:t>
            </w:r>
          </w:p>
        </w:tc>
        <w:tc>
          <w:tcPr>
            <w:tcW w:w="1192"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33</w:t>
            </w:r>
          </w:p>
        </w:tc>
        <w:tc>
          <w:tcPr>
            <w:tcW w:w="1217"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28</w:t>
            </w:r>
          </w:p>
        </w:tc>
        <w:tc>
          <w:tcPr>
            <w:tcW w:w="1078"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19</w:t>
            </w:r>
          </w:p>
        </w:tc>
        <w:tc>
          <w:tcPr>
            <w:tcW w:w="988"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13</w:t>
            </w:r>
          </w:p>
        </w:tc>
      </w:tr>
      <w:tr w:rsidR="00F70AD1" w:rsidRPr="005F55A6" w:rsidTr="002D1582">
        <w:tc>
          <w:tcPr>
            <w:tcW w:w="426" w:type="dxa"/>
            <w:shd w:val="clear" w:color="auto" w:fill="auto"/>
          </w:tcPr>
          <w:p w:rsidR="00F70AD1" w:rsidRPr="005F55A6" w:rsidRDefault="00F70AD1" w:rsidP="007E6D90">
            <w:pPr>
              <w:spacing w:before="20" w:after="20" w:line="280" w:lineRule="atLeast"/>
              <w:rPr>
                <w:sz w:val="18"/>
                <w:szCs w:val="18"/>
              </w:rPr>
            </w:pPr>
            <w:r w:rsidRPr="005F55A6">
              <w:rPr>
                <w:sz w:val="18"/>
                <w:szCs w:val="18"/>
              </w:rPr>
              <w:t>13</w:t>
            </w:r>
          </w:p>
        </w:tc>
        <w:tc>
          <w:tcPr>
            <w:tcW w:w="1436" w:type="dxa"/>
            <w:shd w:val="clear" w:color="auto" w:fill="auto"/>
          </w:tcPr>
          <w:p w:rsidR="00F70AD1" w:rsidRPr="005F55A6" w:rsidRDefault="00F70AD1" w:rsidP="007E6D90">
            <w:pPr>
              <w:spacing w:before="20" w:after="20" w:line="280" w:lineRule="atLeast"/>
              <w:rPr>
                <w:sz w:val="18"/>
                <w:szCs w:val="18"/>
              </w:rPr>
            </w:pPr>
            <w:r w:rsidRPr="005F55A6">
              <w:rPr>
                <w:sz w:val="18"/>
                <w:szCs w:val="18"/>
              </w:rPr>
              <w:t>葡萄牙</w:t>
            </w:r>
            <w:r w:rsidRPr="005F55A6">
              <w:rPr>
                <w:sz w:val="18"/>
                <w:szCs w:val="18"/>
              </w:rPr>
              <w:t xml:space="preserve"> </w:t>
            </w:r>
          </w:p>
        </w:tc>
        <w:tc>
          <w:tcPr>
            <w:tcW w:w="1034" w:type="dxa"/>
            <w:shd w:val="clear" w:color="auto" w:fill="auto"/>
            <w:vAlign w:val="bottom"/>
          </w:tcPr>
          <w:p w:rsidR="00F70AD1" w:rsidRPr="005F55A6" w:rsidRDefault="00F70AD1" w:rsidP="007E6D90">
            <w:pPr>
              <w:spacing w:before="20" w:after="20" w:line="280" w:lineRule="atLeast"/>
              <w:jc w:val="right"/>
              <w:rPr>
                <w:sz w:val="18"/>
                <w:szCs w:val="18"/>
              </w:rPr>
            </w:pPr>
          </w:p>
        </w:tc>
        <w:tc>
          <w:tcPr>
            <w:tcW w:w="1192"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1</w:t>
            </w:r>
          </w:p>
        </w:tc>
        <w:tc>
          <w:tcPr>
            <w:tcW w:w="1217"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w:t>
            </w:r>
          </w:p>
        </w:tc>
        <w:tc>
          <w:tcPr>
            <w:tcW w:w="1078"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1</w:t>
            </w:r>
          </w:p>
        </w:tc>
        <w:tc>
          <w:tcPr>
            <w:tcW w:w="988"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w:t>
            </w:r>
          </w:p>
        </w:tc>
      </w:tr>
      <w:tr w:rsidR="00F70AD1" w:rsidRPr="005F55A6" w:rsidTr="002D1582">
        <w:tc>
          <w:tcPr>
            <w:tcW w:w="426" w:type="dxa"/>
            <w:shd w:val="clear" w:color="auto" w:fill="auto"/>
          </w:tcPr>
          <w:p w:rsidR="00F70AD1" w:rsidRPr="005F55A6" w:rsidRDefault="00F70AD1" w:rsidP="007E6D90">
            <w:pPr>
              <w:spacing w:before="20" w:after="20" w:line="280" w:lineRule="atLeast"/>
              <w:rPr>
                <w:sz w:val="18"/>
                <w:szCs w:val="18"/>
              </w:rPr>
            </w:pPr>
            <w:r w:rsidRPr="005F55A6">
              <w:rPr>
                <w:sz w:val="18"/>
                <w:szCs w:val="18"/>
              </w:rPr>
              <w:t>14</w:t>
            </w:r>
          </w:p>
        </w:tc>
        <w:tc>
          <w:tcPr>
            <w:tcW w:w="1436" w:type="dxa"/>
            <w:shd w:val="clear" w:color="auto" w:fill="auto"/>
          </w:tcPr>
          <w:p w:rsidR="00F70AD1" w:rsidRPr="005F55A6" w:rsidRDefault="00F70AD1" w:rsidP="007E6D90">
            <w:pPr>
              <w:spacing w:before="20" w:after="20" w:line="280" w:lineRule="atLeast"/>
              <w:rPr>
                <w:sz w:val="18"/>
                <w:szCs w:val="18"/>
              </w:rPr>
            </w:pPr>
            <w:r w:rsidRPr="005F55A6">
              <w:rPr>
                <w:sz w:val="18"/>
                <w:szCs w:val="18"/>
              </w:rPr>
              <w:t>加拿大</w:t>
            </w:r>
            <w:r w:rsidRPr="005F55A6">
              <w:rPr>
                <w:sz w:val="18"/>
                <w:szCs w:val="18"/>
              </w:rPr>
              <w:t xml:space="preserve"> </w:t>
            </w:r>
          </w:p>
        </w:tc>
        <w:tc>
          <w:tcPr>
            <w:tcW w:w="1034" w:type="dxa"/>
            <w:shd w:val="clear" w:color="auto" w:fill="auto"/>
            <w:vAlign w:val="bottom"/>
          </w:tcPr>
          <w:p w:rsidR="00F70AD1" w:rsidRPr="005F55A6" w:rsidRDefault="00F70AD1" w:rsidP="007E6D90">
            <w:pPr>
              <w:spacing w:before="20" w:after="20" w:line="280" w:lineRule="atLeast"/>
              <w:jc w:val="right"/>
              <w:rPr>
                <w:sz w:val="18"/>
                <w:szCs w:val="18"/>
              </w:rPr>
            </w:pPr>
          </w:p>
        </w:tc>
        <w:tc>
          <w:tcPr>
            <w:tcW w:w="1192" w:type="dxa"/>
            <w:shd w:val="clear" w:color="auto" w:fill="auto"/>
            <w:vAlign w:val="bottom"/>
          </w:tcPr>
          <w:p w:rsidR="00F70AD1" w:rsidRPr="005F55A6" w:rsidRDefault="00F70AD1" w:rsidP="007E6D90">
            <w:pPr>
              <w:spacing w:before="20" w:after="20" w:line="280" w:lineRule="atLeast"/>
              <w:jc w:val="right"/>
              <w:rPr>
                <w:sz w:val="18"/>
                <w:szCs w:val="18"/>
              </w:rPr>
            </w:pPr>
          </w:p>
        </w:tc>
        <w:tc>
          <w:tcPr>
            <w:tcW w:w="1217"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1</w:t>
            </w:r>
          </w:p>
        </w:tc>
        <w:tc>
          <w:tcPr>
            <w:tcW w:w="1078"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2</w:t>
            </w:r>
          </w:p>
        </w:tc>
        <w:tc>
          <w:tcPr>
            <w:tcW w:w="988"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w:t>
            </w:r>
          </w:p>
        </w:tc>
      </w:tr>
      <w:tr w:rsidR="00F70AD1" w:rsidRPr="005F55A6" w:rsidTr="002D1582">
        <w:tc>
          <w:tcPr>
            <w:tcW w:w="426" w:type="dxa"/>
            <w:shd w:val="clear" w:color="auto" w:fill="auto"/>
          </w:tcPr>
          <w:p w:rsidR="00F70AD1" w:rsidRPr="005F55A6" w:rsidRDefault="00F70AD1" w:rsidP="007E6D90">
            <w:pPr>
              <w:spacing w:before="20" w:after="20" w:line="280" w:lineRule="atLeast"/>
              <w:rPr>
                <w:sz w:val="18"/>
                <w:szCs w:val="18"/>
              </w:rPr>
            </w:pPr>
            <w:r w:rsidRPr="005F55A6">
              <w:rPr>
                <w:sz w:val="18"/>
                <w:szCs w:val="18"/>
              </w:rPr>
              <w:t>15</w:t>
            </w:r>
          </w:p>
        </w:tc>
        <w:tc>
          <w:tcPr>
            <w:tcW w:w="1436" w:type="dxa"/>
            <w:shd w:val="clear" w:color="auto" w:fill="auto"/>
          </w:tcPr>
          <w:p w:rsidR="00F70AD1" w:rsidRPr="005F55A6" w:rsidRDefault="00F70AD1" w:rsidP="007E6D90">
            <w:pPr>
              <w:spacing w:before="20" w:after="20" w:line="280" w:lineRule="atLeast"/>
              <w:rPr>
                <w:sz w:val="18"/>
                <w:szCs w:val="18"/>
              </w:rPr>
            </w:pPr>
            <w:r w:rsidRPr="005F55A6">
              <w:rPr>
                <w:sz w:val="18"/>
                <w:szCs w:val="18"/>
              </w:rPr>
              <w:t>埃及</w:t>
            </w:r>
            <w:r w:rsidRPr="005F55A6">
              <w:rPr>
                <w:sz w:val="18"/>
                <w:szCs w:val="18"/>
              </w:rPr>
              <w:t xml:space="preserve"> </w:t>
            </w:r>
          </w:p>
        </w:tc>
        <w:tc>
          <w:tcPr>
            <w:tcW w:w="1034"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w:t>
            </w:r>
          </w:p>
        </w:tc>
        <w:tc>
          <w:tcPr>
            <w:tcW w:w="1192"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w:t>
            </w:r>
          </w:p>
        </w:tc>
        <w:tc>
          <w:tcPr>
            <w:tcW w:w="1217"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6</w:t>
            </w:r>
          </w:p>
        </w:tc>
        <w:tc>
          <w:tcPr>
            <w:tcW w:w="1078"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15</w:t>
            </w:r>
          </w:p>
        </w:tc>
        <w:tc>
          <w:tcPr>
            <w:tcW w:w="988"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w:t>
            </w:r>
          </w:p>
        </w:tc>
      </w:tr>
      <w:tr w:rsidR="00F70AD1" w:rsidRPr="005F55A6" w:rsidTr="002D1582">
        <w:tc>
          <w:tcPr>
            <w:tcW w:w="426" w:type="dxa"/>
            <w:shd w:val="clear" w:color="auto" w:fill="auto"/>
          </w:tcPr>
          <w:p w:rsidR="00F70AD1" w:rsidRPr="005F55A6" w:rsidRDefault="00F70AD1" w:rsidP="007E6D90">
            <w:pPr>
              <w:spacing w:before="20" w:after="20" w:line="280" w:lineRule="atLeast"/>
              <w:rPr>
                <w:sz w:val="18"/>
                <w:szCs w:val="18"/>
              </w:rPr>
            </w:pPr>
            <w:r w:rsidRPr="005F55A6">
              <w:rPr>
                <w:sz w:val="18"/>
                <w:szCs w:val="18"/>
              </w:rPr>
              <w:t>16</w:t>
            </w:r>
          </w:p>
        </w:tc>
        <w:tc>
          <w:tcPr>
            <w:tcW w:w="1436" w:type="dxa"/>
            <w:shd w:val="clear" w:color="auto" w:fill="auto"/>
          </w:tcPr>
          <w:p w:rsidR="00F70AD1" w:rsidRPr="005F55A6" w:rsidRDefault="00F70AD1" w:rsidP="007E6D90">
            <w:pPr>
              <w:spacing w:before="20" w:after="20" w:line="280" w:lineRule="atLeast"/>
              <w:rPr>
                <w:sz w:val="18"/>
                <w:szCs w:val="18"/>
              </w:rPr>
            </w:pPr>
            <w:r w:rsidRPr="005F55A6">
              <w:rPr>
                <w:sz w:val="18"/>
                <w:szCs w:val="18"/>
              </w:rPr>
              <w:t>尼日尔</w:t>
            </w:r>
            <w:r w:rsidRPr="005F55A6">
              <w:rPr>
                <w:sz w:val="18"/>
                <w:szCs w:val="18"/>
              </w:rPr>
              <w:t xml:space="preserve"> </w:t>
            </w:r>
          </w:p>
        </w:tc>
        <w:tc>
          <w:tcPr>
            <w:tcW w:w="1034"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w:t>
            </w:r>
          </w:p>
        </w:tc>
        <w:tc>
          <w:tcPr>
            <w:tcW w:w="1192"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w:t>
            </w:r>
          </w:p>
        </w:tc>
        <w:tc>
          <w:tcPr>
            <w:tcW w:w="1217"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22</w:t>
            </w:r>
          </w:p>
        </w:tc>
        <w:tc>
          <w:tcPr>
            <w:tcW w:w="1078"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3</w:t>
            </w:r>
          </w:p>
        </w:tc>
        <w:tc>
          <w:tcPr>
            <w:tcW w:w="988"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7</w:t>
            </w:r>
          </w:p>
        </w:tc>
      </w:tr>
      <w:tr w:rsidR="00F70AD1" w:rsidRPr="005F55A6" w:rsidTr="002D1582">
        <w:tc>
          <w:tcPr>
            <w:tcW w:w="426" w:type="dxa"/>
            <w:shd w:val="clear" w:color="auto" w:fill="auto"/>
          </w:tcPr>
          <w:p w:rsidR="00F70AD1" w:rsidRPr="005F55A6" w:rsidRDefault="00F70AD1" w:rsidP="007E6D90">
            <w:pPr>
              <w:spacing w:before="20" w:after="20" w:line="280" w:lineRule="atLeast"/>
              <w:rPr>
                <w:sz w:val="18"/>
                <w:szCs w:val="18"/>
              </w:rPr>
            </w:pPr>
            <w:r w:rsidRPr="005F55A6">
              <w:rPr>
                <w:sz w:val="18"/>
                <w:szCs w:val="18"/>
              </w:rPr>
              <w:t>17</w:t>
            </w:r>
          </w:p>
        </w:tc>
        <w:tc>
          <w:tcPr>
            <w:tcW w:w="1436" w:type="dxa"/>
            <w:shd w:val="clear" w:color="auto" w:fill="auto"/>
          </w:tcPr>
          <w:p w:rsidR="00F70AD1" w:rsidRPr="005F55A6" w:rsidRDefault="00F70AD1" w:rsidP="007E6D90">
            <w:pPr>
              <w:spacing w:before="20" w:after="20" w:line="280" w:lineRule="atLeast"/>
              <w:rPr>
                <w:sz w:val="18"/>
                <w:szCs w:val="18"/>
              </w:rPr>
            </w:pPr>
            <w:r w:rsidRPr="005F55A6">
              <w:rPr>
                <w:sz w:val="18"/>
                <w:szCs w:val="18"/>
              </w:rPr>
              <w:t>巴布亚新几内亚</w:t>
            </w:r>
            <w:r w:rsidRPr="005F55A6">
              <w:rPr>
                <w:sz w:val="18"/>
                <w:szCs w:val="18"/>
              </w:rPr>
              <w:t xml:space="preserve"> </w:t>
            </w:r>
          </w:p>
        </w:tc>
        <w:tc>
          <w:tcPr>
            <w:tcW w:w="1034"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w:t>
            </w:r>
          </w:p>
        </w:tc>
        <w:tc>
          <w:tcPr>
            <w:tcW w:w="1192"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w:t>
            </w:r>
          </w:p>
        </w:tc>
        <w:tc>
          <w:tcPr>
            <w:tcW w:w="1217"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3</w:t>
            </w:r>
          </w:p>
        </w:tc>
        <w:tc>
          <w:tcPr>
            <w:tcW w:w="1078"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w:t>
            </w:r>
          </w:p>
        </w:tc>
        <w:tc>
          <w:tcPr>
            <w:tcW w:w="988"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w:t>
            </w:r>
          </w:p>
        </w:tc>
      </w:tr>
      <w:tr w:rsidR="00F70AD1" w:rsidRPr="005F55A6" w:rsidTr="002D1582">
        <w:tc>
          <w:tcPr>
            <w:tcW w:w="426" w:type="dxa"/>
            <w:shd w:val="clear" w:color="auto" w:fill="auto"/>
          </w:tcPr>
          <w:p w:rsidR="00F70AD1" w:rsidRPr="005F55A6" w:rsidRDefault="00F70AD1" w:rsidP="007E6D90">
            <w:pPr>
              <w:spacing w:before="20" w:after="20" w:line="280" w:lineRule="atLeast"/>
              <w:rPr>
                <w:sz w:val="18"/>
                <w:szCs w:val="18"/>
              </w:rPr>
            </w:pPr>
            <w:r w:rsidRPr="005F55A6">
              <w:rPr>
                <w:sz w:val="18"/>
                <w:szCs w:val="18"/>
              </w:rPr>
              <w:t>18</w:t>
            </w:r>
          </w:p>
        </w:tc>
        <w:tc>
          <w:tcPr>
            <w:tcW w:w="1436" w:type="dxa"/>
            <w:shd w:val="clear" w:color="auto" w:fill="auto"/>
          </w:tcPr>
          <w:p w:rsidR="00F70AD1" w:rsidRPr="005F55A6" w:rsidRDefault="00F70AD1" w:rsidP="007E6D90">
            <w:pPr>
              <w:spacing w:before="20" w:after="20" w:line="280" w:lineRule="atLeast"/>
              <w:rPr>
                <w:sz w:val="18"/>
                <w:szCs w:val="18"/>
              </w:rPr>
            </w:pPr>
            <w:r w:rsidRPr="005F55A6">
              <w:rPr>
                <w:sz w:val="18"/>
                <w:szCs w:val="18"/>
              </w:rPr>
              <w:t>德国</w:t>
            </w:r>
            <w:r w:rsidRPr="005F55A6">
              <w:rPr>
                <w:sz w:val="18"/>
                <w:szCs w:val="18"/>
              </w:rPr>
              <w:t xml:space="preserve"> </w:t>
            </w:r>
          </w:p>
        </w:tc>
        <w:tc>
          <w:tcPr>
            <w:tcW w:w="1034"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w:t>
            </w:r>
          </w:p>
        </w:tc>
        <w:tc>
          <w:tcPr>
            <w:tcW w:w="1192" w:type="dxa"/>
            <w:shd w:val="clear" w:color="auto" w:fill="auto"/>
            <w:vAlign w:val="bottom"/>
          </w:tcPr>
          <w:p w:rsidR="00F70AD1" w:rsidRPr="005F55A6" w:rsidRDefault="00F70AD1" w:rsidP="007E6D90">
            <w:pPr>
              <w:spacing w:before="20" w:after="20" w:line="280" w:lineRule="atLeast"/>
              <w:jc w:val="right"/>
              <w:rPr>
                <w:sz w:val="18"/>
                <w:szCs w:val="18"/>
              </w:rPr>
            </w:pPr>
          </w:p>
        </w:tc>
        <w:tc>
          <w:tcPr>
            <w:tcW w:w="1217"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1</w:t>
            </w:r>
          </w:p>
        </w:tc>
        <w:tc>
          <w:tcPr>
            <w:tcW w:w="1078"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12</w:t>
            </w:r>
          </w:p>
        </w:tc>
        <w:tc>
          <w:tcPr>
            <w:tcW w:w="988"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w:t>
            </w:r>
          </w:p>
        </w:tc>
      </w:tr>
      <w:tr w:rsidR="00F70AD1" w:rsidRPr="005F55A6" w:rsidTr="002D1582">
        <w:tc>
          <w:tcPr>
            <w:tcW w:w="426" w:type="dxa"/>
            <w:shd w:val="clear" w:color="auto" w:fill="auto"/>
          </w:tcPr>
          <w:p w:rsidR="00F70AD1" w:rsidRPr="005F55A6" w:rsidRDefault="00F70AD1" w:rsidP="007E6D90">
            <w:pPr>
              <w:spacing w:before="20" w:after="20" w:line="280" w:lineRule="atLeast"/>
              <w:rPr>
                <w:sz w:val="18"/>
                <w:szCs w:val="18"/>
              </w:rPr>
            </w:pPr>
            <w:r w:rsidRPr="005F55A6">
              <w:rPr>
                <w:sz w:val="18"/>
                <w:szCs w:val="18"/>
              </w:rPr>
              <w:t>19</w:t>
            </w:r>
          </w:p>
        </w:tc>
        <w:tc>
          <w:tcPr>
            <w:tcW w:w="1436" w:type="dxa"/>
            <w:shd w:val="clear" w:color="auto" w:fill="auto"/>
          </w:tcPr>
          <w:p w:rsidR="00F70AD1" w:rsidRPr="005F55A6" w:rsidRDefault="00F70AD1" w:rsidP="007E6D90">
            <w:pPr>
              <w:spacing w:before="20" w:after="20" w:line="280" w:lineRule="atLeast"/>
              <w:rPr>
                <w:spacing w:val="-4"/>
                <w:sz w:val="18"/>
                <w:szCs w:val="18"/>
              </w:rPr>
            </w:pPr>
            <w:r w:rsidRPr="005F55A6">
              <w:rPr>
                <w:spacing w:val="-4"/>
                <w:sz w:val="18"/>
                <w:szCs w:val="18"/>
              </w:rPr>
              <w:t>特里尼达和多巴哥</w:t>
            </w:r>
            <w:r w:rsidRPr="005F55A6">
              <w:rPr>
                <w:spacing w:val="-4"/>
                <w:sz w:val="18"/>
                <w:szCs w:val="18"/>
              </w:rPr>
              <w:t xml:space="preserve"> </w:t>
            </w:r>
          </w:p>
        </w:tc>
        <w:tc>
          <w:tcPr>
            <w:tcW w:w="1034"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w:t>
            </w:r>
          </w:p>
        </w:tc>
        <w:tc>
          <w:tcPr>
            <w:tcW w:w="1192"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w:t>
            </w:r>
          </w:p>
        </w:tc>
        <w:tc>
          <w:tcPr>
            <w:tcW w:w="1217"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w:t>
            </w:r>
          </w:p>
        </w:tc>
        <w:tc>
          <w:tcPr>
            <w:tcW w:w="1078"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1</w:t>
            </w:r>
          </w:p>
        </w:tc>
        <w:tc>
          <w:tcPr>
            <w:tcW w:w="988"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w:t>
            </w:r>
          </w:p>
        </w:tc>
      </w:tr>
      <w:tr w:rsidR="00F70AD1" w:rsidRPr="005F55A6" w:rsidTr="002D1582">
        <w:tc>
          <w:tcPr>
            <w:tcW w:w="426" w:type="dxa"/>
            <w:shd w:val="clear" w:color="auto" w:fill="auto"/>
          </w:tcPr>
          <w:p w:rsidR="00F70AD1" w:rsidRPr="005F55A6" w:rsidRDefault="00F70AD1" w:rsidP="007E6D90">
            <w:pPr>
              <w:spacing w:before="20" w:after="20" w:line="280" w:lineRule="atLeast"/>
              <w:rPr>
                <w:sz w:val="18"/>
                <w:szCs w:val="18"/>
              </w:rPr>
            </w:pPr>
            <w:r w:rsidRPr="005F55A6">
              <w:rPr>
                <w:sz w:val="18"/>
                <w:szCs w:val="18"/>
              </w:rPr>
              <w:t>20</w:t>
            </w:r>
          </w:p>
        </w:tc>
        <w:tc>
          <w:tcPr>
            <w:tcW w:w="1436" w:type="dxa"/>
            <w:shd w:val="clear" w:color="auto" w:fill="auto"/>
          </w:tcPr>
          <w:p w:rsidR="00F70AD1" w:rsidRPr="005F55A6" w:rsidRDefault="00F70AD1" w:rsidP="007E6D90">
            <w:pPr>
              <w:spacing w:before="20" w:after="20" w:line="280" w:lineRule="atLeast"/>
              <w:rPr>
                <w:sz w:val="18"/>
                <w:szCs w:val="18"/>
              </w:rPr>
            </w:pPr>
            <w:r w:rsidRPr="005F55A6">
              <w:rPr>
                <w:sz w:val="18"/>
                <w:szCs w:val="18"/>
              </w:rPr>
              <w:t>保加利亚</w:t>
            </w:r>
            <w:r w:rsidRPr="005F55A6">
              <w:rPr>
                <w:sz w:val="18"/>
                <w:szCs w:val="18"/>
              </w:rPr>
              <w:t xml:space="preserve"> </w:t>
            </w:r>
          </w:p>
        </w:tc>
        <w:tc>
          <w:tcPr>
            <w:tcW w:w="1034"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w:t>
            </w:r>
          </w:p>
        </w:tc>
        <w:tc>
          <w:tcPr>
            <w:tcW w:w="1192"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w:t>
            </w:r>
          </w:p>
        </w:tc>
        <w:tc>
          <w:tcPr>
            <w:tcW w:w="1217"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w:t>
            </w:r>
          </w:p>
        </w:tc>
        <w:tc>
          <w:tcPr>
            <w:tcW w:w="1078"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w:t>
            </w:r>
          </w:p>
        </w:tc>
        <w:tc>
          <w:tcPr>
            <w:tcW w:w="988"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4</w:t>
            </w:r>
          </w:p>
        </w:tc>
      </w:tr>
      <w:tr w:rsidR="00F70AD1" w:rsidRPr="005F55A6" w:rsidTr="002D1582">
        <w:tc>
          <w:tcPr>
            <w:tcW w:w="426" w:type="dxa"/>
            <w:shd w:val="clear" w:color="auto" w:fill="auto"/>
          </w:tcPr>
          <w:p w:rsidR="00F70AD1" w:rsidRPr="005F55A6" w:rsidRDefault="00F70AD1" w:rsidP="007E6D90">
            <w:pPr>
              <w:spacing w:before="20" w:after="20" w:line="280" w:lineRule="atLeast"/>
              <w:rPr>
                <w:sz w:val="18"/>
                <w:szCs w:val="18"/>
              </w:rPr>
            </w:pPr>
            <w:r w:rsidRPr="005F55A6">
              <w:rPr>
                <w:sz w:val="18"/>
                <w:szCs w:val="18"/>
              </w:rPr>
              <w:t>21</w:t>
            </w:r>
          </w:p>
        </w:tc>
        <w:tc>
          <w:tcPr>
            <w:tcW w:w="1436" w:type="dxa"/>
            <w:shd w:val="clear" w:color="auto" w:fill="auto"/>
          </w:tcPr>
          <w:p w:rsidR="00F70AD1" w:rsidRPr="005F55A6" w:rsidRDefault="00F70AD1" w:rsidP="007E6D90">
            <w:pPr>
              <w:spacing w:before="20" w:after="20" w:line="280" w:lineRule="atLeast"/>
              <w:rPr>
                <w:sz w:val="18"/>
                <w:szCs w:val="18"/>
              </w:rPr>
            </w:pPr>
            <w:r w:rsidRPr="005F55A6">
              <w:rPr>
                <w:sz w:val="18"/>
                <w:szCs w:val="18"/>
              </w:rPr>
              <w:t>格鲁吉亚</w:t>
            </w:r>
            <w:r w:rsidRPr="005F55A6">
              <w:rPr>
                <w:sz w:val="18"/>
                <w:szCs w:val="18"/>
              </w:rPr>
              <w:t xml:space="preserve"> </w:t>
            </w:r>
          </w:p>
        </w:tc>
        <w:tc>
          <w:tcPr>
            <w:tcW w:w="1034"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w:t>
            </w:r>
          </w:p>
        </w:tc>
        <w:tc>
          <w:tcPr>
            <w:tcW w:w="1192"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w:t>
            </w:r>
          </w:p>
        </w:tc>
        <w:tc>
          <w:tcPr>
            <w:tcW w:w="1217"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w:t>
            </w:r>
          </w:p>
        </w:tc>
        <w:tc>
          <w:tcPr>
            <w:tcW w:w="1078"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w:t>
            </w:r>
          </w:p>
        </w:tc>
        <w:tc>
          <w:tcPr>
            <w:tcW w:w="988"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1</w:t>
            </w:r>
          </w:p>
        </w:tc>
      </w:tr>
      <w:tr w:rsidR="00F70AD1" w:rsidRPr="005F55A6" w:rsidTr="002D1582">
        <w:tc>
          <w:tcPr>
            <w:tcW w:w="426" w:type="dxa"/>
            <w:shd w:val="clear" w:color="auto" w:fill="auto"/>
          </w:tcPr>
          <w:p w:rsidR="00F70AD1" w:rsidRPr="005F55A6" w:rsidRDefault="00F70AD1" w:rsidP="007E6D90">
            <w:pPr>
              <w:spacing w:before="20" w:after="20" w:line="280" w:lineRule="atLeast"/>
              <w:rPr>
                <w:sz w:val="18"/>
                <w:szCs w:val="18"/>
              </w:rPr>
            </w:pPr>
            <w:r w:rsidRPr="005F55A6">
              <w:rPr>
                <w:sz w:val="18"/>
                <w:szCs w:val="18"/>
              </w:rPr>
              <w:t>22</w:t>
            </w:r>
          </w:p>
        </w:tc>
        <w:tc>
          <w:tcPr>
            <w:tcW w:w="1436" w:type="dxa"/>
            <w:shd w:val="clear" w:color="auto" w:fill="auto"/>
          </w:tcPr>
          <w:p w:rsidR="00F70AD1" w:rsidRPr="005F55A6" w:rsidRDefault="00F70AD1" w:rsidP="007E6D90">
            <w:pPr>
              <w:spacing w:before="20" w:after="20" w:line="280" w:lineRule="atLeast"/>
              <w:rPr>
                <w:sz w:val="18"/>
                <w:szCs w:val="18"/>
              </w:rPr>
            </w:pPr>
            <w:r w:rsidRPr="005F55A6">
              <w:rPr>
                <w:sz w:val="18"/>
                <w:szCs w:val="18"/>
              </w:rPr>
              <w:t>马来西亚</w:t>
            </w:r>
            <w:r w:rsidRPr="005F55A6">
              <w:rPr>
                <w:sz w:val="18"/>
                <w:szCs w:val="18"/>
              </w:rPr>
              <w:t xml:space="preserve"> </w:t>
            </w:r>
          </w:p>
        </w:tc>
        <w:tc>
          <w:tcPr>
            <w:tcW w:w="1034"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w:t>
            </w:r>
          </w:p>
        </w:tc>
        <w:tc>
          <w:tcPr>
            <w:tcW w:w="1192"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w:t>
            </w:r>
          </w:p>
        </w:tc>
        <w:tc>
          <w:tcPr>
            <w:tcW w:w="1217"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w:t>
            </w:r>
          </w:p>
        </w:tc>
        <w:tc>
          <w:tcPr>
            <w:tcW w:w="1078"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w:t>
            </w:r>
          </w:p>
        </w:tc>
        <w:tc>
          <w:tcPr>
            <w:tcW w:w="988"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1</w:t>
            </w:r>
          </w:p>
        </w:tc>
      </w:tr>
      <w:tr w:rsidR="00F70AD1" w:rsidRPr="005F55A6" w:rsidTr="002D1582">
        <w:tc>
          <w:tcPr>
            <w:tcW w:w="426" w:type="dxa"/>
            <w:shd w:val="clear" w:color="auto" w:fill="auto"/>
          </w:tcPr>
          <w:p w:rsidR="00F70AD1" w:rsidRPr="005F55A6" w:rsidRDefault="00F70AD1" w:rsidP="007E6D90">
            <w:pPr>
              <w:spacing w:before="20" w:after="20" w:line="280" w:lineRule="atLeast"/>
              <w:rPr>
                <w:sz w:val="18"/>
                <w:szCs w:val="18"/>
              </w:rPr>
            </w:pPr>
            <w:r w:rsidRPr="005F55A6">
              <w:rPr>
                <w:sz w:val="18"/>
                <w:szCs w:val="18"/>
              </w:rPr>
              <w:t>23</w:t>
            </w:r>
          </w:p>
        </w:tc>
        <w:tc>
          <w:tcPr>
            <w:tcW w:w="1436" w:type="dxa"/>
            <w:shd w:val="clear" w:color="auto" w:fill="auto"/>
          </w:tcPr>
          <w:p w:rsidR="00F70AD1" w:rsidRPr="005F55A6" w:rsidRDefault="00F70AD1" w:rsidP="007E6D90">
            <w:pPr>
              <w:spacing w:before="20" w:after="20" w:line="280" w:lineRule="atLeast"/>
              <w:rPr>
                <w:sz w:val="18"/>
                <w:szCs w:val="18"/>
              </w:rPr>
            </w:pPr>
            <w:r w:rsidRPr="005F55A6">
              <w:rPr>
                <w:sz w:val="18"/>
                <w:szCs w:val="18"/>
              </w:rPr>
              <w:t>突尼斯</w:t>
            </w:r>
          </w:p>
        </w:tc>
        <w:tc>
          <w:tcPr>
            <w:tcW w:w="1034"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w:t>
            </w:r>
          </w:p>
        </w:tc>
        <w:tc>
          <w:tcPr>
            <w:tcW w:w="1192"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w:t>
            </w:r>
          </w:p>
        </w:tc>
        <w:tc>
          <w:tcPr>
            <w:tcW w:w="1217"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w:t>
            </w:r>
          </w:p>
        </w:tc>
        <w:tc>
          <w:tcPr>
            <w:tcW w:w="1078"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w:t>
            </w:r>
          </w:p>
        </w:tc>
        <w:tc>
          <w:tcPr>
            <w:tcW w:w="988" w:type="dxa"/>
            <w:shd w:val="clear" w:color="auto" w:fill="auto"/>
            <w:vAlign w:val="bottom"/>
          </w:tcPr>
          <w:p w:rsidR="00F70AD1" w:rsidRPr="005F55A6" w:rsidRDefault="00F70AD1" w:rsidP="007E6D90">
            <w:pPr>
              <w:spacing w:before="20" w:after="20" w:line="280" w:lineRule="atLeast"/>
              <w:jc w:val="right"/>
              <w:rPr>
                <w:sz w:val="18"/>
                <w:szCs w:val="18"/>
              </w:rPr>
            </w:pPr>
            <w:r w:rsidRPr="005F55A6">
              <w:rPr>
                <w:sz w:val="18"/>
                <w:szCs w:val="18"/>
              </w:rPr>
              <w:t>11</w:t>
            </w:r>
          </w:p>
        </w:tc>
      </w:tr>
    </w:tbl>
    <w:p w:rsidR="00F70AD1" w:rsidRPr="000E218D" w:rsidRDefault="00F70AD1" w:rsidP="002D1582">
      <w:pPr>
        <w:pStyle w:val="SingleTxtGC"/>
        <w:spacing w:before="240" w:after="100" w:afterAutospacing="1" w:line="240" w:lineRule="exact"/>
        <w:rPr>
          <w:spacing w:val="-6"/>
          <w:sz w:val="19"/>
          <w:szCs w:val="19"/>
        </w:rPr>
      </w:pPr>
      <w:r w:rsidRPr="000E218D">
        <w:rPr>
          <w:rFonts w:eastAsia="KaiTi_GB2312"/>
          <w:bCs/>
          <w:sz w:val="19"/>
          <w:szCs w:val="19"/>
        </w:rPr>
        <w:t>资料来源</w:t>
      </w:r>
      <w:r w:rsidR="00662097" w:rsidRPr="000E218D">
        <w:rPr>
          <w:rFonts w:eastAsia="KaiTi_GB2312"/>
          <w:bCs/>
          <w:sz w:val="19"/>
          <w:szCs w:val="19"/>
        </w:rPr>
        <w:t>：</w:t>
      </w:r>
      <w:r w:rsidRPr="000E218D">
        <w:rPr>
          <w:rFonts w:eastAsia="KaiTi_GB2312"/>
          <w:sz w:val="19"/>
          <w:szCs w:val="19"/>
        </w:rPr>
        <w:t xml:space="preserve"> </w:t>
      </w:r>
      <w:r w:rsidRPr="000E218D">
        <w:rPr>
          <w:spacing w:val="-6"/>
          <w:sz w:val="19"/>
          <w:szCs w:val="19"/>
        </w:rPr>
        <w:t>国际移民组织驻加纳办事处</w:t>
      </w:r>
      <w:r w:rsidR="00662097" w:rsidRPr="000E218D">
        <w:rPr>
          <w:spacing w:val="-6"/>
          <w:sz w:val="19"/>
          <w:szCs w:val="19"/>
        </w:rPr>
        <w:t>，</w:t>
      </w:r>
      <w:r w:rsidRPr="000E218D">
        <w:rPr>
          <w:spacing w:val="-6"/>
          <w:sz w:val="19"/>
          <w:szCs w:val="19"/>
        </w:rPr>
        <w:t xml:space="preserve"> 2010</w:t>
      </w:r>
      <w:r w:rsidRPr="000E218D">
        <w:rPr>
          <w:spacing w:val="-6"/>
          <w:sz w:val="19"/>
          <w:szCs w:val="19"/>
        </w:rPr>
        <w:t>至</w:t>
      </w:r>
      <w:r w:rsidRPr="000E218D">
        <w:rPr>
          <w:spacing w:val="-6"/>
          <w:sz w:val="19"/>
          <w:szCs w:val="19"/>
        </w:rPr>
        <w:t>2014</w:t>
      </w:r>
      <w:r w:rsidRPr="000E218D">
        <w:rPr>
          <w:spacing w:val="-6"/>
          <w:sz w:val="19"/>
          <w:szCs w:val="19"/>
        </w:rPr>
        <w:t>年协助自愿返回和返回项目。</w:t>
      </w:r>
    </w:p>
    <w:p w:rsidR="00F70AD1" w:rsidRPr="005F55A6" w:rsidRDefault="00F70AD1" w:rsidP="002D1582">
      <w:pPr>
        <w:pStyle w:val="SingleTxtGC"/>
      </w:pPr>
      <w:r w:rsidRPr="005F55A6">
        <w:t>58.</w:t>
      </w:r>
      <w:r w:rsidRPr="005F55A6">
        <w:tab/>
        <w:t>2010</w:t>
      </w:r>
      <w:r w:rsidRPr="005F55A6">
        <w:t>和</w:t>
      </w:r>
      <w:r w:rsidRPr="005F55A6">
        <w:t>2014</w:t>
      </w:r>
      <w:r w:rsidRPr="005F55A6">
        <w:t>年之间的总人数是</w:t>
      </w:r>
      <w:r w:rsidRPr="005F55A6">
        <w:t>922</w:t>
      </w:r>
      <w:r w:rsidRPr="005F55A6">
        <w:t>。</w:t>
      </w:r>
    </w:p>
    <w:p w:rsidR="00F70AD1" w:rsidRPr="005F55A6" w:rsidRDefault="00F70AD1" w:rsidP="00662097">
      <w:pPr>
        <w:pStyle w:val="H23GC"/>
      </w:pPr>
      <w:r w:rsidRPr="005F55A6">
        <w:tab/>
      </w:r>
      <w:r w:rsidRPr="005F55A6">
        <w:tab/>
      </w:r>
      <w:r w:rsidRPr="005F55A6">
        <w:t>第</w:t>
      </w:r>
      <w:r w:rsidRPr="005F55A6">
        <w:t xml:space="preserve">48 </w:t>
      </w:r>
      <w:r w:rsidRPr="005F55A6">
        <w:t>和</w:t>
      </w:r>
      <w:r w:rsidRPr="005F55A6">
        <w:t>61</w:t>
      </w:r>
      <w:r w:rsidRPr="005F55A6">
        <w:t>条</w:t>
      </w:r>
    </w:p>
    <w:p w:rsidR="00F70AD1" w:rsidRPr="005F55A6" w:rsidRDefault="00F70AD1" w:rsidP="00662097">
      <w:pPr>
        <w:pStyle w:val="H4GC"/>
      </w:pPr>
      <w:r w:rsidRPr="005F55A6">
        <w:tab/>
      </w:r>
      <w:r w:rsidRPr="005F55A6">
        <w:tab/>
      </w:r>
      <w:r w:rsidRPr="005F55A6">
        <w:t>对问题</w:t>
      </w:r>
      <w:r w:rsidRPr="005F55A6">
        <w:t>21</w:t>
      </w:r>
      <w:r w:rsidRPr="005F55A6">
        <w:t>的答复</w:t>
      </w:r>
    </w:p>
    <w:p w:rsidR="00F70AD1" w:rsidRPr="005F55A6" w:rsidRDefault="00F70AD1" w:rsidP="004C2281">
      <w:pPr>
        <w:pStyle w:val="SingleTxtGC"/>
        <w:tabs>
          <w:tab w:val="clear" w:pos="1565"/>
          <w:tab w:val="left" w:pos="1690"/>
        </w:tabs>
      </w:pPr>
      <w:r w:rsidRPr="005F55A6">
        <w:t>59.</w:t>
      </w:r>
      <w:r w:rsidRPr="005F55A6">
        <w:tab/>
      </w:r>
      <w:r w:rsidRPr="005F55A6">
        <w:t>在临时劳工协定方面，加纳的唯一协定是与意大利政府在试行基础上达成的。接着制订了一个协定草案范本，但双方尚未签署文件。</w:t>
      </w:r>
    </w:p>
    <w:p w:rsidR="00F70AD1" w:rsidRPr="005F55A6" w:rsidRDefault="00F70AD1" w:rsidP="00662097">
      <w:pPr>
        <w:pStyle w:val="H1GC"/>
      </w:pPr>
      <w:r w:rsidRPr="005F55A6">
        <w:tab/>
        <w:t>E.</w:t>
      </w:r>
      <w:r w:rsidRPr="005F55A6">
        <w:tab/>
      </w:r>
      <w:r w:rsidRPr="005F55A6">
        <w:t>《公约》第六部分</w:t>
      </w:r>
    </w:p>
    <w:p w:rsidR="00F70AD1" w:rsidRPr="005F55A6" w:rsidRDefault="00F70AD1" w:rsidP="00662097">
      <w:pPr>
        <w:pStyle w:val="H23GC"/>
      </w:pPr>
      <w:r w:rsidRPr="005F55A6">
        <w:tab/>
      </w:r>
      <w:r w:rsidRPr="005F55A6">
        <w:tab/>
      </w:r>
      <w:r w:rsidRPr="005F55A6">
        <w:t>第</w:t>
      </w:r>
      <w:r w:rsidRPr="005F55A6">
        <w:t xml:space="preserve"> 64</w:t>
      </w:r>
      <w:r w:rsidRPr="005F55A6">
        <w:t>条</w:t>
      </w:r>
    </w:p>
    <w:p w:rsidR="00F70AD1" w:rsidRPr="005F55A6" w:rsidRDefault="00F70AD1" w:rsidP="00662097">
      <w:pPr>
        <w:pStyle w:val="H4GC"/>
      </w:pPr>
      <w:r w:rsidRPr="005F55A6">
        <w:tab/>
      </w:r>
      <w:r w:rsidRPr="005F55A6">
        <w:tab/>
      </w:r>
      <w:r w:rsidRPr="005F55A6">
        <w:t>对问题</w:t>
      </w:r>
      <w:r w:rsidRPr="005F55A6">
        <w:t xml:space="preserve"> 22</w:t>
      </w:r>
      <w:r w:rsidRPr="005F55A6">
        <w:t>的答复</w:t>
      </w:r>
    </w:p>
    <w:p w:rsidR="00F70AD1" w:rsidRPr="005F55A6" w:rsidRDefault="00F70AD1" w:rsidP="004C2281">
      <w:pPr>
        <w:pStyle w:val="SingleTxtGC"/>
        <w:tabs>
          <w:tab w:val="clear" w:pos="1565"/>
          <w:tab w:val="left" w:pos="1690"/>
        </w:tabs>
      </w:pPr>
      <w:r w:rsidRPr="005F55A6">
        <w:t>60.</w:t>
      </w:r>
      <w:r w:rsidRPr="005F55A6">
        <w:tab/>
      </w:r>
      <w:r w:rsidRPr="005F55A6">
        <w:t>上述协定范本根据《公约》承认移徙工人的全部需求。</w:t>
      </w:r>
    </w:p>
    <w:p w:rsidR="00F70AD1" w:rsidRPr="005F55A6" w:rsidRDefault="00F70AD1" w:rsidP="00662097">
      <w:pPr>
        <w:pStyle w:val="H23GC"/>
      </w:pPr>
      <w:r w:rsidRPr="005F55A6">
        <w:tab/>
      </w:r>
      <w:r w:rsidRPr="005F55A6">
        <w:tab/>
      </w:r>
      <w:r w:rsidRPr="005F55A6">
        <w:t>第</w:t>
      </w:r>
      <w:r w:rsidRPr="005F55A6">
        <w:t xml:space="preserve"> 66</w:t>
      </w:r>
      <w:r w:rsidRPr="005F55A6">
        <w:t>条</w:t>
      </w:r>
    </w:p>
    <w:p w:rsidR="00F70AD1" w:rsidRPr="005F55A6" w:rsidRDefault="00F70AD1" w:rsidP="00662097">
      <w:pPr>
        <w:pStyle w:val="H4GC"/>
      </w:pPr>
      <w:r w:rsidRPr="005F55A6">
        <w:tab/>
      </w:r>
      <w:r w:rsidRPr="005F55A6">
        <w:tab/>
      </w:r>
      <w:r w:rsidRPr="005F55A6">
        <w:t>对问题</w:t>
      </w:r>
      <w:r w:rsidRPr="005F55A6">
        <w:t>23</w:t>
      </w:r>
      <w:r w:rsidRPr="005F55A6">
        <w:t>的答复</w:t>
      </w:r>
    </w:p>
    <w:p w:rsidR="00F70AD1" w:rsidRPr="00817DBB" w:rsidRDefault="00F70AD1" w:rsidP="004C2281">
      <w:pPr>
        <w:pStyle w:val="SingleTxtGC"/>
        <w:tabs>
          <w:tab w:val="clear" w:pos="1565"/>
          <w:tab w:val="left" w:pos="1690"/>
        </w:tabs>
      </w:pPr>
      <w:r w:rsidRPr="00817DBB">
        <w:t>61.</w:t>
      </w:r>
      <w:r w:rsidRPr="00817DBB">
        <w:tab/>
      </w:r>
      <w:r w:rsidRPr="00817DBB">
        <w:t>本国有法律监管私营招聘</w:t>
      </w:r>
      <w:r w:rsidRPr="00817DBB">
        <w:t>/</w:t>
      </w:r>
      <w:r w:rsidRPr="00817DBB">
        <w:t>就业机构的活动。</w:t>
      </w:r>
      <w:r w:rsidRPr="00817DBB">
        <w:t>2003</w:t>
      </w:r>
      <w:r w:rsidRPr="00817DBB">
        <w:t>年《劳工法》</w:t>
      </w:r>
      <w:r w:rsidR="00662097" w:rsidRPr="00817DBB">
        <w:t>(</w:t>
      </w:r>
      <w:r w:rsidRPr="00817DBB">
        <w:t>第</w:t>
      </w:r>
      <w:r w:rsidRPr="00817DBB">
        <w:t>651</w:t>
      </w:r>
      <w:r w:rsidRPr="00817DBB">
        <w:t>号法</w:t>
      </w:r>
      <w:r w:rsidR="00662097" w:rsidRPr="00817DBB">
        <w:t>)</w:t>
      </w:r>
      <w:r w:rsidRPr="00817DBB">
        <w:t>第</w:t>
      </w:r>
      <w:r w:rsidRPr="00817DBB">
        <w:t>7</w:t>
      </w:r>
      <w:r w:rsidRPr="00817DBB">
        <w:t>章处理此类问题。这些机构可以申请经就业与劳资关系部长批准的许可证，然后才可以经营。招聘手续费用由委托方</w:t>
      </w:r>
      <w:r w:rsidRPr="00817DBB">
        <w:t>/</w:t>
      </w:r>
      <w:r w:rsidRPr="00817DBB">
        <w:t>赞助方支付，因此未来移民不支付任何费用。</w:t>
      </w:r>
    </w:p>
    <w:p w:rsidR="00F70AD1" w:rsidRPr="005F55A6" w:rsidRDefault="00F70AD1" w:rsidP="004C2281">
      <w:pPr>
        <w:pStyle w:val="SingleTxtGC"/>
        <w:tabs>
          <w:tab w:val="clear" w:pos="1565"/>
          <w:tab w:val="left" w:pos="1690"/>
        </w:tabs>
      </w:pPr>
      <w:r w:rsidRPr="00817DBB">
        <w:t>62.</w:t>
      </w:r>
      <w:r w:rsidRPr="00817DBB">
        <w:tab/>
      </w:r>
      <w:r w:rsidRPr="00817DBB">
        <w:t>加纳移民署还设有一个反人口贩运和人口走私调查办公室，也负责调查招聘流程，确保滥用权力的招聘人员不侵占未来移</w:t>
      </w:r>
      <w:r w:rsidRPr="005F55A6">
        <w:t>民的利益。该部门确保守法并尽责尽职。</w:t>
      </w:r>
    </w:p>
    <w:p w:rsidR="00F70AD1" w:rsidRPr="005F55A6" w:rsidRDefault="00F70AD1" w:rsidP="00662097">
      <w:pPr>
        <w:pStyle w:val="H23GC"/>
      </w:pPr>
      <w:r w:rsidRPr="005F55A6">
        <w:tab/>
      </w:r>
      <w:r w:rsidRPr="005F55A6">
        <w:tab/>
      </w:r>
      <w:r w:rsidRPr="005F55A6">
        <w:t>第</w:t>
      </w:r>
      <w:r w:rsidRPr="005F55A6">
        <w:t xml:space="preserve"> 67</w:t>
      </w:r>
      <w:r w:rsidRPr="005F55A6">
        <w:t>条</w:t>
      </w:r>
    </w:p>
    <w:p w:rsidR="00F70AD1" w:rsidRPr="005F55A6" w:rsidRDefault="00F70AD1" w:rsidP="00662097">
      <w:pPr>
        <w:pStyle w:val="H4GC"/>
      </w:pPr>
      <w:r w:rsidRPr="005F55A6">
        <w:tab/>
      </w:r>
      <w:r w:rsidRPr="005F55A6">
        <w:tab/>
      </w:r>
      <w:r w:rsidRPr="005F55A6">
        <w:t>对问题</w:t>
      </w:r>
      <w:r w:rsidRPr="005F55A6">
        <w:t>24</w:t>
      </w:r>
      <w:r w:rsidRPr="005F55A6">
        <w:t>的答复</w:t>
      </w:r>
    </w:p>
    <w:p w:rsidR="00F70AD1" w:rsidRPr="00817DBB" w:rsidRDefault="00F70AD1" w:rsidP="004C2281">
      <w:pPr>
        <w:pStyle w:val="SingleTxtGC"/>
        <w:tabs>
          <w:tab w:val="clear" w:pos="1565"/>
          <w:tab w:val="left" w:pos="1690"/>
        </w:tabs>
      </w:pPr>
      <w:r w:rsidRPr="00817DBB">
        <w:t>63.</w:t>
      </w:r>
      <w:r w:rsidRPr="00817DBB">
        <w:tab/>
      </w:r>
      <w:r w:rsidRPr="00817DBB">
        <w:t>虽然没有正式合作协议，但国际移民组织根据加纳移徙工人的要求，协助处理他们自愿返回事项。国际移民组织协助了几位加纳移民重新融入卫生、教育和农业等重点部门。参见上述关于协助自愿返回的表格。</w:t>
      </w:r>
    </w:p>
    <w:p w:rsidR="00F70AD1" w:rsidRPr="005F55A6" w:rsidRDefault="00F70AD1" w:rsidP="00662097">
      <w:pPr>
        <w:pStyle w:val="H23GC"/>
      </w:pPr>
      <w:r w:rsidRPr="005F55A6">
        <w:tab/>
      </w:r>
      <w:r w:rsidRPr="005F55A6">
        <w:tab/>
      </w:r>
      <w:r w:rsidRPr="005F55A6">
        <w:t>第</w:t>
      </w:r>
      <w:r w:rsidRPr="005F55A6">
        <w:t xml:space="preserve"> 68</w:t>
      </w:r>
      <w:r w:rsidRPr="005F55A6">
        <w:t>条</w:t>
      </w:r>
    </w:p>
    <w:p w:rsidR="00F70AD1" w:rsidRPr="005F55A6" w:rsidRDefault="00F70AD1" w:rsidP="00662097">
      <w:pPr>
        <w:pStyle w:val="H4GC"/>
      </w:pPr>
      <w:r w:rsidRPr="005F55A6">
        <w:tab/>
      </w:r>
      <w:r w:rsidRPr="005F55A6">
        <w:tab/>
      </w:r>
      <w:r w:rsidRPr="005F55A6">
        <w:t>对问题</w:t>
      </w:r>
      <w:r w:rsidRPr="005F55A6">
        <w:t xml:space="preserve"> 25</w:t>
      </w:r>
      <w:r w:rsidRPr="005F55A6">
        <w:t>的答复</w:t>
      </w:r>
    </w:p>
    <w:p w:rsidR="00F70AD1" w:rsidRPr="00817DBB" w:rsidRDefault="00F70AD1" w:rsidP="004C2281">
      <w:pPr>
        <w:pStyle w:val="SingleTxtGC"/>
        <w:tabs>
          <w:tab w:val="clear" w:pos="1565"/>
          <w:tab w:val="left" w:pos="1690"/>
        </w:tabs>
      </w:pPr>
      <w:r w:rsidRPr="00817DBB">
        <w:t>64.</w:t>
      </w:r>
      <w:r w:rsidRPr="00817DBB">
        <w:tab/>
      </w:r>
      <w:r w:rsidRPr="00817DBB">
        <w:t>加纳政府一直积极打击人口贩运和偷渡行为。《反人口贩运法》</w:t>
      </w:r>
      <w:r w:rsidR="00662097" w:rsidRPr="00817DBB">
        <w:t>(</w:t>
      </w:r>
      <w:r w:rsidRPr="00817DBB">
        <w:t>第</w:t>
      </w:r>
      <w:r w:rsidRPr="00817DBB">
        <w:t>694</w:t>
      </w:r>
      <w:r w:rsidRPr="00817DBB">
        <w:t>号法</w:t>
      </w:r>
      <w:r w:rsidR="00662097" w:rsidRPr="00817DBB">
        <w:t>)</w:t>
      </w:r>
      <w:r w:rsidRPr="00817DBB">
        <w:t>颁布于</w:t>
      </w:r>
      <w:r w:rsidRPr="00817DBB">
        <w:t>2005</w:t>
      </w:r>
      <w:r w:rsidRPr="00817DBB">
        <w:t>年，依据的是《关于预防、禁止和惩治贩运人口特别是妇女和儿童行为的议定书》</w:t>
      </w:r>
      <w:r w:rsidRPr="00817DBB">
        <w:t>(</w:t>
      </w:r>
      <w:r w:rsidRPr="00817DBB">
        <w:t>《巴勒莫议定书》</w:t>
      </w:r>
      <w:r w:rsidRPr="00817DBB">
        <w:t>)</w:t>
      </w:r>
      <w:r w:rsidRPr="00817DBB">
        <w:t>。加纳警署已经设立了一个反人口贩运办公室，并且加纳移民署也设立了一个反人口贩运和偷渡办公室，与西非地区平行机构广泛合作。在这两个机构与布基纳法索的同行之间一直有联合行动，并且它们与尼日利亚的国家禁止贩运人口及其相关事宜署广泛合作。加纳移民署已成功实施了两项方案</w:t>
      </w:r>
      <w:r w:rsidRPr="00817DBB">
        <w:t xml:space="preserve"> – “</w:t>
      </w:r>
      <w:r w:rsidRPr="00817DBB">
        <w:t>打击伪造文件方案</w:t>
      </w:r>
      <w:r w:rsidRPr="00817DBB">
        <w:t>”</w:t>
      </w:r>
      <w:r w:rsidR="00662097" w:rsidRPr="00817DBB">
        <w:t>(</w:t>
      </w:r>
      <w:r w:rsidRPr="00817DBB">
        <w:t>2002</w:t>
      </w:r>
      <w:r w:rsidRPr="00817DBB">
        <w:t>年</w:t>
      </w:r>
      <w:r w:rsidRPr="00817DBB">
        <w:t>-2015</w:t>
      </w:r>
      <w:r w:rsidRPr="00817DBB">
        <w:t>年</w:t>
      </w:r>
      <w:r w:rsidR="00662097" w:rsidRPr="00817DBB">
        <w:t>)(</w:t>
      </w:r>
      <w:proofErr w:type="spellStart"/>
      <w:r w:rsidRPr="00817DBB">
        <w:t>ANENEAS</w:t>
      </w:r>
      <w:proofErr w:type="spellEnd"/>
      <w:r w:rsidRPr="00817DBB">
        <w:t xml:space="preserve"> I</w:t>
      </w:r>
      <w:r w:rsidR="00662097" w:rsidRPr="00817DBB">
        <w:t>)</w:t>
      </w:r>
      <w:r w:rsidRPr="00817DBB">
        <w:t>，最终促成西非第一个最先进的伪造文件鉴定中心人的设立。它还实施了</w:t>
      </w:r>
      <w:r w:rsidRPr="00817DBB">
        <w:t>“</w:t>
      </w:r>
      <w:r w:rsidRPr="00817DBB">
        <w:t>移徙和庇护问题方案</w:t>
      </w:r>
      <w:r w:rsidRPr="00817DBB">
        <w:t xml:space="preserve">” - </w:t>
      </w:r>
      <w:r w:rsidRPr="00817DBB">
        <w:t>打击偷渡和其它不正规移徙活动，从而促成《</w:t>
      </w:r>
      <w:r w:rsidRPr="00817DBB">
        <w:t>2012</w:t>
      </w:r>
      <w:r w:rsidRPr="00817DBB">
        <w:t>年移民法》</w:t>
      </w:r>
      <w:r w:rsidR="00662097" w:rsidRPr="00817DBB">
        <w:t>(</w:t>
      </w:r>
      <w:r w:rsidRPr="00817DBB">
        <w:t>经修正</w:t>
      </w:r>
      <w:r w:rsidR="00662097" w:rsidRPr="00817DBB">
        <w:t>)(</w:t>
      </w:r>
      <w:r w:rsidRPr="00817DBB">
        <w:t>第</w:t>
      </w:r>
      <w:r w:rsidRPr="00817DBB">
        <w:t>848</w:t>
      </w:r>
      <w:r w:rsidRPr="00817DBB">
        <w:t>号法</w:t>
      </w:r>
      <w:r w:rsidR="00662097" w:rsidRPr="00817DBB">
        <w:t>)</w:t>
      </w:r>
      <w:r w:rsidRPr="00817DBB">
        <w:t>的通过，将偷渡人口定为犯罪。</w:t>
      </w:r>
    </w:p>
    <w:p w:rsidR="00F70AD1" w:rsidRPr="00817DBB" w:rsidRDefault="00F70AD1" w:rsidP="004C2281">
      <w:pPr>
        <w:pStyle w:val="SingleTxtGC"/>
        <w:tabs>
          <w:tab w:val="clear" w:pos="1565"/>
          <w:tab w:val="left" w:pos="1690"/>
        </w:tabs>
      </w:pPr>
      <w:r w:rsidRPr="00817DBB">
        <w:t>65.</w:t>
      </w:r>
      <w:r w:rsidRPr="00817DBB">
        <w:tab/>
      </w:r>
      <w:r w:rsidRPr="00817DBB">
        <w:t>移徙管理局与民间社会组织合作，在国内醒目的具有非正规移民倾向的地区定期开展宣传活动。</w:t>
      </w:r>
    </w:p>
    <w:p w:rsidR="00F70AD1" w:rsidRPr="00817DBB" w:rsidRDefault="00F70AD1" w:rsidP="004C2281">
      <w:pPr>
        <w:pStyle w:val="SingleTxtGC"/>
        <w:tabs>
          <w:tab w:val="clear" w:pos="1565"/>
          <w:tab w:val="left" w:pos="1690"/>
        </w:tabs>
      </w:pPr>
      <w:r w:rsidRPr="00817DBB">
        <w:t>66.</w:t>
      </w:r>
      <w:r w:rsidRPr="00817DBB">
        <w:tab/>
      </w:r>
      <w:r w:rsidRPr="00817DBB">
        <w:t>在实施《反人口贩运法》时确定了预防战略，比如设立一个委员会，为执法机构和官员以及公民举办培训课程。一个主要挑战是设立康复庇护所。然而，非政府组织，比如上帝救济和发展服务组织大会目前正在填补空白。《反人口贩运法》授权性别、儿童与社会保护部为无正规身份的人提供关怀和支持，虽然他们可以从政府其他机构寻求救济。</w:t>
      </w:r>
    </w:p>
    <w:p w:rsidR="00F70AD1" w:rsidRPr="005F55A6" w:rsidRDefault="00F70AD1" w:rsidP="00662097">
      <w:pPr>
        <w:pStyle w:val="H4GC"/>
      </w:pPr>
      <w:r w:rsidRPr="005F55A6">
        <w:tab/>
      </w:r>
      <w:r w:rsidRPr="005F55A6">
        <w:tab/>
      </w:r>
      <w:r w:rsidRPr="005F55A6">
        <w:t>对问题</w:t>
      </w:r>
      <w:r w:rsidRPr="005F55A6">
        <w:t xml:space="preserve"> 26</w:t>
      </w:r>
      <w:r w:rsidRPr="005F55A6">
        <w:t>的答复</w:t>
      </w:r>
    </w:p>
    <w:p w:rsidR="00C32186" w:rsidRPr="00817DBB" w:rsidRDefault="00662097" w:rsidP="004C2281">
      <w:pPr>
        <w:pStyle w:val="SingleTxtGC"/>
        <w:tabs>
          <w:tab w:val="clear" w:pos="1565"/>
          <w:tab w:val="left" w:pos="1690"/>
        </w:tabs>
      </w:pPr>
      <w:r w:rsidRPr="00817DBB">
        <w:t>67.</w:t>
      </w:r>
      <w:r w:rsidRPr="00817DBB">
        <w:tab/>
      </w:r>
      <w:r w:rsidRPr="00817DBB">
        <w:t>在加纳境内，移徙一直是一个历史久远的谋生战略。头顶方式搬运工</w:t>
      </w:r>
      <w:r w:rsidRPr="00817DBB">
        <w:t>(</w:t>
      </w:r>
      <w:proofErr w:type="spellStart"/>
      <w:r w:rsidRPr="00817DBB">
        <w:t>Kayaye</w:t>
      </w:r>
      <w:proofErr w:type="spellEnd"/>
      <w:r w:rsidRPr="00817DBB">
        <w:t>)</w:t>
      </w:r>
      <w:r w:rsidRPr="00817DBB">
        <w:t>的出现，主要是国内不平等的结果。这些从农村到城市的流动是为了更好地享有就业、社会服务和基础设施。正在出发地和接收地两端落实社会保障措施。在出发地，政府已经设立了萨凡纳加速发展署，以提供就业和谋生机会、刺激经济增长和可持续发展。已经设立了一个北部发展基金，启动资金为</w:t>
      </w:r>
      <w:r w:rsidRPr="00817DBB">
        <w:t>2500</w:t>
      </w:r>
      <w:r w:rsidRPr="00817DBB">
        <w:t>万加纳塞地。方案重点是农业现代化、基础设施建设、加强私营部门、以及支持民间社会组织和非政府组织。根本目标仍然是：减少贫困、适应气候变化</w:t>
      </w:r>
      <w:r w:rsidRPr="00817DBB">
        <w:t>(</w:t>
      </w:r>
      <w:r w:rsidRPr="00817DBB">
        <w:t>减少水灾</w:t>
      </w:r>
      <w:r w:rsidRPr="00817DBB">
        <w:t>)</w:t>
      </w:r>
      <w:r w:rsidRPr="00817DBB">
        <w:t>、建设人力资本、经济基础设施、投资和改造加纳北部生态。特别是在目的地，正同时以政府和非政府行动采取其他措施，包括小额贷款计划和专业培训，比如蜡染制作、美容美发等。性别、儿童与社会保护部也在制订社会保护和干预政策以及儿童保护政策，进行管理。学校供餐方案确保儿童不退学。</w:t>
      </w:r>
    </w:p>
    <w:p w:rsidR="00662097" w:rsidRPr="005F55A6" w:rsidRDefault="00662097" w:rsidP="00662097">
      <w:pPr>
        <w:pStyle w:val="SingleTxtGC"/>
      </w:pPr>
    </w:p>
    <w:p w:rsidR="00662097" w:rsidRPr="005F55A6" w:rsidRDefault="00662097">
      <w:pPr>
        <w:spacing w:before="240"/>
        <w:jc w:val="center"/>
        <w:rPr>
          <w:u w:val="single"/>
        </w:rPr>
      </w:pPr>
      <w:r w:rsidRPr="005F55A6">
        <w:rPr>
          <w:u w:val="single"/>
        </w:rPr>
        <w:tab/>
      </w:r>
      <w:r w:rsidRPr="005F55A6">
        <w:rPr>
          <w:u w:val="single"/>
        </w:rPr>
        <w:tab/>
      </w:r>
      <w:r w:rsidRPr="005F55A6">
        <w:rPr>
          <w:u w:val="single"/>
        </w:rPr>
        <w:tab/>
      </w:r>
      <w:r w:rsidRPr="005F55A6">
        <w:rPr>
          <w:u w:val="single"/>
        </w:rPr>
        <w:tab/>
      </w:r>
    </w:p>
    <w:p w:rsidR="00662097" w:rsidRPr="005F55A6" w:rsidRDefault="00662097" w:rsidP="00662097">
      <w:pPr>
        <w:pStyle w:val="SingleTxtGC"/>
      </w:pPr>
    </w:p>
    <w:sectPr w:rsidR="00662097" w:rsidRPr="005F55A6">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218D" w:rsidRPr="00EE3782" w:rsidRDefault="000E218D"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0E218D" w:rsidRPr="00EE3782" w:rsidRDefault="000E218D" w:rsidP="00EE3782">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18D" w:rsidRPr="00C32186" w:rsidRDefault="000E218D" w:rsidP="00652D71">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r>
      <w:rPr>
        <w:rStyle w:val="PageNumber"/>
        <w:rFonts w:eastAsia="SimSun" w:hint="eastAsia"/>
        <w:lang w:eastAsia="zh-CN"/>
      </w:rPr>
      <w:tab/>
    </w:r>
    <w:r w:rsidRPr="00C32186">
      <w:rPr>
        <w:rFonts w:eastAsia="SimSun"/>
        <w:lang w:val="en-US" w:eastAsia="zh-CN"/>
      </w:rPr>
      <w:t>GE.14-15574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18D" w:rsidRDefault="000E218D">
    <w:pPr>
      <w:pStyle w:val="Footer"/>
      <w:tabs>
        <w:tab w:val="right" w:pos="9639"/>
      </w:tabs>
    </w:pPr>
    <w:r w:rsidRPr="00C32186">
      <w:rPr>
        <w:rFonts w:eastAsia="SimSun"/>
        <w:lang w:val="en-US" w:eastAsia="zh-CN"/>
      </w:rPr>
      <w:t>GE.14-15574</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18D" w:rsidRDefault="000E218D" w:rsidP="00A86FAB">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1&amp;Size=2&amp;Lang=C"/>
          <w10:wrap type="square" side="left"/>
        </v:shape>
      </w:pict>
    </w:r>
    <w:r>
      <w:rPr>
        <w:rFonts w:eastAsia="SimSun"/>
        <w:sz w:val="20"/>
        <w:lang w:eastAsia="zh-CN"/>
      </w:rPr>
      <w:t>GE.</w:t>
    </w:r>
    <w:r>
      <w:rPr>
        <w:rFonts w:eastAsia="SimSun" w:hint="eastAsia"/>
        <w:sz w:val="20"/>
        <w:lang w:eastAsia="zh-CN"/>
      </w:rPr>
      <w:t>14</w:t>
    </w:r>
    <w:r w:rsidRPr="00EE277A">
      <w:rPr>
        <w:rFonts w:eastAsia="SimSun"/>
        <w:sz w:val="20"/>
        <w:lang w:eastAsia="zh-CN"/>
      </w:rPr>
      <w:t>-</w:t>
    </w:r>
    <w:r>
      <w:rPr>
        <w:rFonts w:eastAsia="SimSun" w:hint="eastAsia"/>
        <w:sz w:val="20"/>
        <w:lang w:eastAsia="zh-CN"/>
      </w:rPr>
      <w:t>15574</w:t>
    </w:r>
    <w:r w:rsidRPr="00EE277A">
      <w:rPr>
        <w:rFonts w:eastAsia="SimSun"/>
        <w:sz w:val="20"/>
        <w:lang w:eastAsia="zh-CN"/>
      </w:rPr>
      <w:t xml:space="preserve"> (C)</w:t>
    </w:r>
    <w:r>
      <w:rPr>
        <w:rFonts w:eastAsia="SimSun"/>
        <w:sz w:val="20"/>
        <w:lang w:eastAsia="zh-CN"/>
      </w:rPr>
      <w:tab/>
    </w:r>
    <w:r>
      <w:rPr>
        <w:rFonts w:eastAsia="SimSun" w:hint="eastAsia"/>
        <w:sz w:val="20"/>
        <w:lang w:eastAsia="zh-CN"/>
      </w:rPr>
      <w:t>220914</w:t>
    </w:r>
    <w:r>
      <w:rPr>
        <w:rFonts w:eastAsia="SimSun"/>
        <w:sz w:val="20"/>
        <w:lang w:eastAsia="zh-CN"/>
      </w:rPr>
      <w:tab/>
    </w:r>
    <w:r>
      <w:rPr>
        <w:rFonts w:eastAsia="SimSun" w:hint="eastAsia"/>
        <w:sz w:val="20"/>
        <w:lang w:eastAsia="zh-CN"/>
      </w:rPr>
      <w:t>250914</w:t>
    </w:r>
  </w:p>
  <w:p w:rsidR="000E218D" w:rsidRPr="00E04D00" w:rsidRDefault="000E218D" w:rsidP="00D91BC8">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C32186">
      <w:rPr>
        <w:rFonts w:ascii="C39T30Lfz" w:eastAsia="SimSun" w:hAnsi="C39T30Lfz"/>
        <w:sz w:val="56"/>
        <w:szCs w:val="56"/>
        <w:lang w:eastAsia="zh-CN"/>
      </w:rPr>
      <w:t></w:t>
    </w:r>
    <w:r w:rsidRPr="00C32186">
      <w:rPr>
        <w:rFonts w:ascii="C39T30Lfz" w:eastAsia="SimSun" w:hAnsi="C39T30Lfz"/>
        <w:sz w:val="56"/>
        <w:szCs w:val="56"/>
        <w:lang w:eastAsia="zh-CN"/>
      </w:rPr>
      <w:t></w:t>
    </w:r>
    <w:r w:rsidRPr="00C32186">
      <w:rPr>
        <w:rFonts w:ascii="C39T30Lfz" w:eastAsia="SimSun" w:hAnsi="C39T30Lfz"/>
        <w:sz w:val="56"/>
        <w:szCs w:val="56"/>
        <w:lang w:eastAsia="zh-CN"/>
      </w:rPr>
      <w:t></w:t>
    </w:r>
    <w:r w:rsidRPr="00C32186">
      <w:rPr>
        <w:rFonts w:ascii="C39T30Lfz" w:eastAsia="SimSun" w:hAnsi="C39T30Lfz"/>
        <w:sz w:val="56"/>
        <w:szCs w:val="56"/>
        <w:lang w:eastAsia="zh-CN"/>
      </w:rPr>
      <w:t></w:t>
    </w:r>
    <w:r w:rsidRPr="00C32186">
      <w:rPr>
        <w:rFonts w:ascii="C39T30Lfz" w:eastAsia="SimSun" w:hAnsi="C39T30Lfz"/>
        <w:sz w:val="56"/>
        <w:szCs w:val="56"/>
        <w:lang w:eastAsia="zh-CN"/>
      </w:rPr>
      <w:t></w:t>
    </w:r>
    <w:r w:rsidRPr="00C32186">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7"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218D" w:rsidRPr="003126F9" w:rsidRDefault="000E218D"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0E218D" w:rsidRPr="003126F9" w:rsidRDefault="000E218D"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id="1">
    <w:p w:rsidR="000E218D" w:rsidRDefault="000E218D" w:rsidP="001545C8">
      <w:pPr>
        <w:pStyle w:val="EndnoteText"/>
      </w:pPr>
      <w:r>
        <w:tab/>
      </w:r>
      <w:r w:rsidRPr="001545C8">
        <w:rPr>
          <w:rStyle w:val="FootnoteReference"/>
          <w:szCs w:val="21"/>
          <w:vertAlign w:val="baseline"/>
        </w:rPr>
        <w:t>*</w:t>
      </w:r>
      <w:r w:rsidRPr="001545C8">
        <w:rPr>
          <w:sz w:val="21"/>
          <w:szCs w:val="21"/>
        </w:rPr>
        <w:tab/>
      </w:r>
      <w:r>
        <w:rPr>
          <w:rFonts w:hint="eastAsia"/>
        </w:rPr>
        <w:t>本文件</w:t>
      </w:r>
      <w:r w:rsidRPr="00550B50">
        <w:rPr>
          <w:rFonts w:hint="eastAsia"/>
        </w:rPr>
        <w:t>未经正式编辑</w:t>
      </w:r>
      <w:r>
        <w:rPr>
          <w:rFonts w:hint="eastAsia"/>
        </w:rPr>
        <w:t>而印发。</w:t>
      </w:r>
    </w:p>
  </w:footnote>
  <w:footnote w:id="2">
    <w:p w:rsidR="000E218D" w:rsidRPr="0009097D" w:rsidRDefault="000E218D" w:rsidP="001545C8">
      <w:pPr>
        <w:pStyle w:val="EndnoteText"/>
        <w:rPr>
          <w:rFonts w:hint="eastAsia"/>
        </w:rPr>
      </w:pPr>
      <w:r w:rsidRPr="001545C8">
        <w:rPr>
          <w:rStyle w:val="FootnoteReference"/>
          <w:szCs w:val="21"/>
        </w:rPr>
        <w:tab/>
      </w:r>
      <w:r w:rsidRPr="001545C8">
        <w:rPr>
          <w:rStyle w:val="FootnoteReference"/>
          <w:szCs w:val="21"/>
          <w:vertAlign w:val="baseline"/>
        </w:rPr>
        <w:t>**</w:t>
      </w:r>
      <w:r>
        <w:rPr>
          <w:rStyle w:val="FootnoteReference"/>
          <w:sz w:val="20"/>
          <w:vertAlign w:val="baseline"/>
        </w:rPr>
        <w:tab/>
      </w:r>
      <w:r>
        <w:rPr>
          <w:rFonts w:hint="eastAsia"/>
        </w:rPr>
        <w:t>附件可见秘书处文档。</w:t>
      </w:r>
    </w:p>
  </w:footnote>
  <w:footnote w:id="3">
    <w:p w:rsidR="000E218D" w:rsidRPr="003D57EE" w:rsidRDefault="000E218D" w:rsidP="005443D0">
      <w:pPr>
        <w:pStyle w:val="EndnoteText"/>
        <w:rPr>
          <w:rFonts w:hint="eastAsia"/>
        </w:rPr>
      </w:pPr>
      <w:r>
        <w:tab/>
      </w:r>
      <w:r>
        <w:rPr>
          <w:rStyle w:val="FootnoteReference"/>
        </w:rPr>
        <w:footnoteRef/>
      </w:r>
      <w:r>
        <w:tab/>
      </w:r>
      <w:r>
        <w:rPr>
          <w:rFonts w:hint="eastAsia"/>
        </w:rPr>
        <w:t>加纳内政部“</w:t>
      </w:r>
      <w:r w:rsidRPr="00DE48CA">
        <w:rPr>
          <w:rFonts w:hint="eastAsia"/>
        </w:rPr>
        <w:t>国家</w:t>
      </w:r>
      <w:r>
        <w:rPr>
          <w:rFonts w:hint="eastAsia"/>
        </w:rPr>
        <w:t>移民政策草案”</w:t>
      </w:r>
      <w:r w:rsidRPr="00DE48CA">
        <w:rPr>
          <w:rFonts w:hint="eastAsia"/>
        </w:rPr>
        <w:t>（阿克拉，</w:t>
      </w:r>
      <w:r w:rsidRPr="00DE48CA">
        <w:rPr>
          <w:rFonts w:hint="eastAsia"/>
        </w:rPr>
        <w:t>2014</w:t>
      </w:r>
      <w:r>
        <w:rPr>
          <w:rFonts w:hint="eastAsia"/>
        </w:rPr>
        <w:t>年</w:t>
      </w:r>
      <w:r w:rsidRPr="00DE48CA">
        <w:rPr>
          <w:rFonts w:hint="eastAsia"/>
        </w:rPr>
        <w:t>）</w:t>
      </w:r>
      <w:r>
        <w:rPr>
          <w:rFonts w:hint="eastAsia"/>
        </w:rPr>
        <w:t>。</w:t>
      </w:r>
    </w:p>
  </w:footnote>
  <w:footnote w:id="4">
    <w:p w:rsidR="000E218D" w:rsidRPr="003D68CA" w:rsidRDefault="000E218D" w:rsidP="005443D0">
      <w:pPr>
        <w:pStyle w:val="FootnoteText"/>
        <w:tabs>
          <w:tab w:val="left" w:pos="939"/>
        </w:tabs>
        <w:rPr>
          <w:rFonts w:hint="eastAsia"/>
        </w:rPr>
      </w:pPr>
      <w:r>
        <w:tab/>
      </w:r>
      <w:r>
        <w:tab/>
      </w:r>
      <w:r>
        <w:rPr>
          <w:rStyle w:val="FootnoteReference"/>
        </w:rPr>
        <w:footnoteRef/>
      </w:r>
      <w:r>
        <w:tab/>
      </w:r>
      <w:r w:rsidRPr="005443D0">
        <w:rPr>
          <w:rFonts w:hint="eastAsia"/>
          <w:spacing w:val="-6"/>
        </w:rPr>
        <w:t>加纳统计署，《</w:t>
      </w:r>
      <w:r w:rsidRPr="005443D0">
        <w:rPr>
          <w:rFonts w:hint="eastAsia"/>
          <w:spacing w:val="-6"/>
        </w:rPr>
        <w:t>2010</w:t>
      </w:r>
      <w:r w:rsidRPr="005443D0">
        <w:rPr>
          <w:rFonts w:hint="eastAsia"/>
          <w:spacing w:val="-6"/>
        </w:rPr>
        <w:t>年人口和住房普查：最终结果简要报告》（阿克拉，加纳统计署，</w:t>
      </w:r>
      <w:r w:rsidRPr="005443D0">
        <w:rPr>
          <w:rFonts w:hint="eastAsia"/>
          <w:spacing w:val="-6"/>
        </w:rPr>
        <w:t>2012</w:t>
      </w:r>
      <w:r w:rsidRPr="005443D0">
        <w:rPr>
          <w:rFonts w:hint="eastAsia"/>
          <w:spacing w:val="-6"/>
        </w:rPr>
        <w:t>年）</w:t>
      </w:r>
      <w:r>
        <w:rPr>
          <w:rFonts w:hint="eastAsia"/>
        </w:rPr>
        <w:t>。</w:t>
      </w:r>
    </w:p>
  </w:footnote>
  <w:footnote w:id="5">
    <w:p w:rsidR="000E218D" w:rsidRPr="00E57FFA" w:rsidRDefault="000E218D" w:rsidP="00BA0970">
      <w:pPr>
        <w:pStyle w:val="EndnoteText"/>
        <w:spacing w:after="0"/>
      </w:pPr>
      <w:r>
        <w:tab/>
      </w:r>
      <w:r>
        <w:rPr>
          <w:rStyle w:val="FootnoteReference"/>
        </w:rPr>
        <w:footnoteRef/>
      </w:r>
      <w:r>
        <w:tab/>
      </w:r>
      <w:r>
        <w:rPr>
          <w:rFonts w:hint="eastAsia"/>
        </w:rPr>
        <w:t>统计、社会</w:t>
      </w:r>
      <w:r w:rsidRPr="002E689B">
        <w:rPr>
          <w:rStyle w:val="EndnoteTextChar"/>
          <w:rFonts w:hint="eastAsia"/>
        </w:rPr>
        <w:t>和经济研究所，《</w:t>
      </w:r>
      <w:r w:rsidRPr="002E689B">
        <w:rPr>
          <w:rStyle w:val="EndnoteTextChar"/>
          <w:rFonts w:hint="eastAsia"/>
        </w:rPr>
        <w:t>2012</w:t>
      </w:r>
      <w:r w:rsidRPr="002E689B">
        <w:rPr>
          <w:rStyle w:val="EndnoteTextChar"/>
          <w:rFonts w:hint="eastAsia"/>
        </w:rPr>
        <w:t>年的加纳经济状况》（统计、社会和经济研究所，加纳大学，勒贡，</w:t>
      </w:r>
      <w:r w:rsidRPr="00E57FFA">
        <w:rPr>
          <w:rFonts w:hint="eastAsia"/>
        </w:rPr>
        <w:t>2013</w:t>
      </w:r>
      <w:r w:rsidRPr="00E57FFA">
        <w:rPr>
          <w:rFonts w:hint="eastAsia"/>
        </w:rPr>
        <w:t>年）。</w:t>
      </w:r>
    </w:p>
  </w:footnote>
  <w:footnote w:id="6">
    <w:p w:rsidR="000E218D" w:rsidRPr="003D68CA" w:rsidRDefault="000E218D" w:rsidP="00BA0970">
      <w:pPr>
        <w:pStyle w:val="EndnoteText"/>
        <w:spacing w:after="0"/>
        <w:rPr>
          <w:rFonts w:hint="eastAsia"/>
        </w:rPr>
      </w:pPr>
      <w:r>
        <w:tab/>
      </w:r>
      <w:r>
        <w:rPr>
          <w:rStyle w:val="FootnoteReference"/>
        </w:rPr>
        <w:footnoteRef/>
      </w:r>
      <w:r>
        <w:tab/>
      </w:r>
      <w:r w:rsidRPr="006C6619">
        <w:rPr>
          <w:rFonts w:hint="eastAsia"/>
        </w:rPr>
        <w:t>Asima</w:t>
      </w:r>
      <w:r w:rsidRPr="006C6619">
        <w:rPr>
          <w:rFonts w:hint="eastAsia"/>
        </w:rPr>
        <w:t>，</w:t>
      </w:r>
      <w:r w:rsidRPr="006C6619">
        <w:rPr>
          <w:rFonts w:hint="eastAsia"/>
        </w:rPr>
        <w:t>PPD</w:t>
      </w:r>
      <w:r w:rsidRPr="006C6619">
        <w:rPr>
          <w:rFonts w:hint="eastAsia"/>
        </w:rPr>
        <w:t>，</w:t>
      </w:r>
      <w:r>
        <w:rPr>
          <w:rFonts w:hint="eastAsia"/>
        </w:rPr>
        <w:t>《</w:t>
      </w:r>
      <w:r w:rsidRPr="006C6619">
        <w:rPr>
          <w:rFonts w:hint="eastAsia"/>
        </w:rPr>
        <w:t>性别意识形态和关系的</w:t>
      </w:r>
      <w:r>
        <w:rPr>
          <w:rFonts w:hint="eastAsia"/>
        </w:rPr>
        <w:t>连</w:t>
      </w:r>
      <w:r w:rsidRPr="006C6619">
        <w:rPr>
          <w:rFonts w:hint="eastAsia"/>
        </w:rPr>
        <w:t>续</w:t>
      </w:r>
      <w:r>
        <w:rPr>
          <w:rFonts w:hint="eastAsia"/>
        </w:rPr>
        <w:t>性与</w:t>
      </w:r>
      <w:r w:rsidRPr="006C6619">
        <w:rPr>
          <w:rFonts w:hint="eastAsia"/>
        </w:rPr>
        <w:t>不连续性：加纳</w:t>
      </w:r>
      <w:r>
        <w:rPr>
          <w:rFonts w:hint="eastAsia"/>
        </w:rPr>
        <w:t>在伦敦的移民》</w:t>
      </w:r>
      <w:r w:rsidRPr="003D68CA">
        <w:t xml:space="preserve"> </w:t>
      </w:r>
      <w:r>
        <w:t>(</w:t>
      </w:r>
      <w:r w:rsidRPr="006C6619">
        <w:rPr>
          <w:rFonts w:hint="eastAsia"/>
        </w:rPr>
        <w:t>萨尔布吕肯，</w:t>
      </w:r>
      <w:r w:rsidRPr="00364DFB">
        <w:rPr>
          <w:rFonts w:hint="eastAsia"/>
        </w:rPr>
        <w:t>兰伯特学术出版社，</w:t>
      </w:r>
      <w:r w:rsidRPr="00364DFB">
        <w:rPr>
          <w:rFonts w:hint="eastAsia"/>
        </w:rPr>
        <w:t>2012</w:t>
      </w:r>
      <w:r>
        <w:rPr>
          <w:rFonts w:hint="eastAsia"/>
        </w:rPr>
        <w:t>年</w:t>
      </w:r>
      <w:r w:rsidRPr="00364DFB">
        <w:rPr>
          <w:rFonts w:hint="eastAsia"/>
        </w:rPr>
        <w:t>）</w:t>
      </w:r>
      <w:r>
        <w:rPr>
          <w:rFonts w:hint="eastAsia"/>
        </w:rPr>
        <w:t>。</w:t>
      </w:r>
    </w:p>
  </w:footnote>
  <w:footnote w:id="7">
    <w:p w:rsidR="000E218D" w:rsidRPr="0036052C" w:rsidRDefault="000E218D" w:rsidP="002D1582">
      <w:pPr>
        <w:pStyle w:val="FootnoteText"/>
        <w:spacing w:after="0"/>
        <w:rPr>
          <w:rFonts w:hint="eastAsia"/>
          <w:lang w:val="fr-CH"/>
        </w:rPr>
      </w:pPr>
      <w:r>
        <w:rPr>
          <w:rStyle w:val="FootnoteReference"/>
        </w:rPr>
        <w:tab/>
      </w:r>
      <w:r w:rsidRPr="0036052C">
        <w:rPr>
          <w:rStyle w:val="FootnoteReference"/>
          <w:sz w:val="20"/>
          <w:vertAlign w:val="baseline"/>
        </w:rPr>
        <w:t>*</w:t>
      </w:r>
      <w:r>
        <w:rPr>
          <w:rStyle w:val="FootnoteReference"/>
          <w:sz w:val="20"/>
          <w:vertAlign w:val="baseline"/>
        </w:rPr>
        <w:tab/>
      </w:r>
      <w:r>
        <w:rPr>
          <w:rFonts w:hint="eastAsia"/>
        </w:rPr>
        <w:t>无。</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18D" w:rsidRPr="00C32186" w:rsidRDefault="000E218D">
    <w:pPr>
      <w:pStyle w:val="Header"/>
    </w:pPr>
    <w:r w:rsidRPr="00C32186">
      <w:t>CMW/C/GHA/1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18D" w:rsidRPr="00C32186" w:rsidRDefault="000E218D" w:rsidP="003843D8">
    <w:pPr>
      <w:pStyle w:val="Header"/>
      <w:jc w:val="right"/>
      <w:rPr>
        <w:rFonts w:hint="eastAsia"/>
        <w:lang w:eastAsia="zh-CN"/>
      </w:rPr>
    </w:pPr>
    <w:r w:rsidRPr="00C32186">
      <w:rPr>
        <w:lang w:eastAsia="zh-CN"/>
      </w:rPr>
      <w:t>CMW/C/GHA/1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FD51DB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6D77B6E"/>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1DA04B6E"/>
    <w:multiLevelType w:val="hybridMultilevel"/>
    <w:tmpl w:val="E27C56D6"/>
    <w:lvl w:ilvl="0" w:tplc="3BF473D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82C3FD7"/>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E741C68"/>
    <w:multiLevelType w:val="hybridMultilevel"/>
    <w:tmpl w:val="089C819E"/>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3">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4">
    <w:nsid w:val="56C059C3"/>
    <w:multiLevelType w:val="hybridMultilevel"/>
    <w:tmpl w:val="E50A3D74"/>
    <w:lvl w:ilvl="0" w:tplc="CD024566">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6CDD363A"/>
    <w:multiLevelType w:val="hybridMultilevel"/>
    <w:tmpl w:val="2FE02BAC"/>
    <w:lvl w:ilvl="0" w:tplc="C8B68210">
      <w:start w:val="1"/>
      <w:numFmt w:val="decimal"/>
      <w:lvlText w:val="%1."/>
      <w:lvlJc w:val="left"/>
      <w:pPr>
        <w:ind w:left="1832" w:hanging="555"/>
      </w:pPr>
      <w:rPr>
        <w:rFonts w:hint="default"/>
      </w:rPr>
    </w:lvl>
    <w:lvl w:ilvl="1" w:tplc="04090019" w:tentative="1">
      <w:start w:val="1"/>
      <w:numFmt w:val="lowerLetter"/>
      <w:lvlText w:val="%2."/>
      <w:lvlJc w:val="left"/>
      <w:pPr>
        <w:ind w:left="2357" w:hanging="360"/>
      </w:pPr>
    </w:lvl>
    <w:lvl w:ilvl="2" w:tplc="0409001B" w:tentative="1">
      <w:start w:val="1"/>
      <w:numFmt w:val="lowerRoman"/>
      <w:lvlText w:val="%3."/>
      <w:lvlJc w:val="right"/>
      <w:pPr>
        <w:ind w:left="3077" w:hanging="180"/>
      </w:pPr>
    </w:lvl>
    <w:lvl w:ilvl="3" w:tplc="0409000F" w:tentative="1">
      <w:start w:val="1"/>
      <w:numFmt w:val="decimal"/>
      <w:lvlText w:val="%4."/>
      <w:lvlJc w:val="left"/>
      <w:pPr>
        <w:ind w:left="3797" w:hanging="360"/>
      </w:pPr>
    </w:lvl>
    <w:lvl w:ilvl="4" w:tplc="04090019" w:tentative="1">
      <w:start w:val="1"/>
      <w:numFmt w:val="lowerLetter"/>
      <w:lvlText w:val="%5."/>
      <w:lvlJc w:val="left"/>
      <w:pPr>
        <w:ind w:left="4517" w:hanging="360"/>
      </w:pPr>
    </w:lvl>
    <w:lvl w:ilvl="5" w:tplc="0409001B" w:tentative="1">
      <w:start w:val="1"/>
      <w:numFmt w:val="lowerRoman"/>
      <w:lvlText w:val="%6."/>
      <w:lvlJc w:val="right"/>
      <w:pPr>
        <w:ind w:left="5237" w:hanging="180"/>
      </w:pPr>
    </w:lvl>
    <w:lvl w:ilvl="6" w:tplc="0409000F" w:tentative="1">
      <w:start w:val="1"/>
      <w:numFmt w:val="decimal"/>
      <w:lvlText w:val="%7."/>
      <w:lvlJc w:val="left"/>
      <w:pPr>
        <w:ind w:left="5957" w:hanging="360"/>
      </w:pPr>
    </w:lvl>
    <w:lvl w:ilvl="7" w:tplc="04090019" w:tentative="1">
      <w:start w:val="1"/>
      <w:numFmt w:val="lowerLetter"/>
      <w:lvlText w:val="%8."/>
      <w:lvlJc w:val="left"/>
      <w:pPr>
        <w:ind w:left="6677" w:hanging="360"/>
      </w:pPr>
    </w:lvl>
    <w:lvl w:ilvl="8" w:tplc="0409001B" w:tentative="1">
      <w:start w:val="1"/>
      <w:numFmt w:val="lowerRoman"/>
      <w:lvlText w:val="%9."/>
      <w:lvlJc w:val="right"/>
      <w:pPr>
        <w:ind w:left="7397" w:hanging="180"/>
      </w:pPr>
    </w:lvl>
  </w:abstractNum>
  <w:abstractNum w:abstractNumId="28">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2"/>
  </w:num>
  <w:num w:numId="13">
    <w:abstractNumId w:val="20"/>
  </w:num>
  <w:num w:numId="14">
    <w:abstractNumId w:val="13"/>
  </w:num>
  <w:num w:numId="15">
    <w:abstractNumId w:val="14"/>
  </w:num>
  <w:num w:numId="16">
    <w:abstractNumId w:val="25"/>
  </w:num>
  <w:num w:numId="17">
    <w:abstractNumId w:val="13"/>
  </w:num>
  <w:num w:numId="18">
    <w:abstractNumId w:val="25"/>
  </w:num>
  <w:num w:numId="19">
    <w:abstractNumId w:val="14"/>
  </w:num>
  <w:num w:numId="20">
    <w:abstractNumId w:val="21"/>
  </w:num>
  <w:num w:numId="21">
    <w:abstractNumId w:val="11"/>
  </w:num>
  <w:num w:numId="22">
    <w:abstractNumId w:val="18"/>
  </w:num>
  <w:num w:numId="23">
    <w:abstractNumId w:val="14"/>
  </w:num>
  <w:num w:numId="24">
    <w:abstractNumId w:val="23"/>
  </w:num>
  <w:num w:numId="25">
    <w:abstractNumId w:val="19"/>
  </w:num>
  <w:num w:numId="26">
    <w:abstractNumId w:val="17"/>
  </w:num>
  <w:num w:numId="27">
    <w:abstractNumId w:val="28"/>
  </w:num>
  <w:num w:numId="28">
    <w:abstractNumId w:val="23"/>
  </w:num>
  <w:num w:numId="29">
    <w:abstractNumId w:val="19"/>
  </w:num>
  <w:num w:numId="30">
    <w:abstractNumId w:val="17"/>
  </w:num>
  <w:num w:numId="31">
    <w:abstractNumId w:val="21"/>
  </w:num>
  <w:num w:numId="32">
    <w:abstractNumId w:val="11"/>
  </w:num>
  <w:num w:numId="33">
    <w:abstractNumId w:val="18"/>
  </w:num>
  <w:num w:numId="34">
    <w:abstractNumId w:val="28"/>
  </w:num>
  <w:num w:numId="35">
    <w:abstractNumId w:val="10"/>
  </w:num>
  <w:num w:numId="36">
    <w:abstractNumId w:val="26"/>
  </w:num>
  <w:num w:numId="37">
    <w:abstractNumId w:val="22"/>
  </w:num>
  <w:num w:numId="38">
    <w:abstractNumId w:val="27"/>
  </w:num>
  <w:num w:numId="39">
    <w:abstractNumId w:val="16"/>
  </w:num>
  <w:num w:numId="40">
    <w:abstractNumId w:val="24"/>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8"/>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545C8"/>
    <w:rsid w:val="00012632"/>
    <w:rsid w:val="00053029"/>
    <w:rsid w:val="00054CE3"/>
    <w:rsid w:val="00055D21"/>
    <w:rsid w:val="00065E8E"/>
    <w:rsid w:val="0006676B"/>
    <w:rsid w:val="000725DD"/>
    <w:rsid w:val="00076F85"/>
    <w:rsid w:val="000C13BB"/>
    <w:rsid w:val="000C1A2F"/>
    <w:rsid w:val="000C1B0D"/>
    <w:rsid w:val="000C4087"/>
    <w:rsid w:val="000C6070"/>
    <w:rsid w:val="000D1566"/>
    <w:rsid w:val="000E218D"/>
    <w:rsid w:val="000E5D4A"/>
    <w:rsid w:val="000F310E"/>
    <w:rsid w:val="000F3D3C"/>
    <w:rsid w:val="00102A2C"/>
    <w:rsid w:val="0010791A"/>
    <w:rsid w:val="001146D0"/>
    <w:rsid w:val="001231E9"/>
    <w:rsid w:val="00136E96"/>
    <w:rsid w:val="00137BEA"/>
    <w:rsid w:val="0014103D"/>
    <w:rsid w:val="001464C3"/>
    <w:rsid w:val="001545C8"/>
    <w:rsid w:val="0017111A"/>
    <w:rsid w:val="00185296"/>
    <w:rsid w:val="00192CEA"/>
    <w:rsid w:val="001A068C"/>
    <w:rsid w:val="001B2918"/>
    <w:rsid w:val="001E5149"/>
    <w:rsid w:val="001F25B8"/>
    <w:rsid w:val="00225FAB"/>
    <w:rsid w:val="0024467A"/>
    <w:rsid w:val="00250981"/>
    <w:rsid w:val="00252072"/>
    <w:rsid w:val="00254401"/>
    <w:rsid w:val="00260BB2"/>
    <w:rsid w:val="00282D10"/>
    <w:rsid w:val="00282E21"/>
    <w:rsid w:val="00296B09"/>
    <w:rsid w:val="002D1582"/>
    <w:rsid w:val="002E689B"/>
    <w:rsid w:val="00300EF9"/>
    <w:rsid w:val="00310E5F"/>
    <w:rsid w:val="003126F9"/>
    <w:rsid w:val="003412AD"/>
    <w:rsid w:val="003517C6"/>
    <w:rsid w:val="00355A94"/>
    <w:rsid w:val="00357B9F"/>
    <w:rsid w:val="003613F6"/>
    <w:rsid w:val="00373A2C"/>
    <w:rsid w:val="003843D8"/>
    <w:rsid w:val="0038638B"/>
    <w:rsid w:val="003A17C0"/>
    <w:rsid w:val="003A183C"/>
    <w:rsid w:val="003D17ED"/>
    <w:rsid w:val="003D50CA"/>
    <w:rsid w:val="004001C9"/>
    <w:rsid w:val="004151B7"/>
    <w:rsid w:val="004217F8"/>
    <w:rsid w:val="0043150B"/>
    <w:rsid w:val="004469A4"/>
    <w:rsid w:val="0046272A"/>
    <w:rsid w:val="00496FA9"/>
    <w:rsid w:val="004C2281"/>
    <w:rsid w:val="004D3F9C"/>
    <w:rsid w:val="004D5556"/>
    <w:rsid w:val="00516C7C"/>
    <w:rsid w:val="0053311A"/>
    <w:rsid w:val="005443D0"/>
    <w:rsid w:val="005467ED"/>
    <w:rsid w:val="0058474C"/>
    <w:rsid w:val="00590A6B"/>
    <w:rsid w:val="005C4574"/>
    <w:rsid w:val="005F55A6"/>
    <w:rsid w:val="00606650"/>
    <w:rsid w:val="00626C95"/>
    <w:rsid w:val="0063058B"/>
    <w:rsid w:val="00634C3D"/>
    <w:rsid w:val="00641764"/>
    <w:rsid w:val="00652D71"/>
    <w:rsid w:val="00662097"/>
    <w:rsid w:val="0066233D"/>
    <w:rsid w:val="006625DC"/>
    <w:rsid w:val="00670BFE"/>
    <w:rsid w:val="00673E9B"/>
    <w:rsid w:val="00684236"/>
    <w:rsid w:val="006A0691"/>
    <w:rsid w:val="00721E6D"/>
    <w:rsid w:val="00744EEC"/>
    <w:rsid w:val="0079383F"/>
    <w:rsid w:val="0079553A"/>
    <w:rsid w:val="007A32CB"/>
    <w:rsid w:val="007E6D90"/>
    <w:rsid w:val="007F366A"/>
    <w:rsid w:val="00816358"/>
    <w:rsid w:val="00817DBB"/>
    <w:rsid w:val="008A394B"/>
    <w:rsid w:val="008E0429"/>
    <w:rsid w:val="008E7CA7"/>
    <w:rsid w:val="008F0623"/>
    <w:rsid w:val="008F4B6E"/>
    <w:rsid w:val="008F5B7D"/>
    <w:rsid w:val="0091168F"/>
    <w:rsid w:val="00916340"/>
    <w:rsid w:val="00920F77"/>
    <w:rsid w:val="00934599"/>
    <w:rsid w:val="009463CF"/>
    <w:rsid w:val="009502BD"/>
    <w:rsid w:val="00987517"/>
    <w:rsid w:val="009A4D41"/>
    <w:rsid w:val="009C3360"/>
    <w:rsid w:val="009C557C"/>
    <w:rsid w:val="00A166CC"/>
    <w:rsid w:val="00A22F01"/>
    <w:rsid w:val="00A24E79"/>
    <w:rsid w:val="00A336EE"/>
    <w:rsid w:val="00A44363"/>
    <w:rsid w:val="00A74043"/>
    <w:rsid w:val="00A77115"/>
    <w:rsid w:val="00A86FAB"/>
    <w:rsid w:val="00A879C2"/>
    <w:rsid w:val="00A9177F"/>
    <w:rsid w:val="00A94083"/>
    <w:rsid w:val="00AC6064"/>
    <w:rsid w:val="00AC7CE6"/>
    <w:rsid w:val="00AC7DB8"/>
    <w:rsid w:val="00AD10BC"/>
    <w:rsid w:val="00B06726"/>
    <w:rsid w:val="00B2312A"/>
    <w:rsid w:val="00B474CC"/>
    <w:rsid w:val="00B63E11"/>
    <w:rsid w:val="00B72F5E"/>
    <w:rsid w:val="00BA0970"/>
    <w:rsid w:val="00BB5427"/>
    <w:rsid w:val="00BB5FDE"/>
    <w:rsid w:val="00BB6622"/>
    <w:rsid w:val="00BC5B90"/>
    <w:rsid w:val="00BE09AF"/>
    <w:rsid w:val="00C075DF"/>
    <w:rsid w:val="00C11591"/>
    <w:rsid w:val="00C32186"/>
    <w:rsid w:val="00C51690"/>
    <w:rsid w:val="00C56016"/>
    <w:rsid w:val="00C80338"/>
    <w:rsid w:val="00C917CC"/>
    <w:rsid w:val="00CB38D9"/>
    <w:rsid w:val="00CC6728"/>
    <w:rsid w:val="00CE191F"/>
    <w:rsid w:val="00CF3191"/>
    <w:rsid w:val="00D039EE"/>
    <w:rsid w:val="00D1036E"/>
    <w:rsid w:val="00D4226C"/>
    <w:rsid w:val="00D75B05"/>
    <w:rsid w:val="00D91BC8"/>
    <w:rsid w:val="00DA5BE8"/>
    <w:rsid w:val="00DB3EA1"/>
    <w:rsid w:val="00DC0297"/>
    <w:rsid w:val="00DF7627"/>
    <w:rsid w:val="00E04947"/>
    <w:rsid w:val="00E11F54"/>
    <w:rsid w:val="00E3233A"/>
    <w:rsid w:val="00E52AD3"/>
    <w:rsid w:val="00EA6B14"/>
    <w:rsid w:val="00EB241B"/>
    <w:rsid w:val="00EE195B"/>
    <w:rsid w:val="00EE3782"/>
    <w:rsid w:val="00F059A0"/>
    <w:rsid w:val="00F118F2"/>
    <w:rsid w:val="00F27B73"/>
    <w:rsid w:val="00F30402"/>
    <w:rsid w:val="00F364B3"/>
    <w:rsid w:val="00F37156"/>
    <w:rsid w:val="00F64522"/>
    <w:rsid w:val="00F70AD1"/>
    <w:rsid w:val="00F82D07"/>
    <w:rsid w:val="00F85DFD"/>
    <w:rsid w:val="00FA416A"/>
    <w:rsid w:val="00FE76D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eastAsia="zh-CN"/>
    </w:rPr>
  </w:style>
  <w:style w:type="paragraph" w:styleId="Heading1">
    <w:name w:val="heading 1"/>
    <w:aliases w:val="Table_G"/>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2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aliases w:val="5_G"/>
    <w:basedOn w:val="Normal"/>
    <w:link w:val="FootnoteTextChar"/>
    <w:rsid w:val="00916340"/>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
    <w:basedOn w:val="DefaultParagraphFont"/>
    <w:rsid w:val="00816358"/>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46272A"/>
    <w:pPr>
      <w:spacing w:before="80" w:after="80" w:line="200" w:lineRule="exact"/>
      <w:ind w:left="0" w:right="113"/>
    </w:pPr>
    <w:rPr>
      <w:rFonts w:eastAsia="KaiTi_GB2312"/>
      <w:sz w:val="18"/>
    </w:rPr>
  </w:style>
  <w:style w:type="paragraph" w:customStyle="1" w:styleId="a0">
    <w:name w:val="缩进正文"/>
    <w:basedOn w:val="SingleTxtGC"/>
    <w:rsid w:val="004151B7"/>
    <w:pPr>
      <w:ind w:left="1565"/>
    </w:pPr>
  </w:style>
  <w:style w:type="paragraph" w:customStyle="1" w:styleId="a1">
    <w:name w:val="目录段页次"/>
    <w:basedOn w:val="Normal"/>
    <w:rsid w:val="00136E96"/>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36E96"/>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aliases w:val="2_G"/>
    <w:basedOn w:val="FootnoteText"/>
    <w:link w:val="EndnoteTextChar"/>
    <w:rsid w:val="00EE3782"/>
    <w:pPr>
      <w:tabs>
        <w:tab w:val="right" w:pos="1021"/>
      </w:tabs>
    </w:pPr>
  </w:style>
  <w:style w:type="character" w:styleId="EndnoteReference">
    <w:name w:val="endnote reference"/>
    <w:aliases w:val="1_G"/>
    <w:basedOn w:val="FootnoteReference"/>
    <w:rsid w:val="00816358"/>
  </w:style>
  <w:style w:type="paragraph" w:styleId="Footer">
    <w:name w:val="footer"/>
    <w:aliases w:val="3_G"/>
    <w:basedOn w:val="Normal"/>
    <w:rsid w:val="00F82D07"/>
    <w:pPr>
      <w:spacing w:line="240" w:lineRule="auto"/>
    </w:pPr>
    <w:rPr>
      <w:rFonts w:eastAsia="Times New Roman"/>
      <w:sz w:val="16"/>
      <w:lang w:val="en-GB" w:eastAsia="en-US"/>
    </w:rPr>
  </w:style>
  <w:style w:type="character" w:styleId="PageNumber">
    <w:name w:val="page number"/>
    <w:aliases w:val="7_G"/>
    <w:basedOn w:val="DefaultParagraphFont"/>
    <w:rsid w:val="00F82D07"/>
    <w:rPr>
      <w:rFonts w:ascii="Times New Roman" w:hAnsi="Times New Roman"/>
      <w:b/>
      <w:spacing w:val="0"/>
      <w:kern w:val="0"/>
      <w:sz w:val="18"/>
    </w:rPr>
  </w:style>
  <w:style w:type="paragraph" w:styleId="Header">
    <w:name w:val="header"/>
    <w:aliases w:val="6_G"/>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7"/>
      </w:numPr>
      <w:spacing w:after="120"/>
      <w:ind w:right="1134"/>
    </w:pPr>
  </w:style>
  <w:style w:type="paragraph" w:customStyle="1" w:styleId="Bullet2GC">
    <w:name w:val="_Bullet 2_GC"/>
    <w:basedOn w:val="Normal"/>
    <w:rsid w:val="00EE3782"/>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link w:val="H1GCChar"/>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3D17ED"/>
    <w:pPr>
      <w:spacing w:before="40" w:line="240" w:lineRule="atLeast"/>
      <w:ind w:left="0" w:right="113"/>
    </w:pPr>
    <w:rPr>
      <w:sz w:val="18"/>
    </w:rPr>
  </w:style>
  <w:style w:type="paragraph" w:customStyle="1" w:styleId="a5">
    <w:name w:val="表数文字"/>
    <w:basedOn w:val="SingleTxtGC"/>
    <w:rsid w:val="00C51690"/>
    <w:pPr>
      <w:spacing w:before="40" w:after="40" w:line="240" w:lineRule="atLeast"/>
      <w:ind w:left="0" w:right="113"/>
    </w:pPr>
    <w:rPr>
      <w:sz w:val="18"/>
    </w:rPr>
  </w:style>
  <w:style w:type="paragraph" w:customStyle="1" w:styleId="HMG">
    <w:name w:val="_ H __M_G"/>
    <w:basedOn w:val="Normal"/>
    <w:next w:val="Normal"/>
    <w:rsid w:val="001545C8"/>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SingleTxtG">
    <w:name w:val="_ Single Txt_G"/>
    <w:basedOn w:val="Normal"/>
    <w:rsid w:val="001545C8"/>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HChG">
    <w:name w:val="_ H _Ch_G"/>
    <w:basedOn w:val="Normal"/>
    <w:next w:val="Normal"/>
    <w:rsid w:val="001545C8"/>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character" w:customStyle="1" w:styleId="H1GCChar">
    <w:name w:val="_ H_1_GC Char"/>
    <w:basedOn w:val="DefaultParagraphFont"/>
    <w:link w:val="H1GC"/>
    <w:rsid w:val="001545C8"/>
    <w:rPr>
      <w:rFonts w:eastAsia="SimHei"/>
      <w:snapToGrid w:val="0"/>
      <w:sz w:val="24"/>
      <w:lang w:val="en-US" w:eastAsia="zh-CN" w:bidi="ar-SA"/>
    </w:rPr>
  </w:style>
  <w:style w:type="table" w:styleId="TableGrid">
    <w:name w:val="Table Grid"/>
    <w:basedOn w:val="TableNormal"/>
    <w:semiHidden/>
    <w:rsid w:val="00192CEA"/>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SMG">
    <w:name w:val="__S_M_G"/>
    <w:basedOn w:val="Normal"/>
    <w:next w:val="Normal"/>
    <w:rsid w:val="00192CEA"/>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rsid w:val="00192CEA"/>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rsid w:val="00192CEA"/>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rsid w:val="00192CEA"/>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Normal"/>
    <w:rsid w:val="00192CEA"/>
    <w:pPr>
      <w:numPr>
        <w:numId w:val="35"/>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Bullet2G">
    <w:name w:val="_Bullet 2_G"/>
    <w:basedOn w:val="Normal"/>
    <w:rsid w:val="00192CEA"/>
    <w:pPr>
      <w:numPr>
        <w:numId w:val="36"/>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Normal"/>
    <w:next w:val="Normal"/>
    <w:rsid w:val="00192CEA"/>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rsid w:val="00192CEA"/>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rsid w:val="00192CEA"/>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rsid w:val="00192CEA"/>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paragraph" w:styleId="BalloonText">
    <w:name w:val="Balloon Text"/>
    <w:basedOn w:val="Normal"/>
    <w:link w:val="BalloonTextChar"/>
    <w:rsid w:val="00192CEA"/>
    <w:pPr>
      <w:tabs>
        <w:tab w:val="clear" w:pos="431"/>
      </w:tabs>
      <w:suppressAutoHyphens/>
      <w:overflowPunct/>
      <w:adjustRightInd/>
      <w:snapToGrid/>
      <w:spacing w:line="240" w:lineRule="auto"/>
      <w:jc w:val="left"/>
    </w:pPr>
    <w:rPr>
      <w:rFonts w:ascii="Tahoma" w:hAnsi="Tahoma" w:cs="Tahoma"/>
      <w:snapToGrid/>
      <w:sz w:val="16"/>
      <w:szCs w:val="16"/>
      <w:lang w:val="en-GB" w:eastAsia="en-US"/>
    </w:rPr>
  </w:style>
  <w:style w:type="character" w:customStyle="1" w:styleId="BalloonTextChar">
    <w:name w:val="Balloon Text Char"/>
    <w:link w:val="BalloonText"/>
    <w:rsid w:val="00192CEA"/>
    <w:rPr>
      <w:rFonts w:ascii="Tahoma" w:eastAsia="SimSun" w:hAnsi="Tahoma" w:cs="Tahoma"/>
      <w:sz w:val="16"/>
      <w:szCs w:val="16"/>
      <w:lang w:val="en-GB" w:eastAsia="en-US" w:bidi="ar-SA"/>
    </w:rPr>
  </w:style>
  <w:style w:type="character" w:customStyle="1" w:styleId="FootnoteTextChar">
    <w:name w:val="Footnote Text Char"/>
    <w:aliases w:val="5_G Char"/>
    <w:basedOn w:val="DefaultParagraphFont"/>
    <w:link w:val="FootnoteText"/>
    <w:rsid w:val="002E689B"/>
    <w:rPr>
      <w:rFonts w:eastAsia="SimSun"/>
      <w:snapToGrid w:val="0"/>
      <w:sz w:val="18"/>
      <w:lang w:val="en-US" w:eastAsia="zh-CN" w:bidi="ar-SA"/>
    </w:rPr>
  </w:style>
  <w:style w:type="character" w:customStyle="1" w:styleId="EndnoteTextChar">
    <w:name w:val="Endnote Text Char"/>
    <w:aliases w:val="2_G Char"/>
    <w:basedOn w:val="FootnoteTextChar"/>
    <w:link w:val="EndnoteText"/>
    <w:rsid w:val="002E689B"/>
  </w:style>
  <w:style w:type="character" w:customStyle="1" w:styleId="SingleTxtGCChar">
    <w:name w:val="_ Single Txt_GC Char"/>
    <w:basedOn w:val="DefaultParagraphFont"/>
    <w:link w:val="SingleTxtGC"/>
    <w:rsid w:val="004217F8"/>
    <w:rPr>
      <w:rFonts w:eastAsia="SimSun"/>
      <w:snapToGrid w:val="0"/>
      <w:sz w:val="21"/>
      <w:lang w:val="en-US" w:eastAsia="zh-CN"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16</Pages>
  <Words>5622</Words>
  <Characters>6297</Characters>
  <Application>Microsoft Office Outlook</Application>
  <DocSecurity>4</DocSecurity>
  <Lines>393</Lines>
  <Paragraphs>441</Paragraphs>
  <ScaleCrop>false</ScaleCrop>
  <Company>CSD</Company>
  <LinksUpToDate>false</LinksUpToDate>
  <CharactersWithSpaces>11478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Si</dc:creator>
  <cp:keywords/>
  <dc:description/>
  <cp:lastModifiedBy>Si</cp:lastModifiedBy>
  <cp:revision>2</cp:revision>
  <cp:lastPrinted>2008-12-09T14:39:00Z</cp:lastPrinted>
  <dcterms:created xsi:type="dcterms:W3CDTF">2014-09-25T13:48:00Z</dcterms:created>
  <dcterms:modified xsi:type="dcterms:W3CDTF">2014-09-25T13:48:00Z</dcterms:modified>
</cp:coreProperties>
</file>