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7F466E">
        <w:rPr>
          <w:rFonts w:ascii="SimHei" w:eastAsia="SimHei" w:hint="eastAsia"/>
          <w:color w:val="FF0000"/>
        </w:rPr>
        <w:t>三</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第8</w:t>
      </w:r>
      <w:r w:rsidR="00833DEC">
        <w:rPr>
          <w:rFonts w:ascii="SimHei" w:eastAsia="SimHei" w:hint="eastAsia"/>
          <w:color w:val="FF0000"/>
        </w:rPr>
        <w:t>85</w:t>
      </w:r>
      <w:r>
        <w:rPr>
          <w:rFonts w:ascii="SimHei" w:eastAsia="SimHei" w:hint="eastAsia"/>
          <w:color w:val="FF0000"/>
        </w:rPr>
        <w:t>次会议简要记录</w:t>
      </w:r>
    </w:p>
    <w:p w:rsidR="006D7349" w:rsidRDefault="006D7349">
      <w:pPr>
        <w:spacing w:afterLines="50" w:after="156"/>
        <w:rPr>
          <w:rFonts w:ascii="Times New Roman" w:hint="eastAsia"/>
        </w:rPr>
      </w:pPr>
      <w:smartTag w:uri="urn:schemas-microsoft-com:office:smarttags" w:element="chsdate">
        <w:smartTagPr>
          <w:attr w:name="IsROCDate" w:val="False"/>
          <w:attr w:name="IsLunarDate" w:val="False"/>
          <w:attr w:name="Day" w:val="4"/>
          <w:attr w:name="Month" w:val="2"/>
          <w:attr w:name="Year" w:val="2009"/>
        </w:smartTagPr>
        <w:r>
          <w:rPr>
            <w:rFonts w:ascii="Times New Roman" w:hint="eastAsia"/>
          </w:rPr>
          <w:t>200</w:t>
        </w:r>
        <w:r w:rsidR="007F466E">
          <w:rPr>
            <w:rFonts w:ascii="Times New Roman" w:hint="eastAsia"/>
          </w:rPr>
          <w:t>9</w:t>
        </w:r>
        <w:r>
          <w:rPr>
            <w:rFonts w:ascii="Times New Roman" w:hint="eastAsia"/>
          </w:rPr>
          <w:t>年</w:t>
        </w:r>
        <w:r w:rsidR="009E60F0">
          <w:rPr>
            <w:rFonts w:ascii="Times New Roman" w:hint="eastAsia"/>
          </w:rPr>
          <w:t>2</w:t>
        </w:r>
        <w:r>
          <w:rPr>
            <w:rFonts w:ascii="Times New Roman" w:hint="eastAsia"/>
          </w:rPr>
          <w:t>月</w:t>
        </w:r>
        <w:r w:rsidR="00833DEC">
          <w:rPr>
            <w:rFonts w:ascii="Times New Roman" w:hint="eastAsia"/>
          </w:rPr>
          <w:t>4</w:t>
        </w:r>
        <w:r w:rsidR="00833DEC">
          <w:rPr>
            <w:rFonts w:ascii="Times New Roman" w:hint="eastAsia"/>
          </w:rPr>
          <w:t>日</w:t>
        </w:r>
      </w:smartTag>
      <w:r w:rsidR="00833DEC">
        <w:rPr>
          <w:rFonts w:ascii="Times New Roman" w:hint="eastAsia"/>
        </w:rPr>
        <w:t>星期三</w:t>
      </w:r>
      <w:r w:rsidR="00D13E26">
        <w:rPr>
          <w:rFonts w:ascii="Times New Roman" w:hint="eastAsia"/>
        </w:rPr>
        <w:t>下</w:t>
      </w:r>
      <w:r>
        <w:rPr>
          <w:rFonts w:ascii="Times New Roman" w:hint="eastAsia"/>
        </w:rPr>
        <w:t>午</w:t>
      </w:r>
      <w:r w:rsidR="00D13E26">
        <w:rPr>
          <w:rFonts w:ascii="Times New Roman" w:hint="eastAsia"/>
        </w:rPr>
        <w:t>3</w:t>
      </w:r>
      <w:r>
        <w:rPr>
          <w:rFonts w:ascii="Times New Roman" w:hint="eastAsia"/>
        </w:rPr>
        <w:t>时在日内瓦万国宫举行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9E60F0">
        <w:rPr>
          <w:rFonts w:hAnsi="SimSun" w:hint="eastAsia"/>
        </w:rPr>
        <w:t>贾布尔</w:t>
      </w:r>
      <w:r>
        <w:rPr>
          <w:rFonts w:hAnsi="SimSun" w:hint="eastAsia"/>
          <w:color w:val="000000"/>
        </w:rPr>
        <w:t>女士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D7349" w:rsidRDefault="006D7349">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w:t>
      </w:r>
      <w:r w:rsidR="00BF62D8">
        <w:rPr>
          <w:rFonts w:ascii="Times New Roman" w:hint="eastAsia"/>
          <w:color w:val="000000"/>
        </w:rPr>
        <w:t>提</w:t>
      </w:r>
      <w:r>
        <w:rPr>
          <w:rFonts w:ascii="Times New Roman" w:hint="eastAsia"/>
          <w:color w:val="000000"/>
        </w:rPr>
        <w:t>交的报告</w:t>
      </w:r>
      <w:r>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833DEC">
        <w:rPr>
          <w:rFonts w:ascii="Times New Roman" w:eastAsia="KaiTi_GB2312" w:hint="eastAsia"/>
          <w:color w:val="0000FF"/>
        </w:rPr>
        <w:t>卢旺达</w:t>
      </w:r>
      <w:r w:rsidR="00BF62D8">
        <w:rPr>
          <w:rFonts w:ascii="Times New Roman" w:eastAsia="KaiTi_GB2312" w:hint="eastAsia"/>
          <w:color w:val="0000FF"/>
        </w:rPr>
        <w:t>的</w:t>
      </w:r>
      <w:r>
        <w:rPr>
          <w:rFonts w:ascii="Times New Roman" w:eastAsia="KaiTi_GB2312" w:hint="eastAsia"/>
          <w:color w:val="0000FF"/>
        </w:rPr>
        <w:t>第</w:t>
      </w:r>
      <w:r w:rsidR="00833DEC">
        <w:rPr>
          <w:rFonts w:ascii="Times New Roman" w:eastAsia="KaiTi_GB2312" w:hint="eastAsia"/>
          <w:color w:val="0000FF"/>
        </w:rPr>
        <w:t>四</w:t>
      </w:r>
      <w:r>
        <w:rPr>
          <w:rFonts w:ascii="Times New Roman" w:eastAsia="KaiTi_GB2312" w:hint="eastAsia"/>
          <w:color w:val="0000FF"/>
        </w:rPr>
        <w:t>次</w:t>
      </w:r>
      <w:r w:rsidR="00833DEC">
        <w:rPr>
          <w:rFonts w:ascii="Times New Roman" w:eastAsia="KaiTi_GB2312" w:hint="eastAsia"/>
          <w:color w:val="0000FF"/>
        </w:rPr>
        <w:t>至第六次合并</w:t>
      </w:r>
      <w:r w:rsidR="007F466E">
        <w:rPr>
          <w:rFonts w:ascii="Times New Roman" w:eastAsia="KaiTi_GB2312" w:hint="eastAsia"/>
          <w:color w:val="0000FF"/>
        </w:rPr>
        <w:t>定期</w:t>
      </w:r>
      <w:r>
        <w:rPr>
          <w:rFonts w:ascii="Times New Roman" w:eastAsia="KaiTi_GB2312" w:hint="eastAsia"/>
          <w:color w:val="0000FF"/>
        </w:rPr>
        <w:t>报告</w:t>
      </w:r>
      <w:r w:rsidR="00D13E26">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p>
    <w:p w:rsidR="006D7349" w:rsidRDefault="006D7349" w:rsidP="00351183">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977550" w:rsidRPr="003E7740" w:rsidRDefault="00977550" w:rsidP="00351183">
      <w:pPr>
        <w:tabs>
          <w:tab w:val="left" w:pos="420"/>
        </w:tabs>
        <w:spacing w:after="140" w:line="340" w:lineRule="exact"/>
        <w:ind w:firstLineChars="200" w:firstLine="31680"/>
        <w:jc w:val="both"/>
        <w:rPr>
          <w:rFonts w:ascii="KaiTi_GB2312" w:eastAsia="KaiTi_GB2312" w:hint="eastAsia"/>
          <w:color w:val="0000FF"/>
        </w:rPr>
      </w:pPr>
      <w:r>
        <w:rPr>
          <w:rFonts w:ascii="KaiTi_GB2312" w:eastAsia="KaiTi_GB2312" w:hint="eastAsia"/>
          <w:color w:val="0000FF"/>
        </w:rPr>
        <w:t>下</w:t>
      </w:r>
      <w:r w:rsidRPr="003E7740">
        <w:rPr>
          <w:rFonts w:ascii="KaiTi_GB2312" w:eastAsia="KaiTi_GB2312" w:hint="eastAsia"/>
          <w:color w:val="0000FF"/>
        </w:rPr>
        <w:t>午</w:t>
      </w:r>
      <w:r>
        <w:rPr>
          <w:rFonts w:ascii="KaiTi_GB2312" w:eastAsia="KaiTi_GB2312" w:hint="eastAsia"/>
          <w:color w:val="0000FF"/>
        </w:rPr>
        <w:t>3时</w:t>
      </w:r>
      <w:r w:rsidRPr="003E7740">
        <w:rPr>
          <w:rFonts w:ascii="KaiTi_GB2312" w:eastAsia="KaiTi_GB2312" w:hint="eastAsia"/>
          <w:color w:val="0000FF"/>
        </w:rPr>
        <w:t>宣布开会</w:t>
      </w:r>
      <w:r>
        <w:rPr>
          <w:rFonts w:ascii="KaiTi_GB2312" w:eastAsia="KaiTi_GB2312" w:hint="eastAsia"/>
          <w:color w:val="0000FF"/>
        </w:rPr>
        <w:t>。</w:t>
      </w:r>
    </w:p>
    <w:p w:rsidR="00977550" w:rsidRPr="003E7740" w:rsidRDefault="00977550" w:rsidP="00BC054F">
      <w:pPr>
        <w:pStyle w:val="H23"/>
        <w:tabs>
          <w:tab w:val="right" w:pos="360"/>
          <w:tab w:val="left" w:pos="475"/>
          <w:tab w:val="left" w:pos="965"/>
          <w:tab w:val="left" w:pos="1440"/>
          <w:tab w:val="left" w:pos="1915"/>
          <w:tab w:val="left" w:pos="2405"/>
          <w:tab w:val="left" w:pos="2880"/>
          <w:tab w:val="left" w:pos="3355"/>
        </w:tabs>
        <w:spacing w:after="140" w:line="340" w:lineRule="exact"/>
        <w:jc w:val="both"/>
        <w:rPr>
          <w:rFonts w:hint="eastAsia"/>
          <w:spacing w:val="0"/>
        </w:rPr>
      </w:pPr>
      <w:r>
        <w:rPr>
          <w:rFonts w:hint="eastAsia"/>
          <w:spacing w:val="0"/>
        </w:rPr>
        <w:t>审议缔约国根据《公约》第18条</w:t>
      </w:r>
      <w:r w:rsidR="00BF62D8">
        <w:rPr>
          <w:rFonts w:hint="eastAsia"/>
          <w:spacing w:val="0"/>
        </w:rPr>
        <w:t>提</w:t>
      </w:r>
      <w:r>
        <w:rPr>
          <w:rFonts w:hint="eastAsia"/>
          <w:spacing w:val="0"/>
        </w:rPr>
        <w:t>交的报告</w:t>
      </w:r>
      <w:r w:rsidRPr="002E089D">
        <w:rPr>
          <w:rFonts w:ascii="Times New Roman" w:eastAsia="KaiTi_GB2312" w:hint="eastAsia"/>
          <w:color w:val="0000FF"/>
        </w:rPr>
        <w:t>（续）</w:t>
      </w:r>
    </w:p>
    <w:p w:rsidR="00BC054F" w:rsidRDefault="00BC054F" w:rsidP="004C0DF2">
      <w:pPr>
        <w:widowControl w:val="0"/>
        <w:spacing w:after="140" w:line="340" w:lineRule="exact"/>
        <w:ind w:left="425"/>
        <w:jc w:val="both"/>
        <w:rPr>
          <w:rFonts w:ascii="Times New Roman" w:eastAsia="KaiTi_GB2312" w:hint="eastAsia"/>
          <w:color w:val="0000FF"/>
          <w:spacing w:val="2"/>
        </w:rPr>
      </w:pPr>
      <w:r>
        <w:rPr>
          <w:rFonts w:ascii="Times New Roman" w:eastAsia="KaiTi_GB2312" w:hint="eastAsia"/>
          <w:color w:val="0000FF"/>
          <w:spacing w:val="2"/>
        </w:rPr>
        <w:t>卢旺达第</w:t>
      </w:r>
      <w:r w:rsidR="00BF62D8">
        <w:rPr>
          <w:rFonts w:ascii="Times New Roman" w:eastAsia="KaiTi_GB2312" w:hint="eastAsia"/>
          <w:color w:val="0000FF"/>
          <w:spacing w:val="2"/>
        </w:rPr>
        <w:t>的</w:t>
      </w:r>
      <w:r>
        <w:rPr>
          <w:rFonts w:ascii="Times New Roman" w:eastAsia="KaiTi_GB2312" w:hint="eastAsia"/>
          <w:color w:val="0000FF"/>
          <w:spacing w:val="2"/>
        </w:rPr>
        <w:t>四次至第六次合并定期报告</w:t>
      </w:r>
      <w:r w:rsidRPr="002E089D">
        <w:rPr>
          <w:rFonts w:ascii="Times New Roman" w:eastAsia="KaiTi_GB2312" w:hint="eastAsia"/>
          <w:color w:val="0000FF"/>
        </w:rPr>
        <w:t>（续）</w:t>
      </w:r>
      <w:r>
        <w:rPr>
          <w:rFonts w:ascii="Times New Roman" w:hint="eastAsia"/>
          <w:szCs w:val="21"/>
        </w:rPr>
        <w:t>（</w:t>
      </w:r>
      <w:r w:rsidRPr="003C5C58">
        <w:rPr>
          <w:rFonts w:ascii="Times New Roman"/>
          <w:szCs w:val="21"/>
        </w:rPr>
        <w:t>CEDAW/C/RWA/6</w:t>
      </w:r>
      <w:r w:rsidR="00BF62D8">
        <w:rPr>
          <w:rFonts w:ascii="Times New Roman" w:hint="eastAsia"/>
          <w:szCs w:val="21"/>
        </w:rPr>
        <w:t>、</w:t>
      </w:r>
      <w:r w:rsidRPr="003C5C58">
        <w:rPr>
          <w:rFonts w:ascii="Times New Roman"/>
          <w:szCs w:val="21"/>
        </w:rPr>
        <w:t xml:space="preserve">CEDAW/C/RWA/Q/6 </w:t>
      </w:r>
      <w:r>
        <w:rPr>
          <w:rFonts w:ascii="Times New Roman" w:hint="eastAsia"/>
          <w:szCs w:val="21"/>
        </w:rPr>
        <w:t>和</w:t>
      </w:r>
      <w:r w:rsidRPr="003C5C58">
        <w:rPr>
          <w:rFonts w:ascii="Times New Roman"/>
          <w:szCs w:val="21"/>
        </w:rPr>
        <w:t xml:space="preserve"> Add.1</w:t>
      </w:r>
      <w:r>
        <w:rPr>
          <w:rFonts w:ascii="Times New Roman" w:hint="eastAsia"/>
          <w:szCs w:val="21"/>
        </w:rPr>
        <w:t>）</w:t>
      </w:r>
    </w:p>
    <w:p w:rsidR="00BC054F" w:rsidRPr="00770906" w:rsidRDefault="00BC054F" w:rsidP="00BC054F">
      <w:pPr>
        <w:widowControl w:val="0"/>
        <w:numPr>
          <w:ilvl w:val="1"/>
          <w:numId w:val="19"/>
        </w:numPr>
        <w:tabs>
          <w:tab w:val="clear" w:pos="450"/>
          <w:tab w:val="num" w:pos="420"/>
        </w:tabs>
        <w:spacing w:after="140" w:line="340" w:lineRule="exact"/>
        <w:ind w:left="0"/>
        <w:jc w:val="both"/>
        <w:rPr>
          <w:rFonts w:ascii="Times New Roman" w:hint="eastAsia"/>
          <w:szCs w:val="21"/>
        </w:rPr>
      </w:pPr>
      <w:r>
        <w:rPr>
          <w:rFonts w:ascii="Times New Roman" w:eastAsia="KaiTi_GB2312" w:hint="eastAsia"/>
          <w:color w:val="0000FF"/>
          <w:spacing w:val="2"/>
        </w:rPr>
        <w:t>应主席</w:t>
      </w:r>
      <w:r w:rsidRPr="009D21B7">
        <w:rPr>
          <w:rFonts w:ascii="Times New Roman" w:eastAsia="KaiTi_GB2312" w:hint="eastAsia"/>
          <w:color w:val="0000FF"/>
          <w:spacing w:val="2"/>
        </w:rPr>
        <w:t>邀请，</w:t>
      </w:r>
      <w:r>
        <w:rPr>
          <w:rFonts w:ascii="Times New Roman" w:eastAsia="KaiTi_GB2312" w:hint="eastAsia"/>
          <w:color w:val="0000FF"/>
          <w:spacing w:val="2"/>
        </w:rPr>
        <w:t>卢旺达代表团</w:t>
      </w:r>
      <w:r w:rsidR="00BF62D8">
        <w:rPr>
          <w:rFonts w:ascii="Times New Roman" w:eastAsia="KaiTi_GB2312" w:hint="eastAsia"/>
          <w:color w:val="0000FF"/>
          <w:spacing w:val="2"/>
        </w:rPr>
        <w:t>成员</w:t>
      </w:r>
      <w:r w:rsidRPr="009D21B7">
        <w:rPr>
          <w:rFonts w:ascii="Times New Roman" w:eastAsia="KaiTi_GB2312" w:hint="eastAsia"/>
          <w:color w:val="0000FF"/>
          <w:spacing w:val="2"/>
        </w:rPr>
        <w:t>在委员会议</w:t>
      </w:r>
      <w:r>
        <w:rPr>
          <w:rFonts w:ascii="Times New Roman" w:eastAsia="KaiTi_GB2312" w:hint="eastAsia"/>
          <w:color w:val="0000FF"/>
          <w:spacing w:val="2"/>
        </w:rPr>
        <w:t>席</w:t>
      </w:r>
      <w:r w:rsidRPr="009D21B7">
        <w:rPr>
          <w:rFonts w:ascii="Times New Roman" w:eastAsia="KaiTi_GB2312" w:hint="eastAsia"/>
          <w:color w:val="0000FF"/>
          <w:spacing w:val="2"/>
        </w:rPr>
        <w:t>就座。</w:t>
      </w:r>
    </w:p>
    <w:p w:rsidR="00BC054F" w:rsidRPr="00BC054F" w:rsidRDefault="00BC054F" w:rsidP="00BC054F">
      <w:pPr>
        <w:widowControl w:val="0"/>
        <w:tabs>
          <w:tab w:val="left" w:pos="2730"/>
        </w:tabs>
        <w:spacing w:after="140" w:line="340" w:lineRule="exact"/>
        <w:jc w:val="both"/>
        <w:rPr>
          <w:rFonts w:ascii="KaiTi_GB2312" w:eastAsia="KaiTi_GB2312" w:hint="eastAsia"/>
          <w:color w:val="0000FF"/>
          <w:spacing w:val="2"/>
        </w:rPr>
      </w:pPr>
      <w:r w:rsidRPr="00BC054F">
        <w:rPr>
          <w:rFonts w:ascii="KaiTi_GB2312" w:eastAsia="KaiTi_GB2312" w:hint="eastAsia"/>
          <w:color w:val="0000FF"/>
          <w:spacing w:val="2"/>
        </w:rPr>
        <w:t>第7至9条</w:t>
      </w:r>
    </w:p>
    <w:p w:rsidR="00BC054F" w:rsidRDefault="00BC054F" w:rsidP="00BC054F">
      <w:pPr>
        <w:widowControl w:val="0"/>
        <w:tabs>
          <w:tab w:val="left" w:pos="2730"/>
        </w:tabs>
        <w:spacing w:after="140" w:line="340" w:lineRule="exact"/>
        <w:jc w:val="both"/>
        <w:rPr>
          <w:rFonts w:ascii="Times New Roman" w:hint="eastAsia"/>
          <w:szCs w:val="21"/>
        </w:rPr>
      </w:pPr>
      <w:r w:rsidRPr="0072576E">
        <w:rPr>
          <w:rFonts w:ascii="Times New Roman" w:hint="eastAsia"/>
          <w:szCs w:val="21"/>
        </w:rPr>
        <w:t>2</w:t>
      </w:r>
      <w:r w:rsidRPr="0072576E">
        <w:rPr>
          <w:rFonts w:ascii="Times New Roman" w:hint="eastAsia"/>
          <w:szCs w:val="21"/>
        </w:rPr>
        <w:t>．</w:t>
      </w:r>
      <w:r w:rsidRPr="003C5C58">
        <w:rPr>
          <w:rFonts w:ascii="SimHei" w:eastAsia="SimHei"/>
          <w:color w:val="FF0000"/>
          <w:szCs w:val="21"/>
        </w:rPr>
        <w:t>Mujawamariya</w:t>
      </w:r>
      <w:r>
        <w:rPr>
          <w:rFonts w:ascii="SimHei" w:eastAsia="SimHei" w:hint="eastAsia"/>
          <w:color w:val="FF0000"/>
          <w:szCs w:val="21"/>
        </w:rPr>
        <w:t>女士</w:t>
      </w:r>
      <w:r>
        <w:rPr>
          <w:rFonts w:ascii="Times New Roman" w:hint="eastAsia"/>
          <w:szCs w:val="21"/>
        </w:rPr>
        <w:t>（卢旺达）在回答第</w:t>
      </w:r>
      <w:r>
        <w:rPr>
          <w:rFonts w:ascii="Times New Roman" w:hint="eastAsia"/>
          <w:szCs w:val="21"/>
        </w:rPr>
        <w:t>884</w:t>
      </w:r>
      <w:r>
        <w:rPr>
          <w:rFonts w:ascii="Times New Roman" w:hint="eastAsia"/>
          <w:szCs w:val="21"/>
        </w:rPr>
        <w:t>次会议提出的问题时说，发达世界对卢旺达长期进步的支助滞后于在各种国际论坛上所作的承诺。政府认为谁也不欠它任何东西，但是期待着在未来的发展中，与其真正的伙伴合作。至于国籍问题，与外国人结婚的卢旺达妇女可以在与男子平等的基础上，把她的国籍传给她的子女。</w:t>
      </w:r>
    </w:p>
    <w:p w:rsidR="00BC054F" w:rsidRPr="00BC054F" w:rsidRDefault="00BC054F" w:rsidP="00BC054F">
      <w:pPr>
        <w:widowControl w:val="0"/>
        <w:tabs>
          <w:tab w:val="left" w:pos="2730"/>
        </w:tabs>
        <w:spacing w:after="140" w:line="340" w:lineRule="exact"/>
        <w:jc w:val="both"/>
        <w:rPr>
          <w:rFonts w:ascii="KaiTi_GB2312" w:eastAsia="KaiTi_GB2312" w:hint="eastAsia"/>
          <w:color w:val="0000FF"/>
          <w:spacing w:val="2"/>
        </w:rPr>
      </w:pPr>
      <w:r w:rsidRPr="00BC054F">
        <w:rPr>
          <w:rFonts w:ascii="KaiTi_GB2312" w:eastAsia="KaiTi_GB2312" w:hint="eastAsia"/>
          <w:color w:val="0000FF"/>
          <w:spacing w:val="2"/>
        </w:rPr>
        <w:t>第10至14条</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3</w:t>
      </w:r>
      <w:r>
        <w:rPr>
          <w:rFonts w:ascii="Times New Roman" w:hint="eastAsia"/>
          <w:szCs w:val="21"/>
        </w:rPr>
        <w:t>．</w:t>
      </w:r>
      <w:r w:rsidRPr="003C5C58">
        <w:rPr>
          <w:rFonts w:ascii="SimHei" w:eastAsia="SimHei"/>
          <w:color w:val="FF0000"/>
          <w:szCs w:val="21"/>
        </w:rPr>
        <w:t>Popescu</w:t>
      </w:r>
      <w:r>
        <w:rPr>
          <w:rFonts w:ascii="SimHei" w:eastAsia="SimHei" w:hint="eastAsia"/>
          <w:color w:val="FF0000"/>
          <w:szCs w:val="21"/>
        </w:rPr>
        <w:t>女士</w:t>
      </w:r>
      <w:r>
        <w:rPr>
          <w:rFonts w:ascii="Times New Roman" w:hint="eastAsia"/>
          <w:szCs w:val="21"/>
        </w:rPr>
        <w:t>说，妇女获得教育的问题应当从生活周期的观点，包括未来的就业、家庭和参与政治生活等来审视。《宪法》第</w:t>
      </w:r>
      <w:r>
        <w:rPr>
          <w:rFonts w:ascii="Times New Roman" w:hint="eastAsia"/>
          <w:szCs w:val="21"/>
        </w:rPr>
        <w:t>40</w:t>
      </w:r>
      <w:r>
        <w:rPr>
          <w:rFonts w:ascii="Times New Roman" w:hint="eastAsia"/>
          <w:szCs w:val="21"/>
        </w:rPr>
        <w:t>条保证了免费的义务教育。公立学校提供九年免费的学校教育，她想知道，是否有计划把免费的公共教育延伸到这个水平以外。卢旺达的小学入学率很高，达到了千年发展目标目标</w:t>
      </w:r>
      <w:r>
        <w:rPr>
          <w:rFonts w:ascii="Times New Roman" w:hint="eastAsia"/>
          <w:szCs w:val="21"/>
        </w:rPr>
        <w:t>2</w:t>
      </w:r>
      <w:r>
        <w:rPr>
          <w:rFonts w:ascii="Times New Roman" w:hint="eastAsia"/>
          <w:szCs w:val="21"/>
        </w:rPr>
        <w:t>的标准，因此应当受到赞扬，但是，毕业率很低——只有</w:t>
      </w:r>
      <w:r>
        <w:rPr>
          <w:rFonts w:ascii="Times New Roman" w:hint="eastAsia"/>
          <w:szCs w:val="21"/>
        </w:rPr>
        <w:t>52%</w:t>
      </w:r>
      <w:r>
        <w:rPr>
          <w:rFonts w:ascii="Times New Roman" w:hint="eastAsia"/>
          <w:szCs w:val="21"/>
        </w:rPr>
        <w:t>。她很想知道，有多少女孩从小学辍学，以及她们辍学的原因。在中等和高等教育中，女孩入学率越来越低，她想知道，对妇女消极的陈规定型观念、儿子受宠，以及女孩过早怀孕等，是否</w:t>
      </w:r>
      <w:r w:rsidR="00BF62D8">
        <w:rPr>
          <w:rFonts w:ascii="Times New Roman" w:hint="eastAsia"/>
          <w:szCs w:val="21"/>
        </w:rPr>
        <w:t>是</w:t>
      </w:r>
      <w:r>
        <w:rPr>
          <w:rFonts w:ascii="Times New Roman" w:hint="eastAsia"/>
          <w:szCs w:val="21"/>
        </w:rPr>
        <w:t>造成女孩入学率低的</w:t>
      </w:r>
      <w:r w:rsidR="00BF62D8">
        <w:rPr>
          <w:rFonts w:ascii="Times New Roman" w:hint="eastAsia"/>
          <w:szCs w:val="21"/>
        </w:rPr>
        <w:t>原因</w:t>
      </w:r>
      <w:r>
        <w:rPr>
          <w:rFonts w:ascii="Times New Roman" w:hint="eastAsia"/>
          <w:szCs w:val="21"/>
        </w:rPr>
        <w:t>。此外，私立大学女</w:t>
      </w:r>
      <w:r w:rsidR="00BF62D8">
        <w:rPr>
          <w:rFonts w:ascii="Times New Roman" w:hint="eastAsia"/>
          <w:szCs w:val="21"/>
        </w:rPr>
        <w:t>生</w:t>
      </w:r>
      <w:r>
        <w:rPr>
          <w:rFonts w:ascii="Times New Roman" w:hint="eastAsia"/>
          <w:szCs w:val="21"/>
        </w:rPr>
        <w:t>的比例超过</w:t>
      </w:r>
      <w:r>
        <w:rPr>
          <w:rFonts w:ascii="Times New Roman" w:hint="eastAsia"/>
          <w:szCs w:val="21"/>
        </w:rPr>
        <w:t>50%</w:t>
      </w:r>
      <w:r>
        <w:rPr>
          <w:rFonts w:ascii="Times New Roman" w:hint="eastAsia"/>
          <w:szCs w:val="21"/>
        </w:rPr>
        <w:t>，而在公立大学，女生仅占全体学生的</w:t>
      </w:r>
      <w:r>
        <w:rPr>
          <w:rFonts w:ascii="Times New Roman" w:hint="eastAsia"/>
          <w:szCs w:val="21"/>
        </w:rPr>
        <w:t>25%</w:t>
      </w:r>
      <w:r w:rsidR="00BF62D8">
        <w:rPr>
          <w:rFonts w:ascii="Times New Roman" w:hint="eastAsia"/>
          <w:szCs w:val="21"/>
        </w:rPr>
        <w:t>，</w:t>
      </w:r>
      <w:r>
        <w:rPr>
          <w:rFonts w:ascii="Times New Roman" w:hint="eastAsia"/>
          <w:szCs w:val="21"/>
        </w:rPr>
        <w:t>对这种差异做出解释很有必要。虽然在扫盲方面已经取得了值得称赞的进展，但是仍有</w:t>
      </w:r>
      <w:r>
        <w:rPr>
          <w:rFonts w:ascii="Times New Roman" w:hint="eastAsia"/>
          <w:szCs w:val="21"/>
        </w:rPr>
        <w:t>23.2%</w:t>
      </w:r>
      <w:r>
        <w:rPr>
          <w:rFonts w:ascii="Times New Roman" w:hint="eastAsia"/>
          <w:szCs w:val="21"/>
        </w:rPr>
        <w:t>的妇女是文盲，她要求提供更多的信息，说明这些妇女的年龄段、她们是来自城市还是农村地区，以及为满足她们的需求正在</w:t>
      </w:r>
      <w:r w:rsidR="00BF62D8">
        <w:rPr>
          <w:rFonts w:ascii="Times New Roman" w:hint="eastAsia"/>
          <w:szCs w:val="21"/>
        </w:rPr>
        <w:t>采取</w:t>
      </w:r>
      <w:r>
        <w:rPr>
          <w:rFonts w:ascii="Times New Roman" w:hint="eastAsia"/>
          <w:szCs w:val="21"/>
        </w:rPr>
        <w:t>哪些措施。作为</w:t>
      </w:r>
      <w:r w:rsidRPr="00FF7C30">
        <w:rPr>
          <w:rFonts w:ascii="Times New Roman" w:hint="eastAsia"/>
          <w:szCs w:val="21"/>
        </w:rPr>
        <w:t>《</w:t>
      </w:r>
      <w:r w:rsidRPr="00FF7C30">
        <w:rPr>
          <w:rFonts w:ascii="Times New Roman" w:hint="eastAsia"/>
          <w:szCs w:val="21"/>
        </w:rPr>
        <w:t>1951</w:t>
      </w:r>
      <w:r w:rsidRPr="00FF7C30">
        <w:rPr>
          <w:rFonts w:ascii="Times New Roman" w:hint="eastAsia"/>
          <w:szCs w:val="21"/>
        </w:rPr>
        <w:t>年</w:t>
      </w:r>
      <w:r>
        <w:rPr>
          <w:rFonts w:ascii="Times New Roman" w:hint="eastAsia"/>
          <w:szCs w:val="21"/>
        </w:rPr>
        <w:t>关于</w:t>
      </w:r>
      <w:r w:rsidRPr="00FF7C30">
        <w:rPr>
          <w:rFonts w:ascii="Times New Roman" w:hint="eastAsia"/>
          <w:szCs w:val="21"/>
        </w:rPr>
        <w:t>难民地位</w:t>
      </w:r>
      <w:r>
        <w:rPr>
          <w:rFonts w:ascii="Times New Roman" w:hint="eastAsia"/>
          <w:szCs w:val="21"/>
        </w:rPr>
        <w:t>的</w:t>
      </w:r>
      <w:r w:rsidRPr="00FF7C30">
        <w:rPr>
          <w:rFonts w:ascii="Times New Roman" w:hint="eastAsia"/>
          <w:szCs w:val="21"/>
        </w:rPr>
        <w:t>日内瓦公约》</w:t>
      </w:r>
      <w:r>
        <w:rPr>
          <w:rFonts w:ascii="Times New Roman" w:hint="eastAsia"/>
          <w:szCs w:val="21"/>
        </w:rPr>
        <w:t>缔约国，卢旺达有义务向其境内的难民提供服务。因此，最好能说明它参与向难民营里的居民提供教育的情况。</w:t>
      </w:r>
    </w:p>
    <w:p w:rsidR="00BC054F" w:rsidRDefault="00BC054F" w:rsidP="00BC054F">
      <w:pPr>
        <w:widowControl w:val="0"/>
        <w:tabs>
          <w:tab w:val="left" w:pos="2730"/>
        </w:tabs>
        <w:spacing w:after="140" w:line="336" w:lineRule="exact"/>
        <w:jc w:val="both"/>
        <w:rPr>
          <w:rFonts w:ascii="Times New Roman" w:hint="eastAsia"/>
          <w:szCs w:val="21"/>
        </w:rPr>
      </w:pPr>
      <w:r>
        <w:rPr>
          <w:rFonts w:ascii="Times New Roman" w:hint="eastAsia"/>
          <w:szCs w:val="21"/>
        </w:rPr>
        <w:t>4</w:t>
      </w:r>
      <w:r>
        <w:rPr>
          <w:rFonts w:ascii="Times New Roman" w:hint="eastAsia"/>
          <w:szCs w:val="21"/>
        </w:rPr>
        <w:t>．</w:t>
      </w:r>
      <w:r w:rsidRPr="00962B69">
        <w:rPr>
          <w:rFonts w:ascii="SimHei" w:eastAsia="SimHei"/>
          <w:color w:val="FF0000"/>
          <w:szCs w:val="21"/>
        </w:rPr>
        <w:t>Bruun</w:t>
      </w:r>
      <w:r w:rsidRPr="00962B69">
        <w:rPr>
          <w:rFonts w:ascii="SimHei" w:eastAsia="SimHei" w:hint="eastAsia"/>
          <w:color w:val="FF0000"/>
          <w:szCs w:val="21"/>
        </w:rPr>
        <w:t>先生</w:t>
      </w:r>
      <w:r>
        <w:rPr>
          <w:rFonts w:ascii="Times New Roman" w:hint="eastAsia"/>
          <w:szCs w:val="21"/>
        </w:rPr>
        <w:t>注意到，就业于农业部门的妇女越来越多，他询问对这些部门的工人是如何进行保护的，受到《劳动法》涵盖的人占多大比例，以及自主经营的人占多大比例等。她还注意到，该国现在仍然没有关于工作场所性骚扰的专门规定，她很想知道，这些专门规定是否包括在经修改的《劳动法》中。她提请注意这样一个事实，即妇女占经理人数不到</w:t>
      </w:r>
      <w:r>
        <w:rPr>
          <w:rFonts w:ascii="Times New Roman" w:hint="eastAsia"/>
          <w:szCs w:val="21"/>
        </w:rPr>
        <w:t>20%</w:t>
      </w:r>
      <w:r>
        <w:rPr>
          <w:rFonts w:ascii="Times New Roman" w:hint="eastAsia"/>
          <w:szCs w:val="21"/>
        </w:rPr>
        <w:t>，并询问是否有计划采取</w:t>
      </w:r>
      <w:r w:rsidR="00BF62D8">
        <w:rPr>
          <w:rFonts w:ascii="Times New Roman" w:hint="eastAsia"/>
          <w:szCs w:val="21"/>
        </w:rPr>
        <w:t>暂行</w:t>
      </w:r>
      <w:r>
        <w:rPr>
          <w:rFonts w:ascii="Times New Roman" w:hint="eastAsia"/>
          <w:szCs w:val="21"/>
        </w:rPr>
        <w:t>特别措施来纠正这种不平衡状况。</w:t>
      </w:r>
    </w:p>
    <w:p w:rsidR="00BC054F" w:rsidRDefault="00BC054F" w:rsidP="00BC054F">
      <w:pPr>
        <w:widowControl w:val="0"/>
        <w:tabs>
          <w:tab w:val="left" w:pos="2730"/>
        </w:tabs>
        <w:spacing w:after="140" w:line="336" w:lineRule="exact"/>
        <w:jc w:val="both"/>
        <w:rPr>
          <w:rFonts w:ascii="Times New Roman" w:hint="eastAsia"/>
          <w:szCs w:val="21"/>
        </w:rPr>
      </w:pPr>
      <w:r>
        <w:rPr>
          <w:rFonts w:ascii="Times New Roman" w:hint="eastAsia"/>
          <w:szCs w:val="21"/>
        </w:rPr>
        <w:t>5</w:t>
      </w:r>
      <w:r>
        <w:rPr>
          <w:rFonts w:ascii="Times New Roman" w:hint="eastAsia"/>
          <w:szCs w:val="21"/>
        </w:rPr>
        <w:t>．</w:t>
      </w:r>
      <w:r w:rsidRPr="00A96D09">
        <w:rPr>
          <w:rFonts w:ascii="SimHei" w:eastAsia="SimHei"/>
          <w:color w:val="FF0000"/>
          <w:szCs w:val="21"/>
        </w:rPr>
        <w:t>Patten</w:t>
      </w:r>
      <w:r>
        <w:rPr>
          <w:rFonts w:ascii="SimHei" w:eastAsia="SimHei" w:hint="eastAsia"/>
          <w:color w:val="FF0000"/>
          <w:szCs w:val="21"/>
        </w:rPr>
        <w:t>女士</w:t>
      </w:r>
      <w:r>
        <w:rPr>
          <w:rFonts w:ascii="Times New Roman" w:hint="eastAsia"/>
          <w:szCs w:val="21"/>
        </w:rPr>
        <w:t>说，国家经历的困难形势对妇女产生了更为严重的影响。她很想知道，妇女对自己就业权利的认识达到了什么程度、是否正在做出努力消除私营企业中的职位歧视、政府是如何向兼职工人提供补贴的，以及正在做出哪些努力来缩小男女之间的工资差距等。最好还能提供有关劳动检查人员工作效率的信息。有必要说明政府正在采取哪些措施减少职业隔离，特别是在私营企业，以及是否支持妇女进入非传统领域。关于非正式企业中的妇女，以及为促进她们转向正式企业所作的努力等数据也是非常需要的。</w:t>
      </w:r>
    </w:p>
    <w:p w:rsidR="00BC054F" w:rsidRDefault="00BC054F" w:rsidP="00BC054F">
      <w:pPr>
        <w:widowControl w:val="0"/>
        <w:tabs>
          <w:tab w:val="left" w:pos="2730"/>
        </w:tabs>
        <w:spacing w:after="140" w:line="336" w:lineRule="exact"/>
        <w:jc w:val="both"/>
        <w:rPr>
          <w:rFonts w:ascii="Times New Roman" w:hint="eastAsia"/>
          <w:szCs w:val="21"/>
        </w:rPr>
      </w:pPr>
      <w:r>
        <w:rPr>
          <w:rFonts w:ascii="Times New Roman" w:hint="eastAsia"/>
          <w:szCs w:val="21"/>
        </w:rPr>
        <w:t>6</w:t>
      </w:r>
      <w:r>
        <w:rPr>
          <w:rFonts w:ascii="Times New Roman" w:hint="eastAsia"/>
          <w:szCs w:val="21"/>
        </w:rPr>
        <w:t>．</w:t>
      </w:r>
      <w:r w:rsidRPr="00A050AA">
        <w:rPr>
          <w:rFonts w:ascii="SimHei" w:eastAsia="SimHei"/>
          <w:color w:val="FF0000"/>
          <w:szCs w:val="21"/>
        </w:rPr>
        <w:t>Rasekh</w:t>
      </w:r>
      <w:r>
        <w:rPr>
          <w:rFonts w:ascii="SimHei" w:eastAsia="SimHei" w:hint="eastAsia"/>
          <w:color w:val="FF0000"/>
          <w:szCs w:val="21"/>
        </w:rPr>
        <w:t>女士</w:t>
      </w:r>
      <w:r>
        <w:rPr>
          <w:rFonts w:ascii="Times New Roman" w:hint="eastAsia"/>
          <w:szCs w:val="21"/>
        </w:rPr>
        <w:t>说，她很想了解更多有关获得卫生保健的情况。她要求代表团详细说明围产期母亲和婴儿的高死亡率，提供自起草报告以来这一比率的最新统计数字或变化。她想了解更多有关妇产科医院的数量，以及是否收到了任何国际筹资和技术援助用于对助产士的培训等详细情况。她询问了使用避孕法的情况，尤其是女孩。曾经提到过宗教是使用避孕药具的一个障碍，她想知道，是否注意到了宗教领袖态度的任何变化。虽然堕胎是非法的，但是，她询问是否可以有一些例外，比如，对未成年女孩实施强奸导致的怀孕等。</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7</w:t>
      </w:r>
      <w:r>
        <w:rPr>
          <w:rFonts w:ascii="Times New Roman" w:hint="eastAsia"/>
          <w:szCs w:val="21"/>
        </w:rPr>
        <w:t>．</w:t>
      </w:r>
      <w:r w:rsidRPr="00A24AC7">
        <w:rPr>
          <w:rFonts w:ascii="SimHei" w:eastAsia="SimHei"/>
          <w:color w:val="FF0000"/>
          <w:szCs w:val="21"/>
        </w:rPr>
        <w:t>Patten</w:t>
      </w:r>
      <w:r>
        <w:rPr>
          <w:rFonts w:ascii="SimHei" w:eastAsia="SimHei" w:hint="eastAsia"/>
          <w:color w:val="FF0000"/>
          <w:szCs w:val="21"/>
        </w:rPr>
        <w:t>女士</w:t>
      </w:r>
      <w:r>
        <w:rPr>
          <w:rFonts w:ascii="Times New Roman" w:hint="eastAsia"/>
          <w:szCs w:val="21"/>
        </w:rPr>
        <w:t>要求提供有关社会保障基金法案状况和范围的详细情况。她很想知道，有资格参加社会保障制度的标准，以及单身母亲或寡妇是否可以领取补贴等。关于农村妇女的问题，她询问，已经采取了什么措施，来制定对正式和非正式企业中的农村女工人有着积极影响的经济政策。还需要更详细地介绍扶贫计划，以及政府为实现可持续经济增长、调整财政支出并使之面向农村妇女而采取的宏观经济政策和部门政策。</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8</w:t>
      </w:r>
      <w:r>
        <w:rPr>
          <w:rFonts w:ascii="Times New Roman" w:hint="eastAsia"/>
          <w:szCs w:val="21"/>
        </w:rPr>
        <w:t>．</w:t>
      </w:r>
      <w:r w:rsidRPr="003C2953">
        <w:rPr>
          <w:rFonts w:ascii="SimHei" w:eastAsia="SimHei"/>
          <w:color w:val="FF0000"/>
          <w:szCs w:val="21"/>
        </w:rPr>
        <w:t>Arocha Dominguez</w:t>
      </w:r>
      <w:r>
        <w:rPr>
          <w:rFonts w:ascii="SimHei" w:eastAsia="SimHei" w:hint="eastAsia"/>
          <w:color w:val="FF0000"/>
          <w:szCs w:val="21"/>
        </w:rPr>
        <w:t>女士</w:t>
      </w:r>
      <w:r>
        <w:rPr>
          <w:rFonts w:ascii="Times New Roman" w:hint="eastAsia"/>
          <w:szCs w:val="21"/>
        </w:rPr>
        <w:t>在谈到规范土地使用和管理的《组织法》时询问，有多少妇女确实从土地所有制中受益。她要求提供更多信息，说明妇女在农村地区创建的合作社和经济活动的种类，以及这些合作社是否可以维持下去。她还想了解健康保险合作组织是如何在农村地区发挥作用的，以及它们是否提供了优质服务等。最后，她很有兴趣</w:t>
      </w:r>
      <w:r w:rsidR="00BF62D8">
        <w:rPr>
          <w:rFonts w:ascii="Times New Roman" w:hint="eastAsia"/>
          <w:szCs w:val="21"/>
        </w:rPr>
        <w:t>想</w:t>
      </w:r>
      <w:r>
        <w:rPr>
          <w:rFonts w:ascii="Times New Roman" w:hint="eastAsia"/>
          <w:szCs w:val="21"/>
        </w:rPr>
        <w:t>知道只有一个难民营让女孩接受中等教育的原因。</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9</w:t>
      </w:r>
      <w:r>
        <w:rPr>
          <w:rFonts w:ascii="Times New Roman" w:hint="eastAsia"/>
          <w:szCs w:val="21"/>
        </w:rPr>
        <w:t>．</w:t>
      </w:r>
      <w:r w:rsidRPr="00DD16C0">
        <w:rPr>
          <w:rFonts w:ascii="SimHei" w:eastAsia="SimHei"/>
          <w:color w:val="FF0000"/>
          <w:szCs w:val="21"/>
        </w:rPr>
        <w:t>Mujawamariya</w:t>
      </w:r>
      <w:r>
        <w:rPr>
          <w:rFonts w:ascii="SimHei" w:eastAsia="SimHei" w:hint="eastAsia"/>
          <w:color w:val="FF0000"/>
          <w:szCs w:val="21"/>
        </w:rPr>
        <w:t>女士</w:t>
      </w:r>
      <w:r>
        <w:rPr>
          <w:rFonts w:ascii="Times New Roman" w:hint="eastAsia"/>
          <w:szCs w:val="21"/>
        </w:rPr>
        <w:t>（卢旺达）说，六年小学教育和三年中学教育是免费向卢旺达儿童提供的。公立大学还不是免费的，因为优先考虑的问题放在了普及初等教育上。另外，国内还没有形成一个能够吸收大学毕业生从事专业工作的中产阶级，为了提高国内生产总值，还必须发展技术和职业教育。小学的入学率是</w:t>
      </w:r>
      <w:r>
        <w:rPr>
          <w:rFonts w:ascii="Times New Roman" w:hint="eastAsia"/>
          <w:szCs w:val="21"/>
        </w:rPr>
        <w:t>95%</w:t>
      </w:r>
      <w:r>
        <w:rPr>
          <w:rFonts w:ascii="Times New Roman" w:hint="eastAsia"/>
          <w:szCs w:val="21"/>
        </w:rPr>
        <w:t>，但是，毕业率没有包括那些甚至每年都重复出现一次的学生，从而人为地压低了这一比率。在殖民主义统治下，妇女被排除在教育制度之外，落后了男</w:t>
      </w:r>
      <w:r w:rsidR="00BF62D8">
        <w:rPr>
          <w:rFonts w:ascii="Times New Roman" w:hint="eastAsia"/>
          <w:szCs w:val="21"/>
        </w:rPr>
        <w:t>子</w:t>
      </w:r>
      <w:r>
        <w:rPr>
          <w:rFonts w:ascii="Times New Roman" w:hint="eastAsia"/>
          <w:szCs w:val="21"/>
        </w:rPr>
        <w:t>大约</w:t>
      </w:r>
      <w:r>
        <w:rPr>
          <w:rFonts w:ascii="Times New Roman" w:hint="eastAsia"/>
          <w:szCs w:val="21"/>
        </w:rPr>
        <w:t>40</w:t>
      </w:r>
      <w:r>
        <w:rPr>
          <w:rFonts w:ascii="Times New Roman" w:hint="eastAsia"/>
          <w:szCs w:val="21"/>
        </w:rPr>
        <w:t>年。妇女在私营教育机构中的人数比较多，因为这些学校通常提供夜读课程，这使她们可以把教育与工作和家庭责任结合起来。大多数妇女文盲都是</w:t>
      </w:r>
      <w:r>
        <w:rPr>
          <w:rFonts w:ascii="Times New Roman" w:hint="eastAsia"/>
          <w:szCs w:val="21"/>
        </w:rPr>
        <w:t>40</w:t>
      </w:r>
      <w:r>
        <w:rPr>
          <w:rFonts w:ascii="Times New Roman" w:hint="eastAsia"/>
          <w:szCs w:val="21"/>
        </w:rPr>
        <w:t>岁以上；年轻一点妇女中的扫盲率几乎是</w:t>
      </w:r>
      <w:r>
        <w:rPr>
          <w:rFonts w:ascii="Times New Roman" w:hint="eastAsia"/>
          <w:szCs w:val="21"/>
        </w:rPr>
        <w:t>100%</w:t>
      </w:r>
      <w:r>
        <w:rPr>
          <w:rFonts w:ascii="Times New Roman" w:hint="eastAsia"/>
          <w:szCs w:val="21"/>
        </w:rPr>
        <w:t>。这个国家人人受教育的政策满足了特别需求和残疾学生，而且还有单独的一项女孩教育政策，以确保她们受到适当的关注。难民学生没有被排除在中等教育之外；联合国难民事务高级专员</w:t>
      </w:r>
      <w:r w:rsidR="00BF62D8">
        <w:rPr>
          <w:rFonts w:ascii="Times New Roman" w:hint="eastAsia"/>
          <w:szCs w:val="21"/>
        </w:rPr>
        <w:t>办事处</w:t>
      </w:r>
      <w:r>
        <w:rPr>
          <w:rFonts w:ascii="Times New Roman" w:hint="eastAsia"/>
          <w:szCs w:val="21"/>
        </w:rPr>
        <w:t>负责他们的高等教育。</w:t>
      </w:r>
    </w:p>
    <w:p w:rsidR="00BC054F" w:rsidRDefault="00BC054F" w:rsidP="00BC054F">
      <w:pPr>
        <w:widowControl w:val="0"/>
        <w:tabs>
          <w:tab w:val="left" w:pos="2730"/>
        </w:tabs>
        <w:spacing w:after="140" w:line="334" w:lineRule="exact"/>
        <w:jc w:val="both"/>
        <w:rPr>
          <w:rFonts w:ascii="Times New Roman" w:hint="eastAsia"/>
          <w:szCs w:val="21"/>
        </w:rPr>
      </w:pPr>
      <w:r>
        <w:rPr>
          <w:rFonts w:ascii="Times New Roman" w:hint="eastAsia"/>
          <w:szCs w:val="21"/>
        </w:rPr>
        <w:t>10</w:t>
      </w:r>
      <w:r>
        <w:rPr>
          <w:rFonts w:ascii="Times New Roman" w:hint="eastAsia"/>
          <w:szCs w:val="21"/>
        </w:rPr>
        <w:t>．关于就业问题，她说，工作场所的性骚扰问题包含在了《民事法典》中。她所在的部继续倡导诸如私营企业带薪产假这样的福利，而且为了增加妇女担任管理职位的人数，该部坚持对卢旺达的女大学毕业生进行登记，供将来的雇主使用。《劳动法》还被翻译成了</w:t>
      </w:r>
      <w:r w:rsidRPr="00FF7C30">
        <w:rPr>
          <w:rFonts w:ascii="Times New Roman" w:hint="eastAsia"/>
          <w:szCs w:val="21"/>
        </w:rPr>
        <w:t>卢旺达</w:t>
      </w:r>
      <w:r>
        <w:rPr>
          <w:rFonts w:ascii="Times New Roman" w:hint="eastAsia"/>
          <w:szCs w:val="21"/>
        </w:rPr>
        <w:t>语，从而使妇女可以了解她们的就业权利，而且广播剧也是用来提高认识的另一个途径，因为</w:t>
      </w:r>
      <w:r>
        <w:rPr>
          <w:rFonts w:ascii="Times New Roman" w:hint="eastAsia"/>
          <w:szCs w:val="21"/>
        </w:rPr>
        <w:t>85%</w:t>
      </w:r>
      <w:r>
        <w:rPr>
          <w:rFonts w:ascii="Times New Roman" w:hint="eastAsia"/>
          <w:szCs w:val="21"/>
        </w:rPr>
        <w:t>的人都有一部收音机。根据《劳动法》，向从事同样工作的男子和妇女支付不同的工资会受到处罚。高薪工作需要技术，目前正在采取措施鼓励妇女参加培训。女孩需要榜样来鼓励她们进入科技领域，已经组织了一次“科学奥林匹克运动会”，以奖励那些科学上出类拔萃的学生。为了帮助妇女转向正式企业就业，行政区的市长们建议妇女在与男子相同的基础上受雇于劳动密集型的基础设施工程项目。</w:t>
      </w:r>
    </w:p>
    <w:p w:rsidR="00BC054F" w:rsidRDefault="00BC054F" w:rsidP="00BC054F">
      <w:pPr>
        <w:widowControl w:val="0"/>
        <w:tabs>
          <w:tab w:val="left" w:pos="2730"/>
        </w:tabs>
        <w:spacing w:after="140" w:line="334" w:lineRule="exact"/>
        <w:jc w:val="both"/>
        <w:rPr>
          <w:rFonts w:ascii="Times New Roman" w:hint="eastAsia"/>
          <w:szCs w:val="21"/>
        </w:rPr>
      </w:pPr>
      <w:r>
        <w:rPr>
          <w:rFonts w:ascii="Times New Roman" w:hint="eastAsia"/>
          <w:szCs w:val="21"/>
        </w:rPr>
        <w:t>11</w:t>
      </w:r>
      <w:r>
        <w:rPr>
          <w:rFonts w:ascii="Times New Roman" w:hint="eastAsia"/>
          <w:szCs w:val="21"/>
        </w:rPr>
        <w:t>．在谈到生殖健康时，她说，</w:t>
      </w:r>
      <w:r>
        <w:rPr>
          <w:rFonts w:ascii="Times New Roman" w:hint="eastAsia"/>
          <w:szCs w:val="21"/>
        </w:rPr>
        <w:t>2008</w:t>
      </w:r>
      <w:r>
        <w:rPr>
          <w:rFonts w:ascii="Times New Roman" w:hint="eastAsia"/>
          <w:szCs w:val="21"/>
        </w:rPr>
        <w:t>年最新的统计数字尚未获得批准，因此还不能公布，但是，这些数字表明，产妇和儿童的健康指标均有所改善。国家还做出了一些吸引医务人员的努力，其中包括使医疗卫生部门的薪金高于其他就业部门的薪金，而且自</w:t>
      </w:r>
      <w:r>
        <w:rPr>
          <w:rFonts w:ascii="Times New Roman" w:hint="eastAsia"/>
          <w:szCs w:val="21"/>
        </w:rPr>
        <w:t>2007</w:t>
      </w:r>
      <w:r>
        <w:rPr>
          <w:rFonts w:ascii="Times New Roman" w:hint="eastAsia"/>
          <w:szCs w:val="21"/>
        </w:rPr>
        <w:t>年起草报告以来，护理质量已大大改善。国内有一所培养助产士和传统接生员的学校，而且儿童基金会和人口活动基金正在提供帮助，以确保护理人员达到国际护理标准。国家人口增长率仍然很高，在社区卫生中心和医院可以进行避孕，未成年人可以在医院和保健中心获得避孕药具。在某些情况下，父母会参与进来，与他们的孩子谈论这个话题，尽管对于大多数人来讲这样做还是个忌讳。无线电短信也被用来传播包括有关艾滋病毒</w:t>
      </w:r>
      <w:r>
        <w:rPr>
          <w:rFonts w:ascii="Times New Roman" w:hint="eastAsia"/>
          <w:szCs w:val="21"/>
        </w:rPr>
        <w:t>/</w:t>
      </w:r>
      <w:r>
        <w:rPr>
          <w:rFonts w:ascii="Times New Roman" w:hint="eastAsia"/>
          <w:szCs w:val="21"/>
        </w:rPr>
        <w:t>艾滋病和其它性传播疾病的真实情况等信息。通过任命宗教领袖任职于地方人口控制委员会，也使得宗教权威人士的态度有所改变。反过来，他们把所了解到的有关控制人口增长必要性的信息与他们的教徒们一起分享。还利用无线电节目来达到这个目的。</w:t>
      </w:r>
      <w:r w:rsidR="00BF62D8">
        <w:rPr>
          <w:rFonts w:ascii="Times New Roman" w:hint="eastAsia"/>
          <w:szCs w:val="21"/>
        </w:rPr>
        <w:t>在</w:t>
      </w:r>
      <w:r>
        <w:rPr>
          <w:rFonts w:ascii="Times New Roman" w:hint="eastAsia"/>
          <w:szCs w:val="21"/>
        </w:rPr>
        <w:t>强奸导致的怀孕的情况下，对堕胎法没有做出任何例外规定。</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12</w:t>
      </w:r>
      <w:r>
        <w:rPr>
          <w:rFonts w:ascii="Times New Roman" w:hint="eastAsia"/>
          <w:szCs w:val="21"/>
        </w:rPr>
        <w:t>．正在对规范社会保障基金的法律进行审查，以使该法也适用于公共部门和私营企业的所有雇员。到目前为止，几乎没有报告过违反规范土地使用和管理的《组织法》的情况。妇女合作社包括诸如编篮子、制砖，以及种植花卉和蔬菜等活动。按照</w:t>
      </w:r>
      <w:r w:rsidRPr="00FF7C30">
        <w:rPr>
          <w:rFonts w:ascii="Times New Roman" w:hint="eastAsia"/>
          <w:szCs w:val="21"/>
        </w:rPr>
        <w:t>格莱珉乡村</w:t>
      </w:r>
      <w:r>
        <w:rPr>
          <w:rFonts w:ascii="Times New Roman" w:hint="eastAsia"/>
          <w:szCs w:val="21"/>
        </w:rPr>
        <w:t>银行成功的范例，出台了小额信贷计划。</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13</w:t>
      </w:r>
      <w:r>
        <w:rPr>
          <w:rFonts w:ascii="Times New Roman" w:hint="eastAsia"/>
          <w:szCs w:val="21"/>
        </w:rPr>
        <w:t>．</w:t>
      </w:r>
      <w:r w:rsidRPr="00154116">
        <w:rPr>
          <w:rFonts w:ascii="SimHei" w:eastAsia="SimHei"/>
          <w:color w:val="FF0000"/>
          <w:szCs w:val="21"/>
        </w:rPr>
        <w:t>Pimentel</w:t>
      </w:r>
      <w:r>
        <w:rPr>
          <w:rFonts w:ascii="SimHei" w:eastAsia="SimHei" w:hint="eastAsia"/>
          <w:color w:val="FF0000"/>
          <w:szCs w:val="21"/>
        </w:rPr>
        <w:t>女士</w:t>
      </w:r>
      <w:r>
        <w:rPr>
          <w:rFonts w:ascii="Times New Roman" w:hint="eastAsia"/>
          <w:szCs w:val="21"/>
        </w:rPr>
        <w:t>认为</w:t>
      </w:r>
      <w:r w:rsidRPr="00154116">
        <w:rPr>
          <w:rFonts w:ascii="Times New Roman" w:hint="eastAsia"/>
          <w:szCs w:val="21"/>
        </w:rPr>
        <w:t>，</w:t>
      </w:r>
      <w:r>
        <w:rPr>
          <w:rFonts w:ascii="Times New Roman" w:hint="eastAsia"/>
          <w:szCs w:val="21"/>
        </w:rPr>
        <w:t>委员会关于健康问题的第</w:t>
      </w:r>
      <w:r>
        <w:rPr>
          <w:rFonts w:ascii="Times New Roman" w:hint="eastAsia"/>
          <w:szCs w:val="21"/>
        </w:rPr>
        <w:t>24</w:t>
      </w:r>
      <w:r w:rsidR="00BF62D8">
        <w:rPr>
          <w:rFonts w:ascii="Times New Roman" w:hint="eastAsia"/>
          <w:szCs w:val="21"/>
        </w:rPr>
        <w:t>号</w:t>
      </w:r>
      <w:r>
        <w:rPr>
          <w:rFonts w:ascii="Times New Roman" w:hint="eastAsia"/>
          <w:szCs w:val="21"/>
        </w:rPr>
        <w:t>一般性建议也许会有所帮助。她询问，是否发现了产妇死亡率高与秘密堕胎之间有什么联系，以及妇女堕胎以后是否能够接受卫生中心的护理等。</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14</w:t>
      </w:r>
      <w:r>
        <w:rPr>
          <w:rFonts w:ascii="Times New Roman" w:hint="eastAsia"/>
          <w:szCs w:val="21"/>
        </w:rPr>
        <w:t>．</w:t>
      </w:r>
      <w:r w:rsidRPr="001216FB">
        <w:rPr>
          <w:rFonts w:ascii="SimHei" w:eastAsia="SimHei"/>
          <w:color w:val="FF0000"/>
          <w:szCs w:val="21"/>
        </w:rPr>
        <w:t>Ara Begum</w:t>
      </w:r>
      <w:r>
        <w:rPr>
          <w:rFonts w:ascii="SimHei" w:eastAsia="SimHei" w:hint="eastAsia"/>
          <w:color w:val="FF0000"/>
          <w:szCs w:val="21"/>
        </w:rPr>
        <w:t>女士</w:t>
      </w:r>
      <w:r>
        <w:rPr>
          <w:rFonts w:ascii="Times New Roman" w:hint="eastAsia"/>
          <w:szCs w:val="21"/>
        </w:rPr>
        <w:t>要求获得有关孕妇中艾滋病毒感染率的统计数字，以及有关预防母亲把这种病毒传播给子女的计划等信息。她还很有兴趣了解政府正在采取什么步骤来根除疟疾，如何向老年人提供卫生保健，以及是否有提高对妇女患癌症和骨质疏松症认识的计划。最后，她很想更多地了解参加健康保险的资格标准。</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15</w:t>
      </w:r>
      <w:r>
        <w:rPr>
          <w:rFonts w:ascii="Times New Roman" w:hint="eastAsia"/>
          <w:szCs w:val="21"/>
        </w:rPr>
        <w:t>．</w:t>
      </w:r>
      <w:r w:rsidRPr="00620ED7">
        <w:rPr>
          <w:rFonts w:ascii="SimHei" w:eastAsia="SimHei"/>
          <w:color w:val="FF0000"/>
          <w:szCs w:val="21"/>
        </w:rPr>
        <w:t>Ameline</w:t>
      </w:r>
      <w:r>
        <w:rPr>
          <w:rFonts w:ascii="SimHei" w:eastAsia="SimHei" w:hint="eastAsia"/>
          <w:color w:val="FF0000"/>
          <w:szCs w:val="21"/>
        </w:rPr>
        <w:t>女士</w:t>
      </w:r>
      <w:r>
        <w:rPr>
          <w:rFonts w:ascii="Times New Roman" w:hint="eastAsia"/>
          <w:szCs w:val="21"/>
        </w:rPr>
        <w:t>要求提供更多的信息，说明妇女特别是农村妇女在</w:t>
      </w:r>
      <w:r>
        <w:rPr>
          <w:rFonts w:ascii="Times New Roman" w:hint="eastAsia"/>
          <w:szCs w:val="21"/>
        </w:rPr>
        <w:t>2020</w:t>
      </w:r>
      <w:r>
        <w:rPr>
          <w:rFonts w:ascii="Times New Roman" w:hint="eastAsia"/>
          <w:szCs w:val="21"/>
        </w:rPr>
        <w:t>年权力下放和可持续发展远景规划中的位置，以及是否根据这一规划制定了新的抗击贫穷和边缘化的机制。</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16</w:t>
      </w:r>
      <w:r>
        <w:rPr>
          <w:rFonts w:ascii="Times New Roman" w:hint="eastAsia"/>
          <w:szCs w:val="21"/>
        </w:rPr>
        <w:t>．</w:t>
      </w:r>
      <w:r w:rsidRPr="00AE00B7">
        <w:rPr>
          <w:rFonts w:ascii="SimHei" w:eastAsia="SimHei"/>
          <w:color w:val="FF0000"/>
          <w:szCs w:val="21"/>
        </w:rPr>
        <w:t>Š</w:t>
      </w:r>
      <w:r w:rsidRPr="00AE00B7">
        <w:rPr>
          <w:rFonts w:ascii="SimHei" w:eastAsia="SimHei"/>
          <w:color w:val="FF0000"/>
          <w:szCs w:val="21"/>
        </w:rPr>
        <w:t>imonovi</w:t>
      </w:r>
      <w:r w:rsidRPr="00AE00B7">
        <w:rPr>
          <w:rFonts w:ascii="SimHei" w:eastAsia="SimHei"/>
          <w:color w:val="FF0000"/>
          <w:szCs w:val="21"/>
        </w:rPr>
        <w:t>č</w:t>
      </w:r>
      <w:r>
        <w:rPr>
          <w:rFonts w:ascii="SimHei" w:eastAsia="SimHei" w:hint="eastAsia"/>
          <w:color w:val="FF0000"/>
          <w:szCs w:val="21"/>
        </w:rPr>
        <w:t>女士</w:t>
      </w:r>
      <w:r>
        <w:rPr>
          <w:rFonts w:ascii="Times New Roman" w:hint="eastAsia"/>
          <w:szCs w:val="21"/>
        </w:rPr>
        <w:t>说，看来千年发展目标中降低产妇死亡率的目标是不可能实现了，她想知道代表团认为实现这项目标的主要障碍以及需要采取的主要行动是什么。</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17</w:t>
      </w:r>
      <w:r>
        <w:rPr>
          <w:rFonts w:ascii="Times New Roman" w:hint="eastAsia"/>
          <w:szCs w:val="21"/>
        </w:rPr>
        <w:t>．</w:t>
      </w:r>
      <w:r w:rsidRPr="00AE00B7">
        <w:rPr>
          <w:rFonts w:ascii="SimHei" w:eastAsia="SimHei"/>
          <w:color w:val="FF0000"/>
          <w:szCs w:val="21"/>
        </w:rPr>
        <w:t>Neubauer</w:t>
      </w:r>
      <w:r>
        <w:rPr>
          <w:rFonts w:ascii="SimHei" w:eastAsia="SimHei" w:hint="eastAsia"/>
          <w:color w:val="FF0000"/>
          <w:szCs w:val="21"/>
        </w:rPr>
        <w:t>女士</w:t>
      </w:r>
      <w:r>
        <w:rPr>
          <w:rFonts w:ascii="Times New Roman" w:hint="eastAsia"/>
          <w:szCs w:val="21"/>
        </w:rPr>
        <w:t>说，她对产妇死亡率和非法堕胎之间的相互联系同样关注，因为这类死亡是可以预防的。她询问，是否对非法堕胎问题进行过调查。她还要求代表团详细说明报告第</w:t>
      </w:r>
      <w:r>
        <w:rPr>
          <w:rFonts w:ascii="Times New Roman" w:hint="eastAsia"/>
          <w:szCs w:val="21"/>
        </w:rPr>
        <w:t>236</w:t>
      </w:r>
      <w:r>
        <w:rPr>
          <w:rFonts w:ascii="Times New Roman" w:hint="eastAsia"/>
          <w:szCs w:val="21"/>
        </w:rPr>
        <w:t>段，该段提到致使一名妇女流产，“即使不是故意的”，也要受到处罚。</w:t>
      </w:r>
    </w:p>
    <w:p w:rsidR="00BC054F" w:rsidRDefault="00BC054F" w:rsidP="00BC054F">
      <w:pPr>
        <w:widowControl w:val="0"/>
        <w:tabs>
          <w:tab w:val="left" w:pos="2730"/>
        </w:tabs>
        <w:spacing w:after="140" w:line="336" w:lineRule="exact"/>
        <w:jc w:val="both"/>
        <w:rPr>
          <w:rFonts w:ascii="Times New Roman" w:hint="eastAsia"/>
          <w:szCs w:val="21"/>
        </w:rPr>
      </w:pPr>
      <w:r>
        <w:rPr>
          <w:rFonts w:ascii="Times New Roman" w:hint="eastAsia"/>
          <w:szCs w:val="21"/>
        </w:rPr>
        <w:t>18</w:t>
      </w:r>
      <w:r>
        <w:rPr>
          <w:rFonts w:ascii="Times New Roman" w:hint="eastAsia"/>
          <w:szCs w:val="21"/>
        </w:rPr>
        <w:t>．</w:t>
      </w:r>
      <w:r w:rsidR="00BF62D8">
        <w:rPr>
          <w:rFonts w:ascii="SimHei" w:eastAsia="SimHei" w:hint="eastAsia"/>
          <w:color w:val="FF0000"/>
          <w:szCs w:val="21"/>
        </w:rPr>
        <w:t>邹晓巧</w:t>
      </w:r>
      <w:r>
        <w:rPr>
          <w:rFonts w:ascii="SimHei" w:eastAsia="SimHei" w:hint="eastAsia"/>
          <w:color w:val="FF0000"/>
          <w:szCs w:val="21"/>
        </w:rPr>
        <w:t>女士</w:t>
      </w:r>
      <w:r>
        <w:rPr>
          <w:rFonts w:ascii="Times New Roman" w:hint="eastAsia"/>
          <w:szCs w:val="21"/>
        </w:rPr>
        <w:t>询问了九年免费义务教育覆盖的范围，以及对农村女孩获得这一教育提供了什么保证。对于那些辍学的女孩来说，重新进入教育体系是很困难的，她想知道，是否有针对这些女孩的非正式教育计划。她还想了解有关农村妇女参与农村行政机构决策的情况。</w:t>
      </w:r>
    </w:p>
    <w:p w:rsidR="00BC054F" w:rsidRDefault="00BC054F" w:rsidP="00BC054F">
      <w:pPr>
        <w:widowControl w:val="0"/>
        <w:tabs>
          <w:tab w:val="left" w:pos="2730"/>
        </w:tabs>
        <w:spacing w:after="140" w:line="336" w:lineRule="exact"/>
        <w:jc w:val="both"/>
        <w:rPr>
          <w:rFonts w:ascii="Times New Roman" w:hint="eastAsia"/>
          <w:szCs w:val="21"/>
        </w:rPr>
      </w:pPr>
      <w:r>
        <w:rPr>
          <w:rFonts w:ascii="Times New Roman" w:hint="eastAsia"/>
          <w:szCs w:val="21"/>
        </w:rPr>
        <w:t>19</w:t>
      </w:r>
      <w:r>
        <w:rPr>
          <w:rFonts w:ascii="Times New Roman" w:hint="eastAsia"/>
          <w:szCs w:val="21"/>
        </w:rPr>
        <w:t>．</w:t>
      </w:r>
      <w:r w:rsidRPr="00E879FB">
        <w:rPr>
          <w:rFonts w:ascii="SimHei" w:eastAsia="SimHei"/>
          <w:color w:val="FF0000"/>
          <w:szCs w:val="21"/>
        </w:rPr>
        <w:t>Coker-Appiah</w:t>
      </w:r>
      <w:r>
        <w:rPr>
          <w:rFonts w:ascii="SimHei" w:eastAsia="SimHei" w:hint="eastAsia"/>
          <w:color w:val="FF0000"/>
          <w:szCs w:val="21"/>
        </w:rPr>
        <w:t>女士</w:t>
      </w:r>
      <w:r>
        <w:rPr>
          <w:rFonts w:ascii="Times New Roman" w:hint="eastAsia"/>
          <w:szCs w:val="21"/>
        </w:rPr>
        <w:t>询问制定了哪些降低艾滋病毒</w:t>
      </w:r>
      <w:r>
        <w:rPr>
          <w:rFonts w:ascii="Times New Roman" w:hint="eastAsia"/>
          <w:szCs w:val="21"/>
        </w:rPr>
        <w:t>/</w:t>
      </w:r>
      <w:r>
        <w:rPr>
          <w:rFonts w:ascii="Times New Roman" w:hint="eastAsia"/>
          <w:szCs w:val="21"/>
        </w:rPr>
        <w:t>艾滋病感染流行的预防战略。现在的流行率为</w:t>
      </w:r>
      <w:r>
        <w:rPr>
          <w:rFonts w:ascii="Times New Roman" w:hint="eastAsia"/>
          <w:szCs w:val="21"/>
        </w:rPr>
        <w:t>3%</w:t>
      </w:r>
      <w:r>
        <w:rPr>
          <w:rFonts w:ascii="Times New Roman" w:hint="eastAsia"/>
          <w:szCs w:val="21"/>
        </w:rPr>
        <w:t>，她感到担心的是，靠使用安全套是不可能成功的，因为妇女在这个问题上没有发言权。</w:t>
      </w:r>
    </w:p>
    <w:p w:rsidR="00BC054F" w:rsidRDefault="00BC054F" w:rsidP="00BC054F">
      <w:pPr>
        <w:widowControl w:val="0"/>
        <w:tabs>
          <w:tab w:val="left" w:pos="2730"/>
        </w:tabs>
        <w:spacing w:after="140" w:line="336" w:lineRule="exact"/>
        <w:jc w:val="both"/>
        <w:rPr>
          <w:rFonts w:ascii="Times New Roman" w:hint="eastAsia"/>
          <w:szCs w:val="21"/>
        </w:rPr>
      </w:pPr>
      <w:r>
        <w:rPr>
          <w:rFonts w:ascii="Times New Roman" w:hint="eastAsia"/>
          <w:szCs w:val="21"/>
        </w:rPr>
        <w:t>20</w:t>
      </w:r>
      <w:r>
        <w:rPr>
          <w:rFonts w:ascii="Times New Roman" w:hint="eastAsia"/>
          <w:szCs w:val="21"/>
        </w:rPr>
        <w:t>．</w:t>
      </w:r>
      <w:r w:rsidRPr="00004EAA">
        <w:rPr>
          <w:rFonts w:ascii="SimHei" w:eastAsia="SimHei"/>
          <w:color w:val="FF0000"/>
          <w:szCs w:val="21"/>
        </w:rPr>
        <w:t>Bailey</w:t>
      </w:r>
      <w:r>
        <w:rPr>
          <w:rFonts w:ascii="SimHei" w:eastAsia="SimHei" w:hint="eastAsia"/>
          <w:color w:val="FF0000"/>
          <w:szCs w:val="21"/>
        </w:rPr>
        <w:t>女士</w:t>
      </w:r>
      <w:r>
        <w:rPr>
          <w:rFonts w:ascii="Times New Roman" w:hint="eastAsia"/>
          <w:szCs w:val="21"/>
        </w:rPr>
        <w:t>要求说明，初等教育适龄儿童是否都能入学，以及报告第</w:t>
      </w:r>
      <w:r>
        <w:rPr>
          <w:rFonts w:ascii="Times New Roman" w:hint="eastAsia"/>
          <w:szCs w:val="21"/>
        </w:rPr>
        <w:t>45</w:t>
      </w:r>
      <w:r>
        <w:rPr>
          <w:rFonts w:ascii="Times New Roman" w:hint="eastAsia"/>
          <w:szCs w:val="21"/>
        </w:rPr>
        <w:t>页表格中给出的数字是否代表了净入学率或绝对入学率。</w:t>
      </w:r>
    </w:p>
    <w:p w:rsidR="00BC054F" w:rsidRDefault="00BC054F" w:rsidP="00BC054F">
      <w:pPr>
        <w:widowControl w:val="0"/>
        <w:tabs>
          <w:tab w:val="left" w:pos="2730"/>
        </w:tabs>
        <w:spacing w:after="140" w:line="336" w:lineRule="exact"/>
        <w:jc w:val="both"/>
        <w:rPr>
          <w:rFonts w:ascii="Times New Roman" w:hint="eastAsia"/>
          <w:szCs w:val="21"/>
        </w:rPr>
      </w:pPr>
      <w:r>
        <w:rPr>
          <w:rFonts w:ascii="Times New Roman" w:hint="eastAsia"/>
          <w:szCs w:val="21"/>
        </w:rPr>
        <w:t>21</w:t>
      </w:r>
      <w:r>
        <w:rPr>
          <w:rFonts w:ascii="Times New Roman" w:hint="eastAsia"/>
          <w:szCs w:val="21"/>
        </w:rPr>
        <w:t>．</w:t>
      </w:r>
      <w:r w:rsidRPr="00004EAA">
        <w:rPr>
          <w:rFonts w:ascii="SimHei" w:eastAsia="SimHei"/>
          <w:color w:val="FF0000"/>
          <w:szCs w:val="21"/>
        </w:rPr>
        <w:t>Bruun</w:t>
      </w:r>
      <w:r>
        <w:rPr>
          <w:rFonts w:ascii="SimHei" w:eastAsia="SimHei" w:hint="eastAsia"/>
          <w:color w:val="FF0000"/>
          <w:szCs w:val="21"/>
        </w:rPr>
        <w:t>先生</w:t>
      </w:r>
      <w:r>
        <w:rPr>
          <w:rFonts w:ascii="Times New Roman" w:hint="eastAsia"/>
          <w:szCs w:val="21"/>
        </w:rPr>
        <w:t>询问，《劳动法》所覆盖的农业女工是否有权休产假。</w:t>
      </w:r>
    </w:p>
    <w:p w:rsidR="00BC054F" w:rsidRDefault="00BC054F" w:rsidP="00BC054F">
      <w:pPr>
        <w:widowControl w:val="0"/>
        <w:tabs>
          <w:tab w:val="left" w:pos="2730"/>
        </w:tabs>
        <w:spacing w:after="140" w:line="336" w:lineRule="exact"/>
        <w:jc w:val="both"/>
        <w:rPr>
          <w:rFonts w:ascii="Times New Roman" w:hint="eastAsia"/>
          <w:szCs w:val="21"/>
        </w:rPr>
      </w:pPr>
      <w:r>
        <w:rPr>
          <w:rFonts w:ascii="Times New Roman" w:hint="eastAsia"/>
          <w:szCs w:val="21"/>
        </w:rPr>
        <w:t>22</w:t>
      </w:r>
      <w:r>
        <w:rPr>
          <w:rFonts w:ascii="Times New Roman" w:hint="eastAsia"/>
          <w:szCs w:val="21"/>
        </w:rPr>
        <w:t>．</w:t>
      </w:r>
      <w:r w:rsidRPr="00834845">
        <w:rPr>
          <w:rFonts w:ascii="SimHei" w:eastAsia="SimHei"/>
          <w:color w:val="FF0000"/>
          <w:szCs w:val="21"/>
        </w:rPr>
        <w:t>Popescu</w:t>
      </w:r>
      <w:r>
        <w:rPr>
          <w:rFonts w:ascii="SimHei" w:eastAsia="SimHei" w:hint="eastAsia"/>
          <w:color w:val="FF0000"/>
          <w:szCs w:val="21"/>
        </w:rPr>
        <w:t>女士</w:t>
      </w:r>
      <w:r>
        <w:rPr>
          <w:rFonts w:ascii="Times New Roman" w:hint="eastAsia"/>
          <w:szCs w:val="21"/>
        </w:rPr>
        <w:t>询问，有多少妇女正在服刑期，而且在这些妇女中有多少人是因为堕胎、通奸或者同居而服刑的。最好能说明狱警中妇女所占的比例。关于该国发生的强奸案数字，所得到的信息并不统一，</w:t>
      </w:r>
      <w:r w:rsidR="00BF62D8">
        <w:rPr>
          <w:rFonts w:ascii="Times New Roman" w:hint="eastAsia"/>
          <w:szCs w:val="21"/>
        </w:rPr>
        <w:t>难民署</w:t>
      </w:r>
      <w:r>
        <w:rPr>
          <w:rFonts w:ascii="Times New Roman" w:hint="eastAsia"/>
          <w:szCs w:val="21"/>
        </w:rPr>
        <w:t>报告的数字是政府提供的数字的</w:t>
      </w:r>
      <w:r>
        <w:rPr>
          <w:rFonts w:ascii="Times New Roman" w:hint="eastAsia"/>
          <w:szCs w:val="21"/>
        </w:rPr>
        <w:t>3</w:t>
      </w:r>
      <w:r>
        <w:rPr>
          <w:rFonts w:ascii="Times New Roman" w:hint="eastAsia"/>
          <w:szCs w:val="21"/>
        </w:rPr>
        <w:t>倍。她想知道该国是如何鼓励妇女对这种犯罪行为报案的。</w:t>
      </w:r>
    </w:p>
    <w:p w:rsidR="00BC054F" w:rsidRDefault="00BC054F" w:rsidP="00BC054F">
      <w:pPr>
        <w:widowControl w:val="0"/>
        <w:tabs>
          <w:tab w:val="left" w:pos="2730"/>
        </w:tabs>
        <w:spacing w:after="140" w:line="336" w:lineRule="exact"/>
        <w:jc w:val="both"/>
        <w:rPr>
          <w:rFonts w:ascii="Times New Roman" w:hint="eastAsia"/>
          <w:szCs w:val="21"/>
        </w:rPr>
      </w:pPr>
      <w:r>
        <w:rPr>
          <w:rFonts w:ascii="Times New Roman" w:hint="eastAsia"/>
          <w:szCs w:val="21"/>
        </w:rPr>
        <w:t>23</w:t>
      </w:r>
      <w:r>
        <w:rPr>
          <w:rFonts w:ascii="Times New Roman" w:hint="eastAsia"/>
          <w:szCs w:val="21"/>
        </w:rPr>
        <w:t>．</w:t>
      </w:r>
      <w:r w:rsidRPr="009141AD">
        <w:rPr>
          <w:rFonts w:ascii="SimHei" w:eastAsia="SimHei" w:hint="eastAsia"/>
          <w:color w:val="FF0000"/>
          <w:szCs w:val="21"/>
        </w:rPr>
        <w:t>主席</w:t>
      </w:r>
      <w:r>
        <w:rPr>
          <w:rFonts w:ascii="Times New Roman" w:hint="eastAsia"/>
          <w:szCs w:val="21"/>
        </w:rPr>
        <w:t>在作为委员会成员发言时说，报告没有提到</w:t>
      </w:r>
      <w:r w:rsidR="00BF62D8">
        <w:rPr>
          <w:rFonts w:ascii="Times New Roman" w:hint="eastAsia"/>
          <w:szCs w:val="21"/>
        </w:rPr>
        <w:t>切割</w:t>
      </w:r>
      <w:r>
        <w:rPr>
          <w:rFonts w:ascii="Times New Roman" w:hint="eastAsia"/>
          <w:szCs w:val="21"/>
        </w:rPr>
        <w:t>女性生殖器问题，并询问卢旺达是否存在这种做法。</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24</w:t>
      </w:r>
      <w:r>
        <w:rPr>
          <w:rFonts w:ascii="Times New Roman" w:hint="eastAsia"/>
          <w:szCs w:val="21"/>
        </w:rPr>
        <w:t>．</w:t>
      </w:r>
      <w:r w:rsidRPr="00865297">
        <w:rPr>
          <w:rFonts w:ascii="SimHei" w:eastAsia="SimHei"/>
          <w:color w:val="FF0000"/>
          <w:szCs w:val="21"/>
        </w:rPr>
        <w:t>Mujawamariya</w:t>
      </w:r>
      <w:r>
        <w:rPr>
          <w:rFonts w:ascii="SimHei" w:eastAsia="SimHei" w:hint="eastAsia"/>
          <w:color w:val="FF0000"/>
          <w:szCs w:val="21"/>
        </w:rPr>
        <w:t>女士</w:t>
      </w:r>
      <w:r>
        <w:rPr>
          <w:rFonts w:ascii="Times New Roman" w:hint="eastAsia"/>
          <w:szCs w:val="21"/>
        </w:rPr>
        <w:t>（卢旺达）说，妇女非法堕胎后，向她们提供了护理，但是，之后她们必须对她们的行为负责。成立了专门的部门来处理预防艾滋病毒</w:t>
      </w:r>
      <w:r>
        <w:rPr>
          <w:rFonts w:ascii="Times New Roman" w:hint="eastAsia"/>
          <w:szCs w:val="21"/>
        </w:rPr>
        <w:t>/</w:t>
      </w:r>
      <w:r>
        <w:rPr>
          <w:rFonts w:ascii="Times New Roman" w:hint="eastAsia"/>
          <w:szCs w:val="21"/>
        </w:rPr>
        <w:t>艾滋病和性传播疾病问题，而且收到了国际筹资用于向艾滋病毒呈阳性者提供医疗援助服务和提供</w:t>
      </w:r>
      <w:r w:rsidRPr="00FF7C30">
        <w:rPr>
          <w:rFonts w:ascii="Times New Roman" w:hint="eastAsia"/>
          <w:szCs w:val="21"/>
        </w:rPr>
        <w:t>抗逆转录病毒</w:t>
      </w:r>
      <w:r>
        <w:rPr>
          <w:rFonts w:ascii="Times New Roman" w:hint="eastAsia"/>
          <w:szCs w:val="21"/>
        </w:rPr>
        <w:t>药物治疗。报告中提供的疟疾死亡人数的统计数字是</w:t>
      </w:r>
      <w:r>
        <w:rPr>
          <w:rFonts w:ascii="Times New Roman" w:hint="eastAsia"/>
          <w:szCs w:val="21"/>
        </w:rPr>
        <w:t>2005</w:t>
      </w:r>
      <w:r>
        <w:rPr>
          <w:rFonts w:ascii="Times New Roman" w:hint="eastAsia"/>
          <w:szCs w:val="21"/>
        </w:rPr>
        <w:t>年统计的，此后情况有所改善。全国范围的防疫药品计划帮助大幅减少了病例的数量。对妇女癌症，比如乳腺癌的认识并不是十分普遍，而且到目前为止，治疗技术也没有得到很好的开发。每年</w:t>
      </w:r>
      <w:r>
        <w:rPr>
          <w:rFonts w:ascii="Times New Roman" w:hint="eastAsia"/>
          <w:szCs w:val="21"/>
        </w:rPr>
        <w:t>11</w:t>
      </w:r>
      <w:r>
        <w:rPr>
          <w:rFonts w:ascii="Times New Roman" w:hint="eastAsia"/>
          <w:szCs w:val="21"/>
        </w:rPr>
        <w:t>月，加入健康保险计划的人都要缴纳第二年的保险金（相当于</w:t>
      </w:r>
      <w:r>
        <w:rPr>
          <w:rFonts w:ascii="Times New Roman" w:hint="eastAsia"/>
          <w:szCs w:val="21"/>
        </w:rPr>
        <w:t>2</w:t>
      </w:r>
      <w:r>
        <w:rPr>
          <w:rFonts w:ascii="Times New Roman" w:hint="eastAsia"/>
          <w:szCs w:val="21"/>
        </w:rPr>
        <w:t>美元），那些最贫穷的公民的保险金由政府支付。每个公民都有一张健康保险卡。</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25</w:t>
      </w:r>
      <w:r>
        <w:rPr>
          <w:rFonts w:ascii="Times New Roman" w:hint="eastAsia"/>
          <w:szCs w:val="21"/>
        </w:rPr>
        <w:t>．实现千年发展目标存在一些障碍。首先，发展伙伴保证的许多捐款并没有收到。与人口相比，医务人员不足，而且医院和卫生中心的数量太少，但是又没有可以用来建立更多医院的资金。虽然没有进行过调查，但是，非法堕胎并不是造成产妇死亡的</w:t>
      </w:r>
      <w:r w:rsidR="00BF62D8">
        <w:rPr>
          <w:rFonts w:ascii="Times New Roman" w:hint="eastAsia"/>
          <w:szCs w:val="21"/>
        </w:rPr>
        <w:t>主要</w:t>
      </w:r>
      <w:r>
        <w:rPr>
          <w:rFonts w:ascii="Times New Roman" w:hint="eastAsia"/>
          <w:szCs w:val="21"/>
        </w:rPr>
        <w:t>原因。到达产科中心的路途遥远（特别是在紧急或出现并发症的情况下），以及对接生员的培训不够充分更有可能是造成产妇死亡的原因。</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26</w:t>
      </w:r>
      <w:r>
        <w:rPr>
          <w:rFonts w:ascii="Times New Roman" w:hint="eastAsia"/>
          <w:szCs w:val="21"/>
        </w:rPr>
        <w:t>．小学教育覆盖面很大，但是，在中等教育中，由于有一些学校没有足够的座位可供使用，而必须实行分部制。那些没有继续接受中等教育的学生可以获得职业和技术教育。</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27</w:t>
      </w:r>
      <w:r>
        <w:rPr>
          <w:rFonts w:ascii="Times New Roman" w:hint="eastAsia"/>
          <w:szCs w:val="21"/>
        </w:rPr>
        <w:t>．虽然没有进行过监狱女性人口普查，但是这些信息将纳入下一次报告中。在卢旺达，没有实施过</w:t>
      </w:r>
      <w:r w:rsidR="00BF62D8">
        <w:rPr>
          <w:rFonts w:ascii="Times New Roman" w:hint="eastAsia"/>
          <w:szCs w:val="21"/>
        </w:rPr>
        <w:t>切割</w:t>
      </w:r>
      <w:r>
        <w:rPr>
          <w:rFonts w:ascii="Times New Roman" w:hint="eastAsia"/>
          <w:szCs w:val="21"/>
        </w:rPr>
        <w:t>女性生殖器。</w:t>
      </w:r>
    </w:p>
    <w:p w:rsidR="00BC054F" w:rsidRPr="007C79B0" w:rsidRDefault="00BC054F" w:rsidP="00BC054F">
      <w:pPr>
        <w:widowControl w:val="0"/>
        <w:tabs>
          <w:tab w:val="left" w:pos="2730"/>
        </w:tabs>
        <w:spacing w:after="140" w:line="340" w:lineRule="exact"/>
        <w:jc w:val="both"/>
        <w:rPr>
          <w:rFonts w:ascii="KaiTi_GB2312" w:eastAsia="KaiTi_GB2312" w:hint="eastAsia"/>
          <w:color w:val="0000FF"/>
        </w:rPr>
      </w:pPr>
      <w:r w:rsidRPr="007C79B0">
        <w:rPr>
          <w:rFonts w:ascii="KaiTi_GB2312" w:eastAsia="KaiTi_GB2312" w:hint="eastAsia"/>
          <w:color w:val="0000FF"/>
        </w:rPr>
        <w:t>第15和16条</w:t>
      </w:r>
    </w:p>
    <w:p w:rsidR="00BF62D8"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28</w:t>
      </w:r>
      <w:r>
        <w:rPr>
          <w:rFonts w:ascii="Times New Roman" w:hint="eastAsia"/>
          <w:szCs w:val="21"/>
        </w:rPr>
        <w:t>．</w:t>
      </w:r>
      <w:r w:rsidRPr="007C79B0">
        <w:rPr>
          <w:rFonts w:ascii="SimHei" w:eastAsia="SimHei"/>
          <w:color w:val="FF0000"/>
          <w:szCs w:val="21"/>
        </w:rPr>
        <w:t>Awori</w:t>
      </w:r>
      <w:r w:rsidRPr="007C79B0">
        <w:rPr>
          <w:rFonts w:ascii="SimHei" w:eastAsia="SimHei" w:hint="eastAsia"/>
          <w:color w:val="FF0000"/>
          <w:szCs w:val="21"/>
        </w:rPr>
        <w:t>女士</w:t>
      </w:r>
      <w:r w:rsidRPr="007C79B0">
        <w:rPr>
          <w:rFonts w:ascii="Times New Roman" w:hint="eastAsia"/>
          <w:szCs w:val="21"/>
        </w:rPr>
        <w:t>说，</w:t>
      </w:r>
      <w:r>
        <w:rPr>
          <w:rFonts w:ascii="Times New Roman" w:hint="eastAsia"/>
          <w:szCs w:val="21"/>
        </w:rPr>
        <w:t>需要更多有关家庭平等的信息，因为《家庭法》中的许多规定好像都是有利于父权</w:t>
      </w:r>
    </w:p>
    <w:p w:rsidR="00BC054F" w:rsidRDefault="00BC054F" w:rsidP="00BC054F">
      <w:pPr>
        <w:widowControl w:val="0"/>
        <w:tabs>
          <w:tab w:val="left" w:pos="2730"/>
        </w:tabs>
        <w:spacing w:after="140" w:line="340" w:lineRule="exact"/>
        <w:jc w:val="both"/>
        <w:rPr>
          <w:rFonts w:ascii="Times New Roman" w:hint="eastAsia"/>
          <w:szCs w:val="21"/>
        </w:rPr>
      </w:pPr>
      <w:r>
        <w:rPr>
          <w:rFonts w:ascii="Times New Roman" w:hint="eastAsia"/>
          <w:szCs w:val="21"/>
        </w:rPr>
        <w:t>的。她还要求代表团提供有关婚姻财产制度、未登记非正式婚姻的比例、旧时婚姻、继承和财产等信息。有必要说明是否进行过调查，以及是否准备改革《家庭法》。</w:t>
      </w:r>
    </w:p>
    <w:p w:rsidR="00BC054F" w:rsidRDefault="00BC054F" w:rsidP="00BF62D8">
      <w:pPr>
        <w:widowControl w:val="0"/>
        <w:tabs>
          <w:tab w:val="left" w:pos="2730"/>
        </w:tabs>
        <w:spacing w:after="140" w:line="350" w:lineRule="exact"/>
        <w:jc w:val="both"/>
        <w:rPr>
          <w:rFonts w:ascii="Times New Roman" w:hint="eastAsia"/>
          <w:szCs w:val="21"/>
        </w:rPr>
      </w:pPr>
      <w:r>
        <w:rPr>
          <w:rFonts w:ascii="Times New Roman" w:hint="eastAsia"/>
          <w:szCs w:val="21"/>
        </w:rPr>
        <w:t>29</w:t>
      </w:r>
      <w:r>
        <w:rPr>
          <w:rFonts w:ascii="Times New Roman" w:hint="eastAsia"/>
          <w:szCs w:val="21"/>
        </w:rPr>
        <w:t>．</w:t>
      </w:r>
      <w:r w:rsidRPr="00994483">
        <w:rPr>
          <w:rFonts w:ascii="SimHei" w:eastAsia="SimHei"/>
          <w:color w:val="FF0000"/>
          <w:szCs w:val="21"/>
        </w:rPr>
        <w:t>Š</w:t>
      </w:r>
      <w:r w:rsidRPr="00994483">
        <w:rPr>
          <w:rFonts w:ascii="SimHei" w:eastAsia="SimHei"/>
          <w:color w:val="FF0000"/>
          <w:szCs w:val="21"/>
        </w:rPr>
        <w:t>imonovi</w:t>
      </w:r>
      <w:r w:rsidRPr="00994483">
        <w:rPr>
          <w:rFonts w:ascii="SimHei" w:eastAsia="SimHei"/>
          <w:color w:val="FF0000"/>
          <w:szCs w:val="21"/>
        </w:rPr>
        <w:t>č</w:t>
      </w:r>
      <w:r w:rsidRPr="007C79B0">
        <w:rPr>
          <w:rFonts w:ascii="SimHei" w:eastAsia="SimHei" w:hint="eastAsia"/>
          <w:color w:val="FF0000"/>
          <w:szCs w:val="21"/>
        </w:rPr>
        <w:t>女士</w:t>
      </w:r>
      <w:r>
        <w:rPr>
          <w:rFonts w:ascii="Times New Roman" w:hint="eastAsia"/>
          <w:szCs w:val="21"/>
        </w:rPr>
        <w:t>询问</w:t>
      </w:r>
      <w:r w:rsidRPr="007C79B0">
        <w:rPr>
          <w:rFonts w:ascii="Times New Roman" w:hint="eastAsia"/>
          <w:szCs w:val="21"/>
        </w:rPr>
        <w:t>，</w:t>
      </w:r>
      <w:r>
        <w:rPr>
          <w:rFonts w:ascii="Times New Roman" w:hint="eastAsia"/>
          <w:szCs w:val="21"/>
        </w:rPr>
        <w:t>是否制定了对歧视性立法进行审查的时限，以及是否有执行</w:t>
      </w:r>
      <w:r w:rsidRPr="00E71B70">
        <w:rPr>
          <w:rFonts w:ascii="Times New Roman" w:hint="eastAsia"/>
          <w:szCs w:val="21"/>
        </w:rPr>
        <w:t>安理会关于妇女、和平</w:t>
      </w:r>
      <w:r w:rsidR="00BF62D8">
        <w:rPr>
          <w:rFonts w:ascii="Times New Roman" w:hint="eastAsia"/>
          <w:szCs w:val="21"/>
        </w:rPr>
        <w:t>与</w:t>
      </w:r>
      <w:r w:rsidRPr="00E71B70">
        <w:rPr>
          <w:rFonts w:ascii="Times New Roman" w:hint="eastAsia"/>
          <w:szCs w:val="21"/>
        </w:rPr>
        <w:t>安全的第</w:t>
      </w:r>
      <w:r w:rsidRPr="00E71B70">
        <w:rPr>
          <w:rFonts w:ascii="Times New Roman" w:hint="eastAsia"/>
          <w:szCs w:val="21"/>
        </w:rPr>
        <w:t>1325</w:t>
      </w:r>
      <w:r w:rsidRPr="00E71B70">
        <w:rPr>
          <w:rFonts w:ascii="Times New Roman" w:hint="eastAsia"/>
          <w:szCs w:val="21"/>
        </w:rPr>
        <w:t>（</w:t>
      </w:r>
      <w:r w:rsidRPr="00E71B70">
        <w:rPr>
          <w:rFonts w:ascii="Times New Roman" w:hint="eastAsia"/>
          <w:szCs w:val="21"/>
        </w:rPr>
        <w:t>2000</w:t>
      </w:r>
      <w:r w:rsidRPr="00E71B70">
        <w:rPr>
          <w:rFonts w:ascii="Times New Roman" w:hint="eastAsia"/>
          <w:szCs w:val="21"/>
        </w:rPr>
        <w:t>）号决议</w:t>
      </w:r>
      <w:r>
        <w:rPr>
          <w:rFonts w:ascii="Times New Roman" w:hint="eastAsia"/>
          <w:szCs w:val="21"/>
        </w:rPr>
        <w:t>的特别计划。</w:t>
      </w:r>
    </w:p>
    <w:p w:rsidR="00BC054F" w:rsidRDefault="00BC054F" w:rsidP="00BF62D8">
      <w:pPr>
        <w:widowControl w:val="0"/>
        <w:tabs>
          <w:tab w:val="left" w:pos="2730"/>
        </w:tabs>
        <w:spacing w:after="140" w:line="350" w:lineRule="exact"/>
        <w:jc w:val="both"/>
        <w:rPr>
          <w:rFonts w:ascii="Times New Roman" w:hint="eastAsia"/>
          <w:szCs w:val="21"/>
        </w:rPr>
      </w:pPr>
      <w:r>
        <w:rPr>
          <w:rFonts w:ascii="Times New Roman" w:hint="eastAsia"/>
          <w:szCs w:val="21"/>
        </w:rPr>
        <w:t>30</w:t>
      </w:r>
      <w:r>
        <w:rPr>
          <w:rFonts w:ascii="Times New Roman" w:hint="eastAsia"/>
          <w:szCs w:val="21"/>
        </w:rPr>
        <w:t>．</w:t>
      </w:r>
      <w:r w:rsidRPr="00865297">
        <w:rPr>
          <w:rFonts w:ascii="SimHei" w:eastAsia="SimHei"/>
          <w:color w:val="FF0000"/>
          <w:szCs w:val="21"/>
        </w:rPr>
        <w:t>Mujawamariya</w:t>
      </w:r>
      <w:r>
        <w:rPr>
          <w:rFonts w:ascii="SimHei" w:eastAsia="SimHei" w:hint="eastAsia"/>
          <w:color w:val="FF0000"/>
          <w:szCs w:val="21"/>
        </w:rPr>
        <w:t>女士</w:t>
      </w:r>
      <w:r>
        <w:rPr>
          <w:rFonts w:ascii="Times New Roman" w:hint="eastAsia"/>
          <w:szCs w:val="21"/>
        </w:rPr>
        <w:t>（卢旺达）说，有三种婚姻财产制度：夫妻共有财产、婚姻财产和财产分割。《家庭法》赋予丈夫决定家庭住处的权利和登记子女出生的权利等规定已经修改成赋予配偶双方平等的责任。结婚必须登记，这是地方政府职权范围内的事情。非正式婚姻在许多部落正在集体使之正规化，以避免出现与继承有关的问题。经修改的《家庭法》已送交总理办公室审议。卢旺达已实施了安理会第</w:t>
      </w:r>
      <w:r>
        <w:rPr>
          <w:rFonts w:ascii="Times New Roman" w:hint="eastAsia"/>
          <w:szCs w:val="21"/>
        </w:rPr>
        <w:t>1325</w:t>
      </w:r>
      <w:r>
        <w:rPr>
          <w:rFonts w:ascii="Times New Roman" w:hint="eastAsia"/>
          <w:szCs w:val="21"/>
        </w:rPr>
        <w:t>（</w:t>
      </w:r>
      <w:r>
        <w:rPr>
          <w:rFonts w:ascii="Times New Roman" w:hint="eastAsia"/>
          <w:szCs w:val="21"/>
        </w:rPr>
        <w:t>2000</w:t>
      </w:r>
      <w:r>
        <w:rPr>
          <w:rFonts w:ascii="Times New Roman" w:hint="eastAsia"/>
          <w:szCs w:val="21"/>
        </w:rPr>
        <w:t>）号决议所载的许多建议，并且正在采取行动尽快实施其他建议。</w:t>
      </w:r>
    </w:p>
    <w:p w:rsidR="00BC054F" w:rsidRDefault="00BC054F" w:rsidP="00BF62D8">
      <w:pPr>
        <w:widowControl w:val="0"/>
        <w:tabs>
          <w:tab w:val="left" w:pos="2730"/>
        </w:tabs>
        <w:spacing w:after="140" w:line="350" w:lineRule="exact"/>
        <w:jc w:val="both"/>
        <w:rPr>
          <w:rFonts w:ascii="Times New Roman" w:hint="eastAsia"/>
          <w:szCs w:val="21"/>
        </w:rPr>
      </w:pPr>
      <w:r>
        <w:rPr>
          <w:rFonts w:ascii="Times New Roman" w:hint="eastAsia"/>
          <w:szCs w:val="21"/>
        </w:rPr>
        <w:t>31</w:t>
      </w:r>
      <w:r>
        <w:rPr>
          <w:rFonts w:ascii="Times New Roman" w:hint="eastAsia"/>
          <w:szCs w:val="21"/>
        </w:rPr>
        <w:t>．政府有着与尊重和促进人权一样，尊重和促进妇女权利的政治意愿，并且致力于把委员会的所有建议付诸行动。它希望在其下一次报告中表明，各项建议在卢旺达妇女的生活中结出了丰硕果实。</w:t>
      </w:r>
    </w:p>
    <w:p w:rsidR="00BC054F" w:rsidRDefault="00BC054F" w:rsidP="00BF62D8">
      <w:pPr>
        <w:widowControl w:val="0"/>
        <w:tabs>
          <w:tab w:val="left" w:pos="2730"/>
        </w:tabs>
        <w:spacing w:after="240" w:line="350" w:lineRule="exact"/>
        <w:jc w:val="both"/>
        <w:rPr>
          <w:rFonts w:ascii="Times New Roman" w:hint="eastAsia"/>
          <w:szCs w:val="21"/>
        </w:rPr>
      </w:pPr>
      <w:r>
        <w:rPr>
          <w:rFonts w:ascii="Times New Roman" w:hint="eastAsia"/>
          <w:szCs w:val="21"/>
        </w:rPr>
        <w:t>32</w:t>
      </w:r>
      <w:r>
        <w:rPr>
          <w:rFonts w:ascii="Times New Roman" w:hint="eastAsia"/>
          <w:szCs w:val="21"/>
        </w:rPr>
        <w:t>．</w:t>
      </w:r>
      <w:r w:rsidRPr="00B95319">
        <w:rPr>
          <w:rFonts w:ascii="SimHei" w:eastAsia="SimHei" w:hint="eastAsia"/>
          <w:color w:val="FF0000"/>
          <w:szCs w:val="21"/>
        </w:rPr>
        <w:t>主席</w:t>
      </w:r>
      <w:r>
        <w:rPr>
          <w:rFonts w:ascii="Times New Roman" w:hint="eastAsia"/>
          <w:szCs w:val="21"/>
        </w:rPr>
        <w:t>说，妇女的作用在卢旺达是极其重要的，她们对自身权利的认识也是至关重要的。尽管处境困难，政府仍有责任继续在委员会所关注的一些领域取得进展，包括消除性别陈规定型观念和基于性别的暴力，并让妇女参与经济</w:t>
      </w:r>
      <w:r w:rsidR="00BF62D8">
        <w:rPr>
          <w:rFonts w:ascii="Times New Roman" w:hint="eastAsia"/>
          <w:szCs w:val="21"/>
        </w:rPr>
        <w:t>活动</w:t>
      </w:r>
      <w:r>
        <w:rPr>
          <w:rFonts w:ascii="Times New Roman" w:hint="eastAsia"/>
          <w:szCs w:val="21"/>
        </w:rPr>
        <w:t>。</w:t>
      </w:r>
    </w:p>
    <w:p w:rsidR="00BC054F" w:rsidRPr="00BC054F" w:rsidRDefault="00BC054F" w:rsidP="00351183">
      <w:pPr>
        <w:pStyle w:val="DualTxt"/>
        <w:spacing w:line="340" w:lineRule="exact"/>
        <w:ind w:firstLineChars="200" w:firstLine="31680"/>
        <w:rPr>
          <w:rFonts w:ascii="KaiTi_GB2312" w:eastAsia="KaiTi_GB2312" w:hint="eastAsia"/>
          <w:color w:val="0000FF"/>
          <w:szCs w:val="21"/>
        </w:rPr>
      </w:pPr>
      <w:r w:rsidRPr="00CB54EA">
        <w:rPr>
          <w:rFonts w:hint="eastAsia"/>
          <w:i/>
          <w:szCs w:val="21"/>
        </w:rPr>
        <w:tab/>
      </w:r>
      <w:r w:rsidRPr="00BC054F">
        <w:rPr>
          <w:rFonts w:ascii="KaiTi_GB2312" w:eastAsia="KaiTi_GB2312" w:hint="eastAsia"/>
          <w:color w:val="0000FF"/>
          <w:szCs w:val="21"/>
        </w:rPr>
        <w:t>下午5时10分散会。</w:t>
      </w:r>
    </w:p>
    <w:p w:rsidR="006D7349" w:rsidRDefault="006D7349" w:rsidP="00465873">
      <w:pPr>
        <w:spacing w:after="180" w:line="340" w:lineRule="exact"/>
        <w:jc w:val="both"/>
        <w:rPr>
          <w:rFonts w:ascii="Times New Roman" w:eastAsia="KaiTi_GB2312"/>
          <w:color w:val="0000FF"/>
        </w:rPr>
        <w:sectPr w:rsidR="006D734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Default="006D7349" w:rsidP="00B807D6">
      <w:pPr>
        <w:tabs>
          <w:tab w:val="left" w:pos="420"/>
        </w:tabs>
        <w:spacing w:after="180" w:line="340" w:lineRule="exact"/>
        <w:jc w:val="both"/>
      </w:pPr>
    </w:p>
    <w:sectPr w:rsidR="006D734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03T13:54:00Z" w:initials="Start">
    <w:p w:rsidR="004F5930" w:rsidRDefault="004F5930">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UnitName" w:val="C"/>
          <w:attr w:name="SourceValue" w:val="931343"/>
          <w:attr w:name="HasSpace" w:val="False"/>
          <w:attr w:name="Negative" w:val="False"/>
          <w:attr w:name="NumberType" w:val="1"/>
          <w:attr w:name="TCSC" w:val="0"/>
        </w:smartTagPr>
        <w:r>
          <w:rPr>
            <w:rFonts w:ascii="Times New Roman"/>
          </w:rPr>
          <w:t>0</w:t>
        </w:r>
        <w:r>
          <w:rPr>
            <w:rFonts w:ascii="Times New Roman" w:hint="eastAsia"/>
          </w:rPr>
          <w:t>931343</w:t>
        </w:r>
        <w:r>
          <w:rPr>
            <w:rFonts w:ascii="Times New Roman"/>
          </w:rPr>
          <w:t>C</w:t>
        </w:r>
      </w:smartTag>
      <w:r>
        <w:rPr>
          <w:rFonts w:ascii="Times New Roman"/>
        </w:rPr>
        <w:t>&lt;&lt;ODS JOB NO&gt;&gt;</w:t>
      </w:r>
    </w:p>
    <w:p w:rsidR="004F5930" w:rsidRDefault="004F5930">
      <w:pPr>
        <w:pStyle w:val="CommentText"/>
        <w:rPr>
          <w:rFonts w:ascii="Times New Roman"/>
        </w:rPr>
      </w:pPr>
      <w:r>
        <w:rPr>
          <w:rFonts w:ascii="Times New Roman"/>
        </w:rPr>
        <w:t>&lt;&lt;ODS DOC SYMBOL1&gt;&gt;CEDAW/C/SR.</w:t>
      </w:r>
      <w:r>
        <w:rPr>
          <w:rFonts w:ascii="Times New Roman" w:hint="eastAsia"/>
        </w:rPr>
        <w:t>885</w:t>
      </w:r>
      <w:r>
        <w:rPr>
          <w:rFonts w:ascii="Times New Roman"/>
        </w:rPr>
        <w:t>&lt;&lt;ODS DOC SYMBOL1&gt;&gt;</w:t>
      </w:r>
    </w:p>
    <w:p w:rsidR="004F5930" w:rsidRDefault="004F593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AEA" w:rsidRDefault="00431AEA">
      <w:r>
        <w:separator/>
      </w:r>
    </w:p>
  </w:endnote>
  <w:endnote w:type="continuationSeparator" w:id="0">
    <w:p w:rsidR="00431AEA" w:rsidRDefault="00431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F5930">
      <w:tblPrEx>
        <w:tblCellMar>
          <w:top w:w="0" w:type="dxa"/>
          <w:bottom w:w="0" w:type="dxa"/>
        </w:tblCellMar>
      </w:tblPrEx>
      <w:tc>
        <w:tcPr>
          <w:tcW w:w="5034" w:type="dxa"/>
          <w:vAlign w:val="bottom"/>
        </w:tcPr>
        <w:p w:rsidR="004F5930" w:rsidRDefault="004F5930">
          <w:pPr>
            <w:pStyle w:val="Footer"/>
            <w:rPr>
              <w:sz w:val="18"/>
            </w:rPr>
          </w:pPr>
          <w:r>
            <w:rPr>
              <w:sz w:val="18"/>
            </w:rPr>
            <w:fldChar w:fldCharType="begin"/>
          </w:r>
          <w:r>
            <w:rPr>
              <w:sz w:val="18"/>
            </w:rPr>
            <w:instrText xml:space="preserve"> PAGE  \* MERGEFORMAT </w:instrText>
          </w:r>
          <w:r>
            <w:rPr>
              <w:sz w:val="18"/>
            </w:rPr>
            <w:fldChar w:fldCharType="separate"/>
          </w:r>
          <w:r w:rsidR="00F9073D">
            <w:rPr>
              <w:sz w:val="18"/>
            </w:rPr>
            <w:t>4</w:t>
          </w:r>
          <w:r>
            <w:rPr>
              <w:sz w:val="18"/>
            </w:rPr>
            <w:fldChar w:fldCharType="end"/>
          </w:r>
        </w:p>
      </w:tc>
      <w:tc>
        <w:tcPr>
          <w:tcW w:w="5034" w:type="dxa"/>
          <w:vAlign w:val="bottom"/>
        </w:tcPr>
        <w:p w:rsidR="004F5930" w:rsidRDefault="004F5930">
          <w:pPr>
            <w:pStyle w:val="Footer"/>
            <w:jc w:val="right"/>
          </w:pPr>
        </w:p>
      </w:tc>
    </w:tr>
  </w:tbl>
  <w:p w:rsidR="004F5930" w:rsidRDefault="004F59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F5930">
      <w:tblPrEx>
        <w:tblCellMar>
          <w:top w:w="0" w:type="dxa"/>
          <w:bottom w:w="0" w:type="dxa"/>
        </w:tblCellMar>
      </w:tblPrEx>
      <w:tc>
        <w:tcPr>
          <w:tcW w:w="5034" w:type="dxa"/>
          <w:vAlign w:val="bottom"/>
        </w:tcPr>
        <w:p w:rsidR="004F5930" w:rsidRDefault="004F5930">
          <w:pPr>
            <w:pStyle w:val="Footer"/>
          </w:pPr>
        </w:p>
      </w:tc>
      <w:tc>
        <w:tcPr>
          <w:tcW w:w="5034" w:type="dxa"/>
          <w:vAlign w:val="bottom"/>
        </w:tcPr>
        <w:p w:rsidR="004F5930" w:rsidRDefault="004F5930">
          <w:pPr>
            <w:pStyle w:val="Footer"/>
            <w:jc w:val="right"/>
            <w:rPr>
              <w:sz w:val="18"/>
            </w:rPr>
          </w:pPr>
          <w:r>
            <w:rPr>
              <w:sz w:val="18"/>
            </w:rPr>
            <w:fldChar w:fldCharType="begin"/>
          </w:r>
          <w:r>
            <w:rPr>
              <w:sz w:val="18"/>
            </w:rPr>
            <w:instrText xml:space="preserve"> PAGE  \* MERGEFORMAT </w:instrText>
          </w:r>
          <w:r>
            <w:rPr>
              <w:sz w:val="18"/>
            </w:rPr>
            <w:fldChar w:fldCharType="separate"/>
          </w:r>
          <w:r w:rsidR="00F9073D">
            <w:rPr>
              <w:sz w:val="18"/>
            </w:rPr>
            <w:t>5</w:t>
          </w:r>
          <w:r>
            <w:rPr>
              <w:sz w:val="18"/>
            </w:rPr>
            <w:fldChar w:fldCharType="end"/>
          </w:r>
        </w:p>
      </w:tc>
    </w:tr>
  </w:tbl>
  <w:p w:rsidR="004F5930" w:rsidRDefault="004F59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930" w:rsidRDefault="004F5930">
    <w:pPr>
      <w:pStyle w:val="Footer"/>
    </w:pPr>
  </w:p>
  <w:p w:rsidR="004F5930" w:rsidRDefault="004F5930">
    <w:pPr>
      <w:pStyle w:val="Footer"/>
      <w:pBdr>
        <w:top w:val="single" w:sz="2" w:space="0" w:color="000000"/>
      </w:pBdr>
      <w:rPr>
        <w:sz w:val="2"/>
      </w:rPr>
    </w:pPr>
  </w:p>
  <w:p w:rsidR="004F5930" w:rsidRDefault="004F593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4F5930" w:rsidRDefault="004F5930">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4F5930" w:rsidRDefault="004F5930">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31343</w:t>
    </w:r>
    <w:r>
      <w:rPr>
        <w:b w:val="0"/>
        <w:snapToGrid w:val="0"/>
        <w:sz w:val="21"/>
      </w:rPr>
      <w:t>(C)</w:t>
    </w:r>
  </w:p>
  <w:p w:rsidR="004F5930" w:rsidRPr="004F5930" w:rsidRDefault="004F5930" w:rsidP="004F5930">
    <w:pPr>
      <w:spacing w:before="80" w:line="210" w:lineRule="exact"/>
      <w:jc w:val="both"/>
      <w:rPr>
        <w:rFonts w:ascii="Barcode 3 of 9 by request" w:hAnsi="Barcode 3 of 9 by request"/>
        <w:sz w:val="24"/>
      </w:rPr>
    </w:pPr>
    <w:r w:rsidRPr="004F5930">
      <w:rPr>
        <w:rFonts w:ascii="Barcode 3 of 9 by request" w:hAnsi="Barcode 3 of 9 by request"/>
        <w:sz w:val="24"/>
      </w:rPr>
      <w:t>*0</w:t>
    </w:r>
    <w:r w:rsidRPr="004F5930">
      <w:rPr>
        <w:rFonts w:ascii="Barcode 3 of 9 by request" w:hAnsi="Barcode 3 of 9 by request" w:hint="eastAsia"/>
        <w:sz w:val="24"/>
      </w:rPr>
      <w:t>931343</w:t>
    </w:r>
    <w:r w:rsidRPr="004F5930">
      <w:rPr>
        <w:rFonts w:ascii="Barcode 3 of 9 by request" w:hAnsi="Barcode 3 of 9 by request"/>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AEA" w:rsidRDefault="00431AEA">
      <w:r>
        <w:separator/>
      </w:r>
    </w:p>
  </w:footnote>
  <w:footnote w:type="continuationSeparator" w:id="0">
    <w:p w:rsidR="00431AEA" w:rsidRDefault="00431A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930" w:rsidRDefault="004F593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F5930">
                  <w:tblPrEx>
                    <w:tblCellMar>
                      <w:top w:w="0" w:type="dxa"/>
                      <w:bottom w:w="0" w:type="dxa"/>
                    </w:tblCellMar>
                  </w:tblPrEx>
                  <w:trPr>
                    <w:trHeight w:hRule="exact" w:val="864"/>
                  </w:trPr>
                  <w:tc>
                    <w:tcPr>
                      <w:tcW w:w="4838" w:type="dxa"/>
                      <w:vAlign w:val="bottom"/>
                    </w:tcPr>
                    <w:p w:rsidR="004F5930" w:rsidRDefault="004F5930">
                      <w:pPr>
                        <w:pStyle w:val="Header"/>
                        <w:spacing w:after="80"/>
                        <w:rPr>
                          <w:rFonts w:hint="eastAsia"/>
                          <w:b/>
                        </w:rPr>
                      </w:pPr>
                      <w:r>
                        <w:rPr>
                          <w:b/>
                        </w:rPr>
                        <w:t>CEDAW/C/SR.</w:t>
                      </w:r>
                      <w:r>
                        <w:rPr>
                          <w:rFonts w:hint="eastAsia"/>
                          <w:b/>
                        </w:rPr>
                        <w:t>885</w:t>
                      </w:r>
                    </w:p>
                  </w:tc>
                  <w:tc>
                    <w:tcPr>
                      <w:tcW w:w="5048" w:type="dxa"/>
                      <w:vAlign w:val="bottom"/>
                    </w:tcPr>
                    <w:p w:rsidR="004F5930" w:rsidRDefault="004F5930">
                      <w:pPr>
                        <w:pStyle w:val="Header"/>
                      </w:pPr>
                    </w:p>
                  </w:tc>
                </w:tr>
              </w:tbl>
              <w:p w:rsidR="004F5930" w:rsidRDefault="004F593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930" w:rsidRDefault="004F593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F5930">
                  <w:tblPrEx>
                    <w:tblCellMar>
                      <w:top w:w="0" w:type="dxa"/>
                      <w:bottom w:w="0" w:type="dxa"/>
                    </w:tblCellMar>
                  </w:tblPrEx>
                  <w:trPr>
                    <w:trHeight w:hRule="exact" w:val="864"/>
                  </w:trPr>
                  <w:tc>
                    <w:tcPr>
                      <w:tcW w:w="4838" w:type="dxa"/>
                      <w:vAlign w:val="bottom"/>
                    </w:tcPr>
                    <w:p w:rsidR="004F5930" w:rsidRDefault="004F5930">
                      <w:pPr>
                        <w:pStyle w:val="Header"/>
                      </w:pPr>
                    </w:p>
                  </w:tc>
                  <w:tc>
                    <w:tcPr>
                      <w:tcW w:w="5048" w:type="dxa"/>
                      <w:vAlign w:val="bottom"/>
                    </w:tcPr>
                    <w:p w:rsidR="004F5930" w:rsidRDefault="004F5930">
                      <w:pPr>
                        <w:pStyle w:val="Header"/>
                        <w:wordWrap w:val="0"/>
                        <w:spacing w:after="80"/>
                        <w:jc w:val="right"/>
                        <w:rPr>
                          <w:rFonts w:hint="eastAsia"/>
                          <w:b/>
                        </w:rPr>
                      </w:pPr>
                      <w:r>
                        <w:rPr>
                          <w:b/>
                        </w:rPr>
                        <w:t>CEDAW/C/SR.</w:t>
                      </w:r>
                      <w:r>
                        <w:rPr>
                          <w:rFonts w:hint="eastAsia"/>
                          <w:b/>
                        </w:rPr>
                        <w:t>885</w:t>
                      </w:r>
                    </w:p>
                  </w:tc>
                </w:tr>
              </w:tbl>
              <w:p w:rsidR="004F5930" w:rsidRDefault="004F593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F593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F5930" w:rsidRDefault="004F5930">
          <w:pPr>
            <w:pStyle w:val="Header"/>
            <w:spacing w:after="120"/>
          </w:pPr>
        </w:p>
      </w:tc>
      <w:tc>
        <w:tcPr>
          <w:tcW w:w="1872" w:type="dxa"/>
          <w:tcBorders>
            <w:top w:val="nil"/>
            <w:left w:val="nil"/>
            <w:bottom w:val="single" w:sz="4" w:space="0" w:color="auto"/>
            <w:right w:val="nil"/>
          </w:tcBorders>
          <w:vAlign w:val="bottom"/>
        </w:tcPr>
        <w:p w:rsidR="004F5930" w:rsidRDefault="004F593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4F5930" w:rsidRDefault="004F5930">
          <w:pPr>
            <w:pStyle w:val="Header"/>
            <w:spacing w:after="120"/>
          </w:pPr>
        </w:p>
      </w:tc>
      <w:tc>
        <w:tcPr>
          <w:tcW w:w="6523" w:type="dxa"/>
          <w:gridSpan w:val="3"/>
          <w:tcBorders>
            <w:top w:val="nil"/>
            <w:left w:val="nil"/>
            <w:bottom w:val="single" w:sz="4" w:space="0" w:color="auto"/>
            <w:right w:val="nil"/>
          </w:tcBorders>
          <w:vAlign w:val="bottom"/>
        </w:tcPr>
        <w:p w:rsidR="004F5930" w:rsidRDefault="004F5930">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885</w:t>
          </w:r>
        </w:p>
      </w:tc>
    </w:tr>
    <w:tr w:rsidR="004F5930">
      <w:tblPrEx>
        <w:tblCellMar>
          <w:top w:w="0" w:type="dxa"/>
          <w:bottom w:w="0" w:type="dxa"/>
        </w:tblCellMar>
      </w:tblPrEx>
      <w:trPr>
        <w:trHeight w:hRule="exact" w:val="2880"/>
      </w:trPr>
      <w:tc>
        <w:tcPr>
          <w:tcW w:w="1267" w:type="dxa"/>
          <w:tcBorders>
            <w:left w:val="nil"/>
            <w:bottom w:val="single" w:sz="12" w:space="0" w:color="auto"/>
            <w:right w:val="nil"/>
          </w:tcBorders>
        </w:tcPr>
        <w:p w:rsidR="004F5930" w:rsidRDefault="004F593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4F5930" w:rsidRDefault="004F5930">
          <w:pPr>
            <w:pStyle w:val="Header"/>
            <w:spacing w:before="109"/>
            <w:ind w:left="-72"/>
          </w:pPr>
        </w:p>
      </w:tc>
      <w:tc>
        <w:tcPr>
          <w:tcW w:w="5227" w:type="dxa"/>
          <w:gridSpan w:val="3"/>
          <w:tcBorders>
            <w:left w:val="nil"/>
            <w:bottom w:val="single" w:sz="12" w:space="0" w:color="auto"/>
            <w:right w:val="nil"/>
          </w:tcBorders>
        </w:tcPr>
        <w:p w:rsidR="004F5930" w:rsidRDefault="004F593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4F5930" w:rsidRDefault="004F5930">
          <w:pPr>
            <w:rPr>
              <w:rFonts w:eastAsia="KaiTi_GB2312"/>
              <w:color w:val="0000FF"/>
              <w:sz w:val="28"/>
            </w:rPr>
          </w:pPr>
        </w:p>
      </w:tc>
      <w:tc>
        <w:tcPr>
          <w:tcW w:w="245" w:type="dxa"/>
          <w:tcBorders>
            <w:left w:val="nil"/>
            <w:bottom w:val="single" w:sz="12" w:space="0" w:color="auto"/>
            <w:right w:val="nil"/>
          </w:tcBorders>
        </w:tcPr>
        <w:p w:rsidR="004F5930" w:rsidRDefault="004F5930">
          <w:pPr>
            <w:pStyle w:val="Header"/>
            <w:spacing w:before="109"/>
          </w:pPr>
        </w:p>
      </w:tc>
      <w:tc>
        <w:tcPr>
          <w:tcW w:w="3180" w:type="dxa"/>
          <w:gridSpan w:val="2"/>
          <w:tcBorders>
            <w:left w:val="nil"/>
            <w:bottom w:val="single" w:sz="12" w:space="0" w:color="auto"/>
            <w:right w:val="nil"/>
          </w:tcBorders>
        </w:tcPr>
        <w:p w:rsidR="004F5930" w:rsidRDefault="004F5930">
          <w:pPr>
            <w:spacing w:before="240" w:line="240" w:lineRule="exact"/>
            <w:rPr>
              <w:rFonts w:ascii="Times New Roman"/>
            </w:rPr>
          </w:pPr>
          <w:r>
            <w:rPr>
              <w:rFonts w:ascii="Times New Roman"/>
            </w:rPr>
            <w:t>Distr.: General</w:t>
          </w:r>
        </w:p>
        <w:p w:rsidR="004F5930" w:rsidRDefault="004F593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13 Jul</w:t>
          </w:r>
          <w:r>
            <w:rPr>
              <w:rFonts w:ascii="Times New Roman" w:hint="eastAsia"/>
              <w:noProof w:val="0"/>
              <w:spacing w:val="0"/>
              <w:w w:val="100"/>
            </w:rPr>
            <w:t xml:space="preserve">y </w:t>
          </w:r>
          <w:r>
            <w:rPr>
              <w:rFonts w:ascii="Times New Roman"/>
              <w:noProof w:val="0"/>
              <w:spacing w:val="0"/>
              <w:w w:val="100"/>
            </w:rPr>
            <w:t>200</w:t>
          </w:r>
          <w:r>
            <w:rPr>
              <w:rFonts w:ascii="Times New Roman" w:hint="eastAsia"/>
              <w:noProof w:val="0"/>
              <w:spacing w:val="0"/>
              <w:w w:val="100"/>
            </w:rPr>
            <w:t>9</w:t>
          </w:r>
        </w:p>
        <w:p w:rsidR="004F5930" w:rsidRDefault="004F5930">
          <w:pPr>
            <w:spacing w:line="240" w:lineRule="exact"/>
            <w:rPr>
              <w:rFonts w:ascii="Times New Roman"/>
            </w:rPr>
          </w:pPr>
        </w:p>
        <w:p w:rsidR="004F5930" w:rsidRDefault="004F5930">
          <w:pPr>
            <w:spacing w:line="240" w:lineRule="exact"/>
            <w:rPr>
              <w:rFonts w:ascii="Times New Roman"/>
            </w:rPr>
          </w:pPr>
          <w:r>
            <w:rPr>
              <w:rFonts w:ascii="Times New Roman"/>
            </w:rPr>
            <w:t>Chinese</w:t>
          </w:r>
        </w:p>
        <w:p w:rsidR="004F5930" w:rsidRDefault="004F5930">
          <w:pPr>
            <w:spacing w:line="240" w:lineRule="exact"/>
            <w:rPr>
              <w:rFonts w:ascii="Times New Roman"/>
            </w:rPr>
          </w:pPr>
          <w:r>
            <w:rPr>
              <w:rFonts w:ascii="Times New Roman"/>
            </w:rPr>
            <w:t>Original: English</w:t>
          </w:r>
        </w:p>
      </w:tc>
    </w:tr>
  </w:tbl>
  <w:p w:rsidR="004F5930" w:rsidRDefault="004F593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50"/>
        </w:tabs>
        <w:ind w:left="3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D1E3D"/>
    <w:rsid w:val="001331A0"/>
    <w:rsid w:val="0017683A"/>
    <w:rsid w:val="001E0B7D"/>
    <w:rsid w:val="00351183"/>
    <w:rsid w:val="00431AEA"/>
    <w:rsid w:val="00442AA3"/>
    <w:rsid w:val="00465873"/>
    <w:rsid w:val="004B5309"/>
    <w:rsid w:val="004C0DF2"/>
    <w:rsid w:val="004D2C70"/>
    <w:rsid w:val="004F5930"/>
    <w:rsid w:val="005E175F"/>
    <w:rsid w:val="00626003"/>
    <w:rsid w:val="0069104E"/>
    <w:rsid w:val="006D6F41"/>
    <w:rsid w:val="006D7349"/>
    <w:rsid w:val="007F4602"/>
    <w:rsid w:val="007F466E"/>
    <w:rsid w:val="00833DEC"/>
    <w:rsid w:val="008853B9"/>
    <w:rsid w:val="00977550"/>
    <w:rsid w:val="009D571A"/>
    <w:rsid w:val="009E60F0"/>
    <w:rsid w:val="00A53CB9"/>
    <w:rsid w:val="00A77673"/>
    <w:rsid w:val="00AB62B5"/>
    <w:rsid w:val="00B324FF"/>
    <w:rsid w:val="00B807D6"/>
    <w:rsid w:val="00BC054F"/>
    <w:rsid w:val="00BF62D8"/>
    <w:rsid w:val="00C33D63"/>
    <w:rsid w:val="00C47870"/>
    <w:rsid w:val="00D13E26"/>
    <w:rsid w:val="00F9073D"/>
    <w:rsid w:val="00FC71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2731</Words>
  <Characters>2814</Characters>
  <Application>Microsoft Office Word</Application>
  <DocSecurity>4</DocSecurity>
  <Lines>90</Lines>
  <Paragraphs>35</Paragraphs>
  <ScaleCrop>false</ScaleCrop>
  <Company>ctpc</Company>
  <LinksUpToDate>false</LinksUpToDate>
  <CharactersWithSpaces>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5</cp:revision>
  <cp:lastPrinted>2009-07-13T09:26:00Z</cp:lastPrinted>
  <dcterms:created xsi:type="dcterms:W3CDTF">2009-07-13T09:24:00Z</dcterms:created>
  <dcterms:modified xsi:type="dcterms:W3CDTF">2009-07-13T09:27:00Z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