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0D4726">
        <w:trPr>
          <w:trHeight w:hRule="exact" w:val="851"/>
        </w:trPr>
        <w:tc>
          <w:tcPr>
            <w:tcW w:w="1280" w:type="dxa"/>
            <w:tcBorders>
              <w:bottom w:val="single" w:sz="4" w:space="0" w:color="auto"/>
            </w:tcBorders>
          </w:tcPr>
          <w:p w:rsidR="00CE1D1C" w:rsidRPr="00F124C6" w:rsidRDefault="00CE1D1C" w:rsidP="000D4726">
            <w:pPr>
              <w:pStyle w:val="H23GC"/>
            </w:pPr>
          </w:p>
        </w:tc>
        <w:tc>
          <w:tcPr>
            <w:tcW w:w="2273" w:type="dxa"/>
            <w:tcBorders>
              <w:bottom w:val="single" w:sz="4" w:space="0" w:color="auto"/>
            </w:tcBorders>
            <w:vAlign w:val="bottom"/>
          </w:tcPr>
          <w:p w:rsidR="00CE1D1C" w:rsidRPr="0050687F" w:rsidRDefault="00CE1D1C" w:rsidP="000D472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CB6A26" w:rsidRDefault="00CB6A26" w:rsidP="000D4726">
            <w:pPr>
              <w:spacing w:line="240" w:lineRule="atLeast"/>
              <w:jc w:val="right"/>
              <w:rPr>
                <w:sz w:val="20"/>
                <w:szCs w:val="21"/>
              </w:rPr>
            </w:pPr>
            <w:proofErr w:type="spellStart"/>
            <w:r w:rsidRPr="00CB6A26">
              <w:rPr>
                <w:sz w:val="40"/>
                <w:szCs w:val="21"/>
              </w:rPr>
              <w:t>CCPR</w:t>
            </w:r>
            <w:proofErr w:type="spellEnd"/>
            <w:r>
              <w:rPr>
                <w:sz w:val="20"/>
                <w:szCs w:val="21"/>
              </w:rPr>
              <w:t>/C/POL/CO/7</w:t>
            </w:r>
          </w:p>
        </w:tc>
      </w:tr>
      <w:tr w:rsidR="00CE1D1C" w:rsidRPr="00F124C6" w:rsidTr="000D4726">
        <w:trPr>
          <w:trHeight w:hRule="exact" w:val="2835"/>
        </w:trPr>
        <w:tc>
          <w:tcPr>
            <w:tcW w:w="1280" w:type="dxa"/>
            <w:tcBorders>
              <w:top w:val="single" w:sz="4" w:space="0" w:color="auto"/>
              <w:bottom w:val="single" w:sz="12" w:space="0" w:color="auto"/>
            </w:tcBorders>
          </w:tcPr>
          <w:p w:rsidR="00CE1D1C" w:rsidRPr="00F124C6" w:rsidRDefault="00CE1D1C" w:rsidP="000D4726">
            <w:pPr>
              <w:spacing w:line="120" w:lineRule="atLeast"/>
              <w:rPr>
                <w:sz w:val="10"/>
                <w:szCs w:val="10"/>
              </w:rPr>
            </w:pPr>
          </w:p>
          <w:p w:rsidR="00CE1D1C" w:rsidRPr="00F124C6" w:rsidRDefault="00CE1D1C" w:rsidP="000D4726">
            <w:pPr>
              <w:spacing w:line="120" w:lineRule="atLeast"/>
              <w:rPr>
                <w:sz w:val="10"/>
                <w:szCs w:val="10"/>
              </w:rPr>
            </w:pPr>
            <w:r>
              <w:rPr>
                <w:rFonts w:hint="eastAsia"/>
                <w:noProof/>
                <w:snapToGrid/>
              </w:rPr>
              <w:drawing>
                <wp:inline distT="0" distB="0" distL="0" distR="0" wp14:anchorId="73B6C158" wp14:editId="452438DE">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0D4726">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B6A26" w:rsidRPr="00CB6A26" w:rsidRDefault="00CE1D1C" w:rsidP="00CB6A26">
            <w:pPr>
              <w:spacing w:before="240" w:line="240" w:lineRule="exact"/>
              <w:rPr>
                <w:sz w:val="20"/>
              </w:rPr>
            </w:pPr>
            <w:r w:rsidRPr="00CB6A26">
              <w:rPr>
                <w:sz w:val="20"/>
              </w:rPr>
              <w:t>Distr.:</w:t>
            </w:r>
            <w:r w:rsidR="00CB6A26" w:rsidRPr="00CB6A26">
              <w:rPr>
                <w:sz w:val="20"/>
              </w:rPr>
              <w:t xml:space="preserve"> General</w:t>
            </w:r>
          </w:p>
          <w:p w:rsidR="00CE1D1C" w:rsidRPr="00CB6A26" w:rsidRDefault="00CB6A26" w:rsidP="00CB6A26">
            <w:pPr>
              <w:spacing w:line="240" w:lineRule="atLeast"/>
              <w:rPr>
                <w:sz w:val="20"/>
              </w:rPr>
            </w:pPr>
            <w:r w:rsidRPr="00CB6A26">
              <w:rPr>
                <w:sz w:val="20"/>
              </w:rPr>
              <w:t xml:space="preserve">23 November </w:t>
            </w:r>
            <w:r w:rsidR="00EA7E67" w:rsidRPr="00CB6A26">
              <w:rPr>
                <w:sz w:val="20"/>
              </w:rPr>
              <w:t>201</w:t>
            </w:r>
            <w:r w:rsidR="000F5EB8" w:rsidRPr="00CB6A26">
              <w:rPr>
                <w:rFonts w:hint="eastAsia"/>
                <w:sz w:val="20"/>
              </w:rPr>
              <w:t>6</w:t>
            </w:r>
          </w:p>
          <w:p w:rsidR="00CE1D1C" w:rsidRPr="00CB6A26" w:rsidRDefault="00A9627B" w:rsidP="000D4726">
            <w:pPr>
              <w:spacing w:line="240" w:lineRule="atLeast"/>
              <w:rPr>
                <w:sz w:val="20"/>
              </w:rPr>
            </w:pPr>
            <w:r>
              <w:rPr>
                <w:sz w:val="20"/>
              </w:rPr>
              <w:t>Chinese</w:t>
            </w:r>
          </w:p>
          <w:p w:rsidR="00CE1D1C" w:rsidRPr="00F124C6" w:rsidRDefault="00CE1D1C" w:rsidP="000D4726">
            <w:pPr>
              <w:spacing w:line="240" w:lineRule="atLeast"/>
            </w:pPr>
            <w:r w:rsidRPr="00CB6A26">
              <w:rPr>
                <w:sz w:val="20"/>
              </w:rPr>
              <w:t>Original: English</w:t>
            </w:r>
          </w:p>
        </w:tc>
      </w:tr>
    </w:tbl>
    <w:p w:rsidR="00CB6A26" w:rsidRPr="00370257" w:rsidRDefault="00CB6A26" w:rsidP="00CB6A26">
      <w:pPr>
        <w:spacing w:before="120" w:line="380" w:lineRule="exact"/>
        <w:rPr>
          <w:rFonts w:eastAsia="黑体"/>
          <w:sz w:val="24"/>
          <w:szCs w:val="24"/>
        </w:rPr>
      </w:pPr>
      <w:r w:rsidRPr="00370257">
        <w:rPr>
          <w:rFonts w:eastAsia="黑体" w:hint="eastAsia"/>
          <w:sz w:val="24"/>
          <w:szCs w:val="24"/>
          <w:lang w:val="zh-CN"/>
        </w:rPr>
        <w:t>人权事务委员会</w:t>
      </w:r>
    </w:p>
    <w:p w:rsidR="00CB6A26" w:rsidRPr="00CB6A26" w:rsidRDefault="00CB6A26" w:rsidP="00CB6A26">
      <w:pPr>
        <w:pStyle w:val="HChGC"/>
        <w:spacing w:before="600"/>
      </w:pPr>
      <w:r w:rsidRPr="00CB6A26">
        <w:rPr>
          <w:lang w:val="zh-CN"/>
        </w:rPr>
        <w:tab/>
      </w:r>
      <w:r w:rsidRPr="00CB6A26">
        <w:rPr>
          <w:lang w:val="zh-CN"/>
        </w:rPr>
        <w:tab/>
      </w:r>
      <w:r w:rsidRPr="00CB6A26">
        <w:rPr>
          <w:lang w:val="zh-CN"/>
        </w:rPr>
        <w:t>关于波兰第七次定期报告的结论性意见</w:t>
      </w:r>
      <w:r w:rsidRPr="00CB6A26">
        <w:rPr>
          <w:color w:val="0000CC"/>
          <w:lang w:val="zh-CN"/>
        </w:rPr>
        <w:footnoteReference w:customMarkFollows="1" w:id="2"/>
        <w:t>*</w:t>
      </w:r>
    </w:p>
    <w:p w:rsidR="00CB6A26" w:rsidRPr="00CB6A26" w:rsidRDefault="00CB6A26" w:rsidP="00CB6A26">
      <w:pPr>
        <w:pStyle w:val="SingleTxtGC"/>
      </w:pPr>
      <w:r w:rsidRPr="00CB6A26">
        <w:rPr>
          <w:lang w:val="zh-CN"/>
        </w:rPr>
        <w:t>1.</w:t>
      </w:r>
      <w:r w:rsidRPr="00CB6A26">
        <w:t xml:space="preserve">  </w:t>
      </w:r>
      <w:r w:rsidRPr="00CB6A26">
        <w:rPr>
          <w:lang w:val="zh-CN"/>
        </w:rPr>
        <w:t>人权事务委员会在</w:t>
      </w:r>
      <w:r w:rsidRPr="00CB6A26">
        <w:rPr>
          <w:lang w:val="zh-CN"/>
        </w:rPr>
        <w:t>2016</w:t>
      </w:r>
      <w:r w:rsidRPr="00CB6A26">
        <w:rPr>
          <w:lang w:val="zh-CN"/>
        </w:rPr>
        <w:t>年</w:t>
      </w:r>
      <w:r w:rsidRPr="00CB6A26">
        <w:rPr>
          <w:lang w:val="zh-CN"/>
        </w:rPr>
        <w:t>10</w:t>
      </w:r>
      <w:r w:rsidRPr="00CB6A26">
        <w:rPr>
          <w:lang w:val="zh-CN"/>
        </w:rPr>
        <w:t>月</w:t>
      </w:r>
      <w:r w:rsidRPr="00CB6A26">
        <w:rPr>
          <w:lang w:val="zh-CN"/>
        </w:rPr>
        <w:t>17</w:t>
      </w:r>
      <w:r w:rsidRPr="00CB6A26">
        <w:rPr>
          <w:lang w:val="zh-CN"/>
        </w:rPr>
        <w:t>日和</w:t>
      </w:r>
      <w:r w:rsidRPr="00CB6A26">
        <w:rPr>
          <w:lang w:val="zh-CN"/>
        </w:rPr>
        <w:t>18</w:t>
      </w:r>
      <w:r w:rsidRPr="00CB6A26">
        <w:rPr>
          <w:lang w:val="zh-CN"/>
        </w:rPr>
        <w:t>日举行的第</w:t>
      </w:r>
      <w:r w:rsidRPr="00CB6A26">
        <w:rPr>
          <w:lang w:val="zh-CN"/>
        </w:rPr>
        <w:t>3306</w:t>
      </w:r>
      <w:r w:rsidRPr="00CB6A26">
        <w:rPr>
          <w:lang w:val="zh-CN"/>
        </w:rPr>
        <w:t>次和第</w:t>
      </w:r>
      <w:r w:rsidRPr="00CB6A26">
        <w:rPr>
          <w:lang w:val="zh-CN"/>
        </w:rPr>
        <w:t>3308</w:t>
      </w:r>
      <w:r w:rsidRPr="00CB6A26">
        <w:rPr>
          <w:lang w:val="zh-CN"/>
        </w:rPr>
        <w:t>次会议</w:t>
      </w:r>
      <w:r w:rsidRPr="00CB6A26">
        <w:rPr>
          <w:lang w:val="zh-CN"/>
        </w:rPr>
        <w:t>(</w:t>
      </w:r>
      <w:r w:rsidRPr="00CB6A26">
        <w:rPr>
          <w:lang w:val="zh-CN"/>
        </w:rPr>
        <w:t>见</w:t>
      </w:r>
      <w:r w:rsidRPr="00CB6A26">
        <w:rPr>
          <w:lang w:val="zh-CN"/>
        </w:rPr>
        <w:t>CCPR/C/SR.3306</w:t>
      </w:r>
      <w:r w:rsidRPr="00CB6A26">
        <w:rPr>
          <w:lang w:val="zh-CN"/>
        </w:rPr>
        <w:t>和</w:t>
      </w:r>
      <w:r w:rsidRPr="00CB6A26">
        <w:rPr>
          <w:lang w:val="zh-CN"/>
        </w:rPr>
        <w:t>3308)</w:t>
      </w:r>
      <w:r w:rsidRPr="00CB6A26">
        <w:rPr>
          <w:lang w:val="zh-CN"/>
        </w:rPr>
        <w:t>上审议了波兰的第七次定期报告</w:t>
      </w:r>
      <w:r w:rsidRPr="00CB6A26">
        <w:rPr>
          <w:lang w:val="zh-CN"/>
        </w:rPr>
        <w:t>(CCPR/C/</w:t>
      </w:r>
      <w:r>
        <w:rPr>
          <w:rFonts w:hint="eastAsia"/>
          <w:lang w:val="zh-CN"/>
        </w:rPr>
        <w:t xml:space="preserve"> </w:t>
      </w:r>
      <w:r w:rsidRPr="00CB6A26">
        <w:rPr>
          <w:spacing w:val="4"/>
          <w:lang w:val="zh-CN"/>
        </w:rPr>
        <w:t>POL/7)</w:t>
      </w:r>
      <w:r w:rsidRPr="00CB6A26">
        <w:rPr>
          <w:rFonts w:hint="eastAsia"/>
          <w:spacing w:val="4"/>
        </w:rPr>
        <w:t>，并</w:t>
      </w:r>
      <w:r w:rsidRPr="00CB6A26">
        <w:rPr>
          <w:spacing w:val="4"/>
          <w:lang w:val="zh-CN"/>
        </w:rPr>
        <w:t>在</w:t>
      </w:r>
      <w:r w:rsidRPr="00CB6A26">
        <w:rPr>
          <w:spacing w:val="4"/>
          <w:lang w:val="zh-CN"/>
        </w:rPr>
        <w:t>2016</w:t>
      </w:r>
      <w:r w:rsidRPr="00CB6A26">
        <w:rPr>
          <w:spacing w:val="4"/>
          <w:lang w:val="zh-CN"/>
        </w:rPr>
        <w:t>年</w:t>
      </w:r>
      <w:r w:rsidRPr="00CB6A26">
        <w:rPr>
          <w:spacing w:val="4"/>
          <w:lang w:val="zh-CN"/>
        </w:rPr>
        <w:t>10</w:t>
      </w:r>
      <w:r w:rsidRPr="00CB6A26">
        <w:rPr>
          <w:spacing w:val="4"/>
          <w:lang w:val="zh-CN"/>
        </w:rPr>
        <w:t>月</w:t>
      </w:r>
      <w:r w:rsidRPr="00CB6A26">
        <w:rPr>
          <w:spacing w:val="4"/>
          <w:lang w:val="zh-CN"/>
        </w:rPr>
        <w:t>31</w:t>
      </w:r>
      <w:r w:rsidRPr="00CB6A26">
        <w:rPr>
          <w:spacing w:val="4"/>
          <w:lang w:val="zh-CN"/>
        </w:rPr>
        <w:t>日举行的第</w:t>
      </w:r>
      <w:r w:rsidRPr="00CB6A26">
        <w:rPr>
          <w:spacing w:val="4"/>
          <w:lang w:val="zh-CN"/>
        </w:rPr>
        <w:t>3329</w:t>
      </w:r>
      <w:r w:rsidRPr="00CB6A26">
        <w:rPr>
          <w:spacing w:val="4"/>
          <w:lang w:val="zh-CN"/>
        </w:rPr>
        <w:t>次会议上通过了本结论性意见</w:t>
      </w:r>
      <w:r w:rsidRPr="00CB6A26">
        <w:rPr>
          <w:rFonts w:hint="eastAsia"/>
          <w:spacing w:val="4"/>
          <w:lang w:val="zh-CN"/>
        </w:rPr>
        <w:t>。</w:t>
      </w:r>
    </w:p>
    <w:p w:rsidR="00CB6A26" w:rsidRPr="00CB6A26" w:rsidRDefault="00CB6A26" w:rsidP="00CB6A26">
      <w:pPr>
        <w:pStyle w:val="H1GC"/>
      </w:pPr>
      <w:r w:rsidRPr="00CB6A26">
        <w:rPr>
          <w:lang w:val="zh-CN"/>
        </w:rPr>
        <w:tab/>
        <w:t>A.</w:t>
      </w:r>
      <w:r>
        <w:rPr>
          <w:rFonts w:eastAsiaTheme="minorEastAsia" w:hint="eastAsia"/>
          <w:lang w:val="zh-CN"/>
        </w:rPr>
        <w:tab/>
      </w:r>
      <w:r w:rsidRPr="00CB6A26">
        <w:rPr>
          <w:lang w:val="zh-CN"/>
        </w:rPr>
        <w:t>导言</w:t>
      </w:r>
    </w:p>
    <w:p w:rsidR="00CB6A26" w:rsidRPr="00CB6A26" w:rsidRDefault="00CB6A26" w:rsidP="00CB6A26">
      <w:pPr>
        <w:pStyle w:val="SingleTxtGC"/>
      </w:pPr>
      <w:r w:rsidRPr="00CB6A26">
        <w:rPr>
          <w:lang w:val="zh-CN"/>
        </w:rPr>
        <w:t>2.</w:t>
      </w:r>
      <w:r w:rsidRPr="00CB6A26">
        <w:rPr>
          <w:rFonts w:hint="eastAsia"/>
          <w:lang w:val="zh-CN"/>
        </w:rPr>
        <w:t xml:space="preserve">  </w:t>
      </w:r>
      <w:r w:rsidRPr="00CB6A26">
        <w:rPr>
          <w:lang w:val="zh-CN"/>
        </w:rPr>
        <w:t>委员会感谢缔约国接受简化报告程序并及时提交了第七次定期报告，</w:t>
      </w:r>
      <w:r w:rsidRPr="00CB6A26">
        <w:rPr>
          <w:rFonts w:hint="eastAsia"/>
        </w:rPr>
        <w:t>其中</w:t>
      </w:r>
      <w:r w:rsidRPr="00CB6A26">
        <w:rPr>
          <w:lang w:val="zh-CN"/>
        </w:rPr>
        <w:t>对根据</w:t>
      </w:r>
      <w:r w:rsidRPr="00CB6A26">
        <w:rPr>
          <w:rFonts w:hint="eastAsia"/>
          <w:lang w:val="zh-CN"/>
        </w:rPr>
        <w:t>简化</w:t>
      </w:r>
      <w:r w:rsidRPr="00CB6A26">
        <w:rPr>
          <w:lang w:val="zh-CN"/>
        </w:rPr>
        <w:t>程序编制的报告</w:t>
      </w:r>
      <w:proofErr w:type="gramStart"/>
      <w:r w:rsidRPr="00CB6A26">
        <w:rPr>
          <w:lang w:val="zh-CN"/>
        </w:rPr>
        <w:t>前问题</w:t>
      </w:r>
      <w:proofErr w:type="gramEnd"/>
      <w:r w:rsidRPr="00CB6A26">
        <w:rPr>
          <w:lang w:val="zh-CN"/>
        </w:rPr>
        <w:t>清单</w:t>
      </w:r>
      <w:r w:rsidRPr="00CB6A26">
        <w:rPr>
          <w:lang w:val="zh-CN"/>
        </w:rPr>
        <w:t>(CCPR/C/POL/QPR/7)</w:t>
      </w:r>
      <w:proofErr w:type="gramStart"/>
      <w:r w:rsidRPr="00CB6A26">
        <w:rPr>
          <w:lang w:val="zh-CN"/>
        </w:rPr>
        <w:t>作出</w:t>
      </w:r>
      <w:proofErr w:type="gramEnd"/>
      <w:r w:rsidRPr="00CB6A26">
        <w:rPr>
          <w:lang w:val="zh-CN"/>
        </w:rPr>
        <w:t>了答复。委员会表示赞赏的是，有机会再次与缔约国代表团进行建设性对话，讨论报告所涉期间缔约国为落实《公约》规定</w:t>
      </w:r>
      <w:r w:rsidRPr="00CB6A26">
        <w:rPr>
          <w:rFonts w:hint="eastAsia"/>
          <w:lang w:val="zh-CN"/>
        </w:rPr>
        <w:t>所</w:t>
      </w:r>
      <w:r w:rsidRPr="00CB6A26">
        <w:rPr>
          <w:lang w:val="zh-CN"/>
        </w:rPr>
        <w:t>采取的措施。委员会对缔约国代表团提供的口头答复以及书面补充资料表示感谢。</w:t>
      </w:r>
    </w:p>
    <w:p w:rsidR="00CB6A26" w:rsidRPr="00CB6A26" w:rsidRDefault="00CB6A26" w:rsidP="00CB6A26">
      <w:pPr>
        <w:pStyle w:val="H1GC"/>
      </w:pPr>
      <w:r w:rsidRPr="00CB6A26">
        <w:rPr>
          <w:lang w:val="zh-CN"/>
        </w:rPr>
        <w:tab/>
        <w:t>B.</w:t>
      </w:r>
      <w:r>
        <w:rPr>
          <w:rFonts w:eastAsiaTheme="minorEastAsia" w:hint="eastAsia"/>
          <w:lang w:val="zh-CN"/>
        </w:rPr>
        <w:tab/>
      </w:r>
      <w:r w:rsidRPr="00CB6A26">
        <w:rPr>
          <w:lang w:val="zh-CN"/>
        </w:rPr>
        <w:t>积极方面</w:t>
      </w:r>
    </w:p>
    <w:p w:rsidR="00CB6A26" w:rsidRPr="00CB6A26" w:rsidRDefault="00CB6A26" w:rsidP="00CB6A26">
      <w:pPr>
        <w:pStyle w:val="SingleTxtGC"/>
      </w:pPr>
      <w:r w:rsidRPr="00CB6A26">
        <w:rPr>
          <w:lang w:val="zh-CN"/>
        </w:rPr>
        <w:t>3.</w:t>
      </w:r>
      <w:r w:rsidRPr="00CB6A26">
        <w:rPr>
          <w:rFonts w:hint="eastAsia"/>
          <w:lang w:val="zh-CN"/>
        </w:rPr>
        <w:t xml:space="preserve">  </w:t>
      </w:r>
      <w:r w:rsidRPr="00CB6A26">
        <w:rPr>
          <w:lang w:val="zh-CN"/>
        </w:rPr>
        <w:t>委员会欢迎缔约国采取的下列政策和立法措施：</w:t>
      </w:r>
    </w:p>
    <w:p w:rsidR="00CB6A26" w:rsidRPr="00CB6A26" w:rsidRDefault="00CB6A26" w:rsidP="00CB6A26">
      <w:pPr>
        <w:pStyle w:val="SingleTxtGC"/>
        <w:numPr>
          <w:ilvl w:val="2"/>
          <w:numId w:val="9"/>
        </w:numPr>
        <w:tabs>
          <w:tab w:val="clear" w:pos="431"/>
          <w:tab w:val="clear" w:pos="1134"/>
          <w:tab w:val="clear" w:pos="1565"/>
          <w:tab w:val="clear" w:pos="1996"/>
          <w:tab w:val="clear" w:pos="2427"/>
          <w:tab w:val="left" w:pos="1985"/>
        </w:tabs>
        <w:ind w:left="1134" w:firstLine="426"/>
      </w:pPr>
      <w:r w:rsidRPr="00CB6A26">
        <w:rPr>
          <w:lang w:val="zh-CN"/>
        </w:rPr>
        <w:t>2015</w:t>
      </w:r>
      <w:r w:rsidRPr="00CB6A26">
        <w:rPr>
          <w:lang w:val="zh-CN"/>
        </w:rPr>
        <w:t>年</w:t>
      </w:r>
      <w:r w:rsidRPr="00CB6A26">
        <w:rPr>
          <w:lang w:val="zh-CN"/>
        </w:rPr>
        <w:t>3</w:t>
      </w:r>
      <w:bookmarkStart w:id="0" w:name="_GoBack"/>
      <w:bookmarkEnd w:id="0"/>
      <w:r w:rsidRPr="00CB6A26">
        <w:rPr>
          <w:lang w:val="zh-CN"/>
        </w:rPr>
        <w:t>月通过的防止警察侵犯人权的战略；</w:t>
      </w:r>
    </w:p>
    <w:p w:rsidR="00CB6A26" w:rsidRPr="00CB6A26" w:rsidRDefault="00CB6A26" w:rsidP="00CB6A26">
      <w:pPr>
        <w:pStyle w:val="SingleTxtGC"/>
        <w:numPr>
          <w:ilvl w:val="2"/>
          <w:numId w:val="9"/>
        </w:numPr>
        <w:tabs>
          <w:tab w:val="clear" w:pos="431"/>
          <w:tab w:val="clear" w:pos="1134"/>
          <w:tab w:val="clear" w:pos="1565"/>
          <w:tab w:val="clear" w:pos="1996"/>
          <w:tab w:val="clear" w:pos="2427"/>
          <w:tab w:val="left" w:pos="1985"/>
        </w:tabs>
        <w:ind w:left="1134" w:firstLine="426"/>
      </w:pPr>
      <w:r w:rsidRPr="00CB6A26">
        <w:rPr>
          <w:lang w:val="zh-CN"/>
        </w:rPr>
        <w:t>2013</w:t>
      </w:r>
      <w:r w:rsidRPr="00CB6A26">
        <w:rPr>
          <w:lang w:val="zh-CN"/>
        </w:rPr>
        <w:t>年</w:t>
      </w:r>
      <w:r w:rsidRPr="00CB6A26">
        <w:rPr>
          <w:lang w:val="zh-CN"/>
        </w:rPr>
        <w:t>5</w:t>
      </w:r>
      <w:r w:rsidRPr="00CB6A26">
        <w:rPr>
          <w:lang w:val="zh-CN"/>
        </w:rPr>
        <w:t>月</w:t>
      </w:r>
      <w:r w:rsidRPr="00CB6A26">
        <w:rPr>
          <w:lang w:val="zh-CN"/>
        </w:rPr>
        <w:t>10</w:t>
      </w:r>
      <w:r w:rsidRPr="00CB6A26">
        <w:rPr>
          <w:lang w:val="zh-CN"/>
        </w:rPr>
        <w:t>日《刑法典》修正</w:t>
      </w:r>
      <w:r w:rsidRPr="00CB6A26">
        <w:rPr>
          <w:rFonts w:hint="eastAsia"/>
          <w:lang w:val="zh-CN"/>
        </w:rPr>
        <w:t>案</w:t>
      </w:r>
      <w:r w:rsidRPr="00CB6A26">
        <w:rPr>
          <w:lang w:val="zh-CN"/>
        </w:rPr>
        <w:t>，加强了对性暴力受害者的保护。</w:t>
      </w:r>
    </w:p>
    <w:p w:rsidR="00CB6A26" w:rsidRPr="00CB6A26" w:rsidRDefault="00CB6A26" w:rsidP="00CB6A26">
      <w:pPr>
        <w:pStyle w:val="SingleTxtGC"/>
        <w:keepNext/>
        <w:keepLines/>
      </w:pPr>
      <w:r w:rsidRPr="00CB6A26">
        <w:rPr>
          <w:lang w:val="zh-CN"/>
        </w:rPr>
        <w:lastRenderedPageBreak/>
        <w:t>4.</w:t>
      </w:r>
      <w:r w:rsidRPr="00CB6A26">
        <w:rPr>
          <w:rFonts w:hint="eastAsia"/>
          <w:lang w:val="zh-CN"/>
        </w:rPr>
        <w:t xml:space="preserve">  </w:t>
      </w:r>
      <w:r w:rsidRPr="00CB6A26">
        <w:rPr>
          <w:lang w:val="zh-CN"/>
        </w:rPr>
        <w:t>委员会欢迎缔约国批准下列国际文书：</w:t>
      </w:r>
    </w:p>
    <w:p w:rsidR="00CB6A26" w:rsidRPr="00CB6A26" w:rsidRDefault="00CB6A26" w:rsidP="000C5BAE">
      <w:pPr>
        <w:pStyle w:val="SingleTxtGC"/>
        <w:keepNext/>
        <w:keepLines/>
        <w:numPr>
          <w:ilvl w:val="2"/>
          <w:numId w:val="11"/>
        </w:numPr>
        <w:tabs>
          <w:tab w:val="clear" w:pos="431"/>
          <w:tab w:val="clear" w:pos="1134"/>
          <w:tab w:val="clear" w:pos="1565"/>
          <w:tab w:val="clear" w:pos="1996"/>
          <w:tab w:val="clear" w:pos="2427"/>
          <w:tab w:val="left" w:pos="1946"/>
        </w:tabs>
        <w:ind w:left="1134" w:firstLine="426"/>
      </w:pPr>
      <w:r w:rsidRPr="00CB6A26">
        <w:rPr>
          <w:lang w:val="zh-CN"/>
        </w:rPr>
        <w:t>《旨在废除死刑的公民权利和政治权利国际公约第二项任择议定书》，</w:t>
      </w:r>
      <w:r w:rsidRPr="00CB6A26">
        <w:rPr>
          <w:lang w:val="zh-CN"/>
        </w:rPr>
        <w:t>2014</w:t>
      </w:r>
      <w:r w:rsidRPr="00CB6A26">
        <w:rPr>
          <w:lang w:val="zh-CN"/>
        </w:rPr>
        <w:t>年</w:t>
      </w:r>
      <w:r w:rsidRPr="00CB6A26">
        <w:rPr>
          <w:lang w:val="zh-CN"/>
        </w:rPr>
        <w:t>4</w:t>
      </w:r>
      <w:r w:rsidRPr="00CB6A26">
        <w:rPr>
          <w:lang w:val="zh-CN"/>
        </w:rPr>
        <w:t>月</w:t>
      </w:r>
      <w:r w:rsidRPr="00CB6A26">
        <w:rPr>
          <w:lang w:val="zh-CN"/>
        </w:rPr>
        <w:t>25</w:t>
      </w:r>
      <w:r w:rsidRPr="00CB6A26">
        <w:rPr>
          <w:lang w:val="zh-CN"/>
        </w:rPr>
        <w:t>日；</w:t>
      </w:r>
    </w:p>
    <w:p w:rsidR="00CB6A26" w:rsidRPr="00CB6A26" w:rsidRDefault="00CB6A26" w:rsidP="000C5BAE">
      <w:pPr>
        <w:pStyle w:val="SingleTxtGC"/>
        <w:numPr>
          <w:ilvl w:val="2"/>
          <w:numId w:val="11"/>
        </w:numPr>
        <w:tabs>
          <w:tab w:val="clear" w:pos="431"/>
          <w:tab w:val="clear" w:pos="1134"/>
          <w:tab w:val="clear" w:pos="1565"/>
          <w:tab w:val="clear" w:pos="1996"/>
          <w:tab w:val="clear" w:pos="2427"/>
          <w:tab w:val="left" w:pos="1946"/>
        </w:tabs>
        <w:ind w:left="1134" w:firstLine="426"/>
      </w:pPr>
      <w:r w:rsidRPr="00CB6A26">
        <w:rPr>
          <w:lang w:val="zh-CN"/>
        </w:rPr>
        <w:t>《残疾人权利公约》，</w:t>
      </w:r>
      <w:r w:rsidRPr="00CB6A26">
        <w:rPr>
          <w:lang w:val="zh-CN"/>
        </w:rPr>
        <w:t>2012</w:t>
      </w:r>
      <w:r w:rsidRPr="00CB6A26">
        <w:rPr>
          <w:lang w:val="zh-CN"/>
        </w:rPr>
        <w:t>年</w:t>
      </w:r>
      <w:r w:rsidRPr="00CB6A26">
        <w:rPr>
          <w:lang w:val="zh-CN"/>
        </w:rPr>
        <w:t>9</w:t>
      </w:r>
      <w:r w:rsidRPr="00CB6A26">
        <w:rPr>
          <w:lang w:val="zh-CN"/>
        </w:rPr>
        <w:t>月</w:t>
      </w:r>
      <w:r w:rsidRPr="00CB6A26">
        <w:rPr>
          <w:lang w:val="zh-CN"/>
        </w:rPr>
        <w:t>25</w:t>
      </w:r>
      <w:r w:rsidRPr="00CB6A26">
        <w:rPr>
          <w:lang w:val="zh-CN"/>
        </w:rPr>
        <w:t>日。</w:t>
      </w:r>
    </w:p>
    <w:p w:rsidR="00CB6A26" w:rsidRPr="00CB6A26" w:rsidRDefault="00FB2A61" w:rsidP="00FB2A61">
      <w:pPr>
        <w:pStyle w:val="H1GC"/>
      </w:pPr>
      <w:r>
        <w:rPr>
          <w:rFonts w:hint="eastAsia"/>
        </w:rPr>
        <w:tab/>
      </w:r>
      <w:r w:rsidR="00CB6A26" w:rsidRPr="00CB6A26">
        <w:rPr>
          <w:lang w:val="zh-CN"/>
        </w:rPr>
        <w:t>C.</w:t>
      </w:r>
      <w:r>
        <w:rPr>
          <w:rFonts w:eastAsiaTheme="minorEastAsia" w:hint="eastAsia"/>
          <w:lang w:val="zh-CN"/>
        </w:rPr>
        <w:tab/>
      </w:r>
      <w:r w:rsidR="00CB6A26" w:rsidRPr="00CB6A26">
        <w:rPr>
          <w:lang w:val="zh-CN"/>
        </w:rPr>
        <w:t>关注的主要问题和建议</w:t>
      </w:r>
    </w:p>
    <w:p w:rsidR="00CB6A26" w:rsidRPr="00CB6A26" w:rsidRDefault="00CB6A26" w:rsidP="00FB2A61">
      <w:pPr>
        <w:pStyle w:val="H23GC"/>
      </w:pPr>
      <w:r w:rsidRPr="00CB6A26">
        <w:rPr>
          <w:lang w:val="zh-CN"/>
        </w:rPr>
        <w:tab/>
      </w:r>
      <w:r w:rsidRPr="00CB6A26">
        <w:rPr>
          <w:lang w:val="zh-CN"/>
        </w:rPr>
        <w:tab/>
      </w:r>
      <w:r w:rsidRPr="00CB6A26">
        <w:rPr>
          <w:lang w:val="zh-CN"/>
        </w:rPr>
        <w:t>国家人权机构</w:t>
      </w:r>
    </w:p>
    <w:p w:rsidR="00CB6A26" w:rsidRPr="00CB6A26" w:rsidRDefault="00CB6A26" w:rsidP="00CB6A26">
      <w:pPr>
        <w:pStyle w:val="SingleTxtGC"/>
      </w:pPr>
      <w:r w:rsidRPr="00CB6A26">
        <w:rPr>
          <w:lang w:val="zh-CN"/>
        </w:rPr>
        <w:t>5.</w:t>
      </w:r>
      <w:r w:rsidRPr="00CB6A26">
        <w:rPr>
          <w:rFonts w:hint="eastAsia"/>
          <w:lang w:val="zh-CN"/>
        </w:rPr>
        <w:t xml:space="preserve">  </w:t>
      </w:r>
      <w:r w:rsidRPr="00CB6A26">
        <w:rPr>
          <w:lang w:val="zh-CN"/>
        </w:rPr>
        <w:t>委员会对人权专员办公室的预算削减感到关切，这会</w:t>
      </w:r>
      <w:r w:rsidRPr="00CB6A26">
        <w:rPr>
          <w:rFonts w:hint="eastAsia"/>
        </w:rPr>
        <w:t>影响</w:t>
      </w:r>
      <w:r w:rsidRPr="00CB6A26">
        <w:rPr>
          <w:lang w:val="zh-CN"/>
        </w:rPr>
        <w:t>人权专员办公室</w:t>
      </w:r>
      <w:r w:rsidRPr="00CB6A26">
        <w:rPr>
          <w:rFonts w:hint="eastAsia"/>
          <w:lang w:val="zh-CN"/>
        </w:rPr>
        <w:t>执行</w:t>
      </w:r>
      <w:r w:rsidRPr="00CB6A26">
        <w:rPr>
          <w:lang w:val="zh-CN"/>
        </w:rPr>
        <w:t>任务的能力</w:t>
      </w:r>
      <w:r w:rsidRPr="00CB6A26">
        <w:rPr>
          <w:lang w:val="zh-CN"/>
        </w:rPr>
        <w:t>(</w:t>
      </w:r>
      <w:r w:rsidRPr="00CB6A26">
        <w:rPr>
          <w:lang w:val="zh-CN"/>
        </w:rPr>
        <w:t>第二条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6.  </w:t>
      </w:r>
      <w:r w:rsidRPr="00370257">
        <w:rPr>
          <w:rFonts w:eastAsia="黑体" w:hint="eastAsia"/>
          <w:lang w:val="zh-CN"/>
        </w:rPr>
        <w:t>缔约国应为人权事务专员办公室提供必要的资源，以确保它能够有效、独立和充分地执行任务。</w:t>
      </w:r>
    </w:p>
    <w:p w:rsidR="00CB6A26" w:rsidRPr="00CB6A26" w:rsidRDefault="00CB6A26" w:rsidP="00FB2A61">
      <w:pPr>
        <w:pStyle w:val="H23GC"/>
      </w:pPr>
      <w:r w:rsidRPr="00CB6A26">
        <w:rPr>
          <w:lang w:val="zh-CN"/>
        </w:rPr>
        <w:tab/>
      </w:r>
      <w:r w:rsidRPr="00CB6A26">
        <w:rPr>
          <w:lang w:val="zh-CN"/>
        </w:rPr>
        <w:tab/>
      </w:r>
      <w:r w:rsidRPr="00CB6A26">
        <w:rPr>
          <w:lang w:val="zh-CN"/>
        </w:rPr>
        <w:t>《公约》执行方面的宪法和法律框架</w:t>
      </w:r>
    </w:p>
    <w:p w:rsidR="00CB6A26" w:rsidRPr="00CB6A26" w:rsidRDefault="00CB6A26" w:rsidP="00CB6A26">
      <w:pPr>
        <w:pStyle w:val="SingleTxtGC"/>
        <w:rPr>
          <w:lang w:val="zh-CN"/>
        </w:rPr>
      </w:pPr>
      <w:r w:rsidRPr="00CB6A26">
        <w:rPr>
          <w:lang w:val="zh-CN"/>
        </w:rPr>
        <w:t>7.</w:t>
      </w:r>
      <w:r w:rsidRPr="00CB6A26">
        <w:rPr>
          <w:rFonts w:hint="eastAsia"/>
          <w:lang w:val="zh-CN"/>
        </w:rPr>
        <w:t xml:space="preserve">  </w:t>
      </w:r>
      <w:r w:rsidRPr="00CB6A26">
        <w:rPr>
          <w:lang w:val="zh-CN"/>
        </w:rPr>
        <w:t>委员会</w:t>
      </w:r>
      <w:r w:rsidRPr="00CB6A26">
        <w:rPr>
          <w:rFonts w:hint="eastAsia"/>
          <w:lang w:val="zh-CN"/>
        </w:rPr>
        <w:t>感到关切的是，立法改革造成了负面影响，</w:t>
      </w:r>
      <w:r w:rsidRPr="00CB6A26">
        <w:rPr>
          <w:lang w:val="zh-CN"/>
        </w:rPr>
        <w:t>包括</w:t>
      </w:r>
      <w:r w:rsidRPr="00CB6A26">
        <w:rPr>
          <w:lang w:val="zh-CN"/>
        </w:rPr>
        <w:t>2015</w:t>
      </w:r>
      <w:r w:rsidRPr="00CB6A26">
        <w:rPr>
          <w:lang w:val="zh-CN"/>
        </w:rPr>
        <w:t>年</w:t>
      </w:r>
      <w:r w:rsidRPr="00CB6A26">
        <w:rPr>
          <w:lang w:val="zh-CN"/>
        </w:rPr>
        <w:t>11</w:t>
      </w:r>
      <w:r w:rsidRPr="00CB6A26">
        <w:rPr>
          <w:lang w:val="zh-CN"/>
        </w:rPr>
        <w:t>月和</w:t>
      </w:r>
      <w:r w:rsidRPr="00CB6A26">
        <w:rPr>
          <w:rFonts w:hint="eastAsia"/>
          <w:lang w:val="zh-CN"/>
        </w:rPr>
        <w:t>12</w:t>
      </w:r>
      <w:r w:rsidRPr="00CB6A26">
        <w:rPr>
          <w:rFonts w:hint="eastAsia"/>
          <w:lang w:val="zh-CN"/>
        </w:rPr>
        <w:t>月以及</w:t>
      </w:r>
      <w:r w:rsidRPr="00CB6A26">
        <w:rPr>
          <w:rFonts w:hint="eastAsia"/>
          <w:lang w:val="zh-CN"/>
        </w:rPr>
        <w:t>2016</w:t>
      </w:r>
      <w:r w:rsidRPr="00CB6A26">
        <w:rPr>
          <w:rFonts w:hint="eastAsia"/>
          <w:lang w:val="zh-CN"/>
        </w:rPr>
        <w:t>年</w:t>
      </w:r>
      <w:r w:rsidRPr="00CB6A26">
        <w:rPr>
          <w:rFonts w:hint="eastAsia"/>
          <w:lang w:val="zh-CN"/>
        </w:rPr>
        <w:t>7</w:t>
      </w:r>
      <w:r w:rsidRPr="00CB6A26">
        <w:rPr>
          <w:rFonts w:hint="eastAsia"/>
          <w:lang w:val="zh-CN"/>
        </w:rPr>
        <w:t>月对关于宪法法院的法律进行的几次修订，</w:t>
      </w:r>
      <w:r w:rsidRPr="00CB6A26">
        <w:rPr>
          <w:lang w:val="zh-CN"/>
        </w:rPr>
        <w:t>宪法法院的一些判决被忽视</w:t>
      </w:r>
      <w:r w:rsidRPr="00CB6A26">
        <w:rPr>
          <w:rFonts w:hint="eastAsia"/>
          <w:lang w:val="zh-CN"/>
        </w:rPr>
        <w:t>，</w:t>
      </w:r>
      <w:r w:rsidRPr="00CB6A26">
        <w:rPr>
          <w:lang w:val="zh-CN"/>
        </w:rPr>
        <w:t>宪法法</w:t>
      </w:r>
      <w:r w:rsidRPr="00CB6A26">
        <w:rPr>
          <w:rFonts w:hint="eastAsia"/>
          <w:lang w:val="zh-CN"/>
        </w:rPr>
        <w:t>院的</w:t>
      </w:r>
      <w:r w:rsidRPr="00CB6A26">
        <w:rPr>
          <w:lang w:val="zh-CN"/>
        </w:rPr>
        <w:t>运作和独立性以及《公约》</w:t>
      </w:r>
      <w:r w:rsidRPr="00CB6A26">
        <w:rPr>
          <w:rFonts w:hint="eastAsia"/>
          <w:lang w:val="zh-CN"/>
        </w:rPr>
        <w:t>的执行均受到影响</w:t>
      </w:r>
      <w:r w:rsidRPr="00CB6A26">
        <w:rPr>
          <w:lang w:val="zh-CN"/>
        </w:rPr>
        <w:t>。委员会</w:t>
      </w:r>
      <w:r w:rsidRPr="00CB6A26">
        <w:rPr>
          <w:rFonts w:hint="eastAsia"/>
          <w:lang w:val="zh-CN"/>
        </w:rPr>
        <w:t>还</w:t>
      </w:r>
      <w:r w:rsidRPr="00CB6A26">
        <w:rPr>
          <w:lang w:val="zh-CN"/>
        </w:rPr>
        <w:t>对以下方面感到关切：波兰总理拒绝公布宪法法院在</w:t>
      </w:r>
      <w:r w:rsidRPr="00CB6A26">
        <w:rPr>
          <w:lang w:val="zh-CN"/>
        </w:rPr>
        <w:t>2016</w:t>
      </w:r>
      <w:r w:rsidRPr="00CB6A26">
        <w:rPr>
          <w:lang w:val="zh-CN"/>
        </w:rPr>
        <w:t>年</w:t>
      </w:r>
      <w:r w:rsidRPr="00CB6A26">
        <w:rPr>
          <w:lang w:val="zh-CN"/>
        </w:rPr>
        <w:t>3</w:t>
      </w:r>
      <w:r w:rsidRPr="00CB6A26">
        <w:rPr>
          <w:lang w:val="zh-CN"/>
        </w:rPr>
        <w:t>月和</w:t>
      </w:r>
      <w:r w:rsidRPr="00CB6A26">
        <w:rPr>
          <w:lang w:val="zh-CN"/>
        </w:rPr>
        <w:t>8</w:t>
      </w:r>
      <w:r w:rsidRPr="00CB6A26">
        <w:rPr>
          <w:lang w:val="zh-CN"/>
        </w:rPr>
        <w:t>月对</w:t>
      </w:r>
      <w:r w:rsidRPr="00CB6A26">
        <w:rPr>
          <w:rFonts w:hint="eastAsia"/>
          <w:lang w:val="zh-CN"/>
        </w:rPr>
        <w:t>《</w:t>
      </w:r>
      <w:r w:rsidRPr="00CB6A26">
        <w:rPr>
          <w:lang w:val="zh-CN"/>
        </w:rPr>
        <w:t>法律期刊</w:t>
      </w:r>
      <w:r w:rsidRPr="00CB6A26">
        <w:rPr>
          <w:rFonts w:hint="eastAsia"/>
          <w:lang w:val="zh-CN"/>
        </w:rPr>
        <w:t>》</w:t>
      </w:r>
      <w:r w:rsidRPr="00CB6A26">
        <w:rPr>
          <w:lang w:val="zh-CN"/>
        </w:rPr>
        <w:t>的判决结果，政府试图以宪法法院认为违宪的方式更改宪法法院结构，</w:t>
      </w:r>
      <w:r w:rsidRPr="00CB6A26">
        <w:rPr>
          <w:rFonts w:hint="eastAsia"/>
          <w:lang w:val="zh-CN"/>
        </w:rPr>
        <w:t>以据称滥用职权为由对</w:t>
      </w:r>
      <w:r w:rsidRPr="00CB6A26">
        <w:rPr>
          <w:lang w:val="zh-CN"/>
        </w:rPr>
        <w:t>宪法法院院长</w:t>
      </w:r>
      <w:r w:rsidRPr="00CB6A26">
        <w:rPr>
          <w:rFonts w:hint="eastAsia"/>
          <w:lang w:val="zh-CN"/>
        </w:rPr>
        <w:t>采取</w:t>
      </w:r>
      <w:r w:rsidRPr="00CB6A26">
        <w:rPr>
          <w:lang w:val="zh-CN"/>
        </w:rPr>
        <w:t>法律诉讼程序</w:t>
      </w:r>
      <w:r w:rsidRPr="00CB6A26">
        <w:rPr>
          <w:lang w:val="zh-CN"/>
        </w:rPr>
        <w:t>(</w:t>
      </w:r>
      <w:r w:rsidRPr="00CB6A26">
        <w:rPr>
          <w:lang w:val="zh-CN"/>
        </w:rPr>
        <w:t>第二和第十四条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8.  </w:t>
      </w:r>
      <w:r w:rsidRPr="00370257">
        <w:rPr>
          <w:rFonts w:eastAsia="黑体" w:hint="eastAsia"/>
          <w:lang w:val="zh-CN"/>
        </w:rPr>
        <w:t>缔约国应确保尊重和保护宪法法院及其法官的廉正性和独立性，确保该法院的所有判决都得到执行。委员会敦促缔约国立即正式公布宪法法院的所有判决，避免出台会阻碍其有效运作的措施，确保透明公正的法院成员任命和任期保障程序，此程序应满足国内法和国际法关于合法性的所有要求。</w:t>
      </w:r>
    </w:p>
    <w:p w:rsidR="00CB6A26" w:rsidRPr="00CB6A26" w:rsidRDefault="00CB6A26" w:rsidP="00FB2A61">
      <w:pPr>
        <w:pStyle w:val="H23GC"/>
      </w:pPr>
      <w:r w:rsidRPr="00CB6A26">
        <w:rPr>
          <w:lang w:val="zh-CN"/>
        </w:rPr>
        <w:tab/>
      </w:r>
      <w:r w:rsidRPr="00CB6A26">
        <w:rPr>
          <w:lang w:val="zh-CN"/>
        </w:rPr>
        <w:tab/>
      </w:r>
      <w:r w:rsidRPr="00CB6A26">
        <w:rPr>
          <w:lang w:val="zh-CN"/>
        </w:rPr>
        <w:t>反恐措施</w:t>
      </w:r>
    </w:p>
    <w:p w:rsidR="00CB6A26" w:rsidRPr="00CB6A26" w:rsidRDefault="00CB6A26" w:rsidP="00FB2A61">
      <w:pPr>
        <w:pStyle w:val="SingleTxtGC"/>
      </w:pPr>
      <w:r w:rsidRPr="00CB6A26">
        <w:rPr>
          <w:lang w:val="zh-CN"/>
        </w:rPr>
        <w:t>9.</w:t>
      </w:r>
      <w:r w:rsidRPr="00CB6A26">
        <w:rPr>
          <w:rFonts w:hint="eastAsia"/>
          <w:lang w:val="zh-CN"/>
        </w:rPr>
        <w:t xml:space="preserve">  </w:t>
      </w:r>
      <w:r w:rsidRPr="00CB6A26">
        <w:rPr>
          <w:lang w:val="zh-CN"/>
        </w:rPr>
        <w:t>委员会感到关切的是，《刑法典》第</w:t>
      </w:r>
      <w:r w:rsidRPr="00CB6A26">
        <w:rPr>
          <w:lang w:val="zh-CN"/>
        </w:rPr>
        <w:t>115</w:t>
      </w:r>
      <w:r w:rsidRPr="00CB6A26">
        <w:rPr>
          <w:lang w:val="zh-CN"/>
        </w:rPr>
        <w:t>条对</w:t>
      </w:r>
      <w:r w:rsidR="00FB2A61">
        <w:rPr>
          <w:rFonts w:hint="eastAsia"/>
          <w:lang w:val="zh-CN"/>
        </w:rPr>
        <w:t>“</w:t>
      </w:r>
      <w:r w:rsidRPr="00CB6A26">
        <w:rPr>
          <w:lang w:val="zh-CN"/>
        </w:rPr>
        <w:t>恐怖主义罪行</w:t>
      </w:r>
      <w:r w:rsidR="00FB2A61">
        <w:rPr>
          <w:rFonts w:hint="eastAsia"/>
          <w:lang w:val="zh-CN"/>
        </w:rPr>
        <w:t>”</w:t>
      </w:r>
      <w:r w:rsidRPr="00CB6A26">
        <w:rPr>
          <w:lang w:val="zh-CN"/>
        </w:rPr>
        <w:t>的定义仍然过于宽泛，并且没有适当定义有关行为的性质和后果。委员会还感到关切的是，</w:t>
      </w:r>
      <w:r w:rsidRPr="00CB6A26">
        <w:rPr>
          <w:lang w:val="zh-CN"/>
        </w:rPr>
        <w:t>2016</w:t>
      </w:r>
      <w:r w:rsidRPr="00CB6A26">
        <w:rPr>
          <w:lang w:val="zh-CN"/>
        </w:rPr>
        <w:t>年</w:t>
      </w:r>
      <w:r w:rsidRPr="00CB6A26">
        <w:rPr>
          <w:rFonts w:hint="eastAsia"/>
          <w:lang w:val="zh-CN"/>
        </w:rPr>
        <w:t>6</w:t>
      </w:r>
      <w:r w:rsidRPr="00CB6A26">
        <w:rPr>
          <w:lang w:val="zh-CN"/>
        </w:rPr>
        <w:t>月的反恐怖主义法</w:t>
      </w:r>
      <w:r w:rsidRPr="00CB6A26">
        <w:rPr>
          <w:rFonts w:hint="eastAsia"/>
          <w:lang w:val="zh-CN"/>
        </w:rPr>
        <w:t>以及</w:t>
      </w:r>
      <w:r w:rsidRPr="00CB6A26">
        <w:rPr>
          <w:rFonts w:hint="eastAsia"/>
          <w:lang w:val="zh-CN"/>
        </w:rPr>
        <w:t>2016</w:t>
      </w:r>
      <w:r w:rsidRPr="00CB6A26">
        <w:rPr>
          <w:rFonts w:hint="eastAsia"/>
          <w:lang w:val="zh-CN"/>
        </w:rPr>
        <w:t>年</w:t>
      </w:r>
      <w:r w:rsidRPr="00CB6A26">
        <w:rPr>
          <w:rFonts w:hint="eastAsia"/>
          <w:lang w:val="zh-CN"/>
        </w:rPr>
        <w:t>7</w:t>
      </w:r>
      <w:r w:rsidRPr="00CB6A26">
        <w:rPr>
          <w:rFonts w:hint="eastAsia"/>
          <w:lang w:val="zh-CN"/>
        </w:rPr>
        <w:t>月的</w:t>
      </w:r>
      <w:r w:rsidRPr="00CB6A26">
        <w:rPr>
          <w:lang w:val="zh-CN"/>
        </w:rPr>
        <w:t>条例对</w:t>
      </w:r>
      <w:r w:rsidR="00FB2A61">
        <w:rPr>
          <w:rFonts w:hint="eastAsia"/>
          <w:lang w:val="zh-CN"/>
        </w:rPr>
        <w:t>“</w:t>
      </w:r>
      <w:r w:rsidRPr="00CB6A26">
        <w:rPr>
          <w:lang w:val="zh-CN"/>
        </w:rPr>
        <w:t>恐怖事件</w:t>
      </w:r>
      <w:r w:rsidR="00FB2A61">
        <w:rPr>
          <w:rFonts w:hint="eastAsia"/>
          <w:lang w:val="zh-CN"/>
        </w:rPr>
        <w:t>”</w:t>
      </w:r>
      <w:r w:rsidRPr="00CB6A26">
        <w:rPr>
          <w:lang w:val="zh-CN"/>
        </w:rPr>
        <w:t>的定义</w:t>
      </w:r>
      <w:r w:rsidRPr="00CB6A26">
        <w:rPr>
          <w:rFonts w:hint="eastAsia"/>
          <w:lang w:val="zh-CN"/>
        </w:rPr>
        <w:t>既宽泛又</w:t>
      </w:r>
      <w:r w:rsidRPr="00CB6A26">
        <w:rPr>
          <w:lang w:val="zh-CN"/>
        </w:rPr>
        <w:t>不准确</w:t>
      </w:r>
      <w:r w:rsidRPr="00CB6A26">
        <w:rPr>
          <w:lang w:val="zh-CN"/>
        </w:rPr>
        <w:t>(</w:t>
      </w:r>
      <w:r w:rsidRPr="00CB6A26">
        <w:rPr>
          <w:lang w:val="zh-CN"/>
        </w:rPr>
        <w:t>第十四、第十七和第二十一条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10.  </w:t>
      </w:r>
      <w:r w:rsidRPr="00370257">
        <w:rPr>
          <w:rFonts w:eastAsia="黑体" w:hint="eastAsia"/>
          <w:lang w:val="zh-CN"/>
        </w:rPr>
        <w:t>缔约国应审查反恐立法，使之符合该国在《公约》下应尽的义务。具体而言，缔约国应：</w:t>
      </w:r>
    </w:p>
    <w:p w:rsidR="00CB6A26" w:rsidRPr="00370257" w:rsidRDefault="00CB6A26" w:rsidP="00FB2A61">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确保《刑法典》不仅从意图的角度界定恐怖主义罪行定义，而且还对这些行为的性质作狭义界定；</w:t>
      </w:r>
    </w:p>
    <w:p w:rsidR="00CB6A26" w:rsidRPr="00370257" w:rsidRDefault="00CB6A26" w:rsidP="00FB2A61">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对</w:t>
      </w:r>
      <w:r w:rsidR="00FB2A61" w:rsidRPr="00370257">
        <w:rPr>
          <w:rFonts w:eastAsia="黑体" w:hint="eastAsia"/>
          <w:lang w:val="zh-CN"/>
        </w:rPr>
        <w:t>“</w:t>
      </w:r>
      <w:r w:rsidRPr="00370257">
        <w:rPr>
          <w:rFonts w:eastAsia="黑体" w:hint="eastAsia"/>
          <w:lang w:val="zh-CN"/>
        </w:rPr>
        <w:t>恐怖事件</w:t>
      </w:r>
      <w:r w:rsidR="00FB2A61" w:rsidRPr="00370257">
        <w:rPr>
          <w:rFonts w:eastAsia="黑体" w:hint="eastAsia"/>
          <w:lang w:val="zh-CN"/>
        </w:rPr>
        <w:t>”</w:t>
      </w:r>
      <w:r w:rsidRPr="00370257">
        <w:rPr>
          <w:rFonts w:eastAsia="黑体" w:hint="eastAsia"/>
          <w:lang w:val="zh-CN"/>
        </w:rPr>
        <w:t>进行准确定义，避免给予当局过度的酌处权或妨碍《公约》所载权利的行使。</w:t>
      </w:r>
    </w:p>
    <w:p w:rsidR="00CB6A26" w:rsidRPr="00CB6A26" w:rsidRDefault="00CB6A26" w:rsidP="00CB6A26">
      <w:pPr>
        <w:pStyle w:val="SingleTxtGC"/>
      </w:pPr>
      <w:r w:rsidRPr="00CB6A26">
        <w:rPr>
          <w:lang w:val="zh-CN"/>
        </w:rPr>
        <w:t>11.</w:t>
      </w:r>
      <w:r w:rsidRPr="00CB6A26">
        <w:rPr>
          <w:rFonts w:hint="eastAsia"/>
          <w:lang w:val="zh-CN"/>
        </w:rPr>
        <w:t xml:space="preserve">  </w:t>
      </w:r>
      <w:r w:rsidRPr="00CB6A26">
        <w:rPr>
          <w:lang w:val="zh-CN"/>
        </w:rPr>
        <w:t>委员会重申它感到关切的是，缺乏资料说明针对据报告</w:t>
      </w:r>
      <w:r w:rsidRPr="00CB6A26">
        <w:rPr>
          <w:lang w:val="zh-CN"/>
        </w:rPr>
        <w:t>2003</w:t>
      </w:r>
      <w:r w:rsidRPr="00CB6A26">
        <w:rPr>
          <w:lang w:val="zh-CN"/>
        </w:rPr>
        <w:t>年至</w:t>
      </w:r>
      <w:r w:rsidRPr="00CB6A26">
        <w:rPr>
          <w:lang w:val="zh-CN"/>
        </w:rPr>
        <w:t>2005</w:t>
      </w:r>
      <w:r w:rsidRPr="00CB6A26">
        <w:rPr>
          <w:lang w:val="zh-CN"/>
        </w:rPr>
        <w:t>年期间在</w:t>
      </w:r>
      <w:r w:rsidRPr="00CB6A26">
        <w:rPr>
          <w:rFonts w:hint="eastAsia"/>
          <w:lang w:val="zh-CN"/>
        </w:rPr>
        <w:t>缔约国境内</w:t>
      </w:r>
      <w:r w:rsidRPr="00CB6A26">
        <w:rPr>
          <w:lang w:val="zh-CN"/>
        </w:rPr>
        <w:t>Stare Kiejkuty</w:t>
      </w:r>
      <w:r w:rsidRPr="00CB6A26">
        <w:rPr>
          <w:lang w:val="zh-CN"/>
        </w:rPr>
        <w:t>实施</w:t>
      </w:r>
      <w:r w:rsidRPr="00CB6A26">
        <w:rPr>
          <w:rFonts w:hint="eastAsia"/>
          <w:lang w:val="zh-CN"/>
        </w:rPr>
        <w:t>的、经缔约国</w:t>
      </w:r>
      <w:r w:rsidRPr="00CB6A26">
        <w:rPr>
          <w:lang w:val="zh-CN"/>
        </w:rPr>
        <w:t>准许的引渡和拘留</w:t>
      </w:r>
      <w:r w:rsidRPr="00CB6A26">
        <w:rPr>
          <w:rFonts w:hint="eastAsia"/>
          <w:lang w:val="zh-CN"/>
        </w:rPr>
        <w:t>计划</w:t>
      </w:r>
      <w:r w:rsidRPr="00CB6A26">
        <w:rPr>
          <w:lang w:val="zh-CN"/>
        </w:rPr>
        <w:t>、酷刑和虐待行为进行的调查以及诉讼</w:t>
      </w:r>
      <w:r w:rsidRPr="00CB6A26">
        <w:rPr>
          <w:rFonts w:hint="eastAsia"/>
          <w:lang w:val="zh-CN"/>
        </w:rPr>
        <w:t>周期的</w:t>
      </w:r>
      <w:r w:rsidRPr="00CB6A26">
        <w:rPr>
          <w:lang w:val="zh-CN"/>
        </w:rPr>
        <w:t>长短</w:t>
      </w:r>
      <w:r w:rsidRPr="00CB6A26">
        <w:rPr>
          <w:lang w:val="zh-CN"/>
        </w:rPr>
        <w:t>(</w:t>
      </w:r>
      <w:r w:rsidRPr="00CB6A26">
        <w:rPr>
          <w:lang w:val="zh-CN"/>
        </w:rPr>
        <w:t>第二、第六和第七条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12.  </w:t>
      </w:r>
      <w:r w:rsidRPr="00370257">
        <w:rPr>
          <w:rFonts w:eastAsia="黑体" w:hint="eastAsia"/>
          <w:lang w:val="zh-CN"/>
        </w:rPr>
        <w:t>缔约国应确保在合理的时间内，对波兰官员参与秘密拘留、酷刑和引渡的行为采取彻底且独立的调查和诉讼程序，追究责任人的责任，公开调查结果和任何后续诉讼程序。</w:t>
      </w:r>
    </w:p>
    <w:p w:rsidR="00CB6A26" w:rsidRPr="00CB6A26" w:rsidRDefault="00CB6A26" w:rsidP="00FB2A61">
      <w:pPr>
        <w:pStyle w:val="H23GC"/>
      </w:pPr>
      <w:r w:rsidRPr="00CB6A26">
        <w:rPr>
          <w:lang w:val="zh-CN"/>
        </w:rPr>
        <w:tab/>
      </w:r>
      <w:r w:rsidRPr="00CB6A26">
        <w:rPr>
          <w:lang w:val="zh-CN"/>
        </w:rPr>
        <w:tab/>
      </w:r>
      <w:r w:rsidRPr="00CB6A26">
        <w:rPr>
          <w:lang w:val="zh-CN"/>
        </w:rPr>
        <w:t>不歧视</w:t>
      </w:r>
    </w:p>
    <w:p w:rsidR="00CB6A26" w:rsidRPr="00CB6A26" w:rsidRDefault="00CB6A26" w:rsidP="00CB6A26">
      <w:pPr>
        <w:pStyle w:val="SingleTxtGC"/>
      </w:pPr>
      <w:r w:rsidRPr="00CB6A26">
        <w:rPr>
          <w:lang w:val="zh-CN"/>
        </w:rPr>
        <w:t>13.</w:t>
      </w:r>
      <w:r w:rsidRPr="00CB6A26">
        <w:rPr>
          <w:rFonts w:hint="eastAsia"/>
          <w:lang w:val="zh-CN"/>
        </w:rPr>
        <w:t xml:space="preserve">  </w:t>
      </w:r>
      <w:r w:rsidRPr="00CB6A26">
        <w:rPr>
          <w:lang w:val="zh-CN"/>
        </w:rPr>
        <w:t>委员会仍感到关切的是，《平等待遇法》没有保护人们在所有</w:t>
      </w:r>
      <w:r w:rsidRPr="00CB6A26">
        <w:rPr>
          <w:rFonts w:hint="eastAsia"/>
          <w:lang w:val="zh-CN"/>
        </w:rPr>
        <w:t>领域</w:t>
      </w:r>
      <w:r w:rsidRPr="00CB6A26">
        <w:rPr>
          <w:lang w:val="zh-CN"/>
        </w:rPr>
        <w:t>免遭《公约》</w:t>
      </w:r>
      <w:r w:rsidRPr="00CB6A26">
        <w:rPr>
          <w:rFonts w:hint="eastAsia"/>
          <w:lang w:val="zh-CN"/>
        </w:rPr>
        <w:t>所</w:t>
      </w:r>
      <w:r w:rsidRPr="00CB6A26">
        <w:rPr>
          <w:lang w:val="zh-CN"/>
        </w:rPr>
        <w:t>禁止的任何理由的歧视，包括</w:t>
      </w:r>
      <w:r w:rsidRPr="00CB6A26">
        <w:rPr>
          <w:rFonts w:hint="eastAsia"/>
          <w:lang w:val="zh-CN"/>
        </w:rPr>
        <w:t>基于</w:t>
      </w:r>
      <w:r w:rsidRPr="00CB6A26">
        <w:rPr>
          <w:lang w:val="zh-CN"/>
        </w:rPr>
        <w:t>性取向、残疾、宗教、年龄和政治见解</w:t>
      </w:r>
      <w:r w:rsidRPr="00CB6A26">
        <w:rPr>
          <w:rFonts w:hint="eastAsia"/>
          <w:lang w:val="zh-CN"/>
        </w:rPr>
        <w:t>的歧视</w:t>
      </w:r>
      <w:r w:rsidRPr="00CB6A26">
        <w:rPr>
          <w:lang w:val="zh-CN"/>
        </w:rPr>
        <w:t>。委员会还感到关切的是，在实践中，难以就歧视行为向法院提出申诉并获得赔偿</w:t>
      </w:r>
      <w:r w:rsidRPr="00CB6A26">
        <w:rPr>
          <w:lang w:val="zh-CN"/>
        </w:rPr>
        <w:t>(</w:t>
      </w:r>
      <w:r w:rsidRPr="00CB6A26">
        <w:rPr>
          <w:lang w:val="zh-CN"/>
        </w:rPr>
        <w:t>第二、第三和第二十六条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14.  </w:t>
      </w:r>
      <w:r w:rsidRPr="00370257">
        <w:rPr>
          <w:rFonts w:eastAsia="黑体" w:hint="eastAsia"/>
          <w:lang w:val="zh-CN"/>
        </w:rPr>
        <w:t>缔约国应进一步修订《平等待遇法》，在包括教育、保健、社会保护和住房在内的所有领域和部门，全面禁止《公约》第二和第二十六条所禁止的各种理由的歧视。缔约国还应更好地提供针对这种歧视的有效补救办法。</w:t>
      </w:r>
    </w:p>
    <w:p w:rsidR="00CB6A26" w:rsidRPr="00A80A9C" w:rsidRDefault="00CB6A26" w:rsidP="00FB2A61">
      <w:pPr>
        <w:pStyle w:val="H23GC"/>
      </w:pPr>
      <w:r w:rsidRPr="00A80A9C">
        <w:rPr>
          <w:rFonts w:hint="eastAsia"/>
          <w:lang w:val="zh-CN"/>
        </w:rPr>
        <w:tab/>
      </w:r>
      <w:r w:rsidRPr="00A80A9C">
        <w:rPr>
          <w:rFonts w:hint="eastAsia"/>
          <w:lang w:val="zh-CN"/>
        </w:rPr>
        <w:tab/>
      </w:r>
      <w:r w:rsidRPr="00A80A9C">
        <w:rPr>
          <w:rFonts w:hint="eastAsia"/>
          <w:lang w:val="zh-CN"/>
        </w:rPr>
        <w:t>仇恨罪，仇恨言论和煽动民族、种族或宗教仇恨</w:t>
      </w:r>
    </w:p>
    <w:p w:rsidR="00CB6A26" w:rsidRPr="00CB6A26" w:rsidRDefault="00CB6A26" w:rsidP="00CB6A26">
      <w:pPr>
        <w:pStyle w:val="SingleTxtGC"/>
      </w:pPr>
      <w:r w:rsidRPr="00CB6A26">
        <w:rPr>
          <w:lang w:val="zh-CN"/>
        </w:rPr>
        <w:t>15.</w:t>
      </w:r>
      <w:r w:rsidRPr="00CB6A26">
        <w:rPr>
          <w:rFonts w:hint="eastAsia"/>
          <w:lang w:val="zh-CN"/>
        </w:rPr>
        <w:t xml:space="preserve">  </w:t>
      </w:r>
      <w:r w:rsidRPr="00CB6A26">
        <w:rPr>
          <w:lang w:val="zh-CN"/>
        </w:rPr>
        <w:t>委员会感到关切的是，据报告称，暴力、仇恨言论和基于种族、国籍、族裔、宗教和性取向的歧视事件数量有所增长，当局对这类事件应对不足。委员会还感到关切的是，《刑法典》没有将残疾、年龄、性取向或性别认同</w:t>
      </w:r>
      <w:r w:rsidRPr="00CB6A26">
        <w:rPr>
          <w:rFonts w:hint="eastAsia"/>
          <w:lang w:val="zh-CN"/>
        </w:rPr>
        <w:t>列为导致</w:t>
      </w:r>
      <w:r w:rsidRPr="00CB6A26">
        <w:rPr>
          <w:lang w:val="zh-CN"/>
        </w:rPr>
        <w:t>仇恨</w:t>
      </w:r>
      <w:r w:rsidRPr="00CB6A26">
        <w:rPr>
          <w:rFonts w:hint="eastAsia"/>
          <w:lang w:val="zh-CN"/>
        </w:rPr>
        <w:t>罪</w:t>
      </w:r>
      <w:r w:rsidRPr="00CB6A26">
        <w:rPr>
          <w:lang w:val="zh-CN"/>
        </w:rPr>
        <w:t>的</w:t>
      </w:r>
      <w:r w:rsidRPr="00CB6A26">
        <w:rPr>
          <w:rFonts w:hint="eastAsia"/>
          <w:lang w:val="zh-CN"/>
        </w:rPr>
        <w:t>原因</w:t>
      </w:r>
      <w:r w:rsidRPr="00CB6A26">
        <w:rPr>
          <w:lang w:val="zh-CN"/>
        </w:rPr>
        <w:t>(</w:t>
      </w:r>
      <w:r w:rsidRPr="00CB6A26">
        <w:rPr>
          <w:lang w:val="zh-CN"/>
        </w:rPr>
        <w:t>第二、第三、第十八、第二十、第二十六和第二十七条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16.  </w:t>
      </w:r>
      <w:r w:rsidRPr="00370257">
        <w:rPr>
          <w:rFonts w:eastAsia="黑体" w:hint="eastAsia"/>
          <w:lang w:val="zh-CN"/>
        </w:rPr>
        <w:t>缔约国应继续加强努力，防止和消除一切种族主义行为、仇外行为、仇视伊斯兰行为、反犹太行为和</w:t>
      </w:r>
      <w:proofErr w:type="gramStart"/>
      <w:r w:rsidRPr="00370257">
        <w:rPr>
          <w:rFonts w:eastAsia="黑体" w:hint="eastAsia"/>
          <w:lang w:val="zh-CN"/>
        </w:rPr>
        <w:t>恐同行</w:t>
      </w:r>
      <w:proofErr w:type="gramEnd"/>
      <w:r w:rsidRPr="00370257">
        <w:rPr>
          <w:rFonts w:eastAsia="黑体" w:hint="eastAsia"/>
          <w:lang w:val="zh-CN"/>
        </w:rPr>
        <w:t>为，特别是应：</w:t>
      </w:r>
    </w:p>
    <w:p w:rsidR="00CB6A26" w:rsidRPr="00370257" w:rsidRDefault="00CB6A26" w:rsidP="00FB2A61">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修订《刑法典》，确保以《公约》所述任何理由的歧视为动机的罪行被视作严重犯罪行为，予以调查和起诉；</w:t>
      </w:r>
    </w:p>
    <w:p w:rsidR="00CB6A26" w:rsidRPr="00370257" w:rsidRDefault="00CB6A26" w:rsidP="00FB2A61">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采取措施，包括取缔种族主义协会、根据《民法典》第</w:t>
      </w:r>
      <w:r w:rsidRPr="00370257">
        <w:rPr>
          <w:rFonts w:eastAsia="黑体" w:hint="eastAsia"/>
          <w:lang w:val="zh-CN"/>
        </w:rPr>
        <w:t>24</w:t>
      </w:r>
      <w:r w:rsidRPr="00370257">
        <w:rPr>
          <w:rFonts w:eastAsia="黑体" w:hint="eastAsia"/>
          <w:lang w:val="zh-CN"/>
        </w:rPr>
        <w:t>条第</w:t>
      </w:r>
      <w:r w:rsidRPr="00370257">
        <w:rPr>
          <w:rFonts w:eastAsia="黑体" w:hint="eastAsia"/>
          <w:lang w:val="zh-CN"/>
        </w:rPr>
        <w:t>1</w:t>
      </w:r>
      <w:r w:rsidRPr="00370257">
        <w:rPr>
          <w:rFonts w:eastAsia="黑体" w:hint="eastAsia"/>
          <w:lang w:val="zh-CN"/>
        </w:rPr>
        <w:t>款为受害者提起民事诉讼提供便利，防止出现仇恨言论、歧视、暴力或指称的仇恨罪等事件，包括通过互联网实施的犯罪，并迅速有效地进行应对；</w:t>
      </w:r>
    </w:p>
    <w:p w:rsidR="00CB6A26" w:rsidRPr="00370257" w:rsidRDefault="00CB6A26" w:rsidP="00FB2A61">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彻底调查据称的仇恨犯罪，起诉犯罪人，如果定罪，处以惩罚，并向受害者提供适足的补救办法；</w:t>
      </w:r>
    </w:p>
    <w:p w:rsidR="00CB6A26" w:rsidRPr="00370257" w:rsidRDefault="00CB6A26" w:rsidP="00FB2A61">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延长《国家平等待遇行动计划》的执行期，因为该计划的执行期即将结束；</w:t>
      </w:r>
    </w:p>
    <w:p w:rsidR="00CB6A26" w:rsidRPr="00370257" w:rsidRDefault="00CB6A26" w:rsidP="00FB2A61">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审查同性伴侣和家长的法律地位，以确保他们在法律和实践中享有不受歧视的权利；</w:t>
      </w:r>
    </w:p>
    <w:p w:rsidR="00CB6A26" w:rsidRPr="00370257" w:rsidRDefault="00CB6A26" w:rsidP="00FB2A61">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继续开展提高认识活动和教育活动，以促进对人权的尊重和对多样性的包容。</w:t>
      </w:r>
    </w:p>
    <w:p w:rsidR="00CB6A26" w:rsidRPr="00CB6A26" w:rsidRDefault="00CB6A26" w:rsidP="00CB6A26">
      <w:pPr>
        <w:pStyle w:val="SingleTxtGC"/>
      </w:pPr>
      <w:r w:rsidRPr="00CB6A26">
        <w:rPr>
          <w:lang w:val="zh-CN"/>
        </w:rPr>
        <w:t>17.</w:t>
      </w:r>
      <w:r w:rsidRPr="00CB6A26">
        <w:rPr>
          <w:rFonts w:hint="eastAsia"/>
          <w:lang w:val="zh-CN"/>
        </w:rPr>
        <w:t xml:space="preserve">  </w:t>
      </w:r>
      <w:r w:rsidRPr="00CB6A26">
        <w:rPr>
          <w:lang w:val="zh-CN"/>
        </w:rPr>
        <w:t>委员会感到关切的是，</w:t>
      </w:r>
      <w:r w:rsidRPr="00CB6A26">
        <w:rPr>
          <w:rFonts w:hint="eastAsia"/>
          <w:lang w:val="zh-CN"/>
        </w:rPr>
        <w:t>防范</w:t>
      </w:r>
      <w:r w:rsidRPr="00CB6A26">
        <w:rPr>
          <w:lang w:val="zh-CN"/>
        </w:rPr>
        <w:t>种族歧视、仇外心理及相关不容忍现象委员会于</w:t>
      </w:r>
      <w:r w:rsidRPr="00CB6A26">
        <w:rPr>
          <w:lang w:val="zh-CN"/>
        </w:rPr>
        <w:t>2016</w:t>
      </w:r>
      <w:r w:rsidRPr="00CB6A26">
        <w:rPr>
          <w:lang w:val="zh-CN"/>
        </w:rPr>
        <w:t>年</w:t>
      </w:r>
      <w:r w:rsidRPr="00CB6A26">
        <w:rPr>
          <w:lang w:val="zh-CN"/>
        </w:rPr>
        <w:t>4</w:t>
      </w:r>
      <w:r w:rsidRPr="00CB6A26">
        <w:rPr>
          <w:lang w:val="zh-CN"/>
        </w:rPr>
        <w:t>月被解散，没有做出任何替代机构安排</w:t>
      </w:r>
      <w:r w:rsidRPr="00CB6A26">
        <w:rPr>
          <w:lang w:val="zh-CN"/>
        </w:rPr>
        <w:t>(</w:t>
      </w:r>
      <w:r w:rsidRPr="00CB6A26">
        <w:rPr>
          <w:lang w:val="zh-CN"/>
        </w:rPr>
        <w:t>第二、第十八、第</w:t>
      </w:r>
      <w:r w:rsidRPr="00CB6A26">
        <w:rPr>
          <w:rFonts w:hint="eastAsia"/>
          <w:lang w:val="zh-CN"/>
        </w:rPr>
        <w:t>二十</w:t>
      </w:r>
      <w:r w:rsidRPr="00CB6A26">
        <w:rPr>
          <w:lang w:val="zh-CN"/>
        </w:rPr>
        <w:t>、第二十六和第二十七条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18.  </w:t>
      </w:r>
      <w:r w:rsidRPr="00370257">
        <w:rPr>
          <w:rFonts w:eastAsia="黑体" w:hint="eastAsia"/>
          <w:spacing w:val="4"/>
          <w:lang w:val="zh-CN"/>
        </w:rPr>
        <w:t>缔约国应考虑恢复防范种族歧视、仇外心理及相关不容忍现象委员会，或建立</w:t>
      </w:r>
      <w:r w:rsidRPr="00370257">
        <w:rPr>
          <w:rFonts w:eastAsia="黑体" w:hint="eastAsia"/>
        </w:rPr>
        <w:t>一个由多个利益攸关方组成的、以防止歧视和不容忍</w:t>
      </w:r>
      <w:r w:rsidRPr="00370257">
        <w:rPr>
          <w:rFonts w:eastAsia="黑体" w:hint="eastAsia"/>
          <w:spacing w:val="4"/>
          <w:lang w:val="zh-CN"/>
        </w:rPr>
        <w:t>行为宗旨</w:t>
      </w:r>
      <w:r w:rsidRPr="00370257">
        <w:rPr>
          <w:rFonts w:eastAsia="黑体" w:hint="eastAsia"/>
          <w:lang w:val="zh-CN"/>
        </w:rPr>
        <w:t>的替代机构。</w:t>
      </w:r>
    </w:p>
    <w:p w:rsidR="00CB6A26" w:rsidRPr="00CB6A26" w:rsidRDefault="00CB6A26" w:rsidP="00FB2A61">
      <w:pPr>
        <w:pStyle w:val="H23GC"/>
      </w:pPr>
      <w:r w:rsidRPr="00CB6A26">
        <w:rPr>
          <w:lang w:val="zh-CN"/>
        </w:rPr>
        <w:tab/>
      </w:r>
      <w:r w:rsidRPr="00CB6A26">
        <w:rPr>
          <w:lang w:val="zh-CN"/>
        </w:rPr>
        <w:tab/>
      </w:r>
      <w:r w:rsidRPr="00CB6A26">
        <w:rPr>
          <w:lang w:val="zh-CN"/>
        </w:rPr>
        <w:t>暴力侵害妇女，男女平等权利</w:t>
      </w:r>
    </w:p>
    <w:p w:rsidR="00CB6A26" w:rsidRPr="00CB6A26" w:rsidRDefault="00CB6A26" w:rsidP="00CB6A26">
      <w:pPr>
        <w:pStyle w:val="SingleTxtGC"/>
      </w:pPr>
      <w:r w:rsidRPr="00CB6A26">
        <w:rPr>
          <w:lang w:val="zh-CN"/>
        </w:rPr>
        <w:t>19.</w:t>
      </w:r>
      <w:r w:rsidRPr="00CB6A26">
        <w:rPr>
          <w:rFonts w:hint="eastAsia"/>
          <w:lang w:val="zh-CN"/>
        </w:rPr>
        <w:t xml:space="preserve">  </w:t>
      </w:r>
      <w:r w:rsidRPr="00CB6A26">
        <w:rPr>
          <w:lang w:val="zh-CN"/>
        </w:rPr>
        <w:t>委员会重申，它对于家庭暴力受害</w:t>
      </w:r>
      <w:r w:rsidRPr="00CB6A26">
        <w:rPr>
          <w:rFonts w:hint="eastAsia"/>
          <w:lang w:val="zh-CN"/>
        </w:rPr>
        <w:t>妇女人</w:t>
      </w:r>
      <w:r w:rsidRPr="00CB6A26">
        <w:rPr>
          <w:lang w:val="zh-CN"/>
        </w:rPr>
        <w:t>数之多以及适当保护机制的缺失感到关切。委员会尤其感到关切的是：</w:t>
      </w:r>
      <w:r w:rsidRPr="00CB6A26">
        <w:rPr>
          <w:lang w:val="zh-CN"/>
        </w:rPr>
        <w:t>(a)</w:t>
      </w:r>
      <w:r w:rsidR="00CC66C8">
        <w:rPr>
          <w:rFonts w:hint="eastAsia"/>
          <w:lang w:val="zh-CN"/>
        </w:rPr>
        <w:t xml:space="preserve"> </w:t>
      </w:r>
      <w:r w:rsidRPr="00CB6A26">
        <w:rPr>
          <w:lang w:val="zh-CN"/>
        </w:rPr>
        <w:t>缺乏提供</w:t>
      </w:r>
      <w:r w:rsidRPr="00CB6A26">
        <w:rPr>
          <w:rFonts w:hint="eastAsia"/>
          <w:lang w:val="zh-CN"/>
        </w:rPr>
        <w:t>及时</w:t>
      </w:r>
      <w:r w:rsidRPr="00CB6A26">
        <w:rPr>
          <w:lang w:val="zh-CN"/>
        </w:rPr>
        <w:t>保护的机制；</w:t>
      </w:r>
      <w:r w:rsidRPr="00CB6A26">
        <w:rPr>
          <w:lang w:val="zh-CN"/>
        </w:rPr>
        <w:t>(b)</w:t>
      </w:r>
      <w:r w:rsidR="00CC66C8">
        <w:rPr>
          <w:rFonts w:hint="eastAsia"/>
          <w:lang w:val="zh-CN"/>
        </w:rPr>
        <w:t xml:space="preserve"> </w:t>
      </w:r>
      <w:r w:rsidRPr="00CB6A26">
        <w:rPr>
          <w:rFonts w:hint="eastAsia"/>
          <w:lang w:val="zh-CN"/>
        </w:rPr>
        <w:t>发布的禁止令数目有限</w:t>
      </w:r>
      <w:r w:rsidRPr="00CB6A26">
        <w:rPr>
          <w:lang w:val="zh-CN"/>
        </w:rPr>
        <w:t>；</w:t>
      </w:r>
      <w:r w:rsidRPr="00CB6A26">
        <w:rPr>
          <w:lang w:val="zh-CN"/>
        </w:rPr>
        <w:t>(c)</w:t>
      </w:r>
      <w:r w:rsidR="00CC66C8">
        <w:rPr>
          <w:rFonts w:hint="eastAsia"/>
          <w:lang w:val="zh-CN"/>
        </w:rPr>
        <w:t xml:space="preserve"> </w:t>
      </w:r>
      <w:r w:rsidRPr="00CB6A26">
        <w:rPr>
          <w:lang w:val="zh-CN"/>
        </w:rPr>
        <w:t>应急住所和专门援助中心数量不足；以及</w:t>
      </w:r>
      <w:r w:rsidR="00CC66C8">
        <w:rPr>
          <w:rFonts w:hint="eastAsia"/>
          <w:lang w:val="zh-CN"/>
        </w:rPr>
        <w:t xml:space="preserve"> </w:t>
      </w:r>
      <w:r w:rsidRPr="00CB6A26">
        <w:rPr>
          <w:lang w:val="zh-CN"/>
        </w:rPr>
        <w:t>(d)</w:t>
      </w:r>
      <w:r w:rsidR="00CC66C8">
        <w:rPr>
          <w:rFonts w:hint="eastAsia"/>
          <w:lang w:val="zh-CN"/>
        </w:rPr>
        <w:t xml:space="preserve"> </w:t>
      </w:r>
      <w:r w:rsidRPr="00CB6A26">
        <w:rPr>
          <w:lang w:val="zh-CN"/>
        </w:rPr>
        <w:t>起诉和</w:t>
      </w:r>
      <w:r w:rsidRPr="00CB6A26">
        <w:rPr>
          <w:rFonts w:hint="eastAsia"/>
          <w:lang w:val="zh-CN"/>
        </w:rPr>
        <w:t>判罪数量少</w:t>
      </w:r>
      <w:r w:rsidRPr="00CB6A26">
        <w:rPr>
          <w:lang w:val="zh-CN"/>
        </w:rPr>
        <w:t>(</w:t>
      </w:r>
      <w:r w:rsidRPr="00CB6A26">
        <w:rPr>
          <w:lang w:val="zh-CN"/>
        </w:rPr>
        <w:t>第二、第三、第六、第七和第二十六条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20.  </w:t>
      </w:r>
      <w:r w:rsidRPr="00370257">
        <w:rPr>
          <w:rFonts w:eastAsia="黑体" w:hint="eastAsia"/>
          <w:lang w:val="zh-CN"/>
        </w:rPr>
        <w:t>缔约国应采取一项全面的国家战略，预防和处理家庭暴力问题，尤其是通过以下途径：</w:t>
      </w:r>
    </w:p>
    <w:p w:rsidR="00CB6A26" w:rsidRPr="00370257" w:rsidRDefault="00CB6A26" w:rsidP="00CC66C8">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确保彻查家庭暴力案件，起诉施暴者，如罪名成立，予以适当惩罚，并确保受害者可获得有效补救和保护措施，包括可即刻生效的禁止令；</w:t>
      </w:r>
    </w:p>
    <w:p w:rsidR="00CB6A26" w:rsidRPr="00370257" w:rsidRDefault="00CB6A26" w:rsidP="00CC66C8">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在全国各地加设应急住所和专门援助中心；</w:t>
      </w:r>
    </w:p>
    <w:p w:rsidR="00CB6A26" w:rsidRPr="00370257" w:rsidRDefault="00CB6A26" w:rsidP="00CC66C8">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继续开展提高认识运动，提高人们对此问题的敏感度。</w:t>
      </w:r>
    </w:p>
    <w:p w:rsidR="00CB6A26" w:rsidRPr="00CB6A26" w:rsidRDefault="00CB6A26" w:rsidP="00CB6A26">
      <w:pPr>
        <w:pStyle w:val="SingleTxtGC"/>
      </w:pPr>
      <w:r w:rsidRPr="00CB6A26">
        <w:rPr>
          <w:lang w:val="zh-CN"/>
        </w:rPr>
        <w:t>21.</w:t>
      </w:r>
      <w:r w:rsidRPr="00CB6A26">
        <w:rPr>
          <w:rFonts w:hint="eastAsia"/>
          <w:lang w:val="zh-CN"/>
        </w:rPr>
        <w:t xml:space="preserve">  </w:t>
      </w:r>
      <w:r w:rsidRPr="00CB6A26">
        <w:rPr>
          <w:lang w:val="zh-CN"/>
        </w:rPr>
        <w:t>委员会重申它感到关切的是，妇女在公共生活和政治生活以及私营部门中的参与度有限，男女工资存在差距，性别偏见和成见普遍存在</w:t>
      </w:r>
      <w:r w:rsidRPr="00CB6A26">
        <w:rPr>
          <w:lang w:val="zh-CN"/>
        </w:rPr>
        <w:t>(</w:t>
      </w:r>
      <w:r w:rsidRPr="00CB6A26">
        <w:rPr>
          <w:lang w:val="zh-CN"/>
        </w:rPr>
        <w:t>第二、第三和第二十六条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22.  </w:t>
      </w:r>
      <w:r w:rsidRPr="00370257">
        <w:rPr>
          <w:rFonts w:eastAsia="黑体" w:hint="eastAsia"/>
          <w:lang w:val="zh-CN"/>
        </w:rPr>
        <w:t>缔约国应进一步加强努力，以：</w:t>
      </w:r>
    </w:p>
    <w:p w:rsidR="00CB6A26" w:rsidRPr="00370257" w:rsidRDefault="00CB6A26" w:rsidP="00CC66C8">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lang w:val="zh-CN"/>
        </w:rPr>
      </w:pPr>
      <w:r w:rsidRPr="00370257">
        <w:rPr>
          <w:rFonts w:eastAsia="黑体" w:hint="eastAsia"/>
          <w:lang w:val="zh-CN"/>
        </w:rPr>
        <w:t>如有必要，可采取临时特别措施来提高妇女在公共生活和政治生活中的参与度，以充分落实《公约》规定。通过加强与私营部门合作伙伴的合作和对话等途径，支持妇女担任高级别管理职务和加入私营企业董事会；</w:t>
      </w:r>
    </w:p>
    <w:p w:rsidR="00CB6A26" w:rsidRPr="00370257" w:rsidRDefault="00CB6A26" w:rsidP="00CC66C8">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继续采取措施消除工资差距，确保同工同酬；</w:t>
      </w:r>
    </w:p>
    <w:p w:rsidR="00CB6A26" w:rsidRPr="00370257" w:rsidRDefault="00CB6A26" w:rsidP="00CC66C8">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加强措施，消除性别偏见和成见。</w:t>
      </w:r>
    </w:p>
    <w:p w:rsidR="00CB6A26" w:rsidRPr="00CB6A26" w:rsidRDefault="00CB6A26" w:rsidP="00CC66C8">
      <w:pPr>
        <w:pStyle w:val="H1GC"/>
      </w:pPr>
      <w:r w:rsidRPr="00CB6A26">
        <w:rPr>
          <w:lang w:val="zh-CN"/>
        </w:rPr>
        <w:tab/>
      </w:r>
      <w:r w:rsidRPr="00CB6A26">
        <w:rPr>
          <w:lang w:val="zh-CN"/>
        </w:rPr>
        <w:tab/>
      </w:r>
      <w:r w:rsidRPr="00CB6A26">
        <w:rPr>
          <w:lang w:val="zh-CN"/>
        </w:rPr>
        <w:t>自愿终止妊娠</w:t>
      </w:r>
    </w:p>
    <w:p w:rsidR="00CB6A26" w:rsidRPr="00CB6A26" w:rsidRDefault="00CB6A26" w:rsidP="00CC66C8">
      <w:pPr>
        <w:pStyle w:val="SingleTxtGC"/>
      </w:pPr>
      <w:r w:rsidRPr="00CB6A26">
        <w:rPr>
          <w:lang w:val="zh-CN"/>
        </w:rPr>
        <w:t>23.</w:t>
      </w:r>
      <w:r w:rsidRPr="00CB6A26">
        <w:rPr>
          <w:rFonts w:hint="eastAsia"/>
          <w:lang w:val="zh-CN"/>
        </w:rPr>
        <w:t xml:space="preserve">  </w:t>
      </w:r>
      <w:r w:rsidRPr="00CB6A26">
        <w:rPr>
          <w:lang w:val="zh-CN"/>
        </w:rPr>
        <w:t>委员会重申它对于</w:t>
      </w:r>
      <w:r w:rsidRPr="00CB6A26">
        <w:rPr>
          <w:rFonts w:hint="eastAsia"/>
          <w:lang w:val="zh-CN"/>
        </w:rPr>
        <w:t>私下</w:t>
      </w:r>
      <w:r w:rsidRPr="00CB6A26">
        <w:rPr>
          <w:lang w:val="zh-CN"/>
        </w:rPr>
        <w:t>堕胎的数量之多感到关切，</w:t>
      </w:r>
      <w:r w:rsidRPr="00CB6A26">
        <w:rPr>
          <w:rFonts w:hint="eastAsia"/>
          <w:lang w:val="zh-CN"/>
        </w:rPr>
        <w:t>私下</w:t>
      </w:r>
      <w:r w:rsidRPr="00CB6A26">
        <w:rPr>
          <w:lang w:val="zh-CN"/>
        </w:rPr>
        <w:t>堕胎会危及妇女的生命和健康。委员会还感到关切的是，妇女在程序上和实践中</w:t>
      </w:r>
      <w:r w:rsidRPr="00CB6A26">
        <w:rPr>
          <w:rFonts w:hint="eastAsia"/>
          <w:lang w:val="zh-CN"/>
        </w:rPr>
        <w:t>均</w:t>
      </w:r>
      <w:r w:rsidRPr="00CB6A26">
        <w:rPr>
          <w:lang w:val="zh-CN"/>
        </w:rPr>
        <w:t>面临严重障碍，无法获得安全合法的堕胎</w:t>
      </w:r>
      <w:r w:rsidRPr="00CB6A26">
        <w:rPr>
          <w:rFonts w:hint="eastAsia"/>
          <w:lang w:val="zh-CN"/>
        </w:rPr>
        <w:t>服务</w:t>
      </w:r>
      <w:r w:rsidRPr="00CB6A26">
        <w:rPr>
          <w:lang w:val="zh-CN"/>
        </w:rPr>
        <w:t>，</w:t>
      </w:r>
      <w:r w:rsidRPr="00CB6A26">
        <w:rPr>
          <w:rFonts w:hint="eastAsia"/>
          <w:lang w:val="zh-CN"/>
        </w:rPr>
        <w:t>促使</w:t>
      </w:r>
      <w:r w:rsidRPr="00CB6A26">
        <w:rPr>
          <w:lang w:val="zh-CN"/>
        </w:rPr>
        <w:t>许多人长途跋涉或远赴国外</w:t>
      </w:r>
      <w:r w:rsidRPr="00CB6A26">
        <w:rPr>
          <w:rFonts w:hint="eastAsia"/>
          <w:lang w:val="zh-CN"/>
        </w:rPr>
        <w:t>寻求</w:t>
      </w:r>
      <w:r w:rsidRPr="00CB6A26">
        <w:rPr>
          <w:lang w:val="zh-CN"/>
        </w:rPr>
        <w:t>安全合法的堕胎</w:t>
      </w:r>
      <w:r w:rsidRPr="00CB6A26">
        <w:rPr>
          <w:rFonts w:hint="eastAsia"/>
          <w:lang w:val="zh-CN"/>
        </w:rPr>
        <w:t>服务</w:t>
      </w:r>
      <w:r w:rsidRPr="00CB6A26">
        <w:rPr>
          <w:lang w:val="zh-CN"/>
        </w:rPr>
        <w:t>。此外，委员会关切地注意到：</w:t>
      </w:r>
      <w:r w:rsidRPr="00CB6A26">
        <w:rPr>
          <w:lang w:val="zh-CN"/>
        </w:rPr>
        <w:t>(a)</w:t>
      </w:r>
      <w:r w:rsidRPr="00CB6A26">
        <w:rPr>
          <w:lang w:val="zh-CN"/>
        </w:rPr>
        <w:t>《医生和牙医法》第</w:t>
      </w:r>
      <w:r w:rsidRPr="00CB6A26">
        <w:rPr>
          <w:lang w:val="zh-CN"/>
        </w:rPr>
        <w:t>39</w:t>
      </w:r>
      <w:r w:rsidRPr="00CB6A26">
        <w:rPr>
          <w:lang w:val="zh-CN"/>
        </w:rPr>
        <w:t>条中所谓的</w:t>
      </w:r>
      <w:r w:rsidR="00CC66C8">
        <w:rPr>
          <w:rFonts w:hint="eastAsia"/>
          <w:lang w:val="zh-CN"/>
        </w:rPr>
        <w:t>“</w:t>
      </w:r>
      <w:r w:rsidRPr="00CB6A26">
        <w:rPr>
          <w:lang w:val="zh-CN"/>
        </w:rPr>
        <w:t>良心条款</w:t>
      </w:r>
      <w:r w:rsidR="00CC66C8">
        <w:rPr>
          <w:rFonts w:hint="eastAsia"/>
          <w:lang w:val="zh-CN"/>
        </w:rPr>
        <w:t>”</w:t>
      </w:r>
      <w:r w:rsidRPr="00CB6A26">
        <w:rPr>
          <w:lang w:val="zh-CN"/>
        </w:rPr>
        <w:t>实际上往往被不恰当地援引，</w:t>
      </w:r>
      <w:r w:rsidRPr="00CB6A26">
        <w:rPr>
          <w:rFonts w:hint="eastAsia"/>
          <w:lang w:val="zh-CN"/>
        </w:rPr>
        <w:t>导致</w:t>
      </w:r>
      <w:r w:rsidRPr="00CB6A26">
        <w:rPr>
          <w:lang w:val="zh-CN"/>
        </w:rPr>
        <w:t>整个机构乃至该国某一整个</w:t>
      </w:r>
      <w:r w:rsidRPr="00CB6A26">
        <w:rPr>
          <w:rFonts w:hint="eastAsia"/>
          <w:lang w:val="zh-CN"/>
        </w:rPr>
        <w:t>地区</w:t>
      </w:r>
      <w:r w:rsidRPr="00CB6A26">
        <w:rPr>
          <w:lang w:val="zh-CN"/>
        </w:rPr>
        <w:t>都不提供合法堕胎</w:t>
      </w:r>
      <w:r w:rsidRPr="00CB6A26">
        <w:rPr>
          <w:rFonts w:hint="eastAsia"/>
          <w:lang w:val="zh-CN"/>
        </w:rPr>
        <w:t>服务</w:t>
      </w:r>
      <w:r w:rsidRPr="00CB6A26">
        <w:rPr>
          <w:lang w:val="zh-CN"/>
        </w:rPr>
        <w:t>；</w:t>
      </w:r>
      <w:r w:rsidRPr="00CB6A26">
        <w:rPr>
          <w:lang w:val="zh-CN"/>
        </w:rPr>
        <w:t>(b)</w:t>
      </w:r>
      <w:r w:rsidR="00CC66C8">
        <w:rPr>
          <w:rFonts w:hint="eastAsia"/>
          <w:lang w:val="zh-CN"/>
        </w:rPr>
        <w:t xml:space="preserve"> </w:t>
      </w:r>
      <w:r w:rsidRPr="00CB6A26">
        <w:rPr>
          <w:lang w:val="zh-CN"/>
        </w:rPr>
        <w:t>根据宪法法院</w:t>
      </w:r>
      <w:r w:rsidRPr="00CB6A26">
        <w:rPr>
          <w:lang w:val="zh-CN"/>
        </w:rPr>
        <w:t>2015</w:t>
      </w:r>
      <w:r w:rsidRPr="00CB6A26">
        <w:rPr>
          <w:lang w:val="zh-CN"/>
        </w:rPr>
        <w:t>年</w:t>
      </w:r>
      <w:r w:rsidRPr="00CB6A26">
        <w:rPr>
          <w:lang w:val="zh-CN"/>
        </w:rPr>
        <w:t>10</w:t>
      </w:r>
      <w:r w:rsidRPr="00CB6A26">
        <w:rPr>
          <w:lang w:val="zh-CN"/>
        </w:rPr>
        <w:t>月的判决，以良心拒绝为由，不提供可靠的堕胎转诊机制；以及</w:t>
      </w:r>
      <w:r w:rsidR="00CC66C8">
        <w:rPr>
          <w:rFonts w:hint="eastAsia"/>
          <w:lang w:val="zh-CN"/>
        </w:rPr>
        <w:t xml:space="preserve"> </w:t>
      </w:r>
      <w:r w:rsidRPr="00CB6A26">
        <w:rPr>
          <w:lang w:val="zh-CN"/>
        </w:rPr>
        <w:t>(c)</w:t>
      </w:r>
      <w:r w:rsidR="00CC66C8">
        <w:rPr>
          <w:rFonts w:hint="eastAsia"/>
          <w:lang w:val="zh-CN"/>
        </w:rPr>
        <w:t xml:space="preserve"> </w:t>
      </w:r>
      <w:r w:rsidRPr="00CB6A26">
        <w:rPr>
          <w:lang w:val="zh-CN"/>
        </w:rPr>
        <w:t>在缔约国的一些地区</w:t>
      </w:r>
      <w:r w:rsidRPr="00CB6A26">
        <w:rPr>
          <w:rFonts w:hint="eastAsia"/>
          <w:lang w:val="zh-CN"/>
        </w:rPr>
        <w:t>中</w:t>
      </w:r>
      <w:r w:rsidRPr="00CB6A26">
        <w:rPr>
          <w:lang w:val="zh-CN"/>
        </w:rPr>
        <w:t>，几乎没有任何保健提供者愿意提供合法的堕胎服务。委员会对于最近</w:t>
      </w:r>
      <w:r w:rsidRPr="00CB6A26">
        <w:rPr>
          <w:rFonts w:hint="eastAsia"/>
          <w:lang w:val="zh-CN"/>
        </w:rPr>
        <w:t>主张</w:t>
      </w:r>
      <w:r w:rsidRPr="00CB6A26">
        <w:rPr>
          <w:lang w:val="zh-CN"/>
        </w:rPr>
        <w:t>进一步限制自愿终止妊娠的倡议感到关切</w:t>
      </w:r>
      <w:r w:rsidRPr="00CB6A26">
        <w:rPr>
          <w:lang w:val="zh-CN"/>
        </w:rPr>
        <w:t>(</w:t>
      </w:r>
      <w:r w:rsidRPr="00CB6A26">
        <w:rPr>
          <w:lang w:val="zh-CN"/>
        </w:rPr>
        <w:t>第三、第六、第七和第十七条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24.  </w:t>
      </w:r>
      <w:r w:rsidRPr="00370257">
        <w:rPr>
          <w:rFonts w:eastAsia="黑体" w:hint="eastAsia"/>
          <w:lang w:val="zh-CN"/>
        </w:rPr>
        <w:t>缔约国应：</w:t>
      </w:r>
    </w:p>
    <w:p w:rsidR="00CB6A26" w:rsidRPr="00370257" w:rsidRDefault="00CB6A26" w:rsidP="00A9627B">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lang w:val="zh-CN"/>
        </w:rPr>
      </w:pPr>
      <w:r w:rsidRPr="00370257">
        <w:rPr>
          <w:rFonts w:eastAsia="黑体" w:hint="eastAsia"/>
          <w:lang w:val="zh-CN"/>
        </w:rPr>
        <w:t>确保其立法不会促使妇女求助于危及生命和健康的私下堕胎。研究非法堕胎的使用情况并提供相关统计数据。确保在全国为妇女有效提供安全合法的堕胎服务，确保妇女不因出于良心的拒绝，或者由于对拒绝堕胎问题的申诉进行旷日持久的审议而不得不去求助于危及生命和健康的私下堕胎。为此，缔约国应采取以下措施：</w:t>
      </w:r>
      <w:r w:rsidRPr="00370257">
        <w:rPr>
          <w:rFonts w:eastAsia="黑体" w:hint="eastAsia"/>
          <w:lang w:val="zh-CN"/>
        </w:rPr>
        <w:t>(</w:t>
      </w:r>
      <w:proofErr w:type="gramStart"/>
      <w:r w:rsidR="00A9627B" w:rsidRPr="00370257">
        <w:rPr>
          <w:rFonts w:eastAsia="黑体" w:hint="eastAsia"/>
          <w:lang w:val="zh-CN"/>
        </w:rPr>
        <w:t>一</w:t>
      </w:r>
      <w:proofErr w:type="gramEnd"/>
      <w:r w:rsidRPr="00370257">
        <w:rPr>
          <w:rFonts w:eastAsia="黑体" w:hint="eastAsia"/>
          <w:lang w:val="zh-CN"/>
        </w:rPr>
        <w:t>)</w:t>
      </w:r>
      <w:r w:rsidR="00A9627B" w:rsidRPr="00370257">
        <w:rPr>
          <w:rFonts w:eastAsia="黑体" w:hint="eastAsia"/>
          <w:lang w:val="zh-CN"/>
        </w:rPr>
        <w:t xml:space="preserve"> </w:t>
      </w:r>
      <w:r w:rsidRPr="00370257">
        <w:rPr>
          <w:rFonts w:eastAsia="黑体" w:hint="eastAsia"/>
          <w:lang w:val="zh-CN"/>
        </w:rPr>
        <w:t>作为优先事项，制定和监管用于全国范围内提供合法堕胎服务的标准化指导方针；</w:t>
      </w:r>
      <w:r w:rsidRPr="00370257">
        <w:rPr>
          <w:rFonts w:eastAsia="黑体" w:hint="eastAsia"/>
          <w:lang w:val="zh-CN"/>
        </w:rPr>
        <w:t>(</w:t>
      </w:r>
      <w:r w:rsidR="00A9627B" w:rsidRPr="00370257">
        <w:rPr>
          <w:rFonts w:eastAsia="黑体" w:hint="eastAsia"/>
          <w:lang w:val="zh-CN"/>
        </w:rPr>
        <w:t>二</w:t>
      </w:r>
      <w:r w:rsidRPr="00370257">
        <w:rPr>
          <w:rFonts w:eastAsia="黑体" w:hint="eastAsia"/>
          <w:lang w:val="zh-CN"/>
        </w:rPr>
        <w:t>)</w:t>
      </w:r>
      <w:r w:rsidR="00A9627B" w:rsidRPr="00370257">
        <w:rPr>
          <w:rFonts w:eastAsia="黑体" w:hint="eastAsia"/>
          <w:lang w:val="zh-CN"/>
        </w:rPr>
        <w:t xml:space="preserve"> </w:t>
      </w:r>
      <w:r w:rsidRPr="00370257">
        <w:rPr>
          <w:rFonts w:eastAsia="黑体" w:hint="eastAsia"/>
          <w:lang w:val="zh-CN"/>
        </w:rPr>
        <w:t>加强转诊机制的有效性，以确保当医生出于良心拒绝实施堕胎服务时，妇女能够获得合法堕胎服务；</w:t>
      </w:r>
      <w:r w:rsidRPr="00370257">
        <w:rPr>
          <w:rFonts w:eastAsia="黑体" w:hint="eastAsia"/>
          <w:lang w:val="zh-CN"/>
        </w:rPr>
        <w:t>(</w:t>
      </w:r>
      <w:r w:rsidR="00A9627B" w:rsidRPr="00370257">
        <w:rPr>
          <w:rFonts w:eastAsia="黑体" w:hint="eastAsia"/>
          <w:lang w:val="zh-CN"/>
        </w:rPr>
        <w:t>三</w:t>
      </w:r>
      <w:r w:rsidRPr="00370257">
        <w:rPr>
          <w:rFonts w:eastAsia="黑体" w:hint="eastAsia"/>
          <w:lang w:val="zh-CN"/>
        </w:rPr>
        <w:t xml:space="preserve">) </w:t>
      </w:r>
      <w:r w:rsidRPr="00370257">
        <w:rPr>
          <w:rFonts w:eastAsia="黑体" w:hint="eastAsia"/>
          <w:lang w:val="zh-CN"/>
        </w:rPr>
        <w:t>为妇女获得产前遗传检测提供便利，以便根据</w:t>
      </w:r>
      <w:r w:rsidRPr="00370257">
        <w:rPr>
          <w:rFonts w:eastAsia="黑体" w:hint="eastAsia"/>
          <w:lang w:val="zh-CN"/>
        </w:rPr>
        <w:t>1993</w:t>
      </w:r>
      <w:r w:rsidRPr="00370257">
        <w:rPr>
          <w:rFonts w:eastAsia="黑体" w:hint="eastAsia"/>
          <w:lang w:val="zh-CN"/>
        </w:rPr>
        <w:t>年</w:t>
      </w:r>
      <w:r w:rsidRPr="00370257">
        <w:rPr>
          <w:rFonts w:eastAsia="黑体" w:hint="eastAsia"/>
          <w:lang w:val="zh-CN"/>
        </w:rPr>
        <w:t>1</w:t>
      </w:r>
      <w:r w:rsidRPr="00370257">
        <w:rPr>
          <w:rFonts w:eastAsia="黑体" w:hint="eastAsia"/>
          <w:lang w:val="zh-CN"/>
        </w:rPr>
        <w:t>月</w:t>
      </w:r>
      <w:r w:rsidRPr="00370257">
        <w:rPr>
          <w:rFonts w:eastAsia="黑体" w:hint="eastAsia"/>
          <w:lang w:val="zh-CN"/>
        </w:rPr>
        <w:t>7</w:t>
      </w:r>
      <w:r w:rsidRPr="00370257">
        <w:rPr>
          <w:rFonts w:eastAsia="黑体" w:hint="eastAsia"/>
          <w:lang w:val="zh-CN"/>
        </w:rPr>
        <w:t>日的法律确定胎儿是否患有严重而不可逆转的胚胎缺陷或无法治疗的致命疾病；</w:t>
      </w:r>
      <w:r w:rsidRPr="00370257">
        <w:rPr>
          <w:rFonts w:eastAsia="黑体" w:hint="eastAsia"/>
          <w:lang w:val="zh-CN"/>
        </w:rPr>
        <w:t>(</w:t>
      </w:r>
      <w:r w:rsidR="00A9627B" w:rsidRPr="00370257">
        <w:rPr>
          <w:rFonts w:eastAsia="黑体" w:hint="eastAsia"/>
          <w:lang w:val="zh-CN"/>
        </w:rPr>
        <w:t>四</w:t>
      </w:r>
      <w:r w:rsidRPr="00370257">
        <w:rPr>
          <w:rFonts w:eastAsia="黑体" w:hint="eastAsia"/>
          <w:lang w:val="zh-CN"/>
        </w:rPr>
        <w:t>)</w:t>
      </w:r>
      <w:r w:rsidR="00A9627B" w:rsidRPr="00370257">
        <w:rPr>
          <w:rFonts w:eastAsia="黑体" w:hint="eastAsia"/>
          <w:lang w:val="zh-CN"/>
        </w:rPr>
        <w:t xml:space="preserve"> </w:t>
      </w:r>
      <w:r w:rsidRPr="00370257">
        <w:rPr>
          <w:rFonts w:eastAsia="黑体" w:hint="eastAsia"/>
          <w:lang w:val="zh-CN"/>
        </w:rPr>
        <w:t>确保及时审议关于拒绝堕胎服务的申诉，包括进一步大幅缩短医生委员会的决定期限；以及</w:t>
      </w:r>
      <w:r w:rsidR="00A9627B" w:rsidRPr="00370257">
        <w:rPr>
          <w:rFonts w:eastAsia="黑体" w:hint="eastAsia"/>
          <w:lang w:val="zh-CN"/>
        </w:rPr>
        <w:t xml:space="preserve"> (</w:t>
      </w:r>
      <w:r w:rsidR="00A9627B" w:rsidRPr="00370257">
        <w:rPr>
          <w:rFonts w:eastAsia="黑体" w:hint="eastAsia"/>
          <w:lang w:val="zh-CN"/>
        </w:rPr>
        <w:t>五</w:t>
      </w:r>
      <w:r w:rsidRPr="00370257">
        <w:rPr>
          <w:rFonts w:eastAsia="黑体" w:hint="eastAsia"/>
          <w:lang w:val="zh-CN"/>
        </w:rPr>
        <w:t>)</w:t>
      </w:r>
      <w:r w:rsidR="00A9627B" w:rsidRPr="00370257">
        <w:rPr>
          <w:rFonts w:eastAsia="黑体" w:hint="eastAsia"/>
          <w:lang w:val="zh-CN"/>
        </w:rPr>
        <w:t xml:space="preserve"> </w:t>
      </w:r>
      <w:r w:rsidRPr="00370257">
        <w:rPr>
          <w:rFonts w:eastAsia="黑体" w:hint="eastAsia"/>
          <w:lang w:val="zh-CN"/>
        </w:rPr>
        <w:t>确保起诉人证明信的获取机制和各家医院的监管不会阻碍妇女获得合法堕胎服务；</w:t>
      </w:r>
    </w:p>
    <w:p w:rsidR="00CB6A26" w:rsidRPr="00370257" w:rsidRDefault="00CB6A26" w:rsidP="00CC66C8">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避免进行任何会进一步限制妇女获得安全合法堕胎服务的立法改革；</w:t>
      </w:r>
    </w:p>
    <w:p w:rsidR="00CB6A26" w:rsidRPr="00370257" w:rsidRDefault="00CB6A26" w:rsidP="00CC66C8">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增加关于性健康和生殖健康权利的教育和提高认识活动方案，促进避孕药具的有效供应。</w:t>
      </w:r>
    </w:p>
    <w:p w:rsidR="00CB6A26" w:rsidRPr="00CB6A26" w:rsidRDefault="00CB6A26" w:rsidP="00CC66C8">
      <w:pPr>
        <w:pStyle w:val="H23GC"/>
      </w:pPr>
      <w:r w:rsidRPr="00CB6A26">
        <w:rPr>
          <w:lang w:val="zh-CN"/>
        </w:rPr>
        <w:tab/>
      </w:r>
      <w:r w:rsidRPr="00CB6A26">
        <w:rPr>
          <w:lang w:val="zh-CN"/>
        </w:rPr>
        <w:tab/>
      </w:r>
      <w:r w:rsidRPr="00CB6A26">
        <w:rPr>
          <w:lang w:val="zh-CN"/>
        </w:rPr>
        <w:t>禁止酷刑和其他残忍、不人道或有辱人格的待遇或处罚</w:t>
      </w:r>
    </w:p>
    <w:p w:rsidR="00CB6A26" w:rsidRPr="00CB6A26" w:rsidRDefault="00CB6A26" w:rsidP="00CB6A26">
      <w:pPr>
        <w:pStyle w:val="SingleTxtGC"/>
      </w:pPr>
      <w:r w:rsidRPr="00CB6A26">
        <w:rPr>
          <w:lang w:val="zh-CN"/>
        </w:rPr>
        <w:t>25.</w:t>
      </w:r>
      <w:r w:rsidRPr="00CB6A26">
        <w:rPr>
          <w:rFonts w:hint="eastAsia"/>
          <w:lang w:val="zh-CN"/>
        </w:rPr>
        <w:t xml:space="preserve">  </w:t>
      </w:r>
      <w:r w:rsidRPr="00CB6A26">
        <w:rPr>
          <w:lang w:val="zh-CN"/>
        </w:rPr>
        <w:t>委员会感到关切的是，《刑法典》并未将酷刑罪行的所有要素都</w:t>
      </w:r>
      <w:r w:rsidRPr="00CB6A26">
        <w:rPr>
          <w:rFonts w:hint="eastAsia"/>
          <w:lang w:val="zh-CN"/>
        </w:rPr>
        <w:t>认</w:t>
      </w:r>
      <w:r w:rsidRPr="00CB6A26">
        <w:rPr>
          <w:lang w:val="zh-CN"/>
        </w:rPr>
        <w:t>定为犯罪，也没有充分反映出酷刑罪的严重性。委员会还感到关切的是，执法人员和监狱管理人员过度使用武力，</w:t>
      </w:r>
      <w:r w:rsidRPr="00CB6A26">
        <w:rPr>
          <w:rFonts w:hint="eastAsia"/>
          <w:lang w:val="zh-CN"/>
        </w:rPr>
        <w:t>并且很少受到</w:t>
      </w:r>
      <w:r w:rsidRPr="00CB6A26">
        <w:rPr>
          <w:lang w:val="zh-CN"/>
        </w:rPr>
        <w:t>刑事</w:t>
      </w:r>
      <w:r w:rsidRPr="00CB6A26">
        <w:rPr>
          <w:rFonts w:hint="eastAsia"/>
          <w:lang w:val="zh-CN"/>
        </w:rPr>
        <w:t>起诉</w:t>
      </w:r>
      <w:r w:rsidRPr="00CB6A26">
        <w:rPr>
          <w:lang w:val="zh-CN"/>
        </w:rPr>
        <w:t>(</w:t>
      </w:r>
      <w:r w:rsidRPr="00CB6A26">
        <w:rPr>
          <w:lang w:val="zh-CN"/>
        </w:rPr>
        <w:t>第二、第七和第十条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26.  </w:t>
      </w:r>
      <w:r w:rsidRPr="00370257">
        <w:rPr>
          <w:rFonts w:eastAsia="黑体" w:hint="eastAsia"/>
          <w:lang w:val="zh-CN"/>
        </w:rPr>
        <w:t>缔约国应：</w:t>
      </w:r>
    </w:p>
    <w:p w:rsidR="00CB6A26" w:rsidRPr="00370257" w:rsidRDefault="00CB6A26" w:rsidP="00CC66C8">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修订《刑法典》，确保根据《公约》第七条的要求，禁止酷刑罪行的所有要素，并对酷刑行为处以与罪行严重程度相称的惩罚；</w:t>
      </w:r>
    </w:p>
    <w:p w:rsidR="00CB6A26" w:rsidRPr="00370257" w:rsidRDefault="00CB6A26" w:rsidP="00CC66C8">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spacing w:val="4"/>
        </w:rPr>
      </w:pPr>
      <w:r w:rsidRPr="00370257">
        <w:rPr>
          <w:rFonts w:eastAsia="黑体" w:hint="eastAsia"/>
          <w:spacing w:val="4"/>
          <w:lang w:val="zh-CN"/>
        </w:rPr>
        <w:t>确保立即对据报告的酷刑和虐待控诉及申诉进行适当调查，犯罪人受到起诉</w:t>
      </w:r>
      <w:r w:rsidRPr="00370257">
        <w:rPr>
          <w:rFonts w:eastAsia="黑体" w:hint="eastAsia"/>
        </w:rPr>
        <w:t>，若被定罪，处以适当惩罚，并为</w:t>
      </w:r>
      <w:r w:rsidRPr="00370257">
        <w:rPr>
          <w:rFonts w:eastAsia="黑体" w:hint="eastAsia"/>
          <w:spacing w:val="4"/>
          <w:lang w:val="zh-CN"/>
        </w:rPr>
        <w:t>受害者提供包括适足赔偿在内的救济。</w:t>
      </w:r>
    </w:p>
    <w:p w:rsidR="00CB6A26" w:rsidRPr="00CB6A26" w:rsidRDefault="00CB6A26" w:rsidP="00CC66C8">
      <w:pPr>
        <w:pStyle w:val="H23GC"/>
      </w:pPr>
      <w:r w:rsidRPr="00CB6A26">
        <w:rPr>
          <w:lang w:val="zh-CN"/>
        </w:rPr>
        <w:tab/>
      </w:r>
      <w:r w:rsidRPr="00CB6A26">
        <w:rPr>
          <w:lang w:val="zh-CN"/>
        </w:rPr>
        <w:tab/>
      </w:r>
      <w:r w:rsidRPr="00CB6A26">
        <w:rPr>
          <w:lang w:val="zh-CN"/>
        </w:rPr>
        <w:t>消除一切形式的奴役</w:t>
      </w:r>
    </w:p>
    <w:p w:rsidR="00CB6A26" w:rsidRPr="00CB6A26" w:rsidRDefault="00CB6A26" w:rsidP="00CB6A26">
      <w:pPr>
        <w:pStyle w:val="SingleTxtGC"/>
      </w:pPr>
      <w:r w:rsidRPr="00CB6A26">
        <w:rPr>
          <w:lang w:val="zh-CN"/>
        </w:rPr>
        <w:t>27.</w:t>
      </w:r>
      <w:r w:rsidRPr="00CB6A26">
        <w:rPr>
          <w:rFonts w:hint="eastAsia"/>
          <w:lang w:val="zh-CN"/>
        </w:rPr>
        <w:t xml:space="preserve">  </w:t>
      </w:r>
      <w:r w:rsidRPr="00CB6A26">
        <w:rPr>
          <w:lang w:val="zh-CN"/>
        </w:rPr>
        <w:t>委员会重申它感到关切的是，《刑法典》中没有条款规定贩运人口受害者不应因为作为被贩运者的直接后果而参与的活动受到起诉、拘留或惩罚。委员会还感到关切的是，被确定</w:t>
      </w:r>
      <w:r w:rsidRPr="00CB6A26">
        <w:rPr>
          <w:rFonts w:hint="eastAsia"/>
          <w:lang w:val="zh-CN"/>
        </w:rPr>
        <w:t>身份</w:t>
      </w:r>
      <w:r w:rsidRPr="00CB6A26">
        <w:rPr>
          <w:lang w:val="zh-CN"/>
        </w:rPr>
        <w:t>的潜在受害者人数少，贩运人口的犯罪者定罪率低。委员会还感到关切的是，缺乏对强迫劳动的法定定义</w:t>
      </w:r>
      <w:r w:rsidRPr="00CB6A26">
        <w:rPr>
          <w:lang w:val="zh-CN"/>
        </w:rPr>
        <w:t>(</w:t>
      </w:r>
      <w:r w:rsidRPr="00CB6A26">
        <w:rPr>
          <w:lang w:val="zh-CN"/>
        </w:rPr>
        <w:t>第八条</w:t>
      </w:r>
      <w:r w:rsidRPr="00CB6A26">
        <w:rPr>
          <w:lang w:val="zh-CN"/>
        </w:rPr>
        <w:t>)</w:t>
      </w:r>
      <w:r w:rsidRPr="00CB6A26">
        <w:rPr>
          <w:lang w:val="zh-CN"/>
        </w:rPr>
        <w:t>。</w:t>
      </w:r>
    </w:p>
    <w:p w:rsidR="00CB6A26" w:rsidRPr="00370257" w:rsidRDefault="00CB6A26" w:rsidP="00CC66C8">
      <w:pPr>
        <w:pStyle w:val="SingleTxtGC"/>
        <w:keepNext/>
        <w:keepLines/>
        <w:rPr>
          <w:rFonts w:eastAsia="黑体"/>
        </w:rPr>
      </w:pPr>
      <w:r w:rsidRPr="00370257">
        <w:rPr>
          <w:rFonts w:eastAsia="黑体" w:hint="eastAsia"/>
          <w:lang w:val="zh-CN"/>
        </w:rPr>
        <w:t xml:space="preserve">28.  </w:t>
      </w:r>
      <w:r w:rsidRPr="00370257">
        <w:rPr>
          <w:rFonts w:eastAsia="黑体" w:hint="eastAsia"/>
          <w:lang w:val="zh-CN"/>
        </w:rPr>
        <w:t>缔约国应：</w:t>
      </w:r>
    </w:p>
    <w:p w:rsidR="00CB6A26" w:rsidRPr="00370257" w:rsidRDefault="00CB6A26" w:rsidP="00CC66C8">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在《刑法典》中纳入一条条款，以确保保护贩运人口受害者不应因为作为被贩运者的直接后果而参与的活动受到起诉、拘留或惩罚；</w:t>
      </w:r>
    </w:p>
    <w:p w:rsidR="00CB6A26" w:rsidRPr="00370257" w:rsidRDefault="00CB6A26" w:rsidP="00CC66C8">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建立一个机制以确定移徙群体中的弱势人员，设立一个共同的转介机制以确保给予他们保护和康复服务；</w:t>
      </w:r>
    </w:p>
    <w:p w:rsidR="00CB6A26" w:rsidRPr="00370257" w:rsidRDefault="00CB6A26" w:rsidP="00CC66C8">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根据《公约》第八条的规定，确保禁止强迫劳动；</w:t>
      </w:r>
    </w:p>
    <w:p w:rsidR="00CB6A26" w:rsidRPr="00370257" w:rsidRDefault="00CB6A26" w:rsidP="00CC66C8">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确保彻查贩运人口的指控，起诉犯罪人，如果定罪，予以适当惩罚，并为受害者提供法律援助和赔偿。</w:t>
      </w:r>
    </w:p>
    <w:p w:rsidR="00CB6A26" w:rsidRPr="00CB6A26" w:rsidRDefault="00CB6A26" w:rsidP="00221B92">
      <w:pPr>
        <w:pStyle w:val="H1GC"/>
      </w:pPr>
      <w:r w:rsidRPr="00CB6A26">
        <w:rPr>
          <w:lang w:val="zh-CN"/>
        </w:rPr>
        <w:tab/>
      </w:r>
      <w:r w:rsidRPr="00CB6A26">
        <w:rPr>
          <w:lang w:val="zh-CN"/>
        </w:rPr>
        <w:tab/>
      </w:r>
      <w:r w:rsidRPr="00CB6A26">
        <w:rPr>
          <w:lang w:val="zh-CN"/>
        </w:rPr>
        <w:t>被</w:t>
      </w:r>
      <w:r w:rsidRPr="00221B92">
        <w:rPr>
          <w:rFonts w:hint="eastAsia"/>
          <w:lang w:val="zh-CN"/>
        </w:rPr>
        <w:t>剥夺自由者的人身自由和安全权利，以及受到人道待遇的权利</w:t>
      </w:r>
    </w:p>
    <w:p w:rsidR="00CB6A26" w:rsidRPr="00CB6A26" w:rsidRDefault="00CB6A26" w:rsidP="00CB6A26">
      <w:pPr>
        <w:pStyle w:val="SingleTxtGC"/>
      </w:pPr>
      <w:r w:rsidRPr="00CB6A26">
        <w:rPr>
          <w:lang w:val="zh-CN"/>
        </w:rPr>
        <w:t>29.</w:t>
      </w:r>
      <w:r w:rsidRPr="00CB6A26">
        <w:rPr>
          <w:rFonts w:hint="eastAsia"/>
          <w:lang w:val="zh-CN"/>
        </w:rPr>
        <w:t xml:space="preserve">  </w:t>
      </w:r>
      <w:r w:rsidRPr="00CB6A26">
        <w:rPr>
          <w:lang w:val="zh-CN"/>
        </w:rPr>
        <w:t>委员会欢迎缔约国在处理审前拘留问题方面取得的进展，但委员会表示关切的是，有报告称：</w:t>
      </w:r>
      <w:r w:rsidRPr="00CB6A26">
        <w:rPr>
          <w:lang w:val="zh-CN"/>
        </w:rPr>
        <w:t>(a)</w:t>
      </w:r>
      <w:r w:rsidR="00CC66C8">
        <w:rPr>
          <w:rFonts w:hint="eastAsia"/>
          <w:lang w:val="zh-CN"/>
        </w:rPr>
        <w:t xml:space="preserve"> </w:t>
      </w:r>
      <w:r w:rsidRPr="00CB6A26">
        <w:rPr>
          <w:lang w:val="zh-CN"/>
        </w:rPr>
        <w:t>没有明确的审前拘留时间限制；</w:t>
      </w:r>
      <w:r w:rsidRPr="00CB6A26">
        <w:rPr>
          <w:lang w:val="zh-CN"/>
        </w:rPr>
        <w:t>(b)</w:t>
      </w:r>
      <w:r w:rsidR="00CC66C8">
        <w:rPr>
          <w:rFonts w:hint="eastAsia"/>
          <w:lang w:val="zh-CN"/>
        </w:rPr>
        <w:t xml:space="preserve"> </w:t>
      </w:r>
      <w:r w:rsidRPr="00CB6A26">
        <w:rPr>
          <w:rFonts w:hint="eastAsia"/>
          <w:lang w:val="zh-CN"/>
        </w:rPr>
        <w:t>将</w:t>
      </w:r>
      <w:r w:rsidRPr="00CB6A26">
        <w:rPr>
          <w:lang w:val="zh-CN"/>
        </w:rPr>
        <w:t>惩罚的严厉程度</w:t>
      </w:r>
      <w:r w:rsidRPr="00CB6A26">
        <w:rPr>
          <w:rFonts w:hint="eastAsia"/>
          <w:lang w:val="zh-CN"/>
        </w:rPr>
        <w:t>作为</w:t>
      </w:r>
      <w:r w:rsidRPr="00CB6A26">
        <w:rPr>
          <w:lang w:val="zh-CN"/>
        </w:rPr>
        <w:t>审前拘留的唯一理由；</w:t>
      </w:r>
      <w:r w:rsidRPr="00CB6A26">
        <w:rPr>
          <w:lang w:val="zh-CN"/>
        </w:rPr>
        <w:t>(c)</w:t>
      </w:r>
      <w:r w:rsidR="00CC66C8">
        <w:rPr>
          <w:rFonts w:hint="eastAsia"/>
          <w:lang w:val="zh-CN"/>
        </w:rPr>
        <w:t xml:space="preserve"> </w:t>
      </w:r>
      <w:r w:rsidRPr="00CB6A26">
        <w:rPr>
          <w:lang w:val="zh-CN"/>
        </w:rPr>
        <w:t>无需规定具体时间限制或延期原因，便可延长审前拘留</w:t>
      </w:r>
      <w:r w:rsidRPr="00CB6A26">
        <w:rPr>
          <w:rFonts w:hint="eastAsia"/>
          <w:lang w:val="zh-CN"/>
        </w:rPr>
        <w:t>期限</w:t>
      </w:r>
      <w:r w:rsidRPr="00CB6A26">
        <w:rPr>
          <w:lang w:val="zh-CN"/>
        </w:rPr>
        <w:t>；</w:t>
      </w:r>
      <w:r w:rsidRPr="00CB6A26">
        <w:rPr>
          <w:lang w:val="zh-CN"/>
        </w:rPr>
        <w:t>(d)</w:t>
      </w:r>
      <w:r w:rsidR="00CC66C8">
        <w:rPr>
          <w:rFonts w:hint="eastAsia"/>
          <w:lang w:val="zh-CN"/>
        </w:rPr>
        <w:t xml:space="preserve"> </w:t>
      </w:r>
      <w:r w:rsidRPr="00CB6A26">
        <w:rPr>
          <w:lang w:val="zh-CN"/>
        </w:rPr>
        <w:t>不予起诉的审前拘留期限为</w:t>
      </w:r>
      <w:r w:rsidRPr="00CB6A26">
        <w:rPr>
          <w:lang w:val="zh-CN"/>
        </w:rPr>
        <w:t>14</w:t>
      </w:r>
      <w:r w:rsidRPr="00CB6A26">
        <w:rPr>
          <w:lang w:val="zh-CN"/>
        </w:rPr>
        <w:t>天，</w:t>
      </w:r>
      <w:r w:rsidRPr="00CB6A26">
        <w:rPr>
          <w:lang w:val="zh-CN"/>
        </w:rPr>
        <w:t>2016</w:t>
      </w:r>
      <w:r w:rsidRPr="00CB6A26">
        <w:rPr>
          <w:lang w:val="zh-CN"/>
        </w:rPr>
        <w:t>年</w:t>
      </w:r>
      <w:r w:rsidRPr="00CB6A26">
        <w:rPr>
          <w:lang w:val="zh-CN"/>
        </w:rPr>
        <w:t>6</w:t>
      </w:r>
      <w:r w:rsidRPr="00CB6A26">
        <w:rPr>
          <w:lang w:val="zh-CN"/>
        </w:rPr>
        <w:t>月</w:t>
      </w:r>
      <w:r w:rsidRPr="00CB6A26">
        <w:rPr>
          <w:rFonts w:hint="eastAsia"/>
          <w:lang w:val="zh-CN"/>
        </w:rPr>
        <w:t>的</w:t>
      </w:r>
      <w:r w:rsidRPr="00CB6A26">
        <w:rPr>
          <w:lang w:val="zh-CN"/>
        </w:rPr>
        <w:t>新反</w:t>
      </w:r>
      <w:r w:rsidRPr="00CB6A26">
        <w:rPr>
          <w:rFonts w:hint="eastAsia"/>
          <w:lang w:val="zh-CN"/>
        </w:rPr>
        <w:t>恐怖主义</w:t>
      </w:r>
      <w:r w:rsidRPr="00CB6A26">
        <w:rPr>
          <w:lang w:val="zh-CN"/>
        </w:rPr>
        <w:t>法</w:t>
      </w:r>
      <w:r w:rsidRPr="00CB6A26">
        <w:rPr>
          <w:rFonts w:hint="eastAsia"/>
          <w:lang w:val="zh-CN"/>
        </w:rPr>
        <w:t>允许</w:t>
      </w:r>
      <w:r w:rsidRPr="00CB6A26">
        <w:rPr>
          <w:lang w:val="zh-CN"/>
        </w:rPr>
        <w:t>进一步</w:t>
      </w:r>
      <w:r w:rsidRPr="00CB6A26">
        <w:rPr>
          <w:rFonts w:hint="eastAsia"/>
          <w:lang w:val="zh-CN"/>
        </w:rPr>
        <w:t>予以</w:t>
      </w:r>
      <w:r w:rsidRPr="00CB6A26">
        <w:rPr>
          <w:lang w:val="zh-CN"/>
        </w:rPr>
        <w:t>延长</w:t>
      </w:r>
      <w:r w:rsidRPr="00CB6A26">
        <w:rPr>
          <w:rFonts w:hint="eastAsia"/>
          <w:lang w:val="zh-CN"/>
        </w:rPr>
        <w:t>。</w:t>
      </w:r>
    </w:p>
    <w:p w:rsidR="00CB6A26" w:rsidRPr="00370257" w:rsidRDefault="00CB6A26" w:rsidP="00CB6A26">
      <w:pPr>
        <w:pStyle w:val="SingleTxtGC"/>
        <w:rPr>
          <w:rFonts w:eastAsia="黑体"/>
        </w:rPr>
      </w:pPr>
      <w:r w:rsidRPr="00370257">
        <w:rPr>
          <w:rFonts w:eastAsia="黑体" w:hint="eastAsia"/>
          <w:lang w:val="zh-CN"/>
        </w:rPr>
        <w:t xml:space="preserve">30.  </w:t>
      </w:r>
      <w:r w:rsidRPr="00370257">
        <w:rPr>
          <w:rFonts w:eastAsia="黑体" w:hint="eastAsia"/>
          <w:lang w:val="zh-CN"/>
        </w:rPr>
        <w:t>缔约国应：</w:t>
      </w:r>
    </w:p>
    <w:p w:rsidR="00CB6A26" w:rsidRPr="00370257" w:rsidRDefault="00CB6A26" w:rsidP="00CC66C8">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继续缩短审前拘留的期限，并使用非监禁措施，同时牢记《公约》第九条规定的义务，委员会关于人身自由和安全的第</w:t>
      </w:r>
      <w:r w:rsidRPr="00370257">
        <w:rPr>
          <w:rFonts w:eastAsia="黑体" w:hint="eastAsia"/>
          <w:lang w:val="zh-CN"/>
        </w:rPr>
        <w:t>35</w:t>
      </w:r>
      <w:r w:rsidRPr="00370257">
        <w:rPr>
          <w:rFonts w:eastAsia="黑体" w:hint="eastAsia"/>
          <w:lang w:val="zh-CN"/>
        </w:rPr>
        <w:t>号一般性意见</w:t>
      </w:r>
      <w:r w:rsidRPr="00370257">
        <w:rPr>
          <w:rFonts w:eastAsia="黑体" w:hint="eastAsia"/>
          <w:lang w:val="zh-CN"/>
        </w:rPr>
        <w:t>(2014</w:t>
      </w:r>
      <w:r w:rsidRPr="00370257">
        <w:rPr>
          <w:rFonts w:eastAsia="黑体" w:hint="eastAsia"/>
          <w:lang w:val="zh-CN"/>
        </w:rPr>
        <w:t>年</w:t>
      </w:r>
      <w:r w:rsidRPr="00370257">
        <w:rPr>
          <w:rFonts w:eastAsia="黑体" w:hint="eastAsia"/>
          <w:lang w:val="zh-CN"/>
        </w:rPr>
        <w:t>)</w:t>
      </w:r>
      <w:r w:rsidRPr="00370257">
        <w:rPr>
          <w:rFonts w:eastAsia="黑体" w:hint="eastAsia"/>
          <w:lang w:val="zh-CN"/>
        </w:rPr>
        <w:t>解释了这些义务；</w:t>
      </w:r>
    </w:p>
    <w:p w:rsidR="00CB6A26" w:rsidRPr="00370257" w:rsidRDefault="00CB6A26" w:rsidP="00CC66C8">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定期审查审前拘留的期限，以确定其必要性，并保障在合理时间内进行审判；</w:t>
      </w:r>
    </w:p>
    <w:p w:rsidR="00CB6A26" w:rsidRPr="00370257" w:rsidRDefault="00CB6A26" w:rsidP="00CC66C8">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限制《刑事诉讼法》和反恐怖主义法所载的审前拘留的适用。</w:t>
      </w:r>
    </w:p>
    <w:p w:rsidR="00CB6A26" w:rsidRPr="00CB6A26" w:rsidRDefault="00CB6A26" w:rsidP="00CC66C8">
      <w:pPr>
        <w:pStyle w:val="H23GC"/>
      </w:pPr>
      <w:r w:rsidRPr="00CB6A26">
        <w:rPr>
          <w:lang w:val="zh-CN"/>
        </w:rPr>
        <w:tab/>
      </w:r>
      <w:r w:rsidRPr="00CB6A26">
        <w:rPr>
          <w:lang w:val="zh-CN"/>
        </w:rPr>
        <w:tab/>
      </w:r>
      <w:r w:rsidRPr="00CB6A26">
        <w:rPr>
          <w:lang w:val="zh-CN"/>
        </w:rPr>
        <w:t>外国人的权利</w:t>
      </w:r>
    </w:p>
    <w:p w:rsidR="00CB6A26" w:rsidRPr="00CB6A26" w:rsidRDefault="00CB6A26" w:rsidP="00CB6A26">
      <w:pPr>
        <w:pStyle w:val="SingleTxtGC"/>
      </w:pPr>
      <w:r w:rsidRPr="00CB6A26">
        <w:rPr>
          <w:lang w:val="zh-CN"/>
        </w:rPr>
        <w:t>31.</w:t>
      </w:r>
      <w:r w:rsidRPr="00CB6A26">
        <w:rPr>
          <w:rFonts w:hint="eastAsia"/>
          <w:lang w:val="zh-CN"/>
        </w:rPr>
        <w:t xml:space="preserve">  </w:t>
      </w:r>
      <w:r w:rsidRPr="00CB6A26">
        <w:rPr>
          <w:lang w:val="zh-CN"/>
        </w:rPr>
        <w:t>委员会感到关切的是，大量的寻求庇护者和移徙者</w:t>
      </w:r>
      <w:r w:rsidRPr="00CB6A26">
        <w:rPr>
          <w:rFonts w:hint="eastAsia"/>
          <w:lang w:val="zh-CN"/>
        </w:rPr>
        <w:t>(</w:t>
      </w:r>
      <w:r w:rsidRPr="00CB6A26">
        <w:rPr>
          <w:rFonts w:hint="eastAsia"/>
          <w:lang w:val="zh-CN"/>
        </w:rPr>
        <w:t>包括儿童</w:t>
      </w:r>
      <w:r w:rsidRPr="00CB6A26">
        <w:rPr>
          <w:rFonts w:hint="eastAsia"/>
          <w:lang w:val="zh-CN"/>
        </w:rPr>
        <w:t>)</w:t>
      </w:r>
      <w:r w:rsidRPr="00CB6A26">
        <w:rPr>
          <w:rFonts w:hint="eastAsia"/>
          <w:lang w:val="zh-CN"/>
        </w:rPr>
        <w:t>被</w:t>
      </w:r>
      <w:r w:rsidRPr="00CB6A26">
        <w:rPr>
          <w:lang w:val="zh-CN"/>
        </w:rPr>
        <w:t>关押在看守中心。委员会还感到关切的是，国家当局声明拒绝接受穆斯林难民。委员会</w:t>
      </w:r>
      <w:r w:rsidRPr="00CB6A26">
        <w:rPr>
          <w:rFonts w:hint="eastAsia"/>
          <w:lang w:val="zh-CN"/>
        </w:rPr>
        <w:t>进一步</w:t>
      </w:r>
      <w:r w:rsidRPr="00CB6A26">
        <w:rPr>
          <w:lang w:val="zh-CN"/>
        </w:rPr>
        <w:t>感到关切的是，寻求庇护者在波兰和白俄罗斯的边境泰雷斯波尔申请庇护时面临困难，那里没有适当的系统，无法确定哪些人需要</w:t>
      </w:r>
      <w:r w:rsidRPr="00CB6A26">
        <w:rPr>
          <w:rFonts w:hint="eastAsia"/>
          <w:lang w:val="zh-CN"/>
        </w:rPr>
        <w:t>得到</w:t>
      </w:r>
      <w:r w:rsidRPr="00CB6A26">
        <w:rPr>
          <w:lang w:val="zh-CN"/>
        </w:rPr>
        <w:t>国际保护</w:t>
      </w:r>
      <w:r w:rsidRPr="00CB6A26">
        <w:rPr>
          <w:lang w:val="zh-CN"/>
        </w:rPr>
        <w:t>(</w:t>
      </w:r>
      <w:r w:rsidRPr="00CB6A26">
        <w:rPr>
          <w:lang w:val="zh-CN"/>
        </w:rPr>
        <w:t>第二、第六、第七、第九和第二十六条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32.  </w:t>
      </w:r>
      <w:r w:rsidRPr="00370257">
        <w:rPr>
          <w:rFonts w:eastAsia="黑体" w:hint="eastAsia"/>
          <w:lang w:val="zh-CN"/>
        </w:rPr>
        <w:t>缔约国应：</w:t>
      </w:r>
    </w:p>
    <w:p w:rsidR="00CB6A26" w:rsidRPr="00370257" w:rsidRDefault="00CB6A26" w:rsidP="00CC66C8">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不要拘留寻求庇护者和移徙者，而是采取拘留替代措施，包括在将他们驱逐出境之前也应如此。如果个人被拘留，应考虑相关情况，确保拘留是合理、必要、得当的，并在延长拘留期限时重新进行评估；</w:t>
      </w:r>
    </w:p>
    <w:p w:rsidR="00CB6A26" w:rsidRPr="00370257" w:rsidRDefault="00CB6A26" w:rsidP="00CC66C8">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确保不到万不得已，不剥夺儿童的自由，剥夺儿童自由的期限应是最短的合理期限，同时考虑到他们的最大利益；</w:t>
      </w:r>
    </w:p>
    <w:p w:rsidR="00CB6A26" w:rsidRPr="00370257" w:rsidRDefault="00CB6A26" w:rsidP="00CC66C8">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确保不因宗教或《公约》所禁止的其他理由妨碍寻求庇护者获得庇护，并建立一套适当的筛选系统，按照《公约》第六和第七条的规定，确保有充分理由相信确实存在不可弥补的伤害风险时，不将寻求庇护者遣返回国。</w:t>
      </w:r>
    </w:p>
    <w:p w:rsidR="00CB6A26" w:rsidRPr="00CB6A26" w:rsidRDefault="00CB6A26" w:rsidP="00CC66C8">
      <w:pPr>
        <w:pStyle w:val="H23GC"/>
      </w:pPr>
      <w:r w:rsidRPr="00CB6A26">
        <w:rPr>
          <w:lang w:val="zh-CN"/>
        </w:rPr>
        <w:tab/>
      </w:r>
      <w:r w:rsidRPr="00CB6A26">
        <w:rPr>
          <w:lang w:val="zh-CN"/>
        </w:rPr>
        <w:tab/>
      </w:r>
      <w:r w:rsidRPr="00CB6A26">
        <w:rPr>
          <w:lang w:val="zh-CN"/>
        </w:rPr>
        <w:t>获得公正审判</w:t>
      </w:r>
      <w:r w:rsidRPr="00CB6A26">
        <w:rPr>
          <w:rFonts w:eastAsiaTheme="minorEastAsia" w:hint="eastAsia"/>
          <w:lang w:val="zh-CN"/>
        </w:rPr>
        <w:t>和</w:t>
      </w:r>
      <w:r w:rsidRPr="00CB6A26">
        <w:rPr>
          <w:lang w:val="zh-CN"/>
        </w:rPr>
        <w:t>律师帮助的权利</w:t>
      </w:r>
    </w:p>
    <w:p w:rsidR="00CB6A26" w:rsidRPr="00CB6A26" w:rsidRDefault="00CB6A26" w:rsidP="00CB6A26">
      <w:pPr>
        <w:pStyle w:val="SingleTxtGC"/>
      </w:pPr>
      <w:r w:rsidRPr="00CB6A26">
        <w:rPr>
          <w:lang w:val="zh-CN"/>
        </w:rPr>
        <w:t>33.</w:t>
      </w:r>
      <w:r w:rsidRPr="00CB6A26">
        <w:rPr>
          <w:rFonts w:hint="eastAsia"/>
          <w:lang w:val="zh-CN"/>
        </w:rPr>
        <w:t xml:space="preserve">  </w:t>
      </w:r>
      <w:r w:rsidRPr="00CB6A26">
        <w:rPr>
          <w:lang w:val="zh-CN"/>
        </w:rPr>
        <w:t>委员会感到关切的是，有报告称，在法庭诉讼程序中存在过度拖延的现象，人们在被捕期间难以获得法律援助，律师和客户之间沟通的保密性没有得到充分尊重。委员会还感到关切的是，最近的立法改革和提议影响了获得</w:t>
      </w:r>
      <w:r w:rsidRPr="00CB6A26">
        <w:rPr>
          <w:rFonts w:hint="eastAsia"/>
          <w:lang w:val="zh-CN"/>
        </w:rPr>
        <w:t>公正</w:t>
      </w:r>
      <w:r w:rsidRPr="00CB6A26">
        <w:rPr>
          <w:lang w:val="zh-CN"/>
        </w:rPr>
        <w:t>审判的权利和法官独立性，特别是</w:t>
      </w:r>
      <w:r w:rsidRPr="00CB6A26">
        <w:rPr>
          <w:lang w:val="zh-CN"/>
        </w:rPr>
        <w:t>2016</w:t>
      </w:r>
      <w:r w:rsidRPr="00CB6A26">
        <w:rPr>
          <w:lang w:val="zh-CN"/>
        </w:rPr>
        <w:t>年</w:t>
      </w:r>
      <w:r w:rsidRPr="00CB6A26">
        <w:rPr>
          <w:lang w:val="zh-CN"/>
        </w:rPr>
        <w:t>1</w:t>
      </w:r>
      <w:r w:rsidRPr="00CB6A26">
        <w:rPr>
          <w:lang w:val="zh-CN"/>
        </w:rPr>
        <w:t>月关于起诉的法律以及关于全国司法委员会的法律草案，</w:t>
      </w:r>
      <w:r w:rsidRPr="00CB6A26">
        <w:rPr>
          <w:rFonts w:hint="eastAsia"/>
          <w:lang w:val="zh-CN"/>
        </w:rPr>
        <w:t>均</w:t>
      </w:r>
      <w:r w:rsidRPr="00CB6A26">
        <w:rPr>
          <w:lang w:val="zh-CN"/>
        </w:rPr>
        <w:t>希望加强政府在司法行政中的作用，尤其是在法官的任命和纪律方面</w:t>
      </w:r>
      <w:r w:rsidRPr="00CB6A26">
        <w:rPr>
          <w:rFonts w:hint="eastAsia"/>
          <w:lang w:val="zh-CN"/>
        </w:rPr>
        <w:t>的作用</w:t>
      </w:r>
      <w:r w:rsidRPr="00CB6A26">
        <w:rPr>
          <w:lang w:val="zh-CN"/>
        </w:rPr>
        <w:t>(</w:t>
      </w:r>
      <w:r w:rsidRPr="00CB6A26">
        <w:rPr>
          <w:lang w:val="zh-CN"/>
        </w:rPr>
        <w:t>第九和第十四条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34.  </w:t>
      </w:r>
      <w:r w:rsidRPr="00370257">
        <w:rPr>
          <w:rFonts w:eastAsia="黑体" w:hint="eastAsia"/>
          <w:lang w:val="zh-CN"/>
        </w:rPr>
        <w:t>缔约国应：</w:t>
      </w:r>
    </w:p>
    <w:p w:rsidR="00CB6A26" w:rsidRPr="00370257" w:rsidRDefault="00CB6A26" w:rsidP="00CC66C8">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根据《公约》第十四条的规定和委员会关于在法庭和裁判所前一律平等和获得公正审判权利的第</w:t>
      </w:r>
      <w:r w:rsidRPr="00370257">
        <w:rPr>
          <w:rFonts w:eastAsia="黑体" w:hint="eastAsia"/>
          <w:lang w:val="zh-CN"/>
        </w:rPr>
        <w:t>32</w:t>
      </w:r>
      <w:r w:rsidRPr="00370257">
        <w:rPr>
          <w:rFonts w:eastAsia="黑体" w:hint="eastAsia"/>
          <w:lang w:val="zh-CN"/>
        </w:rPr>
        <w:t>号一般性意见</w:t>
      </w:r>
      <w:r w:rsidRPr="00370257">
        <w:rPr>
          <w:rFonts w:eastAsia="黑体" w:hint="eastAsia"/>
          <w:lang w:val="zh-CN"/>
        </w:rPr>
        <w:t>(2007</w:t>
      </w:r>
      <w:r w:rsidRPr="00370257">
        <w:rPr>
          <w:rFonts w:eastAsia="黑体" w:hint="eastAsia"/>
          <w:lang w:val="zh-CN"/>
        </w:rPr>
        <w:t>年</w:t>
      </w:r>
      <w:r w:rsidRPr="00370257">
        <w:rPr>
          <w:rFonts w:eastAsia="黑体" w:hint="eastAsia"/>
          <w:lang w:val="zh-CN"/>
        </w:rPr>
        <w:t>)</w:t>
      </w:r>
      <w:r w:rsidRPr="00370257">
        <w:rPr>
          <w:rFonts w:eastAsia="黑体" w:hint="eastAsia"/>
          <w:lang w:val="zh-CN"/>
        </w:rPr>
        <w:t>，确保不被无故拖延受到公正审判的权利；</w:t>
      </w:r>
    </w:p>
    <w:p w:rsidR="00CB6A26" w:rsidRPr="00370257" w:rsidRDefault="00CB6A26" w:rsidP="00CC66C8">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确保所有被拘留者，包括青少年在内，自被捕之时起，能够顺利、及时、适当地接触自己选择的律师或获得免费法律援助，确保始终对律师和被告之间的所有沟通内容保密；</w:t>
      </w:r>
    </w:p>
    <w:p w:rsidR="00CB6A26" w:rsidRPr="00370257" w:rsidRDefault="00CB6A26" w:rsidP="00CC66C8">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立即采取措施，保护司法机构的完全独立性和公正性，保障司法机构不受干涉地自由运作，确保透明和公正的法官任命和任期保障程序。</w:t>
      </w:r>
    </w:p>
    <w:p w:rsidR="00CB6A26" w:rsidRPr="00CB6A26" w:rsidRDefault="00CB6A26" w:rsidP="00CC66C8">
      <w:pPr>
        <w:pStyle w:val="H23GC"/>
      </w:pPr>
      <w:r w:rsidRPr="00CB6A26">
        <w:rPr>
          <w:lang w:val="zh-CN"/>
        </w:rPr>
        <w:tab/>
      </w:r>
      <w:r w:rsidRPr="00CB6A26">
        <w:rPr>
          <w:lang w:val="zh-CN"/>
        </w:rPr>
        <w:tab/>
      </w:r>
      <w:r w:rsidRPr="00CB6A26">
        <w:rPr>
          <w:lang w:val="zh-CN"/>
        </w:rPr>
        <w:t>少年司法</w:t>
      </w:r>
    </w:p>
    <w:p w:rsidR="00CB6A26" w:rsidRPr="00CB6A26" w:rsidRDefault="00CB6A26" w:rsidP="00CB6A26">
      <w:pPr>
        <w:pStyle w:val="SingleTxtGC"/>
      </w:pPr>
      <w:r w:rsidRPr="00CB6A26">
        <w:rPr>
          <w:lang w:val="zh-CN"/>
        </w:rPr>
        <w:t>35.</w:t>
      </w:r>
      <w:r w:rsidRPr="00CB6A26">
        <w:rPr>
          <w:rFonts w:hint="eastAsia"/>
          <w:lang w:val="zh-CN"/>
        </w:rPr>
        <w:t xml:space="preserve">  </w:t>
      </w:r>
      <w:r w:rsidRPr="00CB6A26">
        <w:rPr>
          <w:lang w:val="zh-CN"/>
        </w:rPr>
        <w:t>委员会感到关切的是，有报告</w:t>
      </w:r>
      <w:proofErr w:type="gramStart"/>
      <w:r w:rsidRPr="00CB6A26">
        <w:rPr>
          <w:lang w:val="zh-CN"/>
        </w:rPr>
        <w:t>称存在</w:t>
      </w:r>
      <w:proofErr w:type="gramEnd"/>
      <w:r w:rsidRPr="00CB6A26">
        <w:rPr>
          <w:rFonts w:hint="eastAsia"/>
          <w:lang w:val="zh-CN"/>
        </w:rPr>
        <w:t>以下现象</w:t>
      </w:r>
      <w:r w:rsidRPr="00CB6A26">
        <w:rPr>
          <w:lang w:val="zh-CN"/>
        </w:rPr>
        <w:t>：</w:t>
      </w:r>
      <w:r w:rsidRPr="00CB6A26">
        <w:rPr>
          <w:lang w:val="zh-CN"/>
        </w:rPr>
        <w:t>(a)</w:t>
      </w:r>
      <w:r w:rsidR="000C5BAE">
        <w:rPr>
          <w:rFonts w:hint="eastAsia"/>
          <w:lang w:val="zh-CN"/>
        </w:rPr>
        <w:t xml:space="preserve"> </w:t>
      </w:r>
      <w:r w:rsidRPr="00CB6A26">
        <w:rPr>
          <w:rFonts w:hint="eastAsia"/>
          <w:lang w:val="zh-CN"/>
        </w:rPr>
        <w:t>在未允许</w:t>
      </w:r>
      <w:r w:rsidRPr="00CB6A26">
        <w:rPr>
          <w:lang w:val="zh-CN"/>
        </w:rPr>
        <w:t>少年犯受益于无罪推定原则，也没有排除合理怀疑证明他们有罪的情况下，对他们适用惩罚；</w:t>
      </w:r>
      <w:r w:rsidRPr="00CB6A26">
        <w:rPr>
          <w:lang w:val="zh-CN"/>
        </w:rPr>
        <w:t xml:space="preserve">(b) </w:t>
      </w:r>
      <w:r w:rsidRPr="00CB6A26">
        <w:rPr>
          <w:lang w:val="zh-CN"/>
        </w:rPr>
        <w:t>将青少年安置在临时隔离室，作为一种纪律惩罚手段，或</w:t>
      </w:r>
      <w:r w:rsidRPr="00CB6A26">
        <w:rPr>
          <w:rFonts w:hint="eastAsia"/>
          <w:lang w:val="zh-CN"/>
        </w:rPr>
        <w:t>作为青少年抵达</w:t>
      </w:r>
      <w:r w:rsidRPr="00CB6A26">
        <w:rPr>
          <w:lang w:val="zh-CN"/>
        </w:rPr>
        <w:t>惩教设施</w:t>
      </w:r>
      <w:r w:rsidRPr="00CB6A26">
        <w:rPr>
          <w:rFonts w:hint="eastAsia"/>
          <w:lang w:val="zh-CN"/>
        </w:rPr>
        <w:t>时对其</w:t>
      </w:r>
      <w:r w:rsidRPr="00CB6A26">
        <w:rPr>
          <w:lang w:val="zh-CN"/>
        </w:rPr>
        <w:t>进行诊断的手段；以及</w:t>
      </w:r>
      <w:r w:rsidR="000C5BAE">
        <w:rPr>
          <w:rFonts w:hint="eastAsia"/>
          <w:lang w:val="zh-CN"/>
        </w:rPr>
        <w:t xml:space="preserve"> </w:t>
      </w:r>
      <w:r w:rsidRPr="00CB6A26">
        <w:rPr>
          <w:lang w:val="zh-CN"/>
        </w:rPr>
        <w:t>(c)</w:t>
      </w:r>
      <w:r w:rsidR="000C5BAE">
        <w:rPr>
          <w:rFonts w:hint="eastAsia"/>
          <w:lang w:val="zh-CN"/>
        </w:rPr>
        <w:t xml:space="preserve"> </w:t>
      </w:r>
      <w:r w:rsidRPr="00CB6A26">
        <w:rPr>
          <w:lang w:val="zh-CN"/>
        </w:rPr>
        <w:t>对</w:t>
      </w:r>
      <w:r w:rsidRPr="00CB6A26">
        <w:rPr>
          <w:rFonts w:hint="eastAsia"/>
          <w:lang w:val="zh-CN"/>
        </w:rPr>
        <w:t>青</w:t>
      </w:r>
      <w:r w:rsidRPr="00CB6A26">
        <w:rPr>
          <w:lang w:val="zh-CN"/>
        </w:rPr>
        <w:t>少年进行超过三个月的审前拘留</w:t>
      </w:r>
      <w:r w:rsidRPr="00CB6A26">
        <w:rPr>
          <w:lang w:val="zh-CN"/>
        </w:rPr>
        <w:t>(</w:t>
      </w:r>
      <w:r w:rsidRPr="00CB6A26">
        <w:rPr>
          <w:lang w:val="zh-CN"/>
        </w:rPr>
        <w:t>第九、第十、第十四和第二十四条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36.  </w:t>
      </w:r>
      <w:r w:rsidRPr="00370257">
        <w:rPr>
          <w:rFonts w:eastAsia="黑体" w:hint="eastAsia"/>
          <w:lang w:val="zh-CN"/>
        </w:rPr>
        <w:t>缔约国应审查关于少年司法系统的法律和实践，以使它们符合《公约》第九、第十、第十四和第二十四条规定的缔约国义务。</w:t>
      </w:r>
    </w:p>
    <w:p w:rsidR="00CB6A26" w:rsidRPr="00CB6A26" w:rsidRDefault="00CB6A26" w:rsidP="00CC66C8">
      <w:pPr>
        <w:pStyle w:val="H23GC"/>
        <w:spacing w:before="160"/>
      </w:pPr>
      <w:r w:rsidRPr="00CB6A26">
        <w:rPr>
          <w:lang w:val="zh-CN"/>
        </w:rPr>
        <w:tab/>
      </w:r>
      <w:r w:rsidRPr="00CB6A26">
        <w:rPr>
          <w:lang w:val="zh-CN"/>
        </w:rPr>
        <w:tab/>
      </w:r>
      <w:r w:rsidRPr="00CB6A26">
        <w:rPr>
          <w:lang w:val="zh-CN"/>
        </w:rPr>
        <w:t>言论自由</w:t>
      </w:r>
    </w:p>
    <w:p w:rsidR="00CB6A26" w:rsidRPr="00CB6A26" w:rsidRDefault="00CB6A26" w:rsidP="00CB6A26">
      <w:pPr>
        <w:pStyle w:val="SingleTxtGC"/>
      </w:pPr>
      <w:r w:rsidRPr="00CB6A26">
        <w:rPr>
          <w:lang w:val="zh-CN"/>
        </w:rPr>
        <w:t>37.</w:t>
      </w:r>
      <w:r w:rsidRPr="00CB6A26">
        <w:rPr>
          <w:rFonts w:hint="eastAsia"/>
          <w:lang w:val="zh-CN"/>
        </w:rPr>
        <w:t xml:space="preserve">  </w:t>
      </w:r>
      <w:r w:rsidRPr="00CB6A26">
        <w:rPr>
          <w:lang w:val="zh-CN"/>
        </w:rPr>
        <w:t>委员会感到关切的是，缔约国已经进行的和拟议的</w:t>
      </w:r>
      <w:r w:rsidRPr="00CB6A26">
        <w:rPr>
          <w:rFonts w:hint="eastAsia"/>
          <w:lang w:val="zh-CN"/>
        </w:rPr>
        <w:t>对</w:t>
      </w:r>
      <w:r w:rsidRPr="00CB6A26">
        <w:rPr>
          <w:lang w:val="zh-CN"/>
        </w:rPr>
        <w:t>公共广播服务立法</w:t>
      </w:r>
      <w:r w:rsidRPr="00CB6A26">
        <w:rPr>
          <w:rFonts w:hint="eastAsia"/>
          <w:lang w:val="zh-CN"/>
        </w:rPr>
        <w:t>的修订</w:t>
      </w:r>
      <w:r w:rsidRPr="00CB6A26">
        <w:rPr>
          <w:lang w:val="zh-CN"/>
        </w:rPr>
        <w:t>，在</w:t>
      </w:r>
      <w:r w:rsidRPr="00CB6A26">
        <w:rPr>
          <w:rFonts w:hint="eastAsia"/>
          <w:lang w:val="zh-CN"/>
        </w:rPr>
        <w:t>保障本国</w:t>
      </w:r>
      <w:r w:rsidRPr="00CB6A26">
        <w:rPr>
          <w:lang w:val="zh-CN"/>
        </w:rPr>
        <w:t>公共电视和电台服务</w:t>
      </w:r>
      <w:r w:rsidRPr="00CB6A26">
        <w:rPr>
          <w:rFonts w:hint="eastAsia"/>
          <w:lang w:val="zh-CN"/>
        </w:rPr>
        <w:t>的</w:t>
      </w:r>
      <w:r w:rsidRPr="00CB6A26">
        <w:rPr>
          <w:lang w:val="zh-CN"/>
        </w:rPr>
        <w:t>独立</w:t>
      </w:r>
      <w:r w:rsidRPr="00CB6A26">
        <w:rPr>
          <w:rFonts w:hint="eastAsia"/>
          <w:lang w:val="zh-CN"/>
        </w:rPr>
        <w:t>广播</w:t>
      </w:r>
      <w:r w:rsidRPr="00CB6A26">
        <w:rPr>
          <w:lang w:val="zh-CN"/>
        </w:rPr>
        <w:t>方面是一种倒退。委员会重申它感到关切的是，根据《刑法典》第</w:t>
      </w:r>
      <w:r w:rsidRPr="00CB6A26">
        <w:rPr>
          <w:lang w:val="zh-CN"/>
        </w:rPr>
        <w:t>212</w:t>
      </w:r>
      <w:r w:rsidRPr="00CB6A26">
        <w:rPr>
          <w:lang w:val="zh-CN"/>
        </w:rPr>
        <w:t>条第</w:t>
      </w:r>
      <w:r w:rsidRPr="00CB6A26">
        <w:rPr>
          <w:lang w:val="zh-CN"/>
        </w:rPr>
        <w:t>2</w:t>
      </w:r>
      <w:r w:rsidRPr="00CB6A26">
        <w:rPr>
          <w:lang w:val="zh-CN"/>
        </w:rPr>
        <w:t>款的规定，诽谤罪仍被处以剥夺自由一年的刑罚。委员会还感到关切的是，其他法律规定侮辱国家标志、高级官员和宗教的人需承担刑事责任。委员会进一步感到关切的是，一项法律草案规定，任何将第二次世界大战期间</w:t>
      </w:r>
      <w:r w:rsidRPr="00CB6A26">
        <w:rPr>
          <w:rFonts w:hint="eastAsia"/>
          <w:lang w:val="zh-CN"/>
        </w:rPr>
        <w:t>位于</w:t>
      </w:r>
      <w:r w:rsidRPr="00CB6A26">
        <w:rPr>
          <w:lang w:val="zh-CN"/>
        </w:rPr>
        <w:t>被占领的波兰境内的纳粹营地称为波兰营地的人，都将被处以</w:t>
      </w:r>
      <w:r w:rsidRPr="00CB6A26">
        <w:rPr>
          <w:rFonts w:hint="eastAsia"/>
          <w:lang w:val="zh-CN"/>
        </w:rPr>
        <w:t>最高</w:t>
      </w:r>
      <w:r w:rsidRPr="00CB6A26">
        <w:rPr>
          <w:lang w:val="zh-CN"/>
        </w:rPr>
        <w:t>三年有期徒刑</w:t>
      </w:r>
      <w:r w:rsidRPr="00CB6A26">
        <w:rPr>
          <w:rFonts w:hint="eastAsia"/>
          <w:lang w:val="zh-CN"/>
        </w:rPr>
        <w:t>(</w:t>
      </w:r>
      <w:r w:rsidRPr="00CB6A26">
        <w:rPr>
          <w:rFonts w:hint="eastAsia"/>
          <w:lang w:val="zh-CN"/>
        </w:rPr>
        <w:t>第十九条</w:t>
      </w:r>
      <w:r w:rsidRPr="00CB6A26">
        <w:rPr>
          <w:rFonts w:hint="eastAsia"/>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38.  </w:t>
      </w:r>
      <w:r w:rsidRPr="00370257">
        <w:rPr>
          <w:rFonts w:eastAsia="黑体" w:hint="eastAsia"/>
          <w:lang w:val="zh-CN"/>
        </w:rPr>
        <w:t>缔约国应：</w:t>
      </w:r>
    </w:p>
    <w:p w:rsidR="00CB6A26" w:rsidRPr="00370257" w:rsidRDefault="00CB6A26" w:rsidP="003B3C0A">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确保公共广播服务以独立方式运作，保障其独立性和编辑自由；</w:t>
      </w:r>
    </w:p>
    <w:p w:rsidR="00CB6A26" w:rsidRPr="00370257" w:rsidRDefault="00CB6A26" w:rsidP="003B3C0A">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审查关于诽谤的法律和关于侮辱国家标志、高级官员和宗教的法律；缔约国应考虑修改《刑法典》，不再将诽谤作为刑事犯罪，同时应牢记监禁绝不是对诽谤的恰当惩罚；</w:t>
      </w:r>
    </w:p>
    <w:p w:rsidR="00CB6A26" w:rsidRPr="00370257" w:rsidRDefault="00CB6A26" w:rsidP="003B3C0A">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370257">
        <w:rPr>
          <w:rFonts w:eastAsia="黑体" w:hint="eastAsia"/>
          <w:lang w:val="zh-CN"/>
        </w:rPr>
        <w:t>审查</w:t>
      </w:r>
      <w:r w:rsidRPr="00370257">
        <w:rPr>
          <w:rFonts w:eastAsia="黑体" w:hint="eastAsia"/>
          <w:lang w:val="zh-CN"/>
        </w:rPr>
        <w:t>2016</w:t>
      </w:r>
      <w:r w:rsidRPr="00370257">
        <w:rPr>
          <w:rFonts w:eastAsia="黑体" w:hint="eastAsia"/>
          <w:lang w:val="zh-CN"/>
        </w:rPr>
        <w:t>年</w:t>
      </w:r>
      <w:r w:rsidRPr="00370257">
        <w:rPr>
          <w:rFonts w:eastAsia="黑体" w:hint="eastAsia"/>
          <w:lang w:val="zh-CN"/>
        </w:rPr>
        <w:t>8</w:t>
      </w:r>
      <w:r w:rsidRPr="00370257">
        <w:rPr>
          <w:rFonts w:eastAsia="黑体" w:hint="eastAsia"/>
          <w:lang w:val="zh-CN"/>
        </w:rPr>
        <w:t>月关于提及第二次世界大战期间位于被占领的波兰境内的纳粹营地的法律草案，使其与《公约》第十九条相符。</w:t>
      </w:r>
    </w:p>
    <w:p w:rsidR="00CB6A26" w:rsidRPr="00CB6A26" w:rsidRDefault="00CB6A26" w:rsidP="003B3C0A">
      <w:pPr>
        <w:pStyle w:val="H23GC"/>
      </w:pPr>
      <w:r w:rsidRPr="00CB6A26">
        <w:rPr>
          <w:lang w:val="zh-CN"/>
        </w:rPr>
        <w:tab/>
      </w:r>
      <w:r w:rsidRPr="00CB6A26">
        <w:rPr>
          <w:lang w:val="zh-CN"/>
        </w:rPr>
        <w:tab/>
      </w:r>
      <w:r w:rsidRPr="00CB6A26">
        <w:rPr>
          <w:lang w:val="zh-CN"/>
        </w:rPr>
        <w:t>隐私权</w:t>
      </w:r>
    </w:p>
    <w:p w:rsidR="00CB6A26" w:rsidRPr="00CB6A26" w:rsidRDefault="00CB6A26" w:rsidP="00CB6A26">
      <w:pPr>
        <w:pStyle w:val="SingleTxtGC"/>
      </w:pPr>
      <w:r w:rsidRPr="00CB6A26">
        <w:rPr>
          <w:lang w:val="zh-CN"/>
        </w:rPr>
        <w:t>39.</w:t>
      </w:r>
      <w:r w:rsidRPr="00CB6A26">
        <w:rPr>
          <w:rFonts w:hint="eastAsia"/>
          <w:lang w:val="zh-CN"/>
        </w:rPr>
        <w:t xml:space="preserve">  </w:t>
      </w:r>
      <w:r w:rsidRPr="00CB6A26">
        <w:rPr>
          <w:lang w:val="zh-CN"/>
        </w:rPr>
        <w:t>委员会</w:t>
      </w:r>
      <w:r w:rsidRPr="003B3C0A">
        <w:rPr>
          <w:spacing w:val="4"/>
          <w:lang w:val="zh-CN"/>
        </w:rPr>
        <w:t>感到关切的是，</w:t>
      </w:r>
      <w:r w:rsidRPr="003B3C0A">
        <w:rPr>
          <w:rFonts w:hint="eastAsia"/>
          <w:spacing w:val="4"/>
          <w:lang w:val="zh-CN"/>
        </w:rPr>
        <w:t>从</w:t>
      </w:r>
      <w:r w:rsidRPr="003B3C0A">
        <w:rPr>
          <w:spacing w:val="4"/>
          <w:lang w:val="zh-CN"/>
        </w:rPr>
        <w:t>2016</w:t>
      </w:r>
      <w:r w:rsidRPr="003B3C0A">
        <w:rPr>
          <w:spacing w:val="4"/>
          <w:lang w:val="zh-CN"/>
        </w:rPr>
        <w:t>年</w:t>
      </w:r>
      <w:r w:rsidRPr="003B3C0A">
        <w:rPr>
          <w:spacing w:val="4"/>
          <w:lang w:val="zh-CN"/>
        </w:rPr>
        <w:t>6</w:t>
      </w:r>
      <w:r w:rsidRPr="003B3C0A">
        <w:rPr>
          <w:spacing w:val="4"/>
          <w:lang w:val="zh-CN"/>
        </w:rPr>
        <w:t>月</w:t>
      </w:r>
      <w:r w:rsidRPr="003B3C0A">
        <w:rPr>
          <w:rFonts w:hint="eastAsia"/>
          <w:spacing w:val="4"/>
          <w:lang w:val="zh-CN"/>
        </w:rPr>
        <w:t>的</w:t>
      </w:r>
      <w:r w:rsidRPr="003B3C0A">
        <w:rPr>
          <w:spacing w:val="4"/>
          <w:lang w:val="zh-CN"/>
        </w:rPr>
        <w:t>反恐怖主义法</w:t>
      </w:r>
      <w:r w:rsidRPr="003B3C0A">
        <w:rPr>
          <w:rFonts w:hint="eastAsia"/>
          <w:spacing w:val="4"/>
          <w:lang w:val="zh-CN"/>
        </w:rPr>
        <w:t>以及</w:t>
      </w:r>
      <w:r w:rsidRPr="003B3C0A">
        <w:rPr>
          <w:spacing w:val="4"/>
          <w:lang w:val="zh-CN"/>
        </w:rPr>
        <w:t>2016</w:t>
      </w:r>
      <w:r w:rsidRPr="003B3C0A">
        <w:rPr>
          <w:spacing w:val="4"/>
          <w:lang w:val="zh-CN"/>
        </w:rPr>
        <w:t>年</w:t>
      </w:r>
      <w:r w:rsidRPr="003B3C0A">
        <w:rPr>
          <w:spacing w:val="4"/>
          <w:lang w:val="zh-CN"/>
        </w:rPr>
        <w:t>1</w:t>
      </w:r>
      <w:r w:rsidRPr="003B3C0A">
        <w:rPr>
          <w:spacing w:val="4"/>
          <w:lang w:val="zh-CN"/>
        </w:rPr>
        <w:t>月</w:t>
      </w:r>
      <w:r w:rsidRPr="003B3C0A">
        <w:rPr>
          <w:rFonts w:hint="eastAsia"/>
          <w:spacing w:val="4"/>
          <w:lang w:val="zh-CN"/>
        </w:rPr>
        <w:t>的</w:t>
      </w:r>
      <w:r w:rsidRPr="003B3C0A">
        <w:rPr>
          <w:spacing w:val="4"/>
          <w:lang w:val="zh-CN"/>
        </w:rPr>
        <w:t>《警察法》</w:t>
      </w:r>
      <w:r w:rsidRPr="003B3C0A">
        <w:t>修</w:t>
      </w:r>
      <w:r w:rsidRPr="003B3C0A">
        <w:rPr>
          <w:rFonts w:hint="eastAsia"/>
        </w:rPr>
        <w:t>正法</w:t>
      </w:r>
      <w:r w:rsidRPr="003B3C0A">
        <w:t>案</w:t>
      </w:r>
      <w:r w:rsidRPr="003B3C0A">
        <w:rPr>
          <w:rFonts w:hint="eastAsia"/>
        </w:rPr>
        <w:t>和</w:t>
      </w:r>
      <w:r w:rsidRPr="003B3C0A">
        <w:t>其他几项法案中</w:t>
      </w:r>
      <w:r w:rsidRPr="003B3C0A">
        <w:rPr>
          <w:rFonts w:hint="eastAsia"/>
        </w:rPr>
        <w:t>可以看出，</w:t>
      </w:r>
      <w:r w:rsidRPr="003B3C0A">
        <w:t>波兰情报和执法部门有权力进行监视和拦截，</w:t>
      </w:r>
      <w:r w:rsidRPr="003B3C0A">
        <w:rPr>
          <w:rFonts w:hint="eastAsia"/>
        </w:rPr>
        <w:t>委员会</w:t>
      </w:r>
      <w:r w:rsidRPr="003B3C0A">
        <w:t>尤其</w:t>
      </w:r>
      <w:r w:rsidRPr="003B3C0A">
        <w:rPr>
          <w:spacing w:val="4"/>
          <w:lang w:val="zh-CN"/>
        </w:rPr>
        <w:t>感到关切的是：</w:t>
      </w:r>
      <w:r w:rsidRPr="003B3C0A">
        <w:rPr>
          <w:spacing w:val="4"/>
          <w:lang w:val="zh-CN"/>
        </w:rPr>
        <w:t>(a)</w:t>
      </w:r>
      <w:r w:rsidR="003B3C0A" w:rsidRPr="003B3C0A">
        <w:rPr>
          <w:rFonts w:hint="eastAsia"/>
          <w:spacing w:val="4"/>
          <w:lang w:val="zh-CN"/>
        </w:rPr>
        <w:t xml:space="preserve"> </w:t>
      </w:r>
      <w:r w:rsidRPr="003B3C0A">
        <w:rPr>
          <w:spacing w:val="4"/>
          <w:lang w:val="zh-CN"/>
        </w:rPr>
        <w:t>无节制和不加区别的通信监控以及元数据收集；</w:t>
      </w:r>
      <w:r w:rsidRPr="003B3C0A">
        <w:rPr>
          <w:spacing w:val="4"/>
          <w:lang w:val="zh-CN"/>
        </w:rPr>
        <w:t>(b)</w:t>
      </w:r>
      <w:r w:rsidR="003B3C0A" w:rsidRPr="003B3C0A">
        <w:rPr>
          <w:rFonts w:hint="eastAsia"/>
          <w:spacing w:val="4"/>
          <w:lang w:val="zh-CN"/>
        </w:rPr>
        <w:t xml:space="preserve"> </w:t>
      </w:r>
      <w:r w:rsidRPr="003B3C0A">
        <w:rPr>
          <w:spacing w:val="4"/>
          <w:lang w:val="zh-CN"/>
        </w:rPr>
        <w:t>将外国</w:t>
      </w:r>
      <w:r w:rsidRPr="00CB6A26">
        <w:rPr>
          <w:lang w:val="zh-CN"/>
        </w:rPr>
        <w:t>国民作为目标，并且对其适用不同的法律标准；</w:t>
      </w:r>
      <w:r w:rsidRPr="00CB6A26">
        <w:rPr>
          <w:lang w:val="zh-CN"/>
        </w:rPr>
        <w:t>(c)</w:t>
      </w:r>
      <w:r w:rsidR="003B3C0A">
        <w:rPr>
          <w:rFonts w:hint="eastAsia"/>
          <w:lang w:val="zh-CN"/>
        </w:rPr>
        <w:t xml:space="preserve"> </w:t>
      </w:r>
      <w:r w:rsidRPr="00CB6A26">
        <w:rPr>
          <w:lang w:val="zh-CN"/>
        </w:rPr>
        <w:t>缺乏程序性保障措施；</w:t>
      </w:r>
      <w:r w:rsidRPr="00CB6A26">
        <w:rPr>
          <w:lang w:val="zh-CN"/>
        </w:rPr>
        <w:t>(d)</w:t>
      </w:r>
      <w:r w:rsidR="003B3C0A">
        <w:rPr>
          <w:rFonts w:hint="eastAsia"/>
          <w:lang w:val="zh-CN"/>
        </w:rPr>
        <w:t xml:space="preserve"> </w:t>
      </w:r>
      <w:r w:rsidRPr="00CB6A26">
        <w:rPr>
          <w:lang w:val="zh-CN"/>
        </w:rPr>
        <w:t>缺乏适足的司法监管；</w:t>
      </w:r>
      <w:r w:rsidRPr="00CB6A26">
        <w:rPr>
          <w:lang w:val="zh-CN"/>
        </w:rPr>
        <w:t>(e)</w:t>
      </w:r>
      <w:r w:rsidR="003B3C0A">
        <w:rPr>
          <w:rFonts w:hint="eastAsia"/>
          <w:lang w:val="zh-CN"/>
        </w:rPr>
        <w:t xml:space="preserve"> </w:t>
      </w:r>
      <w:r w:rsidRPr="00CB6A26">
        <w:rPr>
          <w:lang w:val="zh-CN"/>
        </w:rPr>
        <w:t>可以禁止或终止集会和群众活动；以及</w:t>
      </w:r>
      <w:r w:rsidR="003B3C0A">
        <w:rPr>
          <w:rFonts w:hint="eastAsia"/>
          <w:lang w:val="zh-CN"/>
        </w:rPr>
        <w:t xml:space="preserve"> </w:t>
      </w:r>
      <w:r w:rsidRPr="00CB6A26">
        <w:rPr>
          <w:lang w:val="zh-CN"/>
        </w:rPr>
        <w:t>(f)</w:t>
      </w:r>
      <w:r w:rsidR="003B3C0A">
        <w:rPr>
          <w:rFonts w:hint="eastAsia"/>
          <w:lang w:val="zh-CN"/>
        </w:rPr>
        <w:t xml:space="preserve"> </w:t>
      </w:r>
      <w:r w:rsidRPr="00CB6A26">
        <w:rPr>
          <w:lang w:val="zh-CN"/>
        </w:rPr>
        <w:t>缺乏通知、申诉程序或补救机制</w:t>
      </w:r>
      <w:r w:rsidRPr="00CB6A26">
        <w:rPr>
          <w:lang w:val="zh-CN"/>
        </w:rPr>
        <w:t>(</w:t>
      </w:r>
      <w:r w:rsidRPr="00CB6A26">
        <w:rPr>
          <w:lang w:val="zh-CN"/>
        </w:rPr>
        <w:t>第二、第十七、第二十二和第二十六条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40.  </w:t>
      </w:r>
      <w:r w:rsidRPr="00370257">
        <w:rPr>
          <w:rFonts w:eastAsia="黑体" w:hint="eastAsia"/>
          <w:lang w:val="zh-CN"/>
        </w:rPr>
        <w:t>缔约国应审查反恐立法，使其符合《公约》规定的缔约国义务，确保对隐私权的任何干涉均遵守合法性、必要性和相称性原则。</w:t>
      </w:r>
    </w:p>
    <w:p w:rsidR="00CB6A26" w:rsidRPr="00CB6A26" w:rsidRDefault="00CB6A26" w:rsidP="003B3C0A">
      <w:pPr>
        <w:pStyle w:val="H23GC"/>
      </w:pPr>
      <w:r w:rsidRPr="00CB6A26">
        <w:rPr>
          <w:lang w:val="zh-CN"/>
        </w:rPr>
        <w:tab/>
      </w:r>
      <w:r w:rsidRPr="00CB6A26">
        <w:rPr>
          <w:lang w:val="zh-CN"/>
        </w:rPr>
        <w:tab/>
      </w:r>
      <w:r w:rsidRPr="00CB6A26">
        <w:rPr>
          <w:lang w:val="zh-CN"/>
        </w:rPr>
        <w:t>政治参与</w:t>
      </w:r>
    </w:p>
    <w:p w:rsidR="00CB6A26" w:rsidRPr="00CB6A26" w:rsidRDefault="00CB6A26" w:rsidP="00CB6A26">
      <w:pPr>
        <w:pStyle w:val="SingleTxtGC"/>
      </w:pPr>
      <w:r w:rsidRPr="00CB6A26">
        <w:rPr>
          <w:lang w:val="zh-CN"/>
        </w:rPr>
        <w:t>41.</w:t>
      </w:r>
      <w:r w:rsidRPr="00CB6A26">
        <w:rPr>
          <w:rFonts w:hint="eastAsia"/>
          <w:lang w:val="zh-CN"/>
        </w:rPr>
        <w:t xml:space="preserve">  </w:t>
      </w:r>
      <w:r w:rsidRPr="00CB6A26">
        <w:rPr>
          <w:lang w:val="zh-CN"/>
        </w:rPr>
        <w:t>委员会感到关切的是，根据波兰《宪法》第</w:t>
      </w:r>
      <w:r w:rsidRPr="00CB6A26">
        <w:rPr>
          <w:lang w:val="zh-CN"/>
        </w:rPr>
        <w:t>62</w:t>
      </w:r>
      <w:r w:rsidRPr="00CB6A26">
        <w:rPr>
          <w:lang w:val="zh-CN"/>
        </w:rPr>
        <w:t>条的规定，凡经法院终审判决</w:t>
      </w:r>
      <w:r w:rsidRPr="00CB6A26">
        <w:rPr>
          <w:rFonts w:hint="eastAsia"/>
          <w:lang w:val="zh-CN"/>
        </w:rPr>
        <w:t>丧失法律能力</w:t>
      </w:r>
      <w:r w:rsidRPr="00CB6A26">
        <w:rPr>
          <w:lang w:val="zh-CN"/>
        </w:rPr>
        <w:t>或</w:t>
      </w:r>
      <w:r w:rsidRPr="00CB6A26">
        <w:rPr>
          <w:rFonts w:hint="eastAsia"/>
          <w:lang w:val="zh-CN"/>
        </w:rPr>
        <w:t>被</w:t>
      </w:r>
      <w:r w:rsidRPr="00CB6A26">
        <w:rPr>
          <w:lang w:val="zh-CN"/>
        </w:rPr>
        <w:t>剥夺公共</w:t>
      </w:r>
      <w:r w:rsidRPr="00CB6A26">
        <w:rPr>
          <w:rFonts w:hint="eastAsia"/>
          <w:lang w:val="zh-CN"/>
        </w:rPr>
        <w:t>权利</w:t>
      </w:r>
      <w:r w:rsidRPr="00CB6A26">
        <w:rPr>
          <w:lang w:val="zh-CN"/>
        </w:rPr>
        <w:t>或选举权利的人，没有参与公投</w:t>
      </w:r>
      <w:r w:rsidRPr="00CB6A26">
        <w:rPr>
          <w:rFonts w:hint="eastAsia"/>
          <w:lang w:val="zh-CN"/>
        </w:rPr>
        <w:t>或投票的权利</w:t>
      </w:r>
      <w:r w:rsidRPr="00CB6A26">
        <w:rPr>
          <w:lang w:val="zh-CN"/>
        </w:rPr>
        <w:t>。因此，任何</w:t>
      </w:r>
      <w:r w:rsidRPr="00CB6A26">
        <w:rPr>
          <w:rFonts w:hint="eastAsia"/>
          <w:lang w:val="zh-CN"/>
        </w:rPr>
        <w:t>丧失法律能力的</w:t>
      </w:r>
      <w:r w:rsidRPr="00CB6A26">
        <w:rPr>
          <w:lang w:val="zh-CN"/>
        </w:rPr>
        <w:t>精神和智力残疾者均没有</w:t>
      </w:r>
      <w:r w:rsidRPr="00CB6A26">
        <w:rPr>
          <w:rFonts w:hint="eastAsia"/>
          <w:lang w:val="zh-CN"/>
        </w:rPr>
        <w:t>投票</w:t>
      </w:r>
      <w:r w:rsidRPr="00CB6A26">
        <w:rPr>
          <w:lang w:val="zh-CN"/>
        </w:rPr>
        <w:t>权</w:t>
      </w:r>
      <w:r w:rsidRPr="00CB6A26">
        <w:rPr>
          <w:lang w:val="zh-CN"/>
        </w:rPr>
        <w:t>(</w:t>
      </w:r>
      <w:r w:rsidRPr="00CB6A26">
        <w:rPr>
          <w:lang w:val="zh-CN"/>
        </w:rPr>
        <w:t>第二、第二十五和第二十六条</w:t>
      </w:r>
      <w:r w:rsidRPr="00CB6A26">
        <w:rPr>
          <w:lang w:val="zh-CN"/>
        </w:rPr>
        <w:t>)</w:t>
      </w:r>
      <w:r w:rsidRPr="00CB6A26">
        <w:rPr>
          <w:lang w:val="zh-CN"/>
        </w:rPr>
        <w:t>。</w:t>
      </w:r>
    </w:p>
    <w:p w:rsidR="00CB6A26" w:rsidRPr="00370257" w:rsidRDefault="00CB6A26" w:rsidP="00CB6A26">
      <w:pPr>
        <w:pStyle w:val="SingleTxtGC"/>
        <w:rPr>
          <w:rFonts w:eastAsia="黑体"/>
        </w:rPr>
      </w:pPr>
      <w:r w:rsidRPr="00370257">
        <w:rPr>
          <w:rFonts w:eastAsia="黑体" w:hint="eastAsia"/>
          <w:lang w:val="zh-CN"/>
        </w:rPr>
        <w:t xml:space="preserve">42.  </w:t>
      </w:r>
      <w:r w:rsidRPr="00370257">
        <w:rPr>
          <w:rFonts w:eastAsia="黑体" w:hint="eastAsia"/>
          <w:lang w:val="zh-CN"/>
        </w:rPr>
        <w:t>考虑到《公约》第二十五条的规定，缔约国应修改立法，确保不得歧视精神和智力残疾者，不得根据不相称的理由或与投票能力没有任何合理和客观联系的理由剥夺他们的投票权。</w:t>
      </w:r>
    </w:p>
    <w:p w:rsidR="00CB6A26" w:rsidRPr="00CB6A26" w:rsidRDefault="00CB6A26" w:rsidP="003B3C0A">
      <w:pPr>
        <w:pStyle w:val="H1GC"/>
      </w:pPr>
      <w:r w:rsidRPr="00CB6A26">
        <w:rPr>
          <w:lang w:val="zh-CN"/>
        </w:rPr>
        <w:tab/>
        <w:t>D.</w:t>
      </w:r>
      <w:r w:rsidR="003B3C0A">
        <w:rPr>
          <w:rFonts w:hint="eastAsia"/>
          <w:lang w:val="zh-CN"/>
        </w:rPr>
        <w:tab/>
      </w:r>
      <w:r w:rsidRPr="00CB6A26">
        <w:rPr>
          <w:lang w:val="zh-CN"/>
        </w:rPr>
        <w:t>宣传和后续行动</w:t>
      </w:r>
    </w:p>
    <w:p w:rsidR="00CB6A26" w:rsidRPr="00370257" w:rsidRDefault="00CB6A26" w:rsidP="00CB6A26">
      <w:pPr>
        <w:pStyle w:val="SingleTxtGC"/>
        <w:rPr>
          <w:rFonts w:eastAsia="黑体"/>
        </w:rPr>
      </w:pPr>
      <w:r w:rsidRPr="00370257">
        <w:rPr>
          <w:rFonts w:eastAsia="黑体" w:hint="eastAsia"/>
          <w:lang w:val="zh-CN"/>
        </w:rPr>
        <w:t xml:space="preserve">43.  </w:t>
      </w:r>
      <w:r w:rsidRPr="00370257">
        <w:rPr>
          <w:rFonts w:eastAsia="黑体" w:hint="eastAsia"/>
          <w:lang w:val="zh-CN"/>
        </w:rPr>
        <w:t>缔约国应广泛宣传《公约》及其两项《任择议定书》、缔约国第七次定期报告及本结论性意见，以期提高司法、立法和行政当局、在缔约国运营的非政府组织和民间团体以及公众对《公约》所载各项权利的认识。缔约国应确保将报告和本结论性意见翻译为缔约国的官方语言。</w:t>
      </w:r>
    </w:p>
    <w:p w:rsidR="00CB6A26" w:rsidRPr="00370257" w:rsidRDefault="00CB6A26" w:rsidP="00CB6A26">
      <w:pPr>
        <w:pStyle w:val="SingleTxtGC"/>
        <w:rPr>
          <w:rFonts w:eastAsia="黑体"/>
        </w:rPr>
      </w:pPr>
      <w:r w:rsidRPr="00370257">
        <w:rPr>
          <w:rFonts w:eastAsia="黑体" w:hint="eastAsia"/>
          <w:lang w:val="zh-CN"/>
        </w:rPr>
        <w:t xml:space="preserve">44.  </w:t>
      </w:r>
      <w:r w:rsidRPr="00370257">
        <w:rPr>
          <w:rFonts w:eastAsia="黑体" w:hint="eastAsia"/>
          <w:lang w:val="zh-CN"/>
        </w:rPr>
        <w:t>根据委员会议事规则第</w:t>
      </w:r>
      <w:r w:rsidRPr="00370257">
        <w:rPr>
          <w:rFonts w:eastAsia="黑体" w:hint="eastAsia"/>
          <w:lang w:val="zh-CN"/>
        </w:rPr>
        <w:t>71</w:t>
      </w:r>
      <w:r w:rsidRPr="00370257">
        <w:rPr>
          <w:rFonts w:eastAsia="黑体" w:hint="eastAsia"/>
          <w:lang w:val="zh-CN"/>
        </w:rPr>
        <w:t>条第</w:t>
      </w:r>
      <w:r w:rsidRPr="00370257">
        <w:rPr>
          <w:rFonts w:eastAsia="黑体" w:hint="eastAsia"/>
          <w:lang w:val="zh-CN"/>
        </w:rPr>
        <w:t>5</w:t>
      </w:r>
      <w:r w:rsidRPr="00370257">
        <w:rPr>
          <w:rFonts w:eastAsia="黑体" w:hint="eastAsia"/>
          <w:lang w:val="zh-CN"/>
        </w:rPr>
        <w:t>款，缔约国应在本结论性意见通过后一年内提供资料，说明委员会在上述第</w:t>
      </w:r>
      <w:r w:rsidRPr="00370257">
        <w:rPr>
          <w:rFonts w:eastAsia="黑体" w:hint="eastAsia"/>
          <w:lang w:val="zh-CN"/>
        </w:rPr>
        <w:t>8</w:t>
      </w:r>
      <w:r w:rsidRPr="00370257">
        <w:rPr>
          <w:rFonts w:eastAsia="黑体" w:hint="eastAsia"/>
          <w:lang w:val="zh-CN"/>
        </w:rPr>
        <w:t>段</w:t>
      </w:r>
      <w:r w:rsidRPr="00370257">
        <w:rPr>
          <w:rFonts w:eastAsia="黑体" w:hint="eastAsia"/>
          <w:lang w:val="zh-CN"/>
        </w:rPr>
        <w:t>(</w:t>
      </w:r>
      <w:r w:rsidRPr="00370257">
        <w:rPr>
          <w:rFonts w:eastAsia="黑体" w:hint="eastAsia"/>
          <w:lang w:val="zh-CN"/>
        </w:rPr>
        <w:t>《公约》执行方面的宪法和法律框架</w:t>
      </w:r>
      <w:r w:rsidRPr="00370257">
        <w:rPr>
          <w:rFonts w:eastAsia="黑体" w:hint="eastAsia"/>
          <w:lang w:val="zh-CN"/>
        </w:rPr>
        <w:t>)</w:t>
      </w:r>
      <w:r w:rsidRPr="00370257">
        <w:rPr>
          <w:rFonts w:eastAsia="黑体" w:hint="eastAsia"/>
          <w:lang w:val="zh-CN"/>
        </w:rPr>
        <w:t>、第</w:t>
      </w:r>
      <w:r w:rsidRPr="00370257">
        <w:rPr>
          <w:rFonts w:eastAsia="黑体" w:hint="eastAsia"/>
          <w:lang w:val="zh-CN"/>
        </w:rPr>
        <w:t>24</w:t>
      </w:r>
      <w:r w:rsidRPr="00370257">
        <w:rPr>
          <w:rFonts w:eastAsia="黑体" w:hint="eastAsia"/>
          <w:lang w:val="zh-CN"/>
        </w:rPr>
        <w:t>段</w:t>
      </w:r>
      <w:r w:rsidRPr="00370257">
        <w:rPr>
          <w:rFonts w:eastAsia="黑体" w:hint="eastAsia"/>
          <w:lang w:val="zh-CN"/>
        </w:rPr>
        <w:t>(</w:t>
      </w:r>
      <w:r w:rsidRPr="00370257">
        <w:rPr>
          <w:rFonts w:eastAsia="黑体" w:hint="eastAsia"/>
          <w:lang w:val="zh-CN"/>
        </w:rPr>
        <w:t>自愿终止妊娠</w:t>
      </w:r>
      <w:r w:rsidRPr="00370257">
        <w:rPr>
          <w:rFonts w:eastAsia="黑体" w:hint="eastAsia"/>
          <w:lang w:val="zh-CN"/>
        </w:rPr>
        <w:t>)</w:t>
      </w:r>
      <w:r w:rsidRPr="00370257">
        <w:rPr>
          <w:rFonts w:eastAsia="黑体" w:hint="eastAsia"/>
          <w:lang w:val="zh-CN"/>
        </w:rPr>
        <w:t>和第</w:t>
      </w:r>
      <w:r w:rsidRPr="00370257">
        <w:rPr>
          <w:rFonts w:eastAsia="黑体" w:hint="eastAsia"/>
          <w:lang w:val="zh-CN"/>
        </w:rPr>
        <w:t>32</w:t>
      </w:r>
      <w:r w:rsidRPr="00370257">
        <w:rPr>
          <w:rFonts w:eastAsia="黑体" w:hint="eastAsia"/>
          <w:lang w:val="zh-CN"/>
        </w:rPr>
        <w:t>段</w:t>
      </w:r>
      <w:r w:rsidRPr="00370257">
        <w:rPr>
          <w:rFonts w:eastAsia="黑体" w:hint="eastAsia"/>
          <w:lang w:val="zh-CN"/>
        </w:rPr>
        <w:t>(</w:t>
      </w:r>
      <w:r w:rsidRPr="00370257">
        <w:rPr>
          <w:rFonts w:eastAsia="黑体" w:hint="eastAsia"/>
          <w:lang w:val="zh-CN"/>
        </w:rPr>
        <w:t>外国人的权利</w:t>
      </w:r>
      <w:r w:rsidRPr="00370257">
        <w:rPr>
          <w:rFonts w:eastAsia="黑体" w:hint="eastAsia"/>
          <w:lang w:val="zh-CN"/>
        </w:rPr>
        <w:t>)</w:t>
      </w:r>
      <w:r w:rsidRPr="00370257">
        <w:rPr>
          <w:rFonts w:eastAsia="黑体" w:hint="eastAsia"/>
          <w:lang w:val="zh-CN"/>
        </w:rPr>
        <w:t>中所提建议的落实情况。</w:t>
      </w:r>
    </w:p>
    <w:p w:rsidR="00CB6A26" w:rsidRPr="00370257" w:rsidRDefault="00CB6A26" w:rsidP="00CB6A26">
      <w:pPr>
        <w:pStyle w:val="SingleTxtGC"/>
        <w:rPr>
          <w:rFonts w:eastAsia="黑体"/>
        </w:rPr>
      </w:pPr>
      <w:r w:rsidRPr="00370257">
        <w:rPr>
          <w:rFonts w:eastAsia="黑体" w:hint="eastAsia"/>
          <w:lang w:val="zh-CN"/>
        </w:rPr>
        <w:t xml:space="preserve">45.  </w:t>
      </w:r>
      <w:r w:rsidRPr="00370257">
        <w:rPr>
          <w:rFonts w:eastAsia="黑体" w:hint="eastAsia"/>
          <w:lang w:val="zh-CN"/>
        </w:rPr>
        <w:t>委员会请缔约国在</w:t>
      </w:r>
      <w:r w:rsidRPr="00370257">
        <w:rPr>
          <w:rFonts w:eastAsia="黑体" w:hint="eastAsia"/>
          <w:lang w:val="zh-CN"/>
        </w:rPr>
        <w:t>2021</w:t>
      </w:r>
      <w:r w:rsidRPr="00370257">
        <w:rPr>
          <w:rFonts w:eastAsia="黑体" w:hint="eastAsia"/>
          <w:lang w:val="zh-CN"/>
        </w:rPr>
        <w:t>年</w:t>
      </w:r>
      <w:r w:rsidRPr="00370257">
        <w:rPr>
          <w:rFonts w:eastAsia="黑体" w:hint="eastAsia"/>
          <w:lang w:val="zh-CN"/>
        </w:rPr>
        <w:t>11</w:t>
      </w:r>
      <w:r w:rsidRPr="00370257">
        <w:rPr>
          <w:rFonts w:eastAsia="黑体" w:hint="eastAsia"/>
          <w:lang w:val="zh-CN"/>
        </w:rPr>
        <w:t>月</w:t>
      </w:r>
      <w:r w:rsidRPr="00370257">
        <w:rPr>
          <w:rFonts w:eastAsia="黑体" w:hint="eastAsia"/>
          <w:lang w:val="zh-CN"/>
        </w:rPr>
        <w:t>4</w:t>
      </w:r>
      <w:r w:rsidRPr="00370257">
        <w:rPr>
          <w:rFonts w:eastAsia="黑体" w:hint="eastAsia"/>
          <w:lang w:val="zh-CN"/>
        </w:rPr>
        <w:t>日前提交下一次定期报告。鉴于缔约国已接受了简化报告程序，委员会将在缔约国提交报告前适时向其转交问题清单。缔约国对问题清单的答复将构成其第八次定期报告。根据大会第</w:t>
      </w:r>
      <w:r w:rsidRPr="00370257">
        <w:rPr>
          <w:rFonts w:eastAsia="黑体" w:hint="eastAsia"/>
          <w:lang w:val="zh-CN"/>
        </w:rPr>
        <w:t>68/268</w:t>
      </w:r>
      <w:r w:rsidRPr="00370257">
        <w:rPr>
          <w:rFonts w:eastAsia="黑体" w:hint="eastAsia"/>
          <w:lang w:val="zh-CN"/>
        </w:rPr>
        <w:t>号决议，报告篇幅不得超过</w:t>
      </w:r>
      <w:r w:rsidRPr="00370257">
        <w:rPr>
          <w:rFonts w:eastAsia="黑体" w:hint="eastAsia"/>
          <w:lang w:val="zh-CN"/>
        </w:rPr>
        <w:t>21,200</w:t>
      </w:r>
      <w:r w:rsidRPr="00370257">
        <w:rPr>
          <w:rFonts w:eastAsia="黑体" w:hint="eastAsia"/>
          <w:lang w:val="zh-CN"/>
        </w:rPr>
        <w:t>字。</w:t>
      </w:r>
    </w:p>
    <w:p w:rsidR="00A9627B" w:rsidRPr="002D6A9C" w:rsidRDefault="00A9627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B6A26" w:rsidRPr="00CB6A26" w:rsidRDefault="00CB6A26" w:rsidP="006D3757">
      <w:pPr>
        <w:pStyle w:val="a8"/>
      </w:pPr>
    </w:p>
    <w:sectPr w:rsidR="00CB6A26" w:rsidRPr="00CB6A26"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D37" w:rsidRPr="000D319F" w:rsidRDefault="005F3D37" w:rsidP="000D319F">
      <w:pPr>
        <w:pStyle w:val="ae"/>
        <w:spacing w:after="240"/>
        <w:ind w:left="907"/>
        <w:rPr>
          <w:rFonts w:asciiTheme="majorBidi" w:eastAsia="宋体" w:hAnsiTheme="majorBidi" w:cstheme="majorBidi"/>
          <w:sz w:val="21"/>
          <w:szCs w:val="21"/>
          <w:lang w:val="en-US"/>
        </w:rPr>
      </w:pPr>
    </w:p>
    <w:p w:rsidR="005F3D37" w:rsidRPr="000D319F" w:rsidRDefault="005F3D37"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F3D37" w:rsidRPr="000D319F" w:rsidRDefault="005F3D37" w:rsidP="000D319F">
      <w:pPr>
        <w:pStyle w:val="ae"/>
      </w:pPr>
    </w:p>
  </w:endnote>
  <w:endnote w:type="continuationNotice" w:id="1">
    <w:p w:rsidR="005F3D37" w:rsidRDefault="005F3D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B6A26" w:rsidRDefault="00CB6A26" w:rsidP="00CB6A26">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10299E">
      <w:rPr>
        <w:rStyle w:val="af"/>
        <w:noProof/>
      </w:rPr>
      <w:t>2</w:t>
    </w:r>
    <w:r>
      <w:rPr>
        <w:rStyle w:val="af"/>
      </w:rPr>
      <w:fldChar w:fldCharType="end"/>
    </w:r>
    <w:r>
      <w:rPr>
        <w:rStyle w:val="af"/>
      </w:rPr>
      <w:tab/>
    </w:r>
    <w:proofErr w:type="spellStart"/>
    <w:r w:rsidRPr="00CB6A26">
      <w:rPr>
        <w:rStyle w:val="af"/>
        <w:b w:val="0"/>
        <w:snapToGrid w:val="0"/>
        <w:sz w:val="16"/>
      </w:rPr>
      <w:t>GE.16</w:t>
    </w:r>
    <w:proofErr w:type="spellEnd"/>
    <w:r w:rsidRPr="00CB6A26">
      <w:rPr>
        <w:rStyle w:val="af"/>
        <w:b w:val="0"/>
        <w:snapToGrid w:val="0"/>
        <w:sz w:val="16"/>
      </w:rPr>
      <w:t>-20752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B6A26" w:rsidRDefault="00CB6A26" w:rsidP="00CB6A26">
    <w:pPr>
      <w:pStyle w:val="ae"/>
      <w:tabs>
        <w:tab w:val="clear" w:pos="431"/>
        <w:tab w:val="right" w:pos="9638"/>
      </w:tabs>
      <w:rPr>
        <w:rStyle w:val="af"/>
      </w:rPr>
    </w:pPr>
    <w:proofErr w:type="spellStart"/>
    <w:r>
      <w:t>GE.16</w:t>
    </w:r>
    <w:proofErr w:type="spellEnd"/>
    <w:r>
      <w:t>-20752</w:t>
    </w:r>
    <w:r>
      <w:tab/>
    </w:r>
    <w:r>
      <w:rPr>
        <w:rStyle w:val="af"/>
      </w:rPr>
      <w:fldChar w:fldCharType="begin"/>
    </w:r>
    <w:r>
      <w:rPr>
        <w:rStyle w:val="af"/>
      </w:rPr>
      <w:instrText xml:space="preserve"> PAGE  \* MERGEFORMAT </w:instrText>
    </w:r>
    <w:r>
      <w:rPr>
        <w:rStyle w:val="af"/>
      </w:rPr>
      <w:fldChar w:fldCharType="separate"/>
    </w:r>
    <w:r w:rsidR="0010299E">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A7E67" w:rsidRDefault="00CB6A26" w:rsidP="00CB6A26">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-20752</w:t>
    </w:r>
    <w:r w:rsidR="00731A42" w:rsidRPr="00EE277A">
      <w:rPr>
        <w:sz w:val="20"/>
        <w:lang w:eastAsia="zh-CN"/>
      </w:rPr>
      <w:t xml:space="preserve"> (C)</w:t>
    </w:r>
    <w:r w:rsidR="00EA7E67">
      <w:rPr>
        <w:sz w:val="20"/>
        <w:lang w:eastAsia="zh-CN"/>
      </w:rPr>
      <w:tab/>
      <w:t>0</w:t>
    </w:r>
    <w:r>
      <w:rPr>
        <w:rFonts w:eastAsiaTheme="minorEastAsia" w:hint="eastAsia"/>
        <w:sz w:val="20"/>
        <w:lang w:eastAsia="zh-CN"/>
      </w:rPr>
      <w:t>512</w:t>
    </w:r>
    <w:r w:rsidR="00EA7E67">
      <w:rPr>
        <w:sz w:val="20"/>
        <w:lang w:eastAsia="zh-CN"/>
      </w:rPr>
      <w:t>1</w:t>
    </w:r>
    <w:r w:rsidR="000F5EB8">
      <w:rPr>
        <w:rFonts w:eastAsiaTheme="minorEastAsia" w:hint="eastAsia"/>
        <w:sz w:val="20"/>
        <w:lang w:eastAsia="zh-CN"/>
      </w:rPr>
      <w:t>6</w:t>
    </w:r>
    <w:r w:rsidR="00731A42">
      <w:rPr>
        <w:sz w:val="20"/>
        <w:lang w:eastAsia="zh-CN"/>
      </w:rPr>
      <w:tab/>
    </w:r>
    <w:r w:rsidR="00731A42" w:rsidRPr="00EE277A">
      <w:rPr>
        <w:sz w:val="20"/>
        <w:lang w:eastAsia="zh-CN"/>
      </w:rPr>
      <w:t>0</w:t>
    </w:r>
    <w:r>
      <w:rPr>
        <w:rFonts w:eastAsiaTheme="minorEastAsia" w:hint="eastAsia"/>
        <w:sz w:val="20"/>
        <w:lang w:eastAsia="zh-CN"/>
      </w:rPr>
      <w:t>712</w:t>
    </w:r>
    <w:r w:rsidR="00731A42">
      <w:rPr>
        <w:sz w:val="20"/>
        <w:lang w:eastAsia="zh-CN"/>
      </w:rPr>
      <w:t>1</w:t>
    </w:r>
    <w:r w:rsidR="000F5EB8">
      <w:rPr>
        <w:rFonts w:eastAsiaTheme="minorEastAsia" w:hint="eastAsia"/>
        <w:sz w:val="20"/>
        <w:lang w:eastAsia="zh-CN"/>
      </w:rPr>
      <w:t>6</w:t>
    </w:r>
  </w:p>
  <w:p w:rsidR="00056632" w:rsidRPr="00487939" w:rsidRDefault="00CB6A26"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POL/CO/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POL/CO/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92FB5A3" wp14:editId="0657F24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D37" w:rsidRPr="000157B1" w:rsidRDefault="005F3D3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F3D37" w:rsidRPr="000157B1" w:rsidRDefault="005F3D3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F3D37" w:rsidRDefault="005F3D37"/>
  </w:footnote>
  <w:footnote w:id="2">
    <w:p w:rsidR="00CB6A26" w:rsidRDefault="00CB6A26" w:rsidP="00CB6A26">
      <w:pPr>
        <w:pStyle w:val="a6"/>
      </w:pPr>
      <w:r>
        <w:rPr>
          <w:lang w:val="zh-CN"/>
        </w:rPr>
        <w:tab/>
      </w:r>
      <w:r w:rsidRPr="00CB6A26">
        <w:rPr>
          <w:color w:val="0000CC"/>
          <w:lang w:val="zh-CN"/>
        </w:rPr>
        <w:t>*</w:t>
      </w:r>
      <w:r w:rsidRPr="00CB6A26">
        <w:rPr>
          <w:rFonts w:hint="eastAsia"/>
          <w:color w:val="0000CC"/>
          <w:lang w:val="zh-CN"/>
        </w:rPr>
        <w:tab/>
      </w:r>
      <w:r>
        <w:rPr>
          <w:lang w:val="zh-CN"/>
        </w:rPr>
        <w:t>委员会第</w:t>
      </w:r>
      <w:r>
        <w:rPr>
          <w:lang w:val="zh-CN"/>
        </w:rPr>
        <w:t>118</w:t>
      </w:r>
      <w:r>
        <w:rPr>
          <w:lang w:val="zh-CN"/>
        </w:rPr>
        <w:t>届会议</w:t>
      </w:r>
      <w:r>
        <w:rPr>
          <w:lang w:val="zh-CN"/>
        </w:rPr>
        <w:t>(2016</w:t>
      </w:r>
      <w:r>
        <w:rPr>
          <w:lang w:val="zh-CN"/>
        </w:rPr>
        <w:t>年</w:t>
      </w:r>
      <w:r>
        <w:rPr>
          <w:lang w:val="zh-CN"/>
        </w:rPr>
        <w:t>10</w:t>
      </w:r>
      <w:r>
        <w:rPr>
          <w:lang w:val="zh-CN"/>
        </w:rPr>
        <w:t>月</w:t>
      </w:r>
      <w:r>
        <w:rPr>
          <w:lang w:val="zh-CN"/>
        </w:rPr>
        <w:t>17</w:t>
      </w:r>
      <w:r>
        <w:rPr>
          <w:lang w:val="zh-CN"/>
        </w:rPr>
        <w:t>日至</w:t>
      </w:r>
      <w:r>
        <w:rPr>
          <w:lang w:val="zh-CN"/>
        </w:rPr>
        <w:t>11</w:t>
      </w:r>
      <w:r>
        <w:rPr>
          <w:lang w:val="zh-CN"/>
        </w:rPr>
        <w:t>月</w:t>
      </w:r>
      <w:r>
        <w:rPr>
          <w:lang w:val="zh-CN"/>
        </w:rPr>
        <w:t>4</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CB6A26" w:rsidP="00CB6A26">
    <w:pPr>
      <w:pStyle w:val="af0"/>
    </w:pPr>
    <w:proofErr w:type="spellStart"/>
    <w:r>
      <w:t>CCPR</w:t>
    </w:r>
    <w:proofErr w:type="spellEnd"/>
    <w:r>
      <w:t>/C/POL/CO/7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CB6A26" w:rsidP="00CB6A26">
    <w:pPr>
      <w:pStyle w:val="af0"/>
      <w:jc w:val="right"/>
    </w:pPr>
    <w:proofErr w:type="spellStart"/>
    <w:r>
      <w:t>CCPR</w:t>
    </w:r>
    <w:proofErr w:type="spellEnd"/>
    <w:r>
      <w:t>/C/POL/CO/7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96A6AEE"/>
    <w:multiLevelType w:val="hybridMultilevel"/>
    <w:tmpl w:val="8AA2D576"/>
    <w:lvl w:ilvl="0" w:tplc="DBF4A1E0">
      <w:start w:val="1"/>
      <w:numFmt w:val="lowerLetter"/>
      <w:lvlText w:val="(%1)"/>
      <w:lvlJc w:val="left"/>
      <w:pPr>
        <w:ind w:left="1926" w:hanging="360"/>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2">
    <w:nsid w:val="09BE7018"/>
    <w:multiLevelType w:val="hybridMultilevel"/>
    <w:tmpl w:val="5684576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nsid w:val="0FA26457"/>
    <w:multiLevelType w:val="hybridMultilevel"/>
    <w:tmpl w:val="A816C8E8"/>
    <w:lvl w:ilvl="0" w:tplc="79F2A800">
      <w:start w:val="1"/>
      <w:numFmt w:val="lowerLetter"/>
      <w:lvlText w:val="(%1)"/>
      <w:lvlJc w:val="left"/>
      <w:pPr>
        <w:ind w:left="1926" w:hanging="360"/>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4">
    <w:nsid w:val="0FF900B1"/>
    <w:multiLevelType w:val="hybridMultilevel"/>
    <w:tmpl w:val="BB0AEB36"/>
    <w:lvl w:ilvl="0" w:tplc="5DC0F5AE">
      <w:start w:val="1"/>
      <w:numFmt w:val="lowerLetter"/>
      <w:lvlText w:val="(%1)"/>
      <w:lvlJc w:val="left"/>
      <w:pPr>
        <w:ind w:left="1806" w:hanging="240"/>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CFA5E67"/>
    <w:multiLevelType w:val="hybridMultilevel"/>
    <w:tmpl w:val="AFA4A9A6"/>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nsid w:val="2CBE2BF6"/>
    <w:multiLevelType w:val="hybridMultilevel"/>
    <w:tmpl w:val="7D746CBC"/>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nsid w:val="32B214A7"/>
    <w:multiLevelType w:val="hybridMultilevel"/>
    <w:tmpl w:val="4EC44922"/>
    <w:lvl w:ilvl="0" w:tplc="AB789AC0">
      <w:start w:val="1"/>
      <w:numFmt w:val="lowerLetter"/>
      <w:lvlText w:val="(%1)"/>
      <w:lvlJc w:val="left"/>
      <w:pPr>
        <w:ind w:left="1926" w:hanging="360"/>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10">
    <w:nsid w:val="32B503DD"/>
    <w:multiLevelType w:val="hybridMultilevel"/>
    <w:tmpl w:val="A9687FB6"/>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5E206DF0">
      <w:start w:val="1"/>
      <w:numFmt w:val="lowerLetter"/>
      <w:lvlText w:val="(%3)"/>
      <w:lvlJc w:val="left"/>
      <w:pPr>
        <w:ind w:left="2394" w:hanging="420"/>
      </w:pPr>
      <w:rPr>
        <w:rFonts w:hint="eastAsia"/>
      </w:r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nsid w:val="349042ED"/>
    <w:multiLevelType w:val="hybridMultilevel"/>
    <w:tmpl w:val="673E17F4"/>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nsid w:val="38567009"/>
    <w:multiLevelType w:val="hybridMultilevel"/>
    <w:tmpl w:val="39640184"/>
    <w:lvl w:ilvl="0" w:tplc="BBA89A98">
      <w:start w:val="1"/>
      <w:numFmt w:val="lowerLetter"/>
      <w:lvlText w:val="(%1)"/>
      <w:lvlJc w:val="left"/>
      <w:pPr>
        <w:ind w:left="1806" w:hanging="240"/>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13">
    <w:nsid w:val="38B07B3B"/>
    <w:multiLevelType w:val="hybridMultilevel"/>
    <w:tmpl w:val="D5CEC13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nsid w:val="44F653F6"/>
    <w:multiLevelType w:val="hybridMultilevel"/>
    <w:tmpl w:val="8C285398"/>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nsid w:val="47AE2FA9"/>
    <w:multiLevelType w:val="hybridMultilevel"/>
    <w:tmpl w:val="1FFED5E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nsid w:val="4B85679F"/>
    <w:multiLevelType w:val="hybridMultilevel"/>
    <w:tmpl w:val="F35A75BE"/>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nsid w:val="4CEC4929"/>
    <w:multiLevelType w:val="hybridMultilevel"/>
    <w:tmpl w:val="1772B886"/>
    <w:lvl w:ilvl="0" w:tplc="A53A1B84">
      <w:start w:val="1"/>
      <w:numFmt w:val="lowerLetter"/>
      <w:lvlText w:val="(%1)"/>
      <w:lvlJc w:val="left"/>
      <w:pPr>
        <w:ind w:left="1926" w:hanging="360"/>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18">
    <w:nsid w:val="4E9D1D3F"/>
    <w:multiLevelType w:val="hybridMultilevel"/>
    <w:tmpl w:val="8F064844"/>
    <w:lvl w:ilvl="0" w:tplc="67826BAE">
      <w:start w:val="1"/>
      <w:numFmt w:val="lowerLetter"/>
      <w:lvlText w:val="(%1)"/>
      <w:lvlJc w:val="left"/>
      <w:pPr>
        <w:ind w:left="1926" w:hanging="360"/>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19">
    <w:nsid w:val="55944D76"/>
    <w:multiLevelType w:val="hybridMultilevel"/>
    <w:tmpl w:val="F1468C6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nsid w:val="5D2112DF"/>
    <w:multiLevelType w:val="hybridMultilevel"/>
    <w:tmpl w:val="7AE406D6"/>
    <w:lvl w:ilvl="0" w:tplc="2AB827C8">
      <w:start w:val="1"/>
      <w:numFmt w:val="lowerLetter"/>
      <w:lvlText w:val="(%1)"/>
      <w:lvlJc w:val="left"/>
      <w:pPr>
        <w:ind w:left="1926" w:hanging="360"/>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21">
    <w:nsid w:val="64C110A9"/>
    <w:multiLevelType w:val="hybridMultilevel"/>
    <w:tmpl w:val="981CF20A"/>
    <w:lvl w:ilvl="0" w:tplc="77DEDE58">
      <w:start w:val="1"/>
      <w:numFmt w:val="lowerLetter"/>
      <w:lvlText w:val="(%1)"/>
      <w:lvlJc w:val="left"/>
      <w:pPr>
        <w:ind w:left="1926" w:hanging="360"/>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22">
    <w:nsid w:val="64CF2342"/>
    <w:multiLevelType w:val="hybridMultilevel"/>
    <w:tmpl w:val="C4989A4C"/>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9F121E8"/>
    <w:multiLevelType w:val="hybridMultilevel"/>
    <w:tmpl w:val="EBD0268C"/>
    <w:lvl w:ilvl="0" w:tplc="6F8CDEFC">
      <w:start w:val="1"/>
      <w:numFmt w:val="lowerLetter"/>
      <w:lvlText w:val="(%1)"/>
      <w:lvlJc w:val="left"/>
      <w:pPr>
        <w:ind w:left="1926" w:hanging="360"/>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27">
    <w:nsid w:val="6DD960C1"/>
    <w:multiLevelType w:val="hybridMultilevel"/>
    <w:tmpl w:val="1EA63B78"/>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nsid w:val="703E55F1"/>
    <w:multiLevelType w:val="hybridMultilevel"/>
    <w:tmpl w:val="A1FA8D46"/>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5E206DF0">
      <w:start w:val="1"/>
      <w:numFmt w:val="lowerLetter"/>
      <w:lvlText w:val="(%3)"/>
      <w:lvlJc w:val="left"/>
      <w:pPr>
        <w:ind w:left="2394" w:hanging="420"/>
      </w:pPr>
      <w:rPr>
        <w:rFonts w:hint="eastAsia"/>
      </w:r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nsid w:val="7631087C"/>
    <w:multiLevelType w:val="hybridMultilevel"/>
    <w:tmpl w:val="1728C0D6"/>
    <w:lvl w:ilvl="0" w:tplc="EC3C606A">
      <w:start w:val="1"/>
      <w:numFmt w:val="lowerLetter"/>
      <w:lvlText w:val="(%1)"/>
      <w:lvlJc w:val="left"/>
      <w:pPr>
        <w:ind w:left="1926" w:hanging="360"/>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30">
    <w:nsid w:val="78507027"/>
    <w:multiLevelType w:val="hybridMultilevel"/>
    <w:tmpl w:val="A6B268CE"/>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nsid w:val="7BDD2A9C"/>
    <w:multiLevelType w:val="hybridMultilevel"/>
    <w:tmpl w:val="D60E60AC"/>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5"/>
  </w:num>
  <w:num w:numId="2">
    <w:abstractNumId w:val="23"/>
  </w:num>
  <w:num w:numId="3">
    <w:abstractNumId w:val="6"/>
  </w:num>
  <w:num w:numId="4">
    <w:abstractNumId w:val="0"/>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16"/>
  </w:num>
  <w:num w:numId="9">
    <w:abstractNumId w:val="28"/>
  </w:num>
  <w:num w:numId="10">
    <w:abstractNumId w:val="13"/>
  </w:num>
  <w:num w:numId="11">
    <w:abstractNumId w:val="10"/>
  </w:num>
  <w:num w:numId="12">
    <w:abstractNumId w:val="19"/>
  </w:num>
  <w:num w:numId="13">
    <w:abstractNumId w:val="29"/>
  </w:num>
  <w:num w:numId="14">
    <w:abstractNumId w:val="27"/>
  </w:num>
  <w:num w:numId="15">
    <w:abstractNumId w:val="1"/>
  </w:num>
  <w:num w:numId="16">
    <w:abstractNumId w:val="11"/>
  </w:num>
  <w:num w:numId="17">
    <w:abstractNumId w:val="9"/>
  </w:num>
  <w:num w:numId="18">
    <w:abstractNumId w:val="30"/>
  </w:num>
  <w:num w:numId="19">
    <w:abstractNumId w:val="4"/>
  </w:num>
  <w:num w:numId="20">
    <w:abstractNumId w:val="7"/>
  </w:num>
  <w:num w:numId="21">
    <w:abstractNumId w:val="12"/>
  </w:num>
  <w:num w:numId="22">
    <w:abstractNumId w:val="2"/>
  </w:num>
  <w:num w:numId="23">
    <w:abstractNumId w:val="3"/>
  </w:num>
  <w:num w:numId="24">
    <w:abstractNumId w:val="22"/>
  </w:num>
  <w:num w:numId="25">
    <w:abstractNumId w:val="26"/>
  </w:num>
  <w:num w:numId="26">
    <w:abstractNumId w:val="8"/>
  </w:num>
  <w:num w:numId="27">
    <w:abstractNumId w:val="20"/>
  </w:num>
  <w:num w:numId="28">
    <w:abstractNumId w:val="15"/>
  </w:num>
  <w:num w:numId="29">
    <w:abstractNumId w:val="18"/>
  </w:num>
  <w:num w:numId="30">
    <w:abstractNumId w:val="31"/>
  </w:num>
  <w:num w:numId="31">
    <w:abstractNumId w:val="21"/>
  </w:num>
  <w:num w:numId="32">
    <w:abstractNumId w:val="14"/>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D37"/>
    <w:rsid w:val="00011483"/>
    <w:rsid w:val="000C5BAE"/>
    <w:rsid w:val="000D319F"/>
    <w:rsid w:val="000E4D0E"/>
    <w:rsid w:val="000F5EB8"/>
    <w:rsid w:val="0010299E"/>
    <w:rsid w:val="00144B69"/>
    <w:rsid w:val="00153E86"/>
    <w:rsid w:val="00172E04"/>
    <w:rsid w:val="001B1BD1"/>
    <w:rsid w:val="001C3EF2"/>
    <w:rsid w:val="001D17F6"/>
    <w:rsid w:val="00204B42"/>
    <w:rsid w:val="0021265F"/>
    <w:rsid w:val="00221B92"/>
    <w:rsid w:val="002231C3"/>
    <w:rsid w:val="0024417F"/>
    <w:rsid w:val="00250F8D"/>
    <w:rsid w:val="002E1C97"/>
    <w:rsid w:val="002F5834"/>
    <w:rsid w:val="003006AB"/>
    <w:rsid w:val="00326EBF"/>
    <w:rsid w:val="00327FE4"/>
    <w:rsid w:val="003333CC"/>
    <w:rsid w:val="00370257"/>
    <w:rsid w:val="003B3C0A"/>
    <w:rsid w:val="00427F63"/>
    <w:rsid w:val="00434D38"/>
    <w:rsid w:val="00494EB8"/>
    <w:rsid w:val="004C4A0A"/>
    <w:rsid w:val="004F348E"/>
    <w:rsid w:val="00501220"/>
    <w:rsid w:val="005E403A"/>
    <w:rsid w:val="005F3D37"/>
    <w:rsid w:val="00604D91"/>
    <w:rsid w:val="00680656"/>
    <w:rsid w:val="006B1119"/>
    <w:rsid w:val="006D3757"/>
    <w:rsid w:val="006D37EB"/>
    <w:rsid w:val="006E3E46"/>
    <w:rsid w:val="006E71B1"/>
    <w:rsid w:val="006F1404"/>
    <w:rsid w:val="0070593B"/>
    <w:rsid w:val="00705D89"/>
    <w:rsid w:val="00731A42"/>
    <w:rsid w:val="00767E69"/>
    <w:rsid w:val="0077079A"/>
    <w:rsid w:val="00771504"/>
    <w:rsid w:val="007A5599"/>
    <w:rsid w:val="00856233"/>
    <w:rsid w:val="00860F27"/>
    <w:rsid w:val="008B0560"/>
    <w:rsid w:val="008B2BFA"/>
    <w:rsid w:val="008D31F4"/>
    <w:rsid w:val="008E6A3F"/>
    <w:rsid w:val="00923557"/>
    <w:rsid w:val="00936F03"/>
    <w:rsid w:val="00943B69"/>
    <w:rsid w:val="00944CB3"/>
    <w:rsid w:val="00986624"/>
    <w:rsid w:val="009B09D7"/>
    <w:rsid w:val="009D35ED"/>
    <w:rsid w:val="00A03CB6"/>
    <w:rsid w:val="00A1364C"/>
    <w:rsid w:val="00A21076"/>
    <w:rsid w:val="00A31BA8"/>
    <w:rsid w:val="00A3739A"/>
    <w:rsid w:val="00A52DAF"/>
    <w:rsid w:val="00A80A9C"/>
    <w:rsid w:val="00A84072"/>
    <w:rsid w:val="00A9627B"/>
    <w:rsid w:val="00B16570"/>
    <w:rsid w:val="00B23B03"/>
    <w:rsid w:val="00B43EB7"/>
    <w:rsid w:val="00B53320"/>
    <w:rsid w:val="00BC6522"/>
    <w:rsid w:val="00C121D5"/>
    <w:rsid w:val="00C17349"/>
    <w:rsid w:val="00C351AA"/>
    <w:rsid w:val="00C70852"/>
    <w:rsid w:val="00C7253F"/>
    <w:rsid w:val="00C90707"/>
    <w:rsid w:val="00CB6A26"/>
    <w:rsid w:val="00CC3840"/>
    <w:rsid w:val="00CC66C8"/>
    <w:rsid w:val="00CE1D1C"/>
    <w:rsid w:val="00D26A05"/>
    <w:rsid w:val="00D9309B"/>
    <w:rsid w:val="00D97B98"/>
    <w:rsid w:val="00DC671F"/>
    <w:rsid w:val="00DE4DA7"/>
    <w:rsid w:val="00E02C13"/>
    <w:rsid w:val="00E33B38"/>
    <w:rsid w:val="00E442A1"/>
    <w:rsid w:val="00E47FE5"/>
    <w:rsid w:val="00E574AF"/>
    <w:rsid w:val="00EA7E67"/>
    <w:rsid w:val="00F24E6D"/>
    <w:rsid w:val="00F714DA"/>
    <w:rsid w:val="00FB2A61"/>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uiPriority w:val="99"/>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uiPriority w:val="99"/>
    <w:rsid w:val="00E442A1"/>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CB6A26"/>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CB6A26"/>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CB6A26"/>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rsid w:val="00CB6A26"/>
    <w:pPr>
      <w:tabs>
        <w:tab w:val="clear" w:pos="431"/>
      </w:tabs>
      <w:suppressAutoHyphens/>
      <w:overflowPunct/>
      <w:adjustRightInd/>
      <w:snapToGrid/>
      <w:spacing w:after="120" w:line="280" w:lineRule="exact"/>
      <w:ind w:left="1134" w:right="1134"/>
    </w:pPr>
    <w:rPr>
      <w:snapToGrid/>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uiPriority w:val="99"/>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uiPriority w:val="99"/>
    <w:rsid w:val="00E442A1"/>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CB6A26"/>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CB6A26"/>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CB6A26"/>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rsid w:val="00CB6A26"/>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723A6-DEEC-457B-A626-50594C4C4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6559</Words>
  <Characters>6994</Characters>
  <Application>Microsoft Office Word</Application>
  <DocSecurity>0</DocSecurity>
  <Lines>265</Lines>
  <Paragraphs>113</Paragraphs>
  <ScaleCrop>false</ScaleCrop>
  <Company>DCM</Company>
  <LinksUpToDate>false</LinksUpToDate>
  <CharactersWithSpaces>7207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1620752</dc:title>
  <dc:subject>CCPR/C/POL/CO/7</dc:subject>
  <dc:creator>WUJS</dc:creator>
  <cp:keywords/>
  <dc:description/>
  <cp:lastModifiedBy>Kong L.</cp:lastModifiedBy>
  <cp:revision>2</cp:revision>
  <cp:lastPrinted>2016-12-06T13:40:00Z</cp:lastPrinted>
  <dcterms:created xsi:type="dcterms:W3CDTF">2016-12-07T15:40:00Z</dcterms:created>
  <dcterms:modified xsi:type="dcterms:W3CDTF">2016-12-07T15:40:00Z</dcterms:modified>
</cp:coreProperties>
</file>