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седьмая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560-м заседании,</w:t>
      </w:r>
    </w:p>
    <w:p w:rsidR="00000000" w:rsidRDefault="00000000">
      <w:r>
        <w:t>состоявшемся в Центральных учреждениях, Нью-Йорк, в понедельник, 10 июня 2002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 Акар</w:t>
      </w:r>
      <w:r>
        <w:rPr>
          <w:spacing w:val="60"/>
          <w:sz w:val="17"/>
        </w:rPr>
        <w:tab/>
      </w:r>
      <w:r>
        <w:t xml:space="preserve">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ab/>
      </w:r>
      <w:r>
        <w:rPr>
          <w:i/>
        </w:rPr>
        <w:t xml:space="preserve">Сводные третий и четвертый периодические доклады Бельгии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ind w:left="1742" w:hanging="475"/>
      </w:pPr>
    </w:p>
    <w:p w:rsidR="00000000" w:rsidRDefault="00000000">
      <w:pPr>
        <w:pStyle w:val="SingleTxt"/>
        <w:spacing w:after="0" w:line="240" w:lineRule="auto"/>
        <w:ind w:left="1742" w:hanging="475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DualTxt"/>
        <w:tabs>
          <w:tab w:val="clear" w:pos="480"/>
          <w:tab w:val="left" w:pos="475"/>
        </w:tabs>
        <w:rPr>
          <w:i/>
        </w:rPr>
      </w:pPr>
      <w:r>
        <w:tab/>
      </w:r>
      <w:r>
        <w:rPr>
          <w:i/>
        </w:rPr>
        <w:t>В отсутствие г</w:t>
      </w:r>
      <w:r>
        <w:rPr>
          <w:i/>
        </w:rPr>
        <w:noBreakHyphen/>
        <w:t>жи Абаки г</w:t>
      </w:r>
      <w:r>
        <w:rPr>
          <w:i/>
        </w:rPr>
        <w:noBreakHyphen/>
        <w:t>жа Акар, заме</w:t>
      </w:r>
      <w:r>
        <w:rPr>
          <w:i/>
        </w:rPr>
        <w:t>с</w:t>
      </w:r>
      <w:r>
        <w:rPr>
          <w:i/>
        </w:rPr>
        <w:t>титель Председателя, занимает место Председ</w:t>
      </w:r>
      <w:r>
        <w:rPr>
          <w:i/>
        </w:rPr>
        <w:t>а</w:t>
      </w:r>
      <w:r>
        <w:rPr>
          <w:i/>
        </w:rPr>
        <w:t>теля.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 ч. 05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Сводные третий и четвертый периодические доклады Бельгии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(CEDAW/C/BEL/3–4, CEDAW/PSWG/2002/II/CRP.1/Add.1 и CEDAW/PSWG/2002/II/CRP.2)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 Адриансен, г</w:t>
      </w:r>
      <w:r>
        <w:noBreakHyphen/>
        <w:t>жа Франкен, г</w:t>
      </w:r>
      <w:r>
        <w:noBreakHyphen/>
        <w:t>жа Патерноттр, г</w:t>
      </w:r>
      <w:r>
        <w:noBreakHyphen/>
        <w:t>жа Стивенс и г</w:t>
      </w:r>
      <w:r>
        <w:noBreakHyphen/>
        <w:t>жа Верцель (Бельгия) занимают места за ст</w:t>
      </w:r>
      <w:r>
        <w:t>о</w:t>
      </w:r>
      <w:r>
        <w:t>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Г-жа Верцель</w:t>
      </w:r>
      <w:r>
        <w:t xml:space="preserve"> (Бельгия), продолжая отвечать на вопросы членов Комитета, говорит, что в 2001 году было начато осуществление экспериме</w:t>
      </w:r>
      <w:r>
        <w:t>н</w:t>
      </w:r>
      <w:r>
        <w:t>тального проекта по учету гендерной проблематики в основных видах деятельности для контроля за осуществлением Пекинской платформы действия и выполнения ряда поставленных задач для гарант</w:t>
      </w:r>
      <w:r>
        <w:t>и</w:t>
      </w:r>
      <w:r>
        <w:t>рования равных возможностей для женщин. Этот проект финансируется за счет бюджета федерал</w:t>
      </w:r>
      <w:r>
        <w:t>ь</w:t>
      </w:r>
      <w:r>
        <w:t>ной службы равных возможностей; при этом ее ко</w:t>
      </w:r>
      <w:r>
        <w:t>н</w:t>
      </w:r>
      <w:r>
        <w:t>сультанты и администраторы были набраны из ра</w:t>
      </w:r>
      <w:r>
        <w:t>з</w:t>
      </w:r>
      <w:r>
        <w:t>личных государственных министерств. В результате проведения год спустя оценки экспериментального проекта была выявлена необходимость усиления политической воли и повышения осведомленности государственных должностных лиц. Был достигнут определенный прогресс, особенно в гражданской службе, где было принято решение о том, что учет гендерной проблематики в основных видах де</w:t>
      </w:r>
      <w:r>
        <w:t>я</w:t>
      </w:r>
      <w:r>
        <w:t>тельности является ответственностью не только министра по вопросам равных возможностей, но также всех других государственных министерств. Этому процессу способствует то, что министр по вопросам равных возможностей приближен к вы</w:t>
      </w:r>
      <w:r>
        <w:t>с</w:t>
      </w:r>
      <w:r>
        <w:t>шему эшелону федеральной власти. Позднее будет представлена информация о различных инициат</w:t>
      </w:r>
      <w:r>
        <w:t>и</w:t>
      </w:r>
      <w:r>
        <w:t>вах, выдвигаемых регионами и общинами.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Г-жа Адриансен</w:t>
      </w:r>
      <w:r>
        <w:t xml:space="preserve"> (Бельгия), выступая от им</w:t>
      </w:r>
      <w:r>
        <w:t>е</w:t>
      </w:r>
      <w:r>
        <w:t>ни франкоязычной общины, говорит, что на практ</w:t>
      </w:r>
      <w:r>
        <w:t>и</w:t>
      </w:r>
      <w:r>
        <w:t>ке в описании всех профессиональных должностей и степеней используется как мужской, так и же</w:t>
      </w:r>
      <w:r>
        <w:t>н</w:t>
      </w:r>
      <w:r>
        <w:t>ский род и что при разработке законодательства в текстах используется как мужской, так и женский род. Парламент, избранный в 1999 году, учредил межминистерскую конференцию по вопросам гр</w:t>
      </w:r>
      <w:r>
        <w:t>а</w:t>
      </w:r>
      <w:r>
        <w:t>мотности, которая будет рассматривать проблемы грамотности женщин-мигрантов. В ответ на вопрос г</w:t>
      </w:r>
      <w:r>
        <w:noBreakHyphen/>
        <w:t>жи Манало она говорит, что франкоязычная о</w:t>
      </w:r>
      <w:r>
        <w:t>б</w:t>
      </w:r>
      <w:r>
        <w:t>щина координирует мероприятия различных мин</w:t>
      </w:r>
      <w:r>
        <w:t>и</w:t>
      </w:r>
      <w:r>
        <w:t>стерств по обеспечению равенства женщин и разр</w:t>
      </w:r>
      <w:r>
        <w:t>а</w:t>
      </w:r>
      <w:r>
        <w:t>ботала план обеспечения равных возможностей и представила правительству в этой связи предлож</w:t>
      </w:r>
      <w:r>
        <w:t>е</w:t>
      </w:r>
      <w:r>
        <w:t>ния. Бюджет службы обеспечения равных возмо</w:t>
      </w:r>
      <w:r>
        <w:t>ж</w:t>
      </w:r>
      <w:r>
        <w:t>ностей франкоязычной общины составляет 756 000 евро, однако конкретные проекты финанс</w:t>
      </w:r>
      <w:r>
        <w:t>и</w:t>
      </w:r>
      <w:r>
        <w:t>руются соответствующими министерствами. Подг</w:t>
      </w:r>
      <w:r>
        <w:t>о</w:t>
      </w:r>
      <w:r>
        <w:t>товка женщин на руководящие должности является долгосрочным процессом, который невозможно осуществить за к</w:t>
      </w:r>
      <w:r>
        <w:t>о</w:t>
      </w:r>
      <w:r>
        <w:t>роткий период времени.</w:t>
      </w:r>
    </w:p>
    <w:p w:rsidR="00000000" w:rsidRDefault="00000000">
      <w:pPr>
        <w:pStyle w:val="DualTxt"/>
      </w:pPr>
      <w:r>
        <w:t>4.</w:t>
      </w:r>
      <w:r>
        <w:tab/>
        <w:t>Она не располагает статистическими данными о числе женщин, занимающих руководящие дол</w:t>
      </w:r>
      <w:r>
        <w:t>ж</w:t>
      </w:r>
      <w:r>
        <w:t>ности в средствах массовой информации, и о числе женщин, являющихся членами руководящего совета по аудио-визуальным средствам. Она представит такую информацию в письменном виде, а также статистическую информацию о соблюдении этич</w:t>
      </w:r>
      <w:r>
        <w:t>е</w:t>
      </w:r>
      <w:r>
        <w:t>ского кодекса, принятого в 1994 году разными франкоязычными телевизионными ста</w:t>
      </w:r>
      <w:r>
        <w:t>н</w:t>
      </w:r>
      <w:r>
        <w:t>циями.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Г-жа Франкен</w:t>
      </w:r>
      <w:r>
        <w:t xml:space="preserve"> (Бельгия), выступая от имени фламандской общины, говорит, что в Бельгии структуры обеспечения равных возможностей были созданы для осуществления всеобъемлющих мер</w:t>
      </w:r>
      <w:r>
        <w:t>о</w:t>
      </w:r>
      <w:r>
        <w:t>приятий в двух отдельных и разных культурных сферах в интересах всей страны, и поэтому это не является нарушением положений Конвенции. Она считает, что существует недопонимание в отнош</w:t>
      </w:r>
      <w:r>
        <w:t>е</w:t>
      </w:r>
      <w:r>
        <w:t>нии учета гендерной проблематики в основных в</w:t>
      </w:r>
      <w:r>
        <w:t>и</w:t>
      </w:r>
      <w:r>
        <w:t>дах деятельности в фламандской общине, которая первой начала осуществлять мероприятия по обе</w:t>
      </w:r>
      <w:r>
        <w:t>с</w:t>
      </w:r>
      <w:r>
        <w:t>печению учета гендерной проблематики после че</w:t>
      </w:r>
      <w:r>
        <w:t>т</w:t>
      </w:r>
      <w:r>
        <w:t>вертой Всемирной конференции по положению женщин, проведенной в Пекине. Община учредила междепартаментскую комиссию по обеспечению равных возможностей, при этом во Фландрии гру</w:t>
      </w:r>
      <w:r>
        <w:t>п</w:t>
      </w:r>
      <w:r>
        <w:t>па по обеспечению равных возможностей коорд</w:t>
      </w:r>
      <w:r>
        <w:t>и</w:t>
      </w:r>
      <w:r>
        <w:t>нирует инициативы различных департаментов по обеспечению учета гендерной проблематики в о</w:t>
      </w:r>
      <w:r>
        <w:t>с</w:t>
      </w:r>
      <w:r>
        <w:t>новных видах деятельности. Не во всех случаях эту задачу удается решить сразу; необходимо проводить четкое разграничение между призывом к различным министерствам обеспечить учет гендерной пробл</w:t>
      </w:r>
      <w:r>
        <w:t>е</w:t>
      </w:r>
      <w:r>
        <w:t>матики в их областях компетенции и уважением их независимости. В рамках процесса реорганизации во фламандской общине премьер-министр будет выполнять также функции министра здравоохран</w:t>
      </w:r>
      <w:r>
        <w:t>е</w:t>
      </w:r>
      <w:r>
        <w:t>ния, социального обеспечения и равных возможн</w:t>
      </w:r>
      <w:r>
        <w:t>о</w:t>
      </w:r>
      <w:r>
        <w:t>стей, что, несомненно, будет способствовать пр</w:t>
      </w:r>
      <w:r>
        <w:t>о</w:t>
      </w:r>
      <w:r>
        <w:t>цессу учета гендерной проблематики. Бюджет резко возрос со 120 000 евро в 1995 году до 4,3 млн. евро в 2002 году. Группа по обеспечению равных во</w:t>
      </w:r>
      <w:r>
        <w:t>з</w:t>
      </w:r>
      <w:r>
        <w:t>можностей во Фландрии не занимается исключ</w:t>
      </w:r>
      <w:r>
        <w:t>и</w:t>
      </w:r>
      <w:r>
        <w:t>тельно вопросами женщин; она ориентирует свою деятельность на ряд других уязвимых групп, вкл</w:t>
      </w:r>
      <w:r>
        <w:t>ю</w:t>
      </w:r>
      <w:r>
        <w:t>чая мигрантов, инвалидов и д</w:t>
      </w:r>
      <w:r>
        <w:t>е</w:t>
      </w:r>
      <w:r>
        <w:t>тей.</w:t>
      </w:r>
    </w:p>
    <w:p w:rsidR="00000000" w:rsidRDefault="00000000">
      <w:pPr>
        <w:pStyle w:val="DualTxt"/>
      </w:pPr>
      <w:r>
        <w:t>6.</w:t>
      </w:r>
      <w:r>
        <w:tab/>
        <w:t>Были разработаны различные документы по обеспечению учета гендерной проблематики, вкл</w:t>
      </w:r>
      <w:r>
        <w:t>ю</w:t>
      </w:r>
      <w:r>
        <w:t>чая закон, устанавливающий квоты и обеспечива</w:t>
      </w:r>
      <w:r>
        <w:t>ю</w:t>
      </w:r>
      <w:r>
        <w:t>щий осуществление Пекинской платформы дейс</w:t>
      </w:r>
      <w:r>
        <w:t>т</w:t>
      </w:r>
      <w:r>
        <w:t>вий, и вопросник, в котором определяются осно</w:t>
      </w:r>
      <w:r>
        <w:t>в</w:t>
      </w:r>
      <w:r>
        <w:t>ные положения в отношении выработки политики с точки зрения учета гендерной проблематики. Два года спустя в 1999 году был разработан документ по оценке осуществления гендерной политики на м</w:t>
      </w:r>
      <w:r>
        <w:t>е</w:t>
      </w:r>
      <w:r>
        <w:t>стном уровне на основе опыта, накопленного по р</w:t>
      </w:r>
      <w:r>
        <w:t>е</w:t>
      </w:r>
      <w:r>
        <w:t>зультатам первон</w:t>
      </w:r>
      <w:r>
        <w:t>а</w:t>
      </w:r>
      <w:r>
        <w:t>чального вопросника.</w:t>
      </w:r>
    </w:p>
    <w:p w:rsidR="00000000" w:rsidRDefault="00000000">
      <w:pPr>
        <w:pStyle w:val="DualTxt"/>
      </w:pPr>
      <w:r>
        <w:t>7.</w:t>
      </w:r>
      <w:r>
        <w:tab/>
        <w:t>Она согласна с тем, что, по всей вероятности, в докладе особо подчеркивается осуществление П</w:t>
      </w:r>
      <w:r>
        <w:t>е</w:t>
      </w:r>
      <w:r>
        <w:t>кинской платформы действий и не упоминается с</w:t>
      </w:r>
      <w:r>
        <w:t>а</w:t>
      </w:r>
      <w:r>
        <w:t>ма Конвенция. Частично это объясняется тем, что существует закон об осуществлении Пекинской платформы действий, и частично тем, что в Пла</w:t>
      </w:r>
      <w:r>
        <w:t>т</w:t>
      </w:r>
      <w:r>
        <w:t>форме определены четкие и практические стратег</w:t>
      </w:r>
      <w:r>
        <w:t>и</w:t>
      </w:r>
      <w:r>
        <w:t>ческие цели для правительства, неправительстве</w:t>
      </w:r>
      <w:r>
        <w:t>н</w:t>
      </w:r>
      <w:r>
        <w:t>ных организаций и других учреждений. Ее группа делает все возможное для предоставления инфо</w:t>
      </w:r>
      <w:r>
        <w:t>р</w:t>
      </w:r>
      <w:r>
        <w:t>мации, необходимой для осуществления положений Конвенции.</w:t>
      </w:r>
    </w:p>
    <w:p w:rsidR="00000000" w:rsidRDefault="00000000">
      <w:pPr>
        <w:pStyle w:val="DualTxt"/>
      </w:pPr>
      <w:r>
        <w:t>8.</w:t>
      </w:r>
      <w:r>
        <w:tab/>
        <w:t>Что касается вопросов членов Комитета о женщинах-мигрантах, она говорит, что фламандская община несет ответственность за прием мигрантов, их размещение в приютах и оказание им помощи в адаптации к новой жизни. Группа по обеспечению равных возможностей создала организацию для к</w:t>
      </w:r>
      <w:r>
        <w:t>о</w:t>
      </w:r>
      <w:r>
        <w:t>ординации деятельности всех женщин-мигрантов из разных этнических групп. Многие из них прожив</w:t>
      </w:r>
      <w:r>
        <w:t>а</w:t>
      </w:r>
      <w:r>
        <w:t>ют во Фламандском доме равных возможностей, где они имеют доступ к различным государственным службам. Исследования показывают, что успева</w:t>
      </w:r>
      <w:r>
        <w:t>е</w:t>
      </w:r>
      <w:r>
        <w:t>мость девочек-мигрантов второго и третьего пок</w:t>
      </w:r>
      <w:r>
        <w:t>о</w:t>
      </w:r>
      <w:r>
        <w:t>лений является более высокой по сравнению с мальчиками, однако многие из них не стремятся п</w:t>
      </w:r>
      <w:r>
        <w:t>о</w:t>
      </w:r>
      <w:r>
        <w:t>лучить высшее образование. В 1999 году группа по обеспечению равных возможностей в сотруднич</w:t>
      </w:r>
      <w:r>
        <w:t>е</w:t>
      </w:r>
      <w:r>
        <w:t>стве с высшими учебными заведениями начала осуществление проекта для увеличения числа дев</w:t>
      </w:r>
      <w:r>
        <w:t>о</w:t>
      </w:r>
      <w:r>
        <w:t>чек-мигрантов в системе высшего образования. Для женщин-мигрантов, нуждающихся в помощи, была создана отдельная служба тел</w:t>
      </w:r>
      <w:r>
        <w:t>е</w:t>
      </w:r>
      <w:r>
        <w:t>фонной связи.</w:t>
      </w:r>
    </w:p>
    <w:p w:rsidR="00000000" w:rsidRDefault="00000000">
      <w:pPr>
        <w:pStyle w:val="DualTxt"/>
      </w:pPr>
      <w:r>
        <w:t>9.</w:t>
      </w:r>
      <w:r>
        <w:tab/>
        <w:t>Отвечая на вопрос о связях группы с неправ</w:t>
      </w:r>
      <w:r>
        <w:t>и</w:t>
      </w:r>
      <w:r>
        <w:t>тельственными организациями, она говорит, что с</w:t>
      </w:r>
      <w:r>
        <w:t>о</w:t>
      </w:r>
      <w:r>
        <w:t>вету по делам женщин, который координирует де</w:t>
      </w:r>
      <w:r>
        <w:t>я</w:t>
      </w:r>
      <w:r>
        <w:t>тельность различных женских организаций во фл</w:t>
      </w:r>
      <w:r>
        <w:t>а</w:t>
      </w:r>
      <w:r>
        <w:t>мандской общине, были выделены средства из еж</w:t>
      </w:r>
      <w:r>
        <w:t>е</w:t>
      </w:r>
      <w:r>
        <w:t>годного бюджета ее группы. Группа провела также семинар для шести фламандских женских орган</w:t>
      </w:r>
      <w:r>
        <w:t>и</w:t>
      </w:r>
      <w:r>
        <w:t>заций для ознакомления с их опытом работы и ок</w:t>
      </w:r>
      <w:r>
        <w:t>а</w:t>
      </w:r>
      <w:r>
        <w:t>зания, когда необходимо, консультационных услуг.</w:t>
      </w:r>
    </w:p>
    <w:p w:rsidR="00000000" w:rsidRDefault="00000000">
      <w:pPr>
        <w:pStyle w:val="DualTxt"/>
      </w:pPr>
      <w:r>
        <w:t>10.</w:t>
      </w:r>
      <w:r>
        <w:tab/>
        <w:t>В состав состоящего из 38 членов Фламан</w:t>
      </w:r>
      <w:r>
        <w:t>д</w:t>
      </w:r>
      <w:r>
        <w:t>ского совета по вопросам средств массовой инфо</w:t>
      </w:r>
      <w:r>
        <w:t>р</w:t>
      </w:r>
      <w:r>
        <w:t>мации входят 13 женщин, что соответствует закону о квотах. Делается все возможное, чтобы поощрять представителей средств массовой информации с</w:t>
      </w:r>
      <w:r>
        <w:t>о</w:t>
      </w:r>
      <w:r>
        <w:t>действовать изменению взглядов на жизнь без н</w:t>
      </w:r>
      <w:r>
        <w:t>а</w:t>
      </w:r>
      <w:r>
        <w:t>рушения конституционных свобод. К концу года б</w:t>
      </w:r>
      <w:r>
        <w:t>у</w:t>
      </w:r>
      <w:r>
        <w:t>дет завершена оценка воздействия учета гендерной проблематики в средствах массовой информации. Организация «Зорро», которая выступает в качестве координатора рекламной деятельности и деятельн</w:t>
      </w:r>
      <w:r>
        <w:t>о</w:t>
      </w:r>
      <w:r>
        <w:t>сти средств массовой информации, организовала форум электронной почты для получения жалоб и призвала рекламодателей не публиковать матери</w:t>
      </w:r>
      <w:r>
        <w:t>а</w:t>
      </w:r>
      <w:r>
        <w:t>лы, содержащие элементы сексизма. Она предст</w:t>
      </w:r>
      <w:r>
        <w:t>а</w:t>
      </w:r>
      <w:r>
        <w:t>вит Комитету в письменном виде статистические данные о же</w:t>
      </w:r>
      <w:r>
        <w:t>н</w:t>
      </w:r>
      <w:r>
        <w:t>щинах-журналистах.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Г-жа Верцель</w:t>
      </w:r>
      <w:r>
        <w:t xml:space="preserve"> (Бельгия) отмечает, что фразу на французском языке “communauté flamande” сл</w:t>
      </w:r>
      <w:r>
        <w:t>е</w:t>
      </w:r>
      <w:r>
        <w:t>дует переводить как «фламандскую общину», а не «валлонскую общину».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Г-жа Ливингстоун-Редэй</w:t>
      </w:r>
      <w:r>
        <w:t xml:space="preserve"> предостерегает от использования посреднической деятельности для решения проблемы насилия в отношении женщин, поскольку это оказывает воздействие на жертвы и не решает проблемы, вынуждая все стороны идти на компромисс. Она интересуется, осознает ли г</w:t>
      </w:r>
      <w:r>
        <w:t>о</w:t>
      </w:r>
      <w:r>
        <w:t>сударство-участник такую опасность и принимает ли оно меры для решения данной проблемы, напр</w:t>
      </w:r>
      <w:r>
        <w:t>и</w:t>
      </w:r>
      <w:r>
        <w:t>мер путем ограничения посреднической деятельн</w:t>
      </w:r>
      <w:r>
        <w:t>о</w:t>
      </w:r>
      <w:r>
        <w:t>сти для лиц, впервые совершивших правонаруш</w:t>
      </w:r>
      <w:r>
        <w:t>е</w:t>
      </w:r>
      <w:r>
        <w:t>ния, или в отношении правонарушений, когда физ</w:t>
      </w:r>
      <w:r>
        <w:t>и</w:t>
      </w:r>
      <w:r>
        <w:t>ческое насилие или психологические злоупотребл</w:t>
      </w:r>
      <w:r>
        <w:t>е</w:t>
      </w:r>
      <w:r>
        <w:t>ния не носили серьезного характера. Она интерес</w:t>
      </w:r>
      <w:r>
        <w:t>у</w:t>
      </w:r>
      <w:r>
        <w:t>ется также, предоставлялись ли потерпевшим нез</w:t>
      </w:r>
      <w:r>
        <w:t>а</w:t>
      </w:r>
      <w:r>
        <w:t>висимые юрисконсульты для их представления в суде</w:t>
      </w:r>
      <w:r>
        <w:t>б</w:t>
      </w:r>
      <w:r>
        <w:t>ном процессе.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Г-жа Гаспар</w:t>
      </w:r>
      <w:r>
        <w:t xml:space="preserve"> приветствует представление г</w:t>
      </w:r>
      <w:r>
        <w:t>о</w:t>
      </w:r>
      <w:r>
        <w:t>сударством-участником закона об увеличении числа женщин-кандидатов на выборные должности, одн</w:t>
      </w:r>
      <w:r>
        <w:t>а</w:t>
      </w:r>
      <w:r>
        <w:t>ко отмечает, что число фактически избираемых женщин-кандидатов необязательно увеличивается и что в определенных случаях даже не обеспечивае</w:t>
      </w:r>
      <w:r>
        <w:t>т</w:t>
      </w:r>
      <w:r>
        <w:t>ся минимальная квота кандидатов. Она была бы признательна за представление нового доклада о пересмотре прогрессивного закона 1994 года, п</w:t>
      </w:r>
      <w:r>
        <w:t>о</w:t>
      </w:r>
      <w:r>
        <w:t>ощряющего равенство в избирательных списках, и подчеркивает, что, помимо участия в политической деятельности, женщины должны быть также пре</w:t>
      </w:r>
      <w:r>
        <w:t>д</w:t>
      </w:r>
      <w:r>
        <w:t>ставлены на гражданской службе и в консультати</w:t>
      </w:r>
      <w:r>
        <w:t>в</w:t>
      </w:r>
      <w:r>
        <w:t>ных органах, которые играют стратегическую роль в правительстве. Она интересуется, осуществляется ли надлежащим образом закон 1990 года (с попра</w:t>
      </w:r>
      <w:r>
        <w:t>в</w:t>
      </w:r>
      <w:r>
        <w:t>ками, внесенными в него в 1997 году) об увелич</w:t>
      </w:r>
      <w:r>
        <w:t>е</w:t>
      </w:r>
      <w:r>
        <w:t>нии числа женщин в консультативных органах и к</w:t>
      </w:r>
      <w:r>
        <w:t>а</w:t>
      </w:r>
      <w:r>
        <w:t>кие другие меры государство-участник может пр</w:t>
      </w:r>
      <w:r>
        <w:t>и</w:t>
      </w:r>
      <w:r>
        <w:t>нять в этих целях.</w:t>
      </w:r>
    </w:p>
    <w:p w:rsidR="00000000" w:rsidRDefault="00000000">
      <w:pPr>
        <w:pStyle w:val="DualTxt"/>
      </w:pPr>
      <w:r>
        <w:t>14.</w:t>
      </w:r>
      <w:r>
        <w:tab/>
        <w:t>В отношении статьи 8 она высказывает обе</w:t>
      </w:r>
      <w:r>
        <w:t>с</w:t>
      </w:r>
      <w:r>
        <w:t>покоенность по поводу сокращения числа женщин, сдающих экзамены для поступления на дипломат</w:t>
      </w:r>
      <w:r>
        <w:t>и</w:t>
      </w:r>
      <w:r>
        <w:t>ческую службу, и интересуется, какие меры прин</w:t>
      </w:r>
      <w:r>
        <w:t>и</w:t>
      </w:r>
      <w:r>
        <w:t>маю</w:t>
      </w:r>
      <w:r>
        <w:t>т</w:t>
      </w:r>
      <w:r>
        <w:t>ся для решения данной проблемы.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Г-жа Ахмад</w:t>
      </w:r>
      <w:r>
        <w:t xml:space="preserve"> говорит, что она полностью по</w:t>
      </w:r>
      <w:r>
        <w:t>д</w:t>
      </w:r>
      <w:r>
        <w:t>держивает замечания г</w:t>
      </w:r>
      <w:r>
        <w:noBreakHyphen/>
        <w:t>жи Гаспард и разделяет ее обеспокоенность. Она интересуется, каким образом правительство Бельгии будет обеспечивать осущ</w:t>
      </w:r>
      <w:r>
        <w:t>е</w:t>
      </w:r>
      <w:r>
        <w:t>ствление на регулярной основе политики позити</w:t>
      </w:r>
      <w:r>
        <w:t>в</w:t>
      </w:r>
      <w:r>
        <w:t>ных действий для увеличения участия женщин в политической жизни. Принимает ли оно меры для обеспечения того, чтобы лидеры правительства, п</w:t>
      </w:r>
      <w:r>
        <w:t>о</w:t>
      </w:r>
      <w:r>
        <w:t>литических партий и профсоюзов выполняли обяз</w:t>
      </w:r>
      <w:r>
        <w:t>а</w:t>
      </w:r>
      <w:r>
        <w:t>тельства, возложенные на государство-участника в соответствии с Конвенцией? Она присоединяется к обеспокоенности предыдущих ораторов в отнош</w:t>
      </w:r>
      <w:r>
        <w:t>е</w:t>
      </w:r>
      <w:r>
        <w:t>нии того, что в докладе не акцентируется внимания на Конвенции в качестве основного механизма обеспечения равенства.</w:t>
      </w:r>
    </w:p>
    <w:p w:rsidR="00000000" w:rsidRDefault="00000000">
      <w:pPr>
        <w:pStyle w:val="DualTxt"/>
      </w:pPr>
      <w:r>
        <w:t>16.</w:t>
      </w:r>
      <w:r>
        <w:tab/>
        <w:t>В отношении статьи 8 она приветствует пре</w:t>
      </w:r>
      <w:r>
        <w:t>д</w:t>
      </w:r>
      <w:r>
        <w:t>ложение создать в иностранной службе должность сотрудника по семейным вопросам для решения с</w:t>
      </w:r>
      <w:r>
        <w:t>е</w:t>
      </w:r>
      <w:r>
        <w:t>мейных вопросов дипломатов, работающих за р</w:t>
      </w:r>
      <w:r>
        <w:t>у</w:t>
      </w:r>
      <w:r>
        <w:t>бежом, и обеспечения дневной службы в министе</w:t>
      </w:r>
      <w:r>
        <w:t>р</w:t>
      </w:r>
      <w:r>
        <w:t>стве иностранных дел. Хотя для женщин-дипломатов такая поддержка является весомым вкладом, она надеется, что это позволит возложить больший объем ответственности на мужчин. Она дает высокую оценку государству-участнику за подход к решению вопросов на основе диалога с представителями средств массовой информации и представления рекомендаций; возможно, этот по</w:t>
      </w:r>
      <w:r>
        <w:t>д</w:t>
      </w:r>
      <w:r>
        <w:t>ход окажется эффективным в сотрудничестве с м</w:t>
      </w:r>
      <w:r>
        <w:t>и</w:t>
      </w:r>
      <w:r>
        <w:t>нистерством иностранных дел и неправительстве</w:t>
      </w:r>
      <w:r>
        <w:t>н</w:t>
      </w:r>
      <w:r>
        <w:t>ными организациями, а также про</w:t>
      </w:r>
      <w:r>
        <w:t>ф</w:t>
      </w:r>
      <w:r>
        <w:t>союзами.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Капалата</w:t>
      </w:r>
      <w:r>
        <w:t xml:space="preserve"> полностью согласна с вопр</w:t>
      </w:r>
      <w:r>
        <w:t>о</w:t>
      </w:r>
      <w:r>
        <w:t>сами и замечаниями г</w:t>
      </w:r>
      <w:r>
        <w:noBreakHyphen/>
        <w:t>жи Гаспар в отношении ст</w:t>
      </w:r>
      <w:r>
        <w:t>а</w:t>
      </w:r>
      <w:r>
        <w:t>тей 7 и 8. Она приветствует систему квот, что явл</w:t>
      </w:r>
      <w:r>
        <w:t>я</w:t>
      </w:r>
      <w:r>
        <w:t>ется правильным решением и надеется, что такая мера будет принята на всех уровнях правительства. Как представляется, в докладе отмечается, что в с</w:t>
      </w:r>
      <w:r>
        <w:t>о</w:t>
      </w:r>
      <w:r>
        <w:t>ответствии со статьей 8 потребуется определенное время для того, чтобы женщины заняли определе</w:t>
      </w:r>
      <w:r>
        <w:t>н</w:t>
      </w:r>
      <w:r>
        <w:t>ные дипломатические должности. Она призывает принять специальные меры для ускорения осущес</w:t>
      </w:r>
      <w:r>
        <w:t>т</w:t>
      </w:r>
      <w:r>
        <w:t>вления данного процесса и надеется, что в следу</w:t>
      </w:r>
      <w:r>
        <w:t>ю</w:t>
      </w:r>
      <w:r>
        <w:t>щем докладе государства-участника будут отраж</w:t>
      </w:r>
      <w:r>
        <w:t>е</w:t>
      </w:r>
      <w:r>
        <w:t>ны ко</w:t>
      </w:r>
      <w:r>
        <w:t>н</w:t>
      </w:r>
      <w:r>
        <w:t>кретные результаты.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 да Силва</w:t>
      </w:r>
      <w:r>
        <w:t xml:space="preserve"> интересуется, сущ</w:t>
      </w:r>
      <w:r>
        <w:t>е</w:t>
      </w:r>
      <w:r>
        <w:t>ствуют ли в предыдущем законе о выборах полож</w:t>
      </w:r>
      <w:r>
        <w:t>е</w:t>
      </w:r>
      <w:r>
        <w:t>ния об обеспечении того, чтобы женщ</w:t>
      </w:r>
      <w:r>
        <w:t>и</w:t>
      </w:r>
      <w:r>
        <w:t>ны-кандидаты не включались в списки на менее низк</w:t>
      </w:r>
      <w:r>
        <w:t>о</w:t>
      </w:r>
      <w:r>
        <w:t>оплачиваемые должности и провод</w:t>
      </w:r>
      <w:r>
        <w:t>и</w:t>
      </w:r>
      <w:r>
        <w:t>лось ли какое-либо расследование в отношении того, почему в п</w:t>
      </w:r>
      <w:r>
        <w:t>о</w:t>
      </w:r>
      <w:r>
        <w:t>следний год резко сокращается число женщин, сдающих экзамены для поступления на дипломат</w:t>
      </w:r>
      <w:r>
        <w:t>и</w:t>
      </w:r>
      <w:r>
        <w:t>ческую службу, и какие в этой связи существуют барьеры.</w:t>
      </w:r>
    </w:p>
    <w:p w:rsidR="00000000" w:rsidRDefault="00000000">
      <w:pPr>
        <w:pStyle w:val="DualTxt"/>
      </w:pPr>
      <w:r>
        <w:t>19.</w:t>
      </w:r>
      <w:r>
        <w:tab/>
        <w:t>Она добавляет, что Пекинская платформа де</w:t>
      </w:r>
      <w:r>
        <w:t>й</w:t>
      </w:r>
      <w:r>
        <w:t>ствий и Конвенция о ликвидации всех форм ди</w:t>
      </w:r>
      <w:r>
        <w:t>с</w:t>
      </w:r>
      <w:r>
        <w:t>криминации в отношении женщин являются вза</w:t>
      </w:r>
      <w:r>
        <w:t>и</w:t>
      </w:r>
      <w:r>
        <w:t>модополняющими; первая из них является юрид</w:t>
      </w:r>
      <w:r>
        <w:t>и</w:t>
      </w:r>
      <w:r>
        <w:t>ческим текстом, а последняя — политическим д</w:t>
      </w:r>
      <w:r>
        <w:t>о</w:t>
      </w:r>
      <w:r>
        <w:t>куме</w:t>
      </w:r>
      <w:r>
        <w:t>н</w:t>
      </w:r>
      <w:r>
        <w:t>том.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интересуется, какая политика проводится в связи с занятостью супругов на д</w:t>
      </w:r>
      <w:r>
        <w:t>и</w:t>
      </w:r>
      <w:r>
        <w:t>пломатической службе; могут ли супруги продо</w:t>
      </w:r>
      <w:r>
        <w:t>л</w:t>
      </w:r>
      <w:r>
        <w:t>жать свою карьеру и что происходит в том случае, когда один из них назначен на должность в другой стране.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Верцель</w:t>
      </w:r>
      <w:r>
        <w:t xml:space="preserve"> (Бельгия) говорит, что ее дел</w:t>
      </w:r>
      <w:r>
        <w:t>е</w:t>
      </w:r>
      <w:r>
        <w:t>гация согласна с г</w:t>
      </w:r>
      <w:r>
        <w:noBreakHyphen/>
        <w:t>жой Таварес да Силва в отнош</w:t>
      </w:r>
      <w:r>
        <w:t>е</w:t>
      </w:r>
      <w:r>
        <w:t>нии Пекинской платформы действий и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22.</w:t>
      </w:r>
      <w:r>
        <w:tab/>
        <w:t>Ее правительство всецело осознает, что обе</w:t>
      </w:r>
      <w:r>
        <w:t>с</w:t>
      </w:r>
      <w:r>
        <w:t>печение равенства мужчин и женщин является ва</w:t>
      </w:r>
      <w:r>
        <w:t>ж</w:t>
      </w:r>
      <w:r>
        <w:t>ным вопросом как для мужчин, так и для женщин и с точки зрения участия семьи необходимо повышать участие мужчин. В 2003 году будет проведена кру</w:t>
      </w:r>
      <w:r>
        <w:t>п</w:t>
      </w:r>
      <w:r>
        <w:t>ная кампания в целях повышения осведомленности и ее правительство недавно приняло закон об о</w:t>
      </w:r>
      <w:r>
        <w:t>т</w:t>
      </w:r>
      <w:r>
        <w:t>пуске для мужчин в размере 10 рабочих дней в св</w:t>
      </w:r>
      <w:r>
        <w:t>я</w:t>
      </w:r>
      <w:r>
        <w:t>зи с рождением ребенка.</w:t>
      </w:r>
    </w:p>
    <w:p w:rsidR="00000000" w:rsidRDefault="00000000">
      <w:pPr>
        <w:pStyle w:val="DualTxt"/>
      </w:pPr>
      <w:r>
        <w:t>23.</w:t>
      </w:r>
      <w:r>
        <w:tab/>
        <w:t>Закон 1994 года о квотах для женщин в изб</w:t>
      </w:r>
      <w:r>
        <w:t>и</w:t>
      </w:r>
      <w:r>
        <w:t>рательных списках применяется к составлению с</w:t>
      </w:r>
      <w:r>
        <w:t>а</w:t>
      </w:r>
      <w:r>
        <w:t>мих списков; в соответствии с ним не требуется достижения конкретного результата. С учетом де</w:t>
      </w:r>
      <w:r>
        <w:t>й</w:t>
      </w:r>
      <w:r>
        <w:t>ствия системы избирательных списков согласно бельгийской системе пропорционального предст</w:t>
      </w:r>
      <w:r>
        <w:t>а</w:t>
      </w:r>
      <w:r>
        <w:t>вительства кандидаты, фигурирующие в начале списка, как правило избираются. С учетом несогл</w:t>
      </w:r>
      <w:r>
        <w:t>а</w:t>
      </w:r>
      <w:r>
        <w:t>сия определенных политических партий правител</w:t>
      </w:r>
      <w:r>
        <w:t>ь</w:t>
      </w:r>
      <w:r>
        <w:t>ство пересмотрело проект законодательства по да</w:t>
      </w:r>
      <w:r>
        <w:t>н</w:t>
      </w:r>
      <w:r>
        <w:t>ному вопросу и представило временные процедуры; согласно ним, женщины-кандидаты составляют че</w:t>
      </w:r>
      <w:r>
        <w:t>т</w:t>
      </w:r>
      <w:r>
        <w:t>верть, а не треть кандидатов по каждому списку и приостанавливается требование о том, что один из трех кандидатов в списке должен быть женщиной. Кроме того, из</w:t>
      </w:r>
      <w:r>
        <w:noBreakHyphen/>
        <w:t>за региональных особенностей, в Валлонском регионе женщины-кандидаты имеют меньше возможностей добиться успеха.</w:t>
      </w:r>
    </w:p>
    <w:p w:rsidR="00000000" w:rsidRDefault="00000000">
      <w:pPr>
        <w:pStyle w:val="DualTxt"/>
      </w:pPr>
      <w:r>
        <w:t>24.</w:t>
      </w:r>
      <w:r>
        <w:tab/>
        <w:t>30 мая 2002 года был принят новый закон о выборах. Согласно нему женщины-кандидаты должны составлять 50 процентов и мужчины и женщины из числа кандидатов должны попереме</w:t>
      </w:r>
      <w:r>
        <w:t>н</w:t>
      </w:r>
      <w:r>
        <w:t>но занимать в каждом списке первые и вторые ме</w:t>
      </w:r>
      <w:r>
        <w:t>с</w:t>
      </w:r>
      <w:r>
        <w:t>та; кроме того, в этот закон не включены какие-либо временные положения. Она обращает внимание Комитета на содержащуюся на стр. 39 текста на английском языке информацию об ответах ее дел</w:t>
      </w:r>
      <w:r>
        <w:t>е</w:t>
      </w:r>
      <w:r>
        <w:t>гации на список вопросов, касающихся состава консультативных органов; в настоящее время же</w:t>
      </w:r>
      <w:r>
        <w:t>н</w:t>
      </w:r>
      <w:r>
        <w:t>щины занимают около 28 процентов должностей. Что касается сокращения числа женщин, подающих заявления на должности в дипломатической службе, разрабатываются планы проведения информацио</w:t>
      </w:r>
      <w:r>
        <w:t>н</w:t>
      </w:r>
      <w:r>
        <w:t>ных кампаний по повышению осведомленности среди молодых женщин в отношении возможностей, предоставляемых им; правительство планирует также увеличить долю женщин в составе экзамен</w:t>
      </w:r>
      <w:r>
        <w:t>а</w:t>
      </w:r>
      <w:r>
        <w:t>ционной комиссии по приему соответствующих вступительных экзаменов.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Стивенс</w:t>
      </w:r>
      <w:r>
        <w:t xml:space="preserve"> (Бельгия) говорит, что мин</w:t>
      </w:r>
      <w:r>
        <w:t>и</w:t>
      </w:r>
      <w:r>
        <w:t>стерство иностранных дел принимает различные меры для повышения доли женщин на дипломат</w:t>
      </w:r>
      <w:r>
        <w:t>и</w:t>
      </w:r>
      <w:r>
        <w:t>ческой службе; им предоставляется возможность оставлять детей в центре «матери и ребенка» и пользоваться услугами сотрудника по делам семьи. Такие услуги предоставляются как женщинам, так и мужчинам. Проводятся исследования для определ</w:t>
      </w:r>
      <w:r>
        <w:t>е</w:t>
      </w:r>
      <w:r>
        <w:t>ния того, вызвано ли сокращение числа женщин, стремящихся попасть на дипломатическую службу, тенденциями на рынке труда в целом. Что касается положения супругов, находящихся на дипломатич</w:t>
      </w:r>
      <w:r>
        <w:t>е</w:t>
      </w:r>
      <w:r>
        <w:t>ской службе, ей неизвестно о случаях, когда бы супруге дипломата рекомендовали не заниматься профессиональной деятельностью. Рабочая группа изучает пути содействия супругам дипломатов, н</w:t>
      </w:r>
      <w:r>
        <w:t>а</w:t>
      </w:r>
      <w:r>
        <w:t>ходящихся за рубежом, продолжать свою профе</w:t>
      </w:r>
      <w:r>
        <w:t>с</w:t>
      </w:r>
      <w:r>
        <w:t>сиональную деятельность; одним из методов до</w:t>
      </w:r>
      <w:r>
        <w:t>с</w:t>
      </w:r>
      <w:r>
        <w:t>тижения этой цели является заключение двусторо</w:t>
      </w:r>
      <w:r>
        <w:t>н</w:t>
      </w:r>
      <w:r>
        <w:t>них соглашений с принимающими государств</w:t>
      </w:r>
      <w:r>
        <w:t>а</w:t>
      </w:r>
      <w:r>
        <w:t>ми.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Патернотр </w:t>
      </w:r>
      <w:r>
        <w:t>(Бельгия) говорит, что веде</w:t>
      </w:r>
      <w:r>
        <w:t>т</w:t>
      </w:r>
      <w:r>
        <w:t>ся работа по установлению контактов с молодыми женщинами, которые прошли собеседование для поступления на дипломатическую службу, однако решили не сдавать вступительные экзамены; это д</w:t>
      </w:r>
      <w:r>
        <w:t>е</w:t>
      </w:r>
      <w:r>
        <w:t>лается для того, чтобы определить причину такого решения. Одна из причин заключается в том, что в редких случаях молодые женщины, желающие в</w:t>
      </w:r>
      <w:r>
        <w:t>ы</w:t>
      </w:r>
      <w:r>
        <w:t>брать дипломатическую карьеру, имеют супругов, которые бы не работали. Вместе с тем весьма сло</w:t>
      </w:r>
      <w:r>
        <w:t>ж</w:t>
      </w:r>
      <w:r>
        <w:t>но объяснить меньшее число женщин-кандидатов в конкретном году.</w:t>
      </w:r>
    </w:p>
    <w:p w:rsidR="00000000" w:rsidRDefault="00000000">
      <w:pPr>
        <w:pStyle w:val="DualTxt"/>
      </w:pPr>
      <w:r>
        <w:t>27.</w:t>
      </w:r>
      <w:r>
        <w:tab/>
        <w:t>Отвечая на ранее заданный вопрос об оказ</w:t>
      </w:r>
      <w:r>
        <w:t>а</w:t>
      </w:r>
      <w:r>
        <w:t>нии помощи семьям, она говорит, что соответс</w:t>
      </w:r>
      <w:r>
        <w:t>т</w:t>
      </w:r>
      <w:r>
        <w:t>вующий эксперимент проводится в районе Брюсс</w:t>
      </w:r>
      <w:r>
        <w:t>е</w:t>
      </w:r>
      <w:r>
        <w:t>ля. В случае вызова сотрудников полиции для р</w:t>
      </w:r>
      <w:r>
        <w:t>е</w:t>
      </w:r>
      <w:r>
        <w:t>шения проблемы насилия в семье они должны у</w:t>
      </w:r>
      <w:r>
        <w:t>з</w:t>
      </w:r>
      <w:r>
        <w:t>нать мнение обоих супругов, желают ли они во</w:t>
      </w:r>
      <w:r>
        <w:t>с</w:t>
      </w:r>
      <w:r>
        <w:t>пользоваться услугами специальной службы. П</w:t>
      </w:r>
      <w:r>
        <w:t>о</w:t>
      </w:r>
      <w:r>
        <w:t>среднические услуги предлагаются не в качестве альтернативы обычного расследования и судебного разбирательства, а в качестве дополнительной п</w:t>
      </w:r>
      <w:r>
        <w:t>о</w:t>
      </w:r>
      <w:r>
        <w:t>мощи.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Франкен</w:t>
      </w:r>
      <w:r>
        <w:t xml:space="preserve"> (Бельгия), говоря по вопросу о мерах по повышению числа женщин на руковод</w:t>
      </w:r>
      <w:r>
        <w:t>я</w:t>
      </w:r>
      <w:r>
        <w:t>щих должностях во Фламандском регионе, говорит, что в ходе выборов 2000 года в местные органы власти был осуществлен план, предусматривающий три этапа практической деятельности. На первом этапе предусматривалось увеличение числа же</w:t>
      </w:r>
      <w:r>
        <w:t>н</w:t>
      </w:r>
      <w:r>
        <w:t>щин-кандидатов в избирательных списках на основе привлечения представителей федеральных закон</w:t>
      </w:r>
      <w:r>
        <w:t>о</w:t>
      </w:r>
      <w:r>
        <w:t>дательных органов; второй этап предусматривал призыв к населению голосовать за женщин-кандидатов; и в ходе третьего этапа, состоявшегося после выборов, задача заключалась в том, чтобы убедить политических лидеров назначить на рук</w:t>
      </w:r>
      <w:r>
        <w:t>о</w:t>
      </w:r>
      <w:r>
        <w:t>водящие должности женщин, которые были избр</w:t>
      </w:r>
      <w:r>
        <w:t>а</w:t>
      </w:r>
      <w:r>
        <w:t>ны. Число избранных женщин-кандидатов возросло до 27 процентов, что на 7 процентов выше по сра</w:t>
      </w:r>
      <w:r>
        <w:t>в</w:t>
      </w:r>
      <w:r>
        <w:t>нению с предыдущими выборами; более того, ув</w:t>
      </w:r>
      <w:r>
        <w:t>е</w:t>
      </w:r>
      <w:r>
        <w:t>личилось число женщин, получивших назначения на руководящие должности.</w:t>
      </w:r>
    </w:p>
    <w:p w:rsidR="00000000" w:rsidRDefault="00000000">
      <w:pPr>
        <w:pStyle w:val="DualTxt"/>
      </w:pPr>
      <w:r>
        <w:t>29.</w:t>
      </w:r>
      <w:r>
        <w:tab/>
        <w:t>В продолжение этих достигнутых результатов был разработан стратегический план, предусматр</w:t>
      </w:r>
      <w:r>
        <w:t>и</w:t>
      </w:r>
      <w:r>
        <w:t>вающий два направления деятельности: первое н</w:t>
      </w:r>
      <w:r>
        <w:t>а</w:t>
      </w:r>
      <w:r>
        <w:t>правление — это предоставить возможность и</w:t>
      </w:r>
      <w:r>
        <w:t>з</w:t>
      </w:r>
      <w:r>
        <w:t>бранным женщинам участвовать в процессе прин</w:t>
      </w:r>
      <w:r>
        <w:t>я</w:t>
      </w:r>
      <w:r>
        <w:t>тия решений, а второе — это увеличить число же</w:t>
      </w:r>
      <w:r>
        <w:t>н</w:t>
      </w:r>
      <w:r>
        <w:t>щин, которые бы смогли стать кандидатами на сл</w:t>
      </w:r>
      <w:r>
        <w:t>е</w:t>
      </w:r>
      <w:r>
        <w:t>дующих выборах. Разработан проект подготовки женщин-кандидатов, избираемых в советы общин; и одна неправительственная организация организует для политиков учебные курсы по гендерным вопр</w:t>
      </w:r>
      <w:r>
        <w:t>о</w:t>
      </w:r>
      <w:r>
        <w:t>сам. Используются также средства массовой и</w:t>
      </w:r>
      <w:r>
        <w:t>н</w:t>
      </w:r>
      <w:r>
        <w:t>формации: организуются пресс-конференции с п</w:t>
      </w:r>
      <w:r>
        <w:t>о</w:t>
      </w:r>
      <w:r>
        <w:t>литическими лидерами Фландрии, на которых их просят разъяснить, какие меры они принимают для расширения прав женщин и увеличения числа же</w:t>
      </w:r>
      <w:r>
        <w:t>н</w:t>
      </w:r>
      <w:r>
        <w:t>щин-кандидатов. Была создана база данных для с</w:t>
      </w:r>
      <w:r>
        <w:t>о</w:t>
      </w:r>
      <w:r>
        <w:t>действия консультативным органам в выявлении подх</w:t>
      </w:r>
      <w:r>
        <w:t>о</w:t>
      </w:r>
      <w:r>
        <w:t>дящих квалифицированных женщин-кандидатов и проводится кампания для освещения проблемы совмещения семейных и профессионал</w:t>
      </w:r>
      <w:r>
        <w:t>ь</w:t>
      </w:r>
      <w:r>
        <w:t>ных обязанностей. Подготавливается документ «с</w:t>
      </w:r>
      <w:r>
        <w:t>е</w:t>
      </w:r>
      <w:r>
        <w:t>мья и работа» для выяснения того, насколько раб</w:t>
      </w:r>
      <w:r>
        <w:t>о</w:t>
      </w:r>
      <w:r>
        <w:t>тодатели заботятся об интересах семьи; он готови</w:t>
      </w:r>
      <w:r>
        <w:t>т</w:t>
      </w:r>
      <w:r>
        <w:t>ся к изданию в конце 2002 года и, как ожидается, он позв</w:t>
      </w:r>
      <w:r>
        <w:t>о</w:t>
      </w:r>
      <w:r>
        <w:t>лит повысить осведомленность.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widowControl w:val="0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Статьи 10–14</w:t>
      </w:r>
    </w:p>
    <w:p w:rsidR="00000000" w:rsidRDefault="00000000">
      <w:pPr>
        <w:pStyle w:val="DualTxt"/>
        <w:keepNext/>
        <w:keepLines/>
        <w:widowControl w:val="0"/>
        <w:spacing w:after="0" w:line="120" w:lineRule="exact"/>
        <w:rPr>
          <w:sz w:val="10"/>
        </w:rPr>
      </w:pPr>
    </w:p>
    <w:p w:rsidR="00000000" w:rsidRDefault="00000000">
      <w:pPr>
        <w:pStyle w:val="DualTxt"/>
        <w:keepNext/>
        <w:keepLines/>
        <w:widowControl w:val="0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дает высокую оценку государству, представившему доклад, за осуществление полит</w:t>
      </w:r>
      <w:r>
        <w:t>и</w:t>
      </w:r>
      <w:r>
        <w:t>ки в области здравоохранения, особенно в деле борьбы с ВИЧ/СПИДом. Напоминая о том, что К</w:t>
      </w:r>
      <w:r>
        <w:t>о</w:t>
      </w:r>
      <w:r>
        <w:t>митет был информирован, что в Бельгии о пробл</w:t>
      </w:r>
      <w:r>
        <w:t>е</w:t>
      </w:r>
      <w:r>
        <w:t>мах пожилых женщин ведутся интенсивные диску</w:t>
      </w:r>
      <w:r>
        <w:t>с</w:t>
      </w:r>
      <w:r>
        <w:t>сии, она интересуется, в чем состоит проблема; в частности, она хотела бы знать, какие принимаются меры для решения проблемы одиночества пожилых женщин и имеются ли учреждения, занимающиеся данной проблемой; в связи с тем, что ожидаемая продолжительность жизни увеличивается, острота данной проблемы также возрастает.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 xml:space="preserve"> выражает обеспокоенность по п</w:t>
      </w:r>
      <w:r>
        <w:t>о</w:t>
      </w:r>
      <w:r>
        <w:t>воду очевидного несоответствия в выполнении об</w:t>
      </w:r>
      <w:r>
        <w:t>я</w:t>
      </w:r>
      <w:r>
        <w:t>зательств по Конвенции, особенно в области здр</w:t>
      </w:r>
      <w:r>
        <w:t>а</w:t>
      </w:r>
      <w:r>
        <w:t>воохранения, в различных районах страны. Она также интересуется, кто защищает интересы жит</w:t>
      </w:r>
      <w:r>
        <w:t>е</w:t>
      </w:r>
      <w:r>
        <w:t>лей, для которых родным является немецкий язык, и жителей района Брюсселя; существует ли в Бельгии независимый орган, который бы мог рассматривать все аспекты положения в области прав человек по всей стране.</w:t>
      </w:r>
    </w:p>
    <w:p w:rsidR="00000000" w:rsidRDefault="00000000">
      <w:pPr>
        <w:pStyle w:val="DualTxt"/>
      </w:pPr>
      <w:r>
        <w:t>32.</w:t>
      </w:r>
      <w:r>
        <w:tab/>
        <w:t>Она высказывает обеспокоенность по поводу постоянного увеличения показателей беременности среди несовершеннолетних. Хотя по стране стат</w:t>
      </w:r>
      <w:r>
        <w:t>и</w:t>
      </w:r>
      <w:r>
        <w:t>стические данные, касающиеся абортов, не являю</w:t>
      </w:r>
      <w:r>
        <w:t>т</w:t>
      </w:r>
      <w:r>
        <w:t>ся особо высокими, она отмечает, что некоторые д</w:t>
      </w:r>
      <w:r>
        <w:t>е</w:t>
      </w:r>
      <w:r>
        <w:t>вушки делают аборт в возрасте от 14 до 16 лет, и интересуется, являются ли некоторые из этих сл</w:t>
      </w:r>
      <w:r>
        <w:t>у</w:t>
      </w:r>
      <w:r>
        <w:t>чаев беременности в раннем возрасте причиной и</w:t>
      </w:r>
      <w:r>
        <w:t>з</w:t>
      </w:r>
      <w:r>
        <w:t>насилования или кровосмешения. В отношении 18</w:t>
      </w:r>
      <w:r>
        <w:noBreakHyphen/>
        <w:t>летних женщин, делающих аборты, она интер</w:t>
      </w:r>
      <w:r>
        <w:t>е</w:t>
      </w:r>
      <w:r>
        <w:t>суется числом одиноких и замужних среди них, числом женщин, обучающихся в учебных заведен</w:t>
      </w:r>
      <w:r>
        <w:t>и</w:t>
      </w:r>
      <w:r>
        <w:t>ях и работающих женщин. Она также интересуется результатами кампании 2000 года во франкоязычной общине в целях расширения осведомленности ср</w:t>
      </w:r>
      <w:r>
        <w:t>е</w:t>
      </w:r>
      <w:r>
        <w:t>ди подростков о необходимости использования пр</w:t>
      </w:r>
      <w:r>
        <w:t>о</w:t>
      </w:r>
      <w:r>
        <w:t>тивозачаточных средств.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 xml:space="preserve"> интересуется числом женщин-инвалидов в Бельгии и о существующих мерах и положениях для оказания им помощи и обеспечения защиты. 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 Ливингстон Радей</w:t>
      </w:r>
      <w:r>
        <w:t xml:space="preserve"> говорит, что, судя по докладу, его авторы приложили все силы к тому, чтобы придерживаться объективного с гендерной точки зрения подхода при рассмотрении вопроса о дискриминации в отношении женщин, и включили в доклад данные о дискриминации в отношении мужчин в некоторых областях, например при труд</w:t>
      </w:r>
      <w:r>
        <w:t>о</w:t>
      </w:r>
      <w:r>
        <w:t>устройстве. Оратор спрашивает, не рано ли пытат</w:t>
      </w:r>
      <w:r>
        <w:t>ь</w:t>
      </w:r>
      <w:r>
        <w:t>ся проявлять такую объективность с учетом того, что, если говорить об общей картине, то в Бельгии женщины находятся в менее благоприятном пол</w:t>
      </w:r>
      <w:r>
        <w:t>о</w:t>
      </w:r>
      <w:r>
        <w:t>жении, чем мужчины, на рынке труда, который по</w:t>
      </w:r>
      <w:r>
        <w:noBreakHyphen/>
        <w:t>прежнему строится на патриархальных принц</w:t>
      </w:r>
      <w:r>
        <w:t>и</w:t>
      </w:r>
      <w:r>
        <w:t>пах, и в сфере политики, а также чаще подвергаю</w:t>
      </w:r>
      <w:r>
        <w:t>т</w:t>
      </w:r>
      <w:r>
        <w:t>ся насилию. В условиях, когда системная дискр</w:t>
      </w:r>
      <w:r>
        <w:t>и</w:t>
      </w:r>
      <w:r>
        <w:t>минация в отношении женщин еще далеко не изж</w:t>
      </w:r>
      <w:r>
        <w:t>и</w:t>
      </w:r>
      <w:r>
        <w:t>та, опасно представлять проблему мужчин столь симме</w:t>
      </w:r>
      <w:r>
        <w:t>т</w:t>
      </w:r>
      <w:r>
        <w:t>ричным образом.</w:t>
      </w:r>
    </w:p>
    <w:p w:rsidR="00000000" w:rsidRDefault="00000000">
      <w:pPr>
        <w:pStyle w:val="DualTxt"/>
      </w:pPr>
      <w:r>
        <w:t>35.</w:t>
      </w:r>
      <w:r>
        <w:tab/>
        <w:t>Переходя к вопросу о необходимости пер</w:t>
      </w:r>
      <w:r>
        <w:t>е</w:t>
      </w:r>
      <w:r>
        <w:t>смотра классификации видов трудовой деятельн</w:t>
      </w:r>
      <w:r>
        <w:t>о</w:t>
      </w:r>
      <w:r>
        <w:t>сти и обеспечения равной оплаты труда равной ценности, оратор просит государство, представи</w:t>
      </w:r>
      <w:r>
        <w:t>в</w:t>
      </w:r>
      <w:r>
        <w:t>шее доклад, уточнить, проводит ли оно в этих о</w:t>
      </w:r>
      <w:r>
        <w:t>б</w:t>
      </w:r>
      <w:r>
        <w:t>ластях активную правовую политику и были ли к</w:t>
      </w:r>
      <w:r>
        <w:t>а</w:t>
      </w:r>
      <w:r>
        <w:t>кие-либо дела перед</w:t>
      </w:r>
      <w:r>
        <w:t>а</w:t>
      </w:r>
      <w:r>
        <w:t>ны в суд.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указывает, что, согласно докладу государства-участника, в Бельгии отсутс</w:t>
      </w:r>
      <w:r>
        <w:t>т</w:t>
      </w:r>
      <w:r>
        <w:t>вует практика систематической публикации суде</w:t>
      </w:r>
      <w:r>
        <w:t>б</w:t>
      </w:r>
      <w:r>
        <w:t>ных решений, касающихся дискриминации в отн</w:t>
      </w:r>
      <w:r>
        <w:t>о</w:t>
      </w:r>
      <w:r>
        <w:t>шении женщин, в виде отдельных сборников. Пре</w:t>
      </w:r>
      <w:r>
        <w:t>д</w:t>
      </w:r>
      <w:r>
        <w:t>ставляется, что некоторые положения законодател</w:t>
      </w:r>
      <w:r>
        <w:t>ь</w:t>
      </w:r>
      <w:r>
        <w:t>ства Бельгии не вполне соответствуют Конвенции. Например, сексуальные надругательства рассматр</w:t>
      </w:r>
      <w:r>
        <w:t>и</w:t>
      </w:r>
      <w:r>
        <w:t>ваются как морально-этическая проблема, тогда как их следовало бы рассматривать как нарушение пр</w:t>
      </w:r>
      <w:r>
        <w:t>а</w:t>
      </w:r>
      <w:r>
        <w:t>ва на личную неприкосновенность; преступление сутенерства определяется через юридическое пон</w:t>
      </w:r>
      <w:r>
        <w:t>я</w:t>
      </w:r>
      <w:r>
        <w:t>тие «сверхприбыли», как будто если бы сутенеры ограничивались получением «обычной прибыли», это сделало бы эксплуатацию проституции треть</w:t>
      </w:r>
      <w:r>
        <w:t>и</w:t>
      </w:r>
      <w:r>
        <w:t>ми лицами допустимым явлением. Во многих стр</w:t>
      </w:r>
      <w:r>
        <w:t>а</w:t>
      </w:r>
      <w:r>
        <w:t>нах разработкой юридических норм, защищающих интересы женщин, и анализом законодательства с точки зрения дискриминации в отношении женщин занимаются адвокаты и ученые-женщины. В этой связи оратору хотелось бы знать, что делается для того, чтобы женщины имели более широкие во</w:t>
      </w:r>
      <w:r>
        <w:t>з</w:t>
      </w:r>
      <w:r>
        <w:t>можности для получения юридического образов</w:t>
      </w:r>
      <w:r>
        <w:t>а</w:t>
      </w:r>
      <w:r>
        <w:t>ния.</w:t>
      </w:r>
    </w:p>
    <w:p w:rsidR="00000000" w:rsidRDefault="00000000">
      <w:pPr>
        <w:pStyle w:val="DualTxt"/>
      </w:pPr>
      <w:r>
        <w:t>37.</w:t>
      </w:r>
      <w:r>
        <w:tab/>
        <w:t>Согласно докладу, на практике девочки не имеют равных с мальчиками возможностей для п</w:t>
      </w:r>
      <w:r>
        <w:t>о</w:t>
      </w:r>
      <w:r>
        <w:t>лучения образования. Поскольку участником Ко</w:t>
      </w:r>
      <w:r>
        <w:t>н</w:t>
      </w:r>
      <w:r>
        <w:t>венции является федеральное правительство, а о</w:t>
      </w:r>
      <w:r>
        <w:t>т</w:t>
      </w:r>
      <w:r>
        <w:t>ветственность за работу системы образования несут сообщества, оратор спрашивает, остается ли за ф</w:t>
      </w:r>
      <w:r>
        <w:t>е</w:t>
      </w:r>
      <w:r>
        <w:t>деральным правительством решающее слово в в</w:t>
      </w:r>
      <w:r>
        <w:t>о</w:t>
      </w:r>
      <w:r>
        <w:t>просе определения политики в области образования и выполнения функции контроля за соблюдением положений статьи 10 Конвенции, а также статьи 24 Констит</w:t>
      </w:r>
      <w:r>
        <w:t>у</w:t>
      </w:r>
      <w:r>
        <w:t>ции страны.</w:t>
      </w:r>
    </w:p>
    <w:p w:rsidR="00000000" w:rsidRDefault="00000000">
      <w:pPr>
        <w:pStyle w:val="DualTxt"/>
      </w:pPr>
      <w:r>
        <w:t>38.</w:t>
      </w:r>
      <w:r>
        <w:tab/>
        <w:t>Оратор отмечает ценный вклад в улучшение положения женщин в развивающихся странах, кот</w:t>
      </w:r>
      <w:r>
        <w:t>о</w:t>
      </w:r>
      <w:r>
        <w:t>рый вносит Комиссия по вопросам женщин и разв</w:t>
      </w:r>
      <w:r>
        <w:t>и</w:t>
      </w:r>
      <w:r>
        <w:t>тия при министерстве по делам сотрудничества и развития Бельгии. Она спрашивает, какие меры Бельгия может принять для того, чтобы повлиять на международные финансовые учреждения таким о</w:t>
      </w:r>
      <w:r>
        <w:t>б</w:t>
      </w:r>
      <w:r>
        <w:t>разом, чтобы их политика в большей мере учитыв</w:t>
      </w:r>
      <w:r>
        <w:t>а</w:t>
      </w:r>
      <w:r>
        <w:t>ла и</w:t>
      </w:r>
      <w:r>
        <w:t>н</w:t>
      </w:r>
      <w:r>
        <w:t>тересы женщин.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в связи с вопросом об образов</w:t>
      </w:r>
      <w:r>
        <w:t>а</w:t>
      </w:r>
      <w:r>
        <w:t>нии говорит, что члены Комитета хотели бы, чтобы в следующем докладе содержались сводные данные по стране в целом и сопоставимые данные по о</w:t>
      </w:r>
      <w:r>
        <w:t>т</w:t>
      </w:r>
      <w:r>
        <w:t>дельным общинам. Было бы желательно, чтобы члены Комитета также получали информацию не только о проводимой политике, но и о достигнутых результатах. Несмотря на то, что в университетах Бельгии учится много женщин, их число на высших постах и на руководящих должностях в системе о</w:t>
      </w:r>
      <w:r>
        <w:t>б</w:t>
      </w:r>
      <w:r>
        <w:t>раз</w:t>
      </w:r>
      <w:r>
        <w:t>о</w:t>
      </w:r>
      <w:r>
        <w:t>вания по</w:t>
      </w:r>
      <w:r>
        <w:noBreakHyphen/>
        <w:t>прежнему невелико.</w:t>
      </w:r>
    </w:p>
    <w:p w:rsidR="00000000" w:rsidRDefault="00000000">
      <w:pPr>
        <w:pStyle w:val="DualTxt"/>
      </w:pPr>
      <w:r>
        <w:t>40.</w:t>
      </w:r>
      <w:r>
        <w:tab/>
        <w:t>Что касается трудоустройства, то оратор в</w:t>
      </w:r>
      <w:r>
        <w:t>ы</w:t>
      </w:r>
      <w:r>
        <w:t>ражает озабоченность по поводу высокого уровня безработицы среди женщин и выражает надежду на то, что в следующем докладе будет содержаться информация о результатах принятых мер по и</w:t>
      </w:r>
      <w:r>
        <w:t>с</w:t>
      </w:r>
      <w:r>
        <w:t>правлению этого положения. Оратор выражает серьезную озабоченность по поводу высокой пр</w:t>
      </w:r>
      <w:r>
        <w:t>о</w:t>
      </w:r>
      <w:r>
        <w:t>центной доли женщин, работающих неполный р</w:t>
      </w:r>
      <w:r>
        <w:t>а</w:t>
      </w:r>
      <w:r>
        <w:t>бочий день, так как это может отрицательно ск</w:t>
      </w:r>
      <w:r>
        <w:t>а</w:t>
      </w:r>
      <w:r>
        <w:t>заться на уровне их дохода после выхода на пенсию. В этой связи ей хотелось бы знать, был ли дости</w:t>
      </w:r>
      <w:r>
        <w:t>г</w:t>
      </w:r>
      <w:r>
        <w:t>нут какой-либо прогресс в деле внедрения индив</w:t>
      </w:r>
      <w:r>
        <w:t>и</w:t>
      </w:r>
      <w:r>
        <w:t>дуального подхода к определению размеров пос</w:t>
      </w:r>
      <w:r>
        <w:t>о</w:t>
      </w:r>
      <w:r>
        <w:t>бий из фондов социального обеспечения. Вызывает озабоченность тот факт, что, несмотря на предпр</w:t>
      </w:r>
      <w:r>
        <w:t>и</w:t>
      </w:r>
      <w:r>
        <w:t>нятые правительством значительные усилия, разл</w:t>
      </w:r>
      <w:r>
        <w:t>и</w:t>
      </w:r>
      <w:r>
        <w:t>чия в оплате труда мужчин и женщин по</w:t>
      </w:r>
      <w:r>
        <w:noBreakHyphen/>
        <w:t>прежнему составляют от 25 до 30 процентов.</w:t>
      </w:r>
    </w:p>
    <w:p w:rsidR="00000000" w:rsidRDefault="00000000">
      <w:pPr>
        <w:pStyle w:val="DualTxt"/>
      </w:pPr>
      <w:r>
        <w:t>41.</w:t>
      </w:r>
      <w:r>
        <w:tab/>
        <w:t>В следующем докладе Комитет хотел бы пол</w:t>
      </w:r>
      <w:r>
        <w:t>у</w:t>
      </w:r>
      <w:r>
        <w:t>чить информацию о ситуации в области охраны здоровья женщин-мигрантов. Ввиду радикальной реформы системы налогообложения в Бельгии сл</w:t>
      </w:r>
      <w:r>
        <w:t>е</w:t>
      </w:r>
      <w:r>
        <w:t>дует провести исследования для изучения после</w:t>
      </w:r>
      <w:r>
        <w:t>д</w:t>
      </w:r>
      <w:r>
        <w:t>ствий проводимой реформы для положения же</w:t>
      </w:r>
      <w:r>
        <w:t>н</w:t>
      </w:r>
      <w:r>
        <w:t>щин, особенно одиноких женщин, возглавляющих домашние хозяйства.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Патернотр </w:t>
      </w:r>
      <w:r>
        <w:t>(Бельгия), отвечая на вопр</w:t>
      </w:r>
      <w:r>
        <w:t>о</w:t>
      </w:r>
      <w:r>
        <w:t>сы о положении в области охраны здоровья пож</w:t>
      </w:r>
      <w:r>
        <w:t>и</w:t>
      </w:r>
      <w:r>
        <w:t>лых женщин, говорит, что ответственность за раб</w:t>
      </w:r>
      <w:r>
        <w:t>о</w:t>
      </w:r>
      <w:r>
        <w:t>ту системы здравоохранения несут совместно фед</w:t>
      </w:r>
      <w:r>
        <w:t>е</w:t>
      </w:r>
      <w:r>
        <w:t>ральное правительство и сообщества. Одна из стр</w:t>
      </w:r>
      <w:r>
        <w:t>а</w:t>
      </w:r>
      <w:r>
        <w:t>тегических целей министерства здравоохранения состоит в том, чтобы дать инвалидам и пожилым людям возможность как можно дольше жить дома, не прибегая к услугам учреждений по уходу. Цель осуществляемого министерством проекта состоит в координации и развитии уже существующих стру</w:t>
      </w:r>
      <w:r>
        <w:t>к</w:t>
      </w:r>
      <w:r>
        <w:t>тур. Несмотря на то, что в Бельгии не осуществл</w:t>
      </w:r>
      <w:r>
        <w:t>я</w:t>
      </w:r>
      <w:r>
        <w:t>ется адресных государственных программ, напра</w:t>
      </w:r>
      <w:r>
        <w:t>в</w:t>
      </w:r>
      <w:r>
        <w:t>ленных на удовлетворение потребностей пожилых людей, живущих без семьи, в стране есть немало неправительственных организаций, которые осущ</w:t>
      </w:r>
      <w:r>
        <w:t>е</w:t>
      </w:r>
      <w:r>
        <w:t>ствляют такие программы и при которых, в частн</w:t>
      </w:r>
      <w:r>
        <w:t>о</w:t>
      </w:r>
      <w:r>
        <w:t>сти, созданы службы телефонных консультаций в критических ситуациях. Что касается инвалидов, то на федеральном уровне помощь оказывается пр</w:t>
      </w:r>
      <w:r>
        <w:t>е</w:t>
      </w:r>
      <w:r>
        <w:t>имущественно в форме пособий по инвалидности, которые выплачиваются из фондов системы соц</w:t>
      </w:r>
      <w:r>
        <w:t>и</w:t>
      </w:r>
      <w:r>
        <w:t>ального обеспечения, однако в регионах осущест</w:t>
      </w:r>
      <w:r>
        <w:t>в</w:t>
      </w:r>
      <w:r>
        <w:t>ляются и другие программы помощи, направленные на то, чтобы дать инвалидам возможность наладить нормальную жизнь и, по возможности, вновь влит</w:t>
      </w:r>
      <w:r>
        <w:t>ь</w:t>
      </w:r>
      <w:r>
        <w:t>ся в состав рабочей с</w:t>
      </w:r>
      <w:r>
        <w:t>и</w:t>
      </w:r>
      <w:r>
        <w:t>лы.</w:t>
      </w:r>
    </w:p>
    <w:p w:rsidR="00000000" w:rsidRDefault="00000000">
      <w:pPr>
        <w:pStyle w:val="DualTxt"/>
      </w:pPr>
      <w:r>
        <w:t>43.</w:t>
      </w:r>
      <w:r>
        <w:tab/>
        <w:t>Что касается равной оплаты труда, то, несмо</w:t>
      </w:r>
      <w:r>
        <w:t>т</w:t>
      </w:r>
      <w:r>
        <w:t>ря на то, что в Бельгии приняты соответствующие законы, в стране, как это откровенно признается в докладе, сохраняется фактическое неравенство. Для выяснения причин такого положения вещей пров</w:t>
      </w:r>
      <w:r>
        <w:t>о</w:t>
      </w:r>
      <w:r>
        <w:t>дятся соответствующие исследования. Разработаны показатели, отражающие различия в уровне оплаты труда, и был сделан вывод о том, что данная пр</w:t>
      </w:r>
      <w:r>
        <w:t>о</w:t>
      </w:r>
      <w:r>
        <w:t>блема во многом обусловлена классификациями должностных обязанностей. Правительство в с</w:t>
      </w:r>
      <w:r>
        <w:t>о</w:t>
      </w:r>
      <w:r>
        <w:t>трудничестве со своими социальными партнерами принимает меры по исправлению такого положения, и ожидается, что к 2006 году будет создана новая система классификаций должностей по отраслям; причем если в какой-либо отрасли не удастся до</w:t>
      </w:r>
      <w:r>
        <w:t>с</w:t>
      </w:r>
      <w:r>
        <w:t>тичь единства взглядов по поводу такой классиф</w:t>
      </w:r>
      <w:r>
        <w:t>и</w:t>
      </w:r>
      <w:r>
        <w:t>кации, то новые классификации могут быть введ</w:t>
      </w:r>
      <w:r>
        <w:t>е</w:t>
      </w:r>
      <w:r>
        <w:t>ны в административном порядке. В Бельгии было вынесено несколько судебных решений по вопросу о равной оплате труда, однако все они, как правило, имеют ретроактивное действие, так как соответс</w:t>
      </w:r>
      <w:r>
        <w:t>т</w:t>
      </w:r>
      <w:r>
        <w:t>вующие дела были возбуждены лишь после увол</w:t>
      </w:r>
      <w:r>
        <w:t>ь</w:t>
      </w:r>
      <w:r>
        <w:t xml:space="preserve">нения заинтересованных лиц. </w:t>
      </w:r>
    </w:p>
    <w:p w:rsidR="00000000" w:rsidRDefault="00000000">
      <w:pPr>
        <w:pStyle w:val="DualTxt"/>
      </w:pPr>
      <w:r>
        <w:t>44.</w:t>
      </w:r>
      <w:r>
        <w:tab/>
        <w:t>Правительство обеспокоено высоким уровнем безработицы среди женщин. Соответствующая ст</w:t>
      </w:r>
      <w:r>
        <w:t>а</w:t>
      </w:r>
      <w:r>
        <w:t>тистика дает несколько искаженное представление о действительности в силу того, что из нее не были исключены данные о хронической безработице. В последние два года отмечалось снижение уровня безработицы среди женщин по ряду специальн</w:t>
      </w:r>
      <w:r>
        <w:t>о</w:t>
      </w:r>
      <w:r>
        <w:t>стей. Как и в других европейских странах, в Бел</w:t>
      </w:r>
      <w:r>
        <w:t>ь</w:t>
      </w:r>
      <w:r>
        <w:t>гии разработан национальный план действий по трудоустройству населения, нацеленный на обесп</w:t>
      </w:r>
      <w:r>
        <w:t>е</w:t>
      </w:r>
      <w:r>
        <w:t>чение полного трудоустройства населения с особым упором на качественное трудоустройство. Многие из предусмотренных этим планом мер особенно а</w:t>
      </w:r>
      <w:r>
        <w:t>к</w:t>
      </w:r>
      <w:r>
        <w:t>туальны для женщин, так как они специально н</w:t>
      </w:r>
      <w:r>
        <w:t>а</w:t>
      </w:r>
      <w:r>
        <w:t>правлены на борьбу с хронической безработицей и безработицей среди людей старшего возраста и низкоквалифицированных лиц. В стране также осуществляются специальные программы для лиц, впервые входящих на рынок труда, а также оказ</w:t>
      </w:r>
      <w:r>
        <w:t>ы</w:t>
      </w:r>
      <w:r>
        <w:t>вается помощь с трудоустройством получателям п</w:t>
      </w:r>
      <w:r>
        <w:t>о</w:t>
      </w:r>
      <w:r>
        <w:t>собий, обеспечивающих прожиточный минимум, для малоимущих, большинство из которых соста</w:t>
      </w:r>
      <w:r>
        <w:t>в</w:t>
      </w:r>
      <w:r>
        <w:t>ляют одинокие женщины с детьми.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Верцель </w:t>
      </w:r>
      <w:r>
        <w:t>(Бельгия) говорит, что в н</w:t>
      </w:r>
      <w:r>
        <w:t>а</w:t>
      </w:r>
      <w:r>
        <w:t>стоящее время продолжается осуществление прое</w:t>
      </w:r>
      <w:r>
        <w:t>к</w:t>
      </w:r>
      <w:r>
        <w:t>та, направленного на преодоление неравенства в области налогообложения; министерство финансов внимательно изучает этот вопрос, и, таким образом, в следующем докладе будет приведена более полная информация. Что касается помощи в целях разв</w:t>
      </w:r>
      <w:r>
        <w:t>и</w:t>
      </w:r>
      <w:r>
        <w:t>тия, то Бельгия твердо привержена принципу р</w:t>
      </w:r>
      <w:r>
        <w:t>а</w:t>
      </w:r>
      <w:r>
        <w:t>венства возможностей. Ответственность за образ</w:t>
      </w:r>
      <w:r>
        <w:t>о</w:t>
      </w:r>
      <w:r>
        <w:t>вание несут исключительно местные общины и р</w:t>
      </w:r>
      <w:r>
        <w:t>е</w:t>
      </w:r>
      <w:r>
        <w:t>гионы, однако следует иметь в виду, что они, так же, как и федеральное правительство, в свою оч</w:t>
      </w:r>
      <w:r>
        <w:t>е</w:t>
      </w:r>
      <w:r>
        <w:t>редь, должны одобрить международные договоры, прежде чем их можно будет ратифицировать от имени Бельгии, и, таким образом, они также обяз</w:t>
      </w:r>
      <w:r>
        <w:t>а</w:t>
      </w:r>
      <w:r>
        <w:t>ны выполнять положения договоров. Несмотря на то, что на заседании не присутствует представитель германоязычного сообщества, это сообщество та</w:t>
      </w:r>
      <w:r>
        <w:t>к</w:t>
      </w:r>
      <w:r>
        <w:t>же принимало участие в подготовке доклада. Дел</w:t>
      </w:r>
      <w:r>
        <w:t>е</w:t>
      </w:r>
      <w:r>
        <w:t>гация не располагает данными о девочках-подростках, принявших решение сделать аборт, о</w:t>
      </w:r>
      <w:r>
        <w:t>д</w:t>
      </w:r>
      <w:r>
        <w:t>нако их число относительно невелико. К моменту представления следующего доклада этот вопрос б</w:t>
      </w:r>
      <w:r>
        <w:t>у</w:t>
      </w:r>
      <w:r>
        <w:t>дет изучен более подробно, и в целом делегация п</w:t>
      </w:r>
      <w:r>
        <w:t>о</w:t>
      </w:r>
      <w:r>
        <w:t>старается представить необходимые статистические данные Комитету.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Франкен </w:t>
      </w:r>
      <w:r>
        <w:t>(Бельгия), выступая от имени фламандского сообщества, говорит, что осущест</w:t>
      </w:r>
      <w:r>
        <w:t>в</w:t>
      </w:r>
      <w:r>
        <w:t>ляемые сообществом программы для пожилых женщин направлены в первую очередь на борьбу с феминизацией нищеты. Сообщество разработало стратегию в отношении инвалидов, хотя и не спец</w:t>
      </w:r>
      <w:r>
        <w:t>и</w:t>
      </w:r>
      <w:r>
        <w:t>ально в интересах женщин-инвалидов, в соответс</w:t>
      </w:r>
      <w:r>
        <w:t>т</w:t>
      </w:r>
      <w:r>
        <w:t>вии с которой главное внимание уделяется их соц</w:t>
      </w:r>
      <w:r>
        <w:t>и</w:t>
      </w:r>
      <w:r>
        <w:t>альной интеграции. Что касается изучения права, то в 1998 году доля женщин среди студентов юридич</w:t>
      </w:r>
      <w:r>
        <w:t>е</w:t>
      </w:r>
      <w:r>
        <w:t>ских факультетов составляла 52,9 процента, среди лиц, имеющих ученую степень после первой ступ</w:t>
      </w:r>
      <w:r>
        <w:t>е</w:t>
      </w:r>
      <w:r>
        <w:t>ни высшего образования в области права, — 52,4 процента и среди аспирантов, занимающихся по специальным программам в области права,  — 49,3 процента, тогда как среди лиц, имеющих ст</w:t>
      </w:r>
      <w:r>
        <w:t>е</w:t>
      </w:r>
      <w:r>
        <w:t>пень доктора права, их доля составляла всего лишь 11,7 процента. Что касается подготовки более по</w:t>
      </w:r>
      <w:r>
        <w:t>л</w:t>
      </w:r>
      <w:r>
        <w:t>ных статистических данных, то Группа по пробл</w:t>
      </w:r>
      <w:r>
        <w:t>е</w:t>
      </w:r>
      <w:r>
        <w:t>мам равенства возможностей во Фландрии уже а</w:t>
      </w:r>
      <w:r>
        <w:t>к</w:t>
      </w:r>
      <w:r>
        <w:t>тивно занимается разработкой статистических да</w:t>
      </w:r>
      <w:r>
        <w:t>н</w:t>
      </w:r>
      <w:r>
        <w:t>ных и показателей и сможет представить более по</w:t>
      </w:r>
      <w:r>
        <w:t>д</w:t>
      </w:r>
      <w:r>
        <w:t>робную информацию в следующем докладе. Оратор говорит, что у нее есть новые статистические мат</w:t>
      </w:r>
      <w:r>
        <w:t>е</w:t>
      </w:r>
      <w:r>
        <w:t>риалы, и заинтересованные члены Комитета могут с ними ознак</w:t>
      </w:r>
      <w:r>
        <w:t>о</w:t>
      </w:r>
      <w:r>
        <w:t>миться.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Адриансенс </w:t>
      </w:r>
      <w:r>
        <w:t>(Бельгия), выступая от им</w:t>
      </w:r>
      <w:r>
        <w:t>е</w:t>
      </w:r>
      <w:r>
        <w:t>ни франкоязычной общины, говорит, что ее делег</w:t>
      </w:r>
      <w:r>
        <w:t>а</w:t>
      </w:r>
      <w:r>
        <w:t>ция намерена вскоре дать письменный ответ на просьбу Комитета о проведении оценки результатов ориентированной на подростков информационной кампании по проблеме контрацепции, которая была проведена в 2000 году. В соответствии с федерати</w:t>
      </w:r>
      <w:r>
        <w:t>в</w:t>
      </w:r>
      <w:r>
        <w:t>ной системой государственного устройства Бельгии федеральное правительство не имеет права прим</w:t>
      </w:r>
      <w:r>
        <w:t>е</w:t>
      </w:r>
      <w:r>
        <w:t>нительных полномочий в области образования, так как всю ответственность за работу системы образ</w:t>
      </w:r>
      <w:r>
        <w:t>о</w:t>
      </w:r>
      <w:r>
        <w:t>вания несут сообщества. Тем не менее межведомс</w:t>
      </w:r>
      <w:r>
        <w:t>т</w:t>
      </w:r>
      <w:r>
        <w:t>венный орган, который был учрежден в 2002 году в целях обеспечения учета гендерной проблематики, явно озабочен, в частности, проблемой создания благоприятных возможностей для искоренения ст</w:t>
      </w:r>
      <w:r>
        <w:t>е</w:t>
      </w:r>
      <w:r>
        <w:t>реотипов в системе образования. Оратор говорит, что она привезла свежие статистические данные о количестве выпускников и преподавателей, разу</w:t>
      </w:r>
      <w:r>
        <w:t>к</w:t>
      </w:r>
      <w:r>
        <w:t>рупненные по признаку пола. Во франкоязычном сообществе завершается проведение исследований по вопросу о возможностях назначения женщин на руководящие должности в университетах, и инфо</w:t>
      </w:r>
      <w:r>
        <w:t>р</w:t>
      </w:r>
      <w:r>
        <w:t>мация о результатах этих исследований будет н</w:t>
      </w:r>
      <w:r>
        <w:t>а</w:t>
      </w:r>
      <w:r>
        <w:t>правлена в Комитет.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Верцель </w:t>
      </w:r>
      <w:r>
        <w:t>(Бельгия) говорит, что прав</w:t>
      </w:r>
      <w:r>
        <w:t>и</w:t>
      </w:r>
      <w:r>
        <w:t>тельство Бельгии действительно испытывает сер</w:t>
      </w:r>
      <w:r>
        <w:t>ь</w:t>
      </w:r>
      <w:r>
        <w:t>езную озабоченность по поводу увеличения числа трудящихся, занятых неполный рабочий день, но что оно, тем не менее, принимает меры к тому, чт</w:t>
      </w:r>
      <w:r>
        <w:t>о</w:t>
      </w:r>
      <w:r>
        <w:t>бы распространить на таких трудящихся социал</w:t>
      </w:r>
      <w:r>
        <w:t>ь</w:t>
      </w:r>
      <w:r>
        <w:t>ное страхование. Что касается вопроса об эксплу</w:t>
      </w:r>
      <w:r>
        <w:t>а</w:t>
      </w:r>
      <w:r>
        <w:t>тации проституции, то критерий «сверхприбыли» применяется исключительно к сдаче в наем пом</w:t>
      </w:r>
      <w:r>
        <w:t>е</w:t>
      </w:r>
      <w:r>
        <w:t>щений; владелец гостиницы может быть обвинен в эксплуатации или «гостиничном сводничестве», е</w:t>
      </w:r>
      <w:r>
        <w:t>с</w:t>
      </w:r>
      <w:r>
        <w:t>ли он взимает с проститутки плату за номер в п</w:t>
      </w:r>
      <w:r>
        <w:t>о</w:t>
      </w:r>
      <w:r>
        <w:t>вышенном размере. Ее делегация может предст</w:t>
      </w:r>
      <w:r>
        <w:t>а</w:t>
      </w:r>
      <w:r>
        <w:t>вить в письменном виде более подробную инфо</w:t>
      </w:r>
      <w:r>
        <w:t>р</w:t>
      </w:r>
      <w:r>
        <w:t>мацию по этому вопр</w:t>
      </w:r>
      <w:r>
        <w:t>о</w:t>
      </w:r>
      <w:r>
        <w:t>су.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rPr>
          <w:i/>
        </w:rPr>
        <w:t>Статьи 15 и 16</w:t>
      </w:r>
    </w:p>
    <w:p w:rsidR="00000000" w:rsidRDefault="00000000">
      <w:pPr>
        <w:pStyle w:val="DualTxt"/>
        <w:spacing w:after="0" w:line="120" w:lineRule="exact"/>
        <w:rPr>
          <w:i/>
          <w:sz w:val="10"/>
        </w:rPr>
      </w:pP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спрашивает, чем — налич</w:t>
      </w:r>
      <w:r>
        <w:t>и</w:t>
      </w:r>
      <w:r>
        <w:t>ем юридических норм или сложившейся традиц</w:t>
      </w:r>
      <w:r>
        <w:t>и</w:t>
      </w:r>
      <w:r>
        <w:t>ей — объясняется то обстоятельство, что в случае, если установлено отцовство, ребенок получает ф</w:t>
      </w:r>
      <w:r>
        <w:t>а</w:t>
      </w:r>
      <w:r>
        <w:t>милию отца. Оратор спрашивает, как с юридической точки зрения рассматривается сожительство лиц, не состоящих в браке. Она просит дать дополнител</w:t>
      </w:r>
      <w:r>
        <w:t>ь</w:t>
      </w:r>
      <w:r>
        <w:t>ные пояснения по вопросу об ограничениях в отн</w:t>
      </w:r>
      <w:r>
        <w:t>о</w:t>
      </w:r>
      <w:r>
        <w:t>шении признания развода по одностороннему зая</w:t>
      </w:r>
      <w:r>
        <w:t>в</w:t>
      </w:r>
      <w:r>
        <w:t>лению в соответствии с шариатом, а также спраш</w:t>
      </w:r>
      <w:r>
        <w:t>и</w:t>
      </w:r>
      <w:r>
        <w:t>вает, признаются ли в Бельгии какие-либо другие нормы традиционного права, например касающиеся минимального возраста вступл</w:t>
      </w:r>
      <w:r>
        <w:t>е</w:t>
      </w:r>
      <w:r>
        <w:t>ния в брак.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говорит, что она обеспокоена тем, что в Бельгии признается развод по одност</w:t>
      </w:r>
      <w:r>
        <w:t>о</w:t>
      </w:r>
      <w:r>
        <w:t>роннему заявлению. Признание традиционных норм права является общей проблемой для многих евр</w:t>
      </w:r>
      <w:r>
        <w:t>о</w:t>
      </w:r>
      <w:r>
        <w:t>пейских стран. В ее решении одни страны идут по пути применения законодательства страны прож</w:t>
      </w:r>
      <w:r>
        <w:t>и</w:t>
      </w:r>
      <w:r>
        <w:t>вания, а другие — по пути применения законод</w:t>
      </w:r>
      <w:r>
        <w:t>а</w:t>
      </w:r>
      <w:r>
        <w:t>тельства страны происхождения. В последнем сл</w:t>
      </w:r>
      <w:r>
        <w:t>у</w:t>
      </w:r>
      <w:r>
        <w:t>чае женщины оказываются в весьма неблагоприя</w:t>
      </w:r>
      <w:r>
        <w:t>т</w:t>
      </w:r>
      <w:r>
        <w:t>ном полож</w:t>
      </w:r>
      <w:r>
        <w:t>е</w:t>
      </w:r>
      <w:r>
        <w:t>нии.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Корти </w:t>
      </w:r>
      <w:r>
        <w:t>говорит, что она присоединяется к вопросу, заданному г</w:t>
      </w:r>
      <w:r>
        <w:noBreakHyphen/>
        <w:t>жой Гунесекере и г</w:t>
      </w:r>
      <w:r>
        <w:noBreakHyphen/>
        <w:t>жой Га</w:t>
      </w:r>
      <w:r>
        <w:t>с</w:t>
      </w:r>
      <w:r>
        <w:t>пар.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 Абака </w:t>
      </w:r>
      <w:r>
        <w:t>говорит, что она тоже хотела бы присоединиться к только что заданным вопросам. Помимо этого, она хотела бы узнать причины н</w:t>
      </w:r>
      <w:r>
        <w:t>а</w:t>
      </w:r>
      <w:r>
        <w:t>блюдающегося, судя по представленным делегацией статистическим данным, увеличения числа разв</w:t>
      </w:r>
      <w:r>
        <w:t>о</w:t>
      </w:r>
      <w:r>
        <w:t>дов.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Председатель</w:t>
      </w:r>
      <w:r>
        <w:t>, выступая в своем личном кач</w:t>
      </w:r>
      <w:r>
        <w:t>е</w:t>
      </w:r>
      <w:r>
        <w:t>стве, говорит, что она также хотела бы ознакомит</w:t>
      </w:r>
      <w:r>
        <w:t>ь</w:t>
      </w:r>
      <w:r>
        <w:t>ся с аргументами в поддержку признания развода по одностороннему заявлению. Что касается же</w:t>
      </w:r>
      <w:r>
        <w:t>н</w:t>
      </w:r>
      <w:r>
        <w:t>щин-мигрантов, то оказываемое на них давление со стороны консервативных общин создает дополн</w:t>
      </w:r>
      <w:r>
        <w:t>и</w:t>
      </w:r>
      <w:r>
        <w:t>тельный фактор их дискриминации, особенно если такое давление оказывается при поддержке вл</w:t>
      </w:r>
      <w:r>
        <w:t>а</w:t>
      </w:r>
      <w:r>
        <w:t>стей.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Шёпп-Шиллинг </w:t>
      </w:r>
      <w:r>
        <w:t>просит делегацию п</w:t>
      </w:r>
      <w:r>
        <w:t>о</w:t>
      </w:r>
      <w:r>
        <w:t>яснить, как в Конституции Бельгии регулируется вопрос об обязанностях федерального правительс</w:t>
      </w:r>
      <w:r>
        <w:t>т</w:t>
      </w:r>
      <w:r>
        <w:t>ва соблюдать нормы международного права и в к</w:t>
      </w:r>
      <w:r>
        <w:t>а</w:t>
      </w:r>
      <w:r>
        <w:t>ких формах эта ответственность проявляется в его отношениях с регионами и сообществ</w:t>
      </w:r>
      <w:r>
        <w:t>а</w:t>
      </w:r>
      <w:r>
        <w:t>ми.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жа Верцель</w:t>
      </w:r>
      <w:r>
        <w:t xml:space="preserve"> (Бельгия) говорит, что порядок присвоения новорожденному фамилии установлен в Гражданском кодексе. Вместе с тем в настоящее время в парламенте рассматривается предложение о том, чтобы предоставить родителям возможность выбора между фамилией отца или матери или с</w:t>
      </w:r>
      <w:r>
        <w:t>о</w:t>
      </w:r>
      <w:r>
        <w:t>ставной фамилией, состоящей из фамилий обоих родителей, написанных через дефис, однако из практических соображений было признано целес</w:t>
      </w:r>
      <w:r>
        <w:t>о</w:t>
      </w:r>
      <w:r>
        <w:t>образным установить, что все дети одной и той же пары родителей должны иметь одинаковые фам</w:t>
      </w:r>
      <w:r>
        <w:t>и</w:t>
      </w:r>
      <w:r>
        <w:t>лии.</w:t>
      </w:r>
    </w:p>
    <w:p w:rsidR="00000000" w:rsidRDefault="00000000">
      <w:pPr>
        <w:pStyle w:val="DualTxt"/>
      </w:pPr>
      <w:r>
        <w:t>56.</w:t>
      </w:r>
      <w:r>
        <w:tab/>
        <w:t>Развод по одностороннему заявлению ра</w:t>
      </w:r>
      <w:r>
        <w:t>с</w:t>
      </w:r>
      <w:r>
        <w:t>сматривается в качестве судебного решения, прин</w:t>
      </w:r>
      <w:r>
        <w:t>я</w:t>
      </w:r>
      <w:r>
        <w:t>того иностранной инстанцией, которое, однако, не признается в Бельгии, если супруга, с которой был расторгнут брак, отсутствовала в момент объявл</w:t>
      </w:r>
      <w:r>
        <w:t>е</w:t>
      </w:r>
      <w:r>
        <w:t>ния о разводе или если она присутствовала, но не дала свободного и определенного согласия на такой развод; если один из супругов во время объявления о разводе по одностороннему заявлению проживал в Бельгии; или если супруга, с которой был ра</w:t>
      </w:r>
      <w:r>
        <w:t>с</w:t>
      </w:r>
      <w:r>
        <w:t>торгнут брак, имеет гражданство Бельгии. Прав</w:t>
      </w:r>
      <w:r>
        <w:t>и</w:t>
      </w:r>
      <w:r>
        <w:t>тельство пытается не допустить использования т</w:t>
      </w:r>
      <w:r>
        <w:t>у</w:t>
      </w:r>
      <w:r>
        <w:t>ризма для расторжения брака на основании одн</w:t>
      </w:r>
      <w:r>
        <w:t>о</w:t>
      </w:r>
      <w:r>
        <w:t>стороннего заявления, т.е. практики, при которой муж выезжает из Бельгии за рубеж и по возвращ</w:t>
      </w:r>
      <w:r>
        <w:t>е</w:t>
      </w:r>
      <w:r>
        <w:t>нии сообщает своей жене о расторжении брака по одностороннему заявлению. Развод по односторо</w:t>
      </w:r>
      <w:r>
        <w:t>н</w:t>
      </w:r>
      <w:r>
        <w:t>нему заявлению по сути не согласуется с законод</w:t>
      </w:r>
      <w:r>
        <w:t>а</w:t>
      </w:r>
      <w:r>
        <w:t>тельством Бельгии. Однако существуют ситуации, например, когда женщина, с которой был растор</w:t>
      </w:r>
      <w:r>
        <w:t>г</w:t>
      </w:r>
      <w:r>
        <w:t>нут брак по одностороннему заявлению, желает вновь вступить в брак на территории Бельгии, в к</w:t>
      </w:r>
      <w:r>
        <w:t>о</w:t>
      </w:r>
      <w:r>
        <w:t>торых признание правительством факта расторж</w:t>
      </w:r>
      <w:r>
        <w:t>е</w:t>
      </w:r>
      <w:r>
        <w:t>ния брака соответствует интересам же</w:t>
      </w:r>
      <w:r>
        <w:t>н</w:t>
      </w:r>
      <w:r>
        <w:t>щины.</w:t>
      </w:r>
    </w:p>
    <w:p w:rsidR="00000000" w:rsidRDefault="00000000">
      <w:pPr>
        <w:pStyle w:val="DualTxt"/>
      </w:pPr>
      <w:r>
        <w:t>57.</w:t>
      </w:r>
      <w:r>
        <w:rPr>
          <w:b/>
        </w:rPr>
        <w:tab/>
      </w:r>
      <w:r>
        <w:t>Насколько оратору известно, причины увел</w:t>
      </w:r>
      <w:r>
        <w:t>и</w:t>
      </w:r>
      <w:r>
        <w:t>чения количества разводов до сих пор не изучались, однако это явление может быть в определенной ст</w:t>
      </w:r>
      <w:r>
        <w:t>е</w:t>
      </w:r>
      <w:r>
        <w:t>пени обусловлено введением процедуры развода с обоюдного согласия сторон. Международные дог</w:t>
      </w:r>
      <w:r>
        <w:t>о</w:t>
      </w:r>
      <w:r>
        <w:t>воры и конвенции подписываются федеральным правительством, однако для ратификации этих д</w:t>
      </w:r>
      <w:r>
        <w:t>о</w:t>
      </w:r>
      <w:r>
        <w:t>кументов требуется, чтобы они были одобрены вс</w:t>
      </w:r>
      <w:r>
        <w:t>е</w:t>
      </w:r>
      <w:r>
        <w:t>ми советами сообществ и регионов, на которых в дальнейшем будет лежать ответственность за ос</w:t>
      </w:r>
      <w:r>
        <w:t>у</w:t>
      </w:r>
      <w:r>
        <w:t>ществление положений этих документов в пределах их компете</w:t>
      </w:r>
      <w:r>
        <w:t>н</w:t>
      </w:r>
      <w:r>
        <w:t>ции.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>жа Адриансенс</w:t>
      </w:r>
      <w:r>
        <w:t xml:space="preserve"> (Бельгия) говорит, что, н</w:t>
      </w:r>
      <w:r>
        <w:t>а</w:t>
      </w:r>
      <w:r>
        <w:t>пример, в отношении Факультативного протокола к Конвенции, ответственность за который несет ц</w:t>
      </w:r>
      <w:r>
        <w:t>е</w:t>
      </w:r>
      <w:r>
        <w:t>лый ряд сторон, процедура ратификации пред</w:t>
      </w:r>
      <w:r>
        <w:t>у</w:t>
      </w:r>
      <w:r>
        <w:t>сматривает, что федеральное правительство пре</w:t>
      </w:r>
      <w:r>
        <w:t>д</w:t>
      </w:r>
      <w:r>
        <w:t>ставляет общинам и регионам текст протокола с обоснованием необходимости его подписания. Д</w:t>
      </w:r>
      <w:r>
        <w:t>о</w:t>
      </w:r>
      <w:r>
        <w:t>кумент может быть ратифицирован только после т</w:t>
      </w:r>
      <w:r>
        <w:t>о</w:t>
      </w:r>
      <w:r>
        <w:t>го, как, заслушав мнение государственного совета, его одобрят сообщества и р</w:t>
      </w:r>
      <w:r>
        <w:t>е</w:t>
      </w:r>
      <w:r>
        <w:t>гионы.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</w:t>
      </w:r>
      <w:r>
        <w:rPr>
          <w:b/>
        </w:rPr>
        <w:noBreakHyphen/>
        <w:t>жа Патернотр</w:t>
      </w:r>
      <w:r>
        <w:t xml:space="preserve"> (Бельгия) говорит, что сож</w:t>
      </w:r>
      <w:r>
        <w:t>и</w:t>
      </w:r>
      <w:r>
        <w:t>тельство признается для всех юридических целей, включая вопросы социального обеспечения и нал</w:t>
      </w:r>
      <w:r>
        <w:t>о</w:t>
      </w:r>
      <w:r>
        <w:t>гообложения, если совместно проживающие лица заполнили и подписали в муниципалитете по месту жительства заявление о совмес</w:t>
      </w:r>
      <w:r>
        <w:t>т</w:t>
      </w:r>
      <w:r>
        <w:t>ном проживании.</w:t>
      </w:r>
    </w:p>
    <w:p w:rsidR="00000000" w:rsidRDefault="00000000">
      <w:pPr>
        <w:pStyle w:val="DualTxt"/>
      </w:pPr>
      <w:r>
        <w:t>60.</w:t>
      </w:r>
      <w:r>
        <w:tab/>
      </w:r>
      <w:r>
        <w:rPr>
          <w:b/>
        </w:rPr>
        <w:t>Председатель</w:t>
      </w:r>
      <w:r>
        <w:t xml:space="preserve"> благодарит делегацию и гов</w:t>
      </w:r>
      <w:r>
        <w:t>о</w:t>
      </w:r>
      <w:r>
        <w:t>рит, что Комитет надеется, что в новом тексте до</w:t>
      </w:r>
      <w:r>
        <w:t>к</w:t>
      </w:r>
      <w:r>
        <w:t>лада будут содержаться более подробные статист</w:t>
      </w:r>
      <w:r>
        <w:t>и</w:t>
      </w:r>
      <w:r>
        <w:t>ческие данные и дополнительная информация по всем затронутым вопросам. Комитет приветствует намерение Бельгии ратифицировать Факультати</w:t>
      </w:r>
      <w:r>
        <w:t>в</w:t>
      </w:r>
      <w:r>
        <w:t>ный протокол и поправку к пункту 1 статьи 20 Ко</w:t>
      </w:r>
      <w:r>
        <w:t>н</w:t>
      </w:r>
      <w:r>
        <w:t>венции.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 xml:space="preserve">Заседание закрывается в 17 ч. 20 м. 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NO&gt;&gt;N0241880R&lt;&lt;ODS JOB NO&gt;&gt;</w:t>
      </w:r>
    </w:p>
    <w:p w:rsidR="00000000" w:rsidRDefault="00000000">
      <w:pPr>
        <w:pStyle w:val="CommentText"/>
      </w:pPr>
      <w:r>
        <w:t>&lt;&lt;ODS DOC SYMBOL1&gt;&gt;CEDAW/C/SR.560&lt;&lt;ODS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02-41880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*0241880*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CEDAW/C/SR.560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CEDAW/C/SR.560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/C/SR.560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</w:t>
          </w:r>
          <w:r>
            <w:rPr>
              <w:lang w:val="en-US"/>
            </w:rPr>
            <w:t>5</w:t>
          </w:r>
          <w:r>
            <w:t xml:space="preserve"> January 2004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3/01/2004 6:31: PM"/>
    <w:docVar w:name="DocCategory" w:val="SROthers"/>
    <w:docVar w:name="DocType" w:val="Final"/>
    <w:docVar w:name="JobNo" w:val="0241880R"/>
    <w:docVar w:name="OandT" w:val=" "/>
    <w:docVar w:name="Symbol1" w:val="CEDAW/C/SR.56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3</Pages>
  <Words>5673</Words>
  <Characters>32339</Characters>
  <Application>Microsoft Office Word</Application>
  <DocSecurity>4</DocSecurity>
  <Lines>269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39714</CharactersWithSpaces>
  <SharedDoc>false</SharedDoc>
  <HLinks>
    <vt:vector size="6" baseType="variant">
      <vt:variant>
        <vt:i4>4522087</vt:i4>
      </vt:variant>
      <vt:variant>
        <vt:i4>79700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2004-01-14T19:19:00Z</cp:lastPrinted>
  <dcterms:created xsi:type="dcterms:W3CDTF">2004-01-14T19:10:00Z</dcterms:created>
  <dcterms:modified xsi:type="dcterms:W3CDTF">2004-01-14T19:48:00Z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0241880</vt:lpwstr>
  </property>
  <property fmtid="{D5CDD505-2E9C-101B-9397-08002B2CF9AE}" pid="3" name="Symbol1">
    <vt:lpwstr>CEDAW/C/SR.560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15</vt:lpwstr>
  </property>
  <property fmtid="{D5CDD505-2E9C-101B-9397-08002B2CF9AE}" pid="8" name="Operator">
    <vt:lpwstr>Mouslikova</vt:lpwstr>
  </property>
</Properties>
</file>