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F67FE2">
        <w:trPr>
          <w:trHeight w:hRule="exact" w:val="810"/>
        </w:trPr>
        <w:tc>
          <w:tcPr>
            <w:tcW w:w="1266" w:type="dxa"/>
            <w:tcBorders>
              <w:top w:val="nil"/>
              <w:bottom w:val="single" w:sz="4" w:space="0" w:color="auto"/>
            </w:tcBorders>
          </w:tcPr>
          <w:p w:rsidR="006B3E27" w:rsidRPr="00211366"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211366" w:rsidP="00F67FE2">
            <w:pPr>
              <w:bidi w:val="0"/>
              <w:spacing w:after="20"/>
              <w:jc w:val="left"/>
              <w:rPr>
                <w:szCs w:val="20"/>
              </w:rPr>
            </w:pPr>
            <w:r w:rsidRPr="00211366">
              <w:rPr>
                <w:sz w:val="40"/>
                <w:szCs w:val="20"/>
              </w:rPr>
              <w:t>CAT</w:t>
            </w:r>
            <w:r>
              <w:rPr>
                <w:szCs w:val="20"/>
              </w:rPr>
              <w:t>/C/TGO/CO/3</w:t>
            </w:r>
          </w:p>
        </w:tc>
      </w:tr>
      <w:tr w:rsidR="00DC1D29" w:rsidRPr="00DB7679" w:rsidTr="00F67FE2">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F67FE2" w:rsidRPr="00243C8A" w:rsidRDefault="00F67FE2" w:rsidP="00F67FE2">
            <w:pPr>
              <w:bidi w:val="0"/>
              <w:jc w:val="left"/>
              <w:rPr>
                <w:szCs w:val="20"/>
              </w:rPr>
            </w:pPr>
          </w:p>
        </w:tc>
      </w:tr>
    </w:tbl>
    <w:p w:rsidR="00F67FE2" w:rsidRDefault="00F67FE2" w:rsidP="00F67FE2">
      <w:pPr>
        <w:spacing w:line="20" w:lineRule="exact"/>
        <w:rPr>
          <w:rtl/>
        </w:rPr>
      </w:pPr>
    </w:p>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F67FE2">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621809" w:rsidRDefault="00621809" w:rsidP="00621809">
            <w:pPr>
              <w:bidi w:val="0"/>
              <w:spacing w:before="240" w:after="20"/>
              <w:jc w:val="left"/>
              <w:rPr>
                <w:szCs w:val="20"/>
              </w:rPr>
            </w:pPr>
            <w:r>
              <w:rPr>
                <w:szCs w:val="20"/>
              </w:rPr>
              <w:t>Distr.: General</w:t>
            </w:r>
          </w:p>
          <w:p w:rsidR="00621809" w:rsidRDefault="00621809" w:rsidP="00621809">
            <w:pPr>
              <w:bidi w:val="0"/>
              <w:jc w:val="left"/>
              <w:rPr>
                <w:szCs w:val="20"/>
              </w:rPr>
            </w:pPr>
            <w:r>
              <w:rPr>
                <w:szCs w:val="20"/>
              </w:rPr>
              <w:t>27 August 2019</w:t>
            </w:r>
          </w:p>
          <w:p w:rsidR="00621809" w:rsidRDefault="00621809" w:rsidP="00621809">
            <w:pPr>
              <w:bidi w:val="0"/>
              <w:jc w:val="left"/>
              <w:rPr>
                <w:szCs w:val="20"/>
              </w:rPr>
            </w:pPr>
            <w:r>
              <w:rPr>
                <w:szCs w:val="20"/>
              </w:rPr>
              <w:t>Arabic</w:t>
            </w:r>
          </w:p>
          <w:p w:rsidR="006B3E27" w:rsidRPr="008B4BC6" w:rsidRDefault="00621809" w:rsidP="00621809">
            <w:pPr>
              <w:bidi w:val="0"/>
              <w:jc w:val="left"/>
            </w:pPr>
            <w:r>
              <w:rPr>
                <w:szCs w:val="20"/>
              </w:rPr>
              <w:t>Original: French</w:t>
            </w:r>
          </w:p>
        </w:tc>
      </w:tr>
    </w:tbl>
    <w:p w:rsidR="00F67FE2" w:rsidRPr="00F67FE2" w:rsidRDefault="00F67FE2" w:rsidP="00386E97">
      <w:pPr>
        <w:spacing w:before="80" w:line="380" w:lineRule="exact"/>
        <w:rPr>
          <w:rFonts w:ascii="Traditional Arabic" w:hAnsi="Traditional Arabic"/>
          <w:bCs/>
          <w:sz w:val="36"/>
          <w:szCs w:val="36"/>
          <w:rtl/>
        </w:rPr>
      </w:pPr>
      <w:r w:rsidRPr="00F67FE2">
        <w:rPr>
          <w:rFonts w:ascii="Traditional Arabic" w:hAnsi="Traditional Arabic"/>
          <w:bCs/>
          <w:sz w:val="36"/>
          <w:szCs w:val="36"/>
          <w:rtl/>
        </w:rPr>
        <w:t>لجنة مناهضة التعذيب</w:t>
      </w:r>
    </w:p>
    <w:p w:rsidR="00F67FE2" w:rsidRPr="00BD4B12" w:rsidRDefault="00F67FE2" w:rsidP="00F67FE2">
      <w:pPr>
        <w:pStyle w:val="HChG"/>
        <w:tabs>
          <w:tab w:val="clear" w:pos="851"/>
        </w:tabs>
        <w:bidi/>
        <w:rPr>
          <w:rFonts w:ascii="Traditional Arabic" w:hAnsi="Traditional Arabic" w:cs="Traditional Arabic"/>
          <w:b w:val="0"/>
          <w:bCs/>
          <w:sz w:val="38"/>
          <w:szCs w:val="38"/>
          <w:rtl/>
        </w:rPr>
      </w:pPr>
      <w:r w:rsidRPr="00901E74">
        <w:rPr>
          <w:rFonts w:ascii="Traditional Arabic" w:hAnsi="Traditional Arabic" w:cs="Traditional Arabic"/>
          <w:sz w:val="30"/>
          <w:szCs w:val="30"/>
          <w:rtl/>
        </w:rPr>
        <w:tab/>
      </w:r>
      <w:r w:rsidRPr="00BD4B12">
        <w:rPr>
          <w:rFonts w:ascii="Traditional Arabic" w:hAnsi="Traditional Arabic" w:cs="Traditional Arabic"/>
          <w:b w:val="0"/>
          <w:bCs/>
          <w:sz w:val="38"/>
          <w:szCs w:val="38"/>
          <w:rtl/>
        </w:rPr>
        <w:t>الملاحظات الختامية بشأن التقرير الدوري الثالث لتوغو</w:t>
      </w:r>
      <w:r w:rsidRPr="00F67FE2">
        <w:rPr>
          <w:rStyle w:val="FootnoteReference"/>
          <w:b/>
          <w:bCs/>
          <w:sz w:val="20"/>
          <w:vertAlign w:val="baseline"/>
          <w:rtl/>
        </w:rPr>
        <w:footnoteReference w:customMarkFollows="1" w:id="1"/>
        <w:t>*</w:t>
      </w:r>
    </w:p>
    <w:p w:rsidR="00F67FE2" w:rsidRPr="00901E74" w:rsidRDefault="00F67FE2" w:rsidP="00F67FE2">
      <w:pPr>
        <w:pStyle w:val="SingleTxtGA"/>
        <w:rPr>
          <w:rtl/>
          <w:lang w:bidi="ar-DZ"/>
        </w:rPr>
      </w:pPr>
      <w:r w:rsidRPr="00901E74">
        <w:rPr>
          <w:rtl/>
        </w:rPr>
        <w:t>١-</w:t>
      </w:r>
      <w:r w:rsidRPr="00901E74">
        <w:rPr>
          <w:rtl/>
        </w:rPr>
        <w:tab/>
        <w:t>نظرت لجنة مناهضة التعذيب في التقرير الدوري الثالث لتوغو (</w:t>
      </w:r>
      <w:r w:rsidRPr="00BF42CD">
        <w:t>CAT/C/TGO/3</w:t>
      </w:r>
      <w:r w:rsidRPr="00901E74">
        <w:rPr>
          <w:rtl/>
        </w:rPr>
        <w:t xml:space="preserve">) في جلستيها 1765 و1768 (انظر </w:t>
      </w:r>
      <w:r w:rsidRPr="009A6B0C">
        <w:t>CAT/C/SR.1765</w:t>
      </w:r>
      <w:r w:rsidRPr="00901E74">
        <w:rPr>
          <w:rtl/>
        </w:rPr>
        <w:t xml:space="preserve"> و</w:t>
      </w:r>
      <w:r w:rsidRPr="009A6B0C">
        <w:t>1768</w:t>
      </w:r>
      <w:r w:rsidRPr="009A6B0C">
        <w:rPr>
          <w:rtl/>
        </w:rPr>
        <w:t>.</w:t>
      </w:r>
      <w:r w:rsidRPr="009A6B0C">
        <w:t>SR</w:t>
      </w:r>
      <w:r w:rsidRPr="00901E74">
        <w:rPr>
          <w:rtl/>
        </w:rPr>
        <w:t>)، المعقودتين في 26 و29 تموز/يوليه 2019، واعتمدت هذه الملاحظات الختامية في جلستها 1780، المعقودة في 7 آب/أغسطس 2019.</w:t>
      </w:r>
    </w:p>
    <w:p w:rsidR="00F67FE2" w:rsidRPr="009A6B0C" w:rsidRDefault="00F67FE2" w:rsidP="00F67FE2">
      <w:pPr>
        <w:pStyle w:val="H1GA"/>
        <w:rPr>
          <w:rtl/>
        </w:rPr>
      </w:pPr>
      <w:r w:rsidRPr="00901E74">
        <w:rPr>
          <w:rtl/>
        </w:rPr>
        <w:tab/>
      </w:r>
      <w:r w:rsidRPr="009A6B0C">
        <w:rPr>
          <w:rtl/>
        </w:rPr>
        <w:t>ألف-</w:t>
      </w:r>
      <w:r w:rsidRPr="009A6B0C">
        <w:rPr>
          <w:rtl/>
        </w:rPr>
        <w:tab/>
        <w:t xml:space="preserve">مقدمة </w:t>
      </w:r>
    </w:p>
    <w:p w:rsidR="00F67FE2" w:rsidRPr="00901E74" w:rsidRDefault="00F67FE2" w:rsidP="00F67FE2">
      <w:pPr>
        <w:pStyle w:val="SingleTxtGA"/>
        <w:rPr>
          <w:rtl/>
        </w:rPr>
      </w:pPr>
      <w:r>
        <w:rPr>
          <w:rFonts w:hint="cs"/>
          <w:rtl/>
        </w:rPr>
        <w:t>2</w:t>
      </w:r>
      <w:r w:rsidRPr="00901E74">
        <w:rPr>
          <w:rtl/>
        </w:rPr>
        <w:t>-</w:t>
      </w:r>
      <w:r w:rsidRPr="00901E74">
        <w:rPr>
          <w:rtl/>
        </w:rPr>
        <w:tab/>
        <w:t>تعرب اللجنة عن شكرها للدولة الطرف لقبولها الإجراء المبسط لتقديم التقاري</w:t>
      </w:r>
      <w:r>
        <w:rPr>
          <w:rFonts w:hint="cs"/>
          <w:rtl/>
        </w:rPr>
        <w:t xml:space="preserve">ر، </w:t>
      </w:r>
      <w:r w:rsidRPr="00901E74">
        <w:rPr>
          <w:rtl/>
        </w:rPr>
        <w:t xml:space="preserve">وترحب بتقديم </w:t>
      </w:r>
      <w:r>
        <w:rPr>
          <w:rFonts w:hint="cs"/>
          <w:rtl/>
        </w:rPr>
        <w:t xml:space="preserve">الدولة الطرف تقريرها </w:t>
      </w:r>
      <w:r w:rsidRPr="00901E74">
        <w:rPr>
          <w:rtl/>
        </w:rPr>
        <w:t>الدوري الثالث، وإن كانت تأسف لأنه قُدِّم بعد سنتين من</w:t>
      </w:r>
      <w:r w:rsidR="00621809">
        <w:rPr>
          <w:rFonts w:hint="cs"/>
          <w:rtl/>
        </w:rPr>
        <w:t> </w:t>
      </w:r>
      <w:r w:rsidRPr="00901E74">
        <w:rPr>
          <w:rtl/>
        </w:rPr>
        <w:t>التأخير.</w:t>
      </w:r>
    </w:p>
    <w:p w:rsidR="00F67FE2" w:rsidRPr="00901E74" w:rsidRDefault="00F67FE2" w:rsidP="00F67FE2">
      <w:pPr>
        <w:pStyle w:val="SingleTxtGA"/>
        <w:rPr>
          <w:rtl/>
        </w:rPr>
      </w:pPr>
      <w:r w:rsidRPr="00901E74">
        <w:rPr>
          <w:rtl/>
        </w:rPr>
        <w:t>٣-</w:t>
      </w:r>
      <w:r>
        <w:rPr>
          <w:rtl/>
        </w:rPr>
        <w:tab/>
      </w:r>
      <w:r w:rsidRPr="00901E74">
        <w:rPr>
          <w:rtl/>
        </w:rPr>
        <w:t>وتعرب اللجنة عن تقديرها للحوار البنّاء الذي أجرته مع وفد الدولة الطرف، وتشكر</w:t>
      </w:r>
      <w:r>
        <w:rPr>
          <w:rFonts w:hint="cs"/>
          <w:rtl/>
          <w:lang w:bidi="ar-DZ"/>
        </w:rPr>
        <w:t xml:space="preserve"> </w:t>
      </w:r>
      <w:r>
        <w:rPr>
          <w:rFonts w:hint="cs"/>
          <w:rtl/>
        </w:rPr>
        <w:t>هذا الأخير</w:t>
      </w:r>
      <w:r w:rsidRPr="00901E74">
        <w:rPr>
          <w:rtl/>
        </w:rPr>
        <w:t xml:space="preserve"> على الردود والمعلومات الإضافية المقدمة.</w:t>
      </w:r>
    </w:p>
    <w:p w:rsidR="00F67FE2" w:rsidRPr="009A6B0C" w:rsidRDefault="00F67FE2" w:rsidP="00F67FE2">
      <w:pPr>
        <w:pStyle w:val="H1GA"/>
        <w:rPr>
          <w:rtl/>
        </w:rPr>
      </w:pPr>
      <w:r w:rsidRPr="00901E74">
        <w:rPr>
          <w:rtl/>
        </w:rPr>
        <w:tab/>
      </w:r>
      <w:r w:rsidRPr="009A6B0C">
        <w:rPr>
          <w:rtl/>
        </w:rPr>
        <w:t>باء-</w:t>
      </w:r>
      <w:r w:rsidRPr="009A6B0C">
        <w:rPr>
          <w:rFonts w:hint="cs"/>
          <w:rtl/>
        </w:rPr>
        <w:tab/>
      </w:r>
      <w:r w:rsidRPr="009A6B0C">
        <w:rPr>
          <w:rtl/>
        </w:rPr>
        <w:t>الجوانب الإيجابية</w:t>
      </w:r>
    </w:p>
    <w:p w:rsidR="00F67FE2" w:rsidRPr="00901E74" w:rsidRDefault="00F67FE2" w:rsidP="00F67FE2">
      <w:pPr>
        <w:pStyle w:val="SingleTxtGA"/>
        <w:rPr>
          <w:rtl/>
        </w:rPr>
      </w:pPr>
      <w:r w:rsidRPr="00901E74">
        <w:rPr>
          <w:rtl/>
        </w:rPr>
        <w:t>٤-</w:t>
      </w:r>
      <w:r w:rsidRPr="00901E74">
        <w:rPr>
          <w:rtl/>
        </w:rPr>
        <w:tab/>
        <w:t>تلاحظ اللجنة بارتياح أنه منذ ملاحظاتها الختامية السابقة (</w:t>
      </w:r>
      <w:r w:rsidRPr="009A6B0C">
        <w:t>CAT/C/TGO/CO/2</w:t>
      </w:r>
      <w:r w:rsidRPr="00901E74">
        <w:rPr>
          <w:rtl/>
        </w:rPr>
        <w:t>)، صدقت الدولة الطرف على الصكوك الدولية التالية أو انضمت إليها:</w:t>
      </w:r>
    </w:p>
    <w:p w:rsidR="00F67FE2" w:rsidRPr="00901E74" w:rsidRDefault="00F67FE2" w:rsidP="00F67FE2">
      <w:pPr>
        <w:pStyle w:val="SingleTxtGA"/>
        <w:rPr>
          <w:rFonts w:eastAsia="Calibri"/>
          <w:rtl/>
        </w:rPr>
      </w:pPr>
      <w:r>
        <w:rPr>
          <w:rtl/>
        </w:rPr>
        <w:tab/>
      </w:r>
      <w:r w:rsidRPr="00901E74">
        <w:rPr>
          <w:rtl/>
        </w:rPr>
        <w:t>(أ)</w:t>
      </w:r>
      <w:r>
        <w:rPr>
          <w:rtl/>
        </w:rPr>
        <w:tab/>
      </w:r>
      <w:r w:rsidRPr="00901E74">
        <w:rPr>
          <w:rtl/>
        </w:rPr>
        <w:t>الاتفاقية الدولية لحماية جميع الأشخاص من الاختفاء القسري، في عام</w:t>
      </w:r>
      <w:r>
        <w:rPr>
          <w:rFonts w:hint="cs"/>
          <w:rtl/>
        </w:rPr>
        <w:t> </w:t>
      </w:r>
      <w:r w:rsidRPr="00901E74">
        <w:rPr>
          <w:rtl/>
        </w:rPr>
        <w:t>2014؛</w:t>
      </w:r>
    </w:p>
    <w:p w:rsidR="00F67FE2" w:rsidRPr="00901E74" w:rsidRDefault="00F67FE2" w:rsidP="00F67FE2">
      <w:pPr>
        <w:pStyle w:val="SingleTxtGA"/>
        <w:rPr>
          <w:rFonts w:eastAsia="Calibri"/>
          <w:rtl/>
        </w:rPr>
      </w:pPr>
      <w:r>
        <w:rPr>
          <w:rtl/>
        </w:rPr>
        <w:tab/>
      </w:r>
      <w:r w:rsidRPr="00901E74">
        <w:rPr>
          <w:rtl/>
        </w:rPr>
        <w:t>(ب)</w:t>
      </w:r>
      <w:r>
        <w:rPr>
          <w:rtl/>
        </w:rPr>
        <w:tab/>
      </w:r>
      <w:r w:rsidRPr="00901E74">
        <w:rPr>
          <w:rtl/>
        </w:rPr>
        <w:t>البروتوكول الاختياري الثاني الملحق بالعهد الدولي الخاص بالحقوق المدنية والسياسية، الهادف إلى إلغاء عقوبة الإعدام، في عام 2016.</w:t>
      </w:r>
    </w:p>
    <w:p w:rsidR="00F67FE2" w:rsidRPr="00901E74" w:rsidRDefault="00F67FE2" w:rsidP="00F67FE2">
      <w:pPr>
        <w:pStyle w:val="SingleTxtGA"/>
        <w:rPr>
          <w:rtl/>
        </w:rPr>
      </w:pPr>
      <w:r w:rsidRPr="00901E74">
        <w:rPr>
          <w:rtl/>
        </w:rPr>
        <w:t>٥-</w:t>
      </w:r>
      <w:r>
        <w:rPr>
          <w:rtl/>
        </w:rPr>
        <w:tab/>
      </w:r>
      <w:r w:rsidRPr="00901E74">
        <w:rPr>
          <w:rtl/>
        </w:rPr>
        <w:t>وترحب اللجنة</w:t>
      </w:r>
      <w:r>
        <w:rPr>
          <w:rFonts w:hint="cs"/>
          <w:rtl/>
        </w:rPr>
        <w:t xml:space="preserve"> ب</w:t>
      </w:r>
      <w:r w:rsidRPr="00901E74">
        <w:rPr>
          <w:rtl/>
        </w:rPr>
        <w:t>ارتياح</w:t>
      </w:r>
      <w:r>
        <w:rPr>
          <w:rFonts w:hint="cs"/>
          <w:rtl/>
        </w:rPr>
        <w:t xml:space="preserve"> أيضاً</w:t>
      </w:r>
      <w:r w:rsidRPr="00901E74">
        <w:rPr>
          <w:rtl/>
        </w:rPr>
        <w:t xml:space="preserve"> بالتدابير التشريعية والإدارية التي اتخذتها الدولة الطرف من أجل تنفيذ الاتفاقية، لا سيما ما يلي: </w:t>
      </w:r>
    </w:p>
    <w:p w:rsidR="00F67FE2" w:rsidRPr="00901E74" w:rsidRDefault="00F67FE2" w:rsidP="00F67FE2">
      <w:pPr>
        <w:pStyle w:val="SingleTxtGA"/>
        <w:rPr>
          <w:rFonts w:eastAsia="Calibri"/>
          <w:rtl/>
        </w:rPr>
      </w:pPr>
      <w:r>
        <w:rPr>
          <w:rtl/>
        </w:rPr>
        <w:lastRenderedPageBreak/>
        <w:tab/>
      </w:r>
      <w:r w:rsidRPr="00901E74">
        <w:rPr>
          <w:rtl/>
        </w:rPr>
        <w:t>(أ)</w:t>
      </w:r>
      <w:r>
        <w:rPr>
          <w:rtl/>
        </w:rPr>
        <w:tab/>
      </w:r>
      <w:r w:rsidRPr="00901E74">
        <w:rPr>
          <w:rtl/>
        </w:rPr>
        <w:t xml:space="preserve">القانون الأساسي </w:t>
      </w:r>
      <w:r>
        <w:rPr>
          <w:rFonts w:hint="cs"/>
          <w:rtl/>
        </w:rPr>
        <w:t xml:space="preserve">رقم 2018-006 </w:t>
      </w:r>
      <w:r w:rsidRPr="00901E74">
        <w:rPr>
          <w:rtl/>
        </w:rPr>
        <w:t>المؤرخ 20 حزيران/</w:t>
      </w:r>
      <w:proofErr w:type="gramStart"/>
      <w:r w:rsidRPr="00901E74">
        <w:rPr>
          <w:rtl/>
        </w:rPr>
        <w:t>يونيه</w:t>
      </w:r>
      <w:proofErr w:type="gramEnd"/>
      <w:r w:rsidRPr="00901E74">
        <w:rPr>
          <w:rtl/>
        </w:rPr>
        <w:t xml:space="preserve"> 2018</w:t>
      </w:r>
      <w:r>
        <w:rPr>
          <w:rFonts w:hint="cs"/>
          <w:rtl/>
        </w:rPr>
        <w:t xml:space="preserve">، </w:t>
      </w:r>
      <w:r w:rsidRPr="00901E74">
        <w:rPr>
          <w:rtl/>
        </w:rPr>
        <w:t xml:space="preserve">المتعلق بتشكيل اللجنة الوطنية لحقوق الإنسان وتنظيمها وسير عملها، الذي </w:t>
      </w:r>
      <w:r>
        <w:rPr>
          <w:rFonts w:hint="cs"/>
          <w:rtl/>
        </w:rPr>
        <w:t>ي</w:t>
      </w:r>
      <w:r w:rsidRPr="00901E74">
        <w:rPr>
          <w:rtl/>
        </w:rPr>
        <w:t>نص على أن</w:t>
      </w:r>
      <w:r>
        <w:rPr>
          <w:rFonts w:hint="cs"/>
          <w:rtl/>
        </w:rPr>
        <w:t xml:space="preserve"> </w:t>
      </w:r>
      <w:r w:rsidRPr="00901E74">
        <w:rPr>
          <w:rtl/>
        </w:rPr>
        <w:t>ه</w:t>
      </w:r>
      <w:r>
        <w:rPr>
          <w:rFonts w:hint="cs"/>
          <w:rtl/>
        </w:rPr>
        <w:t xml:space="preserve">ذه </w:t>
      </w:r>
      <w:r w:rsidRPr="00901E74">
        <w:rPr>
          <w:rtl/>
        </w:rPr>
        <w:t>ا</w:t>
      </w:r>
      <w:r>
        <w:rPr>
          <w:rFonts w:hint="cs"/>
          <w:rtl/>
        </w:rPr>
        <w:t>لأخيرة هي</w:t>
      </w:r>
      <w:r w:rsidRPr="00901E74">
        <w:rPr>
          <w:rtl/>
        </w:rPr>
        <w:t xml:space="preserve"> الآلية الوطنية لمنع التعذيب؛</w:t>
      </w:r>
    </w:p>
    <w:p w:rsidR="00F67FE2" w:rsidRPr="00901E74" w:rsidRDefault="00F67FE2" w:rsidP="00F67FE2">
      <w:pPr>
        <w:pStyle w:val="SingleTxtGA"/>
        <w:rPr>
          <w:rFonts w:eastAsia="Calibri"/>
          <w:rtl/>
        </w:rPr>
      </w:pPr>
      <w:r>
        <w:rPr>
          <w:rtl/>
        </w:rPr>
        <w:tab/>
      </w:r>
      <w:r w:rsidRPr="00901E74">
        <w:rPr>
          <w:rtl/>
        </w:rPr>
        <w:t>(ب)</w:t>
      </w:r>
      <w:r>
        <w:rPr>
          <w:rtl/>
        </w:rPr>
        <w:tab/>
      </w:r>
      <w:r w:rsidRPr="00901E74">
        <w:rPr>
          <w:rtl/>
        </w:rPr>
        <w:t>القانون رقم 2012-014 المؤرخ 6 تموز/يوليه 2012</w:t>
      </w:r>
      <w:r>
        <w:rPr>
          <w:rFonts w:hint="cs"/>
          <w:rtl/>
        </w:rPr>
        <w:t xml:space="preserve">، </w:t>
      </w:r>
      <w:r w:rsidRPr="00901E74">
        <w:rPr>
          <w:rtl/>
        </w:rPr>
        <w:t xml:space="preserve">المنظم لمدونة الأحوال الشخصية والأسرة، </w:t>
      </w:r>
      <w:r>
        <w:rPr>
          <w:rFonts w:hint="cs"/>
          <w:rtl/>
        </w:rPr>
        <w:t>و</w:t>
      </w:r>
      <w:r w:rsidRPr="00901E74">
        <w:rPr>
          <w:rtl/>
        </w:rPr>
        <w:t>المعد</w:t>
      </w:r>
      <w:r>
        <w:rPr>
          <w:rFonts w:hint="cs"/>
          <w:rtl/>
        </w:rPr>
        <w:t>َّ</w:t>
      </w:r>
      <w:r w:rsidRPr="00901E74">
        <w:rPr>
          <w:rtl/>
        </w:rPr>
        <w:t>ل</w:t>
      </w:r>
      <w:r>
        <w:rPr>
          <w:rFonts w:hint="cs"/>
          <w:rtl/>
        </w:rPr>
        <w:t xml:space="preserve"> </w:t>
      </w:r>
      <w:r w:rsidRPr="00901E74">
        <w:rPr>
          <w:rtl/>
        </w:rPr>
        <w:t>بموجب القانون الأساسي رقم 2014-019 المؤرخ 17 تشرين الثاني/نوفمبر 2014؛</w:t>
      </w:r>
    </w:p>
    <w:p w:rsidR="00F67FE2" w:rsidRPr="00901E74" w:rsidRDefault="00F67FE2" w:rsidP="00F67FE2">
      <w:pPr>
        <w:pStyle w:val="SingleTxtGA"/>
        <w:rPr>
          <w:rFonts w:eastAsia="Calibri"/>
          <w:rtl/>
        </w:rPr>
      </w:pPr>
      <w:r>
        <w:rPr>
          <w:rtl/>
        </w:rPr>
        <w:tab/>
      </w:r>
      <w:r w:rsidRPr="00901E74">
        <w:rPr>
          <w:rtl/>
        </w:rPr>
        <w:t>(ج)</w:t>
      </w:r>
      <w:r>
        <w:rPr>
          <w:rtl/>
        </w:rPr>
        <w:tab/>
      </w:r>
      <w:r w:rsidRPr="00901E74">
        <w:rPr>
          <w:rtl/>
        </w:rPr>
        <w:t>القانون رقم 2013-010 المؤرخ 27 أيار/مايو 2013، المنظم للمعونة القضائية في توغو؛</w:t>
      </w:r>
    </w:p>
    <w:p w:rsidR="00F67FE2" w:rsidRPr="00901E74" w:rsidRDefault="00F67FE2" w:rsidP="00F67FE2">
      <w:pPr>
        <w:pStyle w:val="SingleTxtGA"/>
        <w:rPr>
          <w:rFonts w:eastAsia="Calibri"/>
          <w:rtl/>
        </w:rPr>
      </w:pPr>
      <w:r>
        <w:rPr>
          <w:rtl/>
        </w:rPr>
        <w:tab/>
      </w:r>
      <w:r w:rsidRPr="00901E74">
        <w:rPr>
          <w:rtl/>
        </w:rPr>
        <w:t>(د)</w:t>
      </w:r>
      <w:r>
        <w:rPr>
          <w:rtl/>
        </w:rPr>
        <w:tab/>
      </w:r>
      <w:r w:rsidRPr="00901E74">
        <w:rPr>
          <w:rtl/>
        </w:rPr>
        <w:t>القانون رقم 2015-010 المؤرخ 24 تشرين الثاني/نوفمبر 2015، المنظم</w:t>
      </w:r>
      <w:r>
        <w:rPr>
          <w:rFonts w:hint="cs"/>
          <w:rtl/>
        </w:rPr>
        <w:t> </w:t>
      </w:r>
      <w:r w:rsidRPr="00901E74">
        <w:rPr>
          <w:rtl/>
        </w:rPr>
        <w:t>لقانون العقوبات الجديد، المعد</w:t>
      </w:r>
      <w:r>
        <w:rPr>
          <w:rFonts w:hint="cs"/>
          <w:rtl/>
        </w:rPr>
        <w:t>َّ</w:t>
      </w:r>
      <w:r w:rsidRPr="00901E74">
        <w:rPr>
          <w:rtl/>
        </w:rPr>
        <w:t>ل بالقانون رقم 2016-027 المؤرخ 11 تشرين الأول/أكتوبر 2016؛</w:t>
      </w:r>
    </w:p>
    <w:p w:rsidR="00F67FE2" w:rsidRPr="00901E74" w:rsidRDefault="00F67FE2" w:rsidP="00F67FE2">
      <w:pPr>
        <w:pStyle w:val="SingleTxtGA"/>
        <w:rPr>
          <w:rFonts w:eastAsia="Calibri"/>
          <w:rtl/>
        </w:rPr>
      </w:pPr>
      <w:r>
        <w:rPr>
          <w:rtl/>
        </w:rPr>
        <w:tab/>
      </w:r>
      <w:r w:rsidRPr="00901E74">
        <w:rPr>
          <w:rtl/>
        </w:rPr>
        <w:t>(هـ)</w:t>
      </w:r>
      <w:r>
        <w:rPr>
          <w:rtl/>
        </w:rPr>
        <w:tab/>
      </w:r>
      <w:r w:rsidRPr="00901E74">
        <w:rPr>
          <w:rtl/>
        </w:rPr>
        <w:t>القانون رقم 2015-005 المؤرخ 28 تموز/يوليه 2015، المنظم للمركز الخاص للشرطة الوطنية؛</w:t>
      </w:r>
    </w:p>
    <w:p w:rsidR="00F67FE2" w:rsidRPr="00901E74" w:rsidRDefault="00F67FE2" w:rsidP="00F67FE2">
      <w:pPr>
        <w:pStyle w:val="SingleTxtGA"/>
        <w:rPr>
          <w:rFonts w:eastAsia="Calibri"/>
          <w:rtl/>
        </w:rPr>
      </w:pPr>
      <w:r>
        <w:rPr>
          <w:rtl/>
        </w:rPr>
        <w:tab/>
      </w:r>
      <w:r w:rsidRPr="00901E74">
        <w:rPr>
          <w:rtl/>
        </w:rPr>
        <w:t>(و)</w:t>
      </w:r>
      <w:r>
        <w:rPr>
          <w:rtl/>
        </w:rPr>
        <w:tab/>
      </w:r>
      <w:r w:rsidRPr="00901E74">
        <w:rPr>
          <w:rtl/>
        </w:rPr>
        <w:t>القانون رقم 2016-008 المؤرخ 21 نيسان/أبريل 2016 المنظم للقانون الجديد للقضاء العسكري؛</w:t>
      </w:r>
    </w:p>
    <w:p w:rsidR="00F67FE2" w:rsidRPr="00901E74" w:rsidRDefault="00F67FE2" w:rsidP="00F67FE2">
      <w:pPr>
        <w:pStyle w:val="SingleTxtGA"/>
        <w:rPr>
          <w:rFonts w:eastAsia="Calibri"/>
          <w:rtl/>
          <w:lang w:bidi="ar-DZ"/>
        </w:rPr>
      </w:pPr>
      <w:r>
        <w:rPr>
          <w:rtl/>
          <w:lang w:bidi="ar-DZ"/>
        </w:rPr>
        <w:tab/>
      </w:r>
      <w:r w:rsidRPr="00901E74">
        <w:rPr>
          <w:rtl/>
        </w:rPr>
        <w:t>(ز)</w:t>
      </w:r>
      <w:r>
        <w:rPr>
          <w:rtl/>
        </w:rPr>
        <w:tab/>
      </w:r>
      <w:r w:rsidRPr="00901E74">
        <w:rPr>
          <w:rtl/>
        </w:rPr>
        <w:t>المرسوم رقم</w:t>
      </w:r>
      <w:r w:rsidR="002B7CE6">
        <w:rPr>
          <w:rFonts w:hint="cs"/>
          <w:rtl/>
        </w:rPr>
        <w:t xml:space="preserve"> </w:t>
      </w:r>
      <w:r w:rsidRPr="009A6B0C">
        <w:rPr>
          <w:rFonts w:eastAsia="Calibri"/>
        </w:rPr>
        <w:t>2013-013/PR</w:t>
      </w:r>
      <w:r w:rsidR="00681F7A">
        <w:rPr>
          <w:rtl/>
        </w:rPr>
        <w:t xml:space="preserve"> </w:t>
      </w:r>
      <w:r w:rsidRPr="00901E74">
        <w:rPr>
          <w:rtl/>
        </w:rPr>
        <w:t>الصادر في 6 آذار/مارس 2013</w:t>
      </w:r>
      <w:r>
        <w:rPr>
          <w:rFonts w:hint="cs"/>
          <w:rtl/>
        </w:rPr>
        <w:t xml:space="preserve">، </w:t>
      </w:r>
      <w:r w:rsidRPr="00901E74">
        <w:rPr>
          <w:rtl/>
        </w:rPr>
        <w:t xml:space="preserve">المنظم </w:t>
      </w:r>
      <w:r>
        <w:rPr>
          <w:rFonts w:hint="cs"/>
          <w:rtl/>
        </w:rPr>
        <w:t>ل</w:t>
      </w:r>
      <w:r w:rsidRPr="00901E74">
        <w:rPr>
          <w:rtl/>
        </w:rPr>
        <w:t>استعادة النظام العام</w:t>
      </w:r>
      <w:r>
        <w:rPr>
          <w:rFonts w:hint="cs"/>
          <w:rtl/>
        </w:rPr>
        <w:t xml:space="preserve"> والحفاظ عليه</w:t>
      </w:r>
      <w:r w:rsidRPr="00901E74">
        <w:rPr>
          <w:rtl/>
        </w:rPr>
        <w:t>؛</w:t>
      </w:r>
    </w:p>
    <w:p w:rsidR="00F67FE2" w:rsidRPr="00901E74" w:rsidRDefault="00F67FE2" w:rsidP="00F67FE2">
      <w:pPr>
        <w:pStyle w:val="SingleTxtGA"/>
        <w:rPr>
          <w:rFonts w:eastAsia="Calibri"/>
          <w:rtl/>
        </w:rPr>
      </w:pPr>
      <w:r>
        <w:rPr>
          <w:rtl/>
        </w:rPr>
        <w:tab/>
      </w:r>
      <w:r w:rsidRPr="00901E74">
        <w:rPr>
          <w:rtl/>
        </w:rPr>
        <w:t>(ح)</w:t>
      </w:r>
      <w:r>
        <w:rPr>
          <w:rtl/>
        </w:rPr>
        <w:tab/>
      </w:r>
      <w:r w:rsidRPr="00901E74">
        <w:rPr>
          <w:rtl/>
        </w:rPr>
        <w:t>المرسوم</w:t>
      </w:r>
      <w:r>
        <w:rPr>
          <w:rFonts w:hint="cs"/>
          <w:rtl/>
        </w:rPr>
        <w:t xml:space="preserve"> </w:t>
      </w:r>
      <w:r w:rsidRPr="00901E74">
        <w:rPr>
          <w:rtl/>
        </w:rPr>
        <w:t>رقم</w:t>
      </w:r>
      <w:r w:rsidR="002B7CE6">
        <w:rPr>
          <w:rFonts w:hint="cs"/>
          <w:rtl/>
        </w:rPr>
        <w:t xml:space="preserve"> </w:t>
      </w:r>
      <w:r w:rsidRPr="009A6B0C">
        <w:rPr>
          <w:rFonts w:eastAsia="Calibri"/>
        </w:rPr>
        <w:t>2013-013/PR</w:t>
      </w:r>
      <w:r w:rsidR="00681F7A">
        <w:rPr>
          <w:rFonts w:eastAsia="Calibri"/>
          <w:rtl/>
        </w:rPr>
        <w:t xml:space="preserve"> </w:t>
      </w:r>
      <w:r w:rsidRPr="00901E74">
        <w:rPr>
          <w:rtl/>
        </w:rPr>
        <w:t>المؤرخ ٣ نيسان/أبريل ٢٠١٤</w:t>
      </w:r>
      <w:r>
        <w:rPr>
          <w:rFonts w:hint="cs"/>
          <w:rtl/>
        </w:rPr>
        <w:t xml:space="preserve">، </w:t>
      </w:r>
      <w:r w:rsidRPr="00901E74">
        <w:rPr>
          <w:rtl/>
        </w:rPr>
        <w:t>المعدل للمرسوم رقم </w:t>
      </w:r>
      <w:r w:rsidRPr="009A6B0C">
        <w:rPr>
          <w:rFonts w:eastAsia="Calibri"/>
        </w:rPr>
        <w:t>2013</w:t>
      </w:r>
      <w:r w:rsidRPr="009A6B0C">
        <w:rPr>
          <w:rFonts w:eastAsia="Calibri"/>
        </w:rPr>
        <w:noBreakHyphen/>
        <w:t>040/PR</w:t>
      </w:r>
      <w:r w:rsidRPr="00901E74">
        <w:rPr>
          <w:rtl/>
        </w:rPr>
        <w:t>، المؤرخ ٢٤ أيار/مايو ٢٠١٣</w:t>
      </w:r>
      <w:r>
        <w:rPr>
          <w:rFonts w:hint="cs"/>
          <w:rtl/>
        </w:rPr>
        <w:t xml:space="preserve">، </w:t>
      </w:r>
      <w:r w:rsidRPr="00901E74">
        <w:rPr>
          <w:rtl/>
        </w:rPr>
        <w:t>المنظم لإنشاء المفوضية السامية للمصالحة وتعزيز الوحدة الوطنية.</w:t>
      </w:r>
    </w:p>
    <w:p w:rsidR="00F67FE2" w:rsidRPr="00901E74" w:rsidRDefault="00F67FE2" w:rsidP="00F67FE2">
      <w:pPr>
        <w:pStyle w:val="SingleTxtGA"/>
        <w:rPr>
          <w:rtl/>
        </w:rPr>
      </w:pPr>
      <w:r w:rsidRPr="00901E74">
        <w:rPr>
          <w:rtl/>
        </w:rPr>
        <w:t>٦-</w:t>
      </w:r>
      <w:r w:rsidRPr="00901E74">
        <w:rPr>
          <w:rtl/>
        </w:rPr>
        <w:tab/>
        <w:t>وترحب اللجنة أيضاً بتعاون الدولة الطرف مع الجهات المكلفة بولايات في إطار الإجراءات الخاصة لمجلس حقوق الإنسان.</w:t>
      </w:r>
    </w:p>
    <w:p w:rsidR="00F67FE2" w:rsidRPr="009A6B0C" w:rsidRDefault="00F67FE2" w:rsidP="00F67FE2">
      <w:pPr>
        <w:pStyle w:val="H1GA"/>
        <w:rPr>
          <w:rtl/>
        </w:rPr>
      </w:pPr>
      <w:r w:rsidRPr="00901E74">
        <w:rPr>
          <w:rtl/>
        </w:rPr>
        <w:tab/>
      </w:r>
      <w:r w:rsidRPr="009A6B0C">
        <w:rPr>
          <w:rtl/>
        </w:rPr>
        <w:t>جيم-</w:t>
      </w:r>
      <w:r w:rsidRPr="009A6B0C">
        <w:rPr>
          <w:rFonts w:hint="cs"/>
          <w:rtl/>
        </w:rPr>
        <w:tab/>
      </w:r>
      <w:r w:rsidRPr="009A6B0C">
        <w:rPr>
          <w:rtl/>
        </w:rPr>
        <w:t>دواعي القلق الرئيسية والتوصيات</w:t>
      </w:r>
    </w:p>
    <w:p w:rsidR="00F67FE2" w:rsidRPr="009A6B0C" w:rsidRDefault="00F67FE2" w:rsidP="00F67FE2">
      <w:pPr>
        <w:pStyle w:val="H23GA"/>
        <w:rPr>
          <w:rtl/>
        </w:rPr>
      </w:pPr>
      <w:r w:rsidRPr="00901E74">
        <w:rPr>
          <w:rtl/>
        </w:rPr>
        <w:tab/>
      </w:r>
      <w:r w:rsidRPr="00901E74">
        <w:rPr>
          <w:rtl/>
        </w:rPr>
        <w:tab/>
      </w:r>
      <w:r w:rsidRPr="009A6B0C">
        <w:rPr>
          <w:rtl/>
        </w:rPr>
        <w:t>مسائل المتابعة المعلَّقة منذ الجولة السابقة لتقديم التقارير</w:t>
      </w:r>
    </w:p>
    <w:p w:rsidR="00F67FE2" w:rsidRPr="00F67FE2" w:rsidRDefault="00F67FE2" w:rsidP="00F67FE2">
      <w:pPr>
        <w:pStyle w:val="SingleTxtGA"/>
        <w:rPr>
          <w:spacing w:val="-4"/>
          <w:rtl/>
        </w:rPr>
      </w:pPr>
      <w:r w:rsidRPr="00901E74">
        <w:rPr>
          <w:rtl/>
        </w:rPr>
        <w:t>7-</w:t>
      </w:r>
      <w:r w:rsidRPr="00901E74">
        <w:rPr>
          <w:rtl/>
        </w:rPr>
        <w:tab/>
        <w:t>في الفقرة 24 من ملاحظاتها الختامية السابقة، طلبت اللجنة إلى الدولة الطرف أن تقدم بحلول 23 تشرين الثاني/نوفمبر 2013 معلومات عن تنفيذ التوصيات التالية: (أ) المبادرة فوراً إلى البدء في تنفيذ قانون العقوبات وقانون الإجراءات الجنائية الجديدين؛ (ب) تحسين ظروف الاحتجاز فوراً؛ (ج) تعزيز الضمانات القانونية المستحقة للسجناء والعمل على احترامها؛ (د) مقاضاة الأشخاص المشتبه في ارتكابهم أفعال التعذيب أو سوء المعاملة ومعاقبتهم.</w:t>
      </w:r>
      <w:r>
        <w:rPr>
          <w:rFonts w:hint="cs"/>
          <w:rtl/>
        </w:rPr>
        <w:t xml:space="preserve"> </w:t>
      </w:r>
      <w:r w:rsidRPr="00901E74">
        <w:rPr>
          <w:rtl/>
        </w:rPr>
        <w:t>وفي ضوء المعلومات الواردة من الدولة الطرف في 25 تشرين الثاني</w:t>
      </w:r>
      <w:r w:rsidR="002B7CE6">
        <w:rPr>
          <w:rtl/>
        </w:rPr>
        <w:t>/</w:t>
      </w:r>
      <w:r w:rsidRPr="00901E74">
        <w:rPr>
          <w:rtl/>
        </w:rPr>
        <w:t xml:space="preserve">نوفمبر 2013 </w:t>
      </w:r>
      <w:r w:rsidRPr="00F67FE2">
        <w:rPr>
          <w:spacing w:val="-4"/>
          <w:rtl/>
        </w:rPr>
        <w:t>في إطار إجراء المتابعة (</w:t>
      </w:r>
      <w:r w:rsidRPr="00F67FE2">
        <w:rPr>
          <w:spacing w:val="-4"/>
        </w:rPr>
        <w:t>CAT/C/TGO/CO/2/Add.1</w:t>
      </w:r>
      <w:r w:rsidRPr="00F67FE2">
        <w:rPr>
          <w:spacing w:val="-4"/>
          <w:rtl/>
        </w:rPr>
        <w:t>)، ترى اللجنة أن توصياتها قد نُفذت جزئياً</w:t>
      </w:r>
      <w:r w:rsidRPr="00F67FE2">
        <w:rPr>
          <w:rFonts w:hint="cs"/>
          <w:spacing w:val="-4"/>
          <w:rtl/>
        </w:rPr>
        <w:t xml:space="preserve"> فقط</w:t>
      </w:r>
      <w:r w:rsidRPr="00F67FE2">
        <w:rPr>
          <w:spacing w:val="-4"/>
          <w:rtl/>
        </w:rPr>
        <w:t>. ويجري تناول هذه النقاط في الفقرات ٩، و١١، و٢٥، و٢٧ من هذه الملاحظات الختامية.</w:t>
      </w:r>
    </w:p>
    <w:p w:rsidR="00F67FE2" w:rsidRPr="00EA3222" w:rsidRDefault="00F67FE2" w:rsidP="00F67FE2">
      <w:pPr>
        <w:pStyle w:val="H23GA"/>
        <w:rPr>
          <w:rtl/>
        </w:rPr>
      </w:pPr>
      <w:r w:rsidRPr="00901E74">
        <w:rPr>
          <w:rtl/>
        </w:rPr>
        <w:lastRenderedPageBreak/>
        <w:tab/>
      </w:r>
      <w:r w:rsidRPr="00901E74">
        <w:rPr>
          <w:rtl/>
        </w:rPr>
        <w:tab/>
      </w:r>
      <w:r w:rsidRPr="00EA3222">
        <w:rPr>
          <w:rtl/>
        </w:rPr>
        <w:t>تعريف التعذيب وتجريمه</w:t>
      </w:r>
    </w:p>
    <w:p w:rsidR="00F67FE2" w:rsidRPr="00901E74" w:rsidRDefault="00F67FE2" w:rsidP="00681F7A">
      <w:pPr>
        <w:pStyle w:val="SingleTxtGA"/>
        <w:rPr>
          <w:rtl/>
        </w:rPr>
      </w:pPr>
      <w:r w:rsidRPr="00901E74">
        <w:rPr>
          <w:rtl/>
        </w:rPr>
        <w:t>٨-</w:t>
      </w:r>
      <w:r w:rsidRPr="00901E74">
        <w:rPr>
          <w:rtl/>
        </w:rPr>
        <w:tab/>
      </w:r>
      <w:r>
        <w:rPr>
          <w:rFonts w:hint="cs"/>
          <w:rtl/>
        </w:rPr>
        <w:t xml:space="preserve">إن </w:t>
      </w:r>
      <w:r w:rsidRPr="00901E74">
        <w:rPr>
          <w:rtl/>
        </w:rPr>
        <w:t>اللجنة</w:t>
      </w:r>
      <w:r>
        <w:rPr>
          <w:rFonts w:hint="cs"/>
          <w:rtl/>
        </w:rPr>
        <w:t>، إذ تشير</w:t>
      </w:r>
      <w:r w:rsidRPr="00901E74">
        <w:rPr>
          <w:rtl/>
        </w:rPr>
        <w:t xml:space="preserve"> إلى الفقرة ٧ من ملاحظاتها الختامية السابقة، فضل</w:t>
      </w:r>
      <w:r w:rsidR="00CA1CBA">
        <w:rPr>
          <w:rtl/>
        </w:rPr>
        <w:t xml:space="preserve">اً </w:t>
      </w:r>
      <w:r w:rsidRPr="00901E74">
        <w:rPr>
          <w:rtl/>
        </w:rPr>
        <w:t>عن توصيات اللجنة الفرعية لمنع التعذيب وغيره من ضروب المعاملة أو العقوبة القاسية أو اللاإنسانية أو</w:t>
      </w:r>
      <w:r>
        <w:rPr>
          <w:rFonts w:hint="cs"/>
          <w:rtl/>
        </w:rPr>
        <w:t> </w:t>
      </w:r>
      <w:r w:rsidRPr="00901E74">
        <w:rPr>
          <w:rtl/>
        </w:rPr>
        <w:t>المهينة (</w:t>
      </w:r>
      <w:r w:rsidRPr="00BD4B12">
        <w:t>CAT/OP/TGO/1</w:t>
      </w:r>
      <w:r w:rsidRPr="00901E74">
        <w:rPr>
          <w:rtl/>
        </w:rPr>
        <w:t>، الفقرة 109)، و</w:t>
      </w:r>
      <w:r>
        <w:rPr>
          <w:rFonts w:hint="cs"/>
          <w:rtl/>
        </w:rPr>
        <w:t xml:space="preserve">إذ </w:t>
      </w:r>
      <w:r w:rsidRPr="00901E74">
        <w:rPr>
          <w:rtl/>
        </w:rPr>
        <w:t>ترحب مع التقدير باعتماد القانون رقم</w:t>
      </w:r>
      <w:r>
        <w:rPr>
          <w:rFonts w:hint="cs"/>
          <w:rtl/>
        </w:rPr>
        <w:t> </w:t>
      </w:r>
      <w:r w:rsidRPr="00901E74">
        <w:rPr>
          <w:rtl/>
        </w:rPr>
        <w:t>2015-010، المنظ</w:t>
      </w:r>
      <w:r>
        <w:rPr>
          <w:rFonts w:hint="cs"/>
          <w:rtl/>
        </w:rPr>
        <w:t>ِّ</w:t>
      </w:r>
      <w:r w:rsidRPr="00901E74">
        <w:rPr>
          <w:rtl/>
        </w:rPr>
        <w:t xml:space="preserve">م لقانون </w:t>
      </w:r>
      <w:r>
        <w:rPr>
          <w:rFonts w:hint="cs"/>
          <w:rtl/>
        </w:rPr>
        <w:t xml:space="preserve">العقوبات </w:t>
      </w:r>
      <w:r w:rsidRPr="00901E74">
        <w:rPr>
          <w:rtl/>
        </w:rPr>
        <w:t>الجديد، والقانون رقم 2016-027، المعد</w:t>
      </w:r>
      <w:r>
        <w:rPr>
          <w:rFonts w:hint="cs"/>
          <w:rtl/>
        </w:rPr>
        <w:t>ِّ</w:t>
      </w:r>
      <w:r w:rsidRPr="00901E74">
        <w:rPr>
          <w:rtl/>
        </w:rPr>
        <w:t>ل له،</w:t>
      </w:r>
      <w:r>
        <w:rPr>
          <w:rFonts w:hint="cs"/>
          <w:rtl/>
        </w:rPr>
        <w:t xml:space="preserve"> اللذين يحتفظان</w:t>
      </w:r>
      <w:r w:rsidRPr="00901E74">
        <w:rPr>
          <w:rtl/>
        </w:rPr>
        <w:t xml:space="preserve"> في المادة ١٩٨ </w:t>
      </w:r>
      <w:r>
        <w:rPr>
          <w:rFonts w:hint="cs"/>
          <w:rtl/>
        </w:rPr>
        <w:t>بتعريف</w:t>
      </w:r>
      <w:r w:rsidR="00681F7A">
        <w:rPr>
          <w:rFonts w:hint="cs"/>
          <w:rtl/>
        </w:rPr>
        <w:t xml:space="preserve"> </w:t>
      </w:r>
      <w:r>
        <w:rPr>
          <w:rFonts w:hint="cs"/>
          <w:rtl/>
        </w:rPr>
        <w:t>ل</w:t>
      </w:r>
      <w:r w:rsidRPr="00901E74">
        <w:rPr>
          <w:rtl/>
        </w:rPr>
        <w:t>لتعذيب</w:t>
      </w:r>
      <w:r>
        <w:rPr>
          <w:rFonts w:hint="cs"/>
          <w:rtl/>
        </w:rPr>
        <w:t xml:space="preserve"> مطابق ل</w:t>
      </w:r>
      <w:r w:rsidRPr="00901E74">
        <w:rPr>
          <w:rtl/>
        </w:rPr>
        <w:t>لمادة الأولى من الاتفاقية</w:t>
      </w:r>
      <w:r>
        <w:rPr>
          <w:rFonts w:hint="cs"/>
          <w:rtl/>
        </w:rPr>
        <w:t xml:space="preserve"> وي</w:t>
      </w:r>
      <w:r w:rsidRPr="00901E74">
        <w:rPr>
          <w:rtl/>
        </w:rPr>
        <w:t>جعل</w:t>
      </w:r>
      <w:r>
        <w:rPr>
          <w:rFonts w:hint="cs"/>
          <w:rtl/>
        </w:rPr>
        <w:t>ان منه</w:t>
      </w:r>
      <w:r w:rsidRPr="00901E74">
        <w:rPr>
          <w:rtl/>
        </w:rPr>
        <w:t xml:space="preserve"> جريمة مستقلة،</w:t>
      </w:r>
      <w:r>
        <w:rPr>
          <w:rFonts w:hint="cs"/>
          <w:rtl/>
        </w:rPr>
        <w:t xml:space="preserve"> وي</w:t>
      </w:r>
      <w:r w:rsidRPr="00901E74">
        <w:rPr>
          <w:rtl/>
        </w:rPr>
        <w:t>نص</w:t>
      </w:r>
      <w:r>
        <w:rPr>
          <w:rFonts w:hint="cs"/>
          <w:rtl/>
        </w:rPr>
        <w:t>ان</w:t>
      </w:r>
      <w:r w:rsidRPr="00901E74">
        <w:rPr>
          <w:rtl/>
        </w:rPr>
        <w:t xml:space="preserve"> على عقوبات تتناسب والطابع الجسيم لهذه الأ</w:t>
      </w:r>
      <w:r>
        <w:rPr>
          <w:rFonts w:hint="cs"/>
          <w:rtl/>
        </w:rPr>
        <w:t>فع</w:t>
      </w:r>
      <w:r w:rsidRPr="00901E74">
        <w:rPr>
          <w:rtl/>
        </w:rPr>
        <w:t>ال، لا تزال تشعر بالقلق إزاء عدم وجود أحكام صريحة بشأن: (أ) التواطؤ على ممارسة التعذيب أو محاولة ممارسته؛ (ب) المسؤولية الجنائية للرؤساء الذين ي</w:t>
      </w:r>
      <w:r>
        <w:rPr>
          <w:rFonts w:hint="cs"/>
          <w:rtl/>
        </w:rPr>
        <w:t xml:space="preserve">كونون على علم </w:t>
      </w:r>
      <w:r w:rsidRPr="00901E74">
        <w:rPr>
          <w:rtl/>
        </w:rPr>
        <w:t>بارتكاب أ</w:t>
      </w:r>
      <w:r>
        <w:rPr>
          <w:rFonts w:hint="cs"/>
          <w:rtl/>
        </w:rPr>
        <w:t>فع</w:t>
      </w:r>
      <w:r w:rsidRPr="00901E74">
        <w:rPr>
          <w:rtl/>
        </w:rPr>
        <w:t>ال التعذيب أو</w:t>
      </w:r>
      <w:r w:rsidR="002428AB">
        <w:rPr>
          <w:rFonts w:hint="cs"/>
          <w:rtl/>
        </w:rPr>
        <w:t> </w:t>
      </w:r>
      <w:r w:rsidRPr="00901E74">
        <w:rPr>
          <w:rtl/>
        </w:rPr>
        <w:t>سوء المعاملة التي يمارسها مرؤوسوهم. وتشعر اللجنة بالقلق كذلك إزاء تأخر اعتماد مسودة مشروع قانون الإجراءات الجنائية لتفعيل هذه الأحكام (المادتان ١ و٤).</w:t>
      </w:r>
    </w:p>
    <w:p w:rsidR="00F67FE2" w:rsidRPr="00EA3222" w:rsidRDefault="00F67FE2" w:rsidP="00F67FE2">
      <w:pPr>
        <w:pStyle w:val="SingleTxtGA"/>
        <w:rPr>
          <w:bCs/>
          <w:rtl/>
        </w:rPr>
      </w:pPr>
      <w:r w:rsidRPr="00901E74">
        <w:rPr>
          <w:rtl/>
        </w:rPr>
        <w:t>٩-</w:t>
      </w:r>
      <w:r w:rsidRPr="00901E74">
        <w:rPr>
          <w:rtl/>
        </w:rPr>
        <w:tab/>
      </w:r>
      <w:r w:rsidRPr="00EA3222">
        <w:rPr>
          <w:bCs/>
          <w:rtl/>
        </w:rPr>
        <w:t>ينبغي للدولة الطرف:</w:t>
      </w:r>
    </w:p>
    <w:p w:rsidR="00F67FE2" w:rsidRPr="009A6B0C" w:rsidRDefault="00F67FE2" w:rsidP="00F67FE2">
      <w:pPr>
        <w:pStyle w:val="SingleTxtGA"/>
        <w:rPr>
          <w:bCs/>
          <w:rtl/>
        </w:rPr>
      </w:pPr>
      <w:r>
        <w:rPr>
          <w:bCs/>
          <w:rtl/>
        </w:rPr>
        <w:tab/>
      </w:r>
      <w:r w:rsidRPr="00F67FE2">
        <w:rPr>
          <w:b/>
          <w:rtl/>
        </w:rPr>
        <w:t>(أ)</w:t>
      </w:r>
      <w:r w:rsidRPr="00F67FE2">
        <w:rPr>
          <w:b/>
          <w:rtl/>
        </w:rPr>
        <w:tab/>
      </w:r>
      <w:r w:rsidRPr="00EA3222">
        <w:rPr>
          <w:bCs/>
          <w:rtl/>
        </w:rPr>
        <w:t>اعتماد ما يلزم من أحكام القانون الجنائي لكي تنص صراحة على [تجريم] التواطؤ على ارتك</w:t>
      </w:r>
      <w:r w:rsidRPr="009A6B0C">
        <w:rPr>
          <w:bCs/>
          <w:rtl/>
        </w:rPr>
        <w:t>اب أ</w:t>
      </w:r>
      <w:r>
        <w:rPr>
          <w:rFonts w:hint="cs"/>
          <w:bCs/>
          <w:rtl/>
        </w:rPr>
        <w:t>فع</w:t>
      </w:r>
      <w:r w:rsidRPr="009A6B0C">
        <w:rPr>
          <w:bCs/>
          <w:rtl/>
        </w:rPr>
        <w:t>ال التعذيب أو محاولة ارتكابها، وفق</w:t>
      </w:r>
      <w:r w:rsidR="00CA1CBA">
        <w:rPr>
          <w:bCs/>
          <w:rtl/>
        </w:rPr>
        <w:t xml:space="preserve">اً </w:t>
      </w:r>
      <w:r w:rsidRPr="009A6B0C">
        <w:rPr>
          <w:bCs/>
          <w:rtl/>
        </w:rPr>
        <w:t>للمادة ٤</w:t>
      </w:r>
      <w:r w:rsidR="00681F7A">
        <w:rPr>
          <w:bCs/>
          <w:rtl/>
        </w:rPr>
        <w:t>(</w:t>
      </w:r>
      <w:r w:rsidRPr="009A6B0C">
        <w:rPr>
          <w:bCs/>
          <w:rtl/>
        </w:rPr>
        <w:t>١) من الاتفاقية،</w:t>
      </w:r>
      <w:r>
        <w:rPr>
          <w:rFonts w:hint="cs"/>
          <w:bCs/>
          <w:rtl/>
        </w:rPr>
        <w:t xml:space="preserve"> وضمان إلقاء</w:t>
      </w:r>
      <w:r w:rsidRPr="009A6B0C">
        <w:rPr>
          <w:bCs/>
          <w:rtl/>
        </w:rPr>
        <w:t xml:space="preserve"> </w:t>
      </w:r>
      <w:r>
        <w:rPr>
          <w:rFonts w:hint="cs"/>
          <w:bCs/>
          <w:rtl/>
        </w:rPr>
        <w:t>ال</w:t>
      </w:r>
      <w:r w:rsidRPr="009A6B0C">
        <w:rPr>
          <w:bCs/>
          <w:rtl/>
        </w:rPr>
        <w:t>مسؤولية</w:t>
      </w:r>
      <w:r>
        <w:rPr>
          <w:rFonts w:hint="cs"/>
          <w:bCs/>
          <w:rtl/>
        </w:rPr>
        <w:t xml:space="preserve"> التراتبية على</w:t>
      </w:r>
      <w:r w:rsidRPr="009A6B0C">
        <w:rPr>
          <w:bCs/>
          <w:rtl/>
        </w:rPr>
        <w:t xml:space="preserve"> الرؤساء</w:t>
      </w:r>
      <w:r>
        <w:rPr>
          <w:rFonts w:hint="cs"/>
          <w:bCs/>
          <w:rtl/>
        </w:rPr>
        <w:t xml:space="preserve"> سواء</w:t>
      </w:r>
      <w:r w:rsidRPr="009A6B0C">
        <w:rPr>
          <w:bCs/>
          <w:rtl/>
        </w:rPr>
        <w:t xml:space="preserve"> ارتُكبت</w:t>
      </w:r>
      <w:r>
        <w:rPr>
          <w:rFonts w:hint="cs"/>
          <w:bCs/>
          <w:rtl/>
        </w:rPr>
        <w:t xml:space="preserve"> هذه الأفعال</w:t>
      </w:r>
      <w:r w:rsidRPr="009A6B0C">
        <w:rPr>
          <w:bCs/>
          <w:rtl/>
        </w:rPr>
        <w:t xml:space="preserve"> بتحريض منهم أو</w:t>
      </w:r>
      <w:r w:rsidR="002428AB">
        <w:rPr>
          <w:rFonts w:hint="cs"/>
          <w:bCs/>
          <w:rtl/>
        </w:rPr>
        <w:t> </w:t>
      </w:r>
      <w:r w:rsidRPr="009A6B0C">
        <w:rPr>
          <w:bCs/>
          <w:rtl/>
        </w:rPr>
        <w:t>بموافقتهم الصريحة أو الضمنية؛</w:t>
      </w:r>
    </w:p>
    <w:p w:rsidR="00F67FE2" w:rsidRPr="009A6B0C" w:rsidRDefault="00F67FE2" w:rsidP="00F67FE2">
      <w:pPr>
        <w:pStyle w:val="SingleTxtGA"/>
        <w:rPr>
          <w:bCs/>
          <w:rtl/>
        </w:rPr>
      </w:pPr>
      <w:r w:rsidRPr="00F67FE2">
        <w:rPr>
          <w:b/>
          <w:rtl/>
        </w:rPr>
        <w:tab/>
        <w:t>(ب)</w:t>
      </w:r>
      <w:r w:rsidRPr="00F67FE2">
        <w:rPr>
          <w:b/>
          <w:rtl/>
        </w:rPr>
        <w:tab/>
      </w:r>
      <w:r w:rsidRPr="00EA3222">
        <w:rPr>
          <w:bCs/>
          <w:rtl/>
        </w:rPr>
        <w:t xml:space="preserve">اتخاذ الخطوات اللازمة لضمان نشر قانون </w:t>
      </w:r>
      <w:r>
        <w:rPr>
          <w:rFonts w:hint="cs"/>
          <w:bCs/>
          <w:rtl/>
        </w:rPr>
        <w:t>العقوبات</w:t>
      </w:r>
      <w:r w:rsidRPr="00EA3222">
        <w:rPr>
          <w:bCs/>
          <w:rtl/>
        </w:rPr>
        <w:t xml:space="preserve"> على نطاق</w:t>
      </w:r>
      <w:r>
        <w:rPr>
          <w:rFonts w:hint="cs"/>
          <w:bCs/>
          <w:rtl/>
        </w:rPr>
        <w:t xml:space="preserve"> واسع وتبسيطه</w:t>
      </w:r>
      <w:r w:rsidRPr="00EA3222">
        <w:rPr>
          <w:bCs/>
          <w:rtl/>
        </w:rPr>
        <w:t xml:space="preserve"> وتوعية الهيئات</w:t>
      </w:r>
      <w:r w:rsidRPr="009A6B0C">
        <w:rPr>
          <w:bCs/>
          <w:rtl/>
        </w:rPr>
        <w:t xml:space="preserve"> القضائية والنيابة العامة بمضامينه</w:t>
      </w:r>
      <w:r>
        <w:rPr>
          <w:rFonts w:hint="cs"/>
          <w:bCs/>
          <w:rtl/>
        </w:rPr>
        <w:t xml:space="preserve"> </w:t>
      </w:r>
      <w:r w:rsidRPr="009A6B0C">
        <w:rPr>
          <w:bCs/>
          <w:rtl/>
        </w:rPr>
        <w:t xml:space="preserve">لضمان تجريم </w:t>
      </w:r>
      <w:r>
        <w:rPr>
          <w:bCs/>
          <w:rtl/>
        </w:rPr>
        <w:t>أفعال</w:t>
      </w:r>
      <w:r w:rsidRPr="009A6B0C">
        <w:rPr>
          <w:bCs/>
          <w:rtl/>
        </w:rPr>
        <w:t xml:space="preserve"> التعذيب ومعاقبة مرتكبيها في الممارسة العملية؛</w:t>
      </w:r>
    </w:p>
    <w:p w:rsidR="00F67FE2" w:rsidRPr="00901E74" w:rsidRDefault="00F67FE2" w:rsidP="00F67FE2">
      <w:pPr>
        <w:pStyle w:val="SingleTxtGA"/>
        <w:rPr>
          <w:b/>
          <w:rtl/>
        </w:rPr>
      </w:pPr>
      <w:r w:rsidRPr="00621809">
        <w:rPr>
          <w:b/>
          <w:rtl/>
        </w:rPr>
        <w:tab/>
        <w:t>(ج)</w:t>
      </w:r>
      <w:r w:rsidRPr="00F67FE2">
        <w:rPr>
          <w:b/>
          <w:rtl/>
        </w:rPr>
        <w:tab/>
      </w:r>
      <w:r w:rsidRPr="00EA3222">
        <w:rPr>
          <w:bCs/>
          <w:rtl/>
        </w:rPr>
        <w:t>اعتماد</w:t>
      </w:r>
      <w:r>
        <w:rPr>
          <w:rFonts w:hint="cs"/>
          <w:bCs/>
          <w:rtl/>
        </w:rPr>
        <w:t xml:space="preserve"> مسودة</w:t>
      </w:r>
      <w:r w:rsidRPr="009A6B0C">
        <w:rPr>
          <w:bCs/>
          <w:rtl/>
        </w:rPr>
        <w:t xml:space="preserve"> مشروع قانون الإجراءات الجنائية فوراً.</w:t>
      </w:r>
    </w:p>
    <w:p w:rsidR="00F67FE2" w:rsidRPr="009A6B0C" w:rsidRDefault="00F67FE2" w:rsidP="00621809">
      <w:pPr>
        <w:pStyle w:val="H23GA"/>
        <w:rPr>
          <w:rtl/>
        </w:rPr>
      </w:pPr>
      <w:r w:rsidRPr="00901E74">
        <w:rPr>
          <w:rtl/>
        </w:rPr>
        <w:tab/>
      </w:r>
      <w:r w:rsidRPr="00901E74">
        <w:rPr>
          <w:rtl/>
        </w:rPr>
        <w:tab/>
      </w:r>
      <w:r w:rsidRPr="009A6B0C">
        <w:rPr>
          <w:rtl/>
        </w:rPr>
        <w:t xml:space="preserve">الضمانات القانونية الأساسية </w:t>
      </w:r>
    </w:p>
    <w:p w:rsidR="00F67FE2" w:rsidRPr="00901E74" w:rsidRDefault="00F67FE2" w:rsidP="00F67FE2">
      <w:pPr>
        <w:pStyle w:val="SingleTxtGA"/>
        <w:rPr>
          <w:rtl/>
        </w:rPr>
      </w:pPr>
      <w:r w:rsidRPr="00901E74">
        <w:rPr>
          <w:rtl/>
        </w:rPr>
        <w:t>١٠-</w:t>
      </w:r>
      <w:r w:rsidRPr="00901E74">
        <w:rPr>
          <w:rtl/>
        </w:rPr>
        <w:tab/>
        <w:t>تحيط اللجنة علم</w:t>
      </w:r>
      <w:r w:rsidR="00CA1CBA">
        <w:rPr>
          <w:rtl/>
        </w:rPr>
        <w:t xml:space="preserve">اً </w:t>
      </w:r>
      <w:r w:rsidRPr="00901E74">
        <w:rPr>
          <w:rtl/>
        </w:rPr>
        <w:t xml:space="preserve">مع التقدير بمسودة مشروع قانون الإجراءات الجنائية، لكنها لا تزال تشعر بالقلق إزاء الفراغ القانوني الحالي </w:t>
      </w:r>
      <w:r>
        <w:rPr>
          <w:rFonts w:hint="cs"/>
          <w:rtl/>
        </w:rPr>
        <w:t>السائد</w:t>
      </w:r>
      <w:r w:rsidRPr="00901E74">
        <w:rPr>
          <w:rtl/>
        </w:rPr>
        <w:t xml:space="preserve"> بشأن الضمانات الأساسية. وبالإضافة إلى ذلك، تُذكر اللجنة بالفقرة ١٠ من ملاحظاتها الختامية السابقة، وتشير إلى أنها لا تزال تشعر بالقلق إزاء عدم الالتزام في الممارسة العملية بالضمانات القانونية الأساسية أثناء الاعتقال والاحتجاز، إذ اعترفت الدولة الطرف نفسها بذلك في تقريرها الدوري الثالث. وتشعر اللجنة بالقلق إزاء ادعاءات تفيد بأن الأشخاص المحتجزين لا يُبلغون بحقوقهم؛ </w:t>
      </w:r>
      <w:r>
        <w:rPr>
          <w:rFonts w:hint="cs"/>
          <w:rtl/>
        </w:rPr>
        <w:t>و</w:t>
      </w:r>
      <w:r w:rsidRPr="00901E74">
        <w:rPr>
          <w:rtl/>
        </w:rPr>
        <w:t xml:space="preserve">على الرغم من الضمانة المنصوص عليها في المادة ١٦ من الدستور، لا يزال حق </w:t>
      </w:r>
      <w:r>
        <w:rPr>
          <w:rFonts w:hint="cs"/>
          <w:rtl/>
        </w:rPr>
        <w:t xml:space="preserve">هؤلاء الأشخاص </w:t>
      </w:r>
      <w:r w:rsidRPr="00901E74">
        <w:rPr>
          <w:rtl/>
        </w:rPr>
        <w:t>في استشارة محام يختارونه بمجرد وضعهم رهن الاحتجاز لدى الشرطة حقاً نظرياً، وذلك لعدم تنفيذه إجرائياً؛ وهذا الأمر يفضي بدوره إلى استجوابهم، بل محاكمتهم دون حضور محام للدفاع عنهم. وفيما يتعلق بحقوق الأشخاص المحتجزين، تلاحظ اللجنة بقلق علاوة على ذلك ما يلي: (أ)</w:t>
      </w:r>
      <w:r>
        <w:rPr>
          <w:rFonts w:hint="cs"/>
          <w:rtl/>
        </w:rPr>
        <w:t xml:space="preserve"> يبدو</w:t>
      </w:r>
      <w:r w:rsidRPr="00901E74">
        <w:rPr>
          <w:rtl/>
        </w:rPr>
        <w:t xml:space="preserve"> عموماً </w:t>
      </w:r>
      <w:r>
        <w:rPr>
          <w:rFonts w:hint="cs"/>
          <w:rtl/>
        </w:rPr>
        <w:t>أن حق ا</w:t>
      </w:r>
      <w:r w:rsidRPr="00901E74">
        <w:rPr>
          <w:rtl/>
        </w:rPr>
        <w:t>لأشخاص المحتجزين</w:t>
      </w:r>
      <w:r>
        <w:rPr>
          <w:rFonts w:hint="cs"/>
          <w:rtl/>
        </w:rPr>
        <w:t xml:space="preserve"> في الاتصال بأسرهم ليس مضموناً</w:t>
      </w:r>
      <w:r w:rsidRPr="00901E74">
        <w:rPr>
          <w:rtl/>
        </w:rPr>
        <w:t xml:space="preserve"> وهم في مخافر الشرطة والدرك؛ (ب)</w:t>
      </w:r>
      <w:r w:rsidR="00621809">
        <w:rPr>
          <w:rFonts w:hint="cs"/>
          <w:rtl/>
        </w:rPr>
        <w:t> </w:t>
      </w:r>
      <w:r w:rsidRPr="00901E74">
        <w:rPr>
          <w:rtl/>
        </w:rPr>
        <w:t>يخضع حقهم في أن يفحصهم طبيب دون تأخير لإذن مسبق من النيابة العامة؛ (ج)</w:t>
      </w:r>
      <w:r w:rsidR="00681F7A">
        <w:rPr>
          <w:rFonts w:hint="cs"/>
          <w:rtl/>
        </w:rPr>
        <w:t> </w:t>
      </w:r>
      <w:r w:rsidRPr="00901E74">
        <w:rPr>
          <w:rtl/>
        </w:rPr>
        <w:t>لا</w:t>
      </w:r>
      <w:r w:rsidR="00681F7A">
        <w:rPr>
          <w:rFonts w:hint="cs"/>
          <w:rtl/>
        </w:rPr>
        <w:t> </w:t>
      </w:r>
      <w:r w:rsidRPr="00901E74">
        <w:rPr>
          <w:rtl/>
        </w:rPr>
        <w:t xml:space="preserve">يُحترم </w:t>
      </w:r>
      <w:r>
        <w:rPr>
          <w:rFonts w:hint="cs"/>
          <w:rtl/>
        </w:rPr>
        <w:t xml:space="preserve">أيضاً </w:t>
      </w:r>
      <w:r w:rsidRPr="00901E74">
        <w:rPr>
          <w:rtl/>
        </w:rPr>
        <w:t xml:space="preserve">حقهم في </w:t>
      </w:r>
      <w:r>
        <w:rPr>
          <w:rFonts w:hint="cs"/>
          <w:rtl/>
        </w:rPr>
        <w:t>ال</w:t>
      </w:r>
      <w:r w:rsidRPr="00901E74">
        <w:rPr>
          <w:rtl/>
        </w:rPr>
        <w:t>مثول</w:t>
      </w:r>
      <w:r>
        <w:rPr>
          <w:rFonts w:hint="cs"/>
          <w:rtl/>
        </w:rPr>
        <w:t xml:space="preserve"> في أقرب الآجال </w:t>
      </w:r>
      <w:r w:rsidRPr="00901E74">
        <w:rPr>
          <w:rtl/>
        </w:rPr>
        <w:t>أمام محكمة مستقلة ومحايدة للبت في قانونية احتجازهم (المادة ٢).</w:t>
      </w:r>
    </w:p>
    <w:p w:rsidR="00F67FE2" w:rsidRPr="00901E74" w:rsidRDefault="00F67FE2" w:rsidP="00F67FE2">
      <w:pPr>
        <w:pStyle w:val="SingleTxtGA"/>
        <w:rPr>
          <w:b/>
          <w:rtl/>
        </w:rPr>
      </w:pPr>
      <w:r w:rsidRPr="00901E74">
        <w:rPr>
          <w:rtl/>
        </w:rPr>
        <w:lastRenderedPageBreak/>
        <w:t>11-</w:t>
      </w:r>
      <w:r w:rsidRPr="00901E74">
        <w:rPr>
          <w:rtl/>
        </w:rPr>
        <w:tab/>
      </w:r>
      <w:r w:rsidRPr="009A6B0C">
        <w:rPr>
          <w:bCs/>
          <w:rtl/>
        </w:rPr>
        <w:t>تشير اللجنة مجدداً إلى توصياتها الواردة في الفقرة 10 من ملاحظاتها الختامية السابقة، وتوصي الدولة الطرف</w:t>
      </w:r>
      <w:r>
        <w:rPr>
          <w:rFonts w:hint="cs"/>
          <w:bCs/>
          <w:rtl/>
        </w:rPr>
        <w:t xml:space="preserve"> بما يلي</w:t>
      </w:r>
      <w:r w:rsidRPr="009A6B0C">
        <w:rPr>
          <w:bCs/>
          <w:rtl/>
        </w:rPr>
        <w:t>:</w:t>
      </w:r>
    </w:p>
    <w:p w:rsidR="00F67FE2" w:rsidRPr="009A6B0C" w:rsidRDefault="00F67FE2" w:rsidP="00F67FE2">
      <w:pPr>
        <w:pStyle w:val="SingleTxtGA"/>
        <w:rPr>
          <w:bCs/>
          <w:rtl/>
        </w:rPr>
      </w:pPr>
      <w:r>
        <w:rPr>
          <w:b/>
          <w:rtl/>
        </w:rPr>
        <w:tab/>
      </w:r>
      <w:r w:rsidRPr="00901E74">
        <w:rPr>
          <w:b/>
          <w:rtl/>
        </w:rPr>
        <w:t>(أ)</w:t>
      </w:r>
      <w:r>
        <w:rPr>
          <w:bCs/>
          <w:rtl/>
        </w:rPr>
        <w:tab/>
      </w:r>
      <w:r w:rsidRPr="009A6B0C">
        <w:rPr>
          <w:bCs/>
          <w:rtl/>
        </w:rPr>
        <w:t>اعتماد مشروع القانون المتعلق بتنظيم السلطة القضائية</w:t>
      </w:r>
      <w:r>
        <w:rPr>
          <w:rFonts w:hint="cs"/>
          <w:bCs/>
          <w:rtl/>
        </w:rPr>
        <w:t xml:space="preserve"> فوراً</w:t>
      </w:r>
      <w:r w:rsidRPr="009A6B0C">
        <w:rPr>
          <w:bCs/>
          <w:rtl/>
        </w:rPr>
        <w:t>، و</w:t>
      </w:r>
      <w:r>
        <w:rPr>
          <w:rFonts w:hint="cs"/>
          <w:bCs/>
          <w:rtl/>
        </w:rPr>
        <w:t xml:space="preserve">كذلك </w:t>
      </w:r>
      <w:r w:rsidRPr="009A6B0C">
        <w:rPr>
          <w:bCs/>
          <w:rtl/>
        </w:rPr>
        <w:t>مسودة مشروع القانون المعدل لقانون الإجراءات الجنائية،</w:t>
      </w:r>
      <w:r>
        <w:rPr>
          <w:rFonts w:hint="cs"/>
          <w:bCs/>
          <w:rtl/>
        </w:rPr>
        <w:t xml:space="preserve"> والسهر على</w:t>
      </w:r>
      <w:r w:rsidRPr="009A6B0C">
        <w:rPr>
          <w:bCs/>
          <w:rtl/>
        </w:rPr>
        <w:t xml:space="preserve"> أن</w:t>
      </w:r>
      <w:r>
        <w:rPr>
          <w:rFonts w:hint="cs"/>
          <w:bCs/>
          <w:rtl/>
        </w:rPr>
        <w:t xml:space="preserve"> يكرس</w:t>
      </w:r>
      <w:r w:rsidRPr="009A6B0C">
        <w:rPr>
          <w:bCs/>
          <w:rtl/>
        </w:rPr>
        <w:t xml:space="preserve"> هذا القانون جميع الضمانات القانونية الأساسية أثناء الاعتقال والاحتجاز؛</w:t>
      </w:r>
    </w:p>
    <w:p w:rsidR="00F67FE2" w:rsidRPr="00901E74" w:rsidRDefault="00F67FE2" w:rsidP="00F67FE2">
      <w:pPr>
        <w:pStyle w:val="SingleTxtGA"/>
        <w:rPr>
          <w:b/>
          <w:rtl/>
        </w:rPr>
      </w:pPr>
      <w:r>
        <w:rPr>
          <w:b/>
          <w:rtl/>
        </w:rPr>
        <w:tab/>
      </w:r>
      <w:r w:rsidRPr="00901E74">
        <w:rPr>
          <w:b/>
          <w:rtl/>
        </w:rPr>
        <w:t>(ب)</w:t>
      </w:r>
      <w:r>
        <w:rPr>
          <w:b/>
          <w:rtl/>
        </w:rPr>
        <w:tab/>
      </w:r>
      <w:r w:rsidRPr="009A6B0C">
        <w:rPr>
          <w:bCs/>
          <w:rtl/>
        </w:rPr>
        <w:t>ضمان أن يكون للأشخاص المحتجزين، في القانون والممارسة وبمجرد سلبهم حريتهم، الحق في إبلاغهم دون تأخير بالتهم الموجهة إليهم، وإبلاغ أحد أقاربهم أو</w:t>
      </w:r>
      <w:r w:rsidR="002428AB">
        <w:rPr>
          <w:rFonts w:hint="cs"/>
          <w:bCs/>
          <w:rtl/>
        </w:rPr>
        <w:t> </w:t>
      </w:r>
      <w:r w:rsidRPr="009A6B0C">
        <w:rPr>
          <w:bCs/>
          <w:rtl/>
        </w:rPr>
        <w:t xml:space="preserve">أي شخص آخر يختارونه </w:t>
      </w:r>
      <w:r>
        <w:rPr>
          <w:rFonts w:hint="cs"/>
          <w:bCs/>
          <w:rtl/>
        </w:rPr>
        <w:t>ب</w:t>
      </w:r>
      <w:r w:rsidRPr="009A6B0C">
        <w:rPr>
          <w:bCs/>
          <w:rtl/>
        </w:rPr>
        <w:t>احتجازهم</w:t>
      </w:r>
      <w:r>
        <w:rPr>
          <w:rFonts w:hint="cs"/>
          <w:bCs/>
          <w:rtl/>
        </w:rPr>
        <w:t xml:space="preserve"> أو اعتقالهم</w:t>
      </w:r>
      <w:r w:rsidRPr="009A6B0C">
        <w:rPr>
          <w:bCs/>
          <w:rtl/>
        </w:rPr>
        <w:t>،</w:t>
      </w:r>
      <w:r>
        <w:rPr>
          <w:rFonts w:hint="cs"/>
          <w:bCs/>
          <w:rtl/>
        </w:rPr>
        <w:t xml:space="preserve"> وفي الاستعانة</w:t>
      </w:r>
      <w:r w:rsidRPr="009A6B0C">
        <w:rPr>
          <w:bCs/>
          <w:rtl/>
        </w:rPr>
        <w:t xml:space="preserve"> </w:t>
      </w:r>
      <w:r>
        <w:rPr>
          <w:rFonts w:hint="cs"/>
          <w:bCs/>
          <w:rtl/>
        </w:rPr>
        <w:t>ب</w:t>
      </w:r>
      <w:r w:rsidRPr="009A6B0C">
        <w:rPr>
          <w:bCs/>
          <w:rtl/>
        </w:rPr>
        <w:t>محام للدفاع عنهم</w:t>
      </w:r>
      <w:r w:rsidR="002B7CE6">
        <w:rPr>
          <w:rFonts w:hint="cs"/>
          <w:bCs/>
          <w:rtl/>
        </w:rPr>
        <w:t> </w:t>
      </w:r>
      <w:r w:rsidRPr="009A6B0C">
        <w:rPr>
          <w:bCs/>
          <w:rtl/>
        </w:rPr>
        <w:t>بمجرد اعتقالهم، وتسجيل جميع مراحل سلبهم حريتهم في السجلات المخصصة لهذا</w:t>
      </w:r>
      <w:r w:rsidR="002B7CE6">
        <w:rPr>
          <w:rFonts w:hint="cs"/>
          <w:bCs/>
          <w:rtl/>
        </w:rPr>
        <w:t> </w:t>
      </w:r>
      <w:r w:rsidRPr="009A6B0C">
        <w:rPr>
          <w:bCs/>
          <w:rtl/>
        </w:rPr>
        <w:t>الغرض؛</w:t>
      </w:r>
    </w:p>
    <w:p w:rsidR="00F67FE2" w:rsidRPr="009A6B0C" w:rsidRDefault="00F67FE2" w:rsidP="00F67FE2">
      <w:pPr>
        <w:pStyle w:val="SingleTxtGA"/>
        <w:rPr>
          <w:bCs/>
          <w:rtl/>
        </w:rPr>
      </w:pPr>
      <w:r>
        <w:rPr>
          <w:b/>
          <w:rtl/>
        </w:rPr>
        <w:tab/>
      </w:r>
      <w:r w:rsidRPr="00901E74">
        <w:rPr>
          <w:b/>
          <w:rtl/>
        </w:rPr>
        <w:t>(ج)</w:t>
      </w:r>
      <w:r>
        <w:rPr>
          <w:bCs/>
          <w:rtl/>
        </w:rPr>
        <w:tab/>
      </w:r>
      <w:r w:rsidRPr="009A6B0C">
        <w:rPr>
          <w:bCs/>
          <w:rtl/>
        </w:rPr>
        <w:t>ضمان حق الأشخاص المحتجزين في فحص طبي مستقل، وذلك بإلغاء شرط الإذن المسبق من النيابة العامة؛</w:t>
      </w:r>
    </w:p>
    <w:p w:rsidR="00F67FE2" w:rsidRPr="009A6B0C" w:rsidRDefault="00F67FE2" w:rsidP="00F67FE2">
      <w:pPr>
        <w:pStyle w:val="SingleTxtGA"/>
        <w:rPr>
          <w:bCs/>
          <w:rtl/>
        </w:rPr>
      </w:pPr>
      <w:r>
        <w:rPr>
          <w:b/>
          <w:rtl/>
        </w:rPr>
        <w:tab/>
      </w:r>
      <w:r w:rsidRPr="00901E74">
        <w:rPr>
          <w:b/>
          <w:rtl/>
        </w:rPr>
        <w:t>(د)</w:t>
      </w:r>
      <w:r>
        <w:rPr>
          <w:bCs/>
          <w:rtl/>
        </w:rPr>
        <w:tab/>
      </w:r>
      <w:r w:rsidRPr="009A6B0C">
        <w:rPr>
          <w:bCs/>
          <w:rtl/>
        </w:rPr>
        <w:t>ضمان</w:t>
      </w:r>
      <w:r>
        <w:rPr>
          <w:rFonts w:hint="cs"/>
          <w:bCs/>
          <w:rtl/>
        </w:rPr>
        <w:t xml:space="preserve"> حق</w:t>
      </w:r>
      <w:r w:rsidRPr="009A6B0C">
        <w:rPr>
          <w:bCs/>
          <w:rtl/>
        </w:rPr>
        <w:t xml:space="preserve"> الأشخاص المحتجزين</w:t>
      </w:r>
      <w:r>
        <w:rPr>
          <w:rFonts w:hint="cs"/>
          <w:bCs/>
          <w:rtl/>
        </w:rPr>
        <w:t xml:space="preserve"> في المثول</w:t>
      </w:r>
      <w:r w:rsidRPr="009A6B0C">
        <w:rPr>
          <w:bCs/>
          <w:rtl/>
        </w:rPr>
        <w:t xml:space="preserve"> شخصياً أمام القاضي عند انتهاء فترة احتجازهم لدى الشرطة، و</w:t>
      </w:r>
      <w:r>
        <w:rPr>
          <w:rFonts w:hint="cs"/>
          <w:bCs/>
          <w:rtl/>
        </w:rPr>
        <w:t xml:space="preserve">في </w:t>
      </w:r>
      <w:r w:rsidRPr="009A6B0C">
        <w:rPr>
          <w:bCs/>
          <w:rtl/>
        </w:rPr>
        <w:t>الطعن في مشروعية احتجازهم في أي مرحلة من مراحل الإجراءات</w:t>
      </w:r>
      <w:r w:rsidR="00621809">
        <w:rPr>
          <w:rFonts w:hint="cs"/>
          <w:bCs/>
          <w:rtl/>
        </w:rPr>
        <w:t>.</w:t>
      </w:r>
    </w:p>
    <w:p w:rsidR="00F67FE2" w:rsidRPr="009A6B0C" w:rsidRDefault="00F67FE2" w:rsidP="00F67FE2">
      <w:pPr>
        <w:pStyle w:val="H23GA"/>
        <w:rPr>
          <w:rtl/>
        </w:rPr>
      </w:pPr>
      <w:r w:rsidRPr="00901E74">
        <w:rPr>
          <w:rtl/>
        </w:rPr>
        <w:tab/>
      </w:r>
      <w:r w:rsidRPr="00901E74">
        <w:rPr>
          <w:rtl/>
        </w:rPr>
        <w:tab/>
      </w:r>
      <w:r w:rsidRPr="009A6B0C">
        <w:rPr>
          <w:rtl/>
        </w:rPr>
        <w:t>المدة القصوى للاحتجاز لدى الشرطة</w:t>
      </w:r>
    </w:p>
    <w:p w:rsidR="00F67FE2" w:rsidRPr="00901E74" w:rsidRDefault="00F67FE2" w:rsidP="00F67FE2">
      <w:pPr>
        <w:pStyle w:val="SingleTxtGA"/>
        <w:rPr>
          <w:rtl/>
        </w:rPr>
      </w:pPr>
      <w:r w:rsidRPr="00901E74">
        <w:rPr>
          <w:rtl/>
        </w:rPr>
        <w:t>١٢-</w:t>
      </w:r>
      <w:r w:rsidRPr="00901E74">
        <w:rPr>
          <w:rtl/>
        </w:rPr>
        <w:tab/>
        <w:t>لا تزال اللجنة تشعر بالقلق إزاء عدم احترام الآجال القانونية المتعلقة بالاحتجاز لدى الشرطة، وإزاء العدد المرتفع من حالات الاحتجاز التعسفي المطول لدى الشرطة، دون إذن من</w:t>
      </w:r>
      <w:r>
        <w:rPr>
          <w:rFonts w:hint="cs"/>
          <w:rtl/>
        </w:rPr>
        <w:t xml:space="preserve"> المدعي العام للجمهورية أو القاضي المكلف بالادعاء العام</w:t>
      </w:r>
      <w:r w:rsidRPr="00901E74">
        <w:rPr>
          <w:rtl/>
        </w:rPr>
        <w:t>، بالرغم من أن القانون ينص على ذلك. وتشعر اللجنة بالقلق أيض</w:t>
      </w:r>
      <w:r w:rsidR="00CA1CBA">
        <w:rPr>
          <w:rtl/>
        </w:rPr>
        <w:t xml:space="preserve">اً </w:t>
      </w:r>
      <w:r w:rsidRPr="00901E74">
        <w:rPr>
          <w:rtl/>
        </w:rPr>
        <w:t>إزاء الأحكام القانونية التي تسمح بتمديد فترة الاحتجاز لدى الشرطة لمدة قد تصل إلى ثمانية أيام، وهي مدة طويلة للغاية وتضع الأشخاص المحتجزين عرضة لخطر التعذيب أو سوء المعاملة (المادة ٢).</w:t>
      </w:r>
    </w:p>
    <w:p w:rsidR="00F67FE2" w:rsidRPr="009A6B0C" w:rsidRDefault="00F67FE2" w:rsidP="00F67FE2">
      <w:pPr>
        <w:pStyle w:val="SingleTxtGA"/>
        <w:rPr>
          <w:bCs/>
          <w:rtl/>
        </w:rPr>
      </w:pPr>
      <w:r w:rsidRPr="00901E74">
        <w:rPr>
          <w:rtl/>
        </w:rPr>
        <w:t>13-</w:t>
      </w:r>
      <w:r w:rsidRPr="00901E74">
        <w:rPr>
          <w:rtl/>
        </w:rPr>
        <w:tab/>
      </w:r>
      <w:r w:rsidRPr="009A6B0C">
        <w:rPr>
          <w:bCs/>
          <w:rtl/>
        </w:rPr>
        <w:t>ينبغي للدولة الطرف:</w:t>
      </w:r>
    </w:p>
    <w:p w:rsidR="00F67FE2" w:rsidRPr="00F67FE2" w:rsidRDefault="00F67FE2" w:rsidP="00F67FE2">
      <w:pPr>
        <w:pStyle w:val="SingleTxtGA"/>
        <w:rPr>
          <w:b/>
          <w:spacing w:val="-4"/>
          <w:rtl/>
        </w:rPr>
      </w:pPr>
      <w:r>
        <w:rPr>
          <w:b/>
          <w:rtl/>
        </w:rPr>
        <w:tab/>
      </w:r>
      <w:r w:rsidRPr="00901E74">
        <w:rPr>
          <w:b/>
          <w:rtl/>
        </w:rPr>
        <w:t>(أ)</w:t>
      </w:r>
      <w:r>
        <w:rPr>
          <w:bCs/>
          <w:rtl/>
        </w:rPr>
        <w:tab/>
      </w:r>
      <w:r w:rsidRPr="009A6B0C">
        <w:rPr>
          <w:bCs/>
          <w:rtl/>
        </w:rPr>
        <w:t xml:space="preserve">اتخاذ التدابير اللازمة، بما في ذلك اعتماد </w:t>
      </w:r>
      <w:r>
        <w:rPr>
          <w:rFonts w:hint="cs"/>
          <w:bCs/>
          <w:rtl/>
        </w:rPr>
        <w:t>ال</w:t>
      </w:r>
      <w:r w:rsidRPr="009A6B0C">
        <w:rPr>
          <w:bCs/>
          <w:rtl/>
        </w:rPr>
        <w:t xml:space="preserve">قانون </w:t>
      </w:r>
      <w:r>
        <w:rPr>
          <w:rFonts w:hint="cs"/>
          <w:bCs/>
          <w:rtl/>
        </w:rPr>
        <w:t>ال</w:t>
      </w:r>
      <w:r w:rsidRPr="009A6B0C">
        <w:rPr>
          <w:bCs/>
          <w:rtl/>
        </w:rPr>
        <w:t xml:space="preserve">جديد للإجراءات </w:t>
      </w:r>
      <w:r w:rsidRPr="00F67FE2">
        <w:rPr>
          <w:bCs/>
          <w:spacing w:val="-4"/>
          <w:rtl/>
        </w:rPr>
        <w:t>الجنائية، والتأكد من أن المدة القصوى للاحتجاز لدى الشرطة لا تتجاوز ثمان وأربعين ساعة، قابلة للتجديد مرة واحدة في ظروف استثنائية تبررها</w:t>
      </w:r>
      <w:r w:rsidRPr="00F67FE2">
        <w:rPr>
          <w:rFonts w:hint="cs"/>
          <w:bCs/>
          <w:spacing w:val="-4"/>
          <w:rtl/>
        </w:rPr>
        <w:t>، حسب الأصول،</w:t>
      </w:r>
      <w:r w:rsidRPr="00F67FE2">
        <w:rPr>
          <w:bCs/>
          <w:spacing w:val="-4"/>
          <w:rtl/>
        </w:rPr>
        <w:t xml:space="preserve"> عناصر ملموسة؛</w:t>
      </w:r>
    </w:p>
    <w:p w:rsidR="00F67FE2" w:rsidRPr="009A6B0C" w:rsidRDefault="00F67FE2" w:rsidP="00F67FE2">
      <w:pPr>
        <w:pStyle w:val="SingleTxtGA"/>
        <w:rPr>
          <w:bCs/>
          <w:rtl/>
        </w:rPr>
      </w:pPr>
      <w:r>
        <w:rPr>
          <w:b/>
          <w:rtl/>
        </w:rPr>
        <w:tab/>
      </w:r>
      <w:r w:rsidRPr="00901E74">
        <w:rPr>
          <w:b/>
          <w:rtl/>
        </w:rPr>
        <w:t>(ب)</w:t>
      </w:r>
      <w:r>
        <w:rPr>
          <w:bCs/>
          <w:rtl/>
        </w:rPr>
        <w:tab/>
      </w:r>
      <w:r w:rsidRPr="009A6B0C">
        <w:rPr>
          <w:bCs/>
          <w:rtl/>
        </w:rPr>
        <w:t xml:space="preserve">كفالة </w:t>
      </w:r>
      <w:r>
        <w:rPr>
          <w:rFonts w:hint="cs"/>
          <w:bCs/>
          <w:rtl/>
        </w:rPr>
        <w:t xml:space="preserve">اتباع </w:t>
      </w:r>
      <w:r w:rsidRPr="009A6B0C">
        <w:rPr>
          <w:bCs/>
          <w:rtl/>
        </w:rPr>
        <w:t xml:space="preserve">ضباط الشرطة والدرك </w:t>
      </w:r>
      <w:r>
        <w:rPr>
          <w:rFonts w:hint="cs"/>
          <w:bCs/>
          <w:rtl/>
        </w:rPr>
        <w:t>ال</w:t>
      </w:r>
      <w:r w:rsidRPr="009A6B0C">
        <w:rPr>
          <w:bCs/>
          <w:rtl/>
        </w:rPr>
        <w:t xml:space="preserve">إجراءات </w:t>
      </w:r>
      <w:r>
        <w:rPr>
          <w:rFonts w:hint="cs"/>
          <w:bCs/>
          <w:rtl/>
        </w:rPr>
        <w:t>المرتبطة ب</w:t>
      </w:r>
      <w:r w:rsidRPr="009A6B0C">
        <w:rPr>
          <w:bCs/>
          <w:rtl/>
        </w:rPr>
        <w:t xml:space="preserve">تمديد فترة الاحتجاز لدى الشرطة بدقة، وكذلك </w:t>
      </w:r>
      <w:r>
        <w:rPr>
          <w:rFonts w:hint="cs"/>
          <w:bCs/>
          <w:rtl/>
        </w:rPr>
        <w:t>الأمر بالنسبة ل</w:t>
      </w:r>
      <w:r w:rsidRPr="009A6B0C">
        <w:rPr>
          <w:bCs/>
          <w:rtl/>
        </w:rPr>
        <w:t>لسلطات القضائية المسؤولة عن ممارسة رقابة فعالة ومنتظمة في هذا الصدد.</w:t>
      </w:r>
    </w:p>
    <w:p w:rsidR="00F67FE2" w:rsidRPr="009A6B0C" w:rsidRDefault="00F67FE2" w:rsidP="00F67FE2">
      <w:pPr>
        <w:pStyle w:val="H23GA"/>
        <w:rPr>
          <w:rtl/>
        </w:rPr>
      </w:pPr>
      <w:r w:rsidRPr="00901E74">
        <w:rPr>
          <w:rtl/>
        </w:rPr>
        <w:tab/>
      </w:r>
      <w:r w:rsidRPr="00901E74">
        <w:rPr>
          <w:rtl/>
        </w:rPr>
        <w:tab/>
      </w:r>
      <w:r w:rsidRPr="009A6B0C">
        <w:rPr>
          <w:rtl/>
        </w:rPr>
        <w:t>المعونة القضائية</w:t>
      </w:r>
    </w:p>
    <w:p w:rsidR="00F67FE2" w:rsidRPr="00901E74" w:rsidRDefault="00F67FE2" w:rsidP="00F67FE2">
      <w:pPr>
        <w:pStyle w:val="SingleTxtGA"/>
        <w:rPr>
          <w:b/>
          <w:bCs/>
          <w:rtl/>
        </w:rPr>
      </w:pPr>
      <w:r w:rsidRPr="00901E74">
        <w:rPr>
          <w:rtl/>
        </w:rPr>
        <w:t>١٤-</w:t>
      </w:r>
      <w:r w:rsidRPr="00901E74">
        <w:rPr>
          <w:rtl/>
        </w:rPr>
        <w:tab/>
        <w:t>تلاحظ اللجنة الجهود التي تبذلها الدولة الطرف لتقديم المعونة القضائية إلى بعض المحتجزين الفقراء، لكنها</w:t>
      </w:r>
      <w:r>
        <w:rPr>
          <w:rFonts w:hint="cs"/>
          <w:rtl/>
        </w:rPr>
        <w:t xml:space="preserve"> تلاحظ ب</w:t>
      </w:r>
      <w:r w:rsidRPr="00901E74">
        <w:rPr>
          <w:rtl/>
        </w:rPr>
        <w:t>قلق</w:t>
      </w:r>
      <w:r>
        <w:rPr>
          <w:rFonts w:hint="cs"/>
          <w:rtl/>
        </w:rPr>
        <w:t xml:space="preserve"> </w:t>
      </w:r>
      <w:r w:rsidRPr="00901E74">
        <w:rPr>
          <w:rtl/>
        </w:rPr>
        <w:t xml:space="preserve">أن القانون رقم ٢٠١٣-٠١٠، الذي ينص على تقديم </w:t>
      </w:r>
      <w:r w:rsidRPr="00901E74">
        <w:rPr>
          <w:rtl/>
        </w:rPr>
        <w:lastRenderedPageBreak/>
        <w:t>المعونة القضائية في توغو، لا يُطبق لعدم وجود مرسوم تنفيذي لهذا الغرض. ولهذا السبب، تشعر اللجنة بالقلق إزاء قدرة المتقاضين</w:t>
      </w:r>
      <w:r>
        <w:rPr>
          <w:rFonts w:hint="cs"/>
          <w:rtl/>
        </w:rPr>
        <w:t xml:space="preserve"> المعوزين</w:t>
      </w:r>
      <w:r w:rsidRPr="00901E74">
        <w:rPr>
          <w:rtl/>
        </w:rPr>
        <w:t xml:space="preserve"> والمهمشين على اللجوء إلى </w:t>
      </w:r>
      <w:r>
        <w:rPr>
          <w:rFonts w:hint="cs"/>
          <w:rtl/>
        </w:rPr>
        <w:t>القضاء</w:t>
      </w:r>
      <w:r w:rsidRPr="00901E74">
        <w:rPr>
          <w:rtl/>
        </w:rPr>
        <w:t xml:space="preserve"> (المادة ٢).</w:t>
      </w:r>
    </w:p>
    <w:p w:rsidR="00F67FE2" w:rsidRPr="00621809" w:rsidRDefault="00F67FE2" w:rsidP="00F67FE2">
      <w:pPr>
        <w:pStyle w:val="SingleTxtGA"/>
        <w:rPr>
          <w:bCs/>
          <w:rtl/>
        </w:rPr>
      </w:pPr>
      <w:r w:rsidRPr="00901E74">
        <w:rPr>
          <w:rtl/>
        </w:rPr>
        <w:t>١٥</w:t>
      </w:r>
      <w:r w:rsidRPr="00633804">
        <w:rPr>
          <w:rtl/>
        </w:rPr>
        <w:t>-</w:t>
      </w:r>
      <w:r w:rsidRPr="00633804">
        <w:rPr>
          <w:rtl/>
        </w:rPr>
        <w:tab/>
      </w:r>
      <w:r w:rsidRPr="00633804">
        <w:rPr>
          <w:bCs/>
          <w:rtl/>
        </w:rPr>
        <w:t>ينبغي للدولة الطرف</w:t>
      </w:r>
      <w:r w:rsidRPr="00633804">
        <w:rPr>
          <w:rFonts w:hint="cs"/>
          <w:bCs/>
          <w:rtl/>
        </w:rPr>
        <w:t xml:space="preserve"> أن ت</w:t>
      </w:r>
      <w:r w:rsidRPr="00633804">
        <w:rPr>
          <w:bCs/>
          <w:rtl/>
        </w:rPr>
        <w:t>عتم</w:t>
      </w:r>
      <w:r w:rsidRPr="00633804">
        <w:rPr>
          <w:rFonts w:hint="cs"/>
          <w:bCs/>
          <w:rtl/>
        </w:rPr>
        <w:t>د على الفور</w:t>
      </w:r>
      <w:r w:rsidRPr="00633804">
        <w:rPr>
          <w:bCs/>
          <w:rtl/>
        </w:rPr>
        <w:t xml:space="preserve"> مرسوم</w:t>
      </w:r>
      <w:r w:rsidRPr="00633804">
        <w:rPr>
          <w:rFonts w:hint="cs"/>
          <w:bCs/>
          <w:rtl/>
        </w:rPr>
        <w:t>اً</w:t>
      </w:r>
      <w:r w:rsidRPr="00633804">
        <w:rPr>
          <w:bCs/>
          <w:rtl/>
        </w:rPr>
        <w:t xml:space="preserve"> تنفيذي</w:t>
      </w:r>
      <w:r w:rsidRPr="00633804">
        <w:rPr>
          <w:rFonts w:hint="cs"/>
          <w:bCs/>
          <w:rtl/>
        </w:rPr>
        <w:t>اً</w:t>
      </w:r>
      <w:r w:rsidRPr="00633804">
        <w:rPr>
          <w:bCs/>
          <w:rtl/>
        </w:rPr>
        <w:t xml:space="preserve"> يتعلق بالقانون رقم</w:t>
      </w:r>
      <w:r w:rsidR="00633804">
        <w:rPr>
          <w:rFonts w:hint="cs"/>
          <w:bCs/>
          <w:rtl/>
        </w:rPr>
        <w:t> </w:t>
      </w:r>
      <w:r w:rsidRPr="00633804">
        <w:rPr>
          <w:bCs/>
          <w:rtl/>
        </w:rPr>
        <w:t>٢٠١٣-٠١٠</w:t>
      </w:r>
      <w:r w:rsidR="002B7CE6">
        <w:rPr>
          <w:rFonts w:hint="cs"/>
          <w:bCs/>
          <w:rtl/>
        </w:rPr>
        <w:t>،</w:t>
      </w:r>
      <w:r w:rsidRPr="00633804">
        <w:rPr>
          <w:bCs/>
          <w:rtl/>
        </w:rPr>
        <w:t xml:space="preserve"> من</w:t>
      </w:r>
      <w:r w:rsidRPr="00621809">
        <w:rPr>
          <w:bCs/>
          <w:rtl/>
        </w:rPr>
        <w:t xml:space="preserve"> أجل توفير ضمانات ملموسة لأي متقاض</w:t>
      </w:r>
      <w:r w:rsidRPr="00621809">
        <w:rPr>
          <w:rFonts w:hint="cs"/>
          <w:bCs/>
          <w:rtl/>
        </w:rPr>
        <w:t xml:space="preserve"> لا يمكن إمكانيات كافية</w:t>
      </w:r>
      <w:r w:rsidRPr="00621809">
        <w:rPr>
          <w:bCs/>
          <w:rtl/>
        </w:rPr>
        <w:t xml:space="preserve"> </w:t>
      </w:r>
      <w:r w:rsidRPr="00621809">
        <w:rPr>
          <w:rFonts w:hint="cs"/>
          <w:bCs/>
          <w:rtl/>
        </w:rPr>
        <w:t>لتمكينه من ا</w:t>
      </w:r>
      <w:r w:rsidRPr="00621809">
        <w:rPr>
          <w:bCs/>
          <w:rtl/>
        </w:rPr>
        <w:t>لاستعانة بمحام بمجرد احتجازه لدى الشرطة.</w:t>
      </w:r>
    </w:p>
    <w:p w:rsidR="00F67FE2" w:rsidRPr="002B7CE6" w:rsidRDefault="00F67FE2" w:rsidP="00F67FE2">
      <w:pPr>
        <w:pStyle w:val="H23GA"/>
        <w:rPr>
          <w:rFonts w:ascii="Traditional Arabic" w:hAnsi="Traditional Arabic"/>
          <w:sz w:val="30"/>
          <w:rtl/>
        </w:rPr>
      </w:pPr>
      <w:r w:rsidRPr="002B7CE6">
        <w:rPr>
          <w:rFonts w:ascii="Traditional Arabic" w:hAnsi="Traditional Arabic"/>
          <w:sz w:val="30"/>
          <w:rtl/>
        </w:rPr>
        <w:tab/>
      </w:r>
      <w:r w:rsidRPr="002B7CE6">
        <w:rPr>
          <w:rFonts w:ascii="Traditional Arabic" w:hAnsi="Traditional Arabic"/>
          <w:sz w:val="30"/>
          <w:rtl/>
        </w:rPr>
        <w:tab/>
        <w:t xml:space="preserve">الاحتجاز لدى </w:t>
      </w:r>
      <w:r w:rsidRPr="002B7CE6">
        <w:rPr>
          <w:rStyle w:val="SingleTxtGCar"/>
          <w:rFonts w:ascii="Traditional Arabic" w:eastAsiaTheme="minorHAnsi" w:hAnsi="Traditional Arabic" w:cs="Traditional Arabic"/>
          <w:b w:val="0"/>
          <w:sz w:val="30"/>
          <w:szCs w:val="30"/>
          <w:rtl/>
        </w:rPr>
        <w:t>الشرطة</w:t>
      </w:r>
    </w:p>
    <w:p w:rsidR="00F67FE2" w:rsidRPr="009537A6" w:rsidRDefault="00F67FE2" w:rsidP="00F67FE2">
      <w:pPr>
        <w:pStyle w:val="SingleTxtGA"/>
        <w:rPr>
          <w:rtl/>
        </w:rPr>
      </w:pPr>
      <w:r w:rsidRPr="00901E74">
        <w:rPr>
          <w:rtl/>
        </w:rPr>
        <w:t>16-</w:t>
      </w:r>
      <w:r w:rsidRPr="00901E74">
        <w:rPr>
          <w:rtl/>
        </w:rPr>
        <w:tab/>
      </w:r>
      <w:r>
        <w:rPr>
          <w:rFonts w:hint="cs"/>
          <w:rtl/>
        </w:rPr>
        <w:t xml:space="preserve">تلاحظ اللجنة أن </w:t>
      </w:r>
      <w:r w:rsidRPr="009537A6">
        <w:rPr>
          <w:rtl/>
        </w:rPr>
        <w:t xml:space="preserve">الحالة الراهنة </w:t>
      </w:r>
      <w:r>
        <w:rPr>
          <w:rFonts w:hint="cs"/>
          <w:rtl/>
        </w:rPr>
        <w:t xml:space="preserve">لا تزال </w:t>
      </w:r>
      <w:r w:rsidRPr="009537A6">
        <w:rPr>
          <w:rtl/>
        </w:rPr>
        <w:t>تبعث على قلق بالغ</w:t>
      </w:r>
      <w:r>
        <w:rPr>
          <w:rFonts w:hint="cs"/>
          <w:rtl/>
        </w:rPr>
        <w:t xml:space="preserve"> منذ ملاحظاتها الختامية السابقة التي دعت فيها الدولة الطرف، في الفقرة 12، إلى التعجيل بإصلاح نظامها القضائي لتفعيل مؤسسة قاضي الحريات والاحتجاز التي من شأنها أن تسهم في خفض معدل الاحتجاز لدى الشرطة؛</w:t>
      </w:r>
      <w:r w:rsidRPr="009537A6">
        <w:rPr>
          <w:rtl/>
        </w:rPr>
        <w:t xml:space="preserve"> </w:t>
      </w:r>
      <w:r>
        <w:rPr>
          <w:rFonts w:hint="cs"/>
          <w:rtl/>
        </w:rPr>
        <w:t>ف</w:t>
      </w:r>
      <w:r w:rsidRPr="009537A6">
        <w:rPr>
          <w:rtl/>
        </w:rPr>
        <w:t>أكثر من ٦٢ في المائة من الأشخاص المحتجزين ينتظرون المحاكمة، مقارنة بـ ٣٧ في المائة من الأشخاص المدانين، وهو ما يسهم إسهاماً مباشراً في اكتظاظ السجون (المادة ٢).</w:t>
      </w:r>
    </w:p>
    <w:p w:rsidR="00F67FE2" w:rsidRPr="009A6B0C" w:rsidRDefault="00F67FE2" w:rsidP="00F67FE2">
      <w:pPr>
        <w:pStyle w:val="SingleTxtGA"/>
        <w:rPr>
          <w:bCs/>
          <w:rtl/>
        </w:rPr>
      </w:pPr>
      <w:r w:rsidRPr="00901E74">
        <w:rPr>
          <w:rtl/>
        </w:rPr>
        <w:t>17-</w:t>
      </w:r>
      <w:r w:rsidRPr="00901E74">
        <w:rPr>
          <w:rtl/>
        </w:rPr>
        <w:tab/>
      </w:r>
      <w:r w:rsidRPr="009A6B0C">
        <w:rPr>
          <w:bCs/>
          <w:rtl/>
        </w:rPr>
        <w:t>ينبغي للدولة الطرف:</w:t>
      </w:r>
    </w:p>
    <w:p w:rsidR="00F67FE2" w:rsidRPr="009A6B0C" w:rsidRDefault="00F67FE2" w:rsidP="00F67FE2">
      <w:pPr>
        <w:pStyle w:val="SingleTxtGA"/>
        <w:rPr>
          <w:bCs/>
          <w:rtl/>
        </w:rPr>
      </w:pPr>
      <w:r>
        <w:rPr>
          <w:b/>
          <w:rtl/>
        </w:rPr>
        <w:tab/>
      </w:r>
      <w:r w:rsidRPr="00901E74">
        <w:rPr>
          <w:b/>
          <w:rtl/>
        </w:rPr>
        <w:t>(أ)</w:t>
      </w:r>
      <w:r>
        <w:rPr>
          <w:bCs/>
          <w:rtl/>
        </w:rPr>
        <w:tab/>
      </w:r>
      <w:r w:rsidRPr="009A6B0C">
        <w:rPr>
          <w:bCs/>
          <w:rtl/>
        </w:rPr>
        <w:t>التعجيل باعتماد مسودة مشروع قانون الإجراءات الجنائية الذي ينص على تعيين قضاة</w:t>
      </w:r>
      <w:r>
        <w:rPr>
          <w:rFonts w:hint="cs"/>
          <w:bCs/>
          <w:rtl/>
        </w:rPr>
        <w:t xml:space="preserve"> ل</w:t>
      </w:r>
      <w:r w:rsidRPr="009A6B0C">
        <w:rPr>
          <w:bCs/>
          <w:rtl/>
        </w:rPr>
        <w:t xml:space="preserve">لحريات والاحتجاز </w:t>
      </w:r>
      <w:r>
        <w:rPr>
          <w:rFonts w:hint="cs"/>
          <w:bCs/>
          <w:rtl/>
        </w:rPr>
        <w:t xml:space="preserve">لهم سلطة </w:t>
      </w:r>
      <w:r w:rsidRPr="009A6B0C">
        <w:rPr>
          <w:bCs/>
          <w:rtl/>
        </w:rPr>
        <w:t>الفصل في مسألة الاحتجاز لدى الشرطة وما يتصل بذلك من طلبات الإفراج؛</w:t>
      </w:r>
    </w:p>
    <w:p w:rsidR="00F67FE2" w:rsidRPr="009A6B0C" w:rsidRDefault="00F67FE2" w:rsidP="00F67FE2">
      <w:pPr>
        <w:pStyle w:val="SingleTxtGA"/>
        <w:rPr>
          <w:bCs/>
          <w:rtl/>
        </w:rPr>
      </w:pPr>
      <w:r>
        <w:rPr>
          <w:b/>
          <w:rtl/>
        </w:rPr>
        <w:tab/>
      </w:r>
      <w:r w:rsidRPr="00901E74">
        <w:rPr>
          <w:b/>
          <w:rtl/>
        </w:rPr>
        <w:t>(ب)</w:t>
      </w:r>
      <w:r>
        <w:rPr>
          <w:bCs/>
          <w:rtl/>
        </w:rPr>
        <w:tab/>
      </w:r>
      <w:r w:rsidRPr="009A6B0C">
        <w:rPr>
          <w:bCs/>
          <w:rtl/>
        </w:rPr>
        <w:t>ضمان الرقابة الفعالة على الاحتجاز لدى الشرطة</w:t>
      </w:r>
      <w:r>
        <w:rPr>
          <w:rFonts w:hint="cs"/>
          <w:bCs/>
          <w:rtl/>
        </w:rPr>
        <w:t xml:space="preserve"> بالتأكد من</w:t>
      </w:r>
      <w:r w:rsidRPr="009A6B0C">
        <w:rPr>
          <w:bCs/>
          <w:rtl/>
        </w:rPr>
        <w:t xml:space="preserve"> امتثاله</w:t>
      </w:r>
      <w:r>
        <w:rPr>
          <w:rFonts w:hint="cs"/>
          <w:bCs/>
          <w:rtl/>
        </w:rPr>
        <w:t xml:space="preserve"> ل</w:t>
      </w:r>
      <w:r w:rsidRPr="009A6B0C">
        <w:rPr>
          <w:bCs/>
          <w:rtl/>
        </w:rPr>
        <w:t>لأحكام التي تحدد مد</w:t>
      </w:r>
      <w:r>
        <w:rPr>
          <w:rFonts w:hint="cs"/>
          <w:bCs/>
          <w:rtl/>
        </w:rPr>
        <w:t xml:space="preserve">ته </w:t>
      </w:r>
      <w:r w:rsidRPr="009A6B0C">
        <w:rPr>
          <w:bCs/>
          <w:rtl/>
        </w:rPr>
        <w:t>القصوى</w:t>
      </w:r>
      <w:r>
        <w:rPr>
          <w:rFonts w:hint="cs"/>
          <w:bCs/>
          <w:rtl/>
        </w:rPr>
        <w:t xml:space="preserve"> ومن </w:t>
      </w:r>
      <w:r w:rsidRPr="009A6B0C">
        <w:rPr>
          <w:bCs/>
          <w:rtl/>
        </w:rPr>
        <w:t>كون</w:t>
      </w:r>
      <w:r>
        <w:rPr>
          <w:rFonts w:hint="cs"/>
          <w:bCs/>
          <w:rtl/>
        </w:rPr>
        <w:t xml:space="preserve">ه </w:t>
      </w:r>
      <w:r w:rsidRPr="009A6B0C">
        <w:rPr>
          <w:bCs/>
          <w:rtl/>
        </w:rPr>
        <w:t>قص</w:t>
      </w:r>
      <w:r>
        <w:rPr>
          <w:rFonts w:hint="cs"/>
          <w:bCs/>
          <w:rtl/>
        </w:rPr>
        <w:t>ي</w:t>
      </w:r>
      <w:r w:rsidRPr="009A6B0C">
        <w:rPr>
          <w:bCs/>
          <w:rtl/>
        </w:rPr>
        <w:t>ر</w:t>
      </w:r>
      <w:r>
        <w:rPr>
          <w:rFonts w:hint="cs"/>
          <w:bCs/>
          <w:rtl/>
        </w:rPr>
        <w:t>اً قدر الإمكان</w:t>
      </w:r>
      <w:r w:rsidRPr="009A6B0C">
        <w:rPr>
          <w:bCs/>
          <w:rtl/>
        </w:rPr>
        <w:t xml:space="preserve"> واستثنائي</w:t>
      </w:r>
      <w:r w:rsidR="00CA1CBA">
        <w:rPr>
          <w:bCs/>
          <w:rtl/>
        </w:rPr>
        <w:t xml:space="preserve">اً </w:t>
      </w:r>
      <w:r w:rsidRPr="009A6B0C">
        <w:rPr>
          <w:bCs/>
          <w:rtl/>
        </w:rPr>
        <w:t>وضروري</w:t>
      </w:r>
      <w:r w:rsidR="00CA1CBA">
        <w:rPr>
          <w:bCs/>
          <w:rtl/>
        </w:rPr>
        <w:t xml:space="preserve">اً </w:t>
      </w:r>
      <w:r w:rsidRPr="009A6B0C">
        <w:rPr>
          <w:bCs/>
          <w:rtl/>
        </w:rPr>
        <w:t>ومتناسبا</w:t>
      </w:r>
      <w:r>
        <w:rPr>
          <w:rFonts w:hint="cs"/>
          <w:bCs/>
          <w:rtl/>
        </w:rPr>
        <w:t>ً</w:t>
      </w:r>
      <w:r w:rsidRPr="009A6B0C">
        <w:rPr>
          <w:bCs/>
          <w:rtl/>
        </w:rPr>
        <w:t>؛</w:t>
      </w:r>
    </w:p>
    <w:p w:rsidR="00F67FE2" w:rsidRPr="00901E74" w:rsidRDefault="00F67FE2" w:rsidP="00F67FE2">
      <w:pPr>
        <w:pStyle w:val="SingleTxtGA"/>
        <w:rPr>
          <w:b/>
          <w:rtl/>
        </w:rPr>
      </w:pPr>
      <w:r>
        <w:rPr>
          <w:b/>
          <w:rtl/>
        </w:rPr>
        <w:tab/>
      </w:r>
      <w:r w:rsidRPr="00901E74">
        <w:rPr>
          <w:b/>
          <w:rtl/>
        </w:rPr>
        <w:t>(ج)</w:t>
      </w:r>
      <w:r>
        <w:rPr>
          <w:bCs/>
          <w:rtl/>
        </w:rPr>
        <w:tab/>
      </w:r>
      <w:r w:rsidRPr="009A6B0C">
        <w:rPr>
          <w:bCs/>
          <w:rtl/>
        </w:rPr>
        <w:t>العمل جدياً، داخل النيابة العامة و</w:t>
      </w:r>
      <w:r>
        <w:rPr>
          <w:rFonts w:hint="cs"/>
          <w:bCs/>
          <w:rtl/>
        </w:rPr>
        <w:t xml:space="preserve">بين </w:t>
      </w:r>
      <w:r w:rsidRPr="009A6B0C">
        <w:rPr>
          <w:bCs/>
          <w:rtl/>
        </w:rPr>
        <w:t>القضاة، على استخدام بدائل للاحتجاز لدى الشرطة، وفق</w:t>
      </w:r>
      <w:r w:rsidR="00CA1CBA">
        <w:rPr>
          <w:bCs/>
          <w:rtl/>
        </w:rPr>
        <w:t xml:space="preserve">اً </w:t>
      </w:r>
      <w:r w:rsidRPr="009A6B0C">
        <w:rPr>
          <w:bCs/>
          <w:rtl/>
        </w:rPr>
        <w:t>لقواعد الأمم المتحدة الدنيا النموذجية للتدابير غير الاحتجازية (قواعد طوكيو)؛</w:t>
      </w:r>
    </w:p>
    <w:p w:rsidR="00F67FE2" w:rsidRPr="00901E74" w:rsidRDefault="00F67FE2" w:rsidP="00F67FE2">
      <w:pPr>
        <w:pStyle w:val="SingleTxtGA"/>
        <w:rPr>
          <w:b/>
          <w:rtl/>
        </w:rPr>
      </w:pPr>
      <w:r>
        <w:rPr>
          <w:b/>
          <w:rtl/>
        </w:rPr>
        <w:tab/>
      </w:r>
      <w:r w:rsidRPr="00901E74">
        <w:rPr>
          <w:b/>
          <w:rtl/>
        </w:rPr>
        <w:t>(د)</w:t>
      </w:r>
      <w:r>
        <w:rPr>
          <w:bCs/>
          <w:rtl/>
        </w:rPr>
        <w:tab/>
      </w:r>
      <w:r w:rsidRPr="009A6B0C">
        <w:rPr>
          <w:bCs/>
          <w:rtl/>
        </w:rPr>
        <w:t>إعادة النظر في جميع</w:t>
      </w:r>
      <w:r>
        <w:rPr>
          <w:rFonts w:hint="cs"/>
          <w:bCs/>
          <w:rtl/>
        </w:rPr>
        <w:t xml:space="preserve"> ملفات</w:t>
      </w:r>
      <w:r w:rsidRPr="009A6B0C">
        <w:rPr>
          <w:bCs/>
          <w:rtl/>
        </w:rPr>
        <w:t xml:space="preserve"> المحتجزين لدى الشرطة</w:t>
      </w:r>
      <w:r>
        <w:rPr>
          <w:rFonts w:hint="cs"/>
          <w:bCs/>
          <w:rtl/>
        </w:rPr>
        <w:t>،</w:t>
      </w:r>
      <w:r w:rsidRPr="009A6B0C">
        <w:rPr>
          <w:bCs/>
          <w:rtl/>
        </w:rPr>
        <w:t xml:space="preserve"> والإفراج فوراً عن جميع المحتجزين الذين قضوا بالفعل وقتاً أطول مما</w:t>
      </w:r>
      <w:r>
        <w:rPr>
          <w:rFonts w:hint="cs"/>
          <w:bCs/>
          <w:rtl/>
        </w:rPr>
        <w:t xml:space="preserve"> </w:t>
      </w:r>
      <w:r w:rsidRPr="009A6B0C">
        <w:rPr>
          <w:bCs/>
          <w:rtl/>
        </w:rPr>
        <w:t>يبرره الحكم الأقصى لعقوبة السجن على الجريمة</w:t>
      </w:r>
      <w:r>
        <w:rPr>
          <w:rFonts w:hint="cs"/>
          <w:bCs/>
          <w:rtl/>
        </w:rPr>
        <w:t xml:space="preserve"> المنسوبة إليهم</w:t>
      </w:r>
      <w:r w:rsidRPr="009A6B0C">
        <w:rPr>
          <w:bCs/>
          <w:rtl/>
        </w:rPr>
        <w:t>.</w:t>
      </w:r>
    </w:p>
    <w:p w:rsidR="00F67FE2" w:rsidRPr="009A6B0C" w:rsidRDefault="00F67FE2" w:rsidP="00F67FE2">
      <w:pPr>
        <w:pStyle w:val="H23GA"/>
        <w:rPr>
          <w:rtl/>
        </w:rPr>
      </w:pPr>
      <w:r w:rsidRPr="00901E74">
        <w:rPr>
          <w:rtl/>
        </w:rPr>
        <w:tab/>
      </w:r>
      <w:r w:rsidRPr="00901E74">
        <w:rPr>
          <w:rtl/>
        </w:rPr>
        <w:tab/>
      </w:r>
      <w:r w:rsidRPr="009A6B0C">
        <w:rPr>
          <w:rtl/>
        </w:rPr>
        <w:t xml:space="preserve"> إقامة العدل</w:t>
      </w:r>
    </w:p>
    <w:p w:rsidR="00F67FE2" w:rsidRPr="00901E74" w:rsidRDefault="00F67FE2" w:rsidP="00F67FE2">
      <w:pPr>
        <w:pStyle w:val="SingleTxtGA"/>
        <w:rPr>
          <w:rtl/>
        </w:rPr>
      </w:pPr>
      <w:r w:rsidRPr="00901E74">
        <w:rPr>
          <w:rtl/>
        </w:rPr>
        <w:t>١٨-</w:t>
      </w:r>
      <w:r w:rsidRPr="00901E74">
        <w:rPr>
          <w:rtl/>
        </w:rPr>
        <w:tab/>
        <w:t>ترحب اللجنة بالإصلاحات التشريعية والمؤسساتية في مجال إقامة العدل في توغو</w:t>
      </w:r>
      <w:r>
        <w:rPr>
          <w:rFonts w:hint="cs"/>
          <w:rtl/>
        </w:rPr>
        <w:t>، وهي إصلاحات تشمل</w:t>
      </w:r>
      <w:r w:rsidRPr="00901E74">
        <w:rPr>
          <w:rtl/>
        </w:rPr>
        <w:t xml:space="preserve"> تشييد محكمتي الاستئناف في لومي وكارا، </w:t>
      </w:r>
      <w:r>
        <w:rPr>
          <w:rFonts w:hint="cs"/>
          <w:rtl/>
        </w:rPr>
        <w:t>و</w:t>
      </w:r>
      <w:r w:rsidRPr="00901E74">
        <w:rPr>
          <w:rtl/>
        </w:rPr>
        <w:t xml:space="preserve">الأعمال الجارية لتشييد المحكمة الابتدائية </w:t>
      </w:r>
      <w:proofErr w:type="spellStart"/>
      <w:r w:rsidRPr="00901E74">
        <w:rPr>
          <w:rtl/>
        </w:rPr>
        <w:t>لسوكودي</w:t>
      </w:r>
      <w:proofErr w:type="spellEnd"/>
      <w:r w:rsidRPr="00901E74">
        <w:rPr>
          <w:rtl/>
        </w:rPr>
        <w:t>، وتدريب القضاة وزيادة عددهم، فضلا</w:t>
      </w:r>
      <w:r>
        <w:rPr>
          <w:rFonts w:hint="cs"/>
          <w:rtl/>
        </w:rPr>
        <w:t>ً</w:t>
      </w:r>
      <w:r w:rsidRPr="00901E74">
        <w:rPr>
          <w:rtl/>
        </w:rPr>
        <w:t xml:space="preserve"> عن الإصلاح الجاري</w:t>
      </w:r>
      <w:r>
        <w:rPr>
          <w:rFonts w:hint="cs"/>
          <w:rtl/>
        </w:rPr>
        <w:t xml:space="preserve"> ل</w:t>
      </w:r>
      <w:r w:rsidRPr="00901E74">
        <w:rPr>
          <w:rtl/>
        </w:rPr>
        <w:t>مجلس القضاء، لكنها تشعر بالقلق إزاء تقارير تفيد بوجود تأثير كبير للسلطة التنفيذية على الجهاز</w:t>
      </w:r>
      <w:r w:rsidR="00621809">
        <w:rPr>
          <w:rFonts w:hint="cs"/>
          <w:rtl/>
        </w:rPr>
        <w:t> </w:t>
      </w:r>
      <w:r w:rsidRPr="00901E74">
        <w:rPr>
          <w:rtl/>
        </w:rPr>
        <w:t>القضائي ترتبت عليه اعتقال</w:t>
      </w:r>
      <w:r>
        <w:rPr>
          <w:rFonts w:hint="cs"/>
          <w:rtl/>
        </w:rPr>
        <w:t xml:space="preserve">ات </w:t>
      </w:r>
      <w:r w:rsidRPr="00901E74">
        <w:rPr>
          <w:rtl/>
        </w:rPr>
        <w:t>واحتجاز</w:t>
      </w:r>
      <w:r>
        <w:rPr>
          <w:rFonts w:hint="cs"/>
          <w:rtl/>
        </w:rPr>
        <w:t xml:space="preserve">ات </w:t>
      </w:r>
      <w:r w:rsidRPr="00901E74">
        <w:rPr>
          <w:rtl/>
        </w:rPr>
        <w:t>ت</w:t>
      </w:r>
      <w:r>
        <w:rPr>
          <w:rFonts w:hint="cs"/>
          <w:rtl/>
        </w:rPr>
        <w:t>عسفية ل</w:t>
      </w:r>
      <w:r w:rsidRPr="00901E74">
        <w:rPr>
          <w:rtl/>
        </w:rPr>
        <w:t xml:space="preserve">لمعارضين </w:t>
      </w:r>
      <w:r>
        <w:rPr>
          <w:rFonts w:hint="cs"/>
          <w:rtl/>
        </w:rPr>
        <w:t>ال</w:t>
      </w:r>
      <w:r w:rsidRPr="00901E74">
        <w:rPr>
          <w:rtl/>
        </w:rPr>
        <w:t>سياسيين وإفلات المسؤولين عن ذلك من العقاب. وتشعر اللجنة بالقلق كذلك إزاء عدم كفاية عدد القضاة في الأقاليم الوطنية (٢٤١ قاضيا</w:t>
      </w:r>
      <w:r>
        <w:rPr>
          <w:rFonts w:hint="cs"/>
          <w:rtl/>
        </w:rPr>
        <w:t>ً</w:t>
      </w:r>
      <w:r w:rsidRPr="00901E74">
        <w:rPr>
          <w:rtl/>
        </w:rPr>
        <w:t>)، وبطء عمل الجهاز القضائي، وعدم توافر المعونة القضائية (المادتان ٢ و١٣).</w:t>
      </w:r>
    </w:p>
    <w:p w:rsidR="00F67FE2" w:rsidRPr="009A6B0C" w:rsidRDefault="00621809" w:rsidP="00F67FE2">
      <w:pPr>
        <w:pStyle w:val="SingleTxtGA"/>
        <w:rPr>
          <w:bCs/>
          <w:rtl/>
        </w:rPr>
      </w:pPr>
      <w:r>
        <w:rPr>
          <w:rtl/>
        </w:rPr>
        <w:br w:type="page"/>
      </w:r>
      <w:r w:rsidR="00F67FE2" w:rsidRPr="00901E74">
        <w:rPr>
          <w:rtl/>
        </w:rPr>
        <w:lastRenderedPageBreak/>
        <w:t>19-</w:t>
      </w:r>
      <w:r w:rsidR="00F67FE2" w:rsidRPr="00901E74">
        <w:rPr>
          <w:rtl/>
        </w:rPr>
        <w:tab/>
      </w:r>
      <w:r w:rsidR="00F67FE2" w:rsidRPr="009A6B0C">
        <w:rPr>
          <w:bCs/>
          <w:rtl/>
        </w:rPr>
        <w:t>ينبغي للدولة الطرف:</w:t>
      </w:r>
    </w:p>
    <w:p w:rsidR="00F67FE2" w:rsidRPr="009A6B0C" w:rsidRDefault="00F67FE2" w:rsidP="00F67FE2">
      <w:pPr>
        <w:pStyle w:val="SingleTxtGA"/>
        <w:rPr>
          <w:bCs/>
          <w:rtl/>
        </w:rPr>
      </w:pPr>
      <w:r>
        <w:rPr>
          <w:b/>
          <w:rtl/>
        </w:rPr>
        <w:tab/>
      </w:r>
      <w:r w:rsidRPr="00901E74">
        <w:rPr>
          <w:b/>
          <w:rtl/>
        </w:rPr>
        <w:t>(أ)</w:t>
      </w:r>
      <w:r>
        <w:rPr>
          <w:bCs/>
          <w:rtl/>
        </w:rPr>
        <w:tab/>
      </w:r>
      <w:r w:rsidRPr="009A6B0C">
        <w:rPr>
          <w:bCs/>
          <w:rtl/>
        </w:rPr>
        <w:t>ضمان لجوء جميع المتقاضين بالفعل إلى القضاء بتفعيل نظام المعونة القضائية، وتمكينهم من الاستعانة بمحام، ورفع عدد الموظفين القضائيين؛</w:t>
      </w:r>
    </w:p>
    <w:p w:rsidR="00F67FE2" w:rsidRPr="009A6B0C" w:rsidRDefault="00F67FE2" w:rsidP="00F67FE2">
      <w:pPr>
        <w:pStyle w:val="SingleTxtGA"/>
        <w:rPr>
          <w:bCs/>
          <w:rtl/>
        </w:rPr>
      </w:pPr>
      <w:r>
        <w:rPr>
          <w:b/>
          <w:rtl/>
        </w:rPr>
        <w:tab/>
      </w:r>
      <w:r w:rsidRPr="00901E74">
        <w:rPr>
          <w:b/>
          <w:rtl/>
        </w:rPr>
        <w:t>(ب)</w:t>
      </w:r>
      <w:r>
        <w:rPr>
          <w:bCs/>
          <w:rtl/>
        </w:rPr>
        <w:tab/>
      </w:r>
      <w:r w:rsidRPr="009A6B0C">
        <w:rPr>
          <w:bCs/>
          <w:rtl/>
        </w:rPr>
        <w:t>ضمان تعيين أعضاء الهيئة القضائية والمدعين العامين على أساس معايير موضوعية وشفافة، مع حماية عمل الجهاز القضائي من أي تدخل.</w:t>
      </w:r>
    </w:p>
    <w:p w:rsidR="00F67FE2" w:rsidRPr="009A6B0C" w:rsidRDefault="00F67FE2" w:rsidP="00F67FE2">
      <w:pPr>
        <w:pStyle w:val="H23GA"/>
        <w:rPr>
          <w:rtl/>
        </w:rPr>
      </w:pPr>
      <w:r w:rsidRPr="00901E74">
        <w:rPr>
          <w:rtl/>
        </w:rPr>
        <w:tab/>
      </w:r>
      <w:r w:rsidRPr="00901E74">
        <w:rPr>
          <w:rtl/>
        </w:rPr>
        <w:tab/>
      </w:r>
      <w:r>
        <w:rPr>
          <w:rFonts w:hint="cs"/>
          <w:rtl/>
        </w:rPr>
        <w:t xml:space="preserve">مبدأ </w:t>
      </w:r>
      <w:r w:rsidRPr="009A6B0C">
        <w:rPr>
          <w:rtl/>
        </w:rPr>
        <w:t xml:space="preserve">عدم الإعادة القسرية </w:t>
      </w:r>
    </w:p>
    <w:p w:rsidR="00F67FE2" w:rsidRPr="00621809" w:rsidRDefault="00F67FE2" w:rsidP="00F67FE2">
      <w:pPr>
        <w:pStyle w:val="SingleTxtGA"/>
        <w:rPr>
          <w:rtl/>
        </w:rPr>
      </w:pPr>
      <w:r w:rsidRPr="00901E74">
        <w:rPr>
          <w:rtl/>
        </w:rPr>
        <w:t>٢٠-</w:t>
      </w:r>
      <w:r w:rsidRPr="00901E74">
        <w:rPr>
          <w:rtl/>
        </w:rPr>
        <w:tab/>
      </w:r>
      <w:r w:rsidRPr="00621809">
        <w:rPr>
          <w:rtl/>
        </w:rPr>
        <w:t>ترحب اللجنة بالأحكام التشريعية الجديدة التي ترسخ مبدأ عدم الإعادة القسرية، أي المادة ٢٠٨ من القانون الجنائي والمادة ٢٠ من القانون رقم ٢٠١٦-٠٢١ المؤرخ</w:t>
      </w:r>
      <w:r w:rsidR="00621809">
        <w:rPr>
          <w:rFonts w:hint="cs"/>
          <w:rtl/>
        </w:rPr>
        <w:t xml:space="preserve"> </w:t>
      </w:r>
      <w:r w:rsidRPr="00621809">
        <w:rPr>
          <w:rtl/>
        </w:rPr>
        <w:t xml:space="preserve">٢٤ آب/أغسطس ٢٠١٦ المنظم لوضع اللاجئين في توغو، لكنها تشعر بقلق بالغ إزاء الادعاءات القائلة بأن هذا المبدأ لا يُحترم في </w:t>
      </w:r>
      <w:r w:rsidRPr="00621809">
        <w:rPr>
          <w:rFonts w:hint="cs"/>
          <w:rtl/>
        </w:rPr>
        <w:t>ال</w:t>
      </w:r>
      <w:r w:rsidRPr="00621809">
        <w:rPr>
          <w:rtl/>
        </w:rPr>
        <w:t xml:space="preserve">ممارسة </w:t>
      </w:r>
      <w:r w:rsidRPr="00621809">
        <w:rPr>
          <w:rFonts w:hint="cs"/>
          <w:rtl/>
        </w:rPr>
        <w:t>ال</w:t>
      </w:r>
      <w:r w:rsidRPr="00621809">
        <w:rPr>
          <w:rtl/>
        </w:rPr>
        <w:t xml:space="preserve">عملية. والشاهد على ذلك </w:t>
      </w:r>
      <w:r w:rsidRPr="00621809">
        <w:rPr>
          <w:rFonts w:hint="cs"/>
          <w:rtl/>
        </w:rPr>
        <w:t xml:space="preserve">هو </w:t>
      </w:r>
      <w:r w:rsidRPr="00621809">
        <w:rPr>
          <w:rtl/>
        </w:rPr>
        <w:t xml:space="preserve">أن السلطات القضائية في توغو عمدت في عام ٢٠١٨ إلى تلبية طلب تسليم قدمته حكومة غينيا الاستوائية بشأن </w:t>
      </w:r>
      <w:proofErr w:type="spellStart"/>
      <w:r w:rsidRPr="00621809">
        <w:rPr>
          <w:rtl/>
        </w:rPr>
        <w:t>فولغينسيو</w:t>
      </w:r>
      <w:proofErr w:type="spellEnd"/>
      <w:r w:rsidRPr="00621809">
        <w:rPr>
          <w:rtl/>
        </w:rPr>
        <w:t xml:space="preserve"> </w:t>
      </w:r>
      <w:proofErr w:type="spellStart"/>
      <w:r w:rsidRPr="00621809">
        <w:rPr>
          <w:rtl/>
        </w:rPr>
        <w:t>أوبيانغ</w:t>
      </w:r>
      <w:proofErr w:type="spellEnd"/>
      <w:r w:rsidRPr="00621809">
        <w:rPr>
          <w:rtl/>
        </w:rPr>
        <w:t xml:space="preserve"> </w:t>
      </w:r>
      <w:proofErr w:type="spellStart"/>
      <w:r w:rsidRPr="00621809">
        <w:rPr>
          <w:rtl/>
        </w:rPr>
        <w:t>إيسونو</w:t>
      </w:r>
      <w:proofErr w:type="spellEnd"/>
      <w:r w:rsidRPr="00621809">
        <w:rPr>
          <w:rtl/>
        </w:rPr>
        <w:t xml:space="preserve"> وفرانسيسكو ميشا أوباما، على الرغم من وجود خطر حقيقي أنهما سيتعرضان للتعذيب وسوء المعاملة. وتشير اللجنة إلى تعليقها العام رقم ٤(٢٠١٧) بشأن تنفيذ المادة ٣ من الاتفاقية في سياق المادة ٢٢، </w:t>
      </w:r>
      <w:r w:rsidRPr="00621809">
        <w:rPr>
          <w:rFonts w:hint="cs"/>
          <w:rtl/>
        </w:rPr>
        <w:t>ف</w:t>
      </w:r>
      <w:r w:rsidRPr="00621809">
        <w:rPr>
          <w:rtl/>
        </w:rPr>
        <w:t>تذكر الدولة الطرف بأن سلطاتها القضائية والإدارية المختصة مسؤولة عن النظر في طلب تسليم الشخصين المعنيين كل على حدة، والامتناع عن ترحيلهما</w:t>
      </w:r>
      <w:r w:rsidRPr="00621809">
        <w:rPr>
          <w:rFonts w:hint="cs"/>
          <w:rtl/>
        </w:rPr>
        <w:t xml:space="preserve"> إن كان هذا الخطر حقيقياً</w:t>
      </w:r>
      <w:r w:rsidRPr="00621809">
        <w:rPr>
          <w:rtl/>
        </w:rPr>
        <w:t>، بغض النظر عن</w:t>
      </w:r>
      <w:r w:rsidRPr="00621809">
        <w:rPr>
          <w:rFonts w:hint="cs"/>
          <w:rtl/>
        </w:rPr>
        <w:t xml:space="preserve"> مذكرة التوقيف</w:t>
      </w:r>
      <w:r w:rsidRPr="00621809">
        <w:rPr>
          <w:rtl/>
        </w:rPr>
        <w:t xml:space="preserve"> الدولي</w:t>
      </w:r>
      <w:r w:rsidRPr="00621809">
        <w:rPr>
          <w:rFonts w:hint="cs"/>
          <w:rtl/>
        </w:rPr>
        <w:t>ة</w:t>
      </w:r>
      <w:r w:rsidRPr="00621809">
        <w:rPr>
          <w:rtl/>
        </w:rPr>
        <w:t xml:space="preserve"> الصادر</w:t>
      </w:r>
      <w:r w:rsidRPr="00621809">
        <w:rPr>
          <w:rFonts w:hint="cs"/>
          <w:rtl/>
        </w:rPr>
        <w:t>ة</w:t>
      </w:r>
      <w:r w:rsidRPr="00621809">
        <w:rPr>
          <w:rtl/>
        </w:rPr>
        <w:t xml:space="preserve"> ضدهما لأن مبدأ عدم الإعادة القسرية مبدأ مطلق (المادتان ٣ و٧).</w:t>
      </w:r>
    </w:p>
    <w:p w:rsidR="00F67FE2" w:rsidRPr="00901E74" w:rsidRDefault="00F67FE2" w:rsidP="00F67FE2">
      <w:pPr>
        <w:pStyle w:val="SingleTxtGA"/>
        <w:rPr>
          <w:bCs/>
          <w:highlight w:val="yellow"/>
          <w:rtl/>
        </w:rPr>
      </w:pPr>
      <w:r w:rsidRPr="00901E74">
        <w:rPr>
          <w:rtl/>
        </w:rPr>
        <w:t>21-</w:t>
      </w:r>
      <w:r w:rsidRPr="00901E74">
        <w:rPr>
          <w:rtl/>
        </w:rPr>
        <w:tab/>
      </w:r>
      <w:r w:rsidRPr="00BD4B12">
        <w:rPr>
          <w:bCs/>
          <w:rtl/>
        </w:rPr>
        <w:t>ينبغي للدولة الطرف أن تكفل الامتثال التام لمبدأ عدم الإعادة القسرية المنصوص عليه في تشريعاتها</w:t>
      </w:r>
      <w:r>
        <w:rPr>
          <w:rFonts w:hint="cs"/>
          <w:bCs/>
          <w:rtl/>
        </w:rPr>
        <w:t xml:space="preserve"> ول</w:t>
      </w:r>
      <w:r w:rsidRPr="00BD4B12">
        <w:rPr>
          <w:bCs/>
          <w:rtl/>
        </w:rPr>
        <w:t xml:space="preserve">لمادة ٣ من الاتفاقية، وأن تمتنع بناء على ذلك </w:t>
      </w:r>
      <w:r>
        <w:rPr>
          <w:rFonts w:hint="cs"/>
          <w:bCs/>
          <w:rtl/>
        </w:rPr>
        <w:t xml:space="preserve">عن </w:t>
      </w:r>
      <w:r w:rsidRPr="00BD4B12">
        <w:rPr>
          <w:bCs/>
          <w:rtl/>
        </w:rPr>
        <w:t>ترحيل أي شخص أو إعادته قسراً أو تسليمه إلى دولة أخرى إذا توافرت أسباب حقيقية تدعو إلى الاعتقاد بأن ثمة خطر</w:t>
      </w:r>
      <w:r>
        <w:rPr>
          <w:rFonts w:hint="cs"/>
          <w:bCs/>
          <w:rtl/>
        </w:rPr>
        <w:t>اً</w:t>
      </w:r>
      <w:r w:rsidRPr="00BD4B12">
        <w:rPr>
          <w:bCs/>
          <w:rtl/>
        </w:rPr>
        <w:t xml:space="preserve"> </w:t>
      </w:r>
      <w:r>
        <w:rPr>
          <w:rFonts w:hint="cs"/>
          <w:bCs/>
          <w:rtl/>
        </w:rPr>
        <w:t>بأن ي</w:t>
      </w:r>
      <w:r w:rsidRPr="00BD4B12">
        <w:rPr>
          <w:bCs/>
          <w:rtl/>
        </w:rPr>
        <w:t>تعرض</w:t>
      </w:r>
      <w:r>
        <w:rPr>
          <w:rFonts w:hint="cs"/>
          <w:bCs/>
          <w:rtl/>
        </w:rPr>
        <w:t xml:space="preserve"> ل</w:t>
      </w:r>
      <w:r w:rsidRPr="00BD4B12">
        <w:rPr>
          <w:bCs/>
          <w:rtl/>
        </w:rPr>
        <w:t>لتعذيب أو سوء المعاملة. وينبغي</w:t>
      </w:r>
      <w:r w:rsidRPr="00901E74">
        <w:rPr>
          <w:b/>
          <w:bCs/>
          <w:rtl/>
        </w:rPr>
        <w:t xml:space="preserve"> أن تخضع قرارات الترحيل إلى مراجعة قضائية على أساس كل حالة على حدة، مع منح حق الطعن الواقف. وينبغي للدولة الطرف أيض</w:t>
      </w:r>
      <w:r w:rsidR="00CA1CBA">
        <w:rPr>
          <w:b/>
          <w:bCs/>
          <w:rtl/>
        </w:rPr>
        <w:t xml:space="preserve">اً </w:t>
      </w:r>
      <w:r w:rsidRPr="00901E74">
        <w:rPr>
          <w:b/>
          <w:bCs/>
          <w:rtl/>
        </w:rPr>
        <w:t xml:space="preserve">أن تدرج في تقريرها الدوري المقبل معلومات عن عدد الأشخاص الذين جرى ترحيلهم أو تسليمهم، مع الإشارة إلى البلدان التي رُحلوا </w:t>
      </w:r>
      <w:r>
        <w:rPr>
          <w:rFonts w:hint="cs"/>
          <w:b/>
          <w:bCs/>
          <w:rtl/>
        </w:rPr>
        <w:t xml:space="preserve">أو سُلِّموا </w:t>
      </w:r>
      <w:r w:rsidRPr="00901E74">
        <w:rPr>
          <w:b/>
          <w:bCs/>
          <w:rtl/>
        </w:rPr>
        <w:t>إليها، وعدد القرارات القضائية التي</w:t>
      </w:r>
      <w:r w:rsidRPr="00681F7A">
        <w:rPr>
          <w:b/>
          <w:bCs/>
          <w:rtl/>
        </w:rPr>
        <w:t xml:space="preserve"> أبطلت</w:t>
      </w:r>
      <w:r w:rsidRPr="00901E74">
        <w:rPr>
          <w:b/>
          <w:bCs/>
          <w:rtl/>
        </w:rPr>
        <w:t xml:space="preserve"> أو ألغت الترحيل بموجب مبدأ عدم الإعادة القسرية، وأي من التدابير المتخذة الأخرى ذات الصلة. وينبغي للدولة الطرف كذلك أن تبلغ لجنة المتابعة الدبلوماسية بما اتخذته من إجراءات في القضية المذكورة أعلاه، إن وجدت.</w:t>
      </w:r>
    </w:p>
    <w:p w:rsidR="00F67FE2" w:rsidRPr="00BD4B12" w:rsidRDefault="00F67FE2" w:rsidP="00F67FE2">
      <w:pPr>
        <w:pStyle w:val="H23GA"/>
        <w:rPr>
          <w:rtl/>
        </w:rPr>
      </w:pPr>
      <w:r w:rsidRPr="00901E74">
        <w:rPr>
          <w:rtl/>
        </w:rPr>
        <w:tab/>
      </w:r>
      <w:r w:rsidRPr="00901E74">
        <w:rPr>
          <w:rtl/>
        </w:rPr>
        <w:tab/>
      </w:r>
      <w:r w:rsidRPr="00BD4B12">
        <w:rPr>
          <w:rtl/>
        </w:rPr>
        <w:t xml:space="preserve">ادعاءات التعذيب وسوء المعاملة </w:t>
      </w:r>
    </w:p>
    <w:p w:rsidR="00F67FE2" w:rsidRPr="00901E74" w:rsidRDefault="00F67FE2" w:rsidP="00F67FE2">
      <w:pPr>
        <w:pStyle w:val="SingleTxtGA"/>
        <w:rPr>
          <w:rtl/>
        </w:rPr>
      </w:pPr>
      <w:r w:rsidRPr="00901E74">
        <w:rPr>
          <w:rtl/>
        </w:rPr>
        <w:t>٢٢-</w:t>
      </w:r>
      <w:r w:rsidRPr="00901E74">
        <w:rPr>
          <w:rtl/>
        </w:rPr>
        <w:tab/>
        <w:t>تُذك</w:t>
      </w:r>
      <w:r>
        <w:rPr>
          <w:rFonts w:hint="cs"/>
          <w:rtl/>
        </w:rPr>
        <w:t>ِّ</w:t>
      </w:r>
      <w:r w:rsidRPr="00901E74">
        <w:rPr>
          <w:rtl/>
        </w:rPr>
        <w:t xml:space="preserve">ر اللجنة بالفقرتين ٩ و١٠ </w:t>
      </w:r>
      <w:r>
        <w:rPr>
          <w:rFonts w:hint="cs"/>
          <w:rtl/>
        </w:rPr>
        <w:t xml:space="preserve">من </w:t>
      </w:r>
      <w:r w:rsidRPr="00901E74">
        <w:rPr>
          <w:rtl/>
        </w:rPr>
        <w:t xml:space="preserve">ملاحظاتها الختامية السابقة، </w:t>
      </w:r>
      <w:r>
        <w:rPr>
          <w:rFonts w:hint="cs"/>
          <w:rtl/>
        </w:rPr>
        <w:t xml:space="preserve">وهي </w:t>
      </w:r>
      <w:r w:rsidRPr="00901E74">
        <w:rPr>
          <w:rtl/>
        </w:rPr>
        <w:t xml:space="preserve">لا تزال تشعر بالقلق إزاء الادعاءات المتعلقة بالتعذيب وسوء المعاملة أثناء الاحتجاز، </w:t>
      </w:r>
      <w:r>
        <w:rPr>
          <w:rFonts w:hint="cs"/>
          <w:rtl/>
        </w:rPr>
        <w:t>خاصة في</w:t>
      </w:r>
      <w:r w:rsidRPr="00901E74">
        <w:rPr>
          <w:rtl/>
        </w:rPr>
        <w:t xml:space="preserve">ما يتعلق بالأشخاص المحتجزين لدى مراكز الشرطة وألوية الدرك. وتشعر اللجنة بقلق خاص إزاء </w:t>
      </w:r>
      <w:r w:rsidR="00621809">
        <w:rPr>
          <w:rFonts w:hint="cs"/>
          <w:rtl/>
        </w:rPr>
        <w:t>ا</w:t>
      </w:r>
      <w:r w:rsidRPr="00901E74">
        <w:rPr>
          <w:rtl/>
        </w:rPr>
        <w:t xml:space="preserve">دعاءات التعذيب وسوء المعاملة داخل السجون التابعة للدائرة المركزية للبحوث والتحقيقات الجنائية، </w:t>
      </w:r>
      <w:r w:rsidR="00681F7A">
        <w:rPr>
          <w:rtl/>
        </w:rPr>
        <w:t>لا سيما</w:t>
      </w:r>
      <w:r w:rsidRPr="00901E74">
        <w:rPr>
          <w:rtl/>
        </w:rPr>
        <w:t xml:space="preserve"> في حق الأشخاص رهن الاعتقال نتيجة مشاركتهم في مظاهرات أو تأييدهم مطالب المعارضة.</w:t>
      </w:r>
      <w:r>
        <w:rPr>
          <w:rFonts w:hint="cs"/>
          <w:rtl/>
        </w:rPr>
        <w:t xml:space="preserve"> وفي هذا الصدد</w:t>
      </w:r>
      <w:r w:rsidRPr="00901E74">
        <w:rPr>
          <w:rtl/>
        </w:rPr>
        <w:t xml:space="preserve">، ترحب اللجنة مع التقدير باعتزام الدولة الطرف، في حوارها </w:t>
      </w:r>
      <w:r w:rsidRPr="00901E74">
        <w:rPr>
          <w:rtl/>
        </w:rPr>
        <w:lastRenderedPageBreak/>
        <w:t xml:space="preserve">التفاعلي مع اللجنة، </w:t>
      </w:r>
      <w:r>
        <w:rPr>
          <w:rFonts w:hint="cs"/>
          <w:rtl/>
        </w:rPr>
        <w:t xml:space="preserve">فتح </w:t>
      </w:r>
      <w:r w:rsidRPr="00901E74">
        <w:rPr>
          <w:rtl/>
        </w:rPr>
        <w:t>تحقيق بشأن ممارسات الدائرة المركزية للبحوث والتحقيقات الجنائية،</w:t>
      </w:r>
      <w:r>
        <w:rPr>
          <w:rFonts w:hint="cs"/>
          <w:rtl/>
        </w:rPr>
        <w:t xml:space="preserve"> وترجو منها</w:t>
      </w:r>
      <w:r w:rsidRPr="00901E74">
        <w:rPr>
          <w:rtl/>
        </w:rPr>
        <w:t xml:space="preserve"> أن</w:t>
      </w:r>
      <w:r>
        <w:rPr>
          <w:rFonts w:hint="cs"/>
          <w:rtl/>
        </w:rPr>
        <w:t xml:space="preserve"> تطلعها على </w:t>
      </w:r>
      <w:r w:rsidRPr="00901E74">
        <w:rPr>
          <w:rtl/>
        </w:rPr>
        <w:t>نتائج هذا التحقيق (المادة ٢).</w:t>
      </w:r>
    </w:p>
    <w:p w:rsidR="00F67FE2" w:rsidRPr="00621809" w:rsidRDefault="00F67FE2" w:rsidP="00F67FE2">
      <w:pPr>
        <w:pStyle w:val="SingleTxtGA"/>
        <w:rPr>
          <w:b/>
          <w:bCs/>
          <w:rtl/>
        </w:rPr>
      </w:pPr>
      <w:r w:rsidRPr="00F67FE2">
        <w:rPr>
          <w:rtl/>
        </w:rPr>
        <w:t>23-</w:t>
      </w:r>
      <w:r w:rsidRPr="00F67FE2">
        <w:rPr>
          <w:rtl/>
        </w:rPr>
        <w:tab/>
      </w:r>
      <w:r w:rsidRPr="00621809">
        <w:rPr>
          <w:b/>
          <w:bCs/>
          <w:rtl/>
        </w:rPr>
        <w:t>في ضوء توصيات اللجنة الواردة في الفقرة ٩ من ملاحظاتها الختامية السابقة، ينبغي للدولة الطرف:</w:t>
      </w:r>
    </w:p>
    <w:p w:rsidR="00F67FE2" w:rsidRPr="00621809" w:rsidRDefault="00F67FE2" w:rsidP="00F67FE2">
      <w:pPr>
        <w:pStyle w:val="SingleTxtGA"/>
        <w:rPr>
          <w:b/>
          <w:bCs/>
          <w:rtl/>
        </w:rPr>
      </w:pPr>
      <w:r>
        <w:rPr>
          <w:rtl/>
        </w:rPr>
        <w:tab/>
      </w:r>
      <w:r w:rsidRPr="00F67FE2">
        <w:rPr>
          <w:rtl/>
        </w:rPr>
        <w:t>(أ)</w:t>
      </w:r>
      <w:r>
        <w:rPr>
          <w:rtl/>
        </w:rPr>
        <w:tab/>
      </w:r>
      <w:r w:rsidRPr="00621809">
        <w:rPr>
          <w:b/>
          <w:bCs/>
          <w:rtl/>
        </w:rPr>
        <w:t>التشديد</w:t>
      </w:r>
      <w:r w:rsidRPr="00621809">
        <w:rPr>
          <w:rFonts w:hint="cs"/>
          <w:b/>
          <w:bCs/>
          <w:rtl/>
        </w:rPr>
        <w:t xml:space="preserve"> مجدداً</w:t>
      </w:r>
      <w:r w:rsidRPr="00621809">
        <w:rPr>
          <w:b/>
          <w:bCs/>
          <w:rtl/>
        </w:rPr>
        <w:t xml:space="preserve"> بكل وضوح على الحظر المطلق للتعذيب، بإدانة ممارسته علناً، </w:t>
      </w:r>
      <w:r w:rsidRPr="00621809">
        <w:rPr>
          <w:rFonts w:hint="cs"/>
          <w:b/>
          <w:bCs/>
          <w:rtl/>
        </w:rPr>
        <w:t>وكذلك بتبسيط</w:t>
      </w:r>
      <w:r w:rsidRPr="00621809">
        <w:rPr>
          <w:b/>
          <w:bCs/>
          <w:rtl/>
        </w:rPr>
        <w:t xml:space="preserve"> مضامين القانون الجنائي ونشرها بين الجمهور؛</w:t>
      </w:r>
    </w:p>
    <w:p w:rsidR="00F67FE2" w:rsidRPr="00621809" w:rsidRDefault="00F67FE2" w:rsidP="00F67FE2">
      <w:pPr>
        <w:pStyle w:val="SingleTxtGA"/>
        <w:rPr>
          <w:b/>
          <w:bCs/>
          <w:rtl/>
        </w:rPr>
      </w:pPr>
      <w:r>
        <w:rPr>
          <w:rtl/>
        </w:rPr>
        <w:tab/>
      </w:r>
      <w:r w:rsidRPr="00F67FE2">
        <w:rPr>
          <w:rtl/>
        </w:rPr>
        <w:t>(ب)</w:t>
      </w:r>
      <w:r>
        <w:rPr>
          <w:rtl/>
        </w:rPr>
        <w:tab/>
      </w:r>
      <w:r w:rsidRPr="00621809">
        <w:rPr>
          <w:b/>
          <w:bCs/>
          <w:rtl/>
        </w:rPr>
        <w:t>إصدار تعليمات واضحة إلى مسؤولي قوات الأمن (الشرطة والدرك والدائرة المركزية للبحوث والتحقيقات الجنائية) بشأن الحظر المطلق للتعذيب</w:t>
      </w:r>
      <w:r w:rsidRPr="00621809">
        <w:rPr>
          <w:rFonts w:hint="cs"/>
          <w:b/>
          <w:bCs/>
          <w:rtl/>
        </w:rPr>
        <w:t>،</w:t>
      </w:r>
      <w:r w:rsidRPr="00621809">
        <w:rPr>
          <w:b/>
          <w:bCs/>
          <w:rtl/>
        </w:rPr>
        <w:t xml:space="preserve"> وتجريمه،</w:t>
      </w:r>
      <w:r w:rsidRPr="00621809">
        <w:rPr>
          <w:rFonts w:hint="cs"/>
          <w:b/>
          <w:bCs/>
          <w:rtl/>
        </w:rPr>
        <w:t xml:space="preserve"> وكون مرتكبي هذه الأفعال يخضعون</w:t>
      </w:r>
      <w:r w:rsidRPr="00621809">
        <w:rPr>
          <w:b/>
          <w:bCs/>
          <w:rtl/>
        </w:rPr>
        <w:t xml:space="preserve"> </w:t>
      </w:r>
      <w:r w:rsidRPr="00621809">
        <w:rPr>
          <w:rFonts w:hint="cs"/>
          <w:b/>
          <w:bCs/>
          <w:rtl/>
        </w:rPr>
        <w:t>لل</w:t>
      </w:r>
      <w:r w:rsidRPr="00621809">
        <w:rPr>
          <w:b/>
          <w:bCs/>
          <w:rtl/>
        </w:rPr>
        <w:t>ملاحقة</w:t>
      </w:r>
      <w:r w:rsidRPr="00621809">
        <w:rPr>
          <w:rFonts w:hint="cs"/>
          <w:b/>
          <w:bCs/>
          <w:rtl/>
        </w:rPr>
        <w:t xml:space="preserve"> القانونية</w:t>
      </w:r>
      <w:r w:rsidRPr="00621809">
        <w:rPr>
          <w:b/>
          <w:bCs/>
          <w:rtl/>
        </w:rPr>
        <w:t>؛</w:t>
      </w:r>
    </w:p>
    <w:p w:rsidR="00F67FE2" w:rsidRPr="00F67FE2" w:rsidRDefault="00F67FE2" w:rsidP="00F67FE2">
      <w:pPr>
        <w:pStyle w:val="SingleTxtGA"/>
        <w:rPr>
          <w:rtl/>
        </w:rPr>
      </w:pPr>
      <w:r>
        <w:rPr>
          <w:rtl/>
        </w:rPr>
        <w:tab/>
      </w:r>
      <w:r w:rsidRPr="00F67FE2">
        <w:rPr>
          <w:rtl/>
        </w:rPr>
        <w:t>(ج)</w:t>
      </w:r>
      <w:r>
        <w:rPr>
          <w:rtl/>
        </w:rPr>
        <w:tab/>
      </w:r>
      <w:r w:rsidRPr="00621809">
        <w:rPr>
          <w:b/>
          <w:bCs/>
          <w:rtl/>
        </w:rPr>
        <w:t xml:space="preserve">كفالة فتح السلطات المختصة تحقيقات فعلية </w:t>
      </w:r>
      <w:r w:rsidRPr="00621809">
        <w:rPr>
          <w:rFonts w:hint="cs"/>
          <w:b/>
          <w:bCs/>
          <w:rtl/>
        </w:rPr>
        <w:t xml:space="preserve">ومنتظمة </w:t>
      </w:r>
      <w:r w:rsidRPr="00621809">
        <w:rPr>
          <w:b/>
          <w:bCs/>
          <w:rtl/>
        </w:rPr>
        <w:t>كلما وُجدت أسباب معقولة تدعو إلى الاعتقاد</w:t>
      </w:r>
      <w:r w:rsidRPr="00621809">
        <w:rPr>
          <w:rFonts w:hint="cs"/>
          <w:b/>
          <w:bCs/>
          <w:rtl/>
        </w:rPr>
        <w:t xml:space="preserve"> بأن</w:t>
      </w:r>
      <w:r w:rsidRPr="00621809">
        <w:rPr>
          <w:b/>
          <w:bCs/>
          <w:rtl/>
        </w:rPr>
        <w:t xml:space="preserve"> فعل</w:t>
      </w:r>
      <w:r w:rsidRPr="00621809">
        <w:rPr>
          <w:rFonts w:hint="cs"/>
          <w:b/>
          <w:bCs/>
          <w:rtl/>
        </w:rPr>
        <w:t>اً</w:t>
      </w:r>
      <w:r w:rsidRPr="00621809">
        <w:rPr>
          <w:b/>
          <w:bCs/>
          <w:rtl/>
        </w:rPr>
        <w:t xml:space="preserve"> من أفعال التعذيب</w:t>
      </w:r>
      <w:r w:rsidRPr="00621809">
        <w:rPr>
          <w:rFonts w:hint="cs"/>
          <w:b/>
          <w:bCs/>
          <w:rtl/>
        </w:rPr>
        <w:t xml:space="preserve"> قد ارتُكِب</w:t>
      </w:r>
      <w:r w:rsidRPr="00621809">
        <w:rPr>
          <w:b/>
          <w:bCs/>
          <w:rtl/>
        </w:rPr>
        <w:t xml:space="preserve">، </w:t>
      </w:r>
      <w:r w:rsidRPr="00621809">
        <w:rPr>
          <w:rFonts w:hint="cs"/>
          <w:b/>
          <w:bCs/>
          <w:rtl/>
        </w:rPr>
        <w:t xml:space="preserve">والاعتماد </w:t>
      </w:r>
      <w:r w:rsidRPr="00621809">
        <w:rPr>
          <w:b/>
          <w:bCs/>
          <w:rtl/>
        </w:rPr>
        <w:t xml:space="preserve">على دعم المجتمع المدني </w:t>
      </w:r>
      <w:r w:rsidRPr="00621809">
        <w:rPr>
          <w:rFonts w:hint="cs"/>
          <w:b/>
          <w:bCs/>
          <w:rtl/>
        </w:rPr>
        <w:t>ل</w:t>
      </w:r>
      <w:r w:rsidRPr="00621809">
        <w:rPr>
          <w:b/>
          <w:bCs/>
          <w:rtl/>
        </w:rPr>
        <w:t>توثيق هذه الأفعال. والعمل أيض</w:t>
      </w:r>
      <w:r w:rsidR="00CA1CBA">
        <w:rPr>
          <w:b/>
          <w:bCs/>
          <w:rtl/>
        </w:rPr>
        <w:t xml:space="preserve">اً </w:t>
      </w:r>
      <w:r w:rsidRPr="00621809">
        <w:rPr>
          <w:b/>
          <w:bCs/>
          <w:rtl/>
        </w:rPr>
        <w:t>على ضمان محاكمة المشتبه فيهم على النحو الواجب، وفي حال</w:t>
      </w:r>
      <w:r w:rsidRPr="00621809">
        <w:rPr>
          <w:rStyle w:val="SingleTxtGCar"/>
          <w:rFonts w:ascii="Traditional Arabic" w:eastAsiaTheme="minorHAnsi" w:hAnsi="Traditional Arabic"/>
          <w:b/>
          <w:bCs/>
          <w:sz w:val="30"/>
          <w:rtl/>
        </w:rPr>
        <w:t xml:space="preserve"> </w:t>
      </w:r>
      <w:r w:rsidRPr="00621809">
        <w:rPr>
          <w:b/>
          <w:bCs/>
          <w:rtl/>
        </w:rPr>
        <w:t>إدانتهم، الحكم عليهم بعقوبات تتناسب وخطورة أفعالهم.</w:t>
      </w:r>
    </w:p>
    <w:p w:rsidR="00F67FE2" w:rsidRPr="009A6B0C" w:rsidRDefault="00F67FE2" w:rsidP="00F67FE2">
      <w:pPr>
        <w:pStyle w:val="H23GA"/>
        <w:rPr>
          <w:rtl/>
        </w:rPr>
      </w:pPr>
      <w:r w:rsidRPr="00901E74">
        <w:rPr>
          <w:rtl/>
        </w:rPr>
        <w:tab/>
      </w:r>
      <w:r w:rsidRPr="00901E74">
        <w:rPr>
          <w:rtl/>
        </w:rPr>
        <w:tab/>
      </w:r>
      <w:r w:rsidRPr="009A6B0C">
        <w:rPr>
          <w:rtl/>
        </w:rPr>
        <w:t xml:space="preserve">ظروف الاحتجاز </w:t>
      </w:r>
    </w:p>
    <w:p w:rsidR="00F67FE2" w:rsidRPr="00901E74" w:rsidRDefault="00F67FE2" w:rsidP="00F67FE2">
      <w:pPr>
        <w:pStyle w:val="SingleTxtGA"/>
        <w:rPr>
          <w:rtl/>
        </w:rPr>
      </w:pPr>
      <w:r w:rsidRPr="00901E74">
        <w:rPr>
          <w:rtl/>
        </w:rPr>
        <w:t>٢٤-</w:t>
      </w:r>
      <w:r w:rsidRPr="00901E74">
        <w:rPr>
          <w:rtl/>
        </w:rPr>
        <w:tab/>
        <w:t>لا تزال اللجنة تشعر بقلق بالغ إزاء استمرار ظروف احتجاز</w:t>
      </w:r>
      <w:r>
        <w:rPr>
          <w:rFonts w:hint="cs"/>
          <w:rtl/>
        </w:rPr>
        <w:t xml:space="preserve"> شبيهة</w:t>
      </w:r>
      <w:r w:rsidRPr="00901E74">
        <w:rPr>
          <w:rtl/>
        </w:rPr>
        <w:t xml:space="preserve"> </w:t>
      </w:r>
      <w:r>
        <w:rPr>
          <w:rFonts w:hint="cs"/>
          <w:rtl/>
        </w:rPr>
        <w:t>ب</w:t>
      </w:r>
      <w:r w:rsidRPr="00901E74">
        <w:rPr>
          <w:rtl/>
        </w:rPr>
        <w:t>سوء المعاملة في معظم مؤسسات البلد. وتشعر اللجنة بالقلق أيض</w:t>
      </w:r>
      <w:r w:rsidR="00CA1CBA">
        <w:rPr>
          <w:rtl/>
        </w:rPr>
        <w:t xml:space="preserve">اً </w:t>
      </w:r>
      <w:r w:rsidRPr="00901E74">
        <w:rPr>
          <w:rtl/>
        </w:rPr>
        <w:t>لأن ميزانية إدارة السجون لم تعرف أي زيادة منذ عام ٢٠١٥، وتلاحظ الأحوال غير الصحية و</w:t>
      </w:r>
      <w:r>
        <w:rPr>
          <w:rFonts w:hint="cs"/>
          <w:rtl/>
        </w:rPr>
        <w:t>قلة ا</w:t>
      </w:r>
      <w:r w:rsidRPr="00901E74">
        <w:rPr>
          <w:rtl/>
        </w:rPr>
        <w:t>لتهوية والإضاءة</w:t>
      </w:r>
      <w:r>
        <w:rPr>
          <w:rFonts w:hint="cs"/>
          <w:rtl/>
        </w:rPr>
        <w:t xml:space="preserve"> فيها</w:t>
      </w:r>
      <w:r w:rsidRPr="00901E74">
        <w:rPr>
          <w:rtl/>
        </w:rPr>
        <w:t>، وعدم كفاية الأغذية - التي تتكون من وجبة واحدة في اليوم - ومحدودية الأنشطة الترفيهية أو</w:t>
      </w:r>
      <w:r>
        <w:rPr>
          <w:rFonts w:hint="cs"/>
          <w:rtl/>
        </w:rPr>
        <w:t xml:space="preserve"> التدريبية </w:t>
      </w:r>
      <w:r w:rsidRPr="00901E74">
        <w:rPr>
          <w:rtl/>
        </w:rPr>
        <w:t>الهادفة إلى إعادة تأهيل السجناء</w:t>
      </w:r>
      <w:r>
        <w:rPr>
          <w:rFonts w:hint="cs"/>
          <w:rtl/>
        </w:rPr>
        <w:t xml:space="preserve"> والسائدة في</w:t>
      </w:r>
      <w:r w:rsidRPr="00901E74">
        <w:rPr>
          <w:rtl/>
        </w:rPr>
        <w:t xml:space="preserve"> مراكز الاحتجاز. وتأسف اللجنة أيض</w:t>
      </w:r>
      <w:r w:rsidR="00CA1CBA">
        <w:rPr>
          <w:rtl/>
        </w:rPr>
        <w:t xml:space="preserve">اً </w:t>
      </w:r>
      <w:r w:rsidRPr="00901E74">
        <w:rPr>
          <w:rtl/>
        </w:rPr>
        <w:t>لعدم الفصل الفعلي بين فئات المحتجزين و</w:t>
      </w:r>
      <w:r>
        <w:rPr>
          <w:rFonts w:hint="cs"/>
          <w:rtl/>
        </w:rPr>
        <w:t>قلة عدد ال</w:t>
      </w:r>
      <w:r w:rsidRPr="00901E74">
        <w:rPr>
          <w:rtl/>
        </w:rPr>
        <w:t xml:space="preserve">موظفين </w:t>
      </w:r>
      <w:r>
        <w:rPr>
          <w:rFonts w:hint="cs"/>
          <w:rtl/>
        </w:rPr>
        <w:t>ال</w:t>
      </w:r>
      <w:r w:rsidRPr="00901E74">
        <w:rPr>
          <w:rtl/>
        </w:rPr>
        <w:t>مؤهلين في السجون؛ وهذا يعني أن الأشخاص المحتجزين يُتركون</w:t>
      </w:r>
      <w:r>
        <w:rPr>
          <w:rFonts w:hint="cs"/>
          <w:rtl/>
        </w:rPr>
        <w:t xml:space="preserve"> لتدبير</w:t>
      </w:r>
      <w:r w:rsidRPr="00901E74">
        <w:rPr>
          <w:rtl/>
        </w:rPr>
        <w:t xml:space="preserve"> أمور </w:t>
      </w:r>
      <w:r>
        <w:rPr>
          <w:rFonts w:hint="cs"/>
          <w:rtl/>
        </w:rPr>
        <w:t>ال</w:t>
      </w:r>
      <w:r w:rsidRPr="00901E74">
        <w:rPr>
          <w:rtl/>
        </w:rPr>
        <w:t>مراقبة</w:t>
      </w:r>
      <w:r>
        <w:rPr>
          <w:rFonts w:hint="cs"/>
          <w:rtl/>
        </w:rPr>
        <w:t xml:space="preserve"> بأنفسهم</w:t>
      </w:r>
      <w:r w:rsidRPr="00901E74">
        <w:rPr>
          <w:rtl/>
        </w:rPr>
        <w:t xml:space="preserve">، فيترتب على ذلك الفساد والعنف بينهم. وترحب اللجنة بافتتاح سجن </w:t>
      </w:r>
      <w:proofErr w:type="spellStart"/>
      <w:r w:rsidRPr="00901E74">
        <w:rPr>
          <w:rtl/>
        </w:rPr>
        <w:t>كباليمي</w:t>
      </w:r>
      <w:proofErr w:type="spellEnd"/>
      <w:r w:rsidRPr="00901E74">
        <w:rPr>
          <w:rtl/>
        </w:rPr>
        <w:t xml:space="preserve"> الجديد الذي أسهم في التخفيف من اكتظاظ سجن لومي، لكنها لا تزال قلقة إزاء استمرار معدل الاكتظاظ في جميع </w:t>
      </w:r>
      <w:r>
        <w:rPr>
          <w:rFonts w:hint="cs"/>
          <w:rtl/>
        </w:rPr>
        <w:t xml:space="preserve">مراكز </w:t>
      </w:r>
      <w:r w:rsidRPr="00901E74">
        <w:rPr>
          <w:rtl/>
        </w:rPr>
        <w:t>الاحتجاز، إذ</w:t>
      </w:r>
      <w:r w:rsidR="00C9594D">
        <w:rPr>
          <w:rFonts w:hint="cs"/>
          <w:rtl/>
        </w:rPr>
        <w:t> </w:t>
      </w:r>
      <w:r w:rsidRPr="00901E74">
        <w:rPr>
          <w:rtl/>
        </w:rPr>
        <w:t xml:space="preserve">يبلغ معدل الإشغال الوطني الحالي ١٨٢ في المائة، </w:t>
      </w:r>
      <w:r>
        <w:rPr>
          <w:rFonts w:hint="cs"/>
          <w:rtl/>
        </w:rPr>
        <w:t xml:space="preserve">في وقت لا تتوافر أي </w:t>
      </w:r>
      <w:r w:rsidRPr="00901E74">
        <w:rPr>
          <w:rtl/>
        </w:rPr>
        <w:t xml:space="preserve">سياسة شاملة </w:t>
      </w:r>
      <w:r>
        <w:rPr>
          <w:rFonts w:hint="cs"/>
          <w:rtl/>
        </w:rPr>
        <w:t>تعنى با</w:t>
      </w:r>
      <w:r w:rsidRPr="00901E74">
        <w:rPr>
          <w:rtl/>
        </w:rPr>
        <w:t xml:space="preserve">لسجون </w:t>
      </w:r>
      <w:r>
        <w:rPr>
          <w:rFonts w:hint="cs"/>
          <w:rtl/>
        </w:rPr>
        <w:t>و</w:t>
      </w:r>
      <w:r w:rsidRPr="00901E74">
        <w:rPr>
          <w:rtl/>
        </w:rPr>
        <w:t>تعالج الأسباب المتعددة للاكتظاظ. وفي هذا الصدد، تأسف اللجنة لعدم إمكانية تنفيذ التدابير البديلة للاحتجاز المنصوص عليها في قانون العقوبات الجديد بسبب عدم وجود قانون للإجراءات الجنائية. وعلاوة على ذلك، تشعر اللجنة بالقلق إزاء عدم وجود قاض</w:t>
      </w:r>
      <w:r>
        <w:rPr>
          <w:rFonts w:hint="cs"/>
          <w:rtl/>
        </w:rPr>
        <w:t>ٍ</w:t>
      </w:r>
      <w:r w:rsidRPr="00901E74">
        <w:rPr>
          <w:rtl/>
        </w:rPr>
        <w:t xml:space="preserve"> </w:t>
      </w:r>
      <w:r>
        <w:rPr>
          <w:rFonts w:hint="cs"/>
          <w:rtl/>
        </w:rPr>
        <w:t>ل</w:t>
      </w:r>
      <w:r w:rsidRPr="00901E74">
        <w:rPr>
          <w:rtl/>
        </w:rPr>
        <w:t>تنفيذ الأحكام، إذ أن الجمعية الوطنية لم تعتمد بعد مشروع قانون تنظيم الجهاز القضائي. وأخير</w:t>
      </w:r>
      <w:r w:rsidR="00CA1CBA">
        <w:rPr>
          <w:rtl/>
        </w:rPr>
        <w:t xml:space="preserve">اً، </w:t>
      </w:r>
      <w:r w:rsidRPr="00901E74">
        <w:rPr>
          <w:rtl/>
        </w:rPr>
        <w:t xml:space="preserve">تشعر اللجنة بالقلق إزاء فرض مبلغ جزافي بقيمة ٢٠٠ فرنك من فرنكات الجماعة المالية الأفريقية على كل زائر - باستثناء الأشخاص الذين </w:t>
      </w:r>
      <w:proofErr w:type="gramStart"/>
      <w:r w:rsidRPr="00901E74">
        <w:rPr>
          <w:rtl/>
        </w:rPr>
        <w:t xml:space="preserve">لهم </w:t>
      </w:r>
      <w:r w:rsidR="005652A9">
        <w:rPr>
          <w:rtl/>
        </w:rPr>
        <w:t>”</w:t>
      </w:r>
      <w:r w:rsidRPr="00901E74">
        <w:rPr>
          <w:rtl/>
        </w:rPr>
        <w:t>رخصة</w:t>
      </w:r>
      <w:proofErr w:type="gramEnd"/>
      <w:r w:rsidRPr="00901E74">
        <w:rPr>
          <w:rtl/>
        </w:rPr>
        <w:t xml:space="preserve"> التواصل</w:t>
      </w:r>
      <w:r w:rsidR="005652A9">
        <w:rPr>
          <w:rtl/>
        </w:rPr>
        <w:t>“</w:t>
      </w:r>
      <w:r w:rsidRPr="00901E74">
        <w:rPr>
          <w:rtl/>
        </w:rPr>
        <w:t xml:space="preserve"> والمحامين</w:t>
      </w:r>
      <w:r>
        <w:rPr>
          <w:rFonts w:hint="cs"/>
          <w:rtl/>
        </w:rPr>
        <w:t xml:space="preserve"> - وهو </w:t>
      </w:r>
      <w:r w:rsidRPr="00901E74">
        <w:rPr>
          <w:rtl/>
        </w:rPr>
        <w:t>إجراء</w:t>
      </w:r>
      <w:r>
        <w:rPr>
          <w:rFonts w:hint="cs"/>
          <w:rtl/>
        </w:rPr>
        <w:t xml:space="preserve"> يمكن تشبيهه</w:t>
      </w:r>
      <w:r w:rsidRPr="00901E74">
        <w:rPr>
          <w:rtl/>
        </w:rPr>
        <w:t xml:space="preserve"> </w:t>
      </w:r>
      <w:r>
        <w:rPr>
          <w:rFonts w:hint="cs"/>
          <w:rtl/>
        </w:rPr>
        <w:t>ب</w:t>
      </w:r>
      <w:r w:rsidRPr="00901E74">
        <w:rPr>
          <w:rtl/>
        </w:rPr>
        <w:t>تدبير</w:t>
      </w:r>
      <w:r>
        <w:rPr>
          <w:rFonts w:hint="cs"/>
          <w:rtl/>
        </w:rPr>
        <w:t xml:space="preserve"> </w:t>
      </w:r>
      <w:r w:rsidRPr="00901E74">
        <w:rPr>
          <w:rtl/>
        </w:rPr>
        <w:t>تقييدي</w:t>
      </w:r>
      <w:r>
        <w:rPr>
          <w:rFonts w:hint="cs"/>
          <w:rtl/>
        </w:rPr>
        <w:t xml:space="preserve"> </w:t>
      </w:r>
      <w:r w:rsidRPr="00901E74">
        <w:rPr>
          <w:rtl/>
        </w:rPr>
        <w:t>يتعارض والقاعدة ٤٣</w:t>
      </w:r>
      <w:r w:rsidR="00681F7A">
        <w:rPr>
          <w:rtl/>
        </w:rPr>
        <w:t>(</w:t>
      </w:r>
      <w:r w:rsidRPr="00901E74">
        <w:rPr>
          <w:rtl/>
        </w:rPr>
        <w:t>٣) و/أو ٥٨</w:t>
      </w:r>
      <w:r w:rsidR="00681F7A">
        <w:rPr>
          <w:rtl/>
        </w:rPr>
        <w:t>(</w:t>
      </w:r>
      <w:r w:rsidRPr="00901E74">
        <w:rPr>
          <w:rtl/>
        </w:rPr>
        <w:t>١)</w:t>
      </w:r>
      <w:r w:rsidR="00681F7A">
        <w:rPr>
          <w:rtl/>
        </w:rPr>
        <w:t>(</w:t>
      </w:r>
      <w:r w:rsidRPr="00901E74">
        <w:rPr>
          <w:rtl/>
        </w:rPr>
        <w:t>ب) من قواعد الأمم المتحدة النموذجية الدنيا لمعاملة السجناء (قواعد نيلسون مانديلا). وأخير</w:t>
      </w:r>
      <w:r w:rsidR="00CA1CBA">
        <w:rPr>
          <w:rtl/>
        </w:rPr>
        <w:t xml:space="preserve">اً، </w:t>
      </w:r>
      <w:r w:rsidRPr="00901E74">
        <w:rPr>
          <w:rtl/>
        </w:rPr>
        <w:t>تلاحظ اللجنة بقلق أن مراكز الاحتجاز لدى الشرطة التابعة لقوات الشرطة والدرك تسودها أيض</w:t>
      </w:r>
      <w:r w:rsidR="00CA1CBA">
        <w:rPr>
          <w:rtl/>
        </w:rPr>
        <w:t xml:space="preserve">اً </w:t>
      </w:r>
      <w:r w:rsidRPr="00901E74">
        <w:rPr>
          <w:rtl/>
        </w:rPr>
        <w:t>ظروف غير صحية وتنعدم فيها الإضاءة، وأن الأشخاص المحتجزين فيها لا يتلقون أي تغذية (المواد ٢، و١١، و١٦).</w:t>
      </w:r>
    </w:p>
    <w:p w:rsidR="00F67FE2" w:rsidRPr="00431938" w:rsidRDefault="00F67FE2" w:rsidP="00F67FE2">
      <w:pPr>
        <w:pStyle w:val="SingleTxtGA"/>
        <w:rPr>
          <w:bCs/>
          <w:rtl/>
        </w:rPr>
      </w:pPr>
      <w:r w:rsidRPr="00901E74">
        <w:rPr>
          <w:rtl/>
        </w:rPr>
        <w:lastRenderedPageBreak/>
        <w:t>٢٥-</w:t>
      </w:r>
      <w:r w:rsidRPr="00901E74">
        <w:rPr>
          <w:rtl/>
        </w:rPr>
        <w:tab/>
      </w:r>
      <w:r w:rsidRPr="00431938">
        <w:rPr>
          <w:bCs/>
          <w:rtl/>
        </w:rPr>
        <w:t>تكرر اللجنة توصياتها الواردة في الفقرة ١٣ من ملاحظاتها الختامية السابقة، وتحث الدولة الطرف على التعجيل باتخاذ جميع التدابير اللازمة لجعل ظروف الاحتجاز، في السجون ومراكز الاحتجاز، تتماشى وقواعد نيلسون مانديلا، بما فيها:</w:t>
      </w:r>
    </w:p>
    <w:p w:rsidR="00F67FE2" w:rsidRPr="009A6B0C" w:rsidRDefault="00F67FE2" w:rsidP="00F67FE2">
      <w:pPr>
        <w:pStyle w:val="SingleTxtGA"/>
        <w:rPr>
          <w:bCs/>
          <w:rtl/>
        </w:rPr>
      </w:pPr>
      <w:r>
        <w:rPr>
          <w:b/>
          <w:rtl/>
        </w:rPr>
        <w:tab/>
      </w:r>
      <w:r w:rsidRPr="00431938">
        <w:rPr>
          <w:b/>
          <w:rtl/>
        </w:rPr>
        <w:t>(أ)</w:t>
      </w:r>
      <w:r>
        <w:rPr>
          <w:bCs/>
          <w:rtl/>
        </w:rPr>
        <w:tab/>
      </w:r>
      <w:r w:rsidRPr="00431938">
        <w:rPr>
          <w:bCs/>
          <w:rtl/>
        </w:rPr>
        <w:t>إغلاق سجن لومي نهائي</w:t>
      </w:r>
      <w:r w:rsidR="00CA1CBA">
        <w:rPr>
          <w:bCs/>
          <w:rtl/>
        </w:rPr>
        <w:t xml:space="preserve">اً </w:t>
      </w:r>
      <w:r w:rsidRPr="00431938">
        <w:rPr>
          <w:bCs/>
          <w:rtl/>
        </w:rPr>
        <w:t>ودون تأخير، ووضع خطة عامة بشأن أحوال السجون في توغو؛</w:t>
      </w:r>
    </w:p>
    <w:p w:rsidR="00F67FE2" w:rsidRPr="00901E74" w:rsidRDefault="00F67FE2" w:rsidP="00F67FE2">
      <w:pPr>
        <w:pStyle w:val="SingleTxtGA"/>
        <w:rPr>
          <w:b/>
          <w:rtl/>
        </w:rPr>
      </w:pPr>
      <w:r>
        <w:rPr>
          <w:b/>
          <w:rtl/>
        </w:rPr>
        <w:tab/>
      </w:r>
      <w:r w:rsidRPr="00901E74">
        <w:rPr>
          <w:b/>
          <w:rtl/>
        </w:rPr>
        <w:t>(ب)</w:t>
      </w:r>
      <w:r>
        <w:rPr>
          <w:bCs/>
          <w:rtl/>
        </w:rPr>
        <w:tab/>
      </w:r>
      <w:r w:rsidRPr="009A6B0C">
        <w:rPr>
          <w:bCs/>
          <w:rtl/>
        </w:rPr>
        <w:t>تحسين الظروف المادية في جميع الأماكن الأخرى لسلب الحرية، وضمان حصول السجناء على</w:t>
      </w:r>
      <w:r>
        <w:rPr>
          <w:rFonts w:hint="cs"/>
          <w:bCs/>
          <w:rtl/>
        </w:rPr>
        <w:t xml:space="preserve"> </w:t>
      </w:r>
      <w:r w:rsidRPr="009A6B0C">
        <w:rPr>
          <w:bCs/>
          <w:rtl/>
        </w:rPr>
        <w:t>غذاء</w:t>
      </w:r>
      <w:r>
        <w:rPr>
          <w:rFonts w:hint="cs"/>
          <w:bCs/>
          <w:rtl/>
        </w:rPr>
        <w:t xml:space="preserve"> </w:t>
      </w:r>
      <w:r w:rsidRPr="009A6B0C">
        <w:rPr>
          <w:bCs/>
          <w:rtl/>
        </w:rPr>
        <w:t>مناسب</w:t>
      </w:r>
      <w:r>
        <w:rPr>
          <w:rFonts w:hint="cs"/>
          <w:bCs/>
          <w:rtl/>
        </w:rPr>
        <w:t xml:space="preserve"> و</w:t>
      </w:r>
      <w:r w:rsidRPr="009A6B0C">
        <w:rPr>
          <w:bCs/>
          <w:rtl/>
        </w:rPr>
        <w:t>كاف</w:t>
      </w:r>
      <w:r>
        <w:rPr>
          <w:rFonts w:hint="cs"/>
          <w:bCs/>
          <w:rtl/>
        </w:rPr>
        <w:t>ٍ</w:t>
      </w:r>
      <w:r w:rsidRPr="009A6B0C">
        <w:rPr>
          <w:bCs/>
          <w:rtl/>
        </w:rPr>
        <w:t>،</w:t>
      </w:r>
      <w:r>
        <w:rPr>
          <w:rFonts w:hint="cs"/>
          <w:bCs/>
          <w:rtl/>
        </w:rPr>
        <w:t xml:space="preserve"> و</w:t>
      </w:r>
      <w:r w:rsidRPr="009A6B0C">
        <w:rPr>
          <w:bCs/>
          <w:rtl/>
        </w:rPr>
        <w:t>ظروف</w:t>
      </w:r>
      <w:r>
        <w:rPr>
          <w:rFonts w:hint="cs"/>
          <w:bCs/>
          <w:rtl/>
        </w:rPr>
        <w:t xml:space="preserve"> </w:t>
      </w:r>
      <w:r w:rsidRPr="009A6B0C">
        <w:rPr>
          <w:bCs/>
          <w:rtl/>
        </w:rPr>
        <w:t>صحية</w:t>
      </w:r>
      <w:r>
        <w:rPr>
          <w:rFonts w:hint="cs"/>
          <w:bCs/>
          <w:rtl/>
        </w:rPr>
        <w:t xml:space="preserve"> </w:t>
      </w:r>
      <w:r w:rsidRPr="009A6B0C">
        <w:rPr>
          <w:bCs/>
          <w:rtl/>
        </w:rPr>
        <w:t>لائقة،</w:t>
      </w:r>
      <w:r>
        <w:rPr>
          <w:rFonts w:hint="cs"/>
          <w:bCs/>
          <w:rtl/>
        </w:rPr>
        <w:t xml:space="preserve"> و</w:t>
      </w:r>
      <w:r w:rsidRPr="009A6B0C">
        <w:rPr>
          <w:bCs/>
          <w:rtl/>
        </w:rPr>
        <w:t>تهوية</w:t>
      </w:r>
      <w:r>
        <w:rPr>
          <w:rFonts w:hint="cs"/>
          <w:bCs/>
          <w:rtl/>
        </w:rPr>
        <w:t xml:space="preserve"> </w:t>
      </w:r>
      <w:r w:rsidRPr="009A6B0C">
        <w:rPr>
          <w:bCs/>
          <w:rtl/>
        </w:rPr>
        <w:t>كافية في الزنزانات، مع مراعاة الظروف المناخية؛</w:t>
      </w:r>
    </w:p>
    <w:p w:rsidR="00F67FE2" w:rsidRPr="009A6B0C" w:rsidRDefault="00F67FE2" w:rsidP="00F67FE2">
      <w:pPr>
        <w:pStyle w:val="SingleTxtGA"/>
        <w:rPr>
          <w:bCs/>
          <w:rtl/>
        </w:rPr>
      </w:pPr>
      <w:r>
        <w:rPr>
          <w:b/>
          <w:rtl/>
        </w:rPr>
        <w:tab/>
      </w:r>
      <w:r w:rsidRPr="00901E74">
        <w:rPr>
          <w:b/>
          <w:rtl/>
        </w:rPr>
        <w:t>(ج)</w:t>
      </w:r>
      <w:r>
        <w:rPr>
          <w:bCs/>
          <w:rtl/>
        </w:rPr>
        <w:tab/>
      </w:r>
      <w:r w:rsidRPr="009A6B0C">
        <w:rPr>
          <w:bCs/>
          <w:rtl/>
        </w:rPr>
        <w:t>الحد من اكتظاظ السجون</w:t>
      </w:r>
      <w:r>
        <w:rPr>
          <w:rFonts w:hint="cs"/>
          <w:bCs/>
          <w:rtl/>
        </w:rPr>
        <w:t xml:space="preserve"> بتفضيل</w:t>
      </w:r>
      <w:r w:rsidRPr="009A6B0C">
        <w:rPr>
          <w:bCs/>
          <w:rtl/>
        </w:rPr>
        <w:t xml:space="preserve"> بدائل الاحتجاز، مثل الإقامة الجبرية تحت المراقبة والإشراف القضائي، والتعجيل، تحقيق</w:t>
      </w:r>
      <w:r w:rsidR="00CA1CBA">
        <w:rPr>
          <w:bCs/>
          <w:rtl/>
        </w:rPr>
        <w:t xml:space="preserve">اً </w:t>
      </w:r>
      <w:r w:rsidRPr="009A6B0C">
        <w:rPr>
          <w:bCs/>
          <w:rtl/>
        </w:rPr>
        <w:t>لهذا الغرض، باعتماد قانون الإجراءات الجنائية ومشروع القانون المنظم للجهاز القضائي بغية تعيين قاض</w:t>
      </w:r>
      <w:r>
        <w:rPr>
          <w:rFonts w:hint="cs"/>
          <w:bCs/>
          <w:rtl/>
        </w:rPr>
        <w:t>ٍ ل</w:t>
      </w:r>
      <w:r w:rsidRPr="009A6B0C">
        <w:rPr>
          <w:bCs/>
          <w:rtl/>
        </w:rPr>
        <w:t>تنفيذ العقوبات؛</w:t>
      </w:r>
    </w:p>
    <w:p w:rsidR="00F67FE2" w:rsidRPr="009A6B0C" w:rsidRDefault="00F67FE2" w:rsidP="00F67FE2">
      <w:pPr>
        <w:pStyle w:val="SingleTxtGA"/>
        <w:rPr>
          <w:bCs/>
          <w:rtl/>
        </w:rPr>
      </w:pPr>
      <w:r>
        <w:rPr>
          <w:b/>
          <w:rtl/>
        </w:rPr>
        <w:tab/>
      </w:r>
      <w:r w:rsidRPr="00901E74">
        <w:rPr>
          <w:b/>
          <w:rtl/>
        </w:rPr>
        <w:t>(د)</w:t>
      </w:r>
      <w:r>
        <w:rPr>
          <w:bCs/>
          <w:rtl/>
        </w:rPr>
        <w:tab/>
      </w:r>
      <w:r w:rsidRPr="009A6B0C">
        <w:rPr>
          <w:bCs/>
          <w:rtl/>
        </w:rPr>
        <w:t>تزويد مراكز السجون بكوادر، بما فيها الكوادر الطبية، تكون مؤهلة ومدربة وكافية، واعتماد نظام داخلي في جميع مراكز الاحتجاز، والتحقيق في جميع حالات الفساد والامتيازات، ومعاقبة المسؤولين عنها؛</w:t>
      </w:r>
    </w:p>
    <w:p w:rsidR="00F67FE2" w:rsidRPr="009A6B0C" w:rsidRDefault="00F67FE2" w:rsidP="00F67FE2">
      <w:pPr>
        <w:pStyle w:val="SingleTxtGA"/>
        <w:rPr>
          <w:bCs/>
          <w:rtl/>
        </w:rPr>
      </w:pPr>
      <w:r>
        <w:rPr>
          <w:b/>
          <w:rtl/>
        </w:rPr>
        <w:tab/>
      </w:r>
      <w:r w:rsidRPr="00901E74">
        <w:rPr>
          <w:b/>
          <w:rtl/>
        </w:rPr>
        <w:t>(ه)</w:t>
      </w:r>
      <w:r>
        <w:rPr>
          <w:bCs/>
          <w:rtl/>
        </w:rPr>
        <w:tab/>
      </w:r>
      <w:r w:rsidRPr="009A6B0C">
        <w:rPr>
          <w:bCs/>
          <w:rtl/>
        </w:rPr>
        <w:t>إلغاء المبلغ الجزافي المفروض على زوار السجون.</w:t>
      </w:r>
    </w:p>
    <w:p w:rsidR="00F67FE2" w:rsidRPr="00AC4E98" w:rsidRDefault="00F67FE2" w:rsidP="00F67FE2">
      <w:pPr>
        <w:pStyle w:val="H23GA"/>
        <w:rPr>
          <w:rtl/>
        </w:rPr>
      </w:pPr>
      <w:r w:rsidRPr="00901E74">
        <w:rPr>
          <w:rtl/>
        </w:rPr>
        <w:tab/>
      </w:r>
      <w:r w:rsidRPr="00901E74">
        <w:rPr>
          <w:rtl/>
        </w:rPr>
        <w:tab/>
      </w:r>
      <w:r w:rsidRPr="00AC4E98">
        <w:rPr>
          <w:rtl/>
        </w:rPr>
        <w:t>الإفلات من العقاب وإجراء التحقيقات</w:t>
      </w:r>
    </w:p>
    <w:p w:rsidR="00F67FE2" w:rsidRPr="00901E74" w:rsidRDefault="00F67FE2" w:rsidP="00F67FE2">
      <w:pPr>
        <w:pStyle w:val="SingleTxtGA"/>
        <w:rPr>
          <w:rFonts w:eastAsia="Calibri"/>
          <w:rtl/>
        </w:rPr>
      </w:pPr>
      <w:r w:rsidRPr="00901E74">
        <w:rPr>
          <w:rtl/>
        </w:rPr>
        <w:t>٢٦-</w:t>
      </w:r>
      <w:r w:rsidRPr="00901E74">
        <w:rPr>
          <w:rtl/>
        </w:rPr>
        <w:tab/>
        <w:t>تعرب اللجنة عن قلقها البالغ إزاء معلومات تفيد بوجود إفلات من العقاب عن حالات التعذيب وسوء المعاملة</w:t>
      </w:r>
      <w:r>
        <w:rPr>
          <w:rFonts w:hint="cs"/>
          <w:rtl/>
        </w:rPr>
        <w:t xml:space="preserve"> السابقة</w:t>
      </w:r>
      <w:r w:rsidRPr="00901E74">
        <w:rPr>
          <w:rtl/>
        </w:rPr>
        <w:t xml:space="preserve">. وتشير اللجنة على وجه الخصوص إلى عدم </w:t>
      </w:r>
      <w:r>
        <w:rPr>
          <w:rFonts w:hint="cs"/>
          <w:rtl/>
        </w:rPr>
        <w:t>إجراء</w:t>
      </w:r>
      <w:r w:rsidRPr="00901E74">
        <w:rPr>
          <w:rtl/>
        </w:rPr>
        <w:t xml:space="preserve"> تحقيقات بشأن الأحداث التي وقعت بين عامي ٢٠٠٩ و٢٠١٢، وهي الفترة التي عرفت العديد من أفعال التعذيب</w:t>
      </w:r>
      <w:r>
        <w:rPr>
          <w:rFonts w:hint="cs"/>
          <w:rtl/>
        </w:rPr>
        <w:t xml:space="preserve"> التي</w:t>
      </w:r>
      <w:r w:rsidRPr="00901E74">
        <w:rPr>
          <w:rtl/>
        </w:rPr>
        <w:t xml:space="preserve"> ارتكبها خصيصاً موظفو وكالة الاستخبارات الوطنية، على الرغم من التوصيات الصادرة عن اللجنة الوطنية لحقوق الإنسان في عام ٢٠١٢،</w:t>
      </w:r>
      <w:r>
        <w:rPr>
          <w:rFonts w:hint="cs"/>
          <w:rtl/>
        </w:rPr>
        <w:t xml:space="preserve"> التي </w:t>
      </w:r>
      <w:r w:rsidRPr="00901E74">
        <w:rPr>
          <w:rtl/>
        </w:rPr>
        <w:t>ظلت حبراً على ورق. ويصدق القول نفسه على الأحداث المرتبطة ب</w:t>
      </w:r>
      <w:r>
        <w:rPr>
          <w:rFonts w:hint="cs"/>
          <w:rtl/>
        </w:rPr>
        <w:t xml:space="preserve">أعمال </w:t>
      </w:r>
      <w:r w:rsidRPr="00901E74">
        <w:rPr>
          <w:rtl/>
        </w:rPr>
        <w:t>العنف</w:t>
      </w:r>
      <w:r>
        <w:rPr>
          <w:rFonts w:hint="cs"/>
          <w:rtl/>
        </w:rPr>
        <w:t xml:space="preserve"> المرتكبة</w:t>
      </w:r>
      <w:r w:rsidRPr="00901E74">
        <w:rPr>
          <w:rtl/>
        </w:rPr>
        <w:t xml:space="preserve"> بعد</w:t>
      </w:r>
      <w:r>
        <w:rPr>
          <w:rFonts w:hint="cs"/>
          <w:rtl/>
        </w:rPr>
        <w:t xml:space="preserve"> </w:t>
      </w:r>
      <w:r w:rsidRPr="00901E74">
        <w:rPr>
          <w:rtl/>
        </w:rPr>
        <w:t>انتخابات عام</w:t>
      </w:r>
      <w:r>
        <w:rPr>
          <w:rFonts w:hint="cs"/>
          <w:rtl/>
        </w:rPr>
        <w:t> </w:t>
      </w:r>
      <w:r w:rsidRPr="00901E74">
        <w:rPr>
          <w:rtl/>
        </w:rPr>
        <w:t>٢٠٠٥: فمن بين ٧٢ شكوى</w:t>
      </w:r>
      <w:r>
        <w:rPr>
          <w:rFonts w:hint="cs"/>
          <w:rtl/>
        </w:rPr>
        <w:t xml:space="preserve"> مطالبة بالحق المدني</w:t>
      </w:r>
      <w:r w:rsidRPr="00901E74">
        <w:rPr>
          <w:rtl/>
        </w:rPr>
        <w:t xml:space="preserve"> قدمها ضحايا التعذيب وسوء المعاملة، لم</w:t>
      </w:r>
      <w:r>
        <w:rPr>
          <w:rFonts w:hint="cs"/>
          <w:rtl/>
        </w:rPr>
        <w:t xml:space="preserve"> تجر </w:t>
      </w:r>
      <w:r w:rsidRPr="00901E74">
        <w:rPr>
          <w:rtl/>
        </w:rPr>
        <w:t>المحاكم الوطنية أي تحقيق في أي منها</w:t>
      </w:r>
      <w:r w:rsidRPr="00921F56">
        <w:rPr>
          <w:rtl/>
        </w:rPr>
        <w:t xml:space="preserve"> </w:t>
      </w:r>
      <w:r w:rsidRPr="00901E74">
        <w:rPr>
          <w:rtl/>
        </w:rPr>
        <w:t>حتى الآن، ولم ي</w:t>
      </w:r>
      <w:r>
        <w:rPr>
          <w:rFonts w:hint="cs"/>
          <w:rtl/>
        </w:rPr>
        <w:t>ُ</w:t>
      </w:r>
      <w:r w:rsidRPr="00901E74">
        <w:rPr>
          <w:rtl/>
        </w:rPr>
        <w:t>عاق</w:t>
      </w:r>
      <w:r>
        <w:rPr>
          <w:rFonts w:hint="cs"/>
          <w:rtl/>
        </w:rPr>
        <w:t>َ</w:t>
      </w:r>
      <w:r w:rsidRPr="00901E74">
        <w:rPr>
          <w:rtl/>
        </w:rPr>
        <w:t>ب أي شخص مسؤول عن هذه الجرائم. وتلاحظ اللجنة المعلومات الشفوية التي قدمتها الدولة الطرف فيما يتعلق بشكويين</w:t>
      </w:r>
      <w:r>
        <w:rPr>
          <w:rFonts w:hint="cs"/>
          <w:rtl/>
        </w:rPr>
        <w:t xml:space="preserve"> جاريتين</w:t>
      </w:r>
      <w:r w:rsidRPr="00901E74">
        <w:rPr>
          <w:rtl/>
        </w:rPr>
        <w:t>، وترى أن شبه انعدام التحقيقات والمحاكمات بشأن أفعال التعذيب يُسهم في إيجاد حالة من الإفلات من العقاب</w:t>
      </w:r>
      <w:r>
        <w:rPr>
          <w:rFonts w:hint="cs"/>
          <w:rtl/>
        </w:rPr>
        <w:t xml:space="preserve"> والحفاظ</w:t>
      </w:r>
      <w:r w:rsidRPr="00901E74">
        <w:rPr>
          <w:rtl/>
        </w:rPr>
        <w:t xml:space="preserve"> عليها (المواد ٢، و١٢، و١٣).</w:t>
      </w:r>
    </w:p>
    <w:p w:rsidR="00F67FE2" w:rsidRPr="00901E74" w:rsidRDefault="00F67FE2" w:rsidP="00F67FE2">
      <w:pPr>
        <w:pStyle w:val="SingleTxtGA"/>
        <w:rPr>
          <w:rtl/>
        </w:rPr>
      </w:pPr>
      <w:r w:rsidRPr="00901E74">
        <w:rPr>
          <w:rtl/>
        </w:rPr>
        <w:t>٢٧-</w:t>
      </w:r>
      <w:r w:rsidRPr="00901E74">
        <w:rPr>
          <w:rtl/>
        </w:rPr>
        <w:tab/>
      </w:r>
      <w:r w:rsidRPr="009A6B0C">
        <w:rPr>
          <w:bCs/>
          <w:rtl/>
        </w:rPr>
        <w:t>تكرر اللجنة توصياتها الواردة في الفقرات ١١(أ) و(د) و(ه) من ملاحظاتها الختامية السابقة، وتحث الدولة الطرف على فتح تحقيق في نشاط وكالة الاستخبارات الوطنية، ووضع حد للإفلات من العقاب،</w:t>
      </w:r>
      <w:r>
        <w:rPr>
          <w:rFonts w:hint="cs"/>
          <w:bCs/>
          <w:rtl/>
        </w:rPr>
        <w:t xml:space="preserve"> والسهر على أن يُقدَّم</w:t>
      </w:r>
      <w:r w:rsidRPr="009A6B0C">
        <w:rPr>
          <w:bCs/>
          <w:rtl/>
        </w:rPr>
        <w:t xml:space="preserve"> بانتظام</w:t>
      </w:r>
      <w:r w:rsidR="00501B69">
        <w:rPr>
          <w:rFonts w:hint="cs"/>
          <w:bCs/>
          <w:rtl/>
        </w:rPr>
        <w:t xml:space="preserve"> </w:t>
      </w:r>
      <w:r w:rsidRPr="009A6B0C">
        <w:rPr>
          <w:bCs/>
          <w:rtl/>
        </w:rPr>
        <w:t>إلى العدالة</w:t>
      </w:r>
      <w:r>
        <w:rPr>
          <w:rFonts w:hint="cs"/>
          <w:bCs/>
          <w:rtl/>
        </w:rPr>
        <w:t xml:space="preserve"> ويُ</w:t>
      </w:r>
      <w:r w:rsidRPr="009A6B0C">
        <w:rPr>
          <w:bCs/>
          <w:rtl/>
        </w:rPr>
        <w:t>عاقب</w:t>
      </w:r>
      <w:r>
        <w:rPr>
          <w:rFonts w:hint="cs"/>
          <w:bCs/>
          <w:rtl/>
        </w:rPr>
        <w:t xml:space="preserve"> </w:t>
      </w:r>
      <w:r w:rsidRPr="009A6B0C">
        <w:rPr>
          <w:bCs/>
          <w:rtl/>
        </w:rPr>
        <w:t>وفق</w:t>
      </w:r>
      <w:r w:rsidR="00CA1CBA">
        <w:rPr>
          <w:bCs/>
          <w:rtl/>
        </w:rPr>
        <w:t xml:space="preserve">اً </w:t>
      </w:r>
      <w:r w:rsidRPr="009A6B0C">
        <w:rPr>
          <w:bCs/>
          <w:rtl/>
        </w:rPr>
        <w:t>لخطورة أفعاله</w:t>
      </w:r>
      <w:r>
        <w:rPr>
          <w:rFonts w:hint="cs"/>
          <w:bCs/>
          <w:rtl/>
        </w:rPr>
        <w:t xml:space="preserve"> أي شخص مارس أعمال التعذيب</w:t>
      </w:r>
      <w:r w:rsidRPr="009A6B0C">
        <w:rPr>
          <w:bCs/>
          <w:rtl/>
        </w:rPr>
        <w:t>.</w:t>
      </w:r>
    </w:p>
    <w:p w:rsidR="00F67FE2" w:rsidRPr="009A6B0C" w:rsidRDefault="00F67FE2" w:rsidP="00D60F22">
      <w:pPr>
        <w:pStyle w:val="H23GA"/>
        <w:rPr>
          <w:rtl/>
        </w:rPr>
      </w:pPr>
      <w:r w:rsidRPr="00901E74">
        <w:rPr>
          <w:rtl/>
        </w:rPr>
        <w:lastRenderedPageBreak/>
        <w:tab/>
      </w:r>
      <w:r w:rsidRPr="00901E74">
        <w:rPr>
          <w:rtl/>
        </w:rPr>
        <w:tab/>
      </w:r>
      <w:r w:rsidRPr="009A6B0C">
        <w:rPr>
          <w:rtl/>
        </w:rPr>
        <w:t>اللجنة الوطنية لحقوق الإنسان وتعيين الآلية الوقائية الوطنية</w:t>
      </w:r>
    </w:p>
    <w:p w:rsidR="00F67FE2" w:rsidRPr="00901E74" w:rsidRDefault="00F67FE2" w:rsidP="00F67FE2">
      <w:pPr>
        <w:pStyle w:val="SingleTxtGA"/>
        <w:rPr>
          <w:b/>
          <w:highlight w:val="yellow"/>
          <w:rtl/>
        </w:rPr>
      </w:pPr>
      <w:r w:rsidRPr="00901E74">
        <w:rPr>
          <w:rtl/>
        </w:rPr>
        <w:t>28-</w:t>
      </w:r>
      <w:r w:rsidRPr="00901E74">
        <w:rPr>
          <w:rtl/>
        </w:rPr>
        <w:tab/>
        <w:t>ترحب اللجنة</w:t>
      </w:r>
      <w:r>
        <w:rPr>
          <w:rFonts w:hint="cs"/>
          <w:rtl/>
        </w:rPr>
        <w:t xml:space="preserve"> ب</w:t>
      </w:r>
      <w:r w:rsidRPr="00901E74">
        <w:rPr>
          <w:rtl/>
        </w:rPr>
        <w:t>ارتياح بالقانون الأساسي رقم ٢٠١٨-٠٠٦ بشأن تشكيل اللجنة الوطنية لحقوق الإنسان وتنظيمها وسير عملها، الذي يعر</w:t>
      </w:r>
      <w:r>
        <w:rPr>
          <w:rFonts w:hint="cs"/>
          <w:rtl/>
        </w:rPr>
        <w:t>ِّ</w:t>
      </w:r>
      <w:r w:rsidRPr="00901E74">
        <w:rPr>
          <w:rtl/>
        </w:rPr>
        <w:t>ف هذه</w:t>
      </w:r>
      <w:r>
        <w:rPr>
          <w:rFonts w:hint="cs"/>
          <w:rtl/>
        </w:rPr>
        <w:t xml:space="preserve"> الأخيرة</w:t>
      </w:r>
      <w:r w:rsidRPr="00901E74">
        <w:rPr>
          <w:rtl/>
        </w:rPr>
        <w:t xml:space="preserve"> بأنها</w:t>
      </w:r>
      <w:r>
        <w:rPr>
          <w:rFonts w:hint="cs"/>
          <w:rtl/>
        </w:rPr>
        <w:t xml:space="preserve"> </w:t>
      </w:r>
      <w:r w:rsidRPr="00901E74">
        <w:rPr>
          <w:rtl/>
        </w:rPr>
        <w:t>آلية</w:t>
      </w:r>
      <w:r>
        <w:rPr>
          <w:rFonts w:hint="cs"/>
          <w:rtl/>
        </w:rPr>
        <w:t xml:space="preserve"> </w:t>
      </w:r>
      <w:r w:rsidRPr="00901E74">
        <w:rPr>
          <w:rtl/>
        </w:rPr>
        <w:t>وطنية لمنع التعذيب بالمعنى المقصود في المادة ٣ من البروتوكول الاختياري، ويخول لها صلاحية القيام بزيارات منتظمة وغير معلنة لجميع أماكن سلب الحرية</w:t>
      </w:r>
      <w:r>
        <w:rPr>
          <w:rFonts w:hint="cs"/>
          <w:rtl/>
        </w:rPr>
        <w:t>؛</w:t>
      </w:r>
      <w:r w:rsidRPr="00901E74">
        <w:rPr>
          <w:rtl/>
        </w:rPr>
        <w:t xml:space="preserve"> وتحيط </w:t>
      </w:r>
      <w:r>
        <w:rPr>
          <w:rFonts w:hint="cs"/>
          <w:rtl/>
        </w:rPr>
        <w:t xml:space="preserve">اللجنة </w:t>
      </w:r>
      <w:r w:rsidRPr="00901E74">
        <w:rPr>
          <w:rtl/>
        </w:rPr>
        <w:t>علماً أيض</w:t>
      </w:r>
      <w:r w:rsidR="00CA1CBA">
        <w:rPr>
          <w:rtl/>
        </w:rPr>
        <w:t xml:space="preserve">اً </w:t>
      </w:r>
      <w:r w:rsidRPr="00901E74">
        <w:rPr>
          <w:rtl/>
        </w:rPr>
        <w:t xml:space="preserve">بتعيين </w:t>
      </w:r>
      <w:r w:rsidRPr="00D60F22">
        <w:rPr>
          <w:spacing w:val="-4"/>
          <w:rtl/>
        </w:rPr>
        <w:t xml:space="preserve">الأعضاء </w:t>
      </w:r>
      <w:proofErr w:type="spellStart"/>
      <w:r w:rsidRPr="00D60F22">
        <w:rPr>
          <w:spacing w:val="-4"/>
          <w:rtl/>
        </w:rPr>
        <w:t>المتعددي</w:t>
      </w:r>
      <w:proofErr w:type="spellEnd"/>
      <w:r w:rsidRPr="00D60F22">
        <w:rPr>
          <w:spacing w:val="-4"/>
          <w:rtl/>
        </w:rPr>
        <w:t xml:space="preserve"> التخصصات الجدد للجنة المذكورة، وبدء عملهم</w:t>
      </w:r>
      <w:r w:rsidRPr="00D60F22">
        <w:rPr>
          <w:rFonts w:hint="cs"/>
          <w:spacing w:val="-4"/>
          <w:rtl/>
        </w:rPr>
        <w:t xml:space="preserve"> مؤخراً</w:t>
      </w:r>
      <w:r w:rsidRPr="00D60F22">
        <w:rPr>
          <w:spacing w:val="-4"/>
          <w:rtl/>
        </w:rPr>
        <w:t xml:space="preserve"> في ٢٥ نيسان/أبريل ٢٠١٩، فضل</w:t>
      </w:r>
      <w:r w:rsidR="00CA1CBA">
        <w:rPr>
          <w:spacing w:val="-4"/>
          <w:rtl/>
        </w:rPr>
        <w:t xml:space="preserve">اً </w:t>
      </w:r>
      <w:r w:rsidRPr="00D60F22">
        <w:rPr>
          <w:spacing w:val="-4"/>
          <w:rtl/>
        </w:rPr>
        <w:t>عن زياراتهم، وتعرب عن تقديرها للمعايير الموضوعية وشروط الاستقلال المنصوص</w:t>
      </w:r>
      <w:r w:rsidRPr="00901E74">
        <w:rPr>
          <w:rtl/>
        </w:rPr>
        <w:t xml:space="preserve"> عليها في المادة ٨ من القانون الأساسي المذكور أعلاه، لكنها تشعر بالقلق إزاء تصور أن بعض أعضاء اللجنة الحاليين غير مستقلين في واقع الأمر لأنهم</w:t>
      </w:r>
      <w:r>
        <w:rPr>
          <w:rFonts w:hint="cs"/>
          <w:rtl/>
        </w:rPr>
        <w:t xml:space="preserve"> </w:t>
      </w:r>
      <w:r w:rsidRPr="00901E74">
        <w:rPr>
          <w:rtl/>
        </w:rPr>
        <w:t>موظف</w:t>
      </w:r>
      <w:r>
        <w:rPr>
          <w:rFonts w:hint="cs"/>
          <w:rtl/>
        </w:rPr>
        <w:t>ون</w:t>
      </w:r>
      <w:r w:rsidR="00681F7A">
        <w:rPr>
          <w:rFonts w:hint="cs"/>
          <w:rtl/>
        </w:rPr>
        <w:t xml:space="preserve"> </w:t>
      </w:r>
      <w:r w:rsidRPr="00901E74">
        <w:rPr>
          <w:rtl/>
        </w:rPr>
        <w:t>حكومي</w:t>
      </w:r>
      <w:r>
        <w:rPr>
          <w:rFonts w:hint="cs"/>
          <w:rtl/>
        </w:rPr>
        <w:t>ون</w:t>
      </w:r>
      <w:r w:rsidR="00681F7A">
        <w:rPr>
          <w:rFonts w:hint="cs"/>
          <w:rtl/>
        </w:rPr>
        <w:t xml:space="preserve">. </w:t>
      </w:r>
      <w:r w:rsidRPr="00901E74">
        <w:rPr>
          <w:rtl/>
        </w:rPr>
        <w:t>وتشعر اللجنة أيض</w:t>
      </w:r>
      <w:r w:rsidR="00CA1CBA">
        <w:rPr>
          <w:rtl/>
        </w:rPr>
        <w:t xml:space="preserve">اً </w:t>
      </w:r>
      <w:r w:rsidRPr="00901E74">
        <w:rPr>
          <w:rtl/>
        </w:rPr>
        <w:t>بالقلق ل</w:t>
      </w:r>
      <w:r>
        <w:rPr>
          <w:rFonts w:hint="cs"/>
          <w:rtl/>
        </w:rPr>
        <w:t>عدم زيادة</w:t>
      </w:r>
      <w:r w:rsidRPr="00901E74">
        <w:rPr>
          <w:rtl/>
        </w:rPr>
        <w:t xml:space="preserve"> ميزانية اللجنة الوطنية لتغطية </w:t>
      </w:r>
      <w:r>
        <w:rPr>
          <w:rFonts w:hint="cs"/>
          <w:rtl/>
        </w:rPr>
        <w:t xml:space="preserve">تكاليف </w:t>
      </w:r>
      <w:r w:rsidRPr="00901E74">
        <w:rPr>
          <w:rtl/>
        </w:rPr>
        <w:t>وظائفها الجديدة بوصفها</w:t>
      </w:r>
      <w:r>
        <w:rPr>
          <w:rFonts w:hint="cs"/>
          <w:rtl/>
        </w:rPr>
        <w:t xml:space="preserve"> </w:t>
      </w:r>
      <w:r w:rsidRPr="00901E74">
        <w:rPr>
          <w:rtl/>
        </w:rPr>
        <w:t>آلية</w:t>
      </w:r>
      <w:r>
        <w:rPr>
          <w:rFonts w:hint="cs"/>
          <w:rtl/>
        </w:rPr>
        <w:t xml:space="preserve"> </w:t>
      </w:r>
      <w:r w:rsidRPr="00901E74">
        <w:rPr>
          <w:rtl/>
        </w:rPr>
        <w:t>وقائية</w:t>
      </w:r>
      <w:r>
        <w:rPr>
          <w:rFonts w:hint="cs"/>
          <w:rtl/>
        </w:rPr>
        <w:t xml:space="preserve"> </w:t>
      </w:r>
      <w:r w:rsidRPr="00901E74">
        <w:rPr>
          <w:rtl/>
        </w:rPr>
        <w:t>وطنية، ولأن حصتها السنوية من الميزانية تتألف من منحة، تُناقَش سنوي</w:t>
      </w:r>
      <w:r w:rsidR="00CA1CBA">
        <w:rPr>
          <w:rtl/>
        </w:rPr>
        <w:t xml:space="preserve">اً </w:t>
      </w:r>
      <w:r w:rsidRPr="00901E74">
        <w:rPr>
          <w:rtl/>
        </w:rPr>
        <w:t>ضمن آلية التحكيم، وتظل من ثم حصة غير مؤكدة</w:t>
      </w:r>
      <w:r>
        <w:rPr>
          <w:rFonts w:hint="cs"/>
          <w:rtl/>
        </w:rPr>
        <w:t xml:space="preserve">؛ وهذا الواقع </w:t>
      </w:r>
      <w:r w:rsidRPr="00901E74">
        <w:rPr>
          <w:rtl/>
        </w:rPr>
        <w:t xml:space="preserve">يثير تساؤلات بشأن استقلالية إدارتها واستقلالها الفعلي، وقدرتها على الاضطلاع بولايتها </w:t>
      </w:r>
      <w:r>
        <w:rPr>
          <w:rFonts w:hint="cs"/>
          <w:rtl/>
        </w:rPr>
        <w:t>ك</w:t>
      </w:r>
      <w:r w:rsidRPr="00901E74">
        <w:rPr>
          <w:rtl/>
        </w:rPr>
        <w:t>آلية</w:t>
      </w:r>
      <w:r>
        <w:rPr>
          <w:rFonts w:hint="cs"/>
          <w:rtl/>
        </w:rPr>
        <w:t>ً</w:t>
      </w:r>
      <w:r w:rsidRPr="00901E74">
        <w:rPr>
          <w:rtl/>
        </w:rPr>
        <w:t xml:space="preserve"> وقائية وطنية (المادة ٢).</w:t>
      </w:r>
    </w:p>
    <w:p w:rsidR="00F67FE2" w:rsidRPr="00901E74" w:rsidRDefault="00F67FE2" w:rsidP="00F67FE2">
      <w:pPr>
        <w:pStyle w:val="SingleTxtGA"/>
        <w:rPr>
          <w:rtl/>
        </w:rPr>
      </w:pPr>
      <w:r w:rsidRPr="00901E74">
        <w:rPr>
          <w:rtl/>
        </w:rPr>
        <w:t>29-</w:t>
      </w:r>
      <w:r w:rsidRPr="00901E74">
        <w:rPr>
          <w:rtl/>
        </w:rPr>
        <w:tab/>
      </w:r>
      <w:r w:rsidRPr="009A6B0C">
        <w:rPr>
          <w:bCs/>
          <w:rtl/>
        </w:rPr>
        <w:t>توصي اللجنة الدولة الطرف بضمان الاستقلال التام لأعضاء اللجنة الوطنية لحقوق الإنسان، شخصياً ومؤسساتياً، وتزويد</w:t>
      </w:r>
      <w:r>
        <w:rPr>
          <w:rFonts w:hint="cs"/>
          <w:bCs/>
          <w:rtl/>
        </w:rPr>
        <w:t xml:space="preserve"> هذا الجهاز ب</w:t>
      </w:r>
      <w:r w:rsidRPr="009A6B0C">
        <w:rPr>
          <w:bCs/>
          <w:rtl/>
        </w:rPr>
        <w:t>موارد</w:t>
      </w:r>
      <w:r>
        <w:rPr>
          <w:rFonts w:hint="cs"/>
          <w:bCs/>
          <w:rtl/>
        </w:rPr>
        <w:t xml:space="preserve"> </w:t>
      </w:r>
      <w:r w:rsidRPr="009A6B0C">
        <w:rPr>
          <w:bCs/>
          <w:rtl/>
        </w:rPr>
        <w:t>مالية</w:t>
      </w:r>
      <w:r>
        <w:rPr>
          <w:rFonts w:hint="cs"/>
          <w:bCs/>
          <w:rtl/>
        </w:rPr>
        <w:t xml:space="preserve"> و</w:t>
      </w:r>
      <w:r w:rsidRPr="009A6B0C">
        <w:rPr>
          <w:bCs/>
          <w:rtl/>
        </w:rPr>
        <w:t>بشرية</w:t>
      </w:r>
      <w:r>
        <w:rPr>
          <w:rFonts w:hint="cs"/>
          <w:bCs/>
          <w:rtl/>
        </w:rPr>
        <w:t xml:space="preserve"> و</w:t>
      </w:r>
      <w:r w:rsidRPr="009A6B0C">
        <w:rPr>
          <w:bCs/>
          <w:rtl/>
        </w:rPr>
        <w:t>مادية</w:t>
      </w:r>
      <w:r>
        <w:rPr>
          <w:rFonts w:hint="cs"/>
          <w:bCs/>
          <w:rtl/>
        </w:rPr>
        <w:t xml:space="preserve"> </w:t>
      </w:r>
      <w:r w:rsidRPr="009A6B0C">
        <w:rPr>
          <w:bCs/>
          <w:rtl/>
        </w:rPr>
        <w:t>كافية</w:t>
      </w:r>
      <w:r>
        <w:rPr>
          <w:rFonts w:hint="cs"/>
          <w:bCs/>
          <w:rtl/>
        </w:rPr>
        <w:t xml:space="preserve"> ويمكن التنبؤ بها</w:t>
      </w:r>
      <w:r w:rsidRPr="009A6B0C">
        <w:rPr>
          <w:bCs/>
          <w:rtl/>
        </w:rPr>
        <w:t xml:space="preserve"> لتمكينها من الاضطلاع</w:t>
      </w:r>
      <w:r>
        <w:rPr>
          <w:rFonts w:hint="cs"/>
          <w:bCs/>
          <w:rtl/>
        </w:rPr>
        <w:t xml:space="preserve"> بصورة</w:t>
      </w:r>
      <w:r w:rsidRPr="007175A8">
        <w:rPr>
          <w:bCs/>
          <w:rtl/>
        </w:rPr>
        <w:t xml:space="preserve"> </w:t>
      </w:r>
      <w:r w:rsidRPr="009A6B0C">
        <w:rPr>
          <w:bCs/>
          <w:rtl/>
        </w:rPr>
        <w:t xml:space="preserve">مستقلة ومحايدة وفعالة بمهامها </w:t>
      </w:r>
      <w:r>
        <w:rPr>
          <w:rFonts w:hint="cs"/>
          <w:bCs/>
          <w:rtl/>
        </w:rPr>
        <w:t>ال</w:t>
      </w:r>
      <w:r w:rsidRPr="009A6B0C">
        <w:rPr>
          <w:bCs/>
          <w:rtl/>
        </w:rPr>
        <w:t>كامل</w:t>
      </w:r>
      <w:r>
        <w:rPr>
          <w:rFonts w:hint="cs"/>
          <w:bCs/>
          <w:rtl/>
        </w:rPr>
        <w:t>ة</w:t>
      </w:r>
      <w:r w:rsidRPr="009A6B0C">
        <w:rPr>
          <w:bCs/>
          <w:rtl/>
        </w:rPr>
        <w:t xml:space="preserve"> بوصفها مؤسسة وطنية وآلية وقائية وطنية.</w:t>
      </w:r>
    </w:p>
    <w:p w:rsidR="00F67FE2" w:rsidRPr="009A6B0C" w:rsidRDefault="00F67FE2" w:rsidP="00D60F22">
      <w:pPr>
        <w:pStyle w:val="H23GA"/>
        <w:rPr>
          <w:rtl/>
        </w:rPr>
      </w:pPr>
      <w:r w:rsidRPr="00901E74">
        <w:rPr>
          <w:rtl/>
        </w:rPr>
        <w:tab/>
      </w:r>
      <w:r w:rsidRPr="00901E74">
        <w:rPr>
          <w:rtl/>
        </w:rPr>
        <w:tab/>
      </w:r>
      <w:r w:rsidRPr="009A6B0C">
        <w:rPr>
          <w:rtl/>
        </w:rPr>
        <w:t xml:space="preserve">العنف ضد النساء والفتيات </w:t>
      </w:r>
    </w:p>
    <w:p w:rsidR="00F67FE2" w:rsidRPr="00D60F22" w:rsidRDefault="00F67FE2" w:rsidP="00F67FE2">
      <w:pPr>
        <w:pStyle w:val="SingleTxtGA"/>
        <w:rPr>
          <w:spacing w:val="-4"/>
          <w:rtl/>
        </w:rPr>
      </w:pPr>
      <w:r w:rsidRPr="00901E74">
        <w:rPr>
          <w:rtl/>
        </w:rPr>
        <w:t>٣٠-</w:t>
      </w:r>
      <w:r w:rsidRPr="00901E74">
        <w:rPr>
          <w:rtl/>
        </w:rPr>
        <w:tab/>
        <w:t>ترحب اللجنة بأحكام قانون العقوبات الجديد، الذي يعرِّف في مادتيه ٢١٢ و٢٣٢ العنف الجنساني، بما في ذلك العنف العائلي والاغتصاب الزوجي، ويجرمه ويعاقب عليه، وترحب باعتماد قانون الأسرة والأحوال الشخصية، وتنفيذ</w:t>
      </w:r>
      <w:r>
        <w:rPr>
          <w:rFonts w:hint="cs"/>
          <w:rtl/>
        </w:rPr>
        <w:t xml:space="preserve"> </w:t>
      </w:r>
      <w:r w:rsidRPr="00901E74">
        <w:rPr>
          <w:rtl/>
        </w:rPr>
        <w:t>استراتيجية</w:t>
      </w:r>
      <w:r>
        <w:rPr>
          <w:rFonts w:hint="cs"/>
          <w:rtl/>
        </w:rPr>
        <w:t xml:space="preserve"> </w:t>
      </w:r>
      <w:r w:rsidRPr="00901E74">
        <w:rPr>
          <w:rtl/>
        </w:rPr>
        <w:t>وطنية لمكافحة العنف الجنساني في عام ٢٠١٢، فضل</w:t>
      </w:r>
      <w:r w:rsidR="00CA1CBA">
        <w:rPr>
          <w:rtl/>
        </w:rPr>
        <w:t xml:space="preserve">اً </w:t>
      </w:r>
      <w:r w:rsidRPr="00901E74">
        <w:rPr>
          <w:rtl/>
        </w:rPr>
        <w:t>عن وضع العديد من برامج التوعية</w:t>
      </w:r>
      <w:r>
        <w:rPr>
          <w:rFonts w:hint="cs"/>
          <w:rtl/>
        </w:rPr>
        <w:t xml:space="preserve"> في هذا الشأن</w:t>
      </w:r>
      <w:r w:rsidRPr="00901E74">
        <w:rPr>
          <w:rtl/>
        </w:rPr>
        <w:t xml:space="preserve">، لكنها تعرب عن أسفها لاستمرار ممارسة العنف ضد العديد من النساء في توغو. ولا يختلف الأمر بالنسبة لضحايا الزواج القسري والمبكر، واستمرار تشويه الأعضاء التناسلية الأنثوية، على الرغم من اعتماد القانون رقم ٩٨-٠١٦ المؤرخ ١٧ تشرين الثاني/نوفمبر ١٩٩٨ الذي ينص على حظر تشويه الأعضاء التناسلية الأنثوية في توغو، والجهود الواسعة النطاق للتوعية </w:t>
      </w:r>
      <w:r>
        <w:rPr>
          <w:rFonts w:hint="cs"/>
          <w:rtl/>
        </w:rPr>
        <w:t>بهذا الأمر</w:t>
      </w:r>
      <w:r w:rsidRPr="00901E74">
        <w:rPr>
          <w:rtl/>
        </w:rPr>
        <w:t>. وتعرب اللجنة عن شكرها للدولة الطرف على تقديم إحصاءات بشأن عدد الإدانات في الفترة بين عامي</w:t>
      </w:r>
      <w:r w:rsidR="00D60F22">
        <w:rPr>
          <w:rFonts w:hint="cs"/>
          <w:rtl/>
        </w:rPr>
        <w:t> </w:t>
      </w:r>
      <w:r w:rsidRPr="00901E74">
        <w:rPr>
          <w:rtl/>
        </w:rPr>
        <w:t>٢٠١٦ و٢٠١٩، لكنها تأسف لعدم تصنيف هذه البيانات حسب السن، والأصل</w:t>
      </w:r>
      <w:r>
        <w:rPr>
          <w:rFonts w:hint="cs"/>
          <w:rtl/>
        </w:rPr>
        <w:t xml:space="preserve"> الإثني</w:t>
      </w:r>
      <w:r w:rsidRPr="00901E74">
        <w:rPr>
          <w:rtl/>
        </w:rPr>
        <w:t xml:space="preserve">، والجنسية، والمنطقة، ونوع الشكوى، والمحكمة التي أصدرت حكم الإدانة، بطريقة تسمح </w:t>
      </w:r>
      <w:r w:rsidRPr="00D60F22">
        <w:rPr>
          <w:spacing w:val="-4"/>
          <w:rtl/>
        </w:rPr>
        <w:t xml:space="preserve">بتحديد الأسباب الجذرية لهذا العنف، ووضع </w:t>
      </w:r>
      <w:r w:rsidRPr="00D60F22">
        <w:rPr>
          <w:rFonts w:hint="cs"/>
          <w:spacing w:val="-4"/>
          <w:rtl/>
        </w:rPr>
        <w:t>ا</w:t>
      </w:r>
      <w:r w:rsidRPr="00D60F22">
        <w:rPr>
          <w:spacing w:val="-4"/>
          <w:rtl/>
        </w:rPr>
        <w:t xml:space="preserve">ستراتيجيات </w:t>
      </w:r>
      <w:r w:rsidRPr="00D60F22">
        <w:rPr>
          <w:rFonts w:hint="cs"/>
          <w:spacing w:val="-4"/>
          <w:rtl/>
        </w:rPr>
        <w:t>كفي</w:t>
      </w:r>
      <w:r w:rsidRPr="00D60F22">
        <w:rPr>
          <w:spacing w:val="-4"/>
          <w:rtl/>
        </w:rPr>
        <w:t>ل</w:t>
      </w:r>
      <w:r w:rsidRPr="00D60F22">
        <w:rPr>
          <w:rFonts w:hint="cs"/>
          <w:spacing w:val="-4"/>
          <w:rtl/>
        </w:rPr>
        <w:t>ة ب</w:t>
      </w:r>
      <w:r w:rsidRPr="00D60F22">
        <w:rPr>
          <w:spacing w:val="-4"/>
          <w:rtl/>
        </w:rPr>
        <w:t>منعه واحتوائه (المادتان ٢ و١٦).</w:t>
      </w:r>
    </w:p>
    <w:p w:rsidR="00F67FE2" w:rsidRPr="002B7CE6" w:rsidRDefault="00F67FE2" w:rsidP="00F67FE2">
      <w:pPr>
        <w:pStyle w:val="SingleTxtGA"/>
        <w:rPr>
          <w:rFonts w:ascii="Traditional Arabic" w:hAnsi="Traditional Arabic"/>
          <w:b/>
          <w:bCs/>
          <w:sz w:val="30"/>
          <w:rtl/>
        </w:rPr>
      </w:pPr>
      <w:r w:rsidRPr="00D60F22">
        <w:rPr>
          <w:rStyle w:val="SingleTxtGCar"/>
          <w:rFonts w:ascii="Traditional Arabic" w:eastAsiaTheme="minorHAnsi" w:hAnsi="Traditional Arabic" w:cs="Traditional Arabic"/>
          <w:sz w:val="30"/>
          <w:szCs w:val="30"/>
          <w:rtl/>
        </w:rPr>
        <w:t>31</w:t>
      </w:r>
      <w:r w:rsidRPr="00D60F22">
        <w:rPr>
          <w:rFonts w:ascii="Traditional Arabic" w:hAnsi="Traditional Arabic"/>
          <w:sz w:val="30"/>
          <w:rtl/>
        </w:rPr>
        <w:t>-</w:t>
      </w:r>
      <w:r w:rsidRPr="00D60F22">
        <w:rPr>
          <w:rFonts w:ascii="Traditional Arabic" w:hAnsi="Traditional Arabic"/>
          <w:sz w:val="30"/>
          <w:rtl/>
        </w:rPr>
        <w:tab/>
      </w:r>
      <w:r w:rsidRPr="002B7CE6">
        <w:rPr>
          <w:rFonts w:ascii="Traditional Arabic" w:hAnsi="Traditional Arabic"/>
          <w:b/>
          <w:bCs/>
          <w:sz w:val="30"/>
          <w:rtl/>
        </w:rPr>
        <w:t>ينبغي للدولة الطرف:</w:t>
      </w:r>
    </w:p>
    <w:p w:rsidR="00F67FE2" w:rsidRPr="00D60F22" w:rsidRDefault="00D60F22" w:rsidP="00F67FE2">
      <w:pPr>
        <w:pStyle w:val="SingleTxtGA"/>
        <w:rPr>
          <w:b/>
          <w:bCs/>
          <w:rtl/>
        </w:rPr>
      </w:pPr>
      <w:r>
        <w:rPr>
          <w:rtl/>
        </w:rPr>
        <w:tab/>
      </w:r>
      <w:r w:rsidR="00F67FE2" w:rsidRPr="00D60F22">
        <w:rPr>
          <w:rtl/>
        </w:rPr>
        <w:t>(أ)</w:t>
      </w:r>
      <w:r>
        <w:rPr>
          <w:rtl/>
        </w:rPr>
        <w:tab/>
      </w:r>
      <w:r w:rsidR="00F67FE2" w:rsidRPr="00D60F22">
        <w:rPr>
          <w:b/>
          <w:bCs/>
          <w:rtl/>
        </w:rPr>
        <w:t>كفالة التنفيذ الفعلي للأحكام ذات الصلة المنصوص عليها في قانون العقوبات، التي تجرم العنف الجنساني، و</w:t>
      </w:r>
      <w:r w:rsidR="00F67FE2" w:rsidRPr="00D60F22">
        <w:rPr>
          <w:rFonts w:hint="cs"/>
          <w:b/>
          <w:bCs/>
          <w:rtl/>
        </w:rPr>
        <w:t xml:space="preserve">إجراء </w:t>
      </w:r>
      <w:r w:rsidR="00F67FE2" w:rsidRPr="00D60F22">
        <w:rPr>
          <w:b/>
          <w:bCs/>
          <w:rtl/>
        </w:rPr>
        <w:t>تحقيقات وافية في جميع الحالات بغية ضمان محاكمة الجناة ومعاقبتهم على النحو الواجب، و</w:t>
      </w:r>
      <w:r w:rsidR="00F67FE2" w:rsidRPr="00D60F22">
        <w:rPr>
          <w:rFonts w:hint="cs"/>
          <w:b/>
          <w:bCs/>
          <w:rtl/>
        </w:rPr>
        <w:t xml:space="preserve">حصول </w:t>
      </w:r>
      <w:r w:rsidR="00F67FE2" w:rsidRPr="00D60F22">
        <w:rPr>
          <w:b/>
          <w:bCs/>
          <w:rtl/>
        </w:rPr>
        <w:t>الضحايا</w:t>
      </w:r>
      <w:r w:rsidR="00F67FE2" w:rsidRPr="00D60F22">
        <w:rPr>
          <w:rFonts w:hint="cs"/>
          <w:b/>
          <w:bCs/>
          <w:rtl/>
        </w:rPr>
        <w:t xml:space="preserve"> على الجبر</w:t>
      </w:r>
      <w:r w:rsidR="00F67FE2" w:rsidRPr="00D60F22">
        <w:rPr>
          <w:b/>
          <w:bCs/>
          <w:rtl/>
        </w:rPr>
        <w:t>؛</w:t>
      </w:r>
    </w:p>
    <w:p w:rsidR="00F67FE2" w:rsidRPr="00D60F22" w:rsidRDefault="00D60F22" w:rsidP="00F67FE2">
      <w:pPr>
        <w:pStyle w:val="SingleTxtGA"/>
        <w:rPr>
          <w:bCs/>
          <w:rtl/>
        </w:rPr>
      </w:pPr>
      <w:r>
        <w:rPr>
          <w:b/>
          <w:rtl/>
        </w:rPr>
        <w:lastRenderedPageBreak/>
        <w:tab/>
      </w:r>
      <w:r w:rsidR="00F67FE2" w:rsidRPr="00D60F22">
        <w:rPr>
          <w:b/>
          <w:rtl/>
        </w:rPr>
        <w:t>(ب)</w:t>
      </w:r>
      <w:r>
        <w:rPr>
          <w:b/>
          <w:rtl/>
        </w:rPr>
        <w:tab/>
      </w:r>
      <w:r w:rsidR="00F67FE2" w:rsidRPr="00D60F22">
        <w:rPr>
          <w:bCs/>
          <w:rtl/>
        </w:rPr>
        <w:t>توفير</w:t>
      </w:r>
      <w:r w:rsidR="00F67FE2" w:rsidRPr="00D60F22">
        <w:rPr>
          <w:rFonts w:hint="cs"/>
          <w:bCs/>
          <w:rtl/>
        </w:rPr>
        <w:t xml:space="preserve"> </w:t>
      </w:r>
      <w:r w:rsidR="00F67FE2" w:rsidRPr="00D60F22">
        <w:rPr>
          <w:bCs/>
          <w:rtl/>
        </w:rPr>
        <w:t>تدريب</w:t>
      </w:r>
      <w:r w:rsidR="00F67FE2" w:rsidRPr="00D60F22">
        <w:rPr>
          <w:rFonts w:hint="cs"/>
          <w:bCs/>
          <w:rtl/>
        </w:rPr>
        <w:t xml:space="preserve"> </w:t>
      </w:r>
      <w:r w:rsidR="00F67FE2" w:rsidRPr="00D60F22">
        <w:rPr>
          <w:bCs/>
          <w:rtl/>
        </w:rPr>
        <w:t>إلزامي لجميع موظفي إنفاذ القانون والموظفين القضائيين فيما</w:t>
      </w:r>
      <w:r w:rsidR="00CA1CBA">
        <w:rPr>
          <w:rFonts w:hint="cs"/>
          <w:bCs/>
          <w:rtl/>
        </w:rPr>
        <w:t> </w:t>
      </w:r>
      <w:r w:rsidR="00F67FE2" w:rsidRPr="00D60F22">
        <w:rPr>
          <w:bCs/>
          <w:rtl/>
        </w:rPr>
        <w:t>يتعلق بمقاضاة مرتكبي العنف الجنساني، ومواصلة حملات التوعية؛</w:t>
      </w:r>
    </w:p>
    <w:p w:rsidR="00F67FE2" w:rsidRPr="00D60F22" w:rsidRDefault="00D60F22" w:rsidP="00F67FE2">
      <w:pPr>
        <w:pStyle w:val="SingleTxtGA"/>
        <w:rPr>
          <w:bCs/>
          <w:rtl/>
        </w:rPr>
      </w:pPr>
      <w:r>
        <w:rPr>
          <w:b/>
          <w:rtl/>
        </w:rPr>
        <w:tab/>
      </w:r>
      <w:r w:rsidR="00F67FE2" w:rsidRPr="00D60F22">
        <w:rPr>
          <w:b/>
          <w:rtl/>
        </w:rPr>
        <w:t>(ج)</w:t>
      </w:r>
      <w:r>
        <w:rPr>
          <w:b/>
          <w:rtl/>
        </w:rPr>
        <w:tab/>
      </w:r>
      <w:r w:rsidR="00F67FE2" w:rsidRPr="00D60F22">
        <w:rPr>
          <w:bCs/>
          <w:rtl/>
        </w:rPr>
        <w:t>ضمان حصول جميع ضحايا العنف الجنساني على المأوى، والرعاية الطبية، والدعم النفسي، والمعونة القضائية اللازمة؛</w:t>
      </w:r>
    </w:p>
    <w:p w:rsidR="00F67FE2" w:rsidRPr="00F50213" w:rsidRDefault="00D60F22" w:rsidP="00F67FE2">
      <w:pPr>
        <w:pStyle w:val="SingleTxtGA"/>
        <w:rPr>
          <w:bCs/>
          <w:spacing w:val="-6"/>
          <w:rtl/>
        </w:rPr>
      </w:pPr>
      <w:r w:rsidRPr="00F50213">
        <w:rPr>
          <w:b/>
          <w:spacing w:val="-6"/>
          <w:rtl/>
        </w:rPr>
        <w:tab/>
      </w:r>
      <w:r w:rsidR="00F67FE2" w:rsidRPr="00F50213">
        <w:rPr>
          <w:b/>
          <w:spacing w:val="-6"/>
          <w:rtl/>
        </w:rPr>
        <w:t>(د)</w:t>
      </w:r>
      <w:r w:rsidRPr="00F50213">
        <w:rPr>
          <w:b/>
          <w:spacing w:val="-6"/>
          <w:rtl/>
        </w:rPr>
        <w:tab/>
      </w:r>
      <w:r w:rsidR="00F67FE2" w:rsidRPr="00F50213">
        <w:rPr>
          <w:bCs/>
          <w:spacing w:val="-6"/>
          <w:rtl/>
        </w:rPr>
        <w:t xml:space="preserve">مواصلة الجهود الرامية إلى القضاء </w:t>
      </w:r>
      <w:r w:rsidR="00F67FE2" w:rsidRPr="00F50213">
        <w:rPr>
          <w:rFonts w:hint="cs"/>
          <w:bCs/>
          <w:spacing w:val="-6"/>
          <w:rtl/>
        </w:rPr>
        <w:t xml:space="preserve">نهائياً </w:t>
      </w:r>
      <w:r w:rsidR="00F67FE2" w:rsidRPr="00F50213">
        <w:rPr>
          <w:bCs/>
          <w:spacing w:val="-6"/>
          <w:rtl/>
        </w:rPr>
        <w:t>على تشويه الأعضاء التناسلية الأنثوية.</w:t>
      </w:r>
    </w:p>
    <w:p w:rsidR="00F67FE2" w:rsidRPr="009A6B0C" w:rsidRDefault="00F67FE2" w:rsidP="00D60F22">
      <w:pPr>
        <w:pStyle w:val="H23GA"/>
        <w:rPr>
          <w:rtl/>
        </w:rPr>
      </w:pPr>
      <w:r w:rsidRPr="009A6B0C">
        <w:rPr>
          <w:rtl/>
        </w:rPr>
        <w:tab/>
      </w:r>
      <w:r w:rsidRPr="009A6B0C">
        <w:rPr>
          <w:rtl/>
        </w:rPr>
        <w:tab/>
        <w:t xml:space="preserve">العنف ضد الأطفال </w:t>
      </w:r>
    </w:p>
    <w:p w:rsidR="00F67FE2" w:rsidRPr="00901E74" w:rsidRDefault="00F67FE2" w:rsidP="00F67FE2">
      <w:pPr>
        <w:pStyle w:val="SingleTxtGA"/>
        <w:rPr>
          <w:rtl/>
        </w:rPr>
      </w:pPr>
      <w:r w:rsidRPr="00901E74">
        <w:rPr>
          <w:rtl/>
        </w:rPr>
        <w:t>٣٢-</w:t>
      </w:r>
      <w:r w:rsidRPr="00901E74">
        <w:rPr>
          <w:rtl/>
        </w:rPr>
        <w:tab/>
        <w:t>تشير اللجنة إلى ملاحظاتها الختامية السابقة، وتعرب عن قلقها لأنه على الرغم من أن المواد ٣٥٣ إلى ٣٥٦ و٣٧٦ من قانون الطفل تجرم العقاب البدني للأطفال في جميع الأماكن والسياقات، لا يزال العديد من</w:t>
      </w:r>
      <w:r>
        <w:rPr>
          <w:rFonts w:hint="cs"/>
          <w:rtl/>
        </w:rPr>
        <w:t xml:space="preserve">هم </w:t>
      </w:r>
      <w:r w:rsidRPr="00901E74">
        <w:rPr>
          <w:rtl/>
        </w:rPr>
        <w:t>يعانون يوميا</w:t>
      </w:r>
      <w:r>
        <w:rPr>
          <w:rFonts w:hint="cs"/>
          <w:rtl/>
        </w:rPr>
        <w:t>ً</w:t>
      </w:r>
      <w:r w:rsidRPr="00901E74">
        <w:rPr>
          <w:rtl/>
        </w:rPr>
        <w:t xml:space="preserve"> </w:t>
      </w:r>
      <w:r>
        <w:rPr>
          <w:rFonts w:hint="cs"/>
          <w:rtl/>
        </w:rPr>
        <w:t xml:space="preserve">أشكالاً مختلفة من </w:t>
      </w:r>
      <w:r w:rsidRPr="00901E74">
        <w:rPr>
          <w:rtl/>
        </w:rPr>
        <w:t>سوء المعاملة، ويتعرضون لمختلف الممارسات الضارة مثل الزواج القسري، والزواج المبكر، أو لاتهامات بممارسة الشعوذة. وتحيط اللجنة علم</w:t>
      </w:r>
      <w:r w:rsidR="00CA1CBA">
        <w:rPr>
          <w:rtl/>
        </w:rPr>
        <w:t xml:space="preserve">اً </w:t>
      </w:r>
      <w:r w:rsidRPr="00901E74">
        <w:rPr>
          <w:rtl/>
        </w:rPr>
        <w:t>بالاستنتاجات التي خلصت إليها مؤخر</w:t>
      </w:r>
      <w:r w:rsidR="00CA1CBA">
        <w:rPr>
          <w:rtl/>
        </w:rPr>
        <w:t xml:space="preserve">اً </w:t>
      </w:r>
      <w:r w:rsidRPr="00901E74">
        <w:rPr>
          <w:rtl/>
        </w:rPr>
        <w:t>المقررة الخاصة المعنية بأشكال الرق</w:t>
      </w:r>
      <w:r w:rsidR="00D60F22">
        <w:rPr>
          <w:rFonts w:hint="cs"/>
          <w:rtl/>
        </w:rPr>
        <w:t> </w:t>
      </w:r>
      <w:r w:rsidRPr="00901E74">
        <w:rPr>
          <w:rtl/>
        </w:rPr>
        <w:t>المعاصرة، بما في ذلك أسبابها وعواقبها بعد زيارتها توغو في الفترة من ٢٧ إلى ٣١ أيار/</w:t>
      </w:r>
      <w:r w:rsidR="00D60F22">
        <w:rPr>
          <w:rFonts w:hint="cs"/>
          <w:rtl/>
        </w:rPr>
        <w:t xml:space="preserve"> </w:t>
      </w:r>
      <w:r w:rsidRPr="00901E74">
        <w:rPr>
          <w:rtl/>
        </w:rPr>
        <w:t>مايو ٢٠١٩، لكنها تشعر بقلق عميق إزاء ظاهرة استغلال الأطفال، الذين يعمل الكثير منهم خدماً محليين أو حم</w:t>
      </w:r>
      <w:r>
        <w:rPr>
          <w:rFonts w:hint="cs"/>
          <w:rtl/>
        </w:rPr>
        <w:t>َّ</w:t>
      </w:r>
      <w:r w:rsidRPr="00901E74">
        <w:rPr>
          <w:rtl/>
        </w:rPr>
        <w:t>الين أو بائعين في الأسواق، ويمتهنون أسوأ أشكال العمل الزراعي، أو</w:t>
      </w:r>
      <w:r w:rsidR="002B7CE6">
        <w:rPr>
          <w:rFonts w:hint="cs"/>
          <w:rtl/>
        </w:rPr>
        <w:t> </w:t>
      </w:r>
      <w:r w:rsidRPr="00901E74">
        <w:rPr>
          <w:rtl/>
        </w:rPr>
        <w:t>يُستغلون جنسي</w:t>
      </w:r>
      <w:r>
        <w:rPr>
          <w:rFonts w:hint="cs"/>
          <w:rtl/>
        </w:rPr>
        <w:t>اً</w:t>
      </w:r>
      <w:r w:rsidRPr="00901E74">
        <w:rPr>
          <w:rtl/>
        </w:rPr>
        <w:t xml:space="preserve"> وفي البغاء على الرغم من أحكام قانون العقوبات الجديد الذي تعرف مادته</w:t>
      </w:r>
      <w:r w:rsidR="00D60F22">
        <w:rPr>
          <w:rFonts w:hint="cs"/>
          <w:rtl/>
        </w:rPr>
        <w:t> </w:t>
      </w:r>
      <w:r w:rsidRPr="00901E74">
        <w:rPr>
          <w:rtl/>
        </w:rPr>
        <w:t>٣١٧ مختلف أشكال الاتجار بالأشخاص وتعاقب عليها، و</w:t>
      </w:r>
      <w:r>
        <w:rPr>
          <w:rFonts w:hint="cs"/>
          <w:rtl/>
        </w:rPr>
        <w:t>تجرم</w:t>
      </w:r>
      <w:r w:rsidR="00681F7A">
        <w:rPr>
          <w:rFonts w:hint="cs"/>
          <w:rtl/>
        </w:rPr>
        <w:t xml:space="preserve"> </w:t>
      </w:r>
      <w:r w:rsidRPr="00901E74">
        <w:rPr>
          <w:rtl/>
        </w:rPr>
        <w:t>ماد</w:t>
      </w:r>
      <w:r>
        <w:rPr>
          <w:rFonts w:hint="cs"/>
          <w:rtl/>
        </w:rPr>
        <w:t xml:space="preserve">ته </w:t>
      </w:r>
      <w:r w:rsidRPr="00901E74">
        <w:rPr>
          <w:rtl/>
        </w:rPr>
        <w:t>٣٣٨ العمل القسري وتعاقب عليه (المواد ٢، ومن ١١ إلى ١٤</w:t>
      </w:r>
      <w:r>
        <w:rPr>
          <w:rFonts w:hint="cs"/>
          <w:rtl/>
        </w:rPr>
        <w:t>،</w:t>
      </w:r>
      <w:r w:rsidRPr="00901E74">
        <w:rPr>
          <w:rtl/>
        </w:rPr>
        <w:t xml:space="preserve"> و١٦).</w:t>
      </w:r>
    </w:p>
    <w:p w:rsidR="00F67FE2" w:rsidRPr="009A6B0C" w:rsidRDefault="00F67FE2" w:rsidP="00F67FE2">
      <w:pPr>
        <w:pStyle w:val="SingleTxtGA"/>
        <w:rPr>
          <w:bCs/>
          <w:rtl/>
        </w:rPr>
      </w:pPr>
      <w:r w:rsidRPr="00901E74">
        <w:rPr>
          <w:rtl/>
        </w:rPr>
        <w:t>33-</w:t>
      </w:r>
      <w:r w:rsidRPr="00901E74">
        <w:rPr>
          <w:rtl/>
        </w:rPr>
        <w:tab/>
      </w:r>
      <w:r w:rsidRPr="009A6B0C">
        <w:rPr>
          <w:bCs/>
          <w:rtl/>
        </w:rPr>
        <w:t>ينبغي للدولة الطرف:</w:t>
      </w:r>
    </w:p>
    <w:p w:rsidR="00F67FE2" w:rsidRPr="009A6B0C" w:rsidRDefault="00D60F22" w:rsidP="00F67FE2">
      <w:pPr>
        <w:pStyle w:val="SingleTxtGA"/>
        <w:rPr>
          <w:bCs/>
          <w:rtl/>
        </w:rPr>
      </w:pPr>
      <w:r w:rsidRPr="00D60F22">
        <w:rPr>
          <w:b/>
          <w:rtl/>
        </w:rPr>
        <w:tab/>
      </w:r>
      <w:r w:rsidR="00F67FE2" w:rsidRPr="00D60F22">
        <w:rPr>
          <w:b/>
          <w:rtl/>
        </w:rPr>
        <w:t>(أ)</w:t>
      </w:r>
      <w:r>
        <w:rPr>
          <w:bCs/>
          <w:rtl/>
        </w:rPr>
        <w:tab/>
      </w:r>
      <w:r w:rsidR="00F67FE2" w:rsidRPr="009A6B0C">
        <w:rPr>
          <w:bCs/>
          <w:rtl/>
        </w:rPr>
        <w:t>سن تشريع يحظر صراحة وبالكامل جميع أشكال العنف ضد الأطفال في جميع السياقات؛</w:t>
      </w:r>
    </w:p>
    <w:p w:rsidR="00F67FE2" w:rsidRPr="009A6B0C" w:rsidRDefault="00D60F22" w:rsidP="00F67FE2">
      <w:pPr>
        <w:pStyle w:val="SingleTxtGA"/>
        <w:rPr>
          <w:bCs/>
          <w:rtl/>
        </w:rPr>
      </w:pPr>
      <w:r w:rsidRPr="00D60F22">
        <w:rPr>
          <w:b/>
          <w:rtl/>
        </w:rPr>
        <w:tab/>
      </w:r>
      <w:r w:rsidR="00F67FE2" w:rsidRPr="00D60F22">
        <w:rPr>
          <w:b/>
          <w:rtl/>
        </w:rPr>
        <w:t>(ب)</w:t>
      </w:r>
      <w:r w:rsidRPr="00D60F22">
        <w:rPr>
          <w:b/>
          <w:rtl/>
        </w:rPr>
        <w:tab/>
      </w:r>
      <w:r w:rsidR="00F67FE2" w:rsidRPr="009A6B0C">
        <w:rPr>
          <w:bCs/>
          <w:rtl/>
        </w:rPr>
        <w:t xml:space="preserve">تطبيق الأحكام التشريعية القائمة ذات الصلة، وفتح تحقيقات ومحاكمات منتظمة حيثما يُشتبه في وجود </w:t>
      </w:r>
      <w:r w:rsidR="00F67FE2">
        <w:rPr>
          <w:rFonts w:hint="cs"/>
          <w:bCs/>
          <w:rtl/>
        </w:rPr>
        <w:t>حالات ل</w:t>
      </w:r>
      <w:r w:rsidR="00F67FE2" w:rsidRPr="009A6B0C">
        <w:rPr>
          <w:bCs/>
          <w:rtl/>
        </w:rPr>
        <w:t xml:space="preserve">سوء معاملة </w:t>
      </w:r>
      <w:r w:rsidR="00F67FE2">
        <w:rPr>
          <w:rFonts w:hint="cs"/>
          <w:bCs/>
          <w:rtl/>
        </w:rPr>
        <w:t>ا</w:t>
      </w:r>
      <w:r w:rsidR="00F67FE2" w:rsidRPr="009A6B0C">
        <w:rPr>
          <w:bCs/>
          <w:rtl/>
        </w:rPr>
        <w:t>لأطفال، بما في ذلك العنف الجنسي أو</w:t>
      </w:r>
      <w:r w:rsidR="00CA1CBA">
        <w:rPr>
          <w:rFonts w:hint="cs"/>
          <w:bCs/>
          <w:rtl/>
        </w:rPr>
        <w:t> </w:t>
      </w:r>
      <w:r w:rsidR="00F67FE2" w:rsidRPr="009A6B0C">
        <w:rPr>
          <w:bCs/>
          <w:rtl/>
        </w:rPr>
        <w:t>الاستغلال الجنسي، من أجل معاقبة الجناة وتقديم تعويضات للضحايا، بما في ذلك تدابير إعادة التأهيل والرعاية الصحية والنفسية؛</w:t>
      </w:r>
    </w:p>
    <w:p w:rsidR="00F67FE2" w:rsidRPr="009A6B0C" w:rsidRDefault="00D60F22" w:rsidP="00F67FE2">
      <w:pPr>
        <w:pStyle w:val="SingleTxtGA"/>
        <w:rPr>
          <w:bCs/>
          <w:rtl/>
        </w:rPr>
      </w:pPr>
      <w:r w:rsidRPr="00D60F22">
        <w:rPr>
          <w:b/>
          <w:rtl/>
        </w:rPr>
        <w:tab/>
      </w:r>
      <w:r w:rsidR="00F67FE2" w:rsidRPr="00D60F22">
        <w:rPr>
          <w:b/>
          <w:rtl/>
        </w:rPr>
        <w:t>(ج)</w:t>
      </w:r>
      <w:r w:rsidRPr="00D60F22">
        <w:rPr>
          <w:b/>
          <w:rtl/>
        </w:rPr>
        <w:tab/>
      </w:r>
      <w:r w:rsidR="00F67FE2" w:rsidRPr="009A6B0C">
        <w:rPr>
          <w:bCs/>
          <w:rtl/>
        </w:rPr>
        <w:t>وضع حد لظاهرة الاسترقاق المنزلي بإنشاء آليات رصد فعالة، وكفالة جمع التقارير والتحقيقات والإدانات بطريقة منهجية وفعالة؛</w:t>
      </w:r>
    </w:p>
    <w:p w:rsidR="00F67FE2" w:rsidRPr="009A6B0C" w:rsidRDefault="00D60F22" w:rsidP="00F67FE2">
      <w:pPr>
        <w:pStyle w:val="SingleTxtGA"/>
        <w:rPr>
          <w:bCs/>
          <w:rtl/>
        </w:rPr>
      </w:pPr>
      <w:r w:rsidRPr="00D60F22">
        <w:rPr>
          <w:b/>
          <w:rtl/>
        </w:rPr>
        <w:tab/>
      </w:r>
      <w:r w:rsidR="00F67FE2" w:rsidRPr="00D60F22">
        <w:rPr>
          <w:b/>
          <w:rtl/>
        </w:rPr>
        <w:t>(د)</w:t>
      </w:r>
      <w:r w:rsidRPr="00D60F22">
        <w:rPr>
          <w:b/>
          <w:rtl/>
        </w:rPr>
        <w:tab/>
      </w:r>
      <w:r w:rsidR="00F67FE2" w:rsidRPr="009A6B0C">
        <w:rPr>
          <w:bCs/>
          <w:rtl/>
        </w:rPr>
        <w:t>مواصلة برامج التوعية والتدريب بشأن حماية الطفولة لفائدة المدرسين والقادة التقليديين والدينيين.</w:t>
      </w:r>
    </w:p>
    <w:p w:rsidR="00F67FE2" w:rsidRPr="00901E74" w:rsidRDefault="00F67FE2" w:rsidP="00D60F22">
      <w:pPr>
        <w:pStyle w:val="H23GA"/>
        <w:rPr>
          <w:rtl/>
        </w:rPr>
      </w:pPr>
      <w:r w:rsidRPr="009A6B0C">
        <w:rPr>
          <w:rtl/>
        </w:rPr>
        <w:tab/>
      </w:r>
      <w:r w:rsidRPr="009A6B0C">
        <w:rPr>
          <w:rtl/>
        </w:rPr>
        <w:tab/>
        <w:t xml:space="preserve">المدافعون عن حقوق الإنسان، وقمع المظاهرات </w:t>
      </w:r>
      <w:r w:rsidRPr="00BD4B12">
        <w:rPr>
          <w:rtl/>
        </w:rPr>
        <w:t>والاستخدام المفرط للقوة</w:t>
      </w:r>
    </w:p>
    <w:p w:rsidR="00F67FE2" w:rsidRPr="00901E74" w:rsidRDefault="00F67FE2" w:rsidP="00F67FE2">
      <w:pPr>
        <w:pStyle w:val="SingleTxtGA"/>
        <w:rPr>
          <w:b/>
          <w:rtl/>
        </w:rPr>
      </w:pPr>
      <w:r w:rsidRPr="00901E74">
        <w:rPr>
          <w:rtl/>
        </w:rPr>
        <w:t>٣٤-</w:t>
      </w:r>
      <w:r w:rsidRPr="00901E74">
        <w:rPr>
          <w:rtl/>
        </w:rPr>
        <w:tab/>
        <w:t>تشعر اللجنة بقلق بالغ إزاء تقارير تفيد بوقوع</w:t>
      </w:r>
      <w:r>
        <w:rPr>
          <w:rFonts w:hint="cs"/>
          <w:rtl/>
        </w:rPr>
        <w:t xml:space="preserve"> اعتداءات</w:t>
      </w:r>
      <w:r w:rsidRPr="00901E74">
        <w:rPr>
          <w:rtl/>
        </w:rPr>
        <w:t xml:space="preserve"> متكررة على المعارضين السياسيين والمدافعين عن حقوق الإنسان الذين يسعون إلى ممارسة حقهم في حرية تكوين الجمعيات أو </w:t>
      </w:r>
      <w:r>
        <w:rPr>
          <w:rFonts w:hint="cs"/>
          <w:rtl/>
        </w:rPr>
        <w:t xml:space="preserve">حرية </w:t>
      </w:r>
      <w:r w:rsidRPr="00901E74">
        <w:rPr>
          <w:rtl/>
        </w:rPr>
        <w:t>التعبير،</w:t>
      </w:r>
      <w:r>
        <w:rPr>
          <w:rFonts w:hint="cs"/>
          <w:rtl/>
        </w:rPr>
        <w:t xml:space="preserve"> والذين </w:t>
      </w:r>
      <w:r w:rsidRPr="00901E74">
        <w:rPr>
          <w:rtl/>
        </w:rPr>
        <w:t>تعرضو</w:t>
      </w:r>
      <w:r>
        <w:rPr>
          <w:rFonts w:hint="cs"/>
          <w:rtl/>
        </w:rPr>
        <w:t xml:space="preserve">ا </w:t>
      </w:r>
      <w:r w:rsidRPr="00901E74">
        <w:rPr>
          <w:rtl/>
        </w:rPr>
        <w:t>بانتظام</w:t>
      </w:r>
      <w:r>
        <w:rPr>
          <w:rFonts w:hint="cs"/>
          <w:rtl/>
        </w:rPr>
        <w:t xml:space="preserve"> فيما يبدو</w:t>
      </w:r>
      <w:r w:rsidRPr="00901E74">
        <w:rPr>
          <w:rtl/>
        </w:rPr>
        <w:t xml:space="preserve"> للتعذيب أو سوء المعاملة في </w:t>
      </w:r>
      <w:r>
        <w:rPr>
          <w:rFonts w:hint="cs"/>
          <w:rtl/>
        </w:rPr>
        <w:t>مراكز</w:t>
      </w:r>
      <w:r w:rsidRPr="00901E74">
        <w:rPr>
          <w:rtl/>
        </w:rPr>
        <w:t xml:space="preserve"> الاحتجاز، أو الاحتجاز لدى الشرطة،</w:t>
      </w:r>
      <w:r>
        <w:rPr>
          <w:rFonts w:hint="cs"/>
          <w:rtl/>
        </w:rPr>
        <w:t xml:space="preserve"> على إثر عمليات </w:t>
      </w:r>
      <w:r w:rsidRPr="00901E74">
        <w:rPr>
          <w:rtl/>
        </w:rPr>
        <w:t>اعتقال</w:t>
      </w:r>
      <w:r>
        <w:rPr>
          <w:rFonts w:hint="cs"/>
          <w:rtl/>
        </w:rPr>
        <w:t xml:space="preserve"> و</w:t>
      </w:r>
      <w:r w:rsidRPr="00901E74">
        <w:rPr>
          <w:rtl/>
        </w:rPr>
        <w:t>احتجاز</w:t>
      </w:r>
      <w:r>
        <w:rPr>
          <w:rFonts w:hint="cs"/>
          <w:rtl/>
        </w:rPr>
        <w:t xml:space="preserve"> </w:t>
      </w:r>
      <w:r w:rsidRPr="00901E74">
        <w:rPr>
          <w:rtl/>
        </w:rPr>
        <w:t>تعسفي</w:t>
      </w:r>
      <w:r>
        <w:rPr>
          <w:rFonts w:hint="cs"/>
          <w:rtl/>
        </w:rPr>
        <w:t>ة</w:t>
      </w:r>
      <w:r w:rsidRPr="00901E74">
        <w:rPr>
          <w:rtl/>
        </w:rPr>
        <w:t>.</w:t>
      </w:r>
      <w:r>
        <w:rPr>
          <w:rFonts w:hint="cs"/>
          <w:rtl/>
        </w:rPr>
        <w:t xml:space="preserve"> وتحيط</w:t>
      </w:r>
      <w:r w:rsidRPr="00901E74">
        <w:rPr>
          <w:rtl/>
        </w:rPr>
        <w:t xml:space="preserve"> </w:t>
      </w:r>
      <w:r w:rsidRPr="00901E74">
        <w:rPr>
          <w:rtl/>
        </w:rPr>
        <w:lastRenderedPageBreak/>
        <w:t xml:space="preserve">اللجنة </w:t>
      </w:r>
      <w:r>
        <w:rPr>
          <w:rFonts w:hint="cs"/>
          <w:rtl/>
        </w:rPr>
        <w:t>علماً ب</w:t>
      </w:r>
      <w:r w:rsidRPr="00901E74">
        <w:rPr>
          <w:rtl/>
        </w:rPr>
        <w:t>الجهود التي بذلتها الدولة الطرف مؤخر</w:t>
      </w:r>
      <w:r w:rsidR="00CA1CBA">
        <w:rPr>
          <w:rtl/>
        </w:rPr>
        <w:t xml:space="preserve">اً </w:t>
      </w:r>
      <w:r w:rsidRPr="00901E74">
        <w:rPr>
          <w:rtl/>
        </w:rPr>
        <w:t>لمراقبة المظاهرات العامة وكفالة سيرها السليم، لكنها تأسف لاستخدام وكالات إنفاذ القانون القوة المفرطة وغير المتناسبة في المظاهرات السلمية، على الرغم من الإطار التشريعي الذي ينظم ممارسة حرية التجمع والتظاهر السلمي.</w:t>
      </w:r>
      <w:r>
        <w:rPr>
          <w:rFonts w:hint="cs"/>
          <w:rtl/>
        </w:rPr>
        <w:t xml:space="preserve"> </w:t>
      </w:r>
      <w:r w:rsidRPr="00D60F22">
        <w:rPr>
          <w:rFonts w:hint="cs"/>
          <w:spacing w:val="-4"/>
          <w:rtl/>
        </w:rPr>
        <w:t>وتشير</w:t>
      </w:r>
      <w:r w:rsidRPr="00D60F22">
        <w:rPr>
          <w:spacing w:val="-4"/>
          <w:rtl/>
        </w:rPr>
        <w:t xml:space="preserve"> اللجنة مع القلق</w:t>
      </w:r>
      <w:r w:rsidRPr="00D60F22">
        <w:rPr>
          <w:rFonts w:hint="cs"/>
          <w:spacing w:val="-4"/>
          <w:rtl/>
        </w:rPr>
        <w:t xml:space="preserve"> إلى </w:t>
      </w:r>
      <w:r w:rsidRPr="00D60F22">
        <w:rPr>
          <w:spacing w:val="-4"/>
          <w:rtl/>
        </w:rPr>
        <w:t>ادعاءات</w:t>
      </w:r>
      <w:r w:rsidRPr="00D60F22">
        <w:rPr>
          <w:rFonts w:hint="cs"/>
          <w:spacing w:val="-4"/>
          <w:rtl/>
        </w:rPr>
        <w:t xml:space="preserve"> تفيد</w:t>
      </w:r>
      <w:r w:rsidRPr="00D60F22">
        <w:rPr>
          <w:spacing w:val="-4"/>
          <w:rtl/>
        </w:rPr>
        <w:t xml:space="preserve"> </w:t>
      </w:r>
      <w:r w:rsidRPr="00D60F22">
        <w:rPr>
          <w:rFonts w:hint="cs"/>
          <w:spacing w:val="-4"/>
          <w:rtl/>
        </w:rPr>
        <w:t>ب</w:t>
      </w:r>
      <w:r w:rsidRPr="00D60F22">
        <w:rPr>
          <w:spacing w:val="-4"/>
          <w:rtl/>
        </w:rPr>
        <w:t>أن قوات الأمن استخدمت في ٢٨ شباط/فبراير ٢٠١٨ الذخيرة</w:t>
      </w:r>
      <w:r w:rsidRPr="00901E74">
        <w:rPr>
          <w:rtl/>
        </w:rPr>
        <w:t xml:space="preserve"> الحية لتفريق</w:t>
      </w:r>
      <w:r>
        <w:rPr>
          <w:rFonts w:hint="cs"/>
          <w:rtl/>
        </w:rPr>
        <w:t xml:space="preserve"> </w:t>
      </w:r>
      <w:r w:rsidRPr="00901E74">
        <w:rPr>
          <w:rtl/>
        </w:rPr>
        <w:t>متظاهرين تجمعوا تلقائي</w:t>
      </w:r>
      <w:r w:rsidR="00CA1CBA">
        <w:rPr>
          <w:rtl/>
        </w:rPr>
        <w:t xml:space="preserve">اً </w:t>
      </w:r>
      <w:r w:rsidRPr="00901E74">
        <w:rPr>
          <w:rtl/>
        </w:rPr>
        <w:t>في لومي للتنديد بارتفاع أسعار المنتجات البترولية، وهو ما أفضى إلى وفاة شخص واحد، وإصابة العديد من الأشخاص بجروح.</w:t>
      </w:r>
      <w:r w:rsidRPr="00901E74">
        <w:rPr>
          <w:color w:val="000000"/>
          <w:rtl/>
        </w:rPr>
        <w:t xml:space="preserve"> وترحب اللجنة بالتحقيقات التي </w:t>
      </w:r>
      <w:r>
        <w:rPr>
          <w:rFonts w:hint="cs"/>
          <w:color w:val="000000"/>
          <w:rtl/>
        </w:rPr>
        <w:t>أُجريت</w:t>
      </w:r>
      <w:r w:rsidRPr="00901E74">
        <w:rPr>
          <w:color w:val="000000"/>
          <w:rtl/>
        </w:rPr>
        <w:t xml:space="preserve"> فيما يتعلق بمظاهرات عام ٢٠١٧، وتحث الدولة الطرف على تعجيل وتيرة سيرها وموافاة اللجنة بنتائجها. وفي الأخير، تشعر اللجنة بالقلق إزاء </w:t>
      </w:r>
      <w:r>
        <w:rPr>
          <w:rFonts w:hint="cs"/>
          <w:color w:val="000000"/>
          <w:rtl/>
        </w:rPr>
        <w:t xml:space="preserve">قراءة </w:t>
      </w:r>
      <w:r w:rsidRPr="00901E74">
        <w:rPr>
          <w:color w:val="000000"/>
          <w:rtl/>
        </w:rPr>
        <w:t>تقارير تفيد بتعرض المدافعين عن حقوق الإنسان للتخويف والاعتقال والاحتجاز التعسفيين.</w:t>
      </w:r>
      <w:r w:rsidRPr="00901E74">
        <w:rPr>
          <w:rtl/>
        </w:rPr>
        <w:t xml:space="preserve"> فعلى سبيل المثال، أفادت التقارير بأن عدداً منهم، وهم أعضاء في </w:t>
      </w:r>
      <w:r w:rsidRPr="005805A1">
        <w:rPr>
          <w:i/>
          <w:iCs/>
          <w:rtl/>
        </w:rPr>
        <w:t xml:space="preserve">حركة </w:t>
      </w:r>
      <w:proofErr w:type="spellStart"/>
      <w:r w:rsidRPr="005805A1">
        <w:rPr>
          <w:i/>
          <w:iCs/>
          <w:rtl/>
        </w:rPr>
        <w:t>نوبويكي</w:t>
      </w:r>
      <w:proofErr w:type="spellEnd"/>
      <w:r w:rsidRPr="00901E74">
        <w:rPr>
          <w:rtl/>
        </w:rPr>
        <w:t xml:space="preserve">، وحركة بأي حال من الأحوال، </w:t>
      </w:r>
      <w:r w:rsidRPr="005805A1">
        <w:rPr>
          <w:i/>
          <w:iCs/>
          <w:rtl/>
        </w:rPr>
        <w:t xml:space="preserve">وجبهة المواطن </w:t>
      </w:r>
      <w:proofErr w:type="spellStart"/>
      <w:r w:rsidRPr="005805A1">
        <w:rPr>
          <w:i/>
          <w:iCs/>
          <w:rtl/>
        </w:rPr>
        <w:t>التوغولي</w:t>
      </w:r>
      <w:proofErr w:type="spellEnd"/>
      <w:r w:rsidRPr="005805A1">
        <w:rPr>
          <w:i/>
          <w:iCs/>
          <w:rtl/>
        </w:rPr>
        <w:t xml:space="preserve"> الشجاع</w:t>
      </w:r>
      <w:r w:rsidRPr="00901E74">
        <w:rPr>
          <w:rtl/>
        </w:rPr>
        <w:t>، تعرضوا في آب/أغسطس ٢٠١٧ للتهديد، والاعتداء، والترهيب، والاحتجاز التعسفي، وفي بعض الحالات للتعذيب وسوء المعاملة (المواد</w:t>
      </w:r>
      <w:r w:rsidR="00D60F22">
        <w:rPr>
          <w:rFonts w:hint="cs"/>
          <w:rtl/>
        </w:rPr>
        <w:t> </w:t>
      </w:r>
      <w:r w:rsidRPr="00901E74">
        <w:rPr>
          <w:rtl/>
        </w:rPr>
        <w:t>٢، و١٢، و١٣، و١٦).</w:t>
      </w:r>
    </w:p>
    <w:p w:rsidR="00F67FE2" w:rsidRPr="00901E74" w:rsidRDefault="00F67FE2" w:rsidP="00F67FE2">
      <w:pPr>
        <w:pStyle w:val="SingleTxtGA"/>
        <w:rPr>
          <w:b/>
          <w:rtl/>
        </w:rPr>
      </w:pPr>
      <w:r w:rsidRPr="00901E74">
        <w:rPr>
          <w:rtl/>
        </w:rPr>
        <w:t>٣٥-</w:t>
      </w:r>
      <w:r w:rsidRPr="00901E74">
        <w:rPr>
          <w:rtl/>
        </w:rPr>
        <w:tab/>
      </w:r>
      <w:r w:rsidRPr="005805A1">
        <w:rPr>
          <w:bCs/>
          <w:rtl/>
        </w:rPr>
        <w:t>ينبغي للدولة الطرف العمل فوراً على:</w:t>
      </w:r>
    </w:p>
    <w:p w:rsidR="00F67FE2" w:rsidRPr="00901E74" w:rsidRDefault="00D60F22" w:rsidP="00F67FE2">
      <w:pPr>
        <w:pStyle w:val="SingleTxtGA"/>
        <w:rPr>
          <w:b/>
          <w:rtl/>
        </w:rPr>
      </w:pPr>
      <w:r>
        <w:rPr>
          <w:rtl/>
        </w:rPr>
        <w:tab/>
      </w:r>
      <w:r w:rsidR="00F67FE2" w:rsidRPr="00901E74">
        <w:rPr>
          <w:rtl/>
        </w:rPr>
        <w:t>(أ)</w:t>
      </w:r>
      <w:r>
        <w:rPr>
          <w:b/>
          <w:bCs/>
          <w:rtl/>
        </w:rPr>
        <w:tab/>
      </w:r>
      <w:r w:rsidR="00F67FE2" w:rsidRPr="00901E74">
        <w:rPr>
          <w:b/>
          <w:bCs/>
          <w:rtl/>
        </w:rPr>
        <w:t>الإفراج عن جميع الأشخاص الذين يُدعى أنهم محتجزون</w:t>
      </w:r>
      <w:r w:rsidR="00F67FE2">
        <w:rPr>
          <w:rFonts w:hint="cs"/>
          <w:b/>
          <w:bCs/>
          <w:rtl/>
        </w:rPr>
        <w:t xml:space="preserve"> لأنهم دافعوا عن </w:t>
      </w:r>
      <w:r w:rsidR="00F67FE2" w:rsidRPr="00901E74">
        <w:rPr>
          <w:b/>
          <w:bCs/>
          <w:rtl/>
        </w:rPr>
        <w:t>رأي</w:t>
      </w:r>
      <w:r w:rsidR="00F67FE2">
        <w:rPr>
          <w:rFonts w:hint="cs"/>
          <w:b/>
          <w:bCs/>
          <w:rtl/>
        </w:rPr>
        <w:t>هم</w:t>
      </w:r>
      <w:r w:rsidR="00F67FE2" w:rsidRPr="00901E74">
        <w:rPr>
          <w:b/>
          <w:bCs/>
          <w:rtl/>
        </w:rPr>
        <w:t xml:space="preserve"> أو</w:t>
      </w:r>
      <w:r w:rsidR="00F67FE2">
        <w:rPr>
          <w:rFonts w:hint="cs"/>
          <w:b/>
          <w:bCs/>
          <w:rtl/>
        </w:rPr>
        <w:t xml:space="preserve"> </w:t>
      </w:r>
      <w:r w:rsidR="00F67FE2" w:rsidRPr="00901E74">
        <w:rPr>
          <w:b/>
          <w:bCs/>
          <w:rtl/>
        </w:rPr>
        <w:t>تظاهر</w:t>
      </w:r>
      <w:r w:rsidR="00F67FE2">
        <w:rPr>
          <w:rFonts w:hint="cs"/>
          <w:b/>
          <w:bCs/>
          <w:rtl/>
        </w:rPr>
        <w:t>وا</w:t>
      </w:r>
      <w:r w:rsidR="00F67FE2" w:rsidRPr="00901E74">
        <w:rPr>
          <w:b/>
          <w:bCs/>
          <w:rtl/>
        </w:rPr>
        <w:t xml:space="preserve"> سلمي</w:t>
      </w:r>
      <w:r w:rsidR="00CA1CBA">
        <w:rPr>
          <w:b/>
          <w:bCs/>
          <w:rtl/>
        </w:rPr>
        <w:t xml:space="preserve">اً، </w:t>
      </w:r>
      <w:r w:rsidR="00F67FE2" w:rsidRPr="00901E74">
        <w:rPr>
          <w:b/>
          <w:bCs/>
          <w:rtl/>
        </w:rPr>
        <w:t>وضمان تعويض ضحايا الاحتجاز التعسفي؛</w:t>
      </w:r>
    </w:p>
    <w:p w:rsidR="00F67FE2" w:rsidRPr="00901E74" w:rsidRDefault="00D60F22" w:rsidP="00F67FE2">
      <w:pPr>
        <w:pStyle w:val="SingleTxtGA"/>
        <w:rPr>
          <w:b/>
          <w:rtl/>
        </w:rPr>
      </w:pPr>
      <w:r>
        <w:rPr>
          <w:rtl/>
        </w:rPr>
        <w:tab/>
      </w:r>
      <w:r w:rsidR="00F67FE2" w:rsidRPr="00901E74">
        <w:rPr>
          <w:rtl/>
        </w:rPr>
        <w:t>(ب)</w:t>
      </w:r>
      <w:r>
        <w:rPr>
          <w:b/>
          <w:bCs/>
          <w:rtl/>
        </w:rPr>
        <w:tab/>
      </w:r>
      <w:r w:rsidR="00F67FE2" w:rsidRPr="00901E74">
        <w:rPr>
          <w:b/>
          <w:bCs/>
          <w:rtl/>
        </w:rPr>
        <w:t xml:space="preserve">ضمان حماية المعارضين السياسيين والمدافعين عن حقوق الإنسان وغيرهم من ممثلي المجتمع المدني من </w:t>
      </w:r>
      <w:r w:rsidR="00F67FE2">
        <w:rPr>
          <w:rFonts w:hint="cs"/>
          <w:b/>
          <w:bCs/>
          <w:rtl/>
        </w:rPr>
        <w:t xml:space="preserve">أعمال </w:t>
      </w:r>
      <w:r w:rsidR="00F67FE2" w:rsidRPr="00901E74">
        <w:rPr>
          <w:b/>
          <w:bCs/>
          <w:rtl/>
        </w:rPr>
        <w:t>التخويف والعنف</w:t>
      </w:r>
      <w:r w:rsidR="00F67FE2">
        <w:rPr>
          <w:rFonts w:hint="cs"/>
          <w:b/>
          <w:bCs/>
          <w:rtl/>
        </w:rPr>
        <w:t xml:space="preserve"> التي</w:t>
      </w:r>
      <w:r w:rsidR="00F67FE2" w:rsidRPr="00901E74">
        <w:rPr>
          <w:b/>
          <w:bCs/>
          <w:rtl/>
        </w:rPr>
        <w:t xml:space="preserve"> قد يتعرضون له</w:t>
      </w:r>
      <w:r w:rsidR="00F67FE2">
        <w:rPr>
          <w:rFonts w:hint="cs"/>
          <w:b/>
          <w:bCs/>
          <w:rtl/>
        </w:rPr>
        <w:t>ا</w:t>
      </w:r>
      <w:r w:rsidR="00F67FE2" w:rsidRPr="00901E74">
        <w:rPr>
          <w:b/>
          <w:bCs/>
          <w:rtl/>
        </w:rPr>
        <w:t xml:space="preserve"> بسبب أنشطتهم؛</w:t>
      </w:r>
    </w:p>
    <w:p w:rsidR="00F67FE2" w:rsidRPr="00901E74" w:rsidRDefault="00D60F22" w:rsidP="00F67FE2">
      <w:pPr>
        <w:pStyle w:val="SingleTxtGA"/>
        <w:rPr>
          <w:b/>
          <w:bCs/>
          <w:rtl/>
        </w:rPr>
      </w:pPr>
      <w:r>
        <w:rPr>
          <w:rtl/>
        </w:rPr>
        <w:tab/>
      </w:r>
      <w:r w:rsidR="00F67FE2" w:rsidRPr="00901E74">
        <w:rPr>
          <w:rtl/>
        </w:rPr>
        <w:t>(ج)</w:t>
      </w:r>
      <w:r>
        <w:rPr>
          <w:b/>
          <w:bCs/>
          <w:rtl/>
        </w:rPr>
        <w:tab/>
      </w:r>
      <w:r w:rsidR="00F67FE2" w:rsidRPr="00901E74">
        <w:rPr>
          <w:b/>
          <w:bCs/>
          <w:rtl/>
        </w:rPr>
        <w:t>ضمان إجراء تحقيقات فورية ومحايدة وفعالة في ادعاءات الاستخدام المفرط للقوة، أو التعذيب، أو سوء المعاملة، أو الإعدام خارج نطاق القضاء في حق المعارضين السياسيين، والمدافعين عن حقوق الإنسان، وأعضاء منظمات المجتمع المدني، وبدء الملاحقات القضائية المناسبة.</w:t>
      </w:r>
    </w:p>
    <w:p w:rsidR="00F67FE2" w:rsidRPr="00BD4B12" w:rsidRDefault="00F67FE2" w:rsidP="00D60F22">
      <w:pPr>
        <w:pStyle w:val="H23GA"/>
        <w:rPr>
          <w:rtl/>
        </w:rPr>
      </w:pPr>
      <w:r w:rsidRPr="00901E74">
        <w:rPr>
          <w:rtl/>
        </w:rPr>
        <w:tab/>
      </w:r>
      <w:r w:rsidRPr="00901E74">
        <w:rPr>
          <w:rtl/>
        </w:rPr>
        <w:tab/>
      </w:r>
      <w:r w:rsidRPr="00BD4B12">
        <w:rPr>
          <w:rtl/>
        </w:rPr>
        <w:t>التدريب</w:t>
      </w:r>
      <w:r>
        <w:rPr>
          <w:rFonts w:hint="cs"/>
          <w:rtl/>
        </w:rPr>
        <w:t xml:space="preserve"> بشأن أحكام الاتفاقية</w:t>
      </w:r>
    </w:p>
    <w:p w:rsidR="00F67FE2" w:rsidRPr="00901E74" w:rsidRDefault="00F67FE2" w:rsidP="00F67FE2">
      <w:pPr>
        <w:pStyle w:val="SingleTxtGA"/>
        <w:rPr>
          <w:rtl/>
        </w:rPr>
      </w:pPr>
      <w:r w:rsidRPr="00901E74">
        <w:rPr>
          <w:rtl/>
        </w:rPr>
        <w:t>36-</w:t>
      </w:r>
      <w:r w:rsidRPr="00901E74">
        <w:rPr>
          <w:rtl/>
        </w:rPr>
        <w:tab/>
        <w:t>ترحب اللجنة بالجهود التي تبذلها الدولة الطرف</w:t>
      </w:r>
      <w:r>
        <w:rPr>
          <w:rFonts w:hint="cs"/>
          <w:rtl/>
        </w:rPr>
        <w:t xml:space="preserve"> </w:t>
      </w:r>
      <w:r w:rsidRPr="00901E74">
        <w:rPr>
          <w:rtl/>
        </w:rPr>
        <w:t>ل</w:t>
      </w:r>
      <w:r>
        <w:rPr>
          <w:rFonts w:hint="cs"/>
          <w:rtl/>
        </w:rPr>
        <w:t>ت</w:t>
      </w:r>
      <w:r w:rsidRPr="00901E74">
        <w:rPr>
          <w:rtl/>
        </w:rPr>
        <w:t>وعي</w:t>
      </w:r>
      <w:r>
        <w:rPr>
          <w:rFonts w:hint="cs"/>
          <w:rtl/>
        </w:rPr>
        <w:t>ة</w:t>
      </w:r>
      <w:r w:rsidRPr="00901E74">
        <w:rPr>
          <w:rtl/>
        </w:rPr>
        <w:t xml:space="preserve"> وتدريب موظفي إنفاذ القانون، </w:t>
      </w:r>
      <w:r>
        <w:rPr>
          <w:rFonts w:hint="cs"/>
          <w:rtl/>
        </w:rPr>
        <w:t>و</w:t>
      </w:r>
      <w:r w:rsidRPr="00901E74">
        <w:rPr>
          <w:rtl/>
        </w:rPr>
        <w:t>لا سيما أفراد الشرطة القضائية والدرك، في مجال حقوق الإنسان، بما في ذلك منع التعذيب، وفقاً للمعلومات الشفوية التي قدمتها الدولة الطرف، لكنها تأسف لأن هذه البرامج لا تنص على أي</w:t>
      </w:r>
      <w:r>
        <w:rPr>
          <w:rFonts w:hint="cs"/>
          <w:rtl/>
        </w:rPr>
        <w:t xml:space="preserve"> دروس</w:t>
      </w:r>
      <w:r w:rsidRPr="00901E74">
        <w:rPr>
          <w:rtl/>
        </w:rPr>
        <w:t xml:space="preserve"> أو تعليمات بعينها بشأن أحكام الاتفاقية نفسها. وترحب اللجنة بالمعلومات التي تفيد بأن الأطباء العسكريين يتلقون تدريباً يتضمن خبرات الطب الشرعي، مع مراعاة المبادئ التوجيهية للكشف عن آثار التعذيب أو سوء المعاملة استناداً إلى المعايير الواردة في دليل التقصي والتوثيق الفعالين للتعذيب وغيره من ضروب المعاملة أو العقوبة القاسية أو اللاإنسانية أو المهينة (بروتوكول </w:t>
      </w:r>
      <w:r w:rsidR="005652A9">
        <w:rPr>
          <w:rtl/>
        </w:rPr>
        <w:t>اسطنبول</w:t>
      </w:r>
      <w:r w:rsidRPr="00901E74">
        <w:rPr>
          <w:rtl/>
        </w:rPr>
        <w:t>)، لكنها تلاحظ أن هذا التدريب لا يشمل جميع الجهات الفاعلة التي قد تتفاعل مع الأشخاص المسلوبة حريتهم (المادة ١٠).</w:t>
      </w:r>
    </w:p>
    <w:p w:rsidR="00F67FE2" w:rsidRPr="00901E74" w:rsidRDefault="00F67FE2" w:rsidP="00F67FE2">
      <w:pPr>
        <w:pStyle w:val="SingleTxtGA"/>
        <w:rPr>
          <w:rtl/>
        </w:rPr>
      </w:pPr>
      <w:r w:rsidRPr="00901E74">
        <w:rPr>
          <w:rtl/>
        </w:rPr>
        <w:t>37-</w:t>
      </w:r>
      <w:r w:rsidRPr="00901E74">
        <w:rPr>
          <w:rtl/>
        </w:rPr>
        <w:tab/>
      </w:r>
      <w:r w:rsidRPr="009A6B0C">
        <w:rPr>
          <w:bCs/>
          <w:rtl/>
        </w:rPr>
        <w:t>ينبغي للدولة الطرف أن تعزز برامجها التدريبية الموجهة إلى جميع الجهات الفاعلة</w:t>
      </w:r>
      <w:r>
        <w:rPr>
          <w:rFonts w:hint="cs"/>
          <w:bCs/>
          <w:rtl/>
        </w:rPr>
        <w:t xml:space="preserve"> التي قد تشارك</w:t>
      </w:r>
      <w:r w:rsidRPr="009A6B0C">
        <w:rPr>
          <w:bCs/>
          <w:rtl/>
        </w:rPr>
        <w:t xml:space="preserve"> في الإشراف على الأشخاص المسلوبة حريتهم أو </w:t>
      </w:r>
      <w:r>
        <w:rPr>
          <w:rFonts w:hint="cs"/>
          <w:bCs/>
          <w:rtl/>
        </w:rPr>
        <w:t xml:space="preserve">في </w:t>
      </w:r>
      <w:r w:rsidRPr="009A6B0C">
        <w:rPr>
          <w:bCs/>
          <w:rtl/>
        </w:rPr>
        <w:t>استجوابهم أو معاملتهم (الشرطة والدرك والقضاة وموظفو السجون)،</w:t>
      </w:r>
      <w:r>
        <w:rPr>
          <w:rFonts w:hint="cs"/>
          <w:bCs/>
          <w:rtl/>
        </w:rPr>
        <w:t xml:space="preserve"> مع السهر على تضمينها</w:t>
      </w:r>
      <w:r w:rsidRPr="009A6B0C">
        <w:rPr>
          <w:bCs/>
          <w:rtl/>
        </w:rPr>
        <w:t xml:space="preserve"> وحدات</w:t>
      </w:r>
      <w:r>
        <w:rPr>
          <w:rFonts w:hint="cs"/>
          <w:bCs/>
          <w:rtl/>
        </w:rPr>
        <w:t xml:space="preserve"> </w:t>
      </w:r>
      <w:r w:rsidRPr="009A6B0C">
        <w:rPr>
          <w:bCs/>
          <w:rtl/>
        </w:rPr>
        <w:t xml:space="preserve">تدريب </w:t>
      </w:r>
      <w:r w:rsidRPr="009A6B0C">
        <w:rPr>
          <w:bCs/>
          <w:rtl/>
        </w:rPr>
        <w:lastRenderedPageBreak/>
        <w:t>المتواصل بشأن أحكام الاتفاقية، وتقنيات التحقيق غير القسرية</w:t>
      </w:r>
      <w:r>
        <w:rPr>
          <w:rFonts w:hint="cs"/>
          <w:bCs/>
          <w:rtl/>
        </w:rPr>
        <w:t>،</w:t>
      </w:r>
      <w:r w:rsidRPr="009A6B0C">
        <w:rPr>
          <w:bCs/>
          <w:rtl/>
        </w:rPr>
        <w:t xml:space="preserve"> وبروتوكول </w:t>
      </w:r>
      <w:r w:rsidR="005652A9">
        <w:rPr>
          <w:bCs/>
          <w:rtl/>
        </w:rPr>
        <w:t>اسطنبول</w:t>
      </w:r>
      <w:r w:rsidRPr="009A6B0C">
        <w:rPr>
          <w:bCs/>
          <w:rtl/>
        </w:rPr>
        <w:t>. وينبغي للدولة الطرف أيض</w:t>
      </w:r>
      <w:r w:rsidR="00CA1CBA">
        <w:rPr>
          <w:bCs/>
          <w:rtl/>
        </w:rPr>
        <w:t xml:space="preserve">اً </w:t>
      </w:r>
      <w:r w:rsidRPr="009A6B0C">
        <w:rPr>
          <w:bCs/>
          <w:rtl/>
        </w:rPr>
        <w:t>وضع طرائق لتقييم فعالية التدريب.</w:t>
      </w:r>
    </w:p>
    <w:p w:rsidR="00F67FE2" w:rsidRPr="00BD4B12" w:rsidRDefault="00F67FE2" w:rsidP="00D60F22">
      <w:pPr>
        <w:pStyle w:val="H23GA"/>
        <w:rPr>
          <w:rtl/>
        </w:rPr>
      </w:pPr>
      <w:r w:rsidRPr="00901E74">
        <w:rPr>
          <w:rtl/>
        </w:rPr>
        <w:tab/>
      </w:r>
      <w:r w:rsidRPr="00BD4B12">
        <w:rPr>
          <w:rtl/>
        </w:rPr>
        <w:tab/>
        <w:t xml:space="preserve">الجبر </w:t>
      </w:r>
    </w:p>
    <w:p w:rsidR="00F67FE2" w:rsidRPr="00901E74" w:rsidRDefault="00F67FE2" w:rsidP="00F67FE2">
      <w:pPr>
        <w:pStyle w:val="SingleTxtGA"/>
        <w:rPr>
          <w:rFonts w:eastAsia="Calibri"/>
          <w:color w:val="000000"/>
          <w:rtl/>
        </w:rPr>
      </w:pPr>
      <w:r w:rsidRPr="00901E74">
        <w:rPr>
          <w:rtl/>
        </w:rPr>
        <w:t>٣٨-</w:t>
      </w:r>
      <w:r w:rsidRPr="00901E74">
        <w:rPr>
          <w:rtl/>
        </w:rPr>
        <w:tab/>
        <w:t>ترحب اللجنة بالتعويضات التي قدمتها الدولة الطرف إلى ضحايا التعذيب، وفقاً لقرار محكمة العدل التابعة للجماعة الاقتصادية لدول غرب أفريقيا، وتلاحظ أيض</w:t>
      </w:r>
      <w:r w:rsidR="00CA1CBA">
        <w:rPr>
          <w:rtl/>
        </w:rPr>
        <w:t xml:space="preserve">اً </w:t>
      </w:r>
      <w:r w:rsidRPr="00901E74">
        <w:rPr>
          <w:rtl/>
        </w:rPr>
        <w:t>إنشاء المفوضية السامية للمصالحة وتعزيز الوحدة الوطنية، التي تتولى، في جملة أمور، تنفيذ برنامج الجبر الذي أعدته لجنة الحقيقة والعدالة والمصالحة، لكن</w:t>
      </w:r>
      <w:r>
        <w:rPr>
          <w:rFonts w:hint="cs"/>
          <w:rtl/>
        </w:rPr>
        <w:t>ها</w:t>
      </w:r>
      <w:r w:rsidRPr="00901E74">
        <w:rPr>
          <w:rtl/>
        </w:rPr>
        <w:t xml:space="preserve"> تشعر بالقلق إزاء المواد ١٩٩، و٢٠٢، و٢٠٤ من قانون العقوبات، </w:t>
      </w:r>
      <w:r>
        <w:rPr>
          <w:rFonts w:hint="cs"/>
          <w:rtl/>
        </w:rPr>
        <w:t xml:space="preserve">التي </w:t>
      </w:r>
      <w:r w:rsidRPr="00901E74">
        <w:rPr>
          <w:rtl/>
        </w:rPr>
        <w:t xml:space="preserve">تنص على </w:t>
      </w:r>
      <w:r>
        <w:rPr>
          <w:rFonts w:hint="cs"/>
          <w:rtl/>
        </w:rPr>
        <w:t xml:space="preserve">تقديم </w:t>
      </w:r>
      <w:r w:rsidRPr="00901E74">
        <w:rPr>
          <w:rtl/>
        </w:rPr>
        <w:t xml:space="preserve">الجبر </w:t>
      </w:r>
      <w:r>
        <w:rPr>
          <w:rFonts w:hint="cs"/>
          <w:rtl/>
        </w:rPr>
        <w:t xml:space="preserve">في </w:t>
      </w:r>
      <w:r w:rsidRPr="00901E74">
        <w:rPr>
          <w:rtl/>
        </w:rPr>
        <w:t>شكل تعويض نقدي فقط، بدل</w:t>
      </w:r>
      <w:r w:rsidR="00CA1CBA">
        <w:rPr>
          <w:rtl/>
        </w:rPr>
        <w:t xml:space="preserve">اً </w:t>
      </w:r>
      <w:r w:rsidRPr="00901E74">
        <w:rPr>
          <w:rtl/>
        </w:rPr>
        <w:t>من دمج جميع أشكال</w:t>
      </w:r>
      <w:r>
        <w:rPr>
          <w:rFonts w:hint="cs"/>
          <w:rtl/>
        </w:rPr>
        <w:t>ه</w:t>
      </w:r>
      <w:r w:rsidRPr="00901E74">
        <w:rPr>
          <w:rtl/>
        </w:rPr>
        <w:t xml:space="preserve"> المنصوص عليها في المادة ١٤ من الاتفاقية. وتأسف اللجنة أيض</w:t>
      </w:r>
      <w:r w:rsidR="00CA1CBA">
        <w:rPr>
          <w:rtl/>
        </w:rPr>
        <w:t xml:space="preserve">اً </w:t>
      </w:r>
      <w:r w:rsidRPr="00901E74">
        <w:rPr>
          <w:rtl/>
        </w:rPr>
        <w:t>لعدم وجود بيانات بالأرقام عن مطالبات ال</w:t>
      </w:r>
      <w:r>
        <w:rPr>
          <w:rFonts w:hint="cs"/>
          <w:rtl/>
        </w:rPr>
        <w:t>جبر</w:t>
      </w:r>
      <w:r w:rsidRPr="00901E74">
        <w:rPr>
          <w:rtl/>
        </w:rPr>
        <w:t xml:space="preserve"> عن أفعال التعذيب أو سوء المعاملة، وتلك التي نجح أصحابها في مطالباتهم، فضل</w:t>
      </w:r>
      <w:r w:rsidR="00CA1CBA">
        <w:rPr>
          <w:rtl/>
        </w:rPr>
        <w:t xml:space="preserve">اً </w:t>
      </w:r>
      <w:r w:rsidRPr="00901E74">
        <w:rPr>
          <w:rtl/>
        </w:rPr>
        <w:t>عن تدابير إعادة التأهيل المعتمدة (المادة ١٤).</w:t>
      </w:r>
    </w:p>
    <w:p w:rsidR="00F67FE2" w:rsidRPr="009A6B0C" w:rsidRDefault="00F67FE2" w:rsidP="00F67FE2">
      <w:pPr>
        <w:pStyle w:val="SingleTxtGA"/>
        <w:rPr>
          <w:bCs/>
          <w:rtl/>
        </w:rPr>
      </w:pPr>
      <w:r w:rsidRPr="00901E74">
        <w:rPr>
          <w:rtl/>
        </w:rPr>
        <w:t>٣٩-</w:t>
      </w:r>
      <w:r w:rsidRPr="00901E74">
        <w:rPr>
          <w:rtl/>
        </w:rPr>
        <w:tab/>
      </w:r>
      <w:r w:rsidRPr="009A6B0C">
        <w:rPr>
          <w:bCs/>
          <w:rtl/>
        </w:rPr>
        <w:t>تذكر اللجنة بتعليقها العام رقم ٣(٢٠١٢) بشأن تنفيذ المادة ١٤ وتدعو الدولة الطرف إلى الاضطلاع بما يلي:</w:t>
      </w:r>
    </w:p>
    <w:p w:rsidR="00F67FE2" w:rsidRPr="009A6B0C" w:rsidRDefault="00D60F22" w:rsidP="00F67FE2">
      <w:pPr>
        <w:pStyle w:val="SingleTxtGA"/>
        <w:rPr>
          <w:bCs/>
          <w:rtl/>
        </w:rPr>
      </w:pPr>
      <w:r w:rsidRPr="002B7CE6">
        <w:rPr>
          <w:b/>
          <w:rtl/>
        </w:rPr>
        <w:tab/>
      </w:r>
      <w:r w:rsidR="00F67FE2" w:rsidRPr="002B7CE6">
        <w:rPr>
          <w:b/>
          <w:rtl/>
        </w:rPr>
        <w:t>(أ)</w:t>
      </w:r>
      <w:r>
        <w:rPr>
          <w:bCs/>
          <w:rtl/>
        </w:rPr>
        <w:tab/>
      </w:r>
      <w:r w:rsidR="00F67FE2" w:rsidRPr="009A6B0C">
        <w:rPr>
          <w:bCs/>
          <w:rtl/>
        </w:rPr>
        <w:t>اتخاذ التدابير التشريعية والإدارية اللازمة لضمان حصول ضحايا التعذيب وسوء المعاملة على سبل انتصاف فعالة، وإمكانية حصولهم على</w:t>
      </w:r>
      <w:r w:rsidR="00F67FE2">
        <w:rPr>
          <w:rFonts w:hint="cs"/>
          <w:bCs/>
          <w:rtl/>
        </w:rPr>
        <w:t xml:space="preserve"> الجبر</w:t>
      </w:r>
      <w:r w:rsidR="00F67FE2" w:rsidRPr="009A6B0C">
        <w:rPr>
          <w:bCs/>
          <w:rtl/>
        </w:rPr>
        <w:t>، بما في ذلك الحالات التي لم تُعرف فيها هوية الجاني؛</w:t>
      </w:r>
    </w:p>
    <w:p w:rsidR="00F67FE2" w:rsidRPr="009A6B0C" w:rsidRDefault="00D60F22" w:rsidP="00F67FE2">
      <w:pPr>
        <w:pStyle w:val="SingleTxtGA"/>
        <w:rPr>
          <w:bCs/>
          <w:rtl/>
        </w:rPr>
      </w:pPr>
      <w:r w:rsidRPr="002B7CE6">
        <w:rPr>
          <w:b/>
          <w:rtl/>
        </w:rPr>
        <w:tab/>
      </w:r>
      <w:r w:rsidR="00F67FE2" w:rsidRPr="002B7CE6">
        <w:rPr>
          <w:b/>
          <w:rtl/>
        </w:rPr>
        <w:t>(ب)</w:t>
      </w:r>
      <w:r w:rsidRPr="002B7CE6">
        <w:rPr>
          <w:b/>
          <w:rtl/>
        </w:rPr>
        <w:tab/>
      </w:r>
      <w:r w:rsidR="00F67FE2" w:rsidRPr="009A6B0C">
        <w:rPr>
          <w:bCs/>
          <w:rtl/>
        </w:rPr>
        <w:t xml:space="preserve">إجراء تقييم </w:t>
      </w:r>
      <w:r w:rsidR="00F67FE2">
        <w:rPr>
          <w:rFonts w:hint="cs"/>
          <w:bCs/>
          <w:rtl/>
        </w:rPr>
        <w:t>شامل</w:t>
      </w:r>
      <w:r w:rsidR="00F67FE2" w:rsidRPr="009A6B0C">
        <w:rPr>
          <w:bCs/>
          <w:rtl/>
        </w:rPr>
        <w:t xml:space="preserve"> لاحتياجات الضحايا وضمان التعجيل بإتاحة خدمات</w:t>
      </w:r>
      <w:r w:rsidR="00F67FE2">
        <w:rPr>
          <w:rFonts w:hint="cs"/>
          <w:bCs/>
          <w:rtl/>
        </w:rPr>
        <w:t xml:space="preserve"> إعادة</w:t>
      </w:r>
      <w:r w:rsidR="00F67FE2" w:rsidRPr="009A6B0C">
        <w:rPr>
          <w:bCs/>
          <w:rtl/>
        </w:rPr>
        <w:t xml:space="preserve"> التأهيل المتخصصة</w:t>
      </w:r>
      <w:r w:rsidR="00F67FE2">
        <w:rPr>
          <w:rFonts w:hint="cs"/>
          <w:bCs/>
          <w:rtl/>
        </w:rPr>
        <w:t xml:space="preserve"> لهم</w:t>
      </w:r>
      <w:r w:rsidR="00F67FE2" w:rsidRPr="009A6B0C">
        <w:rPr>
          <w:bCs/>
          <w:rtl/>
        </w:rPr>
        <w:t>؛</w:t>
      </w:r>
    </w:p>
    <w:p w:rsidR="00F67FE2" w:rsidRPr="009A6B0C" w:rsidRDefault="00D60F22" w:rsidP="00F67FE2">
      <w:pPr>
        <w:pStyle w:val="SingleTxtGA"/>
        <w:rPr>
          <w:bCs/>
          <w:rtl/>
        </w:rPr>
      </w:pPr>
      <w:r w:rsidRPr="002B7CE6">
        <w:rPr>
          <w:b/>
          <w:rtl/>
        </w:rPr>
        <w:tab/>
      </w:r>
      <w:r w:rsidR="00F67FE2" w:rsidRPr="002B7CE6">
        <w:rPr>
          <w:b/>
          <w:rtl/>
        </w:rPr>
        <w:t>(ج)</w:t>
      </w:r>
      <w:r>
        <w:rPr>
          <w:bCs/>
          <w:rtl/>
        </w:rPr>
        <w:tab/>
      </w:r>
      <w:r w:rsidR="00F67FE2" w:rsidRPr="009A6B0C">
        <w:rPr>
          <w:bCs/>
          <w:rtl/>
        </w:rPr>
        <w:t>موافاة اللجنة، في تقريرها الدوري المقبل، بمعلومات مفصلة عن الحالات التي أُتيحت فيها سبل انتصاف فعالة لضحايا التعذيب وسوء المعاملة، وحصلوا على إثرها على الجبر.</w:t>
      </w:r>
    </w:p>
    <w:p w:rsidR="00F67FE2" w:rsidRPr="00BD4B12" w:rsidRDefault="00F67FE2" w:rsidP="00D60F22">
      <w:pPr>
        <w:pStyle w:val="H23GA"/>
        <w:rPr>
          <w:rtl/>
        </w:rPr>
      </w:pPr>
      <w:r w:rsidRPr="00901E74">
        <w:rPr>
          <w:rtl/>
        </w:rPr>
        <w:tab/>
      </w:r>
      <w:r w:rsidRPr="00BD4B12">
        <w:rPr>
          <w:rtl/>
        </w:rPr>
        <w:tab/>
        <w:t>إجراءات المتابعة</w:t>
      </w:r>
    </w:p>
    <w:p w:rsidR="00F67FE2" w:rsidRPr="00901E74" w:rsidRDefault="00F67FE2" w:rsidP="00F67FE2">
      <w:pPr>
        <w:pStyle w:val="SingleTxtGA"/>
        <w:rPr>
          <w:rtl/>
        </w:rPr>
      </w:pPr>
      <w:r w:rsidRPr="00901E74">
        <w:rPr>
          <w:rtl/>
        </w:rPr>
        <w:t>40-</w:t>
      </w:r>
      <w:r w:rsidRPr="00901E74">
        <w:rPr>
          <w:rtl/>
        </w:rPr>
        <w:tab/>
      </w:r>
      <w:r w:rsidRPr="00BD07BF">
        <w:rPr>
          <w:bCs/>
          <w:rtl/>
        </w:rPr>
        <w:t>تطلب اللجنة إلى الدولة الطرف أن تقدم</w:t>
      </w:r>
      <w:r>
        <w:rPr>
          <w:rFonts w:hint="cs"/>
          <w:bCs/>
          <w:rtl/>
        </w:rPr>
        <w:t xml:space="preserve"> لها</w:t>
      </w:r>
      <w:r w:rsidRPr="00BD07BF">
        <w:rPr>
          <w:bCs/>
          <w:rtl/>
        </w:rPr>
        <w:t>، بحلول 9 آب</w:t>
      </w:r>
      <w:r w:rsidR="002B7CE6">
        <w:rPr>
          <w:bCs/>
          <w:rtl/>
        </w:rPr>
        <w:t>/</w:t>
      </w:r>
      <w:r w:rsidRPr="00BD07BF">
        <w:rPr>
          <w:bCs/>
          <w:rtl/>
        </w:rPr>
        <w:t xml:space="preserve">أغسطس 2020، </w:t>
      </w:r>
      <w:r w:rsidRPr="00D60F22">
        <w:rPr>
          <w:bCs/>
          <w:spacing w:val="-4"/>
          <w:rtl/>
        </w:rPr>
        <w:t xml:space="preserve">معلومات عن متابعتها توصيات اللجنة بشأن إصلاح نظامها القضائي، </w:t>
      </w:r>
      <w:r w:rsidRPr="00D60F22">
        <w:rPr>
          <w:rFonts w:hint="cs"/>
          <w:bCs/>
          <w:spacing w:val="-4"/>
          <w:rtl/>
        </w:rPr>
        <w:t>و</w:t>
      </w:r>
      <w:r w:rsidRPr="00D60F22">
        <w:rPr>
          <w:bCs/>
          <w:spacing w:val="-4"/>
          <w:rtl/>
        </w:rPr>
        <w:t xml:space="preserve">لا سيما اعتماد قانون السلطات القضائية، وقانون الإجراءات الجنائية، </w:t>
      </w:r>
      <w:r w:rsidRPr="00D60F22">
        <w:rPr>
          <w:rFonts w:hint="cs"/>
          <w:bCs/>
          <w:spacing w:val="-4"/>
          <w:rtl/>
        </w:rPr>
        <w:t>و</w:t>
      </w:r>
      <w:r w:rsidRPr="00D60F22">
        <w:rPr>
          <w:bCs/>
          <w:spacing w:val="-4"/>
          <w:rtl/>
        </w:rPr>
        <w:t>حالة الأشخاص المحتجزين لدى الشرطة، والتعليمات المتعلقة بالحظر المطلق للتعذيب</w:t>
      </w:r>
      <w:r w:rsidRPr="00D60F22">
        <w:rPr>
          <w:rFonts w:hint="cs"/>
          <w:bCs/>
          <w:spacing w:val="-4"/>
          <w:rtl/>
        </w:rPr>
        <w:t>،</w:t>
      </w:r>
      <w:r w:rsidRPr="00D60F22">
        <w:rPr>
          <w:bCs/>
          <w:spacing w:val="-4"/>
          <w:rtl/>
        </w:rPr>
        <w:t xml:space="preserve"> وإغلاق سجن لومي (انظر الفقرات 11(أ) و17</w:t>
      </w:r>
      <w:r w:rsidRPr="00BD07BF">
        <w:rPr>
          <w:bCs/>
          <w:rtl/>
        </w:rPr>
        <w:t>(د) و23(ب) و25(أ)). وفي هذا السياق، تدعو اللجنة الدولة الطرف إلى إبلاغها بما</w:t>
      </w:r>
      <w:r>
        <w:rPr>
          <w:rFonts w:hint="cs"/>
          <w:bCs/>
          <w:rtl/>
        </w:rPr>
        <w:t xml:space="preserve"> تعتزم اتخاذه من تدابير،</w:t>
      </w:r>
      <w:r w:rsidRPr="00843CBE">
        <w:rPr>
          <w:rFonts w:hint="cs"/>
          <w:b/>
          <w:bCs/>
          <w:rtl/>
        </w:rPr>
        <w:t xml:space="preserve"> </w:t>
      </w:r>
      <w:r>
        <w:rPr>
          <w:rFonts w:hint="cs"/>
          <w:b/>
          <w:bCs/>
          <w:rtl/>
        </w:rPr>
        <w:t xml:space="preserve">قبل تقديم </w:t>
      </w:r>
      <w:r w:rsidRPr="00901E74">
        <w:rPr>
          <w:b/>
          <w:bCs/>
          <w:rtl/>
        </w:rPr>
        <w:t>التقرير المقبل</w:t>
      </w:r>
      <w:r>
        <w:rPr>
          <w:rFonts w:hint="cs"/>
          <w:b/>
          <w:bCs/>
          <w:rtl/>
        </w:rPr>
        <w:t>،</w:t>
      </w:r>
      <w:r w:rsidRPr="00BD07BF">
        <w:rPr>
          <w:bCs/>
          <w:rtl/>
        </w:rPr>
        <w:t xml:space="preserve"> لتنفيذ</w:t>
      </w:r>
      <w:r>
        <w:rPr>
          <w:rFonts w:hint="cs"/>
          <w:b/>
          <w:bCs/>
          <w:rtl/>
        </w:rPr>
        <w:t xml:space="preserve"> جزء من</w:t>
      </w:r>
      <w:r w:rsidRPr="00901E74">
        <w:rPr>
          <w:b/>
          <w:bCs/>
          <w:rtl/>
        </w:rPr>
        <w:t xml:space="preserve"> التوصيات</w:t>
      </w:r>
      <w:r>
        <w:rPr>
          <w:rFonts w:hint="cs"/>
          <w:b/>
          <w:bCs/>
          <w:rtl/>
        </w:rPr>
        <w:t xml:space="preserve"> الأخرى</w:t>
      </w:r>
      <w:r w:rsidRPr="00901E74">
        <w:rPr>
          <w:b/>
          <w:bCs/>
          <w:rtl/>
        </w:rPr>
        <w:t xml:space="preserve"> الواردة في </w:t>
      </w:r>
      <w:r>
        <w:rPr>
          <w:rFonts w:hint="cs"/>
          <w:b/>
          <w:bCs/>
          <w:rtl/>
        </w:rPr>
        <w:t xml:space="preserve">هذه </w:t>
      </w:r>
      <w:r w:rsidRPr="00901E74">
        <w:rPr>
          <w:b/>
          <w:bCs/>
          <w:rtl/>
        </w:rPr>
        <w:t>الملاحظات الختامية أو جميعها.</w:t>
      </w:r>
    </w:p>
    <w:p w:rsidR="00F67FE2" w:rsidRPr="00BD4B12" w:rsidRDefault="00F67FE2" w:rsidP="00D60F22">
      <w:pPr>
        <w:pStyle w:val="H23GA"/>
        <w:rPr>
          <w:rtl/>
        </w:rPr>
      </w:pPr>
      <w:r w:rsidRPr="00901E74">
        <w:rPr>
          <w:rtl/>
        </w:rPr>
        <w:tab/>
      </w:r>
      <w:r w:rsidRPr="00BD4B12">
        <w:rPr>
          <w:rtl/>
        </w:rPr>
        <w:tab/>
        <w:t>مسائل أخرى</w:t>
      </w:r>
    </w:p>
    <w:p w:rsidR="00F67FE2" w:rsidRPr="00901E74" w:rsidRDefault="00F67FE2" w:rsidP="00F67FE2">
      <w:pPr>
        <w:pStyle w:val="SingleTxtGA"/>
        <w:rPr>
          <w:rtl/>
        </w:rPr>
      </w:pPr>
      <w:r w:rsidRPr="00901E74">
        <w:rPr>
          <w:rtl/>
        </w:rPr>
        <w:t>٤١-</w:t>
      </w:r>
      <w:r w:rsidRPr="00901E74">
        <w:rPr>
          <w:rtl/>
        </w:rPr>
        <w:tab/>
      </w:r>
      <w:r w:rsidRPr="00901E74">
        <w:rPr>
          <w:b/>
          <w:bCs/>
          <w:rtl/>
        </w:rPr>
        <w:t>تدعو اللجنة الدولة الطرف إلى النظر في التصديق على معاهدات الأمم المتحدة الأساسية لحقوق الإنسان التي لم تنضم إليها بعد.</w:t>
      </w:r>
    </w:p>
    <w:p w:rsidR="00F67FE2" w:rsidRPr="00901E74" w:rsidRDefault="00F67FE2" w:rsidP="00F67FE2">
      <w:pPr>
        <w:pStyle w:val="SingleTxtGA"/>
        <w:rPr>
          <w:rtl/>
        </w:rPr>
      </w:pPr>
      <w:r w:rsidRPr="00901E74">
        <w:rPr>
          <w:rtl/>
        </w:rPr>
        <w:lastRenderedPageBreak/>
        <w:t>42-</w:t>
      </w:r>
      <w:r w:rsidRPr="00901E74">
        <w:rPr>
          <w:rtl/>
        </w:rPr>
        <w:tab/>
      </w:r>
      <w:r w:rsidRPr="00901E74">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وإبلاغ اللجنة بالأنشطة المتعلقة بنشرها.</w:t>
      </w:r>
    </w:p>
    <w:p w:rsidR="00F67FE2" w:rsidRDefault="00F67FE2" w:rsidP="00F67FE2">
      <w:pPr>
        <w:pStyle w:val="SingleTxtGA"/>
        <w:rPr>
          <w:bCs/>
          <w:rtl/>
          <w:lang w:bidi="ar-DZ"/>
        </w:rPr>
      </w:pPr>
      <w:r w:rsidRPr="00901E74">
        <w:rPr>
          <w:rtl/>
        </w:rPr>
        <w:t>43-</w:t>
      </w:r>
      <w:r w:rsidRPr="00901E74">
        <w:rPr>
          <w:rtl/>
        </w:rPr>
        <w:tab/>
      </w:r>
      <w:r w:rsidRPr="00BD4B12">
        <w:rPr>
          <w:bCs/>
          <w:rtl/>
        </w:rPr>
        <w:t>و</w:t>
      </w:r>
      <w:r>
        <w:rPr>
          <w:rFonts w:hint="cs"/>
          <w:bCs/>
          <w:rtl/>
        </w:rPr>
        <w:t xml:space="preserve">تطلب </w:t>
      </w:r>
      <w:r w:rsidRPr="00BD4B12">
        <w:rPr>
          <w:bCs/>
          <w:rtl/>
        </w:rPr>
        <w:t xml:space="preserve">اللجنة </w:t>
      </w:r>
      <w:r>
        <w:rPr>
          <w:rFonts w:hint="cs"/>
          <w:bCs/>
          <w:rtl/>
        </w:rPr>
        <w:t xml:space="preserve">إلى </w:t>
      </w:r>
      <w:r w:rsidRPr="00BD4B12">
        <w:rPr>
          <w:bCs/>
          <w:rtl/>
        </w:rPr>
        <w:t xml:space="preserve">الدولة الطرف </w:t>
      </w:r>
      <w:r>
        <w:rPr>
          <w:rFonts w:hint="cs"/>
          <w:bCs/>
          <w:rtl/>
        </w:rPr>
        <w:t xml:space="preserve">أن </w:t>
      </w:r>
      <w:r w:rsidRPr="00BD4B12">
        <w:rPr>
          <w:bCs/>
          <w:rtl/>
        </w:rPr>
        <w:t>تقد</w:t>
      </w:r>
      <w:r>
        <w:rPr>
          <w:rFonts w:hint="cs"/>
          <w:bCs/>
          <w:rtl/>
        </w:rPr>
        <w:t xml:space="preserve">م </w:t>
      </w:r>
      <w:r w:rsidRPr="00BD4B12">
        <w:rPr>
          <w:bCs/>
          <w:rtl/>
        </w:rPr>
        <w:t>تقرير</w:t>
      </w:r>
      <w:bookmarkStart w:id="0" w:name="_GoBack"/>
      <w:bookmarkEnd w:id="0"/>
      <w:r w:rsidRPr="00BD4B12">
        <w:rPr>
          <w:bCs/>
          <w:rtl/>
        </w:rPr>
        <w:t>ها</w:t>
      </w:r>
      <w:r>
        <w:rPr>
          <w:rFonts w:hint="cs"/>
          <w:bCs/>
          <w:rtl/>
        </w:rPr>
        <w:t xml:space="preserve"> الدوري</w:t>
      </w:r>
      <w:r w:rsidRPr="00BD4B12">
        <w:rPr>
          <w:bCs/>
          <w:rtl/>
        </w:rPr>
        <w:t xml:space="preserve"> المقبل، الذي سيكون</w:t>
      </w:r>
      <w:r>
        <w:rPr>
          <w:rFonts w:hint="cs"/>
          <w:bCs/>
          <w:rtl/>
        </w:rPr>
        <w:t xml:space="preserve"> </w:t>
      </w:r>
      <w:r w:rsidRPr="00BD4B12">
        <w:rPr>
          <w:bCs/>
          <w:rtl/>
        </w:rPr>
        <w:t>تقرير</w:t>
      </w:r>
      <w:r>
        <w:rPr>
          <w:rFonts w:hint="cs"/>
          <w:bCs/>
          <w:rtl/>
        </w:rPr>
        <w:t>ها</w:t>
      </w:r>
      <w:r w:rsidRPr="00BD4B12">
        <w:rPr>
          <w:bCs/>
          <w:rtl/>
        </w:rPr>
        <w:t xml:space="preserve"> الدوري الرابع، بحلول 9 آب/أغسطس 2023 على أبعد تقدير. ولهذا الغرض، وبالنظر إلى أن الدولة الطرف وافقت على صياغة تقريرها عملاً بالإجراء المبسط لتقديم التقارير، فإن اللجنة ستحيل إليها، في الوقت المناسب، قائمة مسائل قبل تقديم تقريرها. </w:t>
      </w:r>
      <w:r>
        <w:rPr>
          <w:rFonts w:hint="cs"/>
          <w:bCs/>
          <w:rtl/>
        </w:rPr>
        <w:t>وست</w:t>
      </w:r>
      <w:r w:rsidRPr="00BD4B12">
        <w:rPr>
          <w:bCs/>
          <w:rtl/>
        </w:rPr>
        <w:t>شكل رد</w:t>
      </w:r>
      <w:r>
        <w:rPr>
          <w:rFonts w:hint="cs"/>
          <w:bCs/>
          <w:rtl/>
        </w:rPr>
        <w:t>ود</w:t>
      </w:r>
      <w:r w:rsidRPr="00BD4B12">
        <w:rPr>
          <w:bCs/>
          <w:rtl/>
        </w:rPr>
        <w:t xml:space="preserve"> الدولة الطرف على قائمة المسائل</w:t>
      </w:r>
      <w:r>
        <w:rPr>
          <w:rFonts w:hint="cs"/>
          <w:bCs/>
          <w:rtl/>
        </w:rPr>
        <w:t xml:space="preserve"> هذه تقريرها الدوري الرابع</w:t>
      </w:r>
      <w:r w:rsidRPr="00BD4B12">
        <w:rPr>
          <w:bCs/>
          <w:rtl/>
        </w:rPr>
        <w:t xml:space="preserve"> بموجب المادة</w:t>
      </w:r>
      <w:r w:rsidR="00D60F22">
        <w:rPr>
          <w:rFonts w:hint="cs"/>
          <w:bCs/>
          <w:rtl/>
        </w:rPr>
        <w:t> </w:t>
      </w:r>
      <w:r w:rsidRPr="00BD4B12">
        <w:rPr>
          <w:bCs/>
          <w:rtl/>
        </w:rPr>
        <w:t>19 من الاتفاقية.</w:t>
      </w:r>
    </w:p>
    <w:p w:rsidR="00D60F22" w:rsidRPr="00D60F22" w:rsidRDefault="00D60F22" w:rsidP="00D60F22">
      <w:pPr>
        <w:spacing w:before="120"/>
        <w:jc w:val="center"/>
        <w:rPr>
          <w:u w:val="single"/>
          <w:rtl/>
          <w:lang w:bidi="ar-DZ"/>
        </w:rPr>
      </w:pPr>
      <w:r>
        <w:rPr>
          <w:u w:val="single"/>
          <w:rtl/>
          <w:lang w:bidi="ar-DZ"/>
        </w:rPr>
        <w:tab/>
      </w:r>
      <w:r>
        <w:rPr>
          <w:u w:val="single"/>
          <w:rtl/>
          <w:lang w:bidi="ar-DZ"/>
        </w:rPr>
        <w:tab/>
      </w:r>
      <w:r>
        <w:rPr>
          <w:u w:val="single"/>
          <w:rtl/>
          <w:lang w:bidi="ar-DZ"/>
        </w:rPr>
        <w:tab/>
      </w:r>
    </w:p>
    <w:sectPr w:rsidR="00D60F22" w:rsidRPr="00D60F22" w:rsidSect="0021136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FE2" w:rsidRPr="002901D9" w:rsidRDefault="00F67FE2" w:rsidP="002901D9">
      <w:pPr>
        <w:spacing w:after="60" w:line="240" w:lineRule="auto"/>
        <w:rPr>
          <w:i/>
          <w:iCs/>
        </w:rPr>
      </w:pPr>
      <w:r>
        <w:rPr>
          <w:rFonts w:hint="cs"/>
          <w:i/>
          <w:iCs/>
          <w:rtl/>
        </w:rPr>
        <w:t>الحواشي</w:t>
      </w:r>
    </w:p>
  </w:endnote>
  <w:endnote w:type="continuationSeparator" w:id="0">
    <w:p w:rsidR="00F67FE2" w:rsidRDefault="00F67FE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FE2" w:rsidRPr="00F67FE2" w:rsidRDefault="00F67FE2" w:rsidP="00F67FE2">
    <w:pPr>
      <w:pStyle w:val="Footer"/>
      <w:tabs>
        <w:tab w:val="right" w:pos="9598"/>
      </w:tabs>
      <w:rPr>
        <w:sz w:val="17"/>
      </w:rPr>
    </w:pPr>
    <w:r>
      <w:rPr>
        <w:sz w:val="17"/>
      </w:rPr>
      <w:t>GE.19-14561</w:t>
    </w:r>
    <w:r>
      <w:rPr>
        <w:sz w:val="17"/>
      </w:rPr>
      <w:tab/>
    </w:r>
    <w:r w:rsidRPr="00F67FE2">
      <w:rPr>
        <w:b/>
        <w:sz w:val="18"/>
      </w:rPr>
      <w:fldChar w:fldCharType="begin"/>
    </w:r>
    <w:r w:rsidRPr="00F67FE2">
      <w:rPr>
        <w:b/>
        <w:sz w:val="18"/>
      </w:rPr>
      <w:instrText xml:space="preserve"> PAGE  \* MERGEFORMAT </w:instrText>
    </w:r>
    <w:r w:rsidRPr="00F67FE2">
      <w:rPr>
        <w:b/>
        <w:sz w:val="18"/>
      </w:rPr>
      <w:fldChar w:fldCharType="separate"/>
    </w:r>
    <w:r>
      <w:rPr>
        <w:b/>
        <w:sz w:val="18"/>
      </w:rPr>
      <w:t>2</w:t>
    </w:r>
    <w:r w:rsidRPr="00F67FE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FE2" w:rsidRPr="00F67FE2" w:rsidRDefault="00F67FE2" w:rsidP="006959B0">
    <w:pPr>
      <w:pStyle w:val="Footer"/>
      <w:tabs>
        <w:tab w:val="right" w:pos="9599"/>
      </w:tabs>
      <w:jc w:val="left"/>
      <w:rPr>
        <w:b/>
        <w:sz w:val="18"/>
        <w:lang w:val="en-US"/>
      </w:rPr>
    </w:pPr>
    <w:r w:rsidRPr="00F67FE2">
      <w:rPr>
        <w:b/>
        <w:sz w:val="18"/>
        <w:lang w:val="en-US"/>
      </w:rPr>
      <w:fldChar w:fldCharType="begin"/>
    </w:r>
    <w:r w:rsidRPr="00F67FE2">
      <w:rPr>
        <w:b/>
        <w:sz w:val="18"/>
        <w:lang w:val="en-US"/>
      </w:rPr>
      <w:instrText xml:space="preserve"> PAGE  \* MERGEFORMAT </w:instrText>
    </w:r>
    <w:r w:rsidRPr="00F67FE2">
      <w:rPr>
        <w:b/>
        <w:sz w:val="18"/>
        <w:lang w:val="en-US"/>
      </w:rPr>
      <w:fldChar w:fldCharType="separate"/>
    </w:r>
    <w:r w:rsidRPr="00F67FE2">
      <w:rPr>
        <w:b/>
        <w:noProof/>
        <w:sz w:val="18"/>
        <w:lang w:val="en-US"/>
      </w:rPr>
      <w:t>3</w:t>
    </w:r>
    <w:r w:rsidRPr="00F67FE2">
      <w:rPr>
        <w:b/>
        <w:sz w:val="18"/>
        <w:lang w:val="en-US"/>
      </w:rPr>
      <w:fldChar w:fldCharType="end"/>
    </w:r>
    <w:r>
      <w:rPr>
        <w:b/>
        <w:sz w:val="18"/>
        <w:lang w:val="en-US"/>
      </w:rPr>
      <w:tab/>
    </w:r>
    <w:r>
      <w:rPr>
        <w:sz w:val="17"/>
        <w:lang w:val="en-US"/>
      </w:rPr>
      <w:t>GE.19-14561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FE2" w:rsidRDefault="00F67FE2" w:rsidP="005A3015">
    <w:pPr>
      <w:pStyle w:val="Footer"/>
      <w:spacing w:before="360"/>
      <w:jc w:val="right"/>
      <w:rPr>
        <w:sz w:val="20"/>
        <w:szCs w:val="20"/>
      </w:rPr>
    </w:pPr>
    <w:r>
      <w:rPr>
        <w:sz w:val="20"/>
        <w:szCs w:val="20"/>
      </w:rPr>
      <w:t>GE.19-14561</w:t>
    </w:r>
    <w:r>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F67FE2" w:rsidRPr="00211366" w:rsidRDefault="00F67FE2" w:rsidP="0021136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FE2" w:rsidRPr="004956DC" w:rsidRDefault="00F67FE2" w:rsidP="00761849">
      <w:pPr>
        <w:pStyle w:val="Footer"/>
        <w:bidi/>
        <w:spacing w:after="80" w:line="200" w:lineRule="exact"/>
        <w:ind w:left="680"/>
      </w:pPr>
      <w:r>
        <w:rPr>
          <w:rtl/>
        </w:rPr>
        <w:t>__________</w:t>
      </w:r>
    </w:p>
  </w:footnote>
  <w:footnote w:type="continuationSeparator" w:id="0">
    <w:p w:rsidR="00F67FE2" w:rsidRDefault="00F67FE2" w:rsidP="00656392">
      <w:pPr>
        <w:spacing w:line="240" w:lineRule="auto"/>
      </w:pPr>
      <w:r>
        <w:continuationSeparator/>
      </w:r>
    </w:p>
  </w:footnote>
  <w:footnote w:id="1">
    <w:p w:rsidR="00F67FE2" w:rsidRPr="00F67FE2" w:rsidRDefault="00F67FE2" w:rsidP="00F67FE2">
      <w:pPr>
        <w:pStyle w:val="FootnoteText1"/>
        <w:rPr>
          <w:rtl/>
        </w:rPr>
      </w:pPr>
      <w:r>
        <w:rPr>
          <w:rtl/>
          <w:lang w:bidi="ar-DZ"/>
        </w:rPr>
        <w:t>*</w:t>
      </w:r>
      <w:r>
        <w:rPr>
          <w:rtl/>
          <w:lang w:bidi="ar-DZ"/>
        </w:rPr>
        <w:tab/>
      </w:r>
      <w:r w:rsidRPr="009A6B0C">
        <w:rPr>
          <w:rFonts w:ascii="Traditional Arabic" w:hAnsi="Traditional Arabic"/>
          <w:sz w:val="26"/>
          <w:rtl/>
        </w:rPr>
        <w:t xml:space="preserve">اعتمدتها اللجنة في دورتها السابعة والستين (22 تموز/يوليه - </w:t>
      </w:r>
      <w:r w:rsidR="00621809">
        <w:rPr>
          <w:rFonts w:ascii="Traditional Arabic" w:hAnsi="Traditional Arabic" w:hint="cs"/>
          <w:sz w:val="26"/>
          <w:rtl/>
        </w:rPr>
        <w:t>9</w:t>
      </w:r>
      <w:r w:rsidRPr="009A6B0C">
        <w:rPr>
          <w:rFonts w:ascii="Traditional Arabic" w:hAnsi="Traditional Arabic"/>
          <w:sz w:val="26"/>
          <w:rtl/>
        </w:rPr>
        <w:t xml:space="preserve"> آب/أغسطس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FE2" w:rsidRPr="00F67FE2" w:rsidRDefault="00F67FE2" w:rsidP="00F67FE2">
    <w:pPr>
      <w:pStyle w:val="Header"/>
      <w:jc w:val="right"/>
    </w:pPr>
    <w:r w:rsidRPr="00F67FE2">
      <w:t>CAT/C/TGO/CO/3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FE2" w:rsidRPr="00F67FE2" w:rsidRDefault="00F67FE2" w:rsidP="00F67FE2">
    <w:pPr>
      <w:pStyle w:val="Header"/>
      <w:jc w:val="left"/>
    </w:pPr>
    <w:r w:rsidRPr="00F67FE2">
      <w:t>CAT/C/TGO/CO/3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36158"/>
    <w:rsid w:val="000076D5"/>
    <w:rsid w:val="00043663"/>
    <w:rsid w:val="000505CF"/>
    <w:rsid w:val="000A2113"/>
    <w:rsid w:val="000D701C"/>
    <w:rsid w:val="000E2A71"/>
    <w:rsid w:val="00160263"/>
    <w:rsid w:val="00167825"/>
    <w:rsid w:val="00181F96"/>
    <w:rsid w:val="001A1371"/>
    <w:rsid w:val="001B346A"/>
    <w:rsid w:val="001E1CAD"/>
    <w:rsid w:val="001E290D"/>
    <w:rsid w:val="00211366"/>
    <w:rsid w:val="002144FA"/>
    <w:rsid w:val="0023469A"/>
    <w:rsid w:val="002428AB"/>
    <w:rsid w:val="00243C8A"/>
    <w:rsid w:val="00267A0E"/>
    <w:rsid w:val="002901D9"/>
    <w:rsid w:val="002976C2"/>
    <w:rsid w:val="002B7CE6"/>
    <w:rsid w:val="003260FF"/>
    <w:rsid w:val="00343D95"/>
    <w:rsid w:val="00374341"/>
    <w:rsid w:val="00384DA7"/>
    <w:rsid w:val="00386E97"/>
    <w:rsid w:val="003A71BB"/>
    <w:rsid w:val="003D1062"/>
    <w:rsid w:val="00420D7B"/>
    <w:rsid w:val="00450B21"/>
    <w:rsid w:val="00453B63"/>
    <w:rsid w:val="00455780"/>
    <w:rsid w:val="004956DC"/>
    <w:rsid w:val="004B0A1C"/>
    <w:rsid w:val="004D298E"/>
    <w:rsid w:val="00501B69"/>
    <w:rsid w:val="0054472E"/>
    <w:rsid w:val="005652A9"/>
    <w:rsid w:val="005662A9"/>
    <w:rsid w:val="005708C2"/>
    <w:rsid w:val="005827D4"/>
    <w:rsid w:val="0059622A"/>
    <w:rsid w:val="005A3015"/>
    <w:rsid w:val="005C5878"/>
    <w:rsid w:val="005C7CEA"/>
    <w:rsid w:val="005D3C0B"/>
    <w:rsid w:val="005E5217"/>
    <w:rsid w:val="005F0FA4"/>
    <w:rsid w:val="005F30EE"/>
    <w:rsid w:val="0060473A"/>
    <w:rsid w:val="00621809"/>
    <w:rsid w:val="00633804"/>
    <w:rsid w:val="00647F7C"/>
    <w:rsid w:val="00656392"/>
    <w:rsid w:val="006646E9"/>
    <w:rsid w:val="00681F7A"/>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C438D7"/>
    <w:rsid w:val="00C81B50"/>
    <w:rsid w:val="00C87F1F"/>
    <w:rsid w:val="00C9594D"/>
    <w:rsid w:val="00CA1CBA"/>
    <w:rsid w:val="00CD1801"/>
    <w:rsid w:val="00D10EF1"/>
    <w:rsid w:val="00D1225F"/>
    <w:rsid w:val="00D36158"/>
    <w:rsid w:val="00D42810"/>
    <w:rsid w:val="00D60F22"/>
    <w:rsid w:val="00D914A7"/>
    <w:rsid w:val="00DC1D29"/>
    <w:rsid w:val="00DD13C3"/>
    <w:rsid w:val="00DD596E"/>
    <w:rsid w:val="00DD621E"/>
    <w:rsid w:val="00DF0575"/>
    <w:rsid w:val="00E70E04"/>
    <w:rsid w:val="00E76499"/>
    <w:rsid w:val="00EC05A7"/>
    <w:rsid w:val="00EC4B6B"/>
    <w:rsid w:val="00EF1EE5"/>
    <w:rsid w:val="00F4436F"/>
    <w:rsid w:val="00F50213"/>
    <w:rsid w:val="00F67FE2"/>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D4CC668"/>
  <w15:docId w15:val="{2D8AC6CD-DB71-44F7-9FA2-3DB28BEA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F67FE2"/>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Arial"/>
      <w:b/>
      <w:sz w:val="28"/>
      <w:szCs w:val="20"/>
      <w:lang w:val="fr-CH"/>
    </w:rPr>
  </w:style>
  <w:style w:type="paragraph" w:customStyle="1" w:styleId="H1G">
    <w:name w:val="_ H_1_G"/>
    <w:basedOn w:val="Normal"/>
    <w:next w:val="Normal"/>
    <w:link w:val="H1GChar"/>
    <w:qFormat/>
    <w:rsid w:val="00F67FE2"/>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Arial"/>
      <w:b/>
      <w:sz w:val="24"/>
      <w:szCs w:val="20"/>
      <w:lang w:val="fr-CH"/>
    </w:rPr>
  </w:style>
  <w:style w:type="paragraph" w:customStyle="1" w:styleId="H23G">
    <w:name w:val="_ H_2/3_G"/>
    <w:basedOn w:val="Normal"/>
    <w:next w:val="Normal"/>
    <w:link w:val="H23GChar"/>
    <w:qFormat/>
    <w:rsid w:val="00F67FE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b/>
      <w:szCs w:val="20"/>
      <w:lang w:val="fr-CH"/>
    </w:rPr>
  </w:style>
  <w:style w:type="paragraph" w:customStyle="1" w:styleId="SingleTxtG">
    <w:name w:val="_ Single Txt_G"/>
    <w:basedOn w:val="Normal"/>
    <w:link w:val="SingleTxtGChar"/>
    <w:qFormat/>
    <w:rsid w:val="00F67FE2"/>
    <w:pPr>
      <w:suppressAutoHyphens/>
      <w:kinsoku w:val="0"/>
      <w:overflowPunct w:val="0"/>
      <w:autoSpaceDE w:val="0"/>
      <w:autoSpaceDN w:val="0"/>
      <w:bidi w:val="0"/>
      <w:adjustRightInd w:val="0"/>
      <w:snapToGrid w:val="0"/>
      <w:spacing w:after="120"/>
      <w:ind w:left="1134" w:right="1134"/>
      <w:jc w:val="both"/>
    </w:pPr>
    <w:rPr>
      <w:rFonts w:eastAsiaTheme="minorHAnsi" w:cs="Arial"/>
      <w:szCs w:val="20"/>
      <w:lang w:val="fr-CH"/>
    </w:rPr>
  </w:style>
  <w:style w:type="character" w:customStyle="1" w:styleId="SingleTxtGChar">
    <w:name w:val="_ Single Txt_G Char"/>
    <w:link w:val="SingleTxtG"/>
    <w:rsid w:val="00F67FE2"/>
    <w:rPr>
      <w:rFonts w:ascii="Times New Roman" w:eastAsiaTheme="minorHAnsi" w:hAnsi="Times New Roman" w:cs="Arial"/>
      <w:sz w:val="20"/>
      <w:szCs w:val="20"/>
      <w:lang w:val="fr-CH"/>
    </w:rPr>
  </w:style>
  <w:style w:type="character" w:customStyle="1" w:styleId="HChGChar">
    <w:name w:val="_ H _Ch_G Char"/>
    <w:link w:val="HChG"/>
    <w:rsid w:val="00F67FE2"/>
    <w:rPr>
      <w:rFonts w:ascii="Times New Roman" w:eastAsiaTheme="minorHAnsi" w:hAnsi="Times New Roman" w:cs="Arial"/>
      <w:b/>
      <w:sz w:val="28"/>
      <w:szCs w:val="20"/>
      <w:lang w:val="fr-CH"/>
    </w:rPr>
  </w:style>
  <w:style w:type="character" w:customStyle="1" w:styleId="H1GChar">
    <w:name w:val="_ H_1_G Char"/>
    <w:link w:val="H1G"/>
    <w:locked/>
    <w:rsid w:val="00F67FE2"/>
    <w:rPr>
      <w:rFonts w:ascii="Times New Roman" w:eastAsiaTheme="minorHAnsi" w:hAnsi="Times New Roman" w:cs="Arial"/>
      <w:b/>
      <w:sz w:val="24"/>
      <w:szCs w:val="20"/>
      <w:lang w:val="fr-CH"/>
    </w:rPr>
  </w:style>
  <w:style w:type="character" w:customStyle="1" w:styleId="H23GChar">
    <w:name w:val="_ H_2/3_G Char"/>
    <w:link w:val="H23G"/>
    <w:locked/>
    <w:rsid w:val="00F67FE2"/>
    <w:rPr>
      <w:rFonts w:ascii="Times New Roman" w:eastAsiaTheme="minorHAnsi" w:hAnsi="Times New Roman" w:cs="Arial"/>
      <w:b/>
      <w:sz w:val="20"/>
      <w:szCs w:val="20"/>
      <w:lang w:val="fr-CH"/>
    </w:rPr>
  </w:style>
  <w:style w:type="character" w:customStyle="1" w:styleId="SingleTxtGCar">
    <w:name w:val="_ Single Txt_G Car"/>
    <w:rsid w:val="00F67FE2"/>
    <w:rPr>
      <w:rFonts w:ascii="Times New Roman" w:eastAsia="Times New Roman" w:hAnsi="Times New Roman" w:cs="Arial"/>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CA32F-F225-430F-A9E0-E5BE7CFA9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4077</Words>
  <Characters>23242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CAT/C/TGO/CO/3</vt:lpstr>
    </vt:vector>
  </TitlesOfParts>
  <Company>DCM</Company>
  <LinksUpToDate>false</LinksUpToDate>
  <CharactersWithSpaces>27265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CAT/C/TGO/CO/3</dc:title>
  <dc:subject>GE.1914561A</dc:subject>
  <dc:creator>MBU, ASF</dc:creator>
  <cp:keywords>ODS No.1925373</cp:keywords>
  <dc:description>Distribution:_x000d_
Original: French_x000d_
Date: 27 August 2019</dc:description>
  <cp:lastModifiedBy>Ibrahim Balan</cp:lastModifiedBy>
  <cp:revision>2</cp:revision>
  <cp:lastPrinted>2016-06-21T10:29:00Z</cp:lastPrinted>
  <dcterms:created xsi:type="dcterms:W3CDTF">2019-10-01T10:39:00Z</dcterms:created>
  <dcterms:modified xsi:type="dcterms:W3CDTF">2019-10-01T10:39:00Z</dcterms:modified>
  <cp:category>Final</cp:category>
</cp:coreProperties>
</file>