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FC4" w:rsidRDefault="00A55FC4" w:rsidP="00A55FC4">
      <w:pPr>
        <w:spacing w:line="60" w:lineRule="exact"/>
        <w:rPr>
          <w:rStyle w:val="a4"/>
          <w:color w:val="auto"/>
          <w:w w:val="100"/>
          <w:sz w:val="6"/>
          <w:vertAlign w:val="baseline"/>
        </w:rPr>
        <w:sectPr w:rsidR="00A55FC4" w:rsidSect="00A55FC4">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A55FC4" w:rsidRPr="000167DC" w:rsidRDefault="00884889" w:rsidP="00A55FC4">
      <w:pPr>
        <w:pStyle w:val="H1"/>
        <w:rPr>
          <w:snapToGrid w:val="0"/>
          <w:kern w:val="0"/>
          <w:szCs w:val="24"/>
        </w:rPr>
      </w:pPr>
      <w:r w:rsidRPr="000167DC">
        <w:rPr>
          <w:rFonts w:hint="eastAsia"/>
          <w:snapToGrid w:val="0"/>
          <w:kern w:val="0"/>
        </w:rPr>
        <w:lastRenderedPageBreak/>
        <w:t>消除种族歧视委员会</w:t>
      </w:r>
      <w:bookmarkStart w:id="1" w:name="_GoBack"/>
      <w:bookmarkEnd w:id="1"/>
    </w:p>
    <w:p w:rsidR="00884889" w:rsidRPr="004A105F" w:rsidRDefault="00884889" w:rsidP="00884889">
      <w:pPr>
        <w:pStyle w:val="SingleTxt"/>
        <w:overflowPunct w:val="0"/>
        <w:autoSpaceDE w:val="0"/>
        <w:autoSpaceDN w:val="0"/>
        <w:adjustRightInd w:val="0"/>
        <w:snapToGrid w:val="0"/>
        <w:rPr>
          <w:snapToGrid w:val="0"/>
          <w:kern w:val="0"/>
        </w:rPr>
      </w:pPr>
    </w:p>
    <w:p w:rsidR="00884889" w:rsidRPr="000167DC" w:rsidRDefault="00884889" w:rsidP="0088488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snapToGrid w:val="0"/>
          <w:kern w:val="0"/>
        </w:rPr>
      </w:pPr>
      <w:r w:rsidRPr="000167DC">
        <w:rPr>
          <w:rFonts w:hint="eastAsia"/>
          <w:snapToGrid w:val="0"/>
          <w:kern w:val="0"/>
        </w:rPr>
        <w:tab/>
      </w:r>
      <w:r w:rsidRPr="000167DC">
        <w:rPr>
          <w:rFonts w:hint="eastAsia"/>
          <w:snapToGrid w:val="0"/>
          <w:kern w:val="0"/>
        </w:rPr>
        <w:tab/>
        <w:t>关于立陶宛第六次至第八次合并定期报告的结论性意见</w:t>
      </w:r>
      <w:r w:rsidRPr="009132F8">
        <w:rPr>
          <w:rFonts w:ascii="Times New Roman"/>
          <w:bCs/>
          <w:snapToGrid w:val="0"/>
          <w:kern w:val="0"/>
          <w:position w:val="6"/>
          <w:sz w:val="21"/>
        </w:rPr>
        <w:footnoteReference w:customMarkFollows="1" w:id="1"/>
        <w:t>*</w:t>
      </w:r>
    </w:p>
    <w:p w:rsidR="00884889" w:rsidRPr="000167DC" w:rsidRDefault="00884889"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884889">
      <w:pPr>
        <w:pStyle w:val="SingleTxt"/>
        <w:rPr>
          <w:snapToGrid w:val="0"/>
          <w:kern w:val="0"/>
        </w:rPr>
      </w:pPr>
      <w:r w:rsidRPr="000167DC">
        <w:rPr>
          <w:rFonts w:hint="eastAsia"/>
          <w:snapToGrid w:val="0"/>
          <w:kern w:val="0"/>
        </w:rPr>
        <w:t>1.</w:t>
      </w:r>
      <w:r w:rsidRPr="000167DC">
        <w:rPr>
          <w:rFonts w:hint="eastAsia"/>
          <w:snapToGrid w:val="0"/>
          <w:kern w:val="0"/>
        </w:rPr>
        <w:tab/>
      </w:r>
      <w:r w:rsidRPr="000167DC">
        <w:rPr>
          <w:rFonts w:hint="eastAsia"/>
          <w:snapToGrid w:val="0"/>
          <w:kern w:val="0"/>
        </w:rPr>
        <w:t>委员会在</w:t>
      </w:r>
      <w:r w:rsidRPr="000167DC">
        <w:rPr>
          <w:rFonts w:hint="eastAsia"/>
          <w:snapToGrid w:val="0"/>
          <w:kern w:val="0"/>
        </w:rPr>
        <w:t>2015</w:t>
      </w:r>
      <w:r w:rsidRPr="000167DC">
        <w:rPr>
          <w:rFonts w:hint="eastAsia"/>
          <w:snapToGrid w:val="0"/>
          <w:kern w:val="0"/>
        </w:rPr>
        <w:t>年</w:t>
      </w:r>
      <w:r w:rsidRPr="000167DC">
        <w:rPr>
          <w:rFonts w:hint="eastAsia"/>
          <w:snapToGrid w:val="0"/>
          <w:kern w:val="0"/>
        </w:rPr>
        <w:t>11</w:t>
      </w:r>
      <w:r w:rsidRPr="000167DC">
        <w:rPr>
          <w:rFonts w:hint="eastAsia"/>
          <w:snapToGrid w:val="0"/>
          <w:kern w:val="0"/>
        </w:rPr>
        <w:t>月</w:t>
      </w:r>
      <w:r w:rsidRPr="000167DC">
        <w:rPr>
          <w:rFonts w:hint="eastAsia"/>
          <w:snapToGrid w:val="0"/>
          <w:kern w:val="0"/>
        </w:rPr>
        <w:t>27</w:t>
      </w:r>
      <w:r w:rsidRPr="000167DC">
        <w:rPr>
          <w:rFonts w:hint="eastAsia"/>
          <w:snapToGrid w:val="0"/>
          <w:kern w:val="0"/>
        </w:rPr>
        <w:t>日举行的第</w:t>
      </w:r>
      <w:r w:rsidRPr="000167DC">
        <w:rPr>
          <w:rFonts w:hint="eastAsia"/>
          <w:snapToGrid w:val="0"/>
          <w:kern w:val="0"/>
        </w:rPr>
        <w:t>2399</w:t>
      </w:r>
      <w:r w:rsidRPr="000167DC">
        <w:rPr>
          <w:rFonts w:hint="eastAsia"/>
          <w:snapToGrid w:val="0"/>
          <w:kern w:val="0"/>
        </w:rPr>
        <w:t>次和第</w:t>
      </w:r>
      <w:r w:rsidRPr="000167DC">
        <w:rPr>
          <w:rFonts w:hint="eastAsia"/>
          <w:snapToGrid w:val="0"/>
          <w:kern w:val="0"/>
        </w:rPr>
        <w:t>2400</w:t>
      </w:r>
      <w:r w:rsidRPr="000167DC">
        <w:rPr>
          <w:rFonts w:hint="eastAsia"/>
          <w:snapToGrid w:val="0"/>
          <w:kern w:val="0"/>
        </w:rPr>
        <w:t>次会议</w:t>
      </w:r>
      <w:r w:rsidRPr="000167DC">
        <w:rPr>
          <w:rFonts w:hint="eastAsia"/>
          <w:snapToGrid w:val="0"/>
          <w:kern w:val="0"/>
        </w:rPr>
        <w:t>(</w:t>
      </w:r>
      <w:r w:rsidRPr="000167DC">
        <w:rPr>
          <w:rFonts w:hint="eastAsia"/>
          <w:snapToGrid w:val="0"/>
          <w:kern w:val="0"/>
        </w:rPr>
        <w:t>见</w:t>
      </w:r>
      <w:r w:rsidRPr="000167DC">
        <w:rPr>
          <w:rFonts w:hint="eastAsia"/>
          <w:snapToGrid w:val="0"/>
          <w:kern w:val="0"/>
        </w:rPr>
        <w:t>CERD/ C/SR.2399</w:t>
      </w:r>
      <w:r w:rsidRPr="000167DC">
        <w:rPr>
          <w:rFonts w:hint="eastAsia"/>
          <w:snapToGrid w:val="0"/>
          <w:kern w:val="0"/>
        </w:rPr>
        <w:t>和</w:t>
      </w:r>
      <w:r w:rsidRPr="000167DC">
        <w:rPr>
          <w:rFonts w:hint="eastAsia"/>
          <w:snapToGrid w:val="0"/>
          <w:kern w:val="0"/>
        </w:rPr>
        <w:t>2400)</w:t>
      </w:r>
      <w:r w:rsidRPr="000167DC">
        <w:rPr>
          <w:rFonts w:hint="eastAsia"/>
          <w:snapToGrid w:val="0"/>
          <w:kern w:val="0"/>
        </w:rPr>
        <w:t>上审议了立陶宛第六次至第八次合并定期报告</w:t>
      </w:r>
      <w:r w:rsidRPr="000167DC">
        <w:rPr>
          <w:rFonts w:hint="eastAsia"/>
          <w:snapToGrid w:val="0"/>
          <w:kern w:val="0"/>
        </w:rPr>
        <w:t>(CERD/C/ LTU/6-8)</w:t>
      </w:r>
      <w:r w:rsidRPr="000167DC">
        <w:rPr>
          <w:rFonts w:hint="eastAsia"/>
          <w:snapToGrid w:val="0"/>
          <w:kern w:val="0"/>
        </w:rPr>
        <w:t>。在</w:t>
      </w:r>
      <w:r w:rsidRPr="000167DC">
        <w:rPr>
          <w:rFonts w:hint="eastAsia"/>
          <w:snapToGrid w:val="0"/>
          <w:kern w:val="0"/>
        </w:rPr>
        <w:t>2015</w:t>
      </w:r>
      <w:r w:rsidRPr="000167DC">
        <w:rPr>
          <w:rFonts w:hint="eastAsia"/>
          <w:snapToGrid w:val="0"/>
          <w:kern w:val="0"/>
        </w:rPr>
        <w:t>年</w:t>
      </w:r>
      <w:r w:rsidRPr="000167DC">
        <w:rPr>
          <w:rFonts w:hint="eastAsia"/>
          <w:snapToGrid w:val="0"/>
          <w:kern w:val="0"/>
        </w:rPr>
        <w:t>12</w:t>
      </w:r>
      <w:r w:rsidRPr="000167DC">
        <w:rPr>
          <w:rFonts w:hint="eastAsia"/>
          <w:snapToGrid w:val="0"/>
          <w:kern w:val="0"/>
        </w:rPr>
        <w:t>月</w:t>
      </w:r>
      <w:r w:rsidRPr="000167DC">
        <w:rPr>
          <w:rFonts w:hint="eastAsia"/>
          <w:snapToGrid w:val="0"/>
          <w:kern w:val="0"/>
        </w:rPr>
        <w:t>7</w:t>
      </w:r>
      <w:r w:rsidRPr="000167DC">
        <w:rPr>
          <w:rFonts w:hint="eastAsia"/>
          <w:snapToGrid w:val="0"/>
          <w:kern w:val="0"/>
        </w:rPr>
        <w:t>日和</w:t>
      </w:r>
      <w:r w:rsidRPr="000167DC">
        <w:rPr>
          <w:rFonts w:hint="eastAsia"/>
          <w:snapToGrid w:val="0"/>
          <w:kern w:val="0"/>
        </w:rPr>
        <w:t>8</w:t>
      </w:r>
      <w:r w:rsidRPr="000167DC">
        <w:rPr>
          <w:rFonts w:hint="eastAsia"/>
          <w:snapToGrid w:val="0"/>
          <w:kern w:val="0"/>
        </w:rPr>
        <w:t>日举行的第</w:t>
      </w:r>
      <w:r w:rsidRPr="000167DC">
        <w:rPr>
          <w:rFonts w:hint="eastAsia"/>
          <w:snapToGrid w:val="0"/>
          <w:kern w:val="0"/>
        </w:rPr>
        <w:t>2412</w:t>
      </w:r>
      <w:r w:rsidRPr="000167DC">
        <w:rPr>
          <w:rFonts w:hint="eastAsia"/>
          <w:snapToGrid w:val="0"/>
          <w:kern w:val="0"/>
        </w:rPr>
        <w:t>次和第</w:t>
      </w:r>
      <w:r w:rsidRPr="000167DC">
        <w:rPr>
          <w:rFonts w:hint="eastAsia"/>
          <w:snapToGrid w:val="0"/>
          <w:kern w:val="0"/>
        </w:rPr>
        <w:t>2413</w:t>
      </w:r>
      <w:r w:rsidRPr="000167DC">
        <w:rPr>
          <w:rFonts w:hint="eastAsia"/>
          <w:snapToGrid w:val="0"/>
          <w:kern w:val="0"/>
        </w:rPr>
        <w:t>次会议上通过了本结论性意见。</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t>A.</w:t>
      </w:r>
      <w:r w:rsidRPr="000167DC">
        <w:rPr>
          <w:rFonts w:hint="eastAsia"/>
          <w:snapToGrid w:val="0"/>
          <w:kern w:val="0"/>
        </w:rPr>
        <w:tab/>
        <w:t>导言</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rPr>
          <w:snapToGrid w:val="0"/>
          <w:kern w:val="0"/>
        </w:rPr>
      </w:pPr>
      <w:r w:rsidRPr="000167DC">
        <w:rPr>
          <w:rFonts w:hint="eastAsia"/>
          <w:snapToGrid w:val="0"/>
          <w:kern w:val="0"/>
        </w:rPr>
        <w:t>2.</w:t>
      </w:r>
      <w:r w:rsidRPr="000167DC">
        <w:rPr>
          <w:rFonts w:hint="eastAsia"/>
          <w:snapToGrid w:val="0"/>
          <w:kern w:val="0"/>
        </w:rPr>
        <w:tab/>
      </w:r>
      <w:r w:rsidRPr="000167DC">
        <w:rPr>
          <w:rFonts w:hint="eastAsia"/>
          <w:snapToGrid w:val="0"/>
          <w:kern w:val="0"/>
        </w:rPr>
        <w:t>委员会欢迎缔约国提交了第六次至第八次合并定期报告，其中包括对委员会在先前结论性意见中表示关切的问题的答复。委员会赞扬缔约国提交的定期报告并欢迎与缔约国的高级代表团举行开放和建设性对话。</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t>B.</w:t>
      </w:r>
      <w:r w:rsidRPr="000167DC">
        <w:rPr>
          <w:rFonts w:hint="eastAsia"/>
          <w:snapToGrid w:val="0"/>
          <w:kern w:val="0"/>
        </w:rPr>
        <w:tab/>
        <w:t>积极措施</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884889">
      <w:pPr>
        <w:pStyle w:val="SingleTxt"/>
        <w:overflowPunct w:val="0"/>
        <w:autoSpaceDE w:val="0"/>
        <w:autoSpaceDN w:val="0"/>
        <w:adjustRightInd w:val="0"/>
        <w:snapToGrid w:val="0"/>
        <w:rPr>
          <w:snapToGrid w:val="0"/>
          <w:kern w:val="0"/>
        </w:rPr>
      </w:pPr>
      <w:r w:rsidRPr="000167DC">
        <w:rPr>
          <w:rFonts w:hint="eastAsia"/>
          <w:snapToGrid w:val="0"/>
          <w:kern w:val="0"/>
        </w:rPr>
        <w:t>3.</w:t>
      </w:r>
      <w:r w:rsidRPr="000167DC">
        <w:rPr>
          <w:rFonts w:hint="eastAsia"/>
          <w:snapToGrid w:val="0"/>
          <w:kern w:val="0"/>
        </w:rPr>
        <w:tab/>
      </w:r>
      <w:r w:rsidRPr="000167DC">
        <w:rPr>
          <w:rFonts w:hint="eastAsia"/>
          <w:snapToGrid w:val="0"/>
          <w:kern w:val="0"/>
        </w:rPr>
        <w:t>委员会欢迎缔约国采取下列立法和政策措施：</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tab/>
      </w:r>
      <w:r w:rsidR="00884889" w:rsidRPr="000167DC">
        <w:rPr>
          <w:rFonts w:hint="eastAsia"/>
          <w:snapToGrid w:val="0"/>
          <w:kern w:val="0"/>
        </w:rPr>
        <w:t>(a)</w:t>
      </w:r>
      <w:r w:rsidR="00884889" w:rsidRPr="000167DC">
        <w:rPr>
          <w:rFonts w:hint="eastAsia"/>
          <w:snapToGrid w:val="0"/>
          <w:kern w:val="0"/>
        </w:rPr>
        <w:tab/>
      </w:r>
      <w:r w:rsidR="00884889" w:rsidRPr="000167DC">
        <w:rPr>
          <w:rFonts w:hint="eastAsia"/>
          <w:snapToGrid w:val="0"/>
          <w:kern w:val="0"/>
        </w:rPr>
        <w:t>关于以任何剥削为目的的人口贩运和买卖儿童的《刑法典》修订案，</w:t>
      </w:r>
      <w:r w:rsidR="00884889" w:rsidRPr="000167DC">
        <w:rPr>
          <w:rFonts w:hint="eastAsia"/>
          <w:snapToGrid w:val="0"/>
          <w:kern w:val="0"/>
        </w:rPr>
        <w:t>2012</w:t>
      </w:r>
      <w:r w:rsidR="00884889" w:rsidRPr="000167DC">
        <w:rPr>
          <w:rFonts w:hint="eastAsia"/>
          <w:snapToGrid w:val="0"/>
          <w:kern w:val="0"/>
        </w:rPr>
        <w:t>年；</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tab/>
      </w:r>
      <w:r w:rsidR="00884889" w:rsidRPr="000167DC">
        <w:rPr>
          <w:rFonts w:hint="eastAsia"/>
          <w:snapToGrid w:val="0"/>
          <w:kern w:val="0"/>
        </w:rPr>
        <w:t>(b)</w:t>
      </w:r>
      <w:r w:rsidR="00884889" w:rsidRPr="000167DC">
        <w:rPr>
          <w:rFonts w:hint="eastAsia"/>
          <w:snapToGrid w:val="0"/>
          <w:kern w:val="0"/>
        </w:rPr>
        <w:tab/>
        <w:t>2015</w:t>
      </w:r>
      <w:r w:rsidR="00884889" w:rsidRPr="000167DC">
        <w:rPr>
          <w:rFonts w:hint="eastAsia"/>
          <w:snapToGrid w:val="0"/>
          <w:kern w:val="0"/>
        </w:rPr>
        <w:t>年颁布《行政罪行法典》，规定基于种族和族裔的仇恨和歧视为加重情节；</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tab/>
      </w:r>
      <w:r w:rsidR="00884889" w:rsidRPr="000167DC">
        <w:rPr>
          <w:rFonts w:hint="eastAsia"/>
          <w:snapToGrid w:val="0"/>
          <w:kern w:val="0"/>
        </w:rPr>
        <w:t>(c)</w:t>
      </w:r>
      <w:r w:rsidR="00884889" w:rsidRPr="000167DC">
        <w:rPr>
          <w:rFonts w:hint="eastAsia"/>
          <w:snapToGrid w:val="0"/>
          <w:kern w:val="0"/>
        </w:rPr>
        <w:tab/>
        <w:t>2015-2020</w:t>
      </w:r>
      <w:r w:rsidR="00884889" w:rsidRPr="000167DC">
        <w:rPr>
          <w:rFonts w:hint="eastAsia"/>
          <w:snapToGrid w:val="0"/>
          <w:kern w:val="0"/>
        </w:rPr>
        <w:t>年罗姆人融入立陶宛社会行动计划，</w:t>
      </w:r>
      <w:r w:rsidR="00884889" w:rsidRPr="000167DC">
        <w:rPr>
          <w:rFonts w:hint="eastAsia"/>
          <w:snapToGrid w:val="0"/>
          <w:kern w:val="0"/>
        </w:rPr>
        <w:t>2015</w:t>
      </w:r>
      <w:r w:rsidR="00884889" w:rsidRPr="000167DC">
        <w:rPr>
          <w:rFonts w:hint="eastAsia"/>
          <w:snapToGrid w:val="0"/>
          <w:kern w:val="0"/>
        </w:rPr>
        <w:t>年；</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tab/>
      </w:r>
      <w:r w:rsidR="00884889" w:rsidRPr="000167DC">
        <w:rPr>
          <w:rFonts w:hint="eastAsia"/>
          <w:snapToGrid w:val="0"/>
          <w:kern w:val="0"/>
        </w:rPr>
        <w:t>(d)</w:t>
      </w:r>
      <w:r w:rsidR="00884889" w:rsidRPr="000167DC">
        <w:rPr>
          <w:rFonts w:hint="eastAsia"/>
          <w:snapToGrid w:val="0"/>
          <w:kern w:val="0"/>
        </w:rPr>
        <w:tab/>
        <w:t>2015-2017</w:t>
      </w:r>
      <w:r w:rsidR="00884889" w:rsidRPr="000167DC">
        <w:rPr>
          <w:rFonts w:hint="eastAsia"/>
          <w:snapToGrid w:val="0"/>
          <w:kern w:val="0"/>
        </w:rPr>
        <w:t>年促进不歧视机构间行动计划；</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tab/>
      </w:r>
      <w:r w:rsidR="00884889" w:rsidRPr="000167DC">
        <w:rPr>
          <w:rFonts w:hint="eastAsia"/>
          <w:snapToGrid w:val="0"/>
          <w:kern w:val="0"/>
        </w:rPr>
        <w:t>(e)</w:t>
      </w:r>
      <w:r w:rsidR="00884889" w:rsidRPr="000167DC">
        <w:rPr>
          <w:rFonts w:hint="eastAsia"/>
          <w:snapToGrid w:val="0"/>
          <w:kern w:val="0"/>
        </w:rPr>
        <w:tab/>
      </w:r>
      <w:r w:rsidR="00884889" w:rsidRPr="000167DC">
        <w:rPr>
          <w:rFonts w:hint="eastAsia"/>
          <w:snapToGrid w:val="0"/>
          <w:kern w:val="0"/>
        </w:rPr>
        <w:t>关于制定</w:t>
      </w:r>
      <w:r w:rsidR="00884889" w:rsidRPr="000167DC">
        <w:rPr>
          <w:rFonts w:hint="eastAsia"/>
          <w:snapToGrid w:val="0"/>
          <w:kern w:val="0"/>
        </w:rPr>
        <w:t>2015</w:t>
      </w:r>
      <w:r w:rsidR="00884889" w:rsidRPr="000167DC">
        <w:rPr>
          <w:rFonts w:hint="eastAsia"/>
          <w:snapToGrid w:val="0"/>
          <w:kern w:val="0"/>
        </w:rPr>
        <w:t>年之前少数民族政策的战略；</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tab/>
      </w:r>
      <w:r w:rsidR="00884889" w:rsidRPr="000167DC">
        <w:rPr>
          <w:rFonts w:hint="eastAsia"/>
          <w:snapToGrid w:val="0"/>
          <w:kern w:val="0"/>
        </w:rPr>
        <w:t>(f)</w:t>
      </w:r>
      <w:r w:rsidR="00884889" w:rsidRPr="000167DC">
        <w:rPr>
          <w:rFonts w:hint="eastAsia"/>
          <w:snapToGrid w:val="0"/>
          <w:kern w:val="0"/>
        </w:rPr>
        <w:tab/>
        <w:t>2015-2021</w:t>
      </w:r>
      <w:r w:rsidR="00884889" w:rsidRPr="000167DC">
        <w:rPr>
          <w:rFonts w:hint="eastAsia"/>
          <w:snapToGrid w:val="0"/>
          <w:kern w:val="0"/>
        </w:rPr>
        <w:t>年男女平等机会国家方案；</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lastRenderedPageBreak/>
        <w:tab/>
      </w:r>
      <w:r w:rsidR="00884889" w:rsidRPr="000167DC">
        <w:rPr>
          <w:rFonts w:hint="eastAsia"/>
          <w:snapToGrid w:val="0"/>
          <w:kern w:val="0"/>
        </w:rPr>
        <w:t>(g)</w:t>
      </w:r>
      <w:r w:rsidR="00884889" w:rsidRPr="000167DC">
        <w:rPr>
          <w:rFonts w:hint="eastAsia"/>
          <w:snapToGrid w:val="0"/>
          <w:kern w:val="0"/>
        </w:rPr>
        <w:tab/>
        <w:t>2013-2015</w:t>
      </w:r>
      <w:r w:rsidR="00884889" w:rsidRPr="000167DC">
        <w:rPr>
          <w:rFonts w:hint="eastAsia"/>
          <w:snapToGrid w:val="0"/>
          <w:kern w:val="0"/>
        </w:rPr>
        <w:t>年预防和控制犯罪国家方案机构间行动计划；</w:t>
      </w:r>
    </w:p>
    <w:p w:rsidR="00884889" w:rsidRPr="000167DC" w:rsidRDefault="00E61445" w:rsidP="00884889">
      <w:pPr>
        <w:pStyle w:val="SingleTxt"/>
        <w:overflowPunct w:val="0"/>
        <w:autoSpaceDE w:val="0"/>
        <w:autoSpaceDN w:val="0"/>
        <w:adjustRightInd w:val="0"/>
        <w:snapToGrid w:val="0"/>
        <w:rPr>
          <w:snapToGrid w:val="0"/>
          <w:kern w:val="0"/>
        </w:rPr>
      </w:pPr>
      <w:r w:rsidRPr="000167DC">
        <w:rPr>
          <w:rFonts w:hint="eastAsia"/>
          <w:snapToGrid w:val="0"/>
          <w:kern w:val="0"/>
        </w:rPr>
        <w:tab/>
      </w:r>
      <w:r w:rsidR="00884889" w:rsidRPr="000167DC">
        <w:rPr>
          <w:rFonts w:hint="eastAsia"/>
          <w:snapToGrid w:val="0"/>
          <w:kern w:val="0"/>
        </w:rPr>
        <w:t>(h)</w:t>
      </w:r>
      <w:r w:rsidR="00884889" w:rsidRPr="000167DC">
        <w:rPr>
          <w:rFonts w:hint="eastAsia"/>
          <w:snapToGrid w:val="0"/>
          <w:kern w:val="0"/>
        </w:rPr>
        <w:tab/>
      </w:r>
      <w:r w:rsidR="00884889" w:rsidRPr="000167DC">
        <w:rPr>
          <w:rFonts w:hint="eastAsia"/>
          <w:snapToGrid w:val="0"/>
          <w:kern w:val="0"/>
        </w:rPr>
        <w:t>设立少数民族部，</w:t>
      </w:r>
      <w:r w:rsidR="00884889" w:rsidRPr="000167DC">
        <w:rPr>
          <w:rFonts w:hint="eastAsia"/>
          <w:snapToGrid w:val="0"/>
          <w:kern w:val="0"/>
        </w:rPr>
        <w:t>2015</w:t>
      </w:r>
      <w:r w:rsidR="00884889" w:rsidRPr="000167DC">
        <w:rPr>
          <w:rFonts w:hint="eastAsia"/>
          <w:snapToGrid w:val="0"/>
          <w:kern w:val="0"/>
        </w:rPr>
        <w:t>年。</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t>C.</w:t>
      </w:r>
      <w:r w:rsidRPr="000167DC">
        <w:rPr>
          <w:rFonts w:hint="eastAsia"/>
          <w:snapToGrid w:val="0"/>
          <w:kern w:val="0"/>
        </w:rPr>
        <w:tab/>
        <w:t>关注的问题和建议</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法律中的歧视理由</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rPr>
          <w:snapToGrid w:val="0"/>
          <w:kern w:val="0"/>
        </w:rPr>
      </w:pPr>
      <w:r w:rsidRPr="000167DC">
        <w:rPr>
          <w:rFonts w:hint="eastAsia"/>
          <w:snapToGrid w:val="0"/>
          <w:kern w:val="0"/>
        </w:rPr>
        <w:t>4.</w:t>
      </w:r>
      <w:r w:rsidRPr="000167DC">
        <w:rPr>
          <w:rFonts w:hint="eastAsia"/>
          <w:snapToGrid w:val="0"/>
          <w:kern w:val="0"/>
        </w:rPr>
        <w:tab/>
      </w:r>
      <w:r w:rsidRPr="000167DC">
        <w:rPr>
          <w:rFonts w:hint="eastAsia"/>
          <w:snapToGrid w:val="0"/>
          <w:kern w:val="0"/>
        </w:rPr>
        <w:t>委员会感到关切的是，《刑法典》中相关条款对种族歧视的定义没有包含《公约》第一条所载的所有歧视理由</w:t>
      </w:r>
      <w:r w:rsidRPr="000167DC">
        <w:rPr>
          <w:rFonts w:hint="eastAsia"/>
          <w:snapToGrid w:val="0"/>
          <w:kern w:val="0"/>
        </w:rPr>
        <w:t>(</w:t>
      </w:r>
      <w:r w:rsidRPr="000167DC">
        <w:rPr>
          <w:rFonts w:hint="eastAsia"/>
          <w:snapToGrid w:val="0"/>
          <w:kern w:val="0"/>
        </w:rPr>
        <w:t>第一条</w:t>
      </w:r>
      <w:r w:rsidRPr="000167DC">
        <w:rPr>
          <w:rFonts w:hint="eastAsia"/>
          <w:snapToGrid w:val="0"/>
          <w:kern w:val="0"/>
        </w:rPr>
        <w:t>)</w:t>
      </w:r>
      <w:r w:rsidRPr="000167DC">
        <w:rPr>
          <w:rFonts w:hint="eastAsia"/>
          <w:snapToGrid w:val="0"/>
          <w:kern w:val="0"/>
        </w:rPr>
        <w:t>。</w:t>
      </w:r>
    </w:p>
    <w:p w:rsidR="00884889" w:rsidRPr="00D22E7F" w:rsidRDefault="00884889" w:rsidP="00884889">
      <w:pPr>
        <w:pStyle w:val="SingleTxt"/>
        <w:overflowPunct w:val="0"/>
        <w:autoSpaceDE w:val="0"/>
        <w:autoSpaceDN w:val="0"/>
        <w:adjustRightInd w:val="0"/>
        <w:snapToGrid w:val="0"/>
        <w:rPr>
          <w:rFonts w:eastAsia="黑体"/>
          <w:snapToGrid w:val="0"/>
          <w:kern w:val="0"/>
        </w:rPr>
      </w:pPr>
      <w:r w:rsidRPr="00D22E7F">
        <w:rPr>
          <w:rFonts w:eastAsia="黑体"/>
          <w:snapToGrid w:val="0"/>
          <w:kern w:val="0"/>
        </w:rPr>
        <w:t>5.</w:t>
      </w:r>
      <w:r w:rsidRPr="00D22E7F">
        <w:rPr>
          <w:rFonts w:eastAsia="黑体"/>
          <w:snapToGrid w:val="0"/>
          <w:kern w:val="0"/>
        </w:rPr>
        <w:tab/>
      </w:r>
      <w:r w:rsidRPr="00D22E7F">
        <w:rPr>
          <w:rFonts w:eastAsia="黑体"/>
          <w:snapToGrid w:val="0"/>
          <w:kern w:val="0"/>
        </w:rPr>
        <w:t>委员会建议缔约国在其法律所载的种族歧视定义中包含所有歧视理由，以符合《公约》第一条。</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关于少数民族的法律草案</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884889">
      <w:pPr>
        <w:pStyle w:val="SingleTxt"/>
        <w:overflowPunct w:val="0"/>
        <w:autoSpaceDE w:val="0"/>
        <w:autoSpaceDN w:val="0"/>
        <w:adjustRightInd w:val="0"/>
        <w:snapToGrid w:val="0"/>
        <w:rPr>
          <w:snapToGrid w:val="0"/>
          <w:kern w:val="0"/>
        </w:rPr>
      </w:pPr>
      <w:r w:rsidRPr="000167DC">
        <w:rPr>
          <w:rFonts w:hint="eastAsia"/>
          <w:snapToGrid w:val="0"/>
          <w:kern w:val="0"/>
        </w:rPr>
        <w:t>6.</w:t>
      </w:r>
      <w:r w:rsidRPr="000167DC">
        <w:rPr>
          <w:rFonts w:hint="eastAsia"/>
          <w:snapToGrid w:val="0"/>
          <w:kern w:val="0"/>
        </w:rPr>
        <w:tab/>
      </w:r>
      <w:r w:rsidRPr="000167DC">
        <w:rPr>
          <w:rFonts w:hint="eastAsia"/>
          <w:snapToGrid w:val="0"/>
          <w:kern w:val="0"/>
        </w:rPr>
        <w:t>委员会感到遗憾的是，尽管委员会先前提出了建议，但缔约国尚未通过关于少数民族的法律草案</w:t>
      </w:r>
      <w:r w:rsidRPr="000167DC">
        <w:rPr>
          <w:rFonts w:hint="eastAsia"/>
          <w:snapToGrid w:val="0"/>
          <w:kern w:val="0"/>
        </w:rPr>
        <w:t>(</w:t>
      </w:r>
      <w:r w:rsidRPr="000167DC">
        <w:rPr>
          <w:rFonts w:hint="eastAsia"/>
          <w:snapToGrid w:val="0"/>
          <w:kern w:val="0"/>
        </w:rPr>
        <w:t>第二条</w:t>
      </w:r>
      <w:r w:rsidRPr="000167DC">
        <w:rPr>
          <w:rFonts w:hint="eastAsia"/>
          <w:snapToGrid w:val="0"/>
          <w:kern w:val="0"/>
        </w:rPr>
        <w:t>)</w:t>
      </w:r>
      <w:r w:rsidRPr="000167DC">
        <w:rPr>
          <w:rFonts w:hint="eastAsia"/>
          <w:snapToGrid w:val="0"/>
          <w:kern w:val="0"/>
        </w:rPr>
        <w:t>。</w:t>
      </w:r>
    </w:p>
    <w:p w:rsidR="00884889" w:rsidRPr="00D22E7F" w:rsidRDefault="00884889" w:rsidP="00884889">
      <w:pPr>
        <w:pStyle w:val="SingleTxt"/>
        <w:overflowPunct w:val="0"/>
        <w:autoSpaceDE w:val="0"/>
        <w:autoSpaceDN w:val="0"/>
        <w:adjustRightInd w:val="0"/>
        <w:snapToGrid w:val="0"/>
        <w:rPr>
          <w:rFonts w:eastAsia="黑体"/>
          <w:snapToGrid w:val="0"/>
          <w:kern w:val="0"/>
        </w:rPr>
      </w:pPr>
      <w:r w:rsidRPr="00D22E7F">
        <w:rPr>
          <w:rFonts w:eastAsia="黑体"/>
          <w:snapToGrid w:val="0"/>
          <w:kern w:val="0"/>
        </w:rPr>
        <w:t>7.</w:t>
      </w:r>
      <w:r w:rsidRPr="00D22E7F">
        <w:rPr>
          <w:rFonts w:eastAsia="黑体"/>
          <w:snapToGrid w:val="0"/>
          <w:kern w:val="0"/>
        </w:rPr>
        <w:tab/>
      </w:r>
      <w:r w:rsidRPr="00D22E7F">
        <w:rPr>
          <w:rFonts w:eastAsia="黑体"/>
          <w:snapToGrid w:val="0"/>
          <w:kern w:val="0"/>
        </w:rPr>
        <w:t>委员会建议缔约国加速审议和通过关于少数民族的法律草案。</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提供数据</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884889">
      <w:pPr>
        <w:pStyle w:val="SingleTxt"/>
        <w:overflowPunct w:val="0"/>
        <w:autoSpaceDE w:val="0"/>
        <w:autoSpaceDN w:val="0"/>
        <w:adjustRightInd w:val="0"/>
        <w:snapToGrid w:val="0"/>
        <w:rPr>
          <w:snapToGrid w:val="0"/>
          <w:kern w:val="0"/>
        </w:rPr>
      </w:pPr>
      <w:r w:rsidRPr="000167DC">
        <w:rPr>
          <w:rFonts w:hint="eastAsia"/>
          <w:snapToGrid w:val="0"/>
          <w:kern w:val="0"/>
        </w:rPr>
        <w:t>8.</w:t>
      </w:r>
      <w:r w:rsidRPr="000167DC">
        <w:rPr>
          <w:rFonts w:hint="eastAsia"/>
          <w:snapToGrid w:val="0"/>
          <w:kern w:val="0"/>
        </w:rPr>
        <w:tab/>
      </w:r>
      <w:r w:rsidRPr="000167DC">
        <w:rPr>
          <w:rFonts w:hint="eastAsia"/>
          <w:snapToGrid w:val="0"/>
          <w:kern w:val="0"/>
        </w:rPr>
        <w:t>委员会注意到缔约国的立场是基于族裔身份收集数据资料，但委员会感到遗憾的是，缔约国没有提供最新、可靠和全面的指标数据，以便更好地了解弱势群体所处的境况，如少数族裔和移徙者，以及难民、寻求庇护者和无国籍人士，具体了解他们在享有经济、社会和文化权利方面遇到的问题；更好地评估缔约国采取的反歧视立法和各种方案、战略和计划的影响。</w:t>
      </w:r>
    </w:p>
    <w:p w:rsidR="00884889" w:rsidRPr="00F4676B" w:rsidRDefault="00884889"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9.</w:t>
      </w:r>
      <w:r w:rsidRPr="00F4676B">
        <w:rPr>
          <w:rFonts w:eastAsia="黑体"/>
          <w:snapToGrid w:val="0"/>
          <w:kern w:val="0"/>
        </w:rPr>
        <w:tab/>
      </w:r>
      <w:r w:rsidRPr="00F4676B">
        <w:rPr>
          <w:rFonts w:eastAsia="黑体"/>
          <w:snapToGrid w:val="0"/>
          <w:kern w:val="0"/>
        </w:rPr>
        <w:t>委员会建议缔约国作出努力，获得基于种族和国籍的经济和社会指标的最新、可靠和全面数据，以确保更好地评估少数族裔和少数民族及移徙者享有经济、社会和文化权利的程度，以及国家反歧视立法和相关计划、方案和战略的具体成果。</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国家人权机构</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10.</w:t>
      </w:r>
      <w:r w:rsidR="00E61445" w:rsidRPr="000167DC">
        <w:rPr>
          <w:rFonts w:hint="eastAsia"/>
          <w:snapToGrid w:val="0"/>
          <w:kern w:val="0"/>
        </w:rPr>
        <w:t xml:space="preserve">  </w:t>
      </w:r>
      <w:r w:rsidRPr="000167DC">
        <w:rPr>
          <w:rFonts w:hint="eastAsia"/>
          <w:snapToGrid w:val="0"/>
          <w:kern w:val="0"/>
        </w:rPr>
        <w:t>虽然委员会注意到，缔约国代表团提供的资料显示在议会监察员办公室内部设立了人权办事处，但委员会感到关切的是，缔约国尚未建立拥有广泛授权的国家人权机构，以充分遵守《有关促进和保护人权的国家机构的地位的原则》</w:t>
      </w:r>
      <w:r w:rsidRPr="000167DC">
        <w:rPr>
          <w:rFonts w:hint="eastAsia"/>
          <w:snapToGrid w:val="0"/>
          <w:kern w:val="0"/>
        </w:rPr>
        <w:t>(</w:t>
      </w:r>
      <w:r w:rsidRPr="000167DC">
        <w:rPr>
          <w:rFonts w:hint="eastAsia"/>
          <w:snapToGrid w:val="0"/>
          <w:kern w:val="0"/>
        </w:rPr>
        <w:t>“巴黎原则”</w:t>
      </w:r>
      <w:r w:rsidRPr="000167DC">
        <w:rPr>
          <w:rFonts w:hint="eastAsia"/>
          <w:snapToGrid w:val="0"/>
          <w:kern w:val="0"/>
        </w:rPr>
        <w:t>)(</w:t>
      </w:r>
      <w:r w:rsidRPr="000167DC">
        <w:rPr>
          <w:rFonts w:hint="eastAsia"/>
          <w:snapToGrid w:val="0"/>
          <w:kern w:val="0"/>
        </w:rPr>
        <w:t>第二条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11.</w:t>
      </w:r>
      <w:r w:rsidR="00E61445" w:rsidRPr="00F4676B">
        <w:rPr>
          <w:rFonts w:eastAsia="黑体"/>
          <w:snapToGrid w:val="0"/>
          <w:kern w:val="0"/>
        </w:rPr>
        <w:t xml:space="preserve">  </w:t>
      </w:r>
      <w:r w:rsidRPr="00F4676B">
        <w:rPr>
          <w:rFonts w:eastAsia="黑体"/>
          <w:snapToGrid w:val="0"/>
          <w:kern w:val="0"/>
        </w:rPr>
        <w:t>委员会建议缔约国完全按照《巴黎原则》设立一个拥有广泛授权的国家人权机构，并为其提供充分的财力和人力资源。委员会鼓励缔约国在这个过程中寻求联合国人权事务高级专员办事处的支持和建议。</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人权机构的资源</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12.</w:t>
      </w:r>
      <w:r w:rsidR="00E61445" w:rsidRPr="000167DC">
        <w:rPr>
          <w:rFonts w:hint="eastAsia"/>
          <w:snapToGrid w:val="0"/>
          <w:kern w:val="0"/>
        </w:rPr>
        <w:t xml:space="preserve">  </w:t>
      </w:r>
      <w:r w:rsidRPr="000167DC">
        <w:rPr>
          <w:rFonts w:hint="eastAsia"/>
          <w:snapToGrid w:val="0"/>
          <w:kern w:val="0"/>
        </w:rPr>
        <w:t>虽然委员会注意到缔约国代表团提供的资料，但委员会感到关切的是，有报告表明，负责处理种族歧视相关问题的机构</w:t>
      </w:r>
      <w:r w:rsidRPr="000167DC">
        <w:rPr>
          <w:rFonts w:hint="eastAsia"/>
          <w:snapToGrid w:val="0"/>
          <w:kern w:val="0"/>
        </w:rPr>
        <w:t>(</w:t>
      </w:r>
      <w:r w:rsidRPr="000167DC">
        <w:rPr>
          <w:rFonts w:hint="eastAsia"/>
          <w:snapToGrid w:val="0"/>
          <w:kern w:val="0"/>
        </w:rPr>
        <w:t>包括平等机会监察员办公室和少数民族事务部</w:t>
      </w:r>
      <w:r w:rsidRPr="000167DC">
        <w:rPr>
          <w:rFonts w:hint="eastAsia"/>
          <w:snapToGrid w:val="0"/>
          <w:kern w:val="0"/>
        </w:rPr>
        <w:t>)</w:t>
      </w:r>
      <w:r w:rsidRPr="000167DC">
        <w:rPr>
          <w:rFonts w:hint="eastAsia"/>
          <w:snapToGrid w:val="0"/>
          <w:kern w:val="0"/>
        </w:rPr>
        <w:t>仍然缺乏足够的财力和人力资源以适当开展活动</w:t>
      </w:r>
      <w:r w:rsidRPr="000167DC">
        <w:rPr>
          <w:rFonts w:hint="eastAsia"/>
          <w:snapToGrid w:val="0"/>
          <w:kern w:val="0"/>
        </w:rPr>
        <w:t>(</w:t>
      </w:r>
      <w:r w:rsidRPr="000167DC">
        <w:rPr>
          <w:rFonts w:hint="eastAsia"/>
          <w:snapToGrid w:val="0"/>
          <w:kern w:val="0"/>
        </w:rPr>
        <w:t>第二条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13.</w:t>
      </w:r>
      <w:r w:rsidR="00E61445" w:rsidRPr="00F4676B">
        <w:rPr>
          <w:rFonts w:eastAsia="黑体"/>
          <w:snapToGrid w:val="0"/>
          <w:kern w:val="0"/>
        </w:rPr>
        <w:t xml:space="preserve">  </w:t>
      </w:r>
      <w:r w:rsidRPr="00F4676B">
        <w:rPr>
          <w:rFonts w:eastAsia="黑体"/>
          <w:snapToGrid w:val="0"/>
          <w:kern w:val="0"/>
        </w:rPr>
        <w:t>委员会建议缔约国向平等机会监察员办公室和少数民族事务部提供足够的资源，使它们能够充分适当地执行任务。</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仇恨言论(包括互联网上的仇恨言论)以及煽动仇恨</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14.</w:t>
      </w:r>
      <w:r w:rsidR="00E61445" w:rsidRPr="000167DC">
        <w:rPr>
          <w:rFonts w:hint="eastAsia"/>
          <w:snapToGrid w:val="0"/>
          <w:kern w:val="0"/>
        </w:rPr>
        <w:t xml:space="preserve">  </w:t>
      </w:r>
      <w:r w:rsidRPr="000167DC">
        <w:rPr>
          <w:rFonts w:hint="eastAsia"/>
          <w:snapToGrid w:val="0"/>
          <w:kern w:val="0"/>
        </w:rPr>
        <w:t>委员会感到关切的是，有报告表明政治人士、媒体和其他公共平台</w:t>
      </w:r>
      <w:r w:rsidRPr="000167DC">
        <w:rPr>
          <w:rFonts w:hint="eastAsia"/>
          <w:snapToGrid w:val="0"/>
          <w:kern w:val="0"/>
        </w:rPr>
        <w:t>(</w:t>
      </w:r>
      <w:r w:rsidRPr="000167DC">
        <w:rPr>
          <w:rFonts w:hint="eastAsia"/>
          <w:snapToGrid w:val="0"/>
          <w:kern w:val="0"/>
        </w:rPr>
        <w:t>包括互联网</w:t>
      </w:r>
      <w:r w:rsidRPr="000167DC">
        <w:rPr>
          <w:rFonts w:hint="eastAsia"/>
          <w:snapToGrid w:val="0"/>
          <w:kern w:val="0"/>
        </w:rPr>
        <w:t>)</w:t>
      </w:r>
      <w:r w:rsidRPr="000167DC">
        <w:rPr>
          <w:rFonts w:hint="eastAsia"/>
          <w:snapToGrid w:val="0"/>
          <w:kern w:val="0"/>
        </w:rPr>
        <w:t>发布仇恨言论和歧视言论，相当于煽动对脆弱群体的仇恨、不容忍、成见、偏见和侮辱。委员会还感到关切的是，有报告表明，惩罚歧视性言论和仇恨言论的刑法条款</w:t>
      </w:r>
      <w:r w:rsidRPr="000167DC">
        <w:rPr>
          <w:rFonts w:hint="eastAsia"/>
          <w:snapToGrid w:val="0"/>
          <w:kern w:val="0"/>
        </w:rPr>
        <w:t>(</w:t>
      </w:r>
      <w:r w:rsidRPr="000167DC">
        <w:rPr>
          <w:rFonts w:hint="eastAsia"/>
          <w:snapToGrid w:val="0"/>
          <w:kern w:val="0"/>
        </w:rPr>
        <w:t>即《刑法典》第</w:t>
      </w:r>
      <w:r w:rsidRPr="000167DC">
        <w:rPr>
          <w:rFonts w:hint="eastAsia"/>
          <w:snapToGrid w:val="0"/>
          <w:kern w:val="0"/>
        </w:rPr>
        <w:t>170</w:t>
      </w:r>
      <w:r w:rsidRPr="000167DC">
        <w:rPr>
          <w:rFonts w:hint="eastAsia"/>
          <w:snapToGrid w:val="0"/>
          <w:kern w:val="0"/>
        </w:rPr>
        <w:t>条</w:t>
      </w:r>
      <w:r w:rsidRPr="000167DC">
        <w:rPr>
          <w:rFonts w:hint="eastAsia"/>
          <w:snapToGrid w:val="0"/>
          <w:kern w:val="0"/>
        </w:rPr>
        <w:t>)</w:t>
      </w:r>
      <w:r w:rsidRPr="000167DC">
        <w:rPr>
          <w:rFonts w:hint="eastAsia"/>
          <w:snapToGrid w:val="0"/>
          <w:kern w:val="0"/>
        </w:rPr>
        <w:t>并不总是得到充分有效的实施，以防止和保护人们免受仇恨言论，尤其在案件登记、调查和起诉责任者过程中。虽然注意到一些案件已得到处理，但委员会仍然感到关切的是，缔约国制裁责任者时给予宽大处理。委员会进一步感到关切的是，缔约国缺乏一项旨在坚决打击仇恨言论的长期战略</w:t>
      </w:r>
      <w:r w:rsidRPr="000167DC">
        <w:rPr>
          <w:rFonts w:hint="eastAsia"/>
          <w:snapToGrid w:val="0"/>
          <w:kern w:val="0"/>
        </w:rPr>
        <w:t>(</w:t>
      </w:r>
      <w:r w:rsidRPr="000167DC">
        <w:rPr>
          <w:rFonts w:hint="eastAsia"/>
          <w:snapToGrid w:val="0"/>
          <w:kern w:val="0"/>
        </w:rPr>
        <w:t>第二条、第四至第六条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15.</w:t>
      </w:r>
      <w:r w:rsidR="00E61445" w:rsidRPr="00F4676B">
        <w:rPr>
          <w:rFonts w:eastAsia="黑体"/>
          <w:snapToGrid w:val="0"/>
          <w:kern w:val="0"/>
        </w:rPr>
        <w:t xml:space="preserve">  </w:t>
      </w:r>
      <w:r w:rsidRPr="00F4676B">
        <w:rPr>
          <w:rFonts w:eastAsia="黑体"/>
          <w:snapToGrid w:val="0"/>
          <w:kern w:val="0"/>
        </w:rPr>
        <w:t>根据关于执行《公约》第四条的第</w:t>
      </w:r>
      <w:r w:rsidRPr="00F4676B">
        <w:rPr>
          <w:rFonts w:eastAsia="黑体"/>
          <w:snapToGrid w:val="0"/>
          <w:kern w:val="0"/>
        </w:rPr>
        <w:t>7</w:t>
      </w:r>
      <w:r w:rsidRPr="00F4676B">
        <w:rPr>
          <w:rFonts w:eastAsia="黑体"/>
          <w:snapToGrid w:val="0"/>
          <w:kern w:val="0"/>
        </w:rPr>
        <w:t>号</w:t>
      </w:r>
      <w:r w:rsidRPr="00F4676B">
        <w:rPr>
          <w:rFonts w:eastAsia="黑体"/>
          <w:snapToGrid w:val="0"/>
          <w:kern w:val="0"/>
        </w:rPr>
        <w:t>(1985</w:t>
      </w:r>
      <w:r w:rsidRPr="00F4676B">
        <w:rPr>
          <w:rFonts w:eastAsia="黑体"/>
          <w:snapToGrid w:val="0"/>
          <w:kern w:val="0"/>
        </w:rPr>
        <w:t>年</w:t>
      </w:r>
      <w:r w:rsidRPr="00F4676B">
        <w:rPr>
          <w:rFonts w:eastAsia="黑体"/>
          <w:snapToGrid w:val="0"/>
          <w:kern w:val="0"/>
        </w:rPr>
        <w:t>)</w:t>
      </w:r>
      <w:r w:rsidRPr="00F4676B">
        <w:rPr>
          <w:rFonts w:eastAsia="黑体"/>
          <w:snapToGrid w:val="0"/>
          <w:kern w:val="0"/>
        </w:rPr>
        <w:t>和第</w:t>
      </w:r>
      <w:r w:rsidRPr="00F4676B">
        <w:rPr>
          <w:rFonts w:eastAsia="黑体"/>
          <w:snapToGrid w:val="0"/>
          <w:kern w:val="0"/>
        </w:rPr>
        <w:t>15</w:t>
      </w:r>
      <w:r w:rsidRPr="00F4676B">
        <w:rPr>
          <w:rFonts w:eastAsia="黑体"/>
          <w:snapToGrid w:val="0"/>
          <w:kern w:val="0"/>
        </w:rPr>
        <w:t>号</w:t>
      </w:r>
      <w:r w:rsidRPr="00F4676B">
        <w:rPr>
          <w:rFonts w:eastAsia="黑体"/>
          <w:snapToGrid w:val="0"/>
          <w:kern w:val="0"/>
        </w:rPr>
        <w:t>(1993</w:t>
      </w:r>
      <w:r w:rsidRPr="00F4676B">
        <w:rPr>
          <w:rFonts w:eastAsia="黑体"/>
          <w:snapToGrid w:val="0"/>
          <w:kern w:val="0"/>
        </w:rPr>
        <w:t>年</w:t>
      </w:r>
      <w:r w:rsidRPr="00F4676B">
        <w:rPr>
          <w:rFonts w:eastAsia="黑体"/>
          <w:snapToGrid w:val="0"/>
          <w:kern w:val="0"/>
        </w:rPr>
        <w:t>)</w:t>
      </w:r>
      <w:r w:rsidRPr="00F4676B">
        <w:rPr>
          <w:rFonts w:eastAsia="黑体"/>
          <w:snapToGrid w:val="0"/>
          <w:kern w:val="0"/>
        </w:rPr>
        <w:t>一般性建议以及关于对非公民的歧视的第</w:t>
      </w:r>
      <w:r w:rsidRPr="00F4676B">
        <w:rPr>
          <w:rFonts w:eastAsia="黑体"/>
          <w:snapToGrid w:val="0"/>
          <w:kern w:val="0"/>
        </w:rPr>
        <w:t>30</w:t>
      </w:r>
      <w:r w:rsidRPr="00F4676B">
        <w:rPr>
          <w:rFonts w:eastAsia="黑体"/>
          <w:snapToGrid w:val="0"/>
          <w:kern w:val="0"/>
        </w:rPr>
        <w:t>号</w:t>
      </w:r>
      <w:r w:rsidRPr="00F4676B">
        <w:rPr>
          <w:rFonts w:eastAsia="黑体"/>
          <w:snapToGrid w:val="0"/>
          <w:kern w:val="0"/>
        </w:rPr>
        <w:t>(2004</w:t>
      </w:r>
      <w:r w:rsidRPr="00F4676B">
        <w:rPr>
          <w:rFonts w:eastAsia="黑体"/>
          <w:snapToGrid w:val="0"/>
          <w:kern w:val="0"/>
        </w:rPr>
        <w:t>年</w:t>
      </w:r>
      <w:r w:rsidRPr="00F4676B">
        <w:rPr>
          <w:rFonts w:eastAsia="黑体"/>
          <w:snapToGrid w:val="0"/>
          <w:kern w:val="0"/>
        </w:rPr>
        <w:t>)</w:t>
      </w:r>
      <w:r w:rsidRPr="00F4676B">
        <w:rPr>
          <w:rFonts w:eastAsia="黑体"/>
          <w:snapToGrid w:val="0"/>
          <w:kern w:val="0"/>
        </w:rPr>
        <w:t>一般性建议，并回顾关于打击种族仇恨言论的第</w:t>
      </w:r>
      <w:r w:rsidRPr="00F4676B">
        <w:rPr>
          <w:rFonts w:eastAsia="黑体"/>
          <w:snapToGrid w:val="0"/>
          <w:kern w:val="0"/>
        </w:rPr>
        <w:t>35</w:t>
      </w:r>
      <w:r w:rsidRPr="00F4676B">
        <w:rPr>
          <w:rFonts w:eastAsia="黑体"/>
          <w:snapToGrid w:val="0"/>
          <w:kern w:val="0"/>
        </w:rPr>
        <w:t>号</w:t>
      </w:r>
      <w:r w:rsidRPr="00F4676B">
        <w:rPr>
          <w:rFonts w:eastAsia="黑体"/>
          <w:snapToGrid w:val="0"/>
          <w:kern w:val="0"/>
        </w:rPr>
        <w:t>(2013</w:t>
      </w:r>
      <w:r w:rsidRPr="00F4676B">
        <w:rPr>
          <w:rFonts w:eastAsia="黑体"/>
          <w:snapToGrid w:val="0"/>
          <w:kern w:val="0"/>
        </w:rPr>
        <w:t>年</w:t>
      </w:r>
      <w:r w:rsidRPr="00F4676B">
        <w:rPr>
          <w:rFonts w:eastAsia="黑体"/>
          <w:snapToGrid w:val="0"/>
          <w:kern w:val="0"/>
        </w:rPr>
        <w:t>)</w:t>
      </w:r>
      <w:r w:rsidRPr="00F4676B">
        <w:rPr>
          <w:rFonts w:eastAsia="黑体"/>
          <w:snapToGrid w:val="0"/>
          <w:kern w:val="0"/>
        </w:rPr>
        <w:t>一般性建议，委员会提醒缔约国必须保障那些需要保护的群体的权利，使他们免受种族仇恨言论和煽动仇恨的影响，并建议缔约国采取适当措施，以便：</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(a)</w:t>
      </w:r>
      <w:r w:rsidRPr="00F4676B">
        <w:rPr>
          <w:rFonts w:eastAsia="黑体"/>
          <w:snapToGrid w:val="0"/>
          <w:kern w:val="0"/>
        </w:rPr>
        <w:tab/>
      </w:r>
      <w:r w:rsidR="00884889" w:rsidRPr="00F4676B">
        <w:rPr>
          <w:rFonts w:eastAsia="黑体"/>
          <w:snapToGrid w:val="0"/>
          <w:kern w:val="0"/>
        </w:rPr>
        <w:t>强烈谴责并远离某些政治人士和媒体发出的种族仇恨言论和歧视言论，包括在互联网上发布的此等内容，并呼吁政治人士和媒体人士确保其公开言论不会助长不容忍、侮辱和煽动仇恨行为；</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(b)</w:t>
      </w:r>
      <w:r w:rsidR="00884889" w:rsidRPr="00F4676B">
        <w:rPr>
          <w:rFonts w:eastAsia="黑体"/>
          <w:snapToGrid w:val="0"/>
          <w:kern w:val="0"/>
        </w:rPr>
        <w:tab/>
      </w:r>
      <w:r w:rsidR="00884889" w:rsidRPr="00F4676B">
        <w:rPr>
          <w:rFonts w:eastAsia="黑体"/>
          <w:snapToGrid w:val="0"/>
          <w:kern w:val="0"/>
        </w:rPr>
        <w:t>确保所有报告的仇恨言论案件依据《刑法典》得以登记和有效调查，适当时起诉责任人，如果被判定有罪，则处以适当惩罚；</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(c)</w:t>
      </w:r>
      <w:r w:rsidRPr="00F4676B">
        <w:rPr>
          <w:rFonts w:eastAsia="黑体"/>
          <w:snapToGrid w:val="0"/>
          <w:kern w:val="0"/>
        </w:rPr>
        <w:tab/>
      </w:r>
      <w:r w:rsidR="00884889" w:rsidRPr="00F4676B">
        <w:rPr>
          <w:rFonts w:eastAsia="黑体"/>
          <w:snapToGrid w:val="0"/>
          <w:kern w:val="0"/>
        </w:rPr>
        <w:t>继续收集和提供关于已报告的仇恨言论案件、提交法院的案件数目以及这些案件结果的统计数据；</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(d)</w:t>
      </w:r>
      <w:r w:rsidR="00884889" w:rsidRPr="00F4676B">
        <w:rPr>
          <w:rFonts w:eastAsia="黑体"/>
          <w:snapToGrid w:val="0"/>
          <w:kern w:val="0"/>
        </w:rPr>
        <w:tab/>
      </w:r>
      <w:r w:rsidR="00884889" w:rsidRPr="00F4676B">
        <w:rPr>
          <w:rFonts w:eastAsia="黑体"/>
          <w:snapToGrid w:val="0"/>
          <w:kern w:val="0"/>
        </w:rPr>
        <w:t>增加提高认识运动和其他措施以打击仇恨言论，制定一项长期战略，以有效打击仇恨言论并对提交至新闻工作者职业道德视察员办公室的案件进行跟进。</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种族仇恨犯罪</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16.</w:t>
      </w:r>
      <w:r w:rsidR="00E61445" w:rsidRPr="000167DC">
        <w:rPr>
          <w:rFonts w:hint="eastAsia"/>
          <w:snapToGrid w:val="0"/>
          <w:kern w:val="0"/>
        </w:rPr>
        <w:t xml:space="preserve">  </w:t>
      </w:r>
      <w:r w:rsidRPr="000167DC">
        <w:rPr>
          <w:rFonts w:hint="eastAsia"/>
          <w:snapToGrid w:val="0"/>
          <w:kern w:val="0"/>
        </w:rPr>
        <w:t>委员会感到关切的是，有报道显示缔约国存在针对少数族裔和少数民族以及移徙者的种族仇恨犯罪事件；对仇恨犯罪漏报和记录不足；仇恨犯罪并不总是得到适</w:t>
      </w:r>
      <w:r w:rsidRPr="000167DC">
        <w:rPr>
          <w:rFonts w:hint="eastAsia"/>
          <w:snapToGrid w:val="0"/>
          <w:kern w:val="0"/>
        </w:rPr>
        <w:lastRenderedPageBreak/>
        <w:t>当调查；提交国内法庭的仇恨犯罪数量很少；法庭有可能适用最后手段原则，以妨碍缔约国适当调查某些仇恨犯罪案件</w:t>
      </w:r>
      <w:r w:rsidRPr="000167DC">
        <w:rPr>
          <w:rFonts w:hint="eastAsia"/>
          <w:snapToGrid w:val="0"/>
          <w:kern w:val="0"/>
        </w:rPr>
        <w:t>(</w:t>
      </w:r>
      <w:r w:rsidRPr="000167DC">
        <w:rPr>
          <w:rFonts w:hint="eastAsia"/>
          <w:snapToGrid w:val="0"/>
          <w:kern w:val="0"/>
        </w:rPr>
        <w:t>第四和第六条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17.</w:t>
      </w:r>
      <w:r w:rsidR="00E61445" w:rsidRPr="00F4676B">
        <w:rPr>
          <w:rFonts w:eastAsia="黑体"/>
          <w:snapToGrid w:val="0"/>
          <w:kern w:val="0"/>
        </w:rPr>
        <w:t xml:space="preserve">  </w:t>
      </w:r>
      <w:r w:rsidRPr="00F4676B">
        <w:rPr>
          <w:rFonts w:eastAsia="黑体"/>
          <w:snapToGrid w:val="0"/>
          <w:kern w:val="0"/>
        </w:rPr>
        <w:t>根据其第</w:t>
      </w:r>
      <w:r w:rsidRPr="00F4676B">
        <w:rPr>
          <w:rFonts w:eastAsia="黑体"/>
          <w:snapToGrid w:val="0"/>
          <w:kern w:val="0"/>
        </w:rPr>
        <w:t>7</w:t>
      </w:r>
      <w:r w:rsidRPr="00F4676B">
        <w:rPr>
          <w:rFonts w:eastAsia="黑体"/>
          <w:snapToGrid w:val="0"/>
          <w:kern w:val="0"/>
        </w:rPr>
        <w:t>号一般性建议，委员会建议缔约国加强努力，有效打击仇恨犯罪。缔约国应该：</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(a)</w:t>
      </w:r>
      <w:r w:rsidR="00884889" w:rsidRPr="00F4676B">
        <w:rPr>
          <w:rFonts w:eastAsia="黑体"/>
          <w:snapToGrid w:val="0"/>
          <w:kern w:val="0"/>
        </w:rPr>
        <w:tab/>
      </w:r>
      <w:r w:rsidR="00884889" w:rsidRPr="00F4676B">
        <w:rPr>
          <w:rFonts w:eastAsia="黑体"/>
          <w:snapToGrid w:val="0"/>
          <w:kern w:val="0"/>
        </w:rPr>
        <w:t>有效地调查所有报告的仇恨犯罪，起诉责任人，如果定罪，则以适当刑罚惩罚犯罪者；还应确保最后手段原则不会限制性地适用于仇恨犯罪案件；</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(b)</w:t>
      </w:r>
      <w:r w:rsidR="00884889" w:rsidRPr="00F4676B">
        <w:rPr>
          <w:rFonts w:eastAsia="黑体"/>
          <w:snapToGrid w:val="0"/>
          <w:kern w:val="0"/>
        </w:rPr>
        <w:tab/>
      </w:r>
      <w:r w:rsidR="00884889" w:rsidRPr="00F4676B">
        <w:rPr>
          <w:rFonts w:eastAsia="黑体"/>
          <w:snapToGrid w:val="0"/>
          <w:kern w:val="0"/>
        </w:rPr>
        <w:t>继续为警察、司法和所有执法人员提供关于如何处理仇恨犯罪的充分培训；</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(c)</w:t>
      </w:r>
      <w:r w:rsidR="00884889" w:rsidRPr="00F4676B">
        <w:rPr>
          <w:rFonts w:eastAsia="黑体"/>
          <w:snapToGrid w:val="0"/>
          <w:kern w:val="0"/>
        </w:rPr>
        <w:tab/>
      </w:r>
      <w:r w:rsidR="00884889" w:rsidRPr="00F4676B">
        <w:rPr>
          <w:rFonts w:eastAsia="黑体"/>
          <w:snapToGrid w:val="0"/>
          <w:kern w:val="0"/>
        </w:rPr>
        <w:t>改进对于向警方报告的仇恨犯罪指控的系统性登记和记录，并采取措施为仇恨犯罪受害者申诉提供便利；</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(d)</w:t>
      </w:r>
      <w:r w:rsidR="00884889" w:rsidRPr="00F4676B">
        <w:rPr>
          <w:rFonts w:eastAsia="黑体"/>
          <w:snapToGrid w:val="0"/>
          <w:kern w:val="0"/>
        </w:rPr>
        <w:tab/>
      </w:r>
      <w:r w:rsidR="00884889" w:rsidRPr="00F4676B">
        <w:rPr>
          <w:rFonts w:eastAsia="黑体"/>
          <w:snapToGrid w:val="0"/>
          <w:kern w:val="0"/>
        </w:rPr>
        <w:t>向委员会提供关于仇恨犯罪行为的申诉、调查、定罪和制裁的统计数据；</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(e)</w:t>
      </w:r>
      <w:r w:rsidR="00884889" w:rsidRPr="00F4676B">
        <w:rPr>
          <w:rFonts w:eastAsia="黑体"/>
          <w:snapToGrid w:val="0"/>
          <w:kern w:val="0"/>
        </w:rPr>
        <w:tab/>
      </w:r>
      <w:r w:rsidR="00884889" w:rsidRPr="00F4676B">
        <w:rPr>
          <w:rFonts w:eastAsia="黑体"/>
          <w:snapToGrid w:val="0"/>
          <w:kern w:val="0"/>
        </w:rPr>
        <w:t>采取适当措施，增加弱势群体对缔约国负责处理种族仇恨罪行的机构和机制的信心。</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仇外游行和种族主义宣传</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18.</w:t>
      </w:r>
      <w:r w:rsidR="00E61445" w:rsidRPr="000167DC">
        <w:rPr>
          <w:rFonts w:hint="eastAsia"/>
          <w:snapToGrid w:val="0"/>
          <w:kern w:val="0"/>
        </w:rPr>
        <w:t xml:space="preserve">  </w:t>
      </w:r>
      <w:r w:rsidRPr="000167DC">
        <w:rPr>
          <w:rFonts w:hint="eastAsia"/>
          <w:snapToGrid w:val="0"/>
          <w:kern w:val="0"/>
        </w:rPr>
        <w:t>委员会注意到缔约国代表团所提供的解释，但委员会感到关切的是，有报告说，有人举行仇外和种族主义性质的游行示威，在这些活动过程中，常有人高呼反犹太、仇外和种族主义口号，这构成种族主义宣传</w:t>
      </w:r>
      <w:r w:rsidRPr="000167DC">
        <w:rPr>
          <w:rFonts w:hint="eastAsia"/>
          <w:snapToGrid w:val="0"/>
          <w:kern w:val="0"/>
        </w:rPr>
        <w:t>(</w:t>
      </w:r>
      <w:r w:rsidRPr="000167DC">
        <w:rPr>
          <w:rFonts w:hint="eastAsia"/>
          <w:snapToGrid w:val="0"/>
          <w:kern w:val="0"/>
        </w:rPr>
        <w:t>第二和第四条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19.</w:t>
      </w:r>
      <w:r w:rsidR="00E61445" w:rsidRPr="00F4676B">
        <w:rPr>
          <w:rFonts w:eastAsia="黑体"/>
          <w:snapToGrid w:val="0"/>
          <w:kern w:val="0"/>
        </w:rPr>
        <w:t xml:space="preserve">  </w:t>
      </w:r>
      <w:r w:rsidRPr="00F4676B">
        <w:rPr>
          <w:rFonts w:eastAsia="黑体"/>
          <w:snapToGrid w:val="0"/>
          <w:kern w:val="0"/>
        </w:rPr>
        <w:t>根据第</w:t>
      </w:r>
      <w:r w:rsidRPr="00F4676B">
        <w:rPr>
          <w:rFonts w:eastAsia="黑体"/>
          <w:snapToGrid w:val="0"/>
          <w:kern w:val="0"/>
        </w:rPr>
        <w:t>7</w:t>
      </w:r>
      <w:r w:rsidRPr="00F4676B">
        <w:rPr>
          <w:rFonts w:eastAsia="黑体"/>
          <w:snapToGrid w:val="0"/>
          <w:kern w:val="0"/>
        </w:rPr>
        <w:t>号一般性建议，委员会建议缔约国当局采取恰当有效的措施，确保公众示威不沦为个人或团体进行的种族主义、仇外心理和反犹太主义活动和宣传。委员会还建议缔约国应用其刑事立法，酌情开展调查并起诉负有责任的个人或团体，考虑依据</w:t>
      </w:r>
      <w:r w:rsidRPr="00F4676B">
        <w:rPr>
          <w:rFonts w:eastAsia="黑体"/>
          <w:snapToGrid w:val="0"/>
          <w:kern w:val="0"/>
        </w:rPr>
        <w:t>2009</w:t>
      </w:r>
      <w:r w:rsidRPr="00F4676B">
        <w:rPr>
          <w:rFonts w:eastAsia="黑体"/>
          <w:snapToGrid w:val="0"/>
          <w:kern w:val="0"/>
        </w:rPr>
        <w:t>年</w:t>
      </w:r>
      <w:r w:rsidRPr="00F4676B">
        <w:rPr>
          <w:rFonts w:eastAsia="黑体"/>
          <w:snapToGrid w:val="0"/>
          <w:kern w:val="0"/>
        </w:rPr>
        <w:t>7</w:t>
      </w:r>
      <w:r w:rsidRPr="00F4676B">
        <w:rPr>
          <w:rFonts w:eastAsia="黑体"/>
          <w:snapToGrid w:val="0"/>
          <w:kern w:val="0"/>
        </w:rPr>
        <w:t>月第</w:t>
      </w:r>
      <w:r w:rsidRPr="00F4676B">
        <w:rPr>
          <w:rFonts w:eastAsia="黑体"/>
          <w:snapToGrid w:val="0"/>
          <w:kern w:val="0"/>
        </w:rPr>
        <w:t>XI-330</w:t>
      </w:r>
      <w:r w:rsidRPr="00F4676B">
        <w:rPr>
          <w:rFonts w:eastAsia="黑体"/>
          <w:snapToGrid w:val="0"/>
          <w:kern w:val="0"/>
        </w:rPr>
        <w:t>号法和《公约》第四条解散这些组织。</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罗姆人的处境</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20.</w:t>
      </w:r>
      <w:r w:rsidR="00E61445" w:rsidRPr="000167DC">
        <w:rPr>
          <w:rFonts w:hint="eastAsia"/>
          <w:snapToGrid w:val="0"/>
          <w:kern w:val="0"/>
        </w:rPr>
        <w:t xml:space="preserve">  </w:t>
      </w:r>
      <w:r w:rsidRPr="000167DC">
        <w:rPr>
          <w:rFonts w:hint="eastAsia"/>
          <w:snapToGrid w:val="0"/>
          <w:kern w:val="0"/>
        </w:rPr>
        <w:t>委员会注意到报告称，在缔约国实施一系列方案后</w:t>
      </w:r>
      <w:r w:rsidRPr="000167DC">
        <w:rPr>
          <w:rFonts w:hint="eastAsia"/>
          <w:snapToGrid w:val="0"/>
          <w:kern w:val="0"/>
        </w:rPr>
        <w:t>(</w:t>
      </w:r>
      <w:r w:rsidRPr="000167DC">
        <w:rPr>
          <w:rFonts w:hint="eastAsia"/>
          <w:snapToGrid w:val="0"/>
          <w:kern w:val="0"/>
        </w:rPr>
        <w:t>尤其是在教育和就业领域</w:t>
      </w:r>
      <w:r w:rsidRPr="000167DC">
        <w:rPr>
          <w:rFonts w:hint="eastAsia"/>
          <w:snapToGrid w:val="0"/>
          <w:kern w:val="0"/>
        </w:rPr>
        <w:t>)</w:t>
      </w:r>
      <w:r w:rsidRPr="000167DC">
        <w:rPr>
          <w:rFonts w:hint="eastAsia"/>
          <w:snapToGrid w:val="0"/>
          <w:kern w:val="0"/>
        </w:rPr>
        <w:t>，罗姆人的处境有所改善。但是，委员会仍然感到关切的是，罗姆人仍是缔约国最弱势的群体，仍面临成见、偏见和不容忍，而且在若干领域面临困难，如教育、就业机会、医疗保健以及适当住所和社会住房领域；尽管缔约国作出了努力，但罗姆儿童文盲率仍然很高，他们仍面临诸多问题，如语言障碍、早期辍学和旷课，进入中等和高等教育阶段的机会有限；而且，罗姆人的住房条件不足，尤其是在维尔纽斯市的</w:t>
      </w:r>
      <w:r w:rsidRPr="000167DC">
        <w:rPr>
          <w:rFonts w:hint="eastAsia"/>
          <w:snapToGrid w:val="0"/>
          <w:kern w:val="0"/>
        </w:rPr>
        <w:t>Kirtimai</w:t>
      </w:r>
      <w:r w:rsidRPr="000167DC">
        <w:rPr>
          <w:rFonts w:hint="eastAsia"/>
          <w:snapToGrid w:val="0"/>
          <w:kern w:val="0"/>
        </w:rPr>
        <w:t>居住区，据称那里的住所被拆毁</w:t>
      </w:r>
      <w:r w:rsidRPr="000167DC">
        <w:rPr>
          <w:rFonts w:hint="eastAsia"/>
          <w:snapToGrid w:val="0"/>
          <w:kern w:val="0"/>
        </w:rPr>
        <w:t>(</w:t>
      </w:r>
      <w:r w:rsidRPr="000167DC">
        <w:rPr>
          <w:rFonts w:hint="eastAsia"/>
          <w:snapToGrid w:val="0"/>
          <w:kern w:val="0"/>
        </w:rPr>
        <w:t>第三和第五条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21.</w:t>
      </w:r>
      <w:r w:rsidR="00E61445" w:rsidRPr="00F4676B">
        <w:rPr>
          <w:rFonts w:eastAsia="黑体"/>
          <w:snapToGrid w:val="0"/>
          <w:kern w:val="0"/>
        </w:rPr>
        <w:t xml:space="preserve">  </w:t>
      </w:r>
      <w:r w:rsidRPr="00F4676B">
        <w:rPr>
          <w:rFonts w:eastAsia="黑体"/>
          <w:snapToGrid w:val="0"/>
          <w:kern w:val="0"/>
        </w:rPr>
        <w:t>委员会回顾关于歧视罗姆人的第</w:t>
      </w:r>
      <w:r w:rsidRPr="00F4676B">
        <w:rPr>
          <w:rFonts w:eastAsia="黑体"/>
          <w:snapToGrid w:val="0"/>
          <w:kern w:val="0"/>
        </w:rPr>
        <w:t>27(2000)</w:t>
      </w:r>
      <w:r w:rsidRPr="00F4676B">
        <w:rPr>
          <w:rFonts w:eastAsia="黑体"/>
          <w:snapToGrid w:val="0"/>
          <w:kern w:val="0"/>
        </w:rPr>
        <w:t>号一般性建议，建议缔约国：</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(a)</w:t>
      </w:r>
      <w:r w:rsidR="00884889" w:rsidRPr="00F4676B">
        <w:rPr>
          <w:rFonts w:eastAsia="黑体"/>
          <w:snapToGrid w:val="0"/>
          <w:kern w:val="0"/>
        </w:rPr>
        <w:tab/>
      </w:r>
      <w:r w:rsidR="00884889" w:rsidRPr="00F4676B">
        <w:rPr>
          <w:rFonts w:eastAsia="黑体"/>
          <w:snapToGrid w:val="0"/>
          <w:kern w:val="0"/>
        </w:rPr>
        <w:t>继续努力，坚决打击针对罗姆人的种族歧视，解决罗姆人在就业、教育和住房领域仍然面临的挑战；</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lastRenderedPageBreak/>
        <w:tab/>
      </w:r>
      <w:r w:rsidR="00884889" w:rsidRPr="00F4676B">
        <w:rPr>
          <w:rFonts w:eastAsia="黑体"/>
          <w:snapToGrid w:val="0"/>
          <w:kern w:val="0"/>
        </w:rPr>
        <w:t>(b)</w:t>
      </w:r>
      <w:r w:rsidR="00884889" w:rsidRPr="00F4676B">
        <w:rPr>
          <w:rFonts w:eastAsia="黑体"/>
          <w:snapToGrid w:val="0"/>
          <w:kern w:val="0"/>
        </w:rPr>
        <w:tab/>
      </w:r>
      <w:r w:rsidR="00884889" w:rsidRPr="00F4676B">
        <w:rPr>
          <w:rFonts w:eastAsia="黑体"/>
          <w:snapToGrid w:val="0"/>
          <w:kern w:val="0"/>
        </w:rPr>
        <w:t>尤其是，依据委员会关于《消除一切形式种族歧视国际公约》中特别措施含义和范围的第</w:t>
      </w:r>
      <w:r w:rsidR="00884889" w:rsidRPr="00F4676B">
        <w:rPr>
          <w:rFonts w:eastAsia="黑体"/>
          <w:snapToGrid w:val="0"/>
          <w:kern w:val="0"/>
        </w:rPr>
        <w:t>32</w:t>
      </w:r>
      <w:r w:rsidR="00884889" w:rsidRPr="00F4676B">
        <w:rPr>
          <w:rFonts w:eastAsia="黑体"/>
          <w:snapToGrid w:val="0"/>
          <w:kern w:val="0"/>
        </w:rPr>
        <w:t>号</w:t>
      </w:r>
      <w:r w:rsidR="00884889" w:rsidRPr="00F4676B">
        <w:rPr>
          <w:rFonts w:eastAsia="黑体"/>
          <w:snapToGrid w:val="0"/>
          <w:kern w:val="0"/>
        </w:rPr>
        <w:t>(2009</w:t>
      </w:r>
      <w:r w:rsidR="00884889" w:rsidRPr="00F4676B">
        <w:rPr>
          <w:rFonts w:eastAsia="黑体"/>
          <w:snapToGrid w:val="0"/>
          <w:kern w:val="0"/>
        </w:rPr>
        <w:t>年</w:t>
      </w:r>
      <w:r w:rsidR="00884889" w:rsidRPr="00F4676B">
        <w:rPr>
          <w:rFonts w:eastAsia="黑体"/>
          <w:snapToGrid w:val="0"/>
          <w:kern w:val="0"/>
        </w:rPr>
        <w:t>)</w:t>
      </w:r>
      <w:r w:rsidR="00884889" w:rsidRPr="00F4676B">
        <w:rPr>
          <w:rFonts w:eastAsia="黑体"/>
          <w:snapToGrid w:val="0"/>
          <w:kern w:val="0"/>
        </w:rPr>
        <w:t>一般性建议，在</w:t>
      </w:r>
      <w:r w:rsidR="00884889" w:rsidRPr="00F4676B">
        <w:rPr>
          <w:rFonts w:eastAsia="黑体"/>
          <w:snapToGrid w:val="0"/>
          <w:kern w:val="0"/>
        </w:rPr>
        <w:t>2015-2020</w:t>
      </w:r>
      <w:r w:rsidR="00884889" w:rsidRPr="00F4676B">
        <w:rPr>
          <w:rFonts w:eastAsia="黑体"/>
          <w:snapToGrid w:val="0"/>
          <w:kern w:val="0"/>
        </w:rPr>
        <w:t>年罗姆人融合新行动计划背景下，加强特别措施以降低罗姆儿童文盲率和辍学率，提高入学率和语言技能；</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(c)</w:t>
      </w:r>
      <w:r w:rsidR="00884889" w:rsidRPr="00F4676B">
        <w:rPr>
          <w:rFonts w:eastAsia="黑体"/>
          <w:snapToGrid w:val="0"/>
          <w:kern w:val="0"/>
        </w:rPr>
        <w:tab/>
      </w:r>
      <w:r w:rsidR="00884889" w:rsidRPr="00F4676B">
        <w:rPr>
          <w:rFonts w:eastAsia="黑体"/>
          <w:snapToGrid w:val="0"/>
          <w:kern w:val="0"/>
        </w:rPr>
        <w:t>为罗姆人的住房问题找到持久的解决方案，包括在</w:t>
      </w:r>
      <w:r w:rsidR="00884889" w:rsidRPr="00F4676B">
        <w:rPr>
          <w:rFonts w:eastAsia="黑体"/>
          <w:snapToGrid w:val="0"/>
          <w:kern w:val="0"/>
        </w:rPr>
        <w:t>2014-2020</w:t>
      </w:r>
      <w:r w:rsidR="00884889" w:rsidRPr="00F4676B">
        <w:rPr>
          <w:rFonts w:eastAsia="黑体"/>
          <w:snapToGrid w:val="0"/>
          <w:kern w:val="0"/>
        </w:rPr>
        <w:t>年促进社会包容行动计划背景下向他们提供社会住房，并特别关注</w:t>
      </w:r>
      <w:r w:rsidR="00884889" w:rsidRPr="00F4676B">
        <w:rPr>
          <w:rFonts w:eastAsia="黑体"/>
          <w:snapToGrid w:val="0"/>
          <w:kern w:val="0"/>
        </w:rPr>
        <w:t>Kirtimai</w:t>
      </w:r>
      <w:r w:rsidR="00884889" w:rsidRPr="00F4676B">
        <w:rPr>
          <w:rFonts w:eastAsia="黑体"/>
          <w:snapToGrid w:val="0"/>
          <w:kern w:val="0"/>
        </w:rPr>
        <w:t>居住区罗姆人的住房状况，在与罗姆人社群协商的情况下为他们提供替代解决方案；</w:t>
      </w:r>
    </w:p>
    <w:p w:rsidR="00884889" w:rsidRPr="00F4676B" w:rsidRDefault="00E61445"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ab/>
      </w:r>
      <w:r w:rsidR="00884889" w:rsidRPr="00F4676B">
        <w:rPr>
          <w:rFonts w:eastAsia="黑体"/>
          <w:snapToGrid w:val="0"/>
          <w:kern w:val="0"/>
        </w:rPr>
        <w:t>(d)</w:t>
      </w:r>
      <w:r w:rsidR="00884889" w:rsidRPr="00F4676B">
        <w:rPr>
          <w:rFonts w:eastAsia="黑体"/>
          <w:snapToGrid w:val="0"/>
          <w:kern w:val="0"/>
        </w:rPr>
        <w:tab/>
      </w:r>
      <w:r w:rsidR="00884889" w:rsidRPr="00F4676B">
        <w:rPr>
          <w:rFonts w:eastAsia="黑体"/>
          <w:snapToGrid w:val="0"/>
          <w:kern w:val="0"/>
        </w:rPr>
        <w:t>分配充足资金，用于有关罗姆人融合的所有方案、战略和其他政策，并用于评估这些措施的影响。</w:t>
      </w: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22.</w:t>
      </w:r>
      <w:r w:rsidR="00E61445" w:rsidRPr="000167DC">
        <w:rPr>
          <w:rFonts w:hint="eastAsia"/>
          <w:snapToGrid w:val="0"/>
          <w:kern w:val="0"/>
        </w:rPr>
        <w:t xml:space="preserve">  </w:t>
      </w:r>
      <w:r w:rsidRPr="000167DC">
        <w:rPr>
          <w:rFonts w:hint="eastAsia"/>
          <w:snapToGrid w:val="0"/>
          <w:kern w:val="0"/>
        </w:rPr>
        <w:t>委员会感到关切的是，有报告称，一些罗姆人没有身份证件，可能导致他们无法充分享有社会服务，也可能导致他们中部分人处于无国籍状态</w:t>
      </w:r>
      <w:r w:rsidRPr="000167DC">
        <w:rPr>
          <w:rFonts w:hint="eastAsia"/>
          <w:snapToGrid w:val="0"/>
          <w:kern w:val="0"/>
        </w:rPr>
        <w:t>(</w:t>
      </w:r>
      <w:r w:rsidRPr="000167DC">
        <w:rPr>
          <w:rFonts w:hint="eastAsia"/>
          <w:snapToGrid w:val="0"/>
          <w:kern w:val="0"/>
        </w:rPr>
        <w:t>第五条</w:t>
      </w:r>
      <w:r w:rsidRPr="000167DC">
        <w:rPr>
          <w:rFonts w:hint="eastAsia"/>
          <w:snapToGrid w:val="0"/>
          <w:kern w:val="0"/>
        </w:rPr>
        <w:t>)</w:t>
      </w:r>
      <w:r w:rsidRPr="000167DC">
        <w:rPr>
          <w:rFonts w:hint="eastAsia"/>
          <w:snapToGrid w:val="0"/>
          <w:kern w:val="0"/>
        </w:rPr>
        <w:t>。</w:t>
      </w:r>
    </w:p>
    <w:p w:rsidR="00884889" w:rsidRPr="00F4676B" w:rsidRDefault="00884889" w:rsidP="00884889">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23.</w:t>
      </w:r>
      <w:r w:rsidR="00E61445" w:rsidRPr="00F4676B">
        <w:rPr>
          <w:rFonts w:eastAsia="黑体"/>
          <w:snapToGrid w:val="0"/>
          <w:kern w:val="0"/>
        </w:rPr>
        <w:t xml:space="preserve">  </w:t>
      </w:r>
      <w:r w:rsidRPr="00F4676B">
        <w:rPr>
          <w:rFonts w:eastAsia="黑体"/>
          <w:snapToGrid w:val="0"/>
          <w:kern w:val="0"/>
        </w:rPr>
        <w:t>委员会建议缔约国采取积极措施，为罗姆人提供身份证件。委员会建议缔约国，为此目的，应提高罗姆家庭的认识，使他们认识到拥有身份证件并进行民事登记的必要性，并了解相关文件编制和登记程序。委员会还建议缔约国提高罗姆人社群对</w:t>
      </w:r>
      <w:r w:rsidRPr="00F4676B">
        <w:rPr>
          <w:rFonts w:eastAsia="黑体"/>
          <w:snapToGrid w:val="0"/>
          <w:kern w:val="0"/>
        </w:rPr>
        <w:t>2011</w:t>
      </w:r>
      <w:r w:rsidRPr="00F4676B">
        <w:rPr>
          <w:rFonts w:eastAsia="黑体"/>
          <w:snapToGrid w:val="0"/>
          <w:kern w:val="0"/>
        </w:rPr>
        <w:t>年公民身份法和获得国籍程序的认识。</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少数群体享有经济、社会及文化权利</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24.</w:t>
      </w:r>
      <w:r w:rsidR="00E61445" w:rsidRPr="000167DC">
        <w:rPr>
          <w:rFonts w:hint="eastAsia"/>
          <w:snapToGrid w:val="0"/>
          <w:kern w:val="0"/>
        </w:rPr>
        <w:t xml:space="preserve">  </w:t>
      </w:r>
      <w:r w:rsidRPr="000167DC">
        <w:rPr>
          <w:rFonts w:hint="eastAsia"/>
          <w:snapToGrid w:val="0"/>
          <w:kern w:val="0"/>
        </w:rPr>
        <w:t>委员会感到关切的是，有报告表明，尽管缔约国采取了各种措施，但许多少数民族和少数族裔群体的人员</w:t>
      </w:r>
      <w:r w:rsidRPr="000167DC">
        <w:rPr>
          <w:rFonts w:hint="eastAsia"/>
          <w:snapToGrid w:val="0"/>
          <w:kern w:val="0"/>
        </w:rPr>
        <w:t>(</w:t>
      </w:r>
      <w:r w:rsidRPr="000167DC">
        <w:rPr>
          <w:rFonts w:hint="eastAsia"/>
          <w:snapToGrid w:val="0"/>
          <w:kern w:val="0"/>
        </w:rPr>
        <w:t>包括这些群体的妇女</w:t>
      </w:r>
      <w:r w:rsidRPr="000167DC">
        <w:rPr>
          <w:rFonts w:hint="eastAsia"/>
          <w:snapToGrid w:val="0"/>
          <w:kern w:val="0"/>
        </w:rPr>
        <w:t>)</w:t>
      </w:r>
      <w:r w:rsidRPr="000167DC">
        <w:rPr>
          <w:rFonts w:hint="eastAsia"/>
          <w:snapToGrid w:val="0"/>
          <w:kern w:val="0"/>
        </w:rPr>
        <w:t>仍承受着种族成见和歧视，不利于他们进入就业市场。委员会还感到关切的是，缺乏关于少数族裔参与公共和政治生活的统计数据。委员会还感到关切的是，尽管宪法法院已作出裁决，但关于在身份文件中以立陶宛语之外的语言登记姓名的问题，仍然没有找到一个令人满意的解决方案</w:t>
      </w:r>
      <w:r w:rsidRPr="000167DC">
        <w:rPr>
          <w:rFonts w:hint="eastAsia"/>
          <w:snapToGrid w:val="0"/>
          <w:kern w:val="0"/>
        </w:rPr>
        <w:t>(</w:t>
      </w:r>
      <w:r w:rsidRPr="000167DC">
        <w:rPr>
          <w:rFonts w:hint="eastAsia"/>
          <w:snapToGrid w:val="0"/>
          <w:kern w:val="0"/>
        </w:rPr>
        <w:t>第二和第五条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25.</w:t>
      </w:r>
      <w:r w:rsidR="00E61445" w:rsidRPr="00F4676B">
        <w:rPr>
          <w:rFonts w:eastAsia="黑体"/>
          <w:snapToGrid w:val="0"/>
          <w:kern w:val="0"/>
        </w:rPr>
        <w:t xml:space="preserve">  </w:t>
      </w:r>
      <w:r w:rsidRPr="00F4676B">
        <w:rPr>
          <w:rFonts w:eastAsia="黑体"/>
          <w:snapToGrid w:val="0"/>
          <w:kern w:val="0"/>
        </w:rPr>
        <w:t>委员会建议缔约国密切监督反歧视立法的有效实施，考虑采取特别措施以促进少数民族和少数族裔融入社会，特别是进入劳动力市场，尤其关注少数群体和移徙妇女的状况，并考虑委员会关于种族歧视与性别有关方面的第</w:t>
      </w:r>
      <w:r w:rsidRPr="00F4676B">
        <w:rPr>
          <w:rFonts w:eastAsia="黑体"/>
          <w:snapToGrid w:val="0"/>
          <w:kern w:val="0"/>
        </w:rPr>
        <w:t>25</w:t>
      </w:r>
      <w:r w:rsidRPr="00F4676B">
        <w:rPr>
          <w:rFonts w:eastAsia="黑体"/>
          <w:snapToGrid w:val="0"/>
          <w:kern w:val="0"/>
        </w:rPr>
        <w:t>号</w:t>
      </w:r>
      <w:r w:rsidRPr="00F4676B">
        <w:rPr>
          <w:rFonts w:eastAsia="黑体"/>
          <w:snapToGrid w:val="0"/>
          <w:kern w:val="0"/>
        </w:rPr>
        <w:t>(2000</w:t>
      </w:r>
      <w:r w:rsidRPr="00F4676B">
        <w:rPr>
          <w:rFonts w:eastAsia="黑体"/>
          <w:snapToGrid w:val="0"/>
          <w:kern w:val="0"/>
        </w:rPr>
        <w:t>年</w:t>
      </w:r>
      <w:r w:rsidRPr="00F4676B">
        <w:rPr>
          <w:rFonts w:eastAsia="黑体"/>
          <w:snapToGrid w:val="0"/>
          <w:kern w:val="0"/>
        </w:rPr>
        <w:t>)</w:t>
      </w:r>
      <w:r w:rsidRPr="00F4676B">
        <w:rPr>
          <w:rFonts w:eastAsia="黑体"/>
          <w:snapToGrid w:val="0"/>
          <w:kern w:val="0"/>
        </w:rPr>
        <w:t>一般性建议。委员会还建议缔约国收集并提供资料，说明少数群体在公共事务</w:t>
      </w:r>
      <w:r w:rsidRPr="00F4676B">
        <w:rPr>
          <w:rFonts w:eastAsia="黑体"/>
          <w:snapToGrid w:val="0"/>
          <w:kern w:val="0"/>
        </w:rPr>
        <w:t>(</w:t>
      </w:r>
      <w:r w:rsidRPr="00F4676B">
        <w:rPr>
          <w:rFonts w:eastAsia="黑体"/>
          <w:snapToGrid w:val="0"/>
          <w:kern w:val="0"/>
        </w:rPr>
        <w:t>包括警察</w:t>
      </w:r>
      <w:r w:rsidRPr="00F4676B">
        <w:rPr>
          <w:rFonts w:eastAsia="黑体"/>
          <w:snapToGrid w:val="0"/>
          <w:kern w:val="0"/>
        </w:rPr>
        <w:t>)</w:t>
      </w:r>
      <w:r w:rsidRPr="00F4676B">
        <w:rPr>
          <w:rFonts w:eastAsia="黑体"/>
          <w:snapToGrid w:val="0"/>
          <w:kern w:val="0"/>
        </w:rPr>
        <w:t>中的参与度，以期提高其代表性。委员会进一步建议缔约国提供资料，说明对宪法法院关于少数群体身份证上用立陶宛语之外的语言标注姓名的裁决的执行情况。</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无国籍人士、难民和寻求庇护者</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26.</w:t>
      </w:r>
      <w:r w:rsidR="00E61445" w:rsidRPr="000167DC">
        <w:rPr>
          <w:rFonts w:hint="eastAsia"/>
          <w:snapToGrid w:val="0"/>
          <w:kern w:val="0"/>
        </w:rPr>
        <w:t xml:space="preserve">  </w:t>
      </w:r>
      <w:r w:rsidRPr="000167DC">
        <w:rPr>
          <w:rFonts w:hint="eastAsia"/>
          <w:snapToGrid w:val="0"/>
          <w:kern w:val="0"/>
        </w:rPr>
        <w:t>尽管缔约国的无国籍人数减少了，但委员会仍感到关切的是，无国籍问题依然存在，而且依据公民法，在某些条件下一个人可能会沦为无国籍者。委员会注意到缔约国已同意依据欧盟迁移计划在</w:t>
      </w:r>
      <w:r w:rsidRPr="000167DC">
        <w:rPr>
          <w:rFonts w:hint="eastAsia"/>
          <w:snapToGrid w:val="0"/>
          <w:kern w:val="0"/>
        </w:rPr>
        <w:t>2016</w:t>
      </w:r>
      <w:r w:rsidRPr="000167DC">
        <w:rPr>
          <w:rFonts w:hint="eastAsia"/>
          <w:snapToGrid w:val="0"/>
          <w:kern w:val="0"/>
        </w:rPr>
        <w:t>年</w:t>
      </w:r>
      <w:r w:rsidRPr="000167DC">
        <w:rPr>
          <w:rFonts w:hint="eastAsia"/>
          <w:snapToGrid w:val="0"/>
          <w:kern w:val="0"/>
        </w:rPr>
        <w:t>1</w:t>
      </w:r>
      <w:r w:rsidRPr="000167DC">
        <w:rPr>
          <w:rFonts w:hint="eastAsia"/>
          <w:snapToGrid w:val="0"/>
          <w:kern w:val="0"/>
        </w:rPr>
        <w:t>月之前接收</w:t>
      </w:r>
      <w:r w:rsidRPr="000167DC">
        <w:rPr>
          <w:rFonts w:hint="eastAsia"/>
          <w:snapToGrid w:val="0"/>
          <w:kern w:val="0"/>
        </w:rPr>
        <w:t>1</w:t>
      </w:r>
      <w:r w:rsidR="00E61445" w:rsidRPr="000167DC">
        <w:rPr>
          <w:rFonts w:hint="eastAsia"/>
          <w:snapToGrid w:val="0"/>
          <w:kern w:val="0"/>
        </w:rPr>
        <w:t>,</w:t>
      </w:r>
      <w:r w:rsidRPr="000167DC">
        <w:rPr>
          <w:rFonts w:hint="eastAsia"/>
          <w:snapToGrid w:val="0"/>
          <w:kern w:val="0"/>
        </w:rPr>
        <w:t>000</w:t>
      </w:r>
      <w:r w:rsidRPr="000167DC">
        <w:rPr>
          <w:rFonts w:hint="eastAsia"/>
          <w:snapToGrid w:val="0"/>
          <w:kern w:val="0"/>
        </w:rPr>
        <w:t>多名难民，并认为有必要重新评估与此情况相关的接收条件和融入过程</w:t>
      </w:r>
      <w:r w:rsidRPr="000167DC">
        <w:rPr>
          <w:rFonts w:hint="eastAsia"/>
          <w:snapToGrid w:val="0"/>
          <w:kern w:val="0"/>
        </w:rPr>
        <w:t>(</w:t>
      </w:r>
      <w:r w:rsidRPr="000167DC">
        <w:rPr>
          <w:rFonts w:hint="eastAsia"/>
          <w:snapToGrid w:val="0"/>
          <w:kern w:val="0"/>
        </w:rPr>
        <w:t>第五条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27.</w:t>
      </w:r>
      <w:r w:rsidR="00E61445" w:rsidRPr="00F4676B">
        <w:rPr>
          <w:rFonts w:eastAsia="黑体"/>
          <w:snapToGrid w:val="0"/>
          <w:kern w:val="0"/>
        </w:rPr>
        <w:t xml:space="preserve">  </w:t>
      </w:r>
      <w:r w:rsidRPr="00F4676B">
        <w:rPr>
          <w:rFonts w:eastAsia="黑体"/>
          <w:snapToGrid w:val="0"/>
          <w:kern w:val="0"/>
        </w:rPr>
        <w:t>委员会建议缔约国考虑进一步促进一直生活在其领土内的无国籍者的归化过程并提高他们对新公民身份法的认识，同时密切监督该法律条款的实施情况，依据</w:t>
      </w:r>
      <w:r w:rsidRPr="00F4676B">
        <w:rPr>
          <w:rFonts w:eastAsia="黑体"/>
          <w:snapToGrid w:val="0"/>
          <w:kern w:val="0"/>
        </w:rPr>
        <w:lastRenderedPageBreak/>
        <w:t>该法一个人可能被剥夺公民身份以及沦为无国籍者。委员会还建议缔约国采取适当措施，改善对难民和寻求庇护者的接收条件以及他们的融入过程。</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贩运人口</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28.</w:t>
      </w:r>
      <w:r w:rsidR="00E61445" w:rsidRPr="000167DC">
        <w:rPr>
          <w:rFonts w:hint="eastAsia"/>
          <w:snapToGrid w:val="0"/>
          <w:kern w:val="0"/>
        </w:rPr>
        <w:t xml:space="preserve">  </w:t>
      </w:r>
      <w:r w:rsidRPr="000167DC">
        <w:rPr>
          <w:rFonts w:hint="eastAsia"/>
          <w:snapToGrid w:val="0"/>
          <w:kern w:val="0"/>
        </w:rPr>
        <w:t>委员会注意到缔约国采取了措施打击贩运人口，例如</w:t>
      </w:r>
      <w:r w:rsidRPr="000167DC">
        <w:rPr>
          <w:rFonts w:hint="eastAsia"/>
          <w:snapToGrid w:val="0"/>
          <w:kern w:val="0"/>
        </w:rPr>
        <w:t>2012</w:t>
      </w:r>
      <w:r w:rsidRPr="000167DC">
        <w:rPr>
          <w:rFonts w:hint="eastAsia"/>
          <w:snapToGrid w:val="0"/>
          <w:kern w:val="0"/>
        </w:rPr>
        <w:t>年修订《刑法典》，制定关于预防和控制人口贩运的第三个国家方案</w:t>
      </w:r>
      <w:r w:rsidRPr="000167DC">
        <w:rPr>
          <w:rFonts w:hint="eastAsia"/>
          <w:snapToGrid w:val="0"/>
          <w:kern w:val="0"/>
        </w:rPr>
        <w:t>(2009-2012)</w:t>
      </w:r>
      <w:r w:rsidRPr="000167DC">
        <w:rPr>
          <w:rFonts w:hint="eastAsia"/>
          <w:snapToGrid w:val="0"/>
          <w:kern w:val="0"/>
        </w:rPr>
        <w:t>和</w:t>
      </w:r>
      <w:r w:rsidRPr="000167DC">
        <w:rPr>
          <w:rFonts w:hint="eastAsia"/>
          <w:snapToGrid w:val="0"/>
          <w:kern w:val="0"/>
        </w:rPr>
        <w:t>2013-2015</w:t>
      </w:r>
      <w:r w:rsidRPr="000167DC">
        <w:rPr>
          <w:rFonts w:hint="eastAsia"/>
          <w:snapToGrid w:val="0"/>
          <w:kern w:val="0"/>
        </w:rPr>
        <w:t>年关于预防和控制犯罪国家方案机构间行动计划。但是，委员会感到关切的是，缔约国仍然是人口贩运的来源国、过境国和目的地国，而且据报人口贩运活动有所增加。委员会还感到关切的是，关于人口贩运的调查和起诉数量很少。委员会进一步感到关切的是，缺乏资料阐明为支持贩运和强迫劳动的受害者所采取的措施</w:t>
      </w:r>
      <w:r w:rsidRPr="000167DC">
        <w:rPr>
          <w:rFonts w:hint="eastAsia"/>
          <w:snapToGrid w:val="0"/>
          <w:kern w:val="0"/>
        </w:rPr>
        <w:t>(</w:t>
      </w:r>
      <w:r w:rsidRPr="000167DC">
        <w:rPr>
          <w:rFonts w:hint="eastAsia"/>
          <w:snapToGrid w:val="0"/>
          <w:kern w:val="0"/>
        </w:rPr>
        <w:t>第二、第五和第六条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29.</w:t>
      </w:r>
      <w:r w:rsidR="00E61445" w:rsidRPr="00F4676B">
        <w:rPr>
          <w:rFonts w:eastAsia="黑体"/>
          <w:snapToGrid w:val="0"/>
          <w:kern w:val="0"/>
        </w:rPr>
        <w:t xml:space="preserve">  </w:t>
      </w:r>
      <w:r w:rsidRPr="00F4676B">
        <w:rPr>
          <w:rFonts w:eastAsia="黑体"/>
          <w:snapToGrid w:val="0"/>
          <w:kern w:val="0"/>
        </w:rPr>
        <w:t>考虑到其第</w:t>
      </w:r>
      <w:r w:rsidRPr="00F4676B">
        <w:rPr>
          <w:rFonts w:eastAsia="黑体"/>
          <w:snapToGrid w:val="0"/>
          <w:kern w:val="0"/>
        </w:rPr>
        <w:t>30</w:t>
      </w:r>
      <w:r w:rsidRPr="00F4676B">
        <w:rPr>
          <w:rFonts w:eastAsia="黑体"/>
          <w:snapToGrid w:val="0"/>
          <w:kern w:val="0"/>
        </w:rPr>
        <w:t>号和第</w:t>
      </w:r>
      <w:r w:rsidRPr="00F4676B">
        <w:rPr>
          <w:rFonts w:eastAsia="黑体"/>
          <w:snapToGrid w:val="0"/>
          <w:kern w:val="0"/>
        </w:rPr>
        <w:t>25</w:t>
      </w:r>
      <w:r w:rsidRPr="00F4676B">
        <w:rPr>
          <w:rFonts w:eastAsia="黑体"/>
          <w:snapToGrid w:val="0"/>
          <w:kern w:val="0"/>
        </w:rPr>
        <w:t>号一般性建议，委员会建议缔约国：</w:t>
      </w:r>
      <w:r w:rsidRPr="00F4676B">
        <w:rPr>
          <w:rFonts w:eastAsia="黑体"/>
          <w:snapToGrid w:val="0"/>
          <w:kern w:val="0"/>
        </w:rPr>
        <w:t>(a)</w:t>
      </w:r>
      <w:r w:rsidR="00F4676B">
        <w:rPr>
          <w:rFonts w:eastAsia="黑体" w:hint="eastAsia"/>
          <w:snapToGrid w:val="0"/>
          <w:kern w:val="0"/>
        </w:rPr>
        <w:t xml:space="preserve"> </w:t>
      </w:r>
      <w:r w:rsidRPr="00F4676B">
        <w:rPr>
          <w:rFonts w:eastAsia="黑体"/>
          <w:snapToGrid w:val="0"/>
          <w:kern w:val="0"/>
        </w:rPr>
        <w:t>采取有效措施，防止贩运人口，尤其是妇女和女孩，包括有效执行反人口贩运法规和加强打击人口贩运的国际合作；</w:t>
      </w:r>
      <w:r w:rsidRPr="00F4676B">
        <w:rPr>
          <w:rFonts w:eastAsia="黑体"/>
          <w:snapToGrid w:val="0"/>
          <w:kern w:val="0"/>
        </w:rPr>
        <w:t>(b)</w:t>
      </w:r>
      <w:r w:rsidR="00F4676B">
        <w:rPr>
          <w:rFonts w:eastAsia="黑体" w:hint="eastAsia"/>
          <w:snapToGrid w:val="0"/>
          <w:kern w:val="0"/>
        </w:rPr>
        <w:t xml:space="preserve"> </w:t>
      </w:r>
      <w:r w:rsidRPr="00F4676B">
        <w:rPr>
          <w:rFonts w:eastAsia="黑体"/>
          <w:snapToGrid w:val="0"/>
          <w:kern w:val="0"/>
        </w:rPr>
        <w:t>有效调查所有人口贩运案件，酌情起诉责任人，并为受害者提供补救和支助；</w:t>
      </w:r>
      <w:r w:rsidRPr="00F4676B">
        <w:rPr>
          <w:rFonts w:eastAsia="黑体"/>
          <w:snapToGrid w:val="0"/>
          <w:kern w:val="0"/>
        </w:rPr>
        <w:t>(c)</w:t>
      </w:r>
      <w:r w:rsidR="00F4676B">
        <w:rPr>
          <w:rFonts w:eastAsia="黑体" w:hint="eastAsia"/>
          <w:snapToGrid w:val="0"/>
          <w:kern w:val="0"/>
        </w:rPr>
        <w:t xml:space="preserve"> </w:t>
      </w:r>
      <w:r w:rsidRPr="00F4676B">
        <w:rPr>
          <w:rFonts w:eastAsia="黑体"/>
          <w:snapToGrid w:val="0"/>
          <w:kern w:val="0"/>
        </w:rPr>
        <w:t>继续开展提高认识活动，防止针对最脆弱群体的人口贩运活动；</w:t>
      </w:r>
      <w:r w:rsidRPr="00F4676B">
        <w:rPr>
          <w:rFonts w:eastAsia="黑体"/>
          <w:snapToGrid w:val="0"/>
          <w:kern w:val="0"/>
        </w:rPr>
        <w:t>(d)</w:t>
      </w:r>
      <w:r w:rsidR="00F4676B">
        <w:rPr>
          <w:rFonts w:eastAsia="黑体" w:hint="eastAsia"/>
          <w:snapToGrid w:val="0"/>
          <w:kern w:val="0"/>
        </w:rPr>
        <w:t xml:space="preserve"> </w:t>
      </w:r>
      <w:r w:rsidRPr="00F4676B">
        <w:rPr>
          <w:rFonts w:eastAsia="黑体"/>
          <w:snapToGrid w:val="0"/>
          <w:kern w:val="0"/>
        </w:rPr>
        <w:t>向警察、检察官、法官以及移民和边境官员提供关于《公约》和相关国际人权文书的专门培训。</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对种族歧视行为的赔偿</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SingleTxt"/>
        <w:overflowPunct w:val="0"/>
        <w:autoSpaceDE w:val="0"/>
        <w:autoSpaceDN w:val="0"/>
        <w:adjustRightInd w:val="0"/>
        <w:snapToGrid w:val="0"/>
        <w:rPr>
          <w:snapToGrid w:val="0"/>
          <w:kern w:val="0"/>
        </w:rPr>
      </w:pPr>
      <w:r w:rsidRPr="000167DC">
        <w:rPr>
          <w:rFonts w:hint="eastAsia"/>
          <w:snapToGrid w:val="0"/>
          <w:kern w:val="0"/>
        </w:rPr>
        <w:t>30.</w:t>
      </w:r>
      <w:r w:rsidR="00E61445" w:rsidRPr="000167DC">
        <w:rPr>
          <w:rFonts w:hint="eastAsia"/>
          <w:snapToGrid w:val="0"/>
          <w:kern w:val="0"/>
        </w:rPr>
        <w:t xml:space="preserve">  </w:t>
      </w:r>
      <w:r w:rsidRPr="000167DC">
        <w:rPr>
          <w:rFonts w:hint="eastAsia"/>
          <w:snapToGrid w:val="0"/>
          <w:kern w:val="0"/>
        </w:rPr>
        <w:t>委员会注意到缔约国代表团提供的解释，但委员会感到关切的是，说明旨在向种族歧视行为的受害者提供赔偿的法律措施和其他措施的有效实施情况的资料缺乏</w:t>
      </w:r>
      <w:r w:rsidRPr="000167DC">
        <w:rPr>
          <w:rFonts w:hint="eastAsia"/>
          <w:snapToGrid w:val="0"/>
          <w:kern w:val="0"/>
        </w:rPr>
        <w:t>(</w:t>
      </w:r>
      <w:r w:rsidRPr="000167DC">
        <w:rPr>
          <w:rFonts w:hint="eastAsia"/>
          <w:snapToGrid w:val="0"/>
          <w:kern w:val="0"/>
        </w:rPr>
        <w:t>第六条</w:t>
      </w:r>
      <w:r w:rsidRPr="000167DC">
        <w:rPr>
          <w:rFonts w:hint="eastAsia"/>
          <w:snapToGrid w:val="0"/>
          <w:kern w:val="0"/>
        </w:rPr>
        <w:t>)</w:t>
      </w:r>
      <w:r w:rsidRPr="000167DC">
        <w:rPr>
          <w:rFonts w:hint="eastAsia"/>
          <w:snapToGrid w:val="0"/>
          <w:kern w:val="0"/>
        </w:rPr>
        <w:t>。</w:t>
      </w: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31.</w:t>
      </w:r>
      <w:r w:rsidR="00E61445" w:rsidRPr="00F4676B">
        <w:rPr>
          <w:rFonts w:eastAsia="黑体"/>
          <w:snapToGrid w:val="0"/>
          <w:kern w:val="0"/>
        </w:rPr>
        <w:t xml:space="preserve">  </w:t>
      </w:r>
      <w:r w:rsidRPr="00F4676B">
        <w:rPr>
          <w:rFonts w:eastAsia="黑体"/>
          <w:snapToGrid w:val="0"/>
          <w:kern w:val="0"/>
        </w:rPr>
        <w:t>委员会敦促缔约国通过落实欧盟受害者指令的法律草案，以便为种族歧视的受害者提供赔偿。</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t>D.</w:t>
      </w:r>
      <w:r w:rsidRPr="000167DC">
        <w:rPr>
          <w:rFonts w:hint="eastAsia"/>
          <w:snapToGrid w:val="0"/>
          <w:kern w:val="0"/>
        </w:rPr>
        <w:tab/>
        <w:t>其他建议</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批准其他条约</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32.</w:t>
      </w:r>
      <w:r w:rsidR="00E61445" w:rsidRPr="00F4676B">
        <w:rPr>
          <w:rFonts w:eastAsia="黑体"/>
          <w:snapToGrid w:val="0"/>
          <w:kern w:val="0"/>
        </w:rPr>
        <w:t xml:space="preserve">  </w:t>
      </w:r>
      <w:r w:rsidRPr="00F4676B">
        <w:rPr>
          <w:rFonts w:eastAsia="黑体"/>
          <w:snapToGrid w:val="0"/>
          <w:kern w:val="0"/>
        </w:rPr>
        <w:t>铭记所有人权的不可分割性，委员会鼓励缔约国考虑批准它尚未批准的国际人权条约，特别是载有与可能会遭受种族歧视的群体直接相关的条款的条约，包括《保护所有移徙工人及其家庭成员权利国际公约》和国际劳工组织</w:t>
      </w:r>
      <w:r w:rsidRPr="00F4676B">
        <w:rPr>
          <w:rFonts w:eastAsia="黑体"/>
          <w:snapToGrid w:val="0"/>
          <w:kern w:val="0"/>
        </w:rPr>
        <w:t>2011</w:t>
      </w:r>
      <w:r w:rsidRPr="00F4676B">
        <w:rPr>
          <w:rFonts w:eastAsia="黑体"/>
          <w:snapToGrid w:val="0"/>
          <w:kern w:val="0"/>
        </w:rPr>
        <w:t>年《家庭工人公约》</w:t>
      </w:r>
      <w:r w:rsidRPr="00F4676B">
        <w:rPr>
          <w:rFonts w:eastAsia="黑体"/>
          <w:snapToGrid w:val="0"/>
          <w:kern w:val="0"/>
        </w:rPr>
        <w:t>(</w:t>
      </w:r>
      <w:r w:rsidRPr="00F4676B">
        <w:rPr>
          <w:rFonts w:eastAsia="黑体"/>
          <w:snapToGrid w:val="0"/>
          <w:kern w:val="0"/>
        </w:rPr>
        <w:t>第</w:t>
      </w:r>
      <w:r w:rsidRPr="00F4676B">
        <w:rPr>
          <w:rFonts w:eastAsia="黑体"/>
          <w:snapToGrid w:val="0"/>
          <w:kern w:val="0"/>
        </w:rPr>
        <w:t>189</w:t>
      </w:r>
      <w:r w:rsidRPr="00F4676B">
        <w:rPr>
          <w:rFonts w:eastAsia="黑体"/>
          <w:snapToGrid w:val="0"/>
          <w:kern w:val="0"/>
        </w:rPr>
        <w:t>号公约</w:t>
      </w:r>
      <w:r w:rsidRPr="00F4676B">
        <w:rPr>
          <w:rFonts w:eastAsia="黑体"/>
          <w:snapToGrid w:val="0"/>
          <w:kern w:val="0"/>
        </w:rPr>
        <w:t>)</w:t>
      </w:r>
      <w:r w:rsidRPr="00F4676B">
        <w:rPr>
          <w:rFonts w:eastAsia="黑体"/>
          <w:snapToGrid w:val="0"/>
          <w:kern w:val="0"/>
        </w:rPr>
        <w:t>。</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德班宣言和行动纲领的后续行动</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33.</w:t>
      </w:r>
      <w:r w:rsidR="00E61445" w:rsidRPr="00F4676B">
        <w:rPr>
          <w:rFonts w:eastAsia="黑体"/>
          <w:snapToGrid w:val="0"/>
          <w:kern w:val="0"/>
        </w:rPr>
        <w:t xml:space="preserve">  </w:t>
      </w:r>
      <w:r w:rsidRPr="00F4676B">
        <w:rPr>
          <w:rFonts w:eastAsia="黑体"/>
          <w:snapToGrid w:val="0"/>
          <w:kern w:val="0"/>
        </w:rPr>
        <w:t>根据关于德班审查会议后续活动的第</w:t>
      </w:r>
      <w:r w:rsidRPr="00F4676B">
        <w:rPr>
          <w:rFonts w:eastAsia="黑体"/>
          <w:snapToGrid w:val="0"/>
          <w:kern w:val="0"/>
        </w:rPr>
        <w:t>33</w:t>
      </w:r>
      <w:r w:rsidRPr="00F4676B">
        <w:rPr>
          <w:rFonts w:eastAsia="黑体"/>
          <w:snapToGrid w:val="0"/>
          <w:kern w:val="0"/>
        </w:rPr>
        <w:t>号</w:t>
      </w:r>
      <w:r w:rsidRPr="00F4676B">
        <w:rPr>
          <w:rFonts w:eastAsia="黑体"/>
          <w:snapToGrid w:val="0"/>
          <w:kern w:val="0"/>
        </w:rPr>
        <w:t>(2009</w:t>
      </w:r>
      <w:r w:rsidRPr="00F4676B">
        <w:rPr>
          <w:rFonts w:eastAsia="黑体"/>
          <w:snapToGrid w:val="0"/>
          <w:kern w:val="0"/>
        </w:rPr>
        <w:t>年</w:t>
      </w:r>
      <w:r w:rsidRPr="00F4676B">
        <w:rPr>
          <w:rFonts w:eastAsia="黑体"/>
          <w:snapToGrid w:val="0"/>
          <w:kern w:val="0"/>
        </w:rPr>
        <w:t>)</w:t>
      </w:r>
      <w:r w:rsidRPr="00F4676B">
        <w:rPr>
          <w:rFonts w:eastAsia="黑体"/>
          <w:snapToGrid w:val="0"/>
          <w:kern w:val="0"/>
        </w:rPr>
        <w:t>一般性建议，委员会建议缔约国在将《公约》落实到国内法律秩序时，结合</w:t>
      </w:r>
      <w:r w:rsidRPr="00F4676B">
        <w:rPr>
          <w:rFonts w:eastAsia="黑体"/>
          <w:snapToGrid w:val="0"/>
          <w:kern w:val="0"/>
        </w:rPr>
        <w:t>2009</w:t>
      </w:r>
      <w:r w:rsidRPr="00F4676B">
        <w:rPr>
          <w:rFonts w:eastAsia="黑体"/>
          <w:snapToGrid w:val="0"/>
          <w:kern w:val="0"/>
        </w:rPr>
        <w:t>年</w:t>
      </w:r>
      <w:r w:rsidRPr="00F4676B">
        <w:rPr>
          <w:rFonts w:eastAsia="黑体"/>
          <w:snapToGrid w:val="0"/>
          <w:kern w:val="0"/>
        </w:rPr>
        <w:t>4</w:t>
      </w:r>
      <w:r w:rsidRPr="00F4676B">
        <w:rPr>
          <w:rFonts w:eastAsia="黑体"/>
          <w:snapToGrid w:val="0"/>
          <w:kern w:val="0"/>
        </w:rPr>
        <w:t>月在日内瓦举行的德班审</w:t>
      </w:r>
      <w:r w:rsidRPr="00F4676B">
        <w:rPr>
          <w:rFonts w:eastAsia="黑体"/>
          <w:snapToGrid w:val="0"/>
          <w:kern w:val="0"/>
        </w:rPr>
        <w:lastRenderedPageBreak/>
        <w:t>查会议的成果文件，执行</w:t>
      </w:r>
      <w:r w:rsidRPr="00F4676B">
        <w:rPr>
          <w:rFonts w:eastAsia="黑体"/>
          <w:snapToGrid w:val="0"/>
          <w:kern w:val="0"/>
        </w:rPr>
        <w:t>2001</w:t>
      </w:r>
      <w:r w:rsidRPr="00F4676B">
        <w:rPr>
          <w:rFonts w:eastAsia="黑体"/>
          <w:snapToGrid w:val="0"/>
          <w:kern w:val="0"/>
        </w:rPr>
        <w:t>年</w:t>
      </w:r>
      <w:r w:rsidRPr="00F4676B">
        <w:rPr>
          <w:rFonts w:eastAsia="黑体"/>
          <w:snapToGrid w:val="0"/>
          <w:kern w:val="0"/>
        </w:rPr>
        <w:t>9</w:t>
      </w:r>
      <w:r w:rsidRPr="00F4676B">
        <w:rPr>
          <w:rFonts w:eastAsia="黑体"/>
          <w:snapToGrid w:val="0"/>
          <w:kern w:val="0"/>
        </w:rPr>
        <w:t>月在防止种族主义、种族歧视、仇外和有关不容忍问题世界会议上通过的《德班宣言和行动纲领》。委员会请缔约国在下次定期报告内纳入在国家一级实施《德班宣言和行动纲领》的行动计划及其他措施的具体资料。</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非洲人后裔国际十年</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34.</w:t>
      </w:r>
      <w:r w:rsidR="00E61445" w:rsidRPr="00F4676B">
        <w:rPr>
          <w:rFonts w:eastAsia="黑体"/>
          <w:snapToGrid w:val="0"/>
          <w:kern w:val="0"/>
        </w:rPr>
        <w:t xml:space="preserve">  </w:t>
      </w:r>
      <w:r w:rsidRPr="00F4676B">
        <w:rPr>
          <w:rFonts w:eastAsia="黑体"/>
          <w:snapToGrid w:val="0"/>
          <w:kern w:val="0"/>
        </w:rPr>
        <w:t>根据联合国大会宣布将</w:t>
      </w:r>
      <w:r w:rsidRPr="00F4676B">
        <w:rPr>
          <w:rFonts w:eastAsia="黑体"/>
          <w:snapToGrid w:val="0"/>
          <w:kern w:val="0"/>
        </w:rPr>
        <w:t>2015-2024</w:t>
      </w:r>
      <w:r w:rsidRPr="00F4676B">
        <w:rPr>
          <w:rFonts w:eastAsia="黑体"/>
          <w:snapToGrid w:val="0"/>
          <w:kern w:val="0"/>
        </w:rPr>
        <w:t>年定为非洲人后裔国际十年的第</w:t>
      </w:r>
      <w:r w:rsidRPr="00F4676B">
        <w:rPr>
          <w:rFonts w:eastAsia="黑体"/>
          <w:snapToGrid w:val="0"/>
          <w:kern w:val="0"/>
        </w:rPr>
        <w:t>68/237</w:t>
      </w:r>
      <w:r w:rsidRPr="00F4676B">
        <w:rPr>
          <w:rFonts w:eastAsia="黑体"/>
          <w:snapToGrid w:val="0"/>
          <w:kern w:val="0"/>
        </w:rPr>
        <w:t>号大会决议，以及关于落实非洲人后裔国际十年活动方案的第</w:t>
      </w:r>
      <w:r w:rsidRPr="00F4676B">
        <w:rPr>
          <w:rFonts w:eastAsia="黑体"/>
          <w:snapToGrid w:val="0"/>
          <w:kern w:val="0"/>
        </w:rPr>
        <w:t>69/16</w:t>
      </w:r>
      <w:r w:rsidRPr="00F4676B">
        <w:rPr>
          <w:rFonts w:eastAsia="黑体"/>
          <w:snapToGrid w:val="0"/>
          <w:kern w:val="0"/>
        </w:rPr>
        <w:t>号决议，委员会建议缔约国制定并执行适宜的方案和政策。委员会请缔约国参照委员会关于针对非洲人后裔的种族歧视的第</w:t>
      </w:r>
      <w:r w:rsidRPr="00F4676B">
        <w:rPr>
          <w:rFonts w:eastAsia="黑体"/>
          <w:snapToGrid w:val="0"/>
          <w:kern w:val="0"/>
        </w:rPr>
        <w:t>34</w:t>
      </w:r>
      <w:r w:rsidRPr="00F4676B">
        <w:rPr>
          <w:rFonts w:eastAsia="黑体"/>
          <w:snapToGrid w:val="0"/>
          <w:kern w:val="0"/>
        </w:rPr>
        <w:t>号</w:t>
      </w:r>
      <w:r w:rsidR="00B47D14">
        <w:rPr>
          <w:rFonts w:eastAsia="黑体" w:hint="eastAsia"/>
          <w:snapToGrid w:val="0"/>
          <w:kern w:val="0"/>
        </w:rPr>
        <w:t>(2011)</w:t>
      </w:r>
      <w:r w:rsidRPr="00F4676B">
        <w:rPr>
          <w:rFonts w:eastAsia="黑体"/>
          <w:snapToGrid w:val="0"/>
          <w:kern w:val="0"/>
        </w:rPr>
        <w:t>一般性建议，在下一次报告中纳入关于在这一框架内采取的具体措施的准确信息。</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与民间社会协商</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35.</w:t>
      </w:r>
      <w:r w:rsidR="00E61445" w:rsidRPr="00F4676B">
        <w:rPr>
          <w:rFonts w:eastAsia="黑体"/>
          <w:snapToGrid w:val="0"/>
          <w:kern w:val="0"/>
        </w:rPr>
        <w:t xml:space="preserve">  </w:t>
      </w:r>
      <w:r w:rsidRPr="00F4676B">
        <w:rPr>
          <w:rFonts w:eastAsia="黑体"/>
          <w:snapToGrid w:val="0"/>
          <w:kern w:val="0"/>
        </w:rPr>
        <w:t>委员会建议，在编写下一次定期报告和落实本结论性意见时，缔约国可与从事人权保护工作</w:t>
      </w:r>
      <w:r w:rsidRPr="00F4676B">
        <w:rPr>
          <w:rFonts w:eastAsia="黑体"/>
          <w:snapToGrid w:val="0"/>
          <w:kern w:val="0"/>
        </w:rPr>
        <w:t>(</w:t>
      </w:r>
      <w:r w:rsidRPr="00F4676B">
        <w:rPr>
          <w:rFonts w:eastAsia="黑体"/>
          <w:snapToGrid w:val="0"/>
          <w:kern w:val="0"/>
        </w:rPr>
        <w:t>特别是从事打击种族歧视工作</w:t>
      </w:r>
      <w:r w:rsidRPr="00F4676B">
        <w:rPr>
          <w:rFonts w:eastAsia="黑体"/>
          <w:snapToGrid w:val="0"/>
          <w:kern w:val="0"/>
        </w:rPr>
        <w:t>)</w:t>
      </w:r>
      <w:r w:rsidRPr="00F4676B">
        <w:rPr>
          <w:rFonts w:eastAsia="黑体"/>
          <w:snapToGrid w:val="0"/>
          <w:kern w:val="0"/>
        </w:rPr>
        <w:t>的民间社会组织进行协商并扩大对话。</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《公约》第八条的修订</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36.</w:t>
      </w:r>
      <w:r w:rsidR="00E61445" w:rsidRPr="00F4676B">
        <w:rPr>
          <w:rFonts w:eastAsia="黑体"/>
          <w:snapToGrid w:val="0"/>
          <w:kern w:val="0"/>
        </w:rPr>
        <w:t xml:space="preserve">  </w:t>
      </w:r>
      <w:r w:rsidRPr="00F4676B">
        <w:rPr>
          <w:rFonts w:eastAsia="黑体"/>
          <w:snapToGrid w:val="0"/>
          <w:kern w:val="0"/>
        </w:rPr>
        <w:t>委员会建议缔约国批准</w:t>
      </w:r>
      <w:r w:rsidRPr="00F4676B">
        <w:rPr>
          <w:rFonts w:eastAsia="黑体"/>
          <w:snapToGrid w:val="0"/>
          <w:kern w:val="0"/>
        </w:rPr>
        <w:t>1992</w:t>
      </w:r>
      <w:r w:rsidRPr="00F4676B">
        <w:rPr>
          <w:rFonts w:eastAsia="黑体"/>
          <w:snapToGrid w:val="0"/>
          <w:kern w:val="0"/>
        </w:rPr>
        <w:t>年</w:t>
      </w:r>
      <w:r w:rsidRPr="00F4676B">
        <w:rPr>
          <w:rFonts w:eastAsia="黑体"/>
          <w:snapToGrid w:val="0"/>
          <w:kern w:val="0"/>
        </w:rPr>
        <w:t>1</w:t>
      </w:r>
      <w:r w:rsidRPr="00F4676B">
        <w:rPr>
          <w:rFonts w:eastAsia="黑体"/>
          <w:snapToGrid w:val="0"/>
          <w:kern w:val="0"/>
        </w:rPr>
        <w:t>月</w:t>
      </w:r>
      <w:r w:rsidRPr="00F4676B">
        <w:rPr>
          <w:rFonts w:eastAsia="黑体"/>
          <w:snapToGrid w:val="0"/>
          <w:kern w:val="0"/>
        </w:rPr>
        <w:t>15</w:t>
      </w:r>
      <w:r w:rsidRPr="00F4676B">
        <w:rPr>
          <w:rFonts w:eastAsia="黑体"/>
          <w:snapToGrid w:val="0"/>
          <w:kern w:val="0"/>
        </w:rPr>
        <w:t>日《公约》第十四次缔约国会议上通过并经大会第</w:t>
      </w:r>
      <w:r w:rsidRPr="00F4676B">
        <w:rPr>
          <w:rFonts w:eastAsia="黑体"/>
          <w:snapToGrid w:val="0"/>
          <w:kern w:val="0"/>
        </w:rPr>
        <w:t>47/111</w:t>
      </w:r>
      <w:r w:rsidRPr="00F4676B">
        <w:rPr>
          <w:rFonts w:eastAsia="黑体"/>
          <w:snapToGrid w:val="0"/>
          <w:kern w:val="0"/>
        </w:rPr>
        <w:t>号决议核准的对《公约》第八条第六款的修正案。</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根据《公约》第十四条发表的声明</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37.</w:t>
      </w:r>
      <w:r w:rsidR="00E61445" w:rsidRPr="00F4676B">
        <w:rPr>
          <w:rFonts w:eastAsia="黑体"/>
          <w:snapToGrid w:val="0"/>
          <w:kern w:val="0"/>
        </w:rPr>
        <w:t xml:space="preserve">  </w:t>
      </w:r>
      <w:r w:rsidRPr="00F4676B">
        <w:rPr>
          <w:rFonts w:eastAsia="黑体"/>
          <w:snapToGrid w:val="0"/>
          <w:kern w:val="0"/>
        </w:rPr>
        <w:t>委员会鼓励缔约国作出《公约》第十四条所规定的任择声明，承认委员会有权接收和审议个人申诉。</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共同核心文件</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38.</w:t>
      </w:r>
      <w:r w:rsidR="00E61445" w:rsidRPr="00F4676B">
        <w:rPr>
          <w:rFonts w:eastAsia="黑体"/>
          <w:snapToGrid w:val="0"/>
          <w:kern w:val="0"/>
        </w:rPr>
        <w:t xml:space="preserve">  </w:t>
      </w:r>
      <w:r w:rsidRPr="00F4676B">
        <w:rPr>
          <w:rFonts w:eastAsia="黑体"/>
          <w:snapToGrid w:val="0"/>
          <w:kern w:val="0"/>
        </w:rPr>
        <w:t>委员会鼓励缔约国依据</w:t>
      </w:r>
      <w:r w:rsidRPr="00F4676B">
        <w:rPr>
          <w:rFonts w:eastAsia="黑体"/>
          <w:snapToGrid w:val="0"/>
          <w:kern w:val="0"/>
        </w:rPr>
        <w:t>2006</w:t>
      </w:r>
      <w:r w:rsidRPr="00F4676B">
        <w:rPr>
          <w:rFonts w:eastAsia="黑体"/>
          <w:snapToGrid w:val="0"/>
          <w:kern w:val="0"/>
        </w:rPr>
        <w:t>年</w:t>
      </w:r>
      <w:r w:rsidRPr="00F4676B">
        <w:rPr>
          <w:rFonts w:eastAsia="黑体"/>
          <w:snapToGrid w:val="0"/>
          <w:kern w:val="0"/>
        </w:rPr>
        <w:t>6</w:t>
      </w:r>
      <w:r w:rsidRPr="00F4676B">
        <w:rPr>
          <w:rFonts w:eastAsia="黑体"/>
          <w:snapToGrid w:val="0"/>
          <w:kern w:val="0"/>
        </w:rPr>
        <w:t>月人权条约机构举行的第五届委员会间会议通过的国际人权条约规定的报告协调准则</w:t>
      </w:r>
      <w:r w:rsidRPr="00F4676B">
        <w:rPr>
          <w:rFonts w:eastAsia="黑体"/>
          <w:snapToGrid w:val="0"/>
          <w:kern w:val="0"/>
        </w:rPr>
        <w:t>(HRI/GEN/2/Rev.6,</w:t>
      </w:r>
      <w:r w:rsidR="00E61445" w:rsidRPr="00F4676B">
        <w:rPr>
          <w:rFonts w:eastAsia="黑体"/>
          <w:snapToGrid w:val="0"/>
          <w:kern w:val="0"/>
        </w:rPr>
        <w:t xml:space="preserve"> </w:t>
      </w:r>
      <w:r w:rsidRPr="00F4676B">
        <w:rPr>
          <w:rFonts w:eastAsia="黑体"/>
          <w:snapToGrid w:val="0"/>
          <w:kern w:val="0"/>
        </w:rPr>
        <w:t>第一章</w:t>
      </w:r>
      <w:r w:rsidRPr="00F4676B">
        <w:rPr>
          <w:rFonts w:eastAsia="黑体"/>
          <w:snapToGrid w:val="0"/>
          <w:kern w:val="0"/>
        </w:rPr>
        <w:t>)</w:t>
      </w:r>
      <w:r w:rsidRPr="00F4676B">
        <w:rPr>
          <w:rFonts w:eastAsia="黑体"/>
          <w:snapToGrid w:val="0"/>
          <w:kern w:val="0"/>
        </w:rPr>
        <w:t>，尤其是那些关于编撰共同核心文件的准则，定期更新</w:t>
      </w:r>
      <w:r w:rsidRPr="00F4676B">
        <w:rPr>
          <w:rFonts w:eastAsia="黑体"/>
          <w:snapToGrid w:val="0"/>
          <w:kern w:val="0"/>
        </w:rPr>
        <w:t>1998</w:t>
      </w:r>
      <w:r w:rsidRPr="00F4676B">
        <w:rPr>
          <w:rFonts w:eastAsia="黑体"/>
          <w:snapToGrid w:val="0"/>
          <w:kern w:val="0"/>
        </w:rPr>
        <w:t>年的核心文件。根据大会第</w:t>
      </w:r>
      <w:r w:rsidRPr="00F4676B">
        <w:rPr>
          <w:rFonts w:eastAsia="黑体"/>
          <w:snapToGrid w:val="0"/>
          <w:kern w:val="0"/>
        </w:rPr>
        <w:t>68/268</w:t>
      </w:r>
      <w:r w:rsidRPr="00F4676B">
        <w:rPr>
          <w:rFonts w:eastAsia="黑体"/>
          <w:snapToGrid w:val="0"/>
          <w:kern w:val="0"/>
        </w:rPr>
        <w:t>号决议，委员会促请缔约国在编写共同核心文件时遵守</w:t>
      </w:r>
      <w:r w:rsidRPr="00F4676B">
        <w:rPr>
          <w:rFonts w:eastAsia="黑体"/>
          <w:snapToGrid w:val="0"/>
          <w:kern w:val="0"/>
        </w:rPr>
        <w:t>42,400</w:t>
      </w:r>
      <w:r w:rsidRPr="00F4676B">
        <w:rPr>
          <w:rFonts w:eastAsia="黑体"/>
          <w:snapToGrid w:val="0"/>
          <w:kern w:val="0"/>
        </w:rPr>
        <w:t>字的篇幅限制。</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本结论性意见的后续行动</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39.</w:t>
      </w:r>
      <w:r w:rsidR="00E61445" w:rsidRPr="00F4676B">
        <w:rPr>
          <w:rFonts w:eastAsia="黑体"/>
          <w:snapToGrid w:val="0"/>
          <w:kern w:val="0"/>
        </w:rPr>
        <w:t xml:space="preserve">  </w:t>
      </w:r>
      <w:r w:rsidRPr="00F4676B">
        <w:rPr>
          <w:rFonts w:eastAsia="黑体"/>
          <w:snapToGrid w:val="0"/>
          <w:kern w:val="0"/>
        </w:rPr>
        <w:t>根据《公约》第九条第一款和委员会议事规则第</w:t>
      </w:r>
      <w:r w:rsidRPr="00F4676B">
        <w:rPr>
          <w:rFonts w:eastAsia="黑体"/>
          <w:snapToGrid w:val="0"/>
          <w:kern w:val="0"/>
        </w:rPr>
        <w:t>65</w:t>
      </w:r>
      <w:r w:rsidRPr="00F4676B">
        <w:rPr>
          <w:rFonts w:eastAsia="黑体"/>
          <w:snapToGrid w:val="0"/>
          <w:kern w:val="0"/>
        </w:rPr>
        <w:t>条，委员会请缔约国在本结论性意见通过一年之内，就落实上文第</w:t>
      </w:r>
      <w:r w:rsidRPr="00F4676B">
        <w:rPr>
          <w:rFonts w:eastAsia="黑体"/>
          <w:snapToGrid w:val="0"/>
          <w:kern w:val="0"/>
        </w:rPr>
        <w:t>7</w:t>
      </w:r>
      <w:r w:rsidRPr="00F4676B">
        <w:rPr>
          <w:rFonts w:eastAsia="黑体"/>
          <w:snapToGrid w:val="0"/>
          <w:kern w:val="0"/>
        </w:rPr>
        <w:t>、第</w:t>
      </w:r>
      <w:r w:rsidRPr="00F4676B">
        <w:rPr>
          <w:rFonts w:eastAsia="黑体"/>
          <w:snapToGrid w:val="0"/>
          <w:kern w:val="0"/>
        </w:rPr>
        <w:t>27</w:t>
      </w:r>
      <w:r w:rsidRPr="00F4676B">
        <w:rPr>
          <w:rFonts w:eastAsia="黑体"/>
          <w:snapToGrid w:val="0"/>
          <w:kern w:val="0"/>
        </w:rPr>
        <w:t>、第</w:t>
      </w:r>
      <w:r w:rsidRPr="00F4676B">
        <w:rPr>
          <w:rFonts w:eastAsia="黑体"/>
          <w:snapToGrid w:val="0"/>
          <w:kern w:val="0"/>
        </w:rPr>
        <w:t>31</w:t>
      </w:r>
      <w:r w:rsidRPr="00F4676B">
        <w:rPr>
          <w:rFonts w:eastAsia="黑体"/>
          <w:snapToGrid w:val="0"/>
          <w:kern w:val="0"/>
        </w:rPr>
        <w:t>和第</w:t>
      </w:r>
      <w:r w:rsidRPr="00F4676B">
        <w:rPr>
          <w:rFonts w:eastAsia="黑体"/>
          <w:snapToGrid w:val="0"/>
          <w:kern w:val="0"/>
        </w:rPr>
        <w:t>36</w:t>
      </w:r>
      <w:r w:rsidRPr="00F4676B">
        <w:rPr>
          <w:rFonts w:eastAsia="黑体"/>
          <w:snapToGrid w:val="0"/>
          <w:kern w:val="0"/>
        </w:rPr>
        <w:t>段所载建议的情况提供资料。</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特别重要的段落</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40.</w:t>
      </w:r>
      <w:r w:rsidR="00E61445" w:rsidRPr="00F4676B">
        <w:rPr>
          <w:rFonts w:eastAsia="黑体"/>
          <w:snapToGrid w:val="0"/>
          <w:kern w:val="0"/>
        </w:rPr>
        <w:t xml:space="preserve">  </w:t>
      </w:r>
      <w:r w:rsidRPr="00F4676B">
        <w:rPr>
          <w:rFonts w:eastAsia="黑体"/>
          <w:snapToGrid w:val="0"/>
          <w:kern w:val="0"/>
        </w:rPr>
        <w:t>委员会还请缔约国注意上文第</w:t>
      </w:r>
      <w:r w:rsidRPr="00F4676B">
        <w:rPr>
          <w:rFonts w:eastAsia="黑体"/>
          <w:snapToGrid w:val="0"/>
          <w:kern w:val="0"/>
        </w:rPr>
        <w:t>11</w:t>
      </w:r>
      <w:r w:rsidRPr="00F4676B">
        <w:rPr>
          <w:rFonts w:eastAsia="黑体"/>
          <w:snapToGrid w:val="0"/>
          <w:kern w:val="0"/>
        </w:rPr>
        <w:t>、第</w:t>
      </w:r>
      <w:r w:rsidRPr="00F4676B">
        <w:rPr>
          <w:rFonts w:eastAsia="黑体"/>
          <w:snapToGrid w:val="0"/>
          <w:kern w:val="0"/>
        </w:rPr>
        <w:t>17</w:t>
      </w:r>
      <w:r w:rsidRPr="00F4676B">
        <w:rPr>
          <w:rFonts w:eastAsia="黑体"/>
          <w:snapToGrid w:val="0"/>
          <w:kern w:val="0"/>
        </w:rPr>
        <w:t>和第</w:t>
      </w:r>
      <w:r w:rsidRPr="00F4676B">
        <w:rPr>
          <w:rFonts w:eastAsia="黑体"/>
          <w:snapToGrid w:val="0"/>
          <w:kern w:val="0"/>
        </w:rPr>
        <w:t>21</w:t>
      </w:r>
      <w:r w:rsidRPr="00F4676B">
        <w:rPr>
          <w:rFonts w:eastAsia="黑体"/>
          <w:snapToGrid w:val="0"/>
          <w:kern w:val="0"/>
        </w:rPr>
        <w:t>段所载建议特别重要，请缔约国在下次定期报告中详细说明为落实这些建议采取的具体措施。</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信息传播</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41.</w:t>
      </w:r>
      <w:r w:rsidR="00E61445" w:rsidRPr="00F4676B">
        <w:rPr>
          <w:rFonts w:eastAsia="黑体"/>
          <w:snapToGrid w:val="0"/>
          <w:kern w:val="0"/>
        </w:rPr>
        <w:t xml:space="preserve">  </w:t>
      </w:r>
      <w:r w:rsidRPr="00F4676B">
        <w:rPr>
          <w:rFonts w:eastAsia="黑体"/>
          <w:snapToGrid w:val="0"/>
          <w:kern w:val="0"/>
        </w:rPr>
        <w:t>委员会建议，缔约国在提交报告时，使公众能够查阅这些报告，并酌情以官方语言及其他通用语言公布委员会对这些报告的结论性意见。</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0167DC" w:rsidRDefault="00884889" w:rsidP="00E61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0167DC">
        <w:rPr>
          <w:rFonts w:hint="eastAsia"/>
          <w:snapToGrid w:val="0"/>
          <w:kern w:val="0"/>
        </w:rPr>
        <w:tab/>
      </w:r>
      <w:r w:rsidRPr="000167DC">
        <w:rPr>
          <w:rFonts w:hint="eastAsia"/>
          <w:snapToGrid w:val="0"/>
          <w:kern w:val="0"/>
        </w:rPr>
        <w:tab/>
        <w:t>编写下次定期报告</w:t>
      </w:r>
    </w:p>
    <w:p w:rsidR="00976F27" w:rsidRPr="000167DC" w:rsidRDefault="00976F27" w:rsidP="00976F27">
      <w:pPr>
        <w:pStyle w:val="SingleTxt"/>
        <w:spacing w:after="0" w:line="120" w:lineRule="exact"/>
        <w:rPr>
          <w:snapToGrid w:val="0"/>
          <w:kern w:val="0"/>
          <w:sz w:val="10"/>
        </w:rPr>
      </w:pPr>
    </w:p>
    <w:p w:rsidR="00976F27" w:rsidRPr="000167DC" w:rsidRDefault="00976F27" w:rsidP="00976F27">
      <w:pPr>
        <w:pStyle w:val="SingleTxt"/>
        <w:spacing w:after="0" w:line="120" w:lineRule="exact"/>
        <w:rPr>
          <w:snapToGrid w:val="0"/>
          <w:kern w:val="0"/>
          <w:sz w:val="10"/>
        </w:rPr>
      </w:pPr>
    </w:p>
    <w:p w:rsidR="00884889" w:rsidRPr="00F4676B" w:rsidRDefault="00884889" w:rsidP="00E61445">
      <w:pPr>
        <w:pStyle w:val="SingleTxt"/>
        <w:overflowPunct w:val="0"/>
        <w:autoSpaceDE w:val="0"/>
        <w:autoSpaceDN w:val="0"/>
        <w:adjustRightInd w:val="0"/>
        <w:snapToGrid w:val="0"/>
        <w:rPr>
          <w:rFonts w:eastAsia="黑体"/>
          <w:snapToGrid w:val="0"/>
          <w:kern w:val="0"/>
        </w:rPr>
      </w:pPr>
      <w:r w:rsidRPr="00F4676B">
        <w:rPr>
          <w:rFonts w:eastAsia="黑体"/>
          <w:snapToGrid w:val="0"/>
          <w:kern w:val="0"/>
        </w:rPr>
        <w:t>42.</w:t>
      </w:r>
      <w:r w:rsidR="00E61445" w:rsidRPr="00F4676B">
        <w:rPr>
          <w:rFonts w:eastAsia="黑体"/>
          <w:snapToGrid w:val="0"/>
          <w:kern w:val="0"/>
        </w:rPr>
        <w:t xml:space="preserve">  </w:t>
      </w:r>
      <w:r w:rsidRPr="00F4676B">
        <w:rPr>
          <w:rFonts w:eastAsia="黑体"/>
          <w:snapToGrid w:val="0"/>
          <w:kern w:val="0"/>
        </w:rPr>
        <w:t>委员会建议缔约国按照委员会在第七十一届会议上通过的报告准则</w:t>
      </w:r>
      <w:r w:rsidRPr="00F4676B">
        <w:rPr>
          <w:rFonts w:eastAsia="黑体"/>
          <w:snapToGrid w:val="0"/>
          <w:kern w:val="0"/>
        </w:rPr>
        <w:t>(CERD/C/</w:t>
      </w:r>
      <w:r w:rsidR="00E61445" w:rsidRPr="00F4676B">
        <w:rPr>
          <w:rFonts w:eastAsia="黑体"/>
          <w:snapToGrid w:val="0"/>
          <w:kern w:val="0"/>
        </w:rPr>
        <w:t xml:space="preserve"> </w:t>
      </w:r>
      <w:r w:rsidRPr="00F4676B">
        <w:rPr>
          <w:rFonts w:eastAsia="黑体"/>
          <w:snapToGrid w:val="0"/>
          <w:kern w:val="0"/>
        </w:rPr>
        <w:t>2007/1)</w:t>
      </w:r>
      <w:r w:rsidRPr="00F4676B">
        <w:rPr>
          <w:rFonts w:eastAsia="黑体"/>
          <w:snapToGrid w:val="0"/>
          <w:kern w:val="0"/>
        </w:rPr>
        <w:t>，在</w:t>
      </w:r>
      <w:r w:rsidRPr="00F4676B">
        <w:rPr>
          <w:rFonts w:eastAsia="黑体"/>
          <w:snapToGrid w:val="0"/>
          <w:kern w:val="0"/>
        </w:rPr>
        <w:t>2018</w:t>
      </w:r>
      <w:r w:rsidRPr="00F4676B">
        <w:rPr>
          <w:rFonts w:eastAsia="黑体"/>
          <w:snapToGrid w:val="0"/>
          <w:kern w:val="0"/>
        </w:rPr>
        <w:t>年</w:t>
      </w:r>
      <w:r w:rsidRPr="00F4676B">
        <w:rPr>
          <w:rFonts w:eastAsia="黑体"/>
          <w:snapToGrid w:val="0"/>
          <w:kern w:val="0"/>
        </w:rPr>
        <w:t>1</w:t>
      </w:r>
      <w:r w:rsidRPr="00F4676B">
        <w:rPr>
          <w:rFonts w:eastAsia="黑体"/>
          <w:snapToGrid w:val="0"/>
          <w:kern w:val="0"/>
        </w:rPr>
        <w:t>月</w:t>
      </w:r>
      <w:r w:rsidRPr="00F4676B">
        <w:rPr>
          <w:rFonts w:eastAsia="黑体"/>
          <w:snapToGrid w:val="0"/>
          <w:kern w:val="0"/>
        </w:rPr>
        <w:t>9</w:t>
      </w:r>
      <w:r w:rsidRPr="00F4676B">
        <w:rPr>
          <w:rFonts w:eastAsia="黑体"/>
          <w:snapToGrid w:val="0"/>
          <w:kern w:val="0"/>
        </w:rPr>
        <w:t>日之前，以一个文件提交第九次和第十次定期报告，并处理本结论性意见中提出的所有问题。根据大会第</w:t>
      </w:r>
      <w:r w:rsidRPr="00F4676B">
        <w:rPr>
          <w:rFonts w:eastAsia="黑体"/>
          <w:snapToGrid w:val="0"/>
          <w:kern w:val="0"/>
        </w:rPr>
        <w:t>68/268</w:t>
      </w:r>
      <w:r w:rsidRPr="00F4676B">
        <w:rPr>
          <w:rFonts w:eastAsia="黑体"/>
          <w:snapToGrid w:val="0"/>
          <w:kern w:val="0"/>
        </w:rPr>
        <w:t>号决议，委员会促请缔约国遵守定期报告</w:t>
      </w:r>
      <w:r w:rsidRPr="00F4676B">
        <w:rPr>
          <w:rFonts w:eastAsia="黑体"/>
          <w:snapToGrid w:val="0"/>
          <w:kern w:val="0"/>
        </w:rPr>
        <w:t>21,200</w:t>
      </w:r>
      <w:r w:rsidRPr="00F4676B">
        <w:rPr>
          <w:rFonts w:eastAsia="黑体"/>
          <w:snapToGrid w:val="0"/>
          <w:kern w:val="0"/>
        </w:rPr>
        <w:t>字的篇幅限制。</w:t>
      </w:r>
    </w:p>
    <w:p w:rsidR="00A55FC4" w:rsidRPr="000167DC" w:rsidRDefault="00884889" w:rsidP="00884889">
      <w:pPr>
        <w:pStyle w:val="SingleTxt"/>
        <w:overflowPunct w:val="0"/>
        <w:autoSpaceDE w:val="0"/>
        <w:autoSpaceDN w:val="0"/>
        <w:adjustRightInd w:val="0"/>
        <w:snapToGrid w:val="0"/>
        <w:spacing w:after="0" w:line="240" w:lineRule="auto"/>
        <w:rPr>
          <w:snapToGrid w:val="0"/>
          <w:kern w:val="0"/>
          <w:sz w:val="20"/>
        </w:rPr>
      </w:pPr>
      <w:r w:rsidRPr="000167DC">
        <w:rPr>
          <w:rFonts w:hint="eastAsia"/>
          <w:noProof/>
          <w:snapToGrid w:val="0"/>
          <w:kern w:val="0"/>
          <w:sz w:val="20"/>
        </w:rPr>
        <mc:AlternateContent>
          <mc:Choice Requires="wps">
            <w:drawing>
              <wp:anchor distT="0" distB="0" distL="114300" distR="114300" simplePos="0" relativeHeight="251659264" behindDoc="0" locked="0" layoutInCell="1" allowOverlap="1" wp14:anchorId="2CCA0E2C" wp14:editId="5E8E8307">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A55FC4" w:rsidRPr="000167DC" w:rsidSect="00A55FC4">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3T15:04:00Z" w:initials="Start">
    <w:p w:rsidR="00D22E7F" w:rsidRDefault="00D22E7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NO&gt;&gt;N1600155C&lt;&lt;ODS JOB NO&gt;&gt;</w:t>
      </w:r>
    </w:p>
    <w:p w:rsidR="00D22E7F" w:rsidRDefault="00D22E7F">
      <w:pPr>
        <w:pStyle w:val="a7"/>
      </w:pPr>
      <w:r>
        <w:t>&lt;&lt;ODS DOC SYMBOL1&gt;&gt;CERD/C/LTU/CO/6-8&lt;&lt;ODS DOC SYMBOL1&gt;&gt;</w:t>
      </w:r>
    </w:p>
    <w:p w:rsidR="00D22E7F" w:rsidRDefault="00D22E7F">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E7F" w:rsidRDefault="00D22E7F">
      <w:r>
        <w:separator/>
      </w:r>
    </w:p>
  </w:endnote>
  <w:endnote w:type="continuationSeparator" w:id="0">
    <w:p w:rsidR="00D22E7F" w:rsidRDefault="00D22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22E7F" w:rsidTr="00A55FC4">
      <w:trPr>
        <w:jc w:val="center"/>
      </w:trPr>
      <w:tc>
        <w:tcPr>
          <w:tcW w:w="5126" w:type="dxa"/>
          <w:shd w:val="clear" w:color="auto" w:fill="auto"/>
        </w:tcPr>
        <w:p w:rsidR="00D22E7F" w:rsidRPr="00A55FC4" w:rsidRDefault="00D22E7F" w:rsidP="00A55FC4">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D9E">
            <w:rPr>
              <w:b w:val="0"/>
              <w:w w:val="103"/>
              <w:sz w:val="14"/>
            </w:rPr>
            <w:t>GE.16-00120 (C)</w:t>
          </w:r>
          <w:r>
            <w:rPr>
              <w:b w:val="0"/>
              <w:w w:val="103"/>
              <w:sz w:val="14"/>
            </w:rPr>
            <w:fldChar w:fldCharType="end"/>
          </w:r>
        </w:p>
      </w:tc>
      <w:tc>
        <w:tcPr>
          <w:tcW w:w="5127" w:type="dxa"/>
          <w:shd w:val="clear" w:color="auto" w:fill="auto"/>
        </w:tcPr>
        <w:p w:rsidR="00D22E7F" w:rsidRPr="00A55FC4" w:rsidRDefault="00D22E7F" w:rsidP="00A55FC4">
          <w:pPr>
            <w:pStyle w:val="ac"/>
            <w:jc w:val="left"/>
            <w:rPr>
              <w:w w:val="103"/>
            </w:rPr>
          </w:pPr>
          <w:r>
            <w:rPr>
              <w:w w:val="103"/>
            </w:rPr>
            <w:fldChar w:fldCharType="begin"/>
          </w:r>
          <w:r>
            <w:rPr>
              <w:w w:val="103"/>
            </w:rPr>
            <w:instrText xml:space="preserve"> PAGE  \* Arabic  \* MERGEFORMAT </w:instrText>
          </w:r>
          <w:r>
            <w:rPr>
              <w:w w:val="103"/>
            </w:rPr>
            <w:fldChar w:fldCharType="separate"/>
          </w:r>
          <w:r w:rsidR="00103D9E">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3D9E">
            <w:rPr>
              <w:w w:val="103"/>
            </w:rPr>
            <w:t>8</w:t>
          </w:r>
          <w:r>
            <w:rPr>
              <w:w w:val="103"/>
            </w:rPr>
            <w:fldChar w:fldCharType="end"/>
          </w:r>
        </w:p>
      </w:tc>
    </w:tr>
  </w:tbl>
  <w:p w:rsidR="00D22E7F" w:rsidRPr="00A55FC4" w:rsidRDefault="00D22E7F" w:rsidP="00A55FC4">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22E7F" w:rsidTr="00A55FC4">
      <w:trPr>
        <w:jc w:val="center"/>
      </w:trPr>
      <w:tc>
        <w:tcPr>
          <w:tcW w:w="5126" w:type="dxa"/>
          <w:shd w:val="clear" w:color="auto" w:fill="auto"/>
        </w:tcPr>
        <w:p w:rsidR="00D22E7F" w:rsidRPr="00A55FC4" w:rsidRDefault="00D22E7F" w:rsidP="00A55FC4">
          <w:pPr>
            <w:pStyle w:val="ac"/>
            <w:jc w:val="right"/>
          </w:pPr>
          <w:r>
            <w:fldChar w:fldCharType="begin"/>
          </w:r>
          <w:r>
            <w:instrText xml:space="preserve"> PAGE  \* Arabic  \* MERGEFORMAT </w:instrText>
          </w:r>
          <w:r>
            <w:fldChar w:fldCharType="separate"/>
          </w:r>
          <w:r w:rsidR="00103D9E">
            <w:t>7</w:t>
          </w:r>
          <w:r>
            <w:fldChar w:fldCharType="end"/>
          </w:r>
          <w:r>
            <w:t>/</w:t>
          </w:r>
          <w:r w:rsidR="00103D9E">
            <w:fldChar w:fldCharType="begin"/>
          </w:r>
          <w:r w:rsidR="00103D9E">
            <w:instrText xml:space="preserve"> NUMPAGES  \* Arabic  \* MERGEFORMAT </w:instrText>
          </w:r>
          <w:r w:rsidR="00103D9E">
            <w:fldChar w:fldCharType="separate"/>
          </w:r>
          <w:r w:rsidR="00103D9E">
            <w:t>8</w:t>
          </w:r>
          <w:r w:rsidR="00103D9E">
            <w:fldChar w:fldCharType="end"/>
          </w:r>
        </w:p>
      </w:tc>
      <w:tc>
        <w:tcPr>
          <w:tcW w:w="5127" w:type="dxa"/>
          <w:shd w:val="clear" w:color="auto" w:fill="auto"/>
        </w:tcPr>
        <w:p w:rsidR="00D22E7F" w:rsidRPr="00A55FC4" w:rsidRDefault="00D22E7F" w:rsidP="00A55FC4">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D9E">
            <w:rPr>
              <w:b w:val="0"/>
              <w:w w:val="103"/>
              <w:sz w:val="14"/>
            </w:rPr>
            <w:t>GE.16-00120 (C)</w:t>
          </w:r>
          <w:r>
            <w:rPr>
              <w:b w:val="0"/>
              <w:w w:val="103"/>
              <w:sz w:val="14"/>
            </w:rPr>
            <w:fldChar w:fldCharType="end"/>
          </w:r>
        </w:p>
      </w:tc>
    </w:tr>
  </w:tbl>
  <w:p w:rsidR="00D22E7F" w:rsidRPr="00A55FC4" w:rsidRDefault="00D22E7F" w:rsidP="00A55FC4">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D22E7F" w:rsidTr="00A55FC4">
      <w:tc>
        <w:tcPr>
          <w:tcW w:w="3873" w:type="dxa"/>
        </w:tcPr>
        <w:p w:rsidR="00D22E7F" w:rsidRDefault="00D22E7F" w:rsidP="00A55FC4">
          <w:pPr>
            <w:pStyle w:val="Release"/>
          </w:pPr>
          <w:r>
            <w:rPr>
              <w:noProof/>
            </w:rPr>
            <w:drawing>
              <wp:anchor distT="0" distB="0" distL="114300" distR="114300" simplePos="0" relativeHeight="251658240" behindDoc="0" locked="0" layoutInCell="1" allowOverlap="1" wp14:anchorId="599F02D3" wp14:editId="443C3F74">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ERD/C/LTU/CO/6-8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TU/CO/6-8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03D9E">
            <w:fldChar w:fldCharType="begin"/>
          </w:r>
          <w:r w:rsidR="00103D9E">
            <w:instrText xml:space="preserve"> DOCVARIABLE "jobn" \* MERGEFORMAT </w:instrText>
          </w:r>
          <w:r w:rsidR="00103D9E">
            <w:fldChar w:fldCharType="separate"/>
          </w:r>
          <w:r w:rsidR="00103D9E">
            <w:t>GE.16-00120 (C)</w:t>
          </w:r>
          <w:r w:rsidR="00103D9E">
            <w:fldChar w:fldCharType="end"/>
          </w:r>
          <w:r>
            <w:t xml:space="preserve">    030216    030216</w:t>
          </w:r>
        </w:p>
        <w:p w:rsidR="00D22E7F" w:rsidRPr="00A55FC4" w:rsidRDefault="00D22E7F" w:rsidP="00A55FC4">
          <w:pPr>
            <w:spacing w:before="80" w:line="210" w:lineRule="exact"/>
            <w:rPr>
              <w:rFonts w:ascii="Barcode 3 of 9 by request" w:hAnsi="Barcode 3 of 9 by request"/>
              <w:sz w:val="24"/>
            </w:rPr>
          </w:pPr>
          <w:r>
            <w:rPr>
              <w:rFonts w:ascii="Barcode 3 of 9 by request" w:hAnsi="Barcode 3 of 9 by request"/>
              <w:sz w:val="24"/>
            </w:rPr>
            <w:t>*1600120*</w:t>
          </w:r>
        </w:p>
      </w:tc>
      <w:tc>
        <w:tcPr>
          <w:tcW w:w="5127" w:type="dxa"/>
        </w:tcPr>
        <w:p w:rsidR="00D22E7F" w:rsidRDefault="00D22E7F" w:rsidP="00A55FC4">
          <w:pPr>
            <w:pStyle w:val="ac"/>
            <w:jc w:val="right"/>
            <w:rPr>
              <w:b w:val="0"/>
              <w:sz w:val="21"/>
            </w:rPr>
          </w:pPr>
          <w:r>
            <w:rPr>
              <w:b w:val="0"/>
              <w:sz w:val="21"/>
            </w:rPr>
            <w:drawing>
              <wp:inline distT="0" distB="0" distL="0" distR="0" wp14:anchorId="565B2712" wp14:editId="01F6C6E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D22E7F" w:rsidRPr="00A55FC4" w:rsidRDefault="00D22E7F" w:rsidP="00A55FC4">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E7F" w:rsidRPr="00E61445" w:rsidRDefault="00D22E7F" w:rsidP="00E61445">
      <w:pPr>
        <w:pStyle w:val="ac"/>
        <w:spacing w:after="80"/>
        <w:ind w:left="792"/>
        <w:rPr>
          <w:sz w:val="16"/>
        </w:rPr>
      </w:pPr>
      <w:r w:rsidRPr="00E61445">
        <w:rPr>
          <w:sz w:val="16"/>
        </w:rPr>
        <w:t>__________________</w:t>
      </w:r>
    </w:p>
  </w:footnote>
  <w:footnote w:type="continuationSeparator" w:id="0">
    <w:p w:rsidR="00D22E7F" w:rsidRPr="00E61445" w:rsidRDefault="00D22E7F" w:rsidP="00E61445">
      <w:pPr>
        <w:pStyle w:val="ac"/>
        <w:spacing w:after="80"/>
        <w:ind w:left="792"/>
        <w:rPr>
          <w:sz w:val="16"/>
        </w:rPr>
      </w:pPr>
      <w:r w:rsidRPr="00E61445">
        <w:rPr>
          <w:sz w:val="16"/>
        </w:rPr>
        <w:t>__________________</w:t>
      </w:r>
    </w:p>
  </w:footnote>
  <w:footnote w:id="1">
    <w:p w:rsidR="00D22E7F" w:rsidRPr="00E057FE" w:rsidRDefault="00D22E7F" w:rsidP="00E61445">
      <w:pPr>
        <w:pStyle w:val="a5"/>
        <w:tabs>
          <w:tab w:val="clear" w:pos="418"/>
          <w:tab w:val="right" w:pos="1195"/>
          <w:tab w:val="left" w:pos="1264"/>
          <w:tab w:val="left" w:pos="1695"/>
          <w:tab w:val="left" w:pos="2126"/>
          <w:tab w:val="left" w:pos="2557"/>
        </w:tabs>
        <w:ind w:left="1264" w:right="1264" w:hanging="432"/>
      </w:pPr>
      <w:r>
        <w:rPr>
          <w:lang w:val="zh-CN"/>
        </w:rPr>
        <w:tab/>
        <w:t>*</w:t>
      </w:r>
      <w:r>
        <w:rPr>
          <w:lang w:val="zh-CN"/>
        </w:rPr>
        <w:tab/>
      </w:r>
      <w:r>
        <w:rPr>
          <w:lang w:val="zh-CN"/>
        </w:rPr>
        <w:t>委员会第八十八届会议</w:t>
      </w:r>
      <w:r>
        <w:rPr>
          <w:lang w:val="zh-CN"/>
        </w:rPr>
        <w:t>(2015</w:t>
      </w:r>
      <w:r>
        <w:rPr>
          <w:lang w:val="zh-CN"/>
        </w:rPr>
        <w:t>年</w:t>
      </w:r>
      <w:r>
        <w:rPr>
          <w:lang w:val="zh-CN"/>
        </w:rPr>
        <w:t>11</w:t>
      </w:r>
      <w:r>
        <w:rPr>
          <w:lang w:val="zh-CN"/>
        </w:rPr>
        <w:t>月</w:t>
      </w:r>
      <w:r>
        <w:rPr>
          <w:lang w:val="zh-CN"/>
        </w:rPr>
        <w:t>23</w:t>
      </w:r>
      <w:r>
        <w:rPr>
          <w:lang w:val="zh-CN"/>
        </w:rPr>
        <w:t>日至</w:t>
      </w:r>
      <w:r>
        <w:rPr>
          <w:lang w:val="zh-CN"/>
        </w:rPr>
        <w:t>12</w:t>
      </w:r>
      <w:r>
        <w:rPr>
          <w:lang w:val="zh-CN"/>
        </w:rPr>
        <w:t>月</w:t>
      </w:r>
      <w:r>
        <w:rPr>
          <w:lang w:val="zh-CN"/>
        </w:rPr>
        <w:t>11</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22E7F" w:rsidTr="00A55FC4">
      <w:trPr>
        <w:trHeight w:hRule="exact" w:val="864"/>
        <w:jc w:val="center"/>
      </w:trPr>
      <w:tc>
        <w:tcPr>
          <w:tcW w:w="4882" w:type="dxa"/>
          <w:shd w:val="clear" w:color="auto" w:fill="auto"/>
          <w:vAlign w:val="bottom"/>
        </w:tcPr>
        <w:p w:rsidR="00D22E7F" w:rsidRPr="00A55FC4" w:rsidRDefault="00D22E7F" w:rsidP="00A55FC4">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03D9E">
            <w:rPr>
              <w:b/>
              <w:sz w:val="17"/>
            </w:rPr>
            <w:t>CERD/C/LTU/CO/6-8</w:t>
          </w:r>
          <w:r>
            <w:rPr>
              <w:b/>
              <w:sz w:val="17"/>
            </w:rPr>
            <w:fldChar w:fldCharType="end"/>
          </w:r>
        </w:p>
      </w:tc>
      <w:tc>
        <w:tcPr>
          <w:tcW w:w="5127" w:type="dxa"/>
          <w:shd w:val="clear" w:color="auto" w:fill="auto"/>
          <w:vAlign w:val="bottom"/>
        </w:tcPr>
        <w:p w:rsidR="00D22E7F" w:rsidRDefault="00D22E7F" w:rsidP="00A55FC4">
          <w:pPr>
            <w:pStyle w:val="ab"/>
          </w:pPr>
        </w:p>
      </w:tc>
    </w:tr>
  </w:tbl>
  <w:p w:rsidR="00D22E7F" w:rsidRPr="00A55FC4" w:rsidRDefault="00D22E7F" w:rsidP="00A55FC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22E7F" w:rsidTr="00A55FC4">
      <w:trPr>
        <w:trHeight w:hRule="exact" w:val="864"/>
        <w:jc w:val="center"/>
      </w:trPr>
      <w:tc>
        <w:tcPr>
          <w:tcW w:w="4882" w:type="dxa"/>
          <w:shd w:val="clear" w:color="auto" w:fill="auto"/>
          <w:vAlign w:val="bottom"/>
        </w:tcPr>
        <w:p w:rsidR="00D22E7F" w:rsidRDefault="00D22E7F" w:rsidP="00A55FC4">
          <w:pPr>
            <w:pStyle w:val="ab"/>
          </w:pPr>
        </w:p>
      </w:tc>
      <w:tc>
        <w:tcPr>
          <w:tcW w:w="5127" w:type="dxa"/>
          <w:shd w:val="clear" w:color="auto" w:fill="auto"/>
          <w:vAlign w:val="bottom"/>
        </w:tcPr>
        <w:p w:rsidR="00D22E7F" w:rsidRPr="00A55FC4" w:rsidRDefault="00D22E7F" w:rsidP="00A55FC4">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03D9E">
            <w:rPr>
              <w:b/>
              <w:sz w:val="17"/>
            </w:rPr>
            <w:t>CERD/C/LTU/CO/6-8</w:t>
          </w:r>
          <w:r>
            <w:rPr>
              <w:b/>
              <w:sz w:val="17"/>
            </w:rPr>
            <w:fldChar w:fldCharType="end"/>
          </w:r>
        </w:p>
      </w:tc>
    </w:tr>
  </w:tbl>
  <w:p w:rsidR="00D22E7F" w:rsidRPr="00A55FC4" w:rsidRDefault="00D22E7F" w:rsidP="00A55FC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D22E7F" w:rsidTr="00A55FC4">
      <w:trPr>
        <w:trHeight w:hRule="exact" w:val="864"/>
      </w:trPr>
      <w:tc>
        <w:tcPr>
          <w:tcW w:w="1267" w:type="dxa"/>
          <w:tcBorders>
            <w:bottom w:val="single" w:sz="4" w:space="0" w:color="auto"/>
          </w:tcBorders>
          <w:shd w:val="clear" w:color="auto" w:fill="auto"/>
          <w:vAlign w:val="bottom"/>
        </w:tcPr>
        <w:p w:rsidR="00D22E7F" w:rsidRDefault="00D22E7F" w:rsidP="00A55FC4">
          <w:pPr>
            <w:pStyle w:val="ab"/>
            <w:spacing w:after="120"/>
          </w:pPr>
        </w:p>
      </w:tc>
      <w:tc>
        <w:tcPr>
          <w:tcW w:w="1872" w:type="dxa"/>
          <w:tcBorders>
            <w:bottom w:val="single" w:sz="4" w:space="0" w:color="auto"/>
          </w:tcBorders>
          <w:shd w:val="clear" w:color="auto" w:fill="auto"/>
          <w:vAlign w:val="bottom"/>
        </w:tcPr>
        <w:p w:rsidR="00D22E7F" w:rsidRPr="00A55FC4" w:rsidRDefault="00D22E7F" w:rsidP="00A55FC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D22E7F" w:rsidRDefault="00D22E7F" w:rsidP="00A55FC4">
          <w:pPr>
            <w:pStyle w:val="ab"/>
            <w:spacing w:after="120"/>
          </w:pPr>
        </w:p>
      </w:tc>
      <w:tc>
        <w:tcPr>
          <w:tcW w:w="6653" w:type="dxa"/>
          <w:gridSpan w:val="4"/>
          <w:tcBorders>
            <w:bottom w:val="single" w:sz="4" w:space="0" w:color="auto"/>
          </w:tcBorders>
          <w:shd w:val="clear" w:color="auto" w:fill="auto"/>
          <w:vAlign w:val="bottom"/>
        </w:tcPr>
        <w:p w:rsidR="00D22E7F" w:rsidRPr="00A55FC4" w:rsidRDefault="00D22E7F" w:rsidP="00A55FC4">
          <w:pPr>
            <w:spacing w:after="80" w:line="240" w:lineRule="auto"/>
            <w:jc w:val="right"/>
            <w:rPr>
              <w:position w:val="-4"/>
            </w:rPr>
          </w:pPr>
          <w:r>
            <w:rPr>
              <w:position w:val="-4"/>
              <w:sz w:val="40"/>
            </w:rPr>
            <w:t>CERD</w:t>
          </w:r>
          <w:r>
            <w:rPr>
              <w:position w:val="-4"/>
            </w:rPr>
            <w:t>/C/LTU/CO/6-8</w:t>
          </w:r>
        </w:p>
      </w:tc>
    </w:tr>
    <w:tr w:rsidR="00D22E7F" w:rsidRPr="00A55FC4" w:rsidTr="00A55FC4">
      <w:trPr>
        <w:gridAfter w:val="1"/>
        <w:wAfter w:w="18" w:type="dxa"/>
        <w:trHeight w:hRule="exact" w:val="2880"/>
      </w:trPr>
      <w:tc>
        <w:tcPr>
          <w:tcW w:w="1267" w:type="dxa"/>
          <w:tcBorders>
            <w:top w:val="single" w:sz="4" w:space="0" w:color="auto"/>
            <w:bottom w:val="single" w:sz="12" w:space="0" w:color="auto"/>
          </w:tcBorders>
          <w:shd w:val="clear" w:color="auto" w:fill="auto"/>
        </w:tcPr>
        <w:p w:rsidR="00D22E7F" w:rsidRPr="00A55FC4" w:rsidRDefault="00D22E7F" w:rsidP="00A55FC4">
          <w:pPr>
            <w:pStyle w:val="ab"/>
            <w:spacing w:before="109"/>
            <w:ind w:left="-72"/>
          </w:pPr>
          <w:r>
            <w:t xml:space="preserve"> </w:t>
          </w:r>
          <w:r>
            <w:drawing>
              <wp:inline distT="0" distB="0" distL="0" distR="0" wp14:anchorId="6B7F1269" wp14:editId="04F22C6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22E7F" w:rsidRPr="00A55FC4" w:rsidRDefault="00D22E7F" w:rsidP="00A55FC4">
          <w:pPr>
            <w:pStyle w:val="XLarge"/>
            <w:spacing w:before="109" w:after="140" w:line="400" w:lineRule="exact"/>
            <w:rPr>
              <w:sz w:val="34"/>
            </w:rPr>
          </w:pPr>
          <w:r>
            <w:rPr>
              <w:rFonts w:hint="eastAsia"/>
              <w:sz w:val="34"/>
            </w:rPr>
            <w:t>消除一切形式种族歧视</w:t>
          </w:r>
          <w:r>
            <w:rPr>
              <w:rFonts w:hint="eastAsia"/>
              <w:sz w:val="34"/>
            </w:rPr>
            <w:br/>
            <w:t>国际公约</w:t>
          </w:r>
        </w:p>
      </w:tc>
      <w:tc>
        <w:tcPr>
          <w:tcW w:w="245" w:type="dxa"/>
          <w:tcBorders>
            <w:top w:val="single" w:sz="4" w:space="0" w:color="auto"/>
            <w:bottom w:val="single" w:sz="12" w:space="0" w:color="auto"/>
          </w:tcBorders>
          <w:shd w:val="clear" w:color="auto" w:fill="auto"/>
        </w:tcPr>
        <w:p w:rsidR="00D22E7F" w:rsidRPr="00A55FC4" w:rsidRDefault="00D22E7F" w:rsidP="00A55FC4">
          <w:pPr>
            <w:pStyle w:val="ab"/>
            <w:spacing w:before="109"/>
          </w:pPr>
        </w:p>
      </w:tc>
      <w:tc>
        <w:tcPr>
          <w:tcW w:w="3280" w:type="dxa"/>
          <w:tcBorders>
            <w:top w:val="single" w:sz="4" w:space="0" w:color="auto"/>
            <w:bottom w:val="single" w:sz="12" w:space="0" w:color="auto"/>
          </w:tcBorders>
          <w:shd w:val="clear" w:color="auto" w:fill="auto"/>
        </w:tcPr>
        <w:p w:rsidR="00D22E7F" w:rsidRDefault="00D22E7F" w:rsidP="00A55FC4">
          <w:pPr>
            <w:pStyle w:val="Distr"/>
          </w:pPr>
          <w:r>
            <w:t>Distr.: General</w:t>
          </w:r>
        </w:p>
        <w:p w:rsidR="00D22E7F" w:rsidRDefault="00D22E7F" w:rsidP="00A55FC4">
          <w:pPr>
            <w:pStyle w:val="Publication"/>
          </w:pPr>
          <w:r>
            <w:t>6 January 2016</w:t>
          </w:r>
        </w:p>
        <w:p w:rsidR="00D22E7F" w:rsidRDefault="00D22E7F" w:rsidP="00A55FC4">
          <w:pPr>
            <w:spacing w:line="240" w:lineRule="exact"/>
          </w:pPr>
          <w:r>
            <w:t>Chinese</w:t>
          </w:r>
        </w:p>
        <w:p w:rsidR="00D22E7F" w:rsidRDefault="00D22E7F" w:rsidP="00A55FC4">
          <w:pPr>
            <w:pStyle w:val="Original"/>
          </w:pPr>
          <w:r>
            <w:t>Original: English</w:t>
          </w:r>
        </w:p>
        <w:p w:rsidR="00D22E7F" w:rsidRPr="00A55FC4" w:rsidRDefault="00D22E7F" w:rsidP="00A55FC4"/>
      </w:tc>
    </w:tr>
  </w:tbl>
  <w:p w:rsidR="00D22E7F" w:rsidRPr="00A55FC4" w:rsidRDefault="00D22E7F" w:rsidP="00A55FC4">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120*"/>
    <w:docVar w:name="CreationDt" w:val="03/02/2016 15:04:43"/>
    <w:docVar w:name="DocCategory" w:val="Doc"/>
    <w:docVar w:name="DocType" w:val="Final"/>
    <w:docVar w:name="DutyStation" w:val="Geneva"/>
    <w:docVar w:name="FooterJN" w:val="GE.16-00120 (C)"/>
    <w:docVar w:name="jobn" w:val="GE.16-00120 (C)"/>
    <w:docVar w:name="jobnDT" w:val="16-00120 (C)   030216"/>
    <w:docVar w:name="jobnDTDT" w:val="16-00120 (C)   030216   030216"/>
    <w:docVar w:name="JobNo" w:val="GE.1600120C"/>
    <w:docVar w:name="LocalDrive" w:val="0"/>
    <w:docVar w:name="OandT" w:val="rnie"/>
    <w:docVar w:name="PaperSize" w:val="A4"/>
    <w:docVar w:name="sss1" w:val="CERD/C/LTU/CO/6-8"/>
    <w:docVar w:name="sss2" w:val="-"/>
    <w:docVar w:name="Symbol1" w:val="CERD/C/LTU/CO/6-8"/>
    <w:docVar w:name="Symbol2" w:val="-"/>
  </w:docVars>
  <w:rsids>
    <w:rsidRoot w:val="00EF7E45"/>
    <w:rsid w:val="00000689"/>
    <w:rsid w:val="0000347C"/>
    <w:rsid w:val="0000715A"/>
    <w:rsid w:val="000101C8"/>
    <w:rsid w:val="000125BC"/>
    <w:rsid w:val="0001645E"/>
    <w:rsid w:val="000167DC"/>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03D9E"/>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77AC9"/>
    <w:rsid w:val="001845DB"/>
    <w:rsid w:val="001873A2"/>
    <w:rsid w:val="001944A4"/>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1C2E"/>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5419"/>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15DF"/>
    <w:rsid w:val="0047324A"/>
    <w:rsid w:val="00474C34"/>
    <w:rsid w:val="004821D0"/>
    <w:rsid w:val="00483BDA"/>
    <w:rsid w:val="00487444"/>
    <w:rsid w:val="00493C9C"/>
    <w:rsid w:val="004955C1"/>
    <w:rsid w:val="00495C7E"/>
    <w:rsid w:val="0049799B"/>
    <w:rsid w:val="004A06D1"/>
    <w:rsid w:val="004A0E04"/>
    <w:rsid w:val="004A105F"/>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54ABC"/>
    <w:rsid w:val="00661120"/>
    <w:rsid w:val="00666F57"/>
    <w:rsid w:val="006740A7"/>
    <w:rsid w:val="006767D5"/>
    <w:rsid w:val="00691524"/>
    <w:rsid w:val="006926DF"/>
    <w:rsid w:val="00697E61"/>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27343"/>
    <w:rsid w:val="007319E0"/>
    <w:rsid w:val="00731FBF"/>
    <w:rsid w:val="007328A2"/>
    <w:rsid w:val="00732A10"/>
    <w:rsid w:val="007345AA"/>
    <w:rsid w:val="00735C21"/>
    <w:rsid w:val="00737B00"/>
    <w:rsid w:val="007435A3"/>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A6421"/>
    <w:rsid w:val="007A6A3A"/>
    <w:rsid w:val="007B1B95"/>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889"/>
    <w:rsid w:val="00884C8F"/>
    <w:rsid w:val="008927AD"/>
    <w:rsid w:val="00892ABD"/>
    <w:rsid w:val="00893A33"/>
    <w:rsid w:val="00896D38"/>
    <w:rsid w:val="008A0216"/>
    <w:rsid w:val="008A0650"/>
    <w:rsid w:val="008A1208"/>
    <w:rsid w:val="008A1C43"/>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2F8"/>
    <w:rsid w:val="00913351"/>
    <w:rsid w:val="009248ED"/>
    <w:rsid w:val="009264B1"/>
    <w:rsid w:val="00946C87"/>
    <w:rsid w:val="00957134"/>
    <w:rsid w:val="0096193C"/>
    <w:rsid w:val="009769E1"/>
    <w:rsid w:val="00976F27"/>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55FC4"/>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47D14"/>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2E7F"/>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41F4"/>
    <w:rsid w:val="00E050BA"/>
    <w:rsid w:val="00E076AC"/>
    <w:rsid w:val="00E11BFB"/>
    <w:rsid w:val="00E130AD"/>
    <w:rsid w:val="00E16655"/>
    <w:rsid w:val="00E16A6B"/>
    <w:rsid w:val="00E209DB"/>
    <w:rsid w:val="00E21275"/>
    <w:rsid w:val="00E25442"/>
    <w:rsid w:val="00E25A1F"/>
    <w:rsid w:val="00E3288B"/>
    <w:rsid w:val="00E34E6A"/>
    <w:rsid w:val="00E35B72"/>
    <w:rsid w:val="00E37B54"/>
    <w:rsid w:val="00E37EEB"/>
    <w:rsid w:val="00E440B3"/>
    <w:rsid w:val="00E5153D"/>
    <w:rsid w:val="00E56B5D"/>
    <w:rsid w:val="00E61445"/>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96BA4"/>
    <w:rsid w:val="00EA0B27"/>
    <w:rsid w:val="00EA31C3"/>
    <w:rsid w:val="00EA4947"/>
    <w:rsid w:val="00EB33AC"/>
    <w:rsid w:val="00EC25DE"/>
    <w:rsid w:val="00EC2648"/>
    <w:rsid w:val="00EC669D"/>
    <w:rsid w:val="00EC6F21"/>
    <w:rsid w:val="00ED2708"/>
    <w:rsid w:val="00ED2D39"/>
    <w:rsid w:val="00ED3A3A"/>
    <w:rsid w:val="00EE0913"/>
    <w:rsid w:val="00EF23C4"/>
    <w:rsid w:val="00EF2DB0"/>
    <w:rsid w:val="00EF36AA"/>
    <w:rsid w:val="00EF695D"/>
    <w:rsid w:val="00EF6CA2"/>
    <w:rsid w:val="00EF7E45"/>
    <w:rsid w:val="00F01440"/>
    <w:rsid w:val="00F020E7"/>
    <w:rsid w:val="00F03676"/>
    <w:rsid w:val="00F04C64"/>
    <w:rsid w:val="00F057A4"/>
    <w:rsid w:val="00F13305"/>
    <w:rsid w:val="00F1516C"/>
    <w:rsid w:val="00F26864"/>
    <w:rsid w:val="00F3596A"/>
    <w:rsid w:val="00F40463"/>
    <w:rsid w:val="00F44A01"/>
    <w:rsid w:val="00F4676B"/>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4E194-A8CE-4206-835A-E21184DD6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981</Words>
  <Characters>5597</Characters>
  <Application>Microsoft Office Word</Application>
  <DocSecurity>0</DocSecurity>
  <Lines>46</Lines>
  <Paragraphs>13</Paragraphs>
  <ScaleCrop>false</ScaleCrop>
  <Company>DCM</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NIE R.Z</dc:creator>
  <cp:keywords/>
  <dc:description/>
  <cp:lastModifiedBy>NIE R.Z</cp:lastModifiedBy>
  <cp:revision>3</cp:revision>
  <cp:lastPrinted>2016-02-03T14:51:00Z</cp:lastPrinted>
  <dcterms:created xsi:type="dcterms:W3CDTF">2016-02-03T14:51:00Z</dcterms:created>
  <dcterms:modified xsi:type="dcterms:W3CDTF">2016-02-03T14:51:00Z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1600120</vt:lpwstr>
  </property>
  <property fmtid="{D5CDD505-2E9C-101B-9397-08002B2CF9AE}" pid="3" name="ODSRefJobNo">
    <vt:lpwstr>1600155C</vt:lpwstr>
  </property>
  <property fmtid="{D5CDD505-2E9C-101B-9397-08002B2CF9AE}" pid="4" name="Symbol1">
    <vt:lpwstr>CERD/C/LTU/CO/6-8</vt:lpwstr>
  </property>
  <property fmtid="{D5CDD505-2E9C-101B-9397-08002B2CF9AE}" pid="5" name="Symbol2">
    <vt:lpwstr/>
  </property>
  <property fmtid="{D5CDD505-2E9C-101B-9397-08002B2CF9AE}" pid="6" name="Translator">
    <vt:lpwstr/>
  </property>
  <property fmtid="{D5CDD505-2E9C-101B-9397-08002B2CF9AE}" pid="7" name="Operator">
    <vt:lpwstr>rnie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6 January 2016</vt:lpwstr>
  </property>
  <property fmtid="{D5CDD505-2E9C-101B-9397-08002B2CF9AE}" pid="12" name="Original">
    <vt:lpwstr>English</vt:lpwstr>
  </property>
  <property fmtid="{D5CDD505-2E9C-101B-9397-08002B2CF9AE}" pid="13" name="Release Date">
    <vt:lpwstr>030216</vt:lpwstr>
  </property>
</Properties>
</file>