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jc w:val="left"/>
        <w:rPr>
          <w:szCs w:val="6"/>
          <w:rtl/>
          <w:lang w:eastAsia="en-US"/>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20"/>
          <w:titlePg/>
          <w:bidi/>
          <w:rtlGutter/>
        </w:sectPr>
      </w:pPr>
      <w:r>
        <w:rPr>
          <w:rStyle w:val="CommentReference"/>
          <w:vanish/>
        </w:rPr>
        <w:commentReference w:id="0"/>
      </w:r>
    </w:p>
    <w:p w:rsidR="00000000" w:rsidRDefault="00000000">
      <w:pPr>
        <w:pStyle w:val="Heading1"/>
        <w:rPr>
          <w:rtl/>
        </w:rPr>
      </w:pPr>
      <w:r>
        <w:rPr>
          <w:rtl/>
        </w:rPr>
        <w:t>اللجنة المعنية بالقضاء على التمييز ضد المرأة</w:t>
      </w:r>
    </w:p>
    <w:p w:rsidR="00000000" w:rsidRDefault="00000000">
      <w:pPr>
        <w:pStyle w:val="SingleTxt"/>
        <w:spacing w:after="0" w:line="120" w:lineRule="exact"/>
        <w:rPr>
          <w:b/>
          <w:bCs/>
          <w:sz w:val="12"/>
          <w:szCs w:val="34"/>
          <w:rtl/>
          <w:lang w:eastAsia="en-US"/>
        </w:rPr>
      </w:pPr>
    </w:p>
    <w:p w:rsidR="00000000" w:rsidRDefault="00000000">
      <w:pPr>
        <w:pStyle w:val="SingleTxt"/>
        <w:rPr>
          <w:b/>
          <w:bCs/>
          <w:szCs w:val="34"/>
          <w:rtl/>
          <w:lang w:eastAsia="en-US"/>
        </w:rPr>
      </w:pPr>
      <w:r>
        <w:rPr>
          <w:b/>
          <w:bCs/>
          <w:szCs w:val="34"/>
          <w:rtl/>
          <w:lang w:eastAsia="en-US"/>
        </w:rPr>
        <w:t>النظر في التقارير المقدمة من الدول الأطراف بموجب المادة 18 من اتفاقية القضاء على جميع أشكال التمييز ضد المرأة</w:t>
      </w:r>
    </w:p>
    <w:p w:rsidR="00000000" w:rsidRDefault="00000000">
      <w:pPr>
        <w:pStyle w:val="SingleTxt"/>
        <w:spacing w:after="0" w:line="120" w:lineRule="exact"/>
        <w:rPr>
          <w:sz w:val="12"/>
          <w:rtl/>
          <w:lang w:eastAsia="en-US"/>
        </w:rPr>
      </w:pPr>
    </w:p>
    <w:p w:rsidR="00000000" w:rsidRDefault="00000000">
      <w:pPr>
        <w:pStyle w:val="SingleTxt"/>
        <w:rPr>
          <w:b/>
          <w:bCs/>
          <w:szCs w:val="34"/>
          <w:rtl/>
          <w:lang w:eastAsia="en-US"/>
        </w:rPr>
      </w:pPr>
      <w:r>
        <w:rPr>
          <w:b/>
          <w:bCs/>
          <w:szCs w:val="34"/>
          <w:rtl/>
          <w:lang w:eastAsia="en-US"/>
        </w:rPr>
        <w:t>التقارير الدورية الأول والثاني والثالث والرابع والخامس للدول الأطراف</w:t>
      </w:r>
    </w:p>
    <w:p w:rsidR="00000000" w:rsidRDefault="00000000">
      <w:pPr>
        <w:pStyle w:val="SingleTxt"/>
        <w:spacing w:after="0" w:line="120" w:lineRule="exact"/>
        <w:rPr>
          <w:b/>
          <w:bCs/>
          <w:sz w:val="12"/>
          <w:szCs w:val="34"/>
          <w:rtl/>
          <w:lang w:eastAsia="en-US"/>
        </w:rPr>
      </w:pPr>
    </w:p>
    <w:p w:rsidR="00000000" w:rsidRDefault="00000000">
      <w:pPr>
        <w:pStyle w:val="SingleTxt"/>
        <w:spacing w:line="540" w:lineRule="exact"/>
        <w:ind w:left="1264" w:right="1264"/>
        <w:rPr>
          <w:b/>
          <w:bCs/>
          <w:szCs w:val="34"/>
          <w:rtl/>
          <w:lang w:eastAsia="en-US"/>
        </w:rPr>
      </w:pPr>
      <w:r>
        <w:rPr>
          <w:b/>
          <w:bCs/>
          <w:szCs w:val="34"/>
          <w:rtl/>
          <w:lang w:eastAsia="en-US"/>
        </w:rPr>
        <w:t>الكونغو*</w:t>
      </w:r>
    </w:p>
    <w:p w:rsidR="00000000" w:rsidRDefault="00000000">
      <w:pPr>
        <w:pStyle w:val="SingleTxt"/>
        <w:rPr>
          <w:rtl/>
          <w:lang w:eastAsia="en-US"/>
        </w:rPr>
      </w:pPr>
    </w:p>
    <w:p w:rsidR="00000000" w:rsidRDefault="00000000">
      <w:pPr>
        <w:pStyle w:val="SingleTxt"/>
        <w:rPr>
          <w:rtl/>
          <w:lang w:eastAsia="en-US"/>
        </w:rPr>
      </w:pPr>
    </w:p>
    <w:p w:rsidR="00000000" w:rsidRDefault="00000000">
      <w:pPr>
        <w:pStyle w:val="SingleTxt"/>
        <w:rPr>
          <w:rtl/>
          <w:lang w:eastAsia="en-US"/>
        </w:rPr>
      </w:pPr>
    </w:p>
    <w:p w:rsidR="00000000" w:rsidRDefault="00000000">
      <w:pPr>
        <w:pStyle w:val="SingleTxt"/>
        <w:rPr>
          <w:rtl/>
          <w:lang w:eastAsia="en-US"/>
        </w:rPr>
      </w:pPr>
    </w:p>
    <w:p w:rsidR="00000000" w:rsidRDefault="00000000">
      <w:pPr>
        <w:pStyle w:val="SingleTxt"/>
        <w:rPr>
          <w:rtl/>
          <w:lang w:eastAsia="en-US"/>
        </w:rPr>
      </w:pPr>
    </w:p>
    <w:p w:rsidR="00000000" w:rsidRDefault="00000000">
      <w:pPr>
        <w:pStyle w:val="SingleTxt"/>
        <w:rPr>
          <w:rtl/>
          <w:lang w:eastAsia="en-US"/>
        </w:rPr>
      </w:pPr>
    </w:p>
    <w:p w:rsidR="00000000" w:rsidRDefault="00000000">
      <w:pPr>
        <w:pStyle w:val="SingleTxt"/>
        <w:rPr>
          <w:rtl/>
          <w:lang w:eastAsia="en-US"/>
        </w:rPr>
      </w:pPr>
    </w:p>
    <w:p w:rsidR="00000000" w:rsidRDefault="00000000">
      <w:pPr>
        <w:pStyle w:val="SingleTxt"/>
        <w:rPr>
          <w:rtl/>
          <w:lang w:eastAsia="en-US"/>
        </w:rPr>
      </w:pPr>
    </w:p>
    <w:p w:rsidR="00000000" w:rsidRDefault="00000000">
      <w:pPr>
        <w:pStyle w:val="SingleTxt"/>
        <w:rPr>
          <w:rtl/>
          <w:lang w:eastAsia="en-US"/>
        </w:rPr>
      </w:pPr>
    </w:p>
    <w:p w:rsidR="00000000" w:rsidRDefault="00000000">
      <w:pPr>
        <w:pStyle w:val="SingleTxt"/>
        <w:rPr>
          <w:rtl/>
          <w:lang w:eastAsia="en-US"/>
        </w:rPr>
      </w:pPr>
    </w:p>
    <w:p w:rsidR="00000000" w:rsidRDefault="00000000">
      <w:pPr>
        <w:pStyle w:val="SingleTxt"/>
        <w:rPr>
          <w:rtl/>
          <w:lang w:eastAsia="en-US"/>
        </w:rPr>
      </w:pPr>
      <w:r>
        <w:rPr>
          <w:rtl/>
          <w:lang w:eastAsia="en-US"/>
        </w:rPr>
        <w:t>__________</w:t>
      </w:r>
    </w:p>
    <w:p w:rsidR="00000000" w:rsidRDefault="00000000">
      <w:pPr>
        <w:pStyle w:val="SingleTxt"/>
        <w:rPr>
          <w:szCs w:val="26"/>
          <w:rtl/>
          <w:lang w:eastAsia="en-US"/>
        </w:rPr>
      </w:pPr>
      <w:r>
        <w:rPr>
          <w:rtl/>
          <w:lang w:eastAsia="en-US"/>
        </w:rPr>
        <w:tab/>
      </w:r>
      <w:r>
        <w:rPr>
          <w:szCs w:val="26"/>
          <w:rtl/>
          <w:lang w:eastAsia="en-US"/>
        </w:rPr>
        <w:t>*</w:t>
      </w:r>
      <w:r>
        <w:rPr>
          <w:szCs w:val="26"/>
          <w:rtl/>
          <w:lang w:eastAsia="en-US"/>
        </w:rPr>
        <w:tab/>
        <w:t>هذا التقرير صادر دون تحرير رسمي.</w:t>
      </w:r>
    </w:p>
    <w:tbl>
      <w:tblPr>
        <w:bidiVisual/>
        <w:tblW w:w="0" w:type="auto"/>
        <w:tblInd w:w="-71" w:type="dxa"/>
        <w:tblLayout w:type="fixed"/>
        <w:tblLook w:val="0000" w:firstRow="0" w:lastRow="0" w:firstColumn="0" w:lastColumn="0" w:noHBand="0" w:noVBand="0"/>
      </w:tblPr>
      <w:tblGrid>
        <w:gridCol w:w="1701"/>
        <w:gridCol w:w="709"/>
        <w:gridCol w:w="283"/>
        <w:gridCol w:w="851"/>
        <w:gridCol w:w="142"/>
        <w:gridCol w:w="425"/>
        <w:gridCol w:w="142"/>
        <w:gridCol w:w="330"/>
        <w:gridCol w:w="4347"/>
        <w:gridCol w:w="993"/>
      </w:tblGrid>
      <w:tr w:rsidR="00000000">
        <w:tblPrEx>
          <w:tblCellMar>
            <w:top w:w="0" w:type="dxa"/>
            <w:bottom w:w="0" w:type="dxa"/>
          </w:tblCellMar>
        </w:tblPrEx>
        <w:trPr>
          <w:cantSplit/>
          <w:tblHeader/>
        </w:trPr>
        <w:tc>
          <w:tcPr>
            <w:tcW w:w="9923" w:type="dxa"/>
            <w:gridSpan w:val="10"/>
          </w:tcPr>
          <w:p w:rsidR="00000000" w:rsidRDefault="00000000">
            <w:pPr>
              <w:pStyle w:val="Heading4"/>
              <w:rPr>
                <w:b w:val="0"/>
                <w:bCs w:val="0"/>
                <w:i w:val="0"/>
                <w:iCs w:val="0"/>
                <w:rtl/>
              </w:rPr>
            </w:pPr>
            <w:r>
              <w:rPr>
                <w:szCs w:val="34"/>
                <w:rtl/>
              </w:rPr>
              <w:t>المحتويات</w:t>
            </w:r>
          </w:p>
          <w:p w:rsidR="00000000" w:rsidRDefault="00000000">
            <w:pPr>
              <w:rPr>
                <w:rtl/>
              </w:rPr>
            </w:pPr>
          </w:p>
        </w:tc>
      </w:tr>
      <w:tr w:rsidR="00000000">
        <w:tblPrEx>
          <w:tblCellMar>
            <w:top w:w="0" w:type="dxa"/>
            <w:bottom w:w="0" w:type="dxa"/>
          </w:tblCellMar>
        </w:tblPrEx>
        <w:trPr>
          <w:tblHeader/>
        </w:trPr>
        <w:tc>
          <w:tcPr>
            <w:tcW w:w="1701" w:type="dxa"/>
          </w:tcPr>
          <w:p w:rsidR="00000000" w:rsidRDefault="00000000">
            <w:pPr>
              <w:rPr>
                <w:w w:val="100"/>
                <w:rtl/>
                <w:lang w:eastAsia="en-US"/>
              </w:rPr>
            </w:pPr>
          </w:p>
        </w:tc>
        <w:tc>
          <w:tcPr>
            <w:tcW w:w="2882" w:type="dxa"/>
            <w:gridSpan w:val="7"/>
          </w:tcPr>
          <w:p w:rsidR="00000000" w:rsidRDefault="00000000">
            <w:pPr>
              <w:rPr>
                <w:w w:val="100"/>
                <w:rtl/>
                <w:lang w:eastAsia="en-US"/>
              </w:rPr>
            </w:pPr>
          </w:p>
        </w:tc>
        <w:tc>
          <w:tcPr>
            <w:tcW w:w="4347" w:type="dxa"/>
          </w:tcPr>
          <w:p w:rsidR="00000000" w:rsidRDefault="00000000">
            <w:pPr>
              <w:rPr>
                <w:w w:val="100"/>
                <w:rtl/>
                <w:lang w:eastAsia="en-US"/>
              </w:rPr>
            </w:pPr>
          </w:p>
        </w:tc>
        <w:tc>
          <w:tcPr>
            <w:tcW w:w="993" w:type="dxa"/>
          </w:tcPr>
          <w:p w:rsidR="00000000" w:rsidRDefault="00000000">
            <w:pPr>
              <w:pStyle w:val="Heading4"/>
              <w:rPr>
                <w:rtl/>
              </w:rPr>
            </w:pPr>
            <w:r>
              <w:rPr>
                <w:rtl/>
              </w:rPr>
              <w:t>الصفحة</w:t>
            </w:r>
          </w:p>
        </w:tc>
      </w:tr>
      <w:tr w:rsidR="00000000">
        <w:tblPrEx>
          <w:tblCellMar>
            <w:top w:w="0" w:type="dxa"/>
            <w:bottom w:w="0" w:type="dxa"/>
          </w:tblCellMar>
        </w:tblPrEx>
        <w:trPr>
          <w:cantSplit/>
        </w:trPr>
        <w:tc>
          <w:tcPr>
            <w:tcW w:w="8930" w:type="dxa"/>
            <w:gridSpan w:val="9"/>
          </w:tcPr>
          <w:p w:rsidR="00000000" w:rsidRDefault="00000000">
            <w:pPr>
              <w:spacing w:after="120"/>
              <w:rPr>
                <w:w w:val="100"/>
                <w:rtl/>
                <w:lang w:eastAsia="en-US"/>
              </w:rPr>
            </w:pPr>
            <w:r>
              <w:rPr>
                <w:b/>
                <w:bCs/>
                <w:w w:val="100"/>
                <w:rtl/>
                <w:lang w:eastAsia="en-US"/>
              </w:rPr>
              <w:t>مقدمة</w:t>
            </w:r>
          </w:p>
        </w:tc>
        <w:tc>
          <w:tcPr>
            <w:tcW w:w="993" w:type="dxa"/>
          </w:tcPr>
          <w:p w:rsidR="00000000" w:rsidRDefault="00000000">
            <w:pPr>
              <w:spacing w:after="120"/>
              <w:jc w:val="center"/>
              <w:rPr>
                <w:w w:val="100"/>
                <w:rtl/>
                <w:lang w:eastAsia="en-US"/>
              </w:rPr>
            </w:pPr>
            <w:r>
              <w:rPr>
                <w:w w:val="100"/>
                <w:rtl/>
                <w:lang w:eastAsia="en-US"/>
              </w:rPr>
              <w:t>13</w:t>
            </w:r>
          </w:p>
        </w:tc>
      </w:tr>
      <w:tr w:rsidR="00000000">
        <w:tblPrEx>
          <w:tblCellMar>
            <w:top w:w="0" w:type="dxa"/>
            <w:bottom w:w="0" w:type="dxa"/>
          </w:tblCellMar>
        </w:tblPrEx>
        <w:trPr>
          <w:cantSplit/>
        </w:trPr>
        <w:tc>
          <w:tcPr>
            <w:tcW w:w="1701" w:type="dxa"/>
          </w:tcPr>
          <w:p w:rsidR="00000000" w:rsidRDefault="00000000">
            <w:pPr>
              <w:pStyle w:val="Heading1"/>
              <w:spacing w:after="120"/>
              <w:rPr>
                <w:w w:val="100"/>
                <w:rtl/>
              </w:rPr>
            </w:pPr>
            <w:r>
              <w:rPr>
                <w:w w:val="100"/>
                <w:rtl/>
              </w:rPr>
              <w:t>الجزء الأول -</w:t>
            </w:r>
          </w:p>
        </w:tc>
        <w:tc>
          <w:tcPr>
            <w:tcW w:w="7229" w:type="dxa"/>
            <w:gridSpan w:val="8"/>
          </w:tcPr>
          <w:p w:rsidR="00000000" w:rsidRDefault="00000000">
            <w:pPr>
              <w:pStyle w:val="Heading1"/>
              <w:tabs>
                <w:tab w:val="right" w:leader="dot" w:pos="8789"/>
              </w:tabs>
              <w:spacing w:after="120"/>
              <w:rPr>
                <w:w w:val="100"/>
                <w:szCs w:val="30"/>
                <w:rtl/>
              </w:rPr>
            </w:pPr>
            <w:r>
              <w:rPr>
                <w:w w:val="100"/>
                <w:rtl/>
              </w:rPr>
              <w:t xml:space="preserve">الإطار العام لتنفيذ اتفاقية القضاء على جميع أشكال التمييز ضد المرأة </w:t>
            </w:r>
            <w:r>
              <w:rPr>
                <w:b w:val="0"/>
                <w:bCs w:val="0"/>
                <w:w w:val="100"/>
                <w:szCs w:val="30"/>
                <w:rtl/>
              </w:rPr>
              <w:tab/>
            </w:r>
          </w:p>
        </w:tc>
        <w:tc>
          <w:tcPr>
            <w:tcW w:w="993" w:type="dxa"/>
          </w:tcPr>
          <w:p w:rsidR="00000000" w:rsidRDefault="00000000">
            <w:pPr>
              <w:spacing w:after="120"/>
              <w:jc w:val="center"/>
              <w:rPr>
                <w:w w:val="100"/>
                <w:rtl/>
                <w:lang w:eastAsia="en-US"/>
              </w:rPr>
            </w:pPr>
            <w:r>
              <w:rPr>
                <w:w w:val="100"/>
                <w:rtl/>
                <w:lang w:eastAsia="en-US"/>
              </w:rPr>
              <w:t>14</w:t>
            </w:r>
          </w:p>
        </w:tc>
      </w:tr>
      <w:tr w:rsidR="00000000">
        <w:tblPrEx>
          <w:tblCellMar>
            <w:top w:w="0" w:type="dxa"/>
            <w:bottom w:w="0" w:type="dxa"/>
          </w:tblCellMar>
        </w:tblPrEx>
        <w:trPr>
          <w:cantSplit/>
        </w:trPr>
        <w:tc>
          <w:tcPr>
            <w:tcW w:w="1701" w:type="dxa"/>
          </w:tcPr>
          <w:p w:rsidR="00000000" w:rsidRDefault="00000000">
            <w:pPr>
              <w:pStyle w:val="H23"/>
              <w:keepLines w:val="0"/>
              <w:suppressAutoHyphens w:val="0"/>
              <w:spacing w:after="120"/>
              <w:rPr>
                <w:spacing w:val="0"/>
                <w:w w:val="100"/>
                <w:rtl/>
                <w:lang w:eastAsia="en-US"/>
              </w:rPr>
            </w:pPr>
            <w:r>
              <w:rPr>
                <w:spacing w:val="0"/>
                <w:w w:val="100"/>
                <w:rtl/>
                <w:lang w:eastAsia="en-US"/>
              </w:rPr>
              <w:t>الفصل الأول -</w:t>
            </w:r>
          </w:p>
        </w:tc>
        <w:tc>
          <w:tcPr>
            <w:tcW w:w="7229" w:type="dxa"/>
            <w:gridSpan w:val="8"/>
          </w:tcPr>
          <w:p w:rsidR="00000000" w:rsidRDefault="00000000">
            <w:pPr>
              <w:pStyle w:val="H23"/>
              <w:keepLines w:val="0"/>
              <w:tabs>
                <w:tab w:val="right" w:leader="dot" w:pos="8789"/>
              </w:tabs>
              <w:suppressAutoHyphens w:val="0"/>
              <w:spacing w:after="120"/>
              <w:rPr>
                <w:spacing w:val="0"/>
                <w:w w:val="100"/>
                <w:rtl/>
                <w:lang w:eastAsia="en-US"/>
              </w:rPr>
            </w:pPr>
            <w:r>
              <w:rPr>
                <w:spacing w:val="0"/>
                <w:w w:val="100"/>
                <w:rtl/>
                <w:lang w:eastAsia="en-US"/>
              </w:rPr>
              <w:t xml:space="preserve">الكونغو إداريا </w:t>
            </w:r>
            <w:r>
              <w:rPr>
                <w:b w:val="0"/>
                <w:bCs w:val="0"/>
                <w:spacing w:val="0"/>
                <w:w w:val="100"/>
                <w:rtl/>
                <w:lang w:eastAsia="en-US"/>
              </w:rPr>
              <w:tab/>
            </w:r>
          </w:p>
        </w:tc>
        <w:tc>
          <w:tcPr>
            <w:tcW w:w="993" w:type="dxa"/>
          </w:tcPr>
          <w:p w:rsidR="00000000" w:rsidRDefault="00000000">
            <w:pPr>
              <w:spacing w:after="120"/>
              <w:jc w:val="center"/>
              <w:rPr>
                <w:w w:val="100"/>
                <w:rtl/>
                <w:lang w:eastAsia="en-US"/>
              </w:rPr>
            </w:pPr>
            <w:r>
              <w:rPr>
                <w:w w:val="100"/>
                <w:rtl/>
                <w:lang w:eastAsia="en-US"/>
              </w:rPr>
              <w:t>14</w:t>
            </w:r>
          </w:p>
        </w:tc>
      </w:tr>
      <w:tr w:rsidR="00000000">
        <w:tblPrEx>
          <w:tblCellMar>
            <w:top w:w="0" w:type="dxa"/>
            <w:bottom w:w="0" w:type="dxa"/>
          </w:tblCellMar>
        </w:tblPrEx>
        <w:trPr>
          <w:cantSplit/>
        </w:trPr>
        <w:tc>
          <w:tcPr>
            <w:tcW w:w="1701" w:type="dxa"/>
          </w:tcPr>
          <w:p w:rsidR="00000000" w:rsidRDefault="00000000">
            <w:pPr>
              <w:rPr>
                <w:w w:val="100"/>
                <w:rtl/>
                <w:lang w:eastAsia="en-US"/>
              </w:rPr>
            </w:pPr>
            <w:r>
              <w:rPr>
                <w:w w:val="100"/>
                <w:rtl/>
                <w:lang w:eastAsia="en-US"/>
              </w:rPr>
              <w:t>الفرع الأول -</w:t>
            </w:r>
          </w:p>
        </w:tc>
        <w:tc>
          <w:tcPr>
            <w:tcW w:w="7229" w:type="dxa"/>
            <w:gridSpan w:val="8"/>
          </w:tcPr>
          <w:p w:rsidR="00000000" w:rsidRDefault="00000000">
            <w:pPr>
              <w:tabs>
                <w:tab w:val="right" w:leader="dot" w:pos="8789"/>
              </w:tabs>
              <w:rPr>
                <w:w w:val="100"/>
                <w:rtl/>
                <w:lang w:eastAsia="en-US"/>
              </w:rPr>
            </w:pPr>
            <w:r>
              <w:rPr>
                <w:w w:val="100"/>
                <w:rtl/>
                <w:lang w:eastAsia="en-US"/>
              </w:rPr>
              <w:t>الحالة الجغرافية والديمغرافية والاقتصادية</w:t>
            </w:r>
            <w:r>
              <w:rPr>
                <w:w w:val="100"/>
                <w:rtl/>
                <w:lang w:eastAsia="en-US"/>
              </w:rPr>
              <w:tab/>
            </w:r>
          </w:p>
        </w:tc>
        <w:tc>
          <w:tcPr>
            <w:tcW w:w="993" w:type="dxa"/>
          </w:tcPr>
          <w:p w:rsidR="00000000" w:rsidRDefault="00000000">
            <w:pPr>
              <w:jc w:val="center"/>
              <w:rPr>
                <w:w w:val="100"/>
                <w:rtl/>
                <w:lang w:eastAsia="en-US"/>
              </w:rPr>
            </w:pPr>
            <w:r>
              <w:rPr>
                <w:w w:val="100"/>
                <w:rtl/>
                <w:lang w:eastAsia="en-US"/>
              </w:rPr>
              <w:t>14</w:t>
            </w:r>
          </w:p>
        </w:tc>
      </w:tr>
      <w:tr w:rsidR="00000000">
        <w:tblPrEx>
          <w:tblCellMar>
            <w:top w:w="0" w:type="dxa"/>
            <w:bottom w:w="0" w:type="dxa"/>
          </w:tblCellMar>
        </w:tblPrEx>
        <w:tc>
          <w:tcPr>
            <w:tcW w:w="1701" w:type="dxa"/>
          </w:tcPr>
          <w:p w:rsidR="00000000" w:rsidRDefault="00000000">
            <w:pPr>
              <w:rPr>
                <w:w w:val="100"/>
                <w:rtl/>
                <w:lang w:eastAsia="en-US"/>
              </w:rPr>
            </w:pPr>
          </w:p>
        </w:tc>
        <w:tc>
          <w:tcPr>
            <w:tcW w:w="992" w:type="dxa"/>
            <w:gridSpan w:val="2"/>
          </w:tcPr>
          <w:p w:rsidR="00000000" w:rsidRDefault="00000000">
            <w:pPr>
              <w:tabs>
                <w:tab w:val="right" w:leader="dot" w:pos="8789"/>
              </w:tabs>
              <w:rPr>
                <w:w w:val="100"/>
                <w:rtl/>
                <w:lang w:eastAsia="en-US"/>
              </w:rPr>
            </w:pPr>
            <w:r>
              <w:rPr>
                <w:w w:val="100"/>
                <w:rtl/>
                <w:lang w:eastAsia="en-US"/>
              </w:rPr>
              <w:t>أولا -</w:t>
            </w:r>
          </w:p>
        </w:tc>
        <w:tc>
          <w:tcPr>
            <w:tcW w:w="6237" w:type="dxa"/>
            <w:gridSpan w:val="6"/>
          </w:tcPr>
          <w:p w:rsidR="00000000" w:rsidRDefault="00000000">
            <w:pPr>
              <w:tabs>
                <w:tab w:val="right" w:leader="dot" w:pos="8789"/>
              </w:tabs>
              <w:rPr>
                <w:w w:val="100"/>
                <w:rtl/>
                <w:lang w:eastAsia="en-US"/>
              </w:rPr>
            </w:pPr>
            <w:r>
              <w:rPr>
                <w:w w:val="100"/>
                <w:rtl/>
                <w:lang w:eastAsia="en-US"/>
              </w:rPr>
              <w:t>الحالة الجغرافية</w:t>
            </w:r>
            <w:r>
              <w:rPr>
                <w:w w:val="100"/>
                <w:rtl/>
                <w:lang w:eastAsia="en-US"/>
              </w:rPr>
              <w:tab/>
            </w:r>
          </w:p>
        </w:tc>
        <w:tc>
          <w:tcPr>
            <w:tcW w:w="993" w:type="dxa"/>
          </w:tcPr>
          <w:p w:rsidR="00000000" w:rsidRDefault="00000000">
            <w:pPr>
              <w:jc w:val="center"/>
              <w:rPr>
                <w:w w:val="100"/>
                <w:rtl/>
                <w:lang w:eastAsia="en-US"/>
              </w:rPr>
            </w:pPr>
            <w:r>
              <w:rPr>
                <w:w w:val="100"/>
                <w:rtl/>
                <w:lang w:eastAsia="en-US"/>
              </w:rPr>
              <w:t>14</w:t>
            </w:r>
          </w:p>
        </w:tc>
      </w:tr>
      <w:tr w:rsidR="00000000">
        <w:tblPrEx>
          <w:tblCellMar>
            <w:top w:w="0" w:type="dxa"/>
            <w:bottom w:w="0" w:type="dxa"/>
          </w:tblCellMar>
        </w:tblPrEx>
        <w:tc>
          <w:tcPr>
            <w:tcW w:w="1701" w:type="dxa"/>
          </w:tcPr>
          <w:p w:rsidR="00000000" w:rsidRDefault="00000000">
            <w:pPr>
              <w:rPr>
                <w:w w:val="100"/>
                <w:rtl/>
                <w:lang w:eastAsia="en-US"/>
              </w:rPr>
            </w:pPr>
          </w:p>
        </w:tc>
        <w:tc>
          <w:tcPr>
            <w:tcW w:w="992" w:type="dxa"/>
            <w:gridSpan w:val="2"/>
          </w:tcPr>
          <w:p w:rsidR="00000000" w:rsidRDefault="00000000">
            <w:pPr>
              <w:tabs>
                <w:tab w:val="right" w:leader="dot" w:pos="8789"/>
              </w:tabs>
              <w:rPr>
                <w:w w:val="100"/>
                <w:rtl/>
                <w:lang w:eastAsia="en-US"/>
              </w:rPr>
            </w:pPr>
            <w:r>
              <w:rPr>
                <w:w w:val="100"/>
                <w:rtl/>
                <w:lang w:eastAsia="en-US"/>
              </w:rPr>
              <w:t>ثانيا -</w:t>
            </w:r>
          </w:p>
        </w:tc>
        <w:tc>
          <w:tcPr>
            <w:tcW w:w="6237" w:type="dxa"/>
            <w:gridSpan w:val="6"/>
          </w:tcPr>
          <w:p w:rsidR="00000000" w:rsidRDefault="00000000">
            <w:pPr>
              <w:tabs>
                <w:tab w:val="right" w:leader="dot" w:pos="8789"/>
              </w:tabs>
              <w:rPr>
                <w:w w:val="100"/>
                <w:rtl/>
                <w:lang w:eastAsia="en-US"/>
              </w:rPr>
            </w:pPr>
            <w:r>
              <w:rPr>
                <w:w w:val="100"/>
                <w:rtl/>
                <w:lang w:eastAsia="en-US"/>
              </w:rPr>
              <w:t>الحالة الديمغرافية</w:t>
            </w:r>
            <w:r>
              <w:rPr>
                <w:w w:val="100"/>
                <w:rtl/>
                <w:lang w:eastAsia="en-US"/>
              </w:rPr>
              <w:tab/>
            </w:r>
          </w:p>
        </w:tc>
        <w:tc>
          <w:tcPr>
            <w:tcW w:w="993" w:type="dxa"/>
          </w:tcPr>
          <w:p w:rsidR="00000000" w:rsidRDefault="00000000">
            <w:pPr>
              <w:jc w:val="center"/>
              <w:rPr>
                <w:w w:val="100"/>
                <w:rtl/>
                <w:lang w:eastAsia="en-US"/>
              </w:rPr>
            </w:pPr>
            <w:r>
              <w:rPr>
                <w:w w:val="100"/>
                <w:rtl/>
                <w:lang w:eastAsia="en-US"/>
              </w:rPr>
              <w:t>15</w:t>
            </w:r>
          </w:p>
        </w:tc>
      </w:tr>
      <w:tr w:rsidR="00000000">
        <w:tblPrEx>
          <w:tblCellMar>
            <w:top w:w="0" w:type="dxa"/>
            <w:bottom w:w="0" w:type="dxa"/>
          </w:tblCellMar>
        </w:tblPrEx>
        <w:tc>
          <w:tcPr>
            <w:tcW w:w="1701" w:type="dxa"/>
          </w:tcPr>
          <w:p w:rsidR="00000000" w:rsidRDefault="00000000">
            <w:pPr>
              <w:spacing w:after="120"/>
              <w:rPr>
                <w:w w:val="100"/>
                <w:rtl/>
                <w:lang w:eastAsia="en-US"/>
              </w:rPr>
            </w:pPr>
          </w:p>
        </w:tc>
        <w:tc>
          <w:tcPr>
            <w:tcW w:w="992" w:type="dxa"/>
            <w:gridSpan w:val="2"/>
          </w:tcPr>
          <w:p w:rsidR="00000000" w:rsidRDefault="00000000">
            <w:pPr>
              <w:tabs>
                <w:tab w:val="right" w:leader="dot" w:pos="8789"/>
              </w:tabs>
              <w:spacing w:after="120"/>
              <w:rPr>
                <w:w w:val="100"/>
                <w:rtl/>
                <w:lang w:eastAsia="en-US"/>
              </w:rPr>
            </w:pPr>
            <w:r>
              <w:rPr>
                <w:w w:val="100"/>
                <w:rtl/>
                <w:lang w:eastAsia="en-US"/>
              </w:rPr>
              <w:t>ثالث -</w:t>
            </w:r>
          </w:p>
        </w:tc>
        <w:tc>
          <w:tcPr>
            <w:tcW w:w="6237" w:type="dxa"/>
            <w:gridSpan w:val="6"/>
          </w:tcPr>
          <w:p w:rsidR="00000000" w:rsidRDefault="00000000">
            <w:pPr>
              <w:tabs>
                <w:tab w:val="right" w:leader="dot" w:pos="8789"/>
              </w:tabs>
              <w:spacing w:after="120"/>
              <w:rPr>
                <w:w w:val="100"/>
                <w:rtl/>
                <w:lang w:eastAsia="en-US"/>
              </w:rPr>
            </w:pPr>
            <w:r>
              <w:rPr>
                <w:w w:val="100"/>
                <w:rtl/>
                <w:lang w:eastAsia="en-US"/>
              </w:rPr>
              <w:t>الاقتصاد</w:t>
            </w:r>
            <w:r>
              <w:rPr>
                <w:w w:val="100"/>
                <w:rtl/>
                <w:lang w:eastAsia="en-US"/>
              </w:rPr>
              <w:tab/>
            </w:r>
          </w:p>
        </w:tc>
        <w:tc>
          <w:tcPr>
            <w:tcW w:w="993" w:type="dxa"/>
          </w:tcPr>
          <w:p w:rsidR="00000000" w:rsidRDefault="00000000">
            <w:pPr>
              <w:spacing w:after="120"/>
              <w:jc w:val="center"/>
              <w:rPr>
                <w:w w:val="100"/>
                <w:rtl/>
                <w:lang w:eastAsia="en-US"/>
              </w:rPr>
            </w:pPr>
            <w:r>
              <w:rPr>
                <w:w w:val="100"/>
                <w:rtl/>
                <w:lang w:eastAsia="en-US"/>
              </w:rPr>
              <w:t>15</w:t>
            </w:r>
          </w:p>
        </w:tc>
      </w:tr>
      <w:tr w:rsidR="00000000">
        <w:tblPrEx>
          <w:tblCellMar>
            <w:top w:w="0" w:type="dxa"/>
            <w:bottom w:w="0" w:type="dxa"/>
          </w:tblCellMar>
        </w:tblPrEx>
        <w:trPr>
          <w:cantSplit/>
        </w:trPr>
        <w:tc>
          <w:tcPr>
            <w:tcW w:w="1701" w:type="dxa"/>
          </w:tcPr>
          <w:p w:rsidR="00000000" w:rsidRDefault="00000000">
            <w:pPr>
              <w:rPr>
                <w:w w:val="100"/>
                <w:rtl/>
                <w:lang w:eastAsia="en-US"/>
              </w:rPr>
            </w:pPr>
            <w:r>
              <w:rPr>
                <w:w w:val="100"/>
                <w:rtl/>
                <w:lang w:eastAsia="en-US"/>
              </w:rPr>
              <w:t>الفرع الثاني -</w:t>
            </w:r>
          </w:p>
        </w:tc>
        <w:tc>
          <w:tcPr>
            <w:tcW w:w="7229" w:type="dxa"/>
            <w:gridSpan w:val="8"/>
          </w:tcPr>
          <w:p w:rsidR="00000000" w:rsidRDefault="00000000">
            <w:pPr>
              <w:tabs>
                <w:tab w:val="right" w:leader="dot" w:pos="8789"/>
              </w:tabs>
              <w:rPr>
                <w:w w:val="100"/>
                <w:rtl/>
                <w:lang w:eastAsia="en-US"/>
              </w:rPr>
            </w:pPr>
            <w:r>
              <w:rPr>
                <w:w w:val="100"/>
                <w:rtl/>
                <w:lang w:eastAsia="en-US"/>
              </w:rPr>
              <w:t>النظام القانوني والسياسي والإداري</w:t>
            </w:r>
            <w:r>
              <w:rPr>
                <w:w w:val="100"/>
                <w:rtl/>
                <w:lang w:eastAsia="en-US"/>
              </w:rPr>
              <w:tab/>
            </w:r>
          </w:p>
        </w:tc>
        <w:tc>
          <w:tcPr>
            <w:tcW w:w="993" w:type="dxa"/>
          </w:tcPr>
          <w:p w:rsidR="00000000" w:rsidRDefault="00000000">
            <w:pPr>
              <w:jc w:val="center"/>
              <w:rPr>
                <w:w w:val="100"/>
                <w:rtl/>
                <w:lang w:eastAsia="en-US"/>
              </w:rPr>
            </w:pPr>
            <w:r>
              <w:rPr>
                <w:w w:val="100"/>
                <w:rtl/>
                <w:lang w:eastAsia="en-US"/>
              </w:rPr>
              <w:t>17</w:t>
            </w:r>
          </w:p>
        </w:tc>
      </w:tr>
      <w:tr w:rsidR="00000000">
        <w:tblPrEx>
          <w:tblCellMar>
            <w:top w:w="0" w:type="dxa"/>
            <w:bottom w:w="0" w:type="dxa"/>
          </w:tblCellMar>
        </w:tblPrEx>
        <w:tc>
          <w:tcPr>
            <w:tcW w:w="1701" w:type="dxa"/>
          </w:tcPr>
          <w:p w:rsidR="00000000" w:rsidRDefault="00000000">
            <w:pPr>
              <w:rPr>
                <w:w w:val="100"/>
                <w:rtl/>
                <w:lang w:eastAsia="en-US"/>
              </w:rPr>
            </w:pPr>
          </w:p>
        </w:tc>
        <w:tc>
          <w:tcPr>
            <w:tcW w:w="992" w:type="dxa"/>
            <w:gridSpan w:val="2"/>
          </w:tcPr>
          <w:p w:rsidR="00000000" w:rsidRDefault="00000000">
            <w:pPr>
              <w:tabs>
                <w:tab w:val="right" w:leader="dot" w:pos="8789"/>
              </w:tabs>
              <w:rPr>
                <w:w w:val="100"/>
                <w:rtl/>
                <w:lang w:eastAsia="en-US"/>
              </w:rPr>
            </w:pPr>
            <w:r>
              <w:rPr>
                <w:w w:val="100"/>
                <w:rtl/>
                <w:lang w:eastAsia="en-US"/>
              </w:rPr>
              <w:t>أولا -</w:t>
            </w:r>
          </w:p>
        </w:tc>
        <w:tc>
          <w:tcPr>
            <w:tcW w:w="6237" w:type="dxa"/>
            <w:gridSpan w:val="6"/>
          </w:tcPr>
          <w:p w:rsidR="00000000" w:rsidRDefault="00000000">
            <w:pPr>
              <w:tabs>
                <w:tab w:val="right" w:leader="dot" w:pos="8789"/>
              </w:tabs>
              <w:rPr>
                <w:w w:val="100"/>
                <w:rtl/>
                <w:lang w:eastAsia="en-US"/>
              </w:rPr>
            </w:pPr>
            <w:r>
              <w:rPr>
                <w:w w:val="100"/>
                <w:rtl/>
                <w:lang w:eastAsia="en-US"/>
              </w:rPr>
              <w:t>النظام القانوني</w:t>
            </w:r>
            <w:r>
              <w:rPr>
                <w:w w:val="100"/>
                <w:rtl/>
                <w:lang w:eastAsia="en-US"/>
              </w:rPr>
              <w:tab/>
            </w:r>
          </w:p>
        </w:tc>
        <w:tc>
          <w:tcPr>
            <w:tcW w:w="993" w:type="dxa"/>
          </w:tcPr>
          <w:p w:rsidR="00000000" w:rsidRDefault="00000000">
            <w:pPr>
              <w:jc w:val="center"/>
              <w:rPr>
                <w:w w:val="100"/>
                <w:rtl/>
                <w:lang w:eastAsia="en-US"/>
              </w:rPr>
            </w:pPr>
            <w:r>
              <w:rPr>
                <w:w w:val="100"/>
                <w:rtl/>
                <w:lang w:eastAsia="en-US"/>
              </w:rPr>
              <w:t>17</w:t>
            </w:r>
          </w:p>
        </w:tc>
      </w:tr>
      <w:tr w:rsidR="00000000">
        <w:tblPrEx>
          <w:tblCellMar>
            <w:top w:w="0" w:type="dxa"/>
            <w:bottom w:w="0" w:type="dxa"/>
          </w:tblCellMar>
        </w:tblPrEx>
        <w:tc>
          <w:tcPr>
            <w:tcW w:w="1701" w:type="dxa"/>
          </w:tcPr>
          <w:p w:rsidR="00000000" w:rsidRDefault="00000000">
            <w:pPr>
              <w:rPr>
                <w:w w:val="100"/>
                <w:rtl/>
                <w:lang w:eastAsia="en-US"/>
              </w:rPr>
            </w:pPr>
          </w:p>
        </w:tc>
        <w:tc>
          <w:tcPr>
            <w:tcW w:w="992" w:type="dxa"/>
            <w:gridSpan w:val="2"/>
          </w:tcPr>
          <w:p w:rsidR="00000000" w:rsidRDefault="00000000">
            <w:pPr>
              <w:tabs>
                <w:tab w:val="right" w:leader="dot" w:pos="8789"/>
              </w:tabs>
              <w:rPr>
                <w:w w:val="100"/>
                <w:rtl/>
                <w:lang w:eastAsia="en-US"/>
              </w:rPr>
            </w:pPr>
            <w:r>
              <w:rPr>
                <w:w w:val="100"/>
                <w:rtl/>
                <w:lang w:eastAsia="en-US"/>
              </w:rPr>
              <w:t>ثانيا -</w:t>
            </w:r>
          </w:p>
        </w:tc>
        <w:tc>
          <w:tcPr>
            <w:tcW w:w="6237" w:type="dxa"/>
            <w:gridSpan w:val="6"/>
          </w:tcPr>
          <w:p w:rsidR="00000000" w:rsidRDefault="00000000">
            <w:pPr>
              <w:tabs>
                <w:tab w:val="right" w:leader="dot" w:pos="8789"/>
              </w:tabs>
              <w:rPr>
                <w:w w:val="100"/>
                <w:rtl/>
                <w:lang w:eastAsia="en-US"/>
              </w:rPr>
            </w:pPr>
            <w:r>
              <w:rPr>
                <w:w w:val="100"/>
                <w:rtl/>
                <w:lang w:eastAsia="en-US"/>
              </w:rPr>
              <w:t>النظام السياسي</w:t>
            </w:r>
            <w:r>
              <w:rPr>
                <w:w w:val="100"/>
                <w:rtl/>
                <w:lang w:eastAsia="en-US"/>
              </w:rPr>
              <w:tab/>
            </w:r>
          </w:p>
        </w:tc>
        <w:tc>
          <w:tcPr>
            <w:tcW w:w="993" w:type="dxa"/>
          </w:tcPr>
          <w:p w:rsidR="00000000" w:rsidRDefault="00000000">
            <w:pPr>
              <w:jc w:val="center"/>
              <w:rPr>
                <w:w w:val="100"/>
                <w:rtl/>
                <w:lang w:eastAsia="en-US"/>
              </w:rPr>
            </w:pPr>
            <w:r>
              <w:rPr>
                <w:w w:val="100"/>
                <w:rtl/>
                <w:lang w:eastAsia="en-US"/>
              </w:rPr>
              <w:t>17</w:t>
            </w:r>
          </w:p>
        </w:tc>
      </w:tr>
      <w:tr w:rsidR="00000000">
        <w:tblPrEx>
          <w:tblCellMar>
            <w:top w:w="0" w:type="dxa"/>
            <w:bottom w:w="0" w:type="dxa"/>
          </w:tblCellMar>
        </w:tblPrEx>
        <w:tc>
          <w:tcPr>
            <w:tcW w:w="1701" w:type="dxa"/>
          </w:tcPr>
          <w:p w:rsidR="00000000" w:rsidRDefault="00000000">
            <w:pPr>
              <w:spacing w:after="120"/>
              <w:rPr>
                <w:w w:val="100"/>
                <w:rtl/>
                <w:lang w:eastAsia="en-US"/>
              </w:rPr>
            </w:pPr>
          </w:p>
        </w:tc>
        <w:tc>
          <w:tcPr>
            <w:tcW w:w="992" w:type="dxa"/>
            <w:gridSpan w:val="2"/>
          </w:tcPr>
          <w:p w:rsidR="00000000" w:rsidRDefault="00000000">
            <w:pPr>
              <w:tabs>
                <w:tab w:val="right" w:leader="dot" w:pos="8789"/>
              </w:tabs>
              <w:spacing w:after="120"/>
              <w:rPr>
                <w:w w:val="100"/>
                <w:rtl/>
                <w:lang w:eastAsia="en-US"/>
              </w:rPr>
            </w:pPr>
            <w:r>
              <w:rPr>
                <w:w w:val="100"/>
                <w:rtl/>
                <w:lang w:eastAsia="en-US"/>
              </w:rPr>
              <w:t>ثالثا -</w:t>
            </w:r>
          </w:p>
        </w:tc>
        <w:tc>
          <w:tcPr>
            <w:tcW w:w="6237" w:type="dxa"/>
            <w:gridSpan w:val="6"/>
          </w:tcPr>
          <w:p w:rsidR="00000000" w:rsidRDefault="00000000">
            <w:pPr>
              <w:tabs>
                <w:tab w:val="right" w:leader="dot" w:pos="8789"/>
              </w:tabs>
              <w:spacing w:after="120"/>
              <w:rPr>
                <w:w w:val="100"/>
                <w:rtl/>
                <w:lang w:eastAsia="en-US"/>
              </w:rPr>
            </w:pPr>
            <w:r>
              <w:rPr>
                <w:w w:val="100"/>
                <w:rtl/>
                <w:lang w:eastAsia="en-US"/>
              </w:rPr>
              <w:t>النظام الإداري</w:t>
            </w:r>
            <w:r>
              <w:rPr>
                <w:w w:val="100"/>
                <w:rtl/>
                <w:lang w:eastAsia="en-US"/>
              </w:rPr>
              <w:tab/>
            </w:r>
          </w:p>
        </w:tc>
        <w:tc>
          <w:tcPr>
            <w:tcW w:w="993" w:type="dxa"/>
          </w:tcPr>
          <w:p w:rsidR="00000000" w:rsidRDefault="00000000">
            <w:pPr>
              <w:spacing w:after="120"/>
              <w:jc w:val="center"/>
              <w:rPr>
                <w:w w:val="100"/>
                <w:rtl/>
                <w:lang w:eastAsia="en-US"/>
              </w:rPr>
            </w:pPr>
            <w:r>
              <w:rPr>
                <w:w w:val="100"/>
                <w:rtl/>
                <w:lang w:eastAsia="en-US"/>
              </w:rPr>
              <w:t>18</w:t>
            </w:r>
          </w:p>
        </w:tc>
      </w:tr>
      <w:tr w:rsidR="00000000">
        <w:tblPrEx>
          <w:tblCellMar>
            <w:top w:w="0" w:type="dxa"/>
            <w:bottom w:w="0" w:type="dxa"/>
          </w:tblCellMar>
        </w:tblPrEx>
        <w:trPr>
          <w:cantSplit/>
        </w:trPr>
        <w:tc>
          <w:tcPr>
            <w:tcW w:w="1701" w:type="dxa"/>
          </w:tcPr>
          <w:p w:rsidR="00000000" w:rsidRDefault="00000000">
            <w:pPr>
              <w:rPr>
                <w:w w:val="100"/>
                <w:rtl/>
                <w:lang w:eastAsia="en-US"/>
              </w:rPr>
            </w:pPr>
            <w:r>
              <w:rPr>
                <w:w w:val="100"/>
                <w:rtl/>
                <w:lang w:eastAsia="en-US"/>
              </w:rPr>
              <w:t>الفرع الثالث -</w:t>
            </w:r>
          </w:p>
        </w:tc>
        <w:tc>
          <w:tcPr>
            <w:tcW w:w="7229" w:type="dxa"/>
            <w:gridSpan w:val="8"/>
          </w:tcPr>
          <w:p w:rsidR="00000000" w:rsidRDefault="00000000">
            <w:pPr>
              <w:pStyle w:val="H56"/>
              <w:keepNext w:val="0"/>
              <w:keepLines w:val="0"/>
              <w:tabs>
                <w:tab w:val="right" w:leader="dot" w:pos="8789"/>
              </w:tabs>
              <w:suppressAutoHyphens w:val="0"/>
              <w:spacing w:after="120" w:line="400" w:lineRule="exact"/>
              <w:outlineLvl w:val="9"/>
              <w:rPr>
                <w:w w:val="100"/>
                <w:rtl/>
                <w:lang w:eastAsia="en-US"/>
              </w:rPr>
            </w:pPr>
            <w:r>
              <w:rPr>
                <w:w w:val="100"/>
                <w:rtl/>
                <w:lang w:eastAsia="en-US"/>
              </w:rPr>
              <w:t>الآليات القضائية وحماية حقوق الإنسان</w:t>
            </w:r>
            <w:r>
              <w:rPr>
                <w:w w:val="100"/>
                <w:rtl/>
                <w:lang w:eastAsia="en-US"/>
              </w:rPr>
              <w:tab/>
            </w:r>
          </w:p>
        </w:tc>
        <w:tc>
          <w:tcPr>
            <w:tcW w:w="993" w:type="dxa"/>
          </w:tcPr>
          <w:p w:rsidR="00000000" w:rsidRDefault="00000000">
            <w:pPr>
              <w:jc w:val="center"/>
              <w:rPr>
                <w:w w:val="100"/>
                <w:rtl/>
                <w:lang w:eastAsia="en-US"/>
              </w:rPr>
            </w:pPr>
            <w:r>
              <w:rPr>
                <w:w w:val="100"/>
                <w:rtl/>
                <w:lang w:eastAsia="en-US"/>
              </w:rPr>
              <w:t>18</w:t>
            </w:r>
          </w:p>
        </w:tc>
      </w:tr>
      <w:tr w:rsidR="00000000">
        <w:tblPrEx>
          <w:tblCellMar>
            <w:top w:w="0" w:type="dxa"/>
            <w:bottom w:w="0" w:type="dxa"/>
          </w:tblCellMar>
        </w:tblPrEx>
        <w:trPr>
          <w:cantSplit/>
        </w:trPr>
        <w:tc>
          <w:tcPr>
            <w:tcW w:w="1701" w:type="dxa"/>
          </w:tcPr>
          <w:p w:rsidR="00000000" w:rsidRDefault="00000000">
            <w:pPr>
              <w:pStyle w:val="H23"/>
              <w:keepLines w:val="0"/>
              <w:suppressAutoHyphens w:val="0"/>
              <w:spacing w:after="120"/>
              <w:rPr>
                <w:spacing w:val="0"/>
                <w:w w:val="100"/>
                <w:rtl/>
                <w:lang w:eastAsia="en-US"/>
              </w:rPr>
            </w:pPr>
            <w:r>
              <w:rPr>
                <w:spacing w:val="0"/>
                <w:w w:val="100"/>
                <w:rtl/>
                <w:lang w:eastAsia="en-US"/>
              </w:rPr>
              <w:t>الفصل الثاني -</w:t>
            </w:r>
          </w:p>
        </w:tc>
        <w:tc>
          <w:tcPr>
            <w:tcW w:w="7229" w:type="dxa"/>
            <w:gridSpan w:val="8"/>
          </w:tcPr>
          <w:p w:rsidR="00000000" w:rsidRDefault="00000000">
            <w:pPr>
              <w:pStyle w:val="H23"/>
              <w:keepNext w:val="0"/>
              <w:keepLines w:val="0"/>
              <w:tabs>
                <w:tab w:val="right" w:leader="dot" w:pos="8789"/>
              </w:tabs>
              <w:suppressAutoHyphens w:val="0"/>
              <w:spacing w:after="120" w:line="340" w:lineRule="exact"/>
              <w:outlineLvl w:val="9"/>
              <w:rPr>
                <w:spacing w:val="0"/>
                <w:w w:val="100"/>
                <w:rtl/>
                <w:lang w:eastAsia="en-US"/>
              </w:rPr>
            </w:pPr>
            <w:r>
              <w:rPr>
                <w:spacing w:val="0"/>
                <w:w w:val="100"/>
                <w:rtl/>
                <w:lang w:eastAsia="en-US"/>
              </w:rPr>
              <w:t xml:space="preserve">التدابير القانونية والسياسية والإدارية التي اتخذت في إطار تنفيذ اتفاقية القضاء على جميع أشكال التمييز ضد المرأة والتي تتفق مع التشريعات الوطنية </w:t>
            </w:r>
            <w:r>
              <w:rPr>
                <w:b w:val="0"/>
                <w:bCs w:val="0"/>
                <w:spacing w:val="0"/>
                <w:w w:val="100"/>
                <w:rtl/>
                <w:lang w:eastAsia="en-US"/>
              </w:rPr>
              <w:tab/>
            </w:r>
          </w:p>
        </w:tc>
        <w:tc>
          <w:tcPr>
            <w:tcW w:w="993" w:type="dxa"/>
          </w:tcPr>
          <w:p w:rsidR="00000000" w:rsidRDefault="00000000">
            <w:pPr>
              <w:spacing w:line="340" w:lineRule="exact"/>
              <w:jc w:val="center"/>
              <w:rPr>
                <w:w w:val="100"/>
                <w:rtl/>
                <w:lang w:eastAsia="en-US"/>
              </w:rPr>
            </w:pPr>
          </w:p>
          <w:p w:rsidR="00000000" w:rsidRDefault="00000000">
            <w:pPr>
              <w:spacing w:line="340" w:lineRule="exact"/>
              <w:jc w:val="center"/>
              <w:rPr>
                <w:w w:val="100"/>
                <w:rtl/>
                <w:lang w:eastAsia="en-US"/>
              </w:rPr>
            </w:pPr>
            <w:r>
              <w:rPr>
                <w:w w:val="100"/>
                <w:rtl/>
                <w:lang w:eastAsia="en-US"/>
              </w:rPr>
              <w:t>20</w:t>
            </w:r>
          </w:p>
        </w:tc>
      </w:tr>
      <w:tr w:rsidR="00000000">
        <w:tblPrEx>
          <w:tblCellMar>
            <w:top w:w="0" w:type="dxa"/>
            <w:bottom w:w="0" w:type="dxa"/>
          </w:tblCellMar>
        </w:tblPrEx>
        <w:trPr>
          <w:cantSplit/>
        </w:trPr>
        <w:tc>
          <w:tcPr>
            <w:tcW w:w="1701" w:type="dxa"/>
          </w:tcPr>
          <w:p w:rsidR="00000000" w:rsidRDefault="00000000">
            <w:pPr>
              <w:spacing w:after="120"/>
              <w:rPr>
                <w:w w:val="100"/>
                <w:rtl/>
                <w:lang w:eastAsia="en-US"/>
              </w:rPr>
            </w:pPr>
            <w:r>
              <w:rPr>
                <w:w w:val="100"/>
                <w:rtl/>
                <w:lang w:eastAsia="en-US"/>
              </w:rPr>
              <w:t>الفرع الأول -</w:t>
            </w:r>
          </w:p>
        </w:tc>
        <w:tc>
          <w:tcPr>
            <w:tcW w:w="7229" w:type="dxa"/>
            <w:gridSpan w:val="8"/>
          </w:tcPr>
          <w:p w:rsidR="00000000" w:rsidRDefault="00000000">
            <w:pPr>
              <w:pStyle w:val="H56"/>
              <w:keepNext w:val="0"/>
              <w:keepLines w:val="0"/>
              <w:tabs>
                <w:tab w:val="right" w:leader="dot" w:pos="8789"/>
              </w:tabs>
              <w:suppressAutoHyphens w:val="0"/>
              <w:spacing w:after="120" w:line="400" w:lineRule="exact"/>
              <w:outlineLvl w:val="9"/>
              <w:rPr>
                <w:w w:val="100"/>
                <w:rtl/>
                <w:lang w:eastAsia="en-US"/>
              </w:rPr>
            </w:pPr>
            <w:r>
              <w:rPr>
                <w:w w:val="100"/>
                <w:rtl/>
                <w:lang w:eastAsia="en-US"/>
              </w:rPr>
              <w:t xml:space="preserve">وضع الاتفاقية في النظام القانوني الداخلي </w:t>
            </w:r>
            <w:r>
              <w:rPr>
                <w:w w:val="100"/>
                <w:rtl/>
                <w:lang w:eastAsia="en-US"/>
              </w:rPr>
              <w:tab/>
            </w:r>
          </w:p>
        </w:tc>
        <w:tc>
          <w:tcPr>
            <w:tcW w:w="993" w:type="dxa"/>
          </w:tcPr>
          <w:p w:rsidR="00000000" w:rsidRDefault="00000000">
            <w:pPr>
              <w:spacing w:after="120"/>
              <w:jc w:val="center"/>
              <w:rPr>
                <w:w w:val="100"/>
                <w:rtl/>
                <w:lang w:eastAsia="en-US"/>
              </w:rPr>
            </w:pPr>
            <w:r>
              <w:rPr>
                <w:w w:val="100"/>
                <w:rtl/>
                <w:lang w:eastAsia="en-US"/>
              </w:rPr>
              <w:t>20</w:t>
            </w:r>
          </w:p>
        </w:tc>
      </w:tr>
      <w:tr w:rsidR="00000000">
        <w:tblPrEx>
          <w:tblCellMar>
            <w:top w:w="0" w:type="dxa"/>
            <w:bottom w:w="0" w:type="dxa"/>
          </w:tblCellMar>
        </w:tblPrEx>
        <w:trPr>
          <w:cantSplit/>
        </w:trPr>
        <w:tc>
          <w:tcPr>
            <w:tcW w:w="1701" w:type="dxa"/>
          </w:tcPr>
          <w:p w:rsidR="00000000" w:rsidRDefault="00000000">
            <w:pPr>
              <w:rPr>
                <w:w w:val="100"/>
                <w:rtl/>
                <w:lang w:eastAsia="en-US"/>
              </w:rPr>
            </w:pPr>
            <w:r>
              <w:rPr>
                <w:w w:val="100"/>
                <w:rtl/>
                <w:lang w:eastAsia="en-US"/>
              </w:rPr>
              <w:t>الفرع الثاني -</w:t>
            </w:r>
          </w:p>
        </w:tc>
        <w:tc>
          <w:tcPr>
            <w:tcW w:w="7229" w:type="dxa"/>
            <w:gridSpan w:val="8"/>
          </w:tcPr>
          <w:p w:rsidR="00000000" w:rsidRDefault="00000000">
            <w:pPr>
              <w:tabs>
                <w:tab w:val="right" w:leader="dot" w:pos="8789"/>
              </w:tabs>
              <w:rPr>
                <w:w w:val="100"/>
                <w:rtl/>
                <w:lang w:eastAsia="en-US"/>
              </w:rPr>
            </w:pPr>
            <w:r>
              <w:rPr>
                <w:w w:val="100"/>
                <w:rtl/>
                <w:lang w:eastAsia="en-US"/>
              </w:rPr>
              <w:t>الآليات الوطنية للنهوض بالمرأة</w:t>
            </w:r>
            <w:r>
              <w:rPr>
                <w:w w:val="100"/>
                <w:rtl/>
                <w:lang w:eastAsia="en-US"/>
              </w:rPr>
              <w:tab/>
            </w:r>
          </w:p>
        </w:tc>
        <w:tc>
          <w:tcPr>
            <w:tcW w:w="993" w:type="dxa"/>
          </w:tcPr>
          <w:p w:rsidR="00000000" w:rsidRDefault="00000000">
            <w:pPr>
              <w:jc w:val="center"/>
              <w:rPr>
                <w:w w:val="100"/>
                <w:rtl/>
                <w:lang w:eastAsia="en-US"/>
              </w:rPr>
            </w:pPr>
            <w:r>
              <w:rPr>
                <w:w w:val="100"/>
                <w:rtl/>
                <w:lang w:eastAsia="en-US"/>
              </w:rPr>
              <w:t>20</w:t>
            </w:r>
          </w:p>
        </w:tc>
      </w:tr>
      <w:tr w:rsidR="00000000">
        <w:tblPrEx>
          <w:tblCellMar>
            <w:top w:w="0" w:type="dxa"/>
            <w:bottom w:w="0" w:type="dxa"/>
          </w:tblCellMar>
        </w:tblPrEx>
        <w:tc>
          <w:tcPr>
            <w:tcW w:w="1701" w:type="dxa"/>
          </w:tcPr>
          <w:p w:rsidR="00000000" w:rsidRDefault="00000000">
            <w:pPr>
              <w:rPr>
                <w:w w:val="100"/>
                <w:rtl/>
                <w:lang w:eastAsia="en-US"/>
              </w:rPr>
            </w:pPr>
          </w:p>
        </w:tc>
        <w:tc>
          <w:tcPr>
            <w:tcW w:w="992" w:type="dxa"/>
            <w:gridSpan w:val="2"/>
          </w:tcPr>
          <w:p w:rsidR="00000000" w:rsidRDefault="00000000">
            <w:pPr>
              <w:tabs>
                <w:tab w:val="right" w:leader="dot" w:pos="8789"/>
              </w:tabs>
              <w:rPr>
                <w:w w:val="100"/>
                <w:rtl/>
                <w:lang w:eastAsia="en-US"/>
              </w:rPr>
            </w:pPr>
            <w:r>
              <w:rPr>
                <w:w w:val="100"/>
                <w:rtl/>
                <w:lang w:eastAsia="en-US"/>
              </w:rPr>
              <w:t>أولا -</w:t>
            </w:r>
          </w:p>
        </w:tc>
        <w:tc>
          <w:tcPr>
            <w:tcW w:w="6237" w:type="dxa"/>
            <w:gridSpan w:val="6"/>
          </w:tcPr>
          <w:p w:rsidR="00000000" w:rsidRDefault="00000000">
            <w:pPr>
              <w:tabs>
                <w:tab w:val="right" w:leader="dot" w:pos="8789"/>
              </w:tabs>
              <w:rPr>
                <w:w w:val="100"/>
                <w:rtl/>
                <w:lang w:eastAsia="en-US"/>
              </w:rPr>
            </w:pPr>
            <w:r>
              <w:rPr>
                <w:w w:val="100"/>
                <w:rtl/>
                <w:lang w:eastAsia="en-US"/>
              </w:rPr>
              <w:t>رائدات الحرية النسائية الكونغولية</w:t>
            </w:r>
            <w:r>
              <w:rPr>
                <w:w w:val="100"/>
                <w:rtl/>
                <w:lang w:eastAsia="en-US"/>
              </w:rPr>
              <w:tab/>
            </w:r>
          </w:p>
        </w:tc>
        <w:tc>
          <w:tcPr>
            <w:tcW w:w="993" w:type="dxa"/>
          </w:tcPr>
          <w:p w:rsidR="00000000" w:rsidRDefault="00000000">
            <w:pPr>
              <w:jc w:val="center"/>
              <w:rPr>
                <w:w w:val="100"/>
                <w:rtl/>
                <w:lang w:eastAsia="en-US"/>
              </w:rPr>
            </w:pPr>
            <w:r>
              <w:rPr>
                <w:w w:val="100"/>
                <w:rtl/>
                <w:lang w:eastAsia="en-US"/>
              </w:rPr>
              <w:t>20</w:t>
            </w:r>
          </w:p>
        </w:tc>
      </w:tr>
      <w:tr w:rsidR="00000000">
        <w:tblPrEx>
          <w:tblCellMar>
            <w:top w:w="0" w:type="dxa"/>
            <w:bottom w:w="0" w:type="dxa"/>
          </w:tblCellMar>
        </w:tblPrEx>
        <w:tc>
          <w:tcPr>
            <w:tcW w:w="1701" w:type="dxa"/>
          </w:tcPr>
          <w:p w:rsidR="00000000" w:rsidRDefault="00000000">
            <w:pPr>
              <w:rPr>
                <w:w w:val="100"/>
                <w:rtl/>
                <w:lang w:eastAsia="en-US"/>
              </w:rPr>
            </w:pPr>
          </w:p>
        </w:tc>
        <w:tc>
          <w:tcPr>
            <w:tcW w:w="992" w:type="dxa"/>
            <w:gridSpan w:val="2"/>
          </w:tcPr>
          <w:p w:rsidR="00000000" w:rsidRDefault="00000000">
            <w:pPr>
              <w:tabs>
                <w:tab w:val="right" w:leader="dot" w:pos="8789"/>
              </w:tabs>
              <w:rPr>
                <w:w w:val="100"/>
                <w:rtl/>
                <w:lang w:eastAsia="en-US"/>
              </w:rPr>
            </w:pPr>
            <w:r>
              <w:rPr>
                <w:w w:val="100"/>
                <w:rtl/>
                <w:lang w:eastAsia="en-US"/>
              </w:rPr>
              <w:t>ثانيا -</w:t>
            </w:r>
          </w:p>
        </w:tc>
        <w:tc>
          <w:tcPr>
            <w:tcW w:w="6237" w:type="dxa"/>
            <w:gridSpan w:val="6"/>
          </w:tcPr>
          <w:p w:rsidR="00000000" w:rsidRDefault="00000000">
            <w:pPr>
              <w:tabs>
                <w:tab w:val="right" w:leader="dot" w:pos="8789"/>
              </w:tabs>
              <w:rPr>
                <w:w w:val="100"/>
                <w:rtl/>
                <w:lang w:eastAsia="en-US"/>
              </w:rPr>
            </w:pPr>
            <w:r>
              <w:rPr>
                <w:w w:val="100"/>
                <w:rtl/>
                <w:lang w:eastAsia="en-US"/>
              </w:rPr>
              <w:t>إنشاء الوزارة المكلفة بالنهوض بالمرأة</w:t>
            </w:r>
            <w:r>
              <w:rPr>
                <w:w w:val="100"/>
                <w:rtl/>
                <w:lang w:eastAsia="en-US"/>
              </w:rPr>
              <w:tab/>
            </w:r>
          </w:p>
        </w:tc>
        <w:tc>
          <w:tcPr>
            <w:tcW w:w="993" w:type="dxa"/>
          </w:tcPr>
          <w:p w:rsidR="00000000" w:rsidRDefault="00000000">
            <w:pPr>
              <w:jc w:val="center"/>
              <w:rPr>
                <w:w w:val="100"/>
                <w:rtl/>
                <w:lang w:eastAsia="en-US"/>
              </w:rPr>
            </w:pPr>
            <w:r>
              <w:rPr>
                <w:w w:val="100"/>
                <w:rtl/>
                <w:lang w:eastAsia="en-US"/>
              </w:rPr>
              <w:t>23</w:t>
            </w:r>
          </w:p>
        </w:tc>
      </w:tr>
      <w:tr w:rsidR="00000000">
        <w:tblPrEx>
          <w:tblCellMar>
            <w:top w:w="0" w:type="dxa"/>
            <w:bottom w:w="0" w:type="dxa"/>
          </w:tblCellMar>
        </w:tblPrEx>
        <w:tc>
          <w:tcPr>
            <w:tcW w:w="1701" w:type="dxa"/>
          </w:tcPr>
          <w:p w:rsidR="00000000" w:rsidRDefault="00000000">
            <w:pPr>
              <w:spacing w:after="120"/>
              <w:rPr>
                <w:w w:val="100"/>
                <w:rtl/>
                <w:lang w:eastAsia="en-US"/>
              </w:rPr>
            </w:pPr>
          </w:p>
        </w:tc>
        <w:tc>
          <w:tcPr>
            <w:tcW w:w="992" w:type="dxa"/>
            <w:gridSpan w:val="2"/>
          </w:tcPr>
          <w:p w:rsidR="00000000" w:rsidRDefault="00000000">
            <w:pPr>
              <w:tabs>
                <w:tab w:val="right" w:leader="dot" w:pos="8789"/>
              </w:tabs>
              <w:spacing w:after="120"/>
              <w:rPr>
                <w:w w:val="100"/>
                <w:rtl/>
                <w:lang w:eastAsia="en-US"/>
              </w:rPr>
            </w:pPr>
            <w:r>
              <w:rPr>
                <w:w w:val="100"/>
                <w:rtl/>
                <w:lang w:eastAsia="en-US"/>
              </w:rPr>
              <w:t>ثالثا -</w:t>
            </w:r>
          </w:p>
        </w:tc>
        <w:tc>
          <w:tcPr>
            <w:tcW w:w="6237" w:type="dxa"/>
            <w:gridSpan w:val="6"/>
          </w:tcPr>
          <w:p w:rsidR="00000000" w:rsidRDefault="00000000">
            <w:pPr>
              <w:tabs>
                <w:tab w:val="right" w:leader="dot" w:pos="8789"/>
              </w:tabs>
              <w:spacing w:after="120"/>
              <w:rPr>
                <w:w w:val="100"/>
                <w:rtl/>
                <w:lang w:eastAsia="en-US"/>
              </w:rPr>
            </w:pPr>
            <w:r>
              <w:rPr>
                <w:w w:val="100"/>
                <w:rtl/>
                <w:lang w:eastAsia="en-US"/>
              </w:rPr>
              <w:t>دور الإدارات الوزارية الأخرى</w:t>
            </w:r>
            <w:r>
              <w:rPr>
                <w:w w:val="100"/>
                <w:rtl/>
                <w:lang w:eastAsia="en-US"/>
              </w:rPr>
              <w:tab/>
            </w:r>
          </w:p>
        </w:tc>
        <w:tc>
          <w:tcPr>
            <w:tcW w:w="993" w:type="dxa"/>
          </w:tcPr>
          <w:p w:rsidR="00000000" w:rsidRDefault="00000000">
            <w:pPr>
              <w:spacing w:after="120"/>
              <w:jc w:val="center"/>
              <w:rPr>
                <w:w w:val="100"/>
                <w:rtl/>
                <w:lang w:eastAsia="en-US"/>
              </w:rPr>
            </w:pPr>
            <w:r>
              <w:rPr>
                <w:w w:val="100"/>
                <w:rtl/>
                <w:lang w:eastAsia="en-US"/>
              </w:rPr>
              <w:t>24</w:t>
            </w:r>
          </w:p>
        </w:tc>
      </w:tr>
      <w:tr w:rsidR="00000000">
        <w:tblPrEx>
          <w:tblCellMar>
            <w:top w:w="0" w:type="dxa"/>
            <w:bottom w:w="0" w:type="dxa"/>
          </w:tblCellMar>
        </w:tblPrEx>
        <w:trPr>
          <w:cantSplit/>
        </w:trPr>
        <w:tc>
          <w:tcPr>
            <w:tcW w:w="1701" w:type="dxa"/>
          </w:tcPr>
          <w:p w:rsidR="00000000" w:rsidRDefault="00000000">
            <w:pPr>
              <w:pStyle w:val="Heading1"/>
              <w:spacing w:after="120"/>
              <w:rPr>
                <w:w w:val="100"/>
                <w:rtl/>
              </w:rPr>
            </w:pPr>
            <w:r>
              <w:rPr>
                <w:w w:val="100"/>
                <w:rtl/>
              </w:rPr>
              <w:t>الجزء الثاني -</w:t>
            </w:r>
          </w:p>
        </w:tc>
        <w:tc>
          <w:tcPr>
            <w:tcW w:w="7229" w:type="dxa"/>
            <w:gridSpan w:val="8"/>
          </w:tcPr>
          <w:p w:rsidR="00000000" w:rsidRDefault="00000000">
            <w:pPr>
              <w:pStyle w:val="H23"/>
              <w:keepNext w:val="0"/>
              <w:keepLines w:val="0"/>
              <w:tabs>
                <w:tab w:val="right" w:leader="dot" w:pos="8789"/>
              </w:tabs>
              <w:suppressAutoHyphens w:val="0"/>
              <w:spacing w:after="120"/>
              <w:outlineLvl w:val="9"/>
              <w:rPr>
                <w:spacing w:val="0"/>
                <w:w w:val="100"/>
                <w:szCs w:val="34"/>
                <w:rtl/>
                <w:lang w:eastAsia="en-US"/>
              </w:rPr>
            </w:pPr>
            <w:r>
              <w:rPr>
                <w:spacing w:val="0"/>
                <w:w w:val="100"/>
                <w:szCs w:val="34"/>
                <w:rtl/>
                <w:lang w:eastAsia="en-US"/>
              </w:rPr>
              <w:t xml:space="preserve">الإفادات المحددة بشأن كل من أحكام الاتفاقية </w:t>
            </w:r>
            <w:r>
              <w:rPr>
                <w:b w:val="0"/>
                <w:bCs w:val="0"/>
                <w:spacing w:val="0"/>
                <w:w w:val="100"/>
                <w:szCs w:val="34"/>
                <w:rtl/>
                <w:lang w:eastAsia="en-US"/>
              </w:rPr>
              <w:tab/>
            </w:r>
          </w:p>
        </w:tc>
        <w:tc>
          <w:tcPr>
            <w:tcW w:w="993" w:type="dxa"/>
          </w:tcPr>
          <w:p w:rsidR="00000000" w:rsidRDefault="00000000">
            <w:pPr>
              <w:jc w:val="center"/>
              <w:rPr>
                <w:w w:val="100"/>
                <w:rtl/>
                <w:lang w:eastAsia="en-US"/>
              </w:rPr>
            </w:pPr>
            <w:r>
              <w:rPr>
                <w:w w:val="100"/>
                <w:rtl/>
                <w:lang w:eastAsia="en-US"/>
              </w:rPr>
              <w:t>25</w:t>
            </w:r>
          </w:p>
        </w:tc>
      </w:tr>
      <w:tr w:rsidR="00000000">
        <w:tblPrEx>
          <w:tblCellMar>
            <w:top w:w="0" w:type="dxa"/>
            <w:bottom w:w="0" w:type="dxa"/>
          </w:tblCellMar>
        </w:tblPrEx>
        <w:trPr>
          <w:cantSplit/>
        </w:trPr>
        <w:tc>
          <w:tcPr>
            <w:tcW w:w="1701" w:type="dxa"/>
          </w:tcPr>
          <w:p w:rsidR="00000000" w:rsidRDefault="00000000">
            <w:pPr>
              <w:pStyle w:val="H23"/>
              <w:keepLines w:val="0"/>
              <w:suppressAutoHyphens w:val="0"/>
              <w:spacing w:after="120"/>
              <w:rPr>
                <w:spacing w:val="0"/>
                <w:w w:val="100"/>
                <w:rtl/>
                <w:lang w:eastAsia="en-US"/>
              </w:rPr>
            </w:pPr>
            <w:r>
              <w:rPr>
                <w:spacing w:val="0"/>
                <w:w w:val="100"/>
                <w:rtl/>
                <w:lang w:eastAsia="en-US"/>
              </w:rPr>
              <w:t>الفصل الأول -</w:t>
            </w:r>
          </w:p>
        </w:tc>
        <w:tc>
          <w:tcPr>
            <w:tcW w:w="7229" w:type="dxa"/>
            <w:gridSpan w:val="8"/>
          </w:tcPr>
          <w:p w:rsidR="00000000" w:rsidRDefault="00000000">
            <w:pPr>
              <w:pStyle w:val="H23"/>
              <w:keepLines w:val="0"/>
              <w:tabs>
                <w:tab w:val="right" w:leader="dot" w:pos="8789"/>
              </w:tabs>
              <w:suppressAutoHyphens w:val="0"/>
              <w:spacing w:after="120"/>
              <w:rPr>
                <w:spacing w:val="0"/>
                <w:w w:val="100"/>
                <w:rtl/>
                <w:lang w:eastAsia="en-US"/>
              </w:rPr>
            </w:pPr>
            <w:r>
              <w:rPr>
                <w:spacing w:val="0"/>
                <w:w w:val="100"/>
                <w:rtl/>
                <w:lang w:eastAsia="en-US"/>
              </w:rPr>
              <w:t>الإطار الدستوري والقانوني لحماية حقوق المرأة (المواد 1 إلى 3)</w:t>
            </w:r>
            <w:r>
              <w:rPr>
                <w:b w:val="0"/>
                <w:bCs w:val="0"/>
                <w:spacing w:val="0"/>
                <w:w w:val="100"/>
                <w:rtl/>
                <w:lang w:eastAsia="en-US"/>
              </w:rPr>
              <w:t xml:space="preserve"> </w:t>
            </w:r>
            <w:r>
              <w:rPr>
                <w:b w:val="0"/>
                <w:bCs w:val="0"/>
                <w:spacing w:val="0"/>
                <w:w w:val="100"/>
                <w:rtl/>
                <w:lang w:eastAsia="en-US"/>
              </w:rPr>
              <w:tab/>
            </w:r>
          </w:p>
        </w:tc>
        <w:tc>
          <w:tcPr>
            <w:tcW w:w="993" w:type="dxa"/>
          </w:tcPr>
          <w:p w:rsidR="00000000" w:rsidRDefault="00000000">
            <w:pPr>
              <w:jc w:val="center"/>
              <w:rPr>
                <w:w w:val="100"/>
                <w:rtl/>
                <w:lang w:eastAsia="en-US"/>
              </w:rPr>
            </w:pPr>
            <w:r>
              <w:rPr>
                <w:w w:val="100"/>
                <w:rtl/>
                <w:lang w:eastAsia="en-US"/>
              </w:rPr>
              <w:t>25</w:t>
            </w:r>
          </w:p>
        </w:tc>
      </w:tr>
      <w:tr w:rsidR="00000000">
        <w:tblPrEx>
          <w:tblCellMar>
            <w:top w:w="0" w:type="dxa"/>
            <w:bottom w:w="0" w:type="dxa"/>
          </w:tblCellMar>
        </w:tblPrEx>
        <w:trPr>
          <w:cantSplit/>
        </w:trPr>
        <w:tc>
          <w:tcPr>
            <w:tcW w:w="1701" w:type="dxa"/>
          </w:tcPr>
          <w:p w:rsidR="00000000" w:rsidRDefault="00000000">
            <w:pPr>
              <w:rPr>
                <w:w w:val="100"/>
                <w:rtl/>
                <w:lang w:eastAsia="en-US"/>
              </w:rPr>
            </w:pPr>
            <w:r>
              <w:rPr>
                <w:w w:val="100"/>
                <w:rtl/>
                <w:lang w:eastAsia="en-US"/>
              </w:rPr>
              <w:t>الفرع الأول -</w:t>
            </w:r>
          </w:p>
        </w:tc>
        <w:tc>
          <w:tcPr>
            <w:tcW w:w="7229" w:type="dxa"/>
            <w:gridSpan w:val="8"/>
          </w:tcPr>
          <w:p w:rsidR="00000000" w:rsidRDefault="00000000">
            <w:pPr>
              <w:pStyle w:val="H56"/>
              <w:keepNext w:val="0"/>
              <w:keepLines w:val="0"/>
              <w:tabs>
                <w:tab w:val="right" w:leader="dot" w:pos="8789"/>
              </w:tabs>
              <w:suppressAutoHyphens w:val="0"/>
              <w:spacing w:line="400" w:lineRule="exact"/>
              <w:outlineLvl w:val="9"/>
              <w:rPr>
                <w:w w:val="100"/>
                <w:rtl/>
                <w:lang w:eastAsia="en-US"/>
              </w:rPr>
            </w:pPr>
            <w:r>
              <w:rPr>
                <w:w w:val="100"/>
                <w:rtl/>
                <w:lang w:eastAsia="en-US"/>
              </w:rPr>
              <w:t>تكريس مبدأ المساواة بين الرجل والمرأة والحظر العام للتمييز</w:t>
            </w:r>
            <w:r>
              <w:rPr>
                <w:w w:val="100"/>
                <w:rtl/>
                <w:lang w:eastAsia="en-US"/>
              </w:rPr>
              <w:tab/>
            </w:r>
          </w:p>
        </w:tc>
        <w:tc>
          <w:tcPr>
            <w:tcW w:w="993" w:type="dxa"/>
          </w:tcPr>
          <w:p w:rsidR="00000000" w:rsidRDefault="00000000">
            <w:pPr>
              <w:jc w:val="center"/>
              <w:rPr>
                <w:w w:val="100"/>
                <w:rtl/>
                <w:lang w:eastAsia="en-US"/>
              </w:rPr>
            </w:pPr>
            <w:r>
              <w:rPr>
                <w:w w:val="100"/>
                <w:rtl/>
                <w:lang w:eastAsia="en-US"/>
              </w:rPr>
              <w:t>26</w:t>
            </w:r>
          </w:p>
        </w:tc>
      </w:tr>
      <w:tr w:rsidR="00000000">
        <w:tblPrEx>
          <w:tblCellMar>
            <w:top w:w="0" w:type="dxa"/>
            <w:bottom w:w="0" w:type="dxa"/>
          </w:tblCellMar>
        </w:tblPrEx>
        <w:tc>
          <w:tcPr>
            <w:tcW w:w="1701" w:type="dxa"/>
          </w:tcPr>
          <w:p w:rsidR="00000000" w:rsidRDefault="00000000">
            <w:pPr>
              <w:rPr>
                <w:w w:val="100"/>
                <w:rtl/>
                <w:lang w:eastAsia="en-US"/>
              </w:rPr>
            </w:pPr>
          </w:p>
        </w:tc>
        <w:tc>
          <w:tcPr>
            <w:tcW w:w="992" w:type="dxa"/>
            <w:gridSpan w:val="2"/>
          </w:tcPr>
          <w:p w:rsidR="00000000" w:rsidRDefault="00000000">
            <w:pPr>
              <w:tabs>
                <w:tab w:val="right" w:leader="dot" w:pos="8789"/>
              </w:tabs>
              <w:rPr>
                <w:w w:val="100"/>
                <w:rtl/>
                <w:lang w:eastAsia="en-US"/>
              </w:rPr>
            </w:pPr>
            <w:r>
              <w:rPr>
                <w:w w:val="100"/>
                <w:rtl/>
                <w:lang w:eastAsia="en-US"/>
              </w:rPr>
              <w:t>أولا -</w:t>
            </w:r>
          </w:p>
        </w:tc>
        <w:tc>
          <w:tcPr>
            <w:tcW w:w="6237" w:type="dxa"/>
            <w:gridSpan w:val="6"/>
          </w:tcPr>
          <w:p w:rsidR="00000000" w:rsidRDefault="00000000">
            <w:pPr>
              <w:tabs>
                <w:tab w:val="right" w:leader="dot" w:pos="8789"/>
              </w:tabs>
              <w:rPr>
                <w:w w:val="100"/>
                <w:rtl/>
                <w:lang w:eastAsia="en-US"/>
              </w:rPr>
            </w:pPr>
            <w:r>
              <w:rPr>
                <w:w w:val="100"/>
                <w:rtl/>
                <w:lang w:eastAsia="en-US"/>
              </w:rPr>
              <w:t>اعتراف تقليدي</w:t>
            </w:r>
            <w:r>
              <w:rPr>
                <w:w w:val="100"/>
                <w:rtl/>
                <w:lang w:eastAsia="en-US"/>
              </w:rPr>
              <w:tab/>
            </w:r>
          </w:p>
        </w:tc>
        <w:tc>
          <w:tcPr>
            <w:tcW w:w="993" w:type="dxa"/>
          </w:tcPr>
          <w:p w:rsidR="00000000" w:rsidRDefault="00000000">
            <w:pPr>
              <w:jc w:val="center"/>
              <w:rPr>
                <w:w w:val="100"/>
                <w:rtl/>
                <w:lang w:eastAsia="en-US"/>
              </w:rPr>
            </w:pPr>
            <w:r>
              <w:rPr>
                <w:w w:val="100"/>
                <w:rtl/>
                <w:lang w:eastAsia="en-US"/>
              </w:rPr>
              <w:t>26</w:t>
            </w:r>
          </w:p>
        </w:tc>
      </w:tr>
      <w:tr w:rsidR="00000000">
        <w:tblPrEx>
          <w:tblCellMar>
            <w:top w:w="0" w:type="dxa"/>
            <w:bottom w:w="0" w:type="dxa"/>
          </w:tblCellMar>
        </w:tblPrEx>
        <w:tc>
          <w:tcPr>
            <w:tcW w:w="1701" w:type="dxa"/>
          </w:tcPr>
          <w:p w:rsidR="00000000" w:rsidRDefault="00000000">
            <w:pPr>
              <w:rPr>
                <w:w w:val="100"/>
                <w:rtl/>
                <w:lang w:eastAsia="en-US"/>
              </w:rPr>
            </w:pPr>
          </w:p>
        </w:tc>
        <w:tc>
          <w:tcPr>
            <w:tcW w:w="992" w:type="dxa"/>
            <w:gridSpan w:val="2"/>
          </w:tcPr>
          <w:p w:rsidR="00000000" w:rsidRDefault="00000000">
            <w:pPr>
              <w:tabs>
                <w:tab w:val="right" w:leader="dot" w:pos="8789"/>
              </w:tabs>
              <w:rPr>
                <w:w w:val="100"/>
                <w:rtl/>
                <w:lang w:eastAsia="en-US"/>
              </w:rPr>
            </w:pPr>
            <w:r>
              <w:rPr>
                <w:w w:val="100"/>
                <w:rtl/>
                <w:lang w:eastAsia="en-US"/>
              </w:rPr>
              <w:t>ثانيا -</w:t>
            </w:r>
          </w:p>
        </w:tc>
        <w:tc>
          <w:tcPr>
            <w:tcW w:w="6237" w:type="dxa"/>
            <w:gridSpan w:val="6"/>
          </w:tcPr>
          <w:p w:rsidR="00000000" w:rsidRDefault="00000000">
            <w:pPr>
              <w:tabs>
                <w:tab w:val="right" w:leader="dot" w:pos="8789"/>
              </w:tabs>
              <w:rPr>
                <w:w w:val="100"/>
                <w:rtl/>
                <w:lang w:eastAsia="en-US"/>
              </w:rPr>
            </w:pPr>
            <w:r>
              <w:rPr>
                <w:w w:val="100"/>
                <w:rtl/>
                <w:lang w:eastAsia="en-US"/>
              </w:rPr>
              <w:t>استمرار التمييز القانوني</w:t>
            </w:r>
            <w:r>
              <w:rPr>
                <w:w w:val="100"/>
                <w:rtl/>
                <w:lang w:eastAsia="en-US"/>
              </w:rPr>
              <w:tab/>
            </w:r>
          </w:p>
        </w:tc>
        <w:tc>
          <w:tcPr>
            <w:tcW w:w="993" w:type="dxa"/>
          </w:tcPr>
          <w:p w:rsidR="00000000" w:rsidRDefault="00000000">
            <w:pPr>
              <w:jc w:val="center"/>
              <w:rPr>
                <w:w w:val="100"/>
                <w:rtl/>
                <w:lang w:eastAsia="en-US"/>
              </w:rPr>
            </w:pPr>
            <w:r>
              <w:rPr>
                <w:w w:val="100"/>
                <w:rtl/>
                <w:lang w:eastAsia="en-US"/>
              </w:rPr>
              <w:t>28</w:t>
            </w:r>
          </w:p>
        </w:tc>
      </w:tr>
      <w:tr w:rsidR="00000000">
        <w:tblPrEx>
          <w:tblCellMar>
            <w:top w:w="0" w:type="dxa"/>
            <w:bottom w:w="0" w:type="dxa"/>
          </w:tblCellMar>
        </w:tblPrEx>
        <w:trPr>
          <w:cantSplit/>
        </w:trPr>
        <w:tc>
          <w:tcPr>
            <w:tcW w:w="1701" w:type="dxa"/>
          </w:tcPr>
          <w:p w:rsidR="00000000" w:rsidRDefault="00000000">
            <w:pPr>
              <w:rPr>
                <w:w w:val="100"/>
                <w:rtl/>
                <w:lang w:eastAsia="en-US"/>
              </w:rPr>
            </w:pPr>
          </w:p>
        </w:tc>
        <w:tc>
          <w:tcPr>
            <w:tcW w:w="992" w:type="dxa"/>
            <w:gridSpan w:val="2"/>
          </w:tcPr>
          <w:p w:rsidR="00000000" w:rsidRDefault="00000000">
            <w:pPr>
              <w:tabs>
                <w:tab w:val="right" w:leader="dot" w:pos="8789"/>
              </w:tabs>
              <w:rPr>
                <w:w w:val="100"/>
                <w:rtl/>
                <w:lang w:eastAsia="en-US"/>
              </w:rPr>
            </w:pPr>
          </w:p>
        </w:tc>
        <w:tc>
          <w:tcPr>
            <w:tcW w:w="851" w:type="dxa"/>
          </w:tcPr>
          <w:p w:rsidR="00000000" w:rsidRDefault="00000000">
            <w:pPr>
              <w:tabs>
                <w:tab w:val="right" w:leader="dot" w:pos="8789"/>
              </w:tabs>
              <w:rPr>
                <w:w w:val="100"/>
                <w:rtl/>
                <w:lang w:eastAsia="en-US"/>
              </w:rPr>
            </w:pPr>
            <w:r>
              <w:rPr>
                <w:w w:val="100"/>
                <w:rtl/>
                <w:lang w:eastAsia="en-US"/>
              </w:rPr>
              <w:t>ألف -</w:t>
            </w:r>
          </w:p>
        </w:tc>
        <w:tc>
          <w:tcPr>
            <w:tcW w:w="5386" w:type="dxa"/>
            <w:gridSpan w:val="5"/>
          </w:tcPr>
          <w:p w:rsidR="00000000" w:rsidRDefault="00000000">
            <w:pPr>
              <w:tabs>
                <w:tab w:val="right" w:leader="dot" w:pos="8789"/>
              </w:tabs>
              <w:rPr>
                <w:w w:val="100"/>
                <w:rtl/>
                <w:lang w:eastAsia="en-US"/>
              </w:rPr>
            </w:pPr>
            <w:r>
              <w:rPr>
                <w:w w:val="100"/>
                <w:rtl/>
                <w:lang w:eastAsia="en-US"/>
              </w:rPr>
              <w:t>النظام الأساسي الخاص بالمرأة في قانون العمل</w:t>
            </w:r>
            <w:r>
              <w:rPr>
                <w:w w:val="100"/>
                <w:rtl/>
                <w:lang w:eastAsia="en-US"/>
              </w:rPr>
              <w:tab/>
            </w:r>
          </w:p>
        </w:tc>
        <w:tc>
          <w:tcPr>
            <w:tcW w:w="993" w:type="dxa"/>
          </w:tcPr>
          <w:p w:rsidR="00000000" w:rsidRDefault="00000000">
            <w:pPr>
              <w:jc w:val="center"/>
              <w:rPr>
                <w:w w:val="100"/>
                <w:rtl/>
                <w:lang w:eastAsia="en-US"/>
              </w:rPr>
            </w:pPr>
            <w:r>
              <w:rPr>
                <w:w w:val="100"/>
                <w:rtl/>
                <w:lang w:eastAsia="en-US"/>
              </w:rPr>
              <w:t>28</w:t>
            </w:r>
          </w:p>
        </w:tc>
      </w:tr>
      <w:tr w:rsidR="00000000">
        <w:tblPrEx>
          <w:tblCellMar>
            <w:top w:w="0" w:type="dxa"/>
            <w:bottom w:w="0" w:type="dxa"/>
          </w:tblCellMar>
        </w:tblPrEx>
        <w:trPr>
          <w:cantSplit/>
        </w:trPr>
        <w:tc>
          <w:tcPr>
            <w:tcW w:w="1701" w:type="dxa"/>
          </w:tcPr>
          <w:p w:rsidR="00000000" w:rsidRDefault="00000000">
            <w:pPr>
              <w:rPr>
                <w:w w:val="100"/>
                <w:rtl/>
                <w:lang w:eastAsia="en-US"/>
              </w:rPr>
            </w:pPr>
          </w:p>
        </w:tc>
        <w:tc>
          <w:tcPr>
            <w:tcW w:w="992" w:type="dxa"/>
            <w:gridSpan w:val="2"/>
          </w:tcPr>
          <w:p w:rsidR="00000000" w:rsidRDefault="00000000">
            <w:pPr>
              <w:tabs>
                <w:tab w:val="right" w:leader="dot" w:pos="8789"/>
              </w:tabs>
              <w:rPr>
                <w:w w:val="100"/>
                <w:rtl/>
                <w:lang w:eastAsia="en-US"/>
              </w:rPr>
            </w:pPr>
          </w:p>
        </w:tc>
        <w:tc>
          <w:tcPr>
            <w:tcW w:w="851" w:type="dxa"/>
          </w:tcPr>
          <w:p w:rsidR="00000000" w:rsidRDefault="00000000">
            <w:pPr>
              <w:tabs>
                <w:tab w:val="right" w:leader="dot" w:pos="8789"/>
              </w:tabs>
              <w:rPr>
                <w:w w:val="100"/>
                <w:rtl/>
                <w:lang w:eastAsia="en-US"/>
              </w:rPr>
            </w:pPr>
          </w:p>
        </w:tc>
        <w:tc>
          <w:tcPr>
            <w:tcW w:w="567" w:type="dxa"/>
            <w:gridSpan w:val="2"/>
          </w:tcPr>
          <w:p w:rsidR="00000000" w:rsidRDefault="00000000">
            <w:pPr>
              <w:tabs>
                <w:tab w:val="right" w:leader="dot" w:pos="8789"/>
              </w:tabs>
              <w:rPr>
                <w:w w:val="100"/>
                <w:rtl/>
                <w:lang w:eastAsia="en-US"/>
              </w:rPr>
            </w:pPr>
            <w:r>
              <w:rPr>
                <w:w w:val="100"/>
                <w:rtl/>
                <w:lang w:eastAsia="en-US"/>
              </w:rPr>
              <w:t>1 -</w:t>
            </w:r>
          </w:p>
        </w:tc>
        <w:tc>
          <w:tcPr>
            <w:tcW w:w="4819" w:type="dxa"/>
            <w:gridSpan w:val="3"/>
          </w:tcPr>
          <w:p w:rsidR="00000000" w:rsidRDefault="00000000">
            <w:pPr>
              <w:tabs>
                <w:tab w:val="right" w:leader="dot" w:pos="8789"/>
              </w:tabs>
              <w:rPr>
                <w:w w:val="100"/>
                <w:rtl/>
                <w:lang w:eastAsia="en-US"/>
              </w:rPr>
            </w:pPr>
            <w:r>
              <w:rPr>
                <w:w w:val="100"/>
                <w:rtl/>
                <w:lang w:eastAsia="en-US"/>
              </w:rPr>
              <w:t>عمل المرأة ليلا</w:t>
            </w:r>
            <w:r>
              <w:rPr>
                <w:w w:val="100"/>
                <w:rtl/>
                <w:lang w:eastAsia="en-US"/>
              </w:rPr>
              <w:tab/>
            </w:r>
          </w:p>
        </w:tc>
        <w:tc>
          <w:tcPr>
            <w:tcW w:w="993" w:type="dxa"/>
          </w:tcPr>
          <w:p w:rsidR="00000000" w:rsidRDefault="00000000">
            <w:pPr>
              <w:jc w:val="center"/>
              <w:rPr>
                <w:w w:val="100"/>
                <w:rtl/>
                <w:lang w:eastAsia="en-US"/>
              </w:rPr>
            </w:pPr>
            <w:r>
              <w:rPr>
                <w:w w:val="100"/>
                <w:rtl/>
                <w:lang w:eastAsia="en-US"/>
              </w:rPr>
              <w:t>28</w:t>
            </w:r>
          </w:p>
        </w:tc>
      </w:tr>
      <w:tr w:rsidR="00000000">
        <w:tblPrEx>
          <w:tblCellMar>
            <w:top w:w="0" w:type="dxa"/>
            <w:bottom w:w="0" w:type="dxa"/>
          </w:tblCellMar>
        </w:tblPrEx>
        <w:trPr>
          <w:cantSplit/>
        </w:trPr>
        <w:tc>
          <w:tcPr>
            <w:tcW w:w="1701" w:type="dxa"/>
          </w:tcPr>
          <w:p w:rsidR="00000000" w:rsidRDefault="00000000">
            <w:pPr>
              <w:rPr>
                <w:w w:val="100"/>
                <w:rtl/>
                <w:lang w:eastAsia="en-US"/>
              </w:rPr>
            </w:pPr>
          </w:p>
        </w:tc>
        <w:tc>
          <w:tcPr>
            <w:tcW w:w="992" w:type="dxa"/>
            <w:gridSpan w:val="2"/>
          </w:tcPr>
          <w:p w:rsidR="00000000" w:rsidRDefault="00000000">
            <w:pPr>
              <w:tabs>
                <w:tab w:val="right" w:leader="dot" w:pos="8789"/>
              </w:tabs>
              <w:rPr>
                <w:w w:val="100"/>
                <w:rtl/>
                <w:lang w:eastAsia="en-US"/>
              </w:rPr>
            </w:pPr>
          </w:p>
        </w:tc>
        <w:tc>
          <w:tcPr>
            <w:tcW w:w="851" w:type="dxa"/>
          </w:tcPr>
          <w:p w:rsidR="00000000" w:rsidRDefault="00000000">
            <w:pPr>
              <w:tabs>
                <w:tab w:val="right" w:leader="dot" w:pos="8789"/>
              </w:tabs>
              <w:rPr>
                <w:w w:val="100"/>
                <w:rtl/>
                <w:lang w:eastAsia="en-US"/>
              </w:rPr>
            </w:pPr>
          </w:p>
        </w:tc>
        <w:tc>
          <w:tcPr>
            <w:tcW w:w="567" w:type="dxa"/>
            <w:gridSpan w:val="2"/>
          </w:tcPr>
          <w:p w:rsidR="00000000" w:rsidRDefault="00000000">
            <w:pPr>
              <w:tabs>
                <w:tab w:val="right" w:leader="dot" w:pos="8789"/>
              </w:tabs>
              <w:rPr>
                <w:w w:val="100"/>
                <w:rtl/>
                <w:lang w:eastAsia="en-US"/>
              </w:rPr>
            </w:pPr>
            <w:r>
              <w:rPr>
                <w:w w:val="100"/>
                <w:rtl/>
                <w:lang w:eastAsia="en-US"/>
              </w:rPr>
              <w:t>2 -</w:t>
            </w:r>
          </w:p>
        </w:tc>
        <w:tc>
          <w:tcPr>
            <w:tcW w:w="4819" w:type="dxa"/>
            <w:gridSpan w:val="3"/>
          </w:tcPr>
          <w:p w:rsidR="00000000" w:rsidRDefault="00000000">
            <w:pPr>
              <w:tabs>
                <w:tab w:val="right" w:leader="dot" w:pos="8789"/>
              </w:tabs>
              <w:rPr>
                <w:w w:val="100"/>
                <w:rtl/>
                <w:lang w:eastAsia="en-US"/>
              </w:rPr>
            </w:pPr>
            <w:r>
              <w:rPr>
                <w:w w:val="100"/>
                <w:rtl/>
                <w:lang w:eastAsia="en-US"/>
              </w:rPr>
              <w:t>حق المرأة في الراحة</w:t>
            </w:r>
            <w:r>
              <w:rPr>
                <w:w w:val="100"/>
                <w:rtl/>
                <w:lang w:eastAsia="en-US"/>
              </w:rPr>
              <w:tab/>
            </w:r>
          </w:p>
        </w:tc>
        <w:tc>
          <w:tcPr>
            <w:tcW w:w="993" w:type="dxa"/>
          </w:tcPr>
          <w:p w:rsidR="00000000" w:rsidRDefault="00000000">
            <w:pPr>
              <w:jc w:val="center"/>
              <w:rPr>
                <w:w w:val="100"/>
                <w:rtl/>
                <w:lang w:eastAsia="en-US"/>
              </w:rPr>
            </w:pPr>
            <w:r>
              <w:rPr>
                <w:w w:val="100"/>
                <w:rtl/>
                <w:lang w:eastAsia="en-US"/>
              </w:rPr>
              <w:t>28</w:t>
            </w:r>
          </w:p>
        </w:tc>
      </w:tr>
      <w:tr w:rsidR="00000000">
        <w:tblPrEx>
          <w:tblCellMar>
            <w:top w:w="0" w:type="dxa"/>
            <w:bottom w:w="0" w:type="dxa"/>
          </w:tblCellMar>
        </w:tblPrEx>
        <w:trPr>
          <w:cantSplit/>
        </w:trPr>
        <w:tc>
          <w:tcPr>
            <w:tcW w:w="1701" w:type="dxa"/>
          </w:tcPr>
          <w:p w:rsidR="00000000" w:rsidRDefault="00000000">
            <w:pPr>
              <w:rPr>
                <w:w w:val="100"/>
                <w:rtl/>
                <w:lang w:eastAsia="en-US"/>
              </w:rPr>
            </w:pPr>
          </w:p>
        </w:tc>
        <w:tc>
          <w:tcPr>
            <w:tcW w:w="992" w:type="dxa"/>
            <w:gridSpan w:val="2"/>
          </w:tcPr>
          <w:p w:rsidR="00000000" w:rsidRDefault="00000000">
            <w:pPr>
              <w:tabs>
                <w:tab w:val="right" w:leader="dot" w:pos="8789"/>
              </w:tabs>
              <w:rPr>
                <w:w w:val="100"/>
                <w:rtl/>
                <w:lang w:eastAsia="en-US"/>
              </w:rPr>
            </w:pPr>
          </w:p>
        </w:tc>
        <w:tc>
          <w:tcPr>
            <w:tcW w:w="851" w:type="dxa"/>
          </w:tcPr>
          <w:p w:rsidR="00000000" w:rsidRDefault="00000000">
            <w:pPr>
              <w:tabs>
                <w:tab w:val="right" w:leader="dot" w:pos="8789"/>
              </w:tabs>
              <w:rPr>
                <w:w w:val="100"/>
                <w:rtl/>
                <w:lang w:eastAsia="en-US"/>
              </w:rPr>
            </w:pPr>
            <w:r>
              <w:rPr>
                <w:w w:val="100"/>
                <w:rtl/>
                <w:lang w:eastAsia="en-US"/>
              </w:rPr>
              <w:t>باء -</w:t>
            </w:r>
          </w:p>
        </w:tc>
        <w:tc>
          <w:tcPr>
            <w:tcW w:w="5386" w:type="dxa"/>
            <w:gridSpan w:val="5"/>
          </w:tcPr>
          <w:p w:rsidR="00000000" w:rsidRDefault="00000000">
            <w:pPr>
              <w:tabs>
                <w:tab w:val="right" w:leader="dot" w:pos="8789"/>
              </w:tabs>
              <w:rPr>
                <w:w w:val="100"/>
                <w:rtl/>
                <w:lang w:eastAsia="en-US"/>
              </w:rPr>
            </w:pPr>
            <w:r>
              <w:rPr>
                <w:w w:val="100"/>
                <w:rtl/>
                <w:lang w:eastAsia="en-US"/>
              </w:rPr>
              <w:t>قانون الأسرة</w:t>
            </w:r>
            <w:r>
              <w:rPr>
                <w:w w:val="100"/>
                <w:rtl/>
                <w:lang w:eastAsia="en-US"/>
              </w:rPr>
              <w:tab/>
            </w:r>
          </w:p>
        </w:tc>
        <w:tc>
          <w:tcPr>
            <w:tcW w:w="993" w:type="dxa"/>
          </w:tcPr>
          <w:p w:rsidR="00000000" w:rsidRDefault="00000000">
            <w:pPr>
              <w:jc w:val="center"/>
              <w:rPr>
                <w:w w:val="100"/>
                <w:rtl/>
                <w:lang w:eastAsia="en-US"/>
              </w:rPr>
            </w:pPr>
            <w:r>
              <w:rPr>
                <w:w w:val="100"/>
                <w:rtl/>
                <w:lang w:eastAsia="en-US"/>
              </w:rPr>
              <w:t>28</w:t>
            </w:r>
          </w:p>
        </w:tc>
      </w:tr>
      <w:tr w:rsidR="00000000">
        <w:tblPrEx>
          <w:tblCellMar>
            <w:top w:w="0" w:type="dxa"/>
            <w:bottom w:w="0" w:type="dxa"/>
          </w:tblCellMar>
        </w:tblPrEx>
        <w:trPr>
          <w:cantSplit/>
        </w:trPr>
        <w:tc>
          <w:tcPr>
            <w:tcW w:w="1701" w:type="dxa"/>
          </w:tcPr>
          <w:p w:rsidR="00000000" w:rsidRDefault="00000000">
            <w:pPr>
              <w:rPr>
                <w:w w:val="100"/>
                <w:rtl/>
                <w:lang w:eastAsia="en-US"/>
              </w:rPr>
            </w:pPr>
          </w:p>
        </w:tc>
        <w:tc>
          <w:tcPr>
            <w:tcW w:w="992" w:type="dxa"/>
            <w:gridSpan w:val="2"/>
          </w:tcPr>
          <w:p w:rsidR="00000000" w:rsidRDefault="00000000">
            <w:pPr>
              <w:tabs>
                <w:tab w:val="right" w:leader="dot" w:pos="8789"/>
              </w:tabs>
              <w:rPr>
                <w:w w:val="100"/>
                <w:rtl/>
                <w:lang w:eastAsia="en-US"/>
              </w:rPr>
            </w:pPr>
          </w:p>
        </w:tc>
        <w:tc>
          <w:tcPr>
            <w:tcW w:w="851" w:type="dxa"/>
          </w:tcPr>
          <w:p w:rsidR="00000000" w:rsidRDefault="00000000">
            <w:pPr>
              <w:tabs>
                <w:tab w:val="right" w:leader="dot" w:pos="8789"/>
              </w:tabs>
              <w:rPr>
                <w:w w:val="100"/>
                <w:rtl/>
                <w:lang w:eastAsia="en-US"/>
              </w:rPr>
            </w:pPr>
            <w:r>
              <w:rPr>
                <w:w w:val="100"/>
                <w:rtl/>
                <w:lang w:eastAsia="en-US"/>
              </w:rPr>
              <w:t>جيم -</w:t>
            </w:r>
          </w:p>
        </w:tc>
        <w:tc>
          <w:tcPr>
            <w:tcW w:w="5386" w:type="dxa"/>
            <w:gridSpan w:val="5"/>
          </w:tcPr>
          <w:p w:rsidR="00000000" w:rsidRDefault="00000000">
            <w:pPr>
              <w:tabs>
                <w:tab w:val="right" w:leader="dot" w:pos="8789"/>
              </w:tabs>
              <w:rPr>
                <w:w w:val="100"/>
                <w:rtl/>
                <w:lang w:eastAsia="en-US"/>
              </w:rPr>
            </w:pPr>
            <w:r>
              <w:rPr>
                <w:w w:val="100"/>
                <w:rtl/>
                <w:lang w:eastAsia="en-US"/>
              </w:rPr>
              <w:t>قانون العقوبات</w:t>
            </w:r>
            <w:r>
              <w:rPr>
                <w:w w:val="100"/>
                <w:rtl/>
                <w:lang w:eastAsia="en-US"/>
              </w:rPr>
              <w:tab/>
            </w:r>
          </w:p>
        </w:tc>
        <w:tc>
          <w:tcPr>
            <w:tcW w:w="993" w:type="dxa"/>
          </w:tcPr>
          <w:p w:rsidR="00000000" w:rsidRDefault="00000000">
            <w:pPr>
              <w:jc w:val="center"/>
              <w:rPr>
                <w:w w:val="100"/>
                <w:rtl/>
                <w:lang w:eastAsia="en-US"/>
              </w:rPr>
            </w:pPr>
            <w:r>
              <w:rPr>
                <w:w w:val="100"/>
                <w:rtl/>
                <w:lang w:eastAsia="en-US"/>
              </w:rPr>
              <w:t>28</w:t>
            </w:r>
          </w:p>
        </w:tc>
      </w:tr>
      <w:tr w:rsidR="00000000">
        <w:tblPrEx>
          <w:tblCellMar>
            <w:top w:w="0" w:type="dxa"/>
            <w:bottom w:w="0" w:type="dxa"/>
          </w:tblCellMar>
        </w:tblPrEx>
        <w:trPr>
          <w:cantSplit/>
        </w:trPr>
        <w:tc>
          <w:tcPr>
            <w:tcW w:w="1701" w:type="dxa"/>
          </w:tcPr>
          <w:p w:rsidR="00000000" w:rsidRDefault="00000000">
            <w:pPr>
              <w:rPr>
                <w:w w:val="100"/>
                <w:rtl/>
                <w:lang w:eastAsia="en-US"/>
              </w:rPr>
            </w:pPr>
          </w:p>
        </w:tc>
        <w:tc>
          <w:tcPr>
            <w:tcW w:w="992" w:type="dxa"/>
            <w:gridSpan w:val="2"/>
          </w:tcPr>
          <w:p w:rsidR="00000000" w:rsidRDefault="00000000">
            <w:pPr>
              <w:tabs>
                <w:tab w:val="right" w:leader="dot" w:pos="8789"/>
              </w:tabs>
              <w:rPr>
                <w:w w:val="100"/>
                <w:rtl/>
                <w:lang w:eastAsia="en-US"/>
              </w:rPr>
            </w:pPr>
          </w:p>
        </w:tc>
        <w:tc>
          <w:tcPr>
            <w:tcW w:w="851" w:type="dxa"/>
          </w:tcPr>
          <w:p w:rsidR="00000000" w:rsidRDefault="00000000">
            <w:pPr>
              <w:tabs>
                <w:tab w:val="right" w:leader="dot" w:pos="8789"/>
              </w:tabs>
              <w:rPr>
                <w:w w:val="100"/>
                <w:rtl/>
                <w:lang w:eastAsia="en-US"/>
              </w:rPr>
            </w:pPr>
          </w:p>
        </w:tc>
        <w:tc>
          <w:tcPr>
            <w:tcW w:w="567" w:type="dxa"/>
            <w:gridSpan w:val="2"/>
          </w:tcPr>
          <w:p w:rsidR="00000000" w:rsidRDefault="00000000">
            <w:pPr>
              <w:tabs>
                <w:tab w:val="right" w:leader="dot" w:pos="8789"/>
              </w:tabs>
              <w:rPr>
                <w:w w:val="100"/>
                <w:rtl/>
                <w:lang w:eastAsia="en-US"/>
              </w:rPr>
            </w:pPr>
            <w:r>
              <w:rPr>
                <w:w w:val="100"/>
                <w:rtl/>
                <w:lang w:eastAsia="en-US"/>
              </w:rPr>
              <w:t>1 -</w:t>
            </w:r>
          </w:p>
        </w:tc>
        <w:tc>
          <w:tcPr>
            <w:tcW w:w="4819" w:type="dxa"/>
            <w:gridSpan w:val="3"/>
          </w:tcPr>
          <w:p w:rsidR="00000000" w:rsidRDefault="00000000">
            <w:pPr>
              <w:tabs>
                <w:tab w:val="right" w:leader="dot" w:pos="8789"/>
              </w:tabs>
              <w:rPr>
                <w:w w:val="100"/>
                <w:rtl/>
                <w:lang w:eastAsia="en-US"/>
              </w:rPr>
            </w:pPr>
            <w:r>
              <w:rPr>
                <w:w w:val="100"/>
                <w:rtl/>
                <w:lang w:eastAsia="en-US"/>
              </w:rPr>
              <w:t>تحريم الزنا</w:t>
            </w:r>
            <w:r>
              <w:rPr>
                <w:w w:val="100"/>
                <w:rtl/>
                <w:lang w:eastAsia="en-US"/>
              </w:rPr>
              <w:tab/>
            </w:r>
          </w:p>
        </w:tc>
        <w:tc>
          <w:tcPr>
            <w:tcW w:w="993" w:type="dxa"/>
          </w:tcPr>
          <w:p w:rsidR="00000000" w:rsidRDefault="00000000">
            <w:pPr>
              <w:jc w:val="center"/>
              <w:rPr>
                <w:w w:val="100"/>
                <w:rtl/>
                <w:lang w:eastAsia="en-US"/>
              </w:rPr>
            </w:pPr>
            <w:r>
              <w:rPr>
                <w:w w:val="100"/>
                <w:rtl/>
                <w:lang w:eastAsia="en-US"/>
              </w:rPr>
              <w:t>29</w:t>
            </w:r>
          </w:p>
        </w:tc>
      </w:tr>
      <w:tr w:rsidR="00000000">
        <w:tblPrEx>
          <w:tblCellMar>
            <w:top w:w="0" w:type="dxa"/>
            <w:bottom w:w="0" w:type="dxa"/>
          </w:tblCellMar>
        </w:tblPrEx>
        <w:trPr>
          <w:cantSplit/>
        </w:trPr>
        <w:tc>
          <w:tcPr>
            <w:tcW w:w="1701" w:type="dxa"/>
          </w:tcPr>
          <w:p w:rsidR="00000000" w:rsidRDefault="00000000">
            <w:pPr>
              <w:rPr>
                <w:w w:val="100"/>
                <w:rtl/>
                <w:lang w:eastAsia="en-US"/>
              </w:rPr>
            </w:pPr>
          </w:p>
        </w:tc>
        <w:tc>
          <w:tcPr>
            <w:tcW w:w="992" w:type="dxa"/>
            <w:gridSpan w:val="2"/>
          </w:tcPr>
          <w:p w:rsidR="00000000" w:rsidRDefault="00000000">
            <w:pPr>
              <w:tabs>
                <w:tab w:val="right" w:leader="dot" w:pos="8789"/>
              </w:tabs>
              <w:rPr>
                <w:w w:val="100"/>
                <w:rtl/>
                <w:lang w:eastAsia="en-US"/>
              </w:rPr>
            </w:pPr>
          </w:p>
        </w:tc>
        <w:tc>
          <w:tcPr>
            <w:tcW w:w="851" w:type="dxa"/>
          </w:tcPr>
          <w:p w:rsidR="00000000" w:rsidRDefault="00000000">
            <w:pPr>
              <w:tabs>
                <w:tab w:val="right" w:leader="dot" w:pos="8789"/>
              </w:tabs>
              <w:rPr>
                <w:w w:val="100"/>
                <w:rtl/>
                <w:lang w:eastAsia="en-US"/>
              </w:rPr>
            </w:pPr>
          </w:p>
        </w:tc>
        <w:tc>
          <w:tcPr>
            <w:tcW w:w="567" w:type="dxa"/>
            <w:gridSpan w:val="2"/>
          </w:tcPr>
          <w:p w:rsidR="00000000" w:rsidRDefault="00000000">
            <w:pPr>
              <w:tabs>
                <w:tab w:val="right" w:leader="dot" w:pos="8789"/>
              </w:tabs>
              <w:rPr>
                <w:w w:val="100"/>
                <w:rtl/>
                <w:lang w:eastAsia="en-US"/>
              </w:rPr>
            </w:pPr>
            <w:r>
              <w:rPr>
                <w:w w:val="100"/>
                <w:rtl/>
                <w:lang w:eastAsia="en-US"/>
              </w:rPr>
              <w:t>2 -</w:t>
            </w:r>
          </w:p>
        </w:tc>
        <w:tc>
          <w:tcPr>
            <w:tcW w:w="4819" w:type="dxa"/>
            <w:gridSpan w:val="3"/>
          </w:tcPr>
          <w:p w:rsidR="00000000" w:rsidRDefault="00000000">
            <w:pPr>
              <w:tabs>
                <w:tab w:val="right" w:leader="dot" w:pos="8789"/>
              </w:tabs>
              <w:rPr>
                <w:w w:val="100"/>
                <w:rtl/>
                <w:lang w:eastAsia="en-US"/>
              </w:rPr>
            </w:pPr>
            <w:r>
              <w:rPr>
                <w:w w:val="100"/>
                <w:rtl/>
                <w:lang w:eastAsia="en-US"/>
              </w:rPr>
              <w:t>اغتيال الزوجة الزانية</w:t>
            </w:r>
            <w:r>
              <w:rPr>
                <w:w w:val="100"/>
                <w:rtl/>
                <w:lang w:eastAsia="en-US"/>
              </w:rPr>
              <w:tab/>
            </w:r>
          </w:p>
        </w:tc>
        <w:tc>
          <w:tcPr>
            <w:tcW w:w="993" w:type="dxa"/>
          </w:tcPr>
          <w:p w:rsidR="00000000" w:rsidRDefault="00000000">
            <w:pPr>
              <w:jc w:val="center"/>
              <w:rPr>
                <w:w w:val="100"/>
                <w:rtl/>
                <w:lang w:eastAsia="en-US"/>
              </w:rPr>
            </w:pPr>
            <w:r>
              <w:rPr>
                <w:w w:val="100"/>
                <w:rtl/>
                <w:lang w:eastAsia="en-US"/>
              </w:rPr>
              <w:t>29</w:t>
            </w:r>
          </w:p>
        </w:tc>
      </w:tr>
      <w:tr w:rsidR="00000000">
        <w:tblPrEx>
          <w:tblCellMar>
            <w:top w:w="0" w:type="dxa"/>
            <w:bottom w:w="0" w:type="dxa"/>
          </w:tblCellMar>
        </w:tblPrEx>
        <w:trPr>
          <w:cantSplit/>
        </w:trPr>
        <w:tc>
          <w:tcPr>
            <w:tcW w:w="1701" w:type="dxa"/>
          </w:tcPr>
          <w:p w:rsidR="00000000" w:rsidRDefault="00000000">
            <w:pPr>
              <w:spacing w:after="120"/>
              <w:rPr>
                <w:w w:val="100"/>
                <w:rtl/>
                <w:lang w:eastAsia="en-US"/>
              </w:rPr>
            </w:pPr>
          </w:p>
        </w:tc>
        <w:tc>
          <w:tcPr>
            <w:tcW w:w="992" w:type="dxa"/>
            <w:gridSpan w:val="2"/>
          </w:tcPr>
          <w:p w:rsidR="00000000" w:rsidRDefault="00000000">
            <w:pPr>
              <w:tabs>
                <w:tab w:val="right" w:leader="dot" w:pos="8789"/>
              </w:tabs>
              <w:spacing w:after="120"/>
              <w:rPr>
                <w:w w:val="100"/>
                <w:rtl/>
                <w:lang w:eastAsia="en-US"/>
              </w:rPr>
            </w:pPr>
          </w:p>
        </w:tc>
        <w:tc>
          <w:tcPr>
            <w:tcW w:w="851" w:type="dxa"/>
          </w:tcPr>
          <w:p w:rsidR="00000000" w:rsidRDefault="00000000">
            <w:pPr>
              <w:tabs>
                <w:tab w:val="right" w:leader="dot" w:pos="8789"/>
              </w:tabs>
              <w:spacing w:after="120"/>
              <w:rPr>
                <w:w w:val="100"/>
                <w:rtl/>
                <w:lang w:eastAsia="en-US"/>
              </w:rPr>
            </w:pPr>
            <w:r>
              <w:rPr>
                <w:w w:val="100"/>
                <w:rtl/>
                <w:lang w:eastAsia="en-US"/>
              </w:rPr>
              <w:t>دال -</w:t>
            </w:r>
          </w:p>
        </w:tc>
        <w:tc>
          <w:tcPr>
            <w:tcW w:w="5386" w:type="dxa"/>
            <w:gridSpan w:val="5"/>
          </w:tcPr>
          <w:p w:rsidR="00000000" w:rsidRDefault="00000000">
            <w:pPr>
              <w:tabs>
                <w:tab w:val="right" w:leader="dot" w:pos="8789"/>
              </w:tabs>
              <w:spacing w:after="120"/>
              <w:rPr>
                <w:w w:val="100"/>
                <w:rtl/>
                <w:lang w:eastAsia="en-US"/>
              </w:rPr>
            </w:pPr>
            <w:r>
              <w:rPr>
                <w:w w:val="100"/>
                <w:rtl/>
                <w:lang w:eastAsia="en-US"/>
              </w:rPr>
              <w:t>التمييز في المسائل الضريبية</w:t>
            </w:r>
            <w:r>
              <w:rPr>
                <w:w w:val="100"/>
                <w:rtl/>
                <w:lang w:eastAsia="en-US"/>
              </w:rPr>
              <w:tab/>
            </w:r>
          </w:p>
        </w:tc>
        <w:tc>
          <w:tcPr>
            <w:tcW w:w="993" w:type="dxa"/>
          </w:tcPr>
          <w:p w:rsidR="00000000" w:rsidRDefault="00000000">
            <w:pPr>
              <w:spacing w:after="120"/>
              <w:jc w:val="center"/>
              <w:rPr>
                <w:w w:val="100"/>
                <w:rtl/>
                <w:lang w:eastAsia="en-US"/>
              </w:rPr>
            </w:pPr>
            <w:r>
              <w:rPr>
                <w:w w:val="100"/>
                <w:rtl/>
                <w:lang w:eastAsia="en-US"/>
              </w:rPr>
              <w:t>29</w:t>
            </w:r>
          </w:p>
        </w:tc>
      </w:tr>
      <w:tr w:rsidR="00000000">
        <w:tblPrEx>
          <w:tblCellMar>
            <w:top w:w="0" w:type="dxa"/>
            <w:bottom w:w="0" w:type="dxa"/>
          </w:tblCellMar>
        </w:tblPrEx>
        <w:tc>
          <w:tcPr>
            <w:tcW w:w="1701" w:type="dxa"/>
          </w:tcPr>
          <w:p w:rsidR="00000000" w:rsidRDefault="00000000">
            <w:pPr>
              <w:spacing w:after="120"/>
              <w:rPr>
                <w:w w:val="100"/>
                <w:rtl/>
                <w:lang w:eastAsia="en-US"/>
              </w:rPr>
            </w:pPr>
          </w:p>
        </w:tc>
        <w:tc>
          <w:tcPr>
            <w:tcW w:w="992" w:type="dxa"/>
            <w:gridSpan w:val="2"/>
          </w:tcPr>
          <w:p w:rsidR="00000000" w:rsidRDefault="00000000">
            <w:pPr>
              <w:tabs>
                <w:tab w:val="right" w:leader="dot" w:pos="8789"/>
              </w:tabs>
              <w:spacing w:after="120"/>
              <w:rPr>
                <w:w w:val="100"/>
                <w:rtl/>
                <w:lang w:eastAsia="en-US"/>
              </w:rPr>
            </w:pPr>
            <w:r>
              <w:rPr>
                <w:w w:val="100"/>
                <w:rtl/>
                <w:lang w:eastAsia="en-US"/>
              </w:rPr>
              <w:t>ثالثا -</w:t>
            </w:r>
          </w:p>
        </w:tc>
        <w:tc>
          <w:tcPr>
            <w:tcW w:w="6237" w:type="dxa"/>
            <w:gridSpan w:val="6"/>
          </w:tcPr>
          <w:p w:rsidR="00000000" w:rsidRDefault="00000000">
            <w:pPr>
              <w:tabs>
                <w:tab w:val="right" w:leader="dot" w:pos="8789"/>
              </w:tabs>
              <w:spacing w:after="120"/>
              <w:rPr>
                <w:w w:val="100"/>
                <w:rtl/>
                <w:lang w:eastAsia="en-US"/>
              </w:rPr>
            </w:pPr>
            <w:r>
              <w:rPr>
                <w:w w:val="100"/>
                <w:rtl/>
                <w:lang w:eastAsia="en-US"/>
              </w:rPr>
              <w:t>عدم المساواة في الواقع</w:t>
            </w:r>
            <w:r>
              <w:rPr>
                <w:w w:val="100"/>
                <w:rtl/>
                <w:lang w:eastAsia="en-US"/>
              </w:rPr>
              <w:tab/>
            </w:r>
          </w:p>
        </w:tc>
        <w:tc>
          <w:tcPr>
            <w:tcW w:w="993" w:type="dxa"/>
          </w:tcPr>
          <w:p w:rsidR="00000000" w:rsidRDefault="00000000">
            <w:pPr>
              <w:spacing w:after="120"/>
              <w:jc w:val="center"/>
              <w:rPr>
                <w:w w:val="100"/>
                <w:rtl/>
                <w:lang w:eastAsia="en-US"/>
              </w:rPr>
            </w:pPr>
            <w:r>
              <w:rPr>
                <w:w w:val="100"/>
                <w:rtl/>
                <w:lang w:eastAsia="en-US"/>
              </w:rPr>
              <w:t>29</w:t>
            </w:r>
          </w:p>
        </w:tc>
      </w:tr>
      <w:tr w:rsidR="00000000">
        <w:tblPrEx>
          <w:tblCellMar>
            <w:top w:w="0" w:type="dxa"/>
            <w:bottom w:w="0" w:type="dxa"/>
          </w:tblCellMar>
        </w:tblPrEx>
        <w:trPr>
          <w:cantSplit/>
        </w:trPr>
        <w:tc>
          <w:tcPr>
            <w:tcW w:w="1701" w:type="dxa"/>
          </w:tcPr>
          <w:p w:rsidR="00000000" w:rsidRDefault="00000000">
            <w:pPr>
              <w:rPr>
                <w:w w:val="100"/>
                <w:rtl/>
                <w:lang w:eastAsia="en-US"/>
              </w:rPr>
            </w:pPr>
            <w:r>
              <w:rPr>
                <w:w w:val="100"/>
                <w:rtl/>
                <w:lang w:eastAsia="en-US"/>
              </w:rPr>
              <w:t>الفرع الثاني -</w:t>
            </w:r>
          </w:p>
        </w:tc>
        <w:tc>
          <w:tcPr>
            <w:tcW w:w="7229" w:type="dxa"/>
            <w:gridSpan w:val="8"/>
          </w:tcPr>
          <w:p w:rsidR="00000000" w:rsidRDefault="00000000">
            <w:pPr>
              <w:tabs>
                <w:tab w:val="right" w:leader="dot" w:pos="8789"/>
              </w:tabs>
              <w:rPr>
                <w:w w:val="100"/>
                <w:rtl/>
                <w:lang w:eastAsia="en-US"/>
              </w:rPr>
            </w:pPr>
            <w:r>
              <w:rPr>
                <w:w w:val="100"/>
                <w:rtl/>
                <w:lang w:eastAsia="en-US"/>
              </w:rPr>
              <w:t>التدابير السياسية والاجتماعية والاقتصادية الرامية إلى كفالة النهوض بالمرأة</w:t>
            </w:r>
            <w:r>
              <w:rPr>
                <w:w w:val="100"/>
                <w:rtl/>
                <w:lang w:eastAsia="en-US"/>
              </w:rPr>
              <w:tab/>
            </w:r>
          </w:p>
        </w:tc>
        <w:tc>
          <w:tcPr>
            <w:tcW w:w="993" w:type="dxa"/>
          </w:tcPr>
          <w:p w:rsidR="00000000" w:rsidRDefault="00000000">
            <w:pPr>
              <w:jc w:val="center"/>
              <w:rPr>
                <w:w w:val="100"/>
                <w:rtl/>
                <w:lang w:eastAsia="en-US"/>
              </w:rPr>
            </w:pPr>
            <w:r>
              <w:rPr>
                <w:w w:val="100"/>
                <w:rtl/>
                <w:lang w:eastAsia="en-US"/>
              </w:rPr>
              <w:t>30</w:t>
            </w:r>
          </w:p>
        </w:tc>
      </w:tr>
      <w:tr w:rsidR="00000000">
        <w:tblPrEx>
          <w:tblCellMar>
            <w:top w:w="0" w:type="dxa"/>
            <w:bottom w:w="0" w:type="dxa"/>
          </w:tblCellMar>
        </w:tblPrEx>
        <w:tc>
          <w:tcPr>
            <w:tcW w:w="1701" w:type="dxa"/>
          </w:tcPr>
          <w:p w:rsidR="00000000" w:rsidRDefault="00000000">
            <w:pPr>
              <w:rPr>
                <w:w w:val="100"/>
                <w:rtl/>
                <w:lang w:eastAsia="en-US"/>
              </w:rPr>
            </w:pPr>
          </w:p>
        </w:tc>
        <w:tc>
          <w:tcPr>
            <w:tcW w:w="992" w:type="dxa"/>
            <w:gridSpan w:val="2"/>
          </w:tcPr>
          <w:p w:rsidR="00000000" w:rsidRDefault="00000000">
            <w:pPr>
              <w:tabs>
                <w:tab w:val="right" w:leader="dot" w:pos="8789"/>
              </w:tabs>
              <w:rPr>
                <w:w w:val="100"/>
                <w:rtl/>
                <w:lang w:eastAsia="en-US"/>
              </w:rPr>
            </w:pPr>
            <w:r>
              <w:rPr>
                <w:w w:val="100"/>
                <w:rtl/>
                <w:lang w:eastAsia="en-US"/>
              </w:rPr>
              <w:t>أولا -</w:t>
            </w:r>
          </w:p>
        </w:tc>
        <w:tc>
          <w:tcPr>
            <w:tcW w:w="6237" w:type="dxa"/>
            <w:gridSpan w:val="6"/>
          </w:tcPr>
          <w:p w:rsidR="00000000" w:rsidRDefault="00000000">
            <w:pPr>
              <w:tabs>
                <w:tab w:val="right" w:leader="dot" w:pos="8789"/>
              </w:tabs>
              <w:rPr>
                <w:w w:val="100"/>
                <w:rtl/>
                <w:lang w:eastAsia="en-US"/>
              </w:rPr>
            </w:pPr>
            <w:r>
              <w:rPr>
                <w:w w:val="100"/>
                <w:rtl/>
                <w:lang w:eastAsia="en-US"/>
              </w:rPr>
              <w:t>الآليات المؤسسية قبل عام 1990</w:t>
            </w:r>
            <w:r>
              <w:rPr>
                <w:w w:val="100"/>
                <w:rtl/>
                <w:lang w:eastAsia="en-US"/>
              </w:rPr>
              <w:tab/>
            </w:r>
          </w:p>
        </w:tc>
        <w:tc>
          <w:tcPr>
            <w:tcW w:w="993" w:type="dxa"/>
          </w:tcPr>
          <w:p w:rsidR="00000000" w:rsidRDefault="00000000">
            <w:pPr>
              <w:jc w:val="center"/>
              <w:rPr>
                <w:w w:val="100"/>
                <w:rtl/>
                <w:lang w:eastAsia="en-US"/>
              </w:rPr>
            </w:pPr>
            <w:r>
              <w:rPr>
                <w:w w:val="100"/>
                <w:rtl/>
                <w:lang w:eastAsia="en-US"/>
              </w:rPr>
              <w:t>30</w:t>
            </w:r>
          </w:p>
        </w:tc>
      </w:tr>
      <w:tr w:rsidR="00000000">
        <w:tblPrEx>
          <w:tblCellMar>
            <w:top w:w="0" w:type="dxa"/>
            <w:bottom w:w="0" w:type="dxa"/>
          </w:tblCellMar>
        </w:tblPrEx>
        <w:trPr>
          <w:cantSplit/>
        </w:trPr>
        <w:tc>
          <w:tcPr>
            <w:tcW w:w="1701" w:type="dxa"/>
          </w:tcPr>
          <w:p w:rsidR="00000000" w:rsidRDefault="00000000">
            <w:pPr>
              <w:rPr>
                <w:w w:val="100"/>
                <w:rtl/>
                <w:lang w:eastAsia="en-US"/>
              </w:rPr>
            </w:pPr>
          </w:p>
        </w:tc>
        <w:tc>
          <w:tcPr>
            <w:tcW w:w="992" w:type="dxa"/>
            <w:gridSpan w:val="2"/>
          </w:tcPr>
          <w:p w:rsidR="00000000" w:rsidRDefault="00000000">
            <w:pPr>
              <w:tabs>
                <w:tab w:val="right" w:leader="dot" w:pos="8789"/>
              </w:tabs>
              <w:rPr>
                <w:w w:val="100"/>
                <w:rtl/>
                <w:lang w:eastAsia="en-US"/>
              </w:rPr>
            </w:pPr>
          </w:p>
        </w:tc>
        <w:tc>
          <w:tcPr>
            <w:tcW w:w="851" w:type="dxa"/>
          </w:tcPr>
          <w:p w:rsidR="00000000" w:rsidRDefault="00000000">
            <w:pPr>
              <w:tabs>
                <w:tab w:val="right" w:leader="dot" w:pos="8789"/>
              </w:tabs>
              <w:rPr>
                <w:w w:val="100"/>
                <w:rtl/>
                <w:lang w:eastAsia="en-US"/>
              </w:rPr>
            </w:pPr>
            <w:r>
              <w:rPr>
                <w:w w:val="100"/>
                <w:rtl/>
                <w:lang w:eastAsia="en-US"/>
              </w:rPr>
              <w:t>ألف -</w:t>
            </w:r>
          </w:p>
        </w:tc>
        <w:tc>
          <w:tcPr>
            <w:tcW w:w="5386" w:type="dxa"/>
            <w:gridSpan w:val="5"/>
          </w:tcPr>
          <w:p w:rsidR="00000000" w:rsidRDefault="00000000">
            <w:pPr>
              <w:tabs>
                <w:tab w:val="right" w:leader="dot" w:pos="8789"/>
              </w:tabs>
              <w:rPr>
                <w:w w:val="100"/>
                <w:rtl/>
                <w:lang w:eastAsia="en-US"/>
              </w:rPr>
            </w:pPr>
            <w:r>
              <w:rPr>
                <w:w w:val="100"/>
                <w:rtl/>
                <w:lang w:eastAsia="en-US"/>
              </w:rPr>
              <w:t>الاتحاد الثوري لنساء الكونغو</w:t>
            </w:r>
            <w:r>
              <w:rPr>
                <w:w w:val="100"/>
                <w:rtl/>
                <w:lang w:eastAsia="en-US"/>
              </w:rPr>
              <w:tab/>
            </w:r>
          </w:p>
        </w:tc>
        <w:tc>
          <w:tcPr>
            <w:tcW w:w="993" w:type="dxa"/>
          </w:tcPr>
          <w:p w:rsidR="00000000" w:rsidRDefault="00000000">
            <w:pPr>
              <w:jc w:val="center"/>
              <w:rPr>
                <w:w w:val="100"/>
                <w:rtl/>
                <w:lang w:eastAsia="en-US"/>
              </w:rPr>
            </w:pPr>
            <w:r>
              <w:rPr>
                <w:w w:val="100"/>
                <w:rtl/>
                <w:lang w:eastAsia="en-US"/>
              </w:rPr>
              <w:t>30</w:t>
            </w:r>
          </w:p>
        </w:tc>
      </w:tr>
      <w:tr w:rsidR="00000000">
        <w:tblPrEx>
          <w:tblCellMar>
            <w:top w:w="0" w:type="dxa"/>
            <w:bottom w:w="0" w:type="dxa"/>
          </w:tblCellMar>
        </w:tblPrEx>
        <w:trPr>
          <w:cantSplit/>
        </w:trPr>
        <w:tc>
          <w:tcPr>
            <w:tcW w:w="1701" w:type="dxa"/>
          </w:tcPr>
          <w:p w:rsidR="00000000" w:rsidRDefault="00000000">
            <w:pPr>
              <w:rPr>
                <w:w w:val="100"/>
                <w:rtl/>
                <w:lang w:eastAsia="en-US"/>
              </w:rPr>
            </w:pPr>
          </w:p>
        </w:tc>
        <w:tc>
          <w:tcPr>
            <w:tcW w:w="992" w:type="dxa"/>
            <w:gridSpan w:val="2"/>
          </w:tcPr>
          <w:p w:rsidR="00000000" w:rsidRDefault="00000000">
            <w:pPr>
              <w:tabs>
                <w:tab w:val="right" w:leader="dot" w:pos="8789"/>
              </w:tabs>
              <w:spacing w:after="120"/>
              <w:rPr>
                <w:w w:val="100"/>
                <w:rtl/>
                <w:lang w:eastAsia="en-US"/>
              </w:rPr>
            </w:pPr>
          </w:p>
        </w:tc>
        <w:tc>
          <w:tcPr>
            <w:tcW w:w="851" w:type="dxa"/>
          </w:tcPr>
          <w:p w:rsidR="00000000" w:rsidRDefault="00000000">
            <w:pPr>
              <w:tabs>
                <w:tab w:val="right" w:leader="dot" w:pos="8789"/>
              </w:tabs>
              <w:spacing w:after="120"/>
              <w:rPr>
                <w:w w:val="100"/>
                <w:rtl/>
                <w:lang w:eastAsia="en-US"/>
              </w:rPr>
            </w:pPr>
            <w:r>
              <w:rPr>
                <w:w w:val="100"/>
                <w:rtl/>
                <w:lang w:eastAsia="en-US"/>
              </w:rPr>
              <w:t>باء   -</w:t>
            </w:r>
          </w:p>
        </w:tc>
        <w:tc>
          <w:tcPr>
            <w:tcW w:w="5386" w:type="dxa"/>
            <w:gridSpan w:val="5"/>
          </w:tcPr>
          <w:p w:rsidR="00000000" w:rsidRDefault="00000000">
            <w:pPr>
              <w:tabs>
                <w:tab w:val="right" w:leader="dot" w:pos="8789"/>
              </w:tabs>
              <w:spacing w:after="120"/>
              <w:rPr>
                <w:w w:val="100"/>
                <w:rtl/>
                <w:lang w:eastAsia="en-US"/>
              </w:rPr>
            </w:pPr>
            <w:r>
              <w:rPr>
                <w:w w:val="100"/>
                <w:rtl/>
                <w:lang w:eastAsia="en-US"/>
              </w:rPr>
              <w:t>الإدارة العامة للشؤون الاجتماعية</w:t>
            </w:r>
            <w:r>
              <w:rPr>
                <w:w w:val="100"/>
                <w:rtl/>
                <w:lang w:eastAsia="en-US"/>
              </w:rPr>
              <w:tab/>
            </w:r>
          </w:p>
        </w:tc>
        <w:tc>
          <w:tcPr>
            <w:tcW w:w="993" w:type="dxa"/>
          </w:tcPr>
          <w:p w:rsidR="00000000" w:rsidRDefault="00000000">
            <w:pPr>
              <w:spacing w:after="120"/>
              <w:jc w:val="center"/>
              <w:rPr>
                <w:w w:val="100"/>
                <w:rtl/>
                <w:lang w:eastAsia="en-US"/>
              </w:rPr>
            </w:pPr>
            <w:r>
              <w:rPr>
                <w:w w:val="100"/>
                <w:rtl/>
                <w:lang w:eastAsia="en-US"/>
              </w:rPr>
              <w:t>31</w:t>
            </w:r>
          </w:p>
        </w:tc>
      </w:tr>
      <w:tr w:rsidR="00000000">
        <w:tblPrEx>
          <w:tblCellMar>
            <w:top w:w="0" w:type="dxa"/>
            <w:bottom w:w="0" w:type="dxa"/>
          </w:tblCellMar>
        </w:tblPrEx>
        <w:tc>
          <w:tcPr>
            <w:tcW w:w="1701" w:type="dxa"/>
          </w:tcPr>
          <w:p w:rsidR="00000000" w:rsidRDefault="00000000">
            <w:pPr>
              <w:rPr>
                <w:w w:val="100"/>
                <w:rtl/>
                <w:lang w:eastAsia="en-US"/>
              </w:rPr>
            </w:pPr>
          </w:p>
        </w:tc>
        <w:tc>
          <w:tcPr>
            <w:tcW w:w="992" w:type="dxa"/>
            <w:gridSpan w:val="2"/>
          </w:tcPr>
          <w:p w:rsidR="00000000" w:rsidRDefault="00000000">
            <w:pPr>
              <w:pStyle w:val="H56"/>
              <w:keepNext w:val="0"/>
              <w:keepLines w:val="0"/>
              <w:tabs>
                <w:tab w:val="right" w:leader="dot" w:pos="8789"/>
              </w:tabs>
              <w:suppressAutoHyphens w:val="0"/>
              <w:spacing w:after="120" w:line="400" w:lineRule="exact"/>
              <w:outlineLvl w:val="9"/>
              <w:rPr>
                <w:w w:val="100"/>
                <w:rtl/>
                <w:lang w:eastAsia="en-US"/>
              </w:rPr>
            </w:pPr>
            <w:r>
              <w:rPr>
                <w:w w:val="100"/>
                <w:rtl/>
                <w:lang w:eastAsia="en-US"/>
              </w:rPr>
              <w:t>ثانيا -</w:t>
            </w:r>
          </w:p>
        </w:tc>
        <w:tc>
          <w:tcPr>
            <w:tcW w:w="6237" w:type="dxa"/>
            <w:gridSpan w:val="6"/>
          </w:tcPr>
          <w:p w:rsidR="00000000" w:rsidRDefault="00000000">
            <w:pPr>
              <w:tabs>
                <w:tab w:val="right" w:leader="dot" w:pos="8789"/>
              </w:tabs>
              <w:spacing w:after="120"/>
              <w:rPr>
                <w:w w:val="100"/>
                <w:rtl/>
                <w:lang w:eastAsia="en-US"/>
              </w:rPr>
            </w:pPr>
            <w:r>
              <w:rPr>
                <w:w w:val="100"/>
                <w:rtl/>
                <w:lang w:eastAsia="en-US"/>
              </w:rPr>
              <w:t>تعدد الرابطات والمنظمات غير الحكومية النسائية</w:t>
            </w:r>
            <w:r>
              <w:rPr>
                <w:w w:val="100"/>
                <w:rtl/>
                <w:lang w:eastAsia="en-US"/>
              </w:rPr>
              <w:tab/>
            </w:r>
          </w:p>
        </w:tc>
        <w:tc>
          <w:tcPr>
            <w:tcW w:w="993" w:type="dxa"/>
          </w:tcPr>
          <w:p w:rsidR="00000000" w:rsidRDefault="00000000">
            <w:pPr>
              <w:spacing w:after="120"/>
              <w:jc w:val="center"/>
              <w:rPr>
                <w:w w:val="100"/>
                <w:rtl/>
                <w:lang w:eastAsia="en-US"/>
              </w:rPr>
            </w:pPr>
            <w:r>
              <w:rPr>
                <w:w w:val="100"/>
                <w:rtl/>
                <w:lang w:eastAsia="en-US"/>
              </w:rPr>
              <w:t>31</w:t>
            </w:r>
          </w:p>
        </w:tc>
      </w:tr>
      <w:tr w:rsidR="00000000">
        <w:tblPrEx>
          <w:tblCellMar>
            <w:top w:w="0" w:type="dxa"/>
            <w:bottom w:w="0" w:type="dxa"/>
          </w:tblCellMar>
        </w:tblPrEx>
        <w:tc>
          <w:tcPr>
            <w:tcW w:w="1701" w:type="dxa"/>
          </w:tcPr>
          <w:p w:rsidR="00000000" w:rsidRDefault="00000000">
            <w:pPr>
              <w:rPr>
                <w:w w:val="100"/>
                <w:rtl/>
                <w:lang w:eastAsia="en-US"/>
              </w:rPr>
            </w:pPr>
          </w:p>
        </w:tc>
        <w:tc>
          <w:tcPr>
            <w:tcW w:w="992" w:type="dxa"/>
            <w:gridSpan w:val="2"/>
          </w:tcPr>
          <w:p w:rsidR="00000000" w:rsidRDefault="00000000">
            <w:pPr>
              <w:tabs>
                <w:tab w:val="right" w:leader="dot" w:pos="8789"/>
              </w:tabs>
              <w:rPr>
                <w:w w:val="100"/>
                <w:rtl/>
                <w:lang w:eastAsia="en-US"/>
              </w:rPr>
            </w:pPr>
            <w:r>
              <w:rPr>
                <w:w w:val="100"/>
                <w:rtl/>
                <w:lang w:eastAsia="en-US"/>
              </w:rPr>
              <w:t>ثالثا -</w:t>
            </w:r>
          </w:p>
        </w:tc>
        <w:tc>
          <w:tcPr>
            <w:tcW w:w="6237" w:type="dxa"/>
            <w:gridSpan w:val="6"/>
          </w:tcPr>
          <w:p w:rsidR="00000000" w:rsidRDefault="00000000">
            <w:pPr>
              <w:tabs>
                <w:tab w:val="right" w:leader="dot" w:pos="8789"/>
              </w:tabs>
              <w:rPr>
                <w:w w:val="100"/>
                <w:rtl/>
                <w:lang w:eastAsia="en-US"/>
              </w:rPr>
            </w:pPr>
            <w:r>
              <w:rPr>
                <w:w w:val="100"/>
                <w:rtl/>
                <w:lang w:eastAsia="en-US"/>
              </w:rPr>
              <w:t>إضفاء الطابع المؤسسي على الإدارة الكلفة بالنهوض بالمرأة</w:t>
            </w:r>
            <w:r>
              <w:rPr>
                <w:w w:val="100"/>
                <w:rtl/>
                <w:lang w:eastAsia="en-US"/>
              </w:rPr>
              <w:tab/>
            </w:r>
          </w:p>
        </w:tc>
        <w:tc>
          <w:tcPr>
            <w:tcW w:w="993" w:type="dxa"/>
          </w:tcPr>
          <w:p w:rsidR="00000000" w:rsidRDefault="00000000">
            <w:pPr>
              <w:jc w:val="center"/>
              <w:rPr>
                <w:w w:val="100"/>
                <w:rtl/>
                <w:lang w:eastAsia="en-US"/>
              </w:rPr>
            </w:pPr>
            <w:r>
              <w:rPr>
                <w:w w:val="100"/>
                <w:rtl/>
                <w:lang w:eastAsia="en-US"/>
              </w:rPr>
              <w:t>32</w:t>
            </w:r>
          </w:p>
        </w:tc>
      </w:tr>
      <w:tr w:rsidR="00000000">
        <w:tblPrEx>
          <w:tblCellMar>
            <w:top w:w="0" w:type="dxa"/>
            <w:bottom w:w="0" w:type="dxa"/>
          </w:tblCellMar>
        </w:tblPrEx>
        <w:trPr>
          <w:cantSplit/>
        </w:trPr>
        <w:tc>
          <w:tcPr>
            <w:tcW w:w="1701" w:type="dxa"/>
          </w:tcPr>
          <w:p w:rsidR="00000000" w:rsidRDefault="00000000">
            <w:pPr>
              <w:rPr>
                <w:w w:val="100"/>
                <w:rtl/>
                <w:lang w:eastAsia="en-US"/>
              </w:rPr>
            </w:pPr>
          </w:p>
        </w:tc>
        <w:tc>
          <w:tcPr>
            <w:tcW w:w="992" w:type="dxa"/>
            <w:gridSpan w:val="2"/>
          </w:tcPr>
          <w:p w:rsidR="00000000" w:rsidRDefault="00000000">
            <w:pPr>
              <w:tabs>
                <w:tab w:val="right" w:leader="dot" w:pos="8789"/>
              </w:tabs>
              <w:rPr>
                <w:w w:val="100"/>
                <w:rtl/>
                <w:lang w:eastAsia="en-US"/>
              </w:rPr>
            </w:pPr>
          </w:p>
        </w:tc>
        <w:tc>
          <w:tcPr>
            <w:tcW w:w="851" w:type="dxa"/>
          </w:tcPr>
          <w:p w:rsidR="00000000" w:rsidRDefault="00000000">
            <w:pPr>
              <w:tabs>
                <w:tab w:val="right" w:leader="dot" w:pos="8789"/>
              </w:tabs>
              <w:rPr>
                <w:w w:val="100"/>
                <w:rtl/>
                <w:lang w:eastAsia="en-US"/>
              </w:rPr>
            </w:pPr>
            <w:r>
              <w:rPr>
                <w:w w:val="100"/>
                <w:rtl/>
                <w:lang w:eastAsia="en-US"/>
              </w:rPr>
              <w:t>ألف -</w:t>
            </w:r>
          </w:p>
        </w:tc>
        <w:tc>
          <w:tcPr>
            <w:tcW w:w="5386" w:type="dxa"/>
            <w:gridSpan w:val="5"/>
          </w:tcPr>
          <w:p w:rsidR="00000000" w:rsidRDefault="00000000">
            <w:pPr>
              <w:tabs>
                <w:tab w:val="right" w:leader="dot" w:pos="8789"/>
              </w:tabs>
              <w:rPr>
                <w:w w:val="100"/>
                <w:rtl/>
                <w:lang w:eastAsia="en-US"/>
              </w:rPr>
            </w:pPr>
            <w:r>
              <w:rPr>
                <w:w w:val="100"/>
                <w:rtl/>
                <w:lang w:eastAsia="en-US"/>
              </w:rPr>
              <w:t>إدارة إدماج المرأة في التنمية</w:t>
            </w:r>
            <w:r>
              <w:rPr>
                <w:w w:val="100"/>
                <w:rtl/>
                <w:lang w:eastAsia="en-US"/>
              </w:rPr>
              <w:tab/>
            </w:r>
          </w:p>
        </w:tc>
        <w:tc>
          <w:tcPr>
            <w:tcW w:w="993" w:type="dxa"/>
          </w:tcPr>
          <w:p w:rsidR="00000000" w:rsidRDefault="00000000">
            <w:pPr>
              <w:jc w:val="center"/>
              <w:rPr>
                <w:w w:val="100"/>
                <w:rtl/>
                <w:lang w:eastAsia="en-US"/>
              </w:rPr>
            </w:pPr>
            <w:r>
              <w:rPr>
                <w:w w:val="100"/>
                <w:rtl/>
                <w:lang w:eastAsia="en-US"/>
              </w:rPr>
              <w:t>32</w:t>
            </w:r>
          </w:p>
        </w:tc>
      </w:tr>
      <w:tr w:rsidR="00000000">
        <w:tblPrEx>
          <w:tblCellMar>
            <w:top w:w="0" w:type="dxa"/>
            <w:bottom w:w="0" w:type="dxa"/>
          </w:tblCellMar>
        </w:tblPrEx>
        <w:trPr>
          <w:cantSplit/>
        </w:trPr>
        <w:tc>
          <w:tcPr>
            <w:tcW w:w="1701" w:type="dxa"/>
          </w:tcPr>
          <w:p w:rsidR="00000000" w:rsidRDefault="00000000">
            <w:pPr>
              <w:rPr>
                <w:w w:val="100"/>
                <w:rtl/>
                <w:lang w:eastAsia="en-US"/>
              </w:rPr>
            </w:pPr>
          </w:p>
        </w:tc>
        <w:tc>
          <w:tcPr>
            <w:tcW w:w="992" w:type="dxa"/>
            <w:gridSpan w:val="2"/>
          </w:tcPr>
          <w:p w:rsidR="00000000" w:rsidRDefault="00000000">
            <w:pPr>
              <w:tabs>
                <w:tab w:val="right" w:leader="dot" w:pos="8789"/>
              </w:tabs>
              <w:spacing w:after="120"/>
              <w:rPr>
                <w:w w:val="100"/>
                <w:rtl/>
                <w:lang w:eastAsia="en-US"/>
              </w:rPr>
            </w:pPr>
          </w:p>
        </w:tc>
        <w:tc>
          <w:tcPr>
            <w:tcW w:w="851" w:type="dxa"/>
          </w:tcPr>
          <w:p w:rsidR="00000000" w:rsidRDefault="00000000">
            <w:pPr>
              <w:tabs>
                <w:tab w:val="right" w:leader="dot" w:pos="8789"/>
              </w:tabs>
              <w:spacing w:after="120"/>
              <w:rPr>
                <w:w w:val="100"/>
                <w:rtl/>
                <w:lang w:eastAsia="en-US"/>
              </w:rPr>
            </w:pPr>
            <w:r>
              <w:rPr>
                <w:w w:val="100"/>
                <w:rtl/>
                <w:lang w:eastAsia="en-US"/>
              </w:rPr>
              <w:t>باء -</w:t>
            </w:r>
          </w:p>
        </w:tc>
        <w:tc>
          <w:tcPr>
            <w:tcW w:w="5386" w:type="dxa"/>
            <w:gridSpan w:val="5"/>
          </w:tcPr>
          <w:p w:rsidR="00000000" w:rsidRDefault="00000000">
            <w:pPr>
              <w:tabs>
                <w:tab w:val="right" w:leader="dot" w:pos="8789"/>
              </w:tabs>
              <w:spacing w:after="120"/>
              <w:rPr>
                <w:w w:val="100"/>
                <w:rtl/>
                <w:lang w:eastAsia="en-US"/>
              </w:rPr>
            </w:pPr>
            <w:r>
              <w:rPr>
                <w:w w:val="100"/>
                <w:rtl/>
                <w:lang w:eastAsia="en-US"/>
              </w:rPr>
              <w:t>الوزارة الكلفة بإدماج المرأة في التنمية</w:t>
            </w:r>
            <w:r>
              <w:rPr>
                <w:w w:val="100"/>
                <w:rtl/>
                <w:lang w:eastAsia="en-US"/>
              </w:rPr>
              <w:tab/>
            </w:r>
          </w:p>
        </w:tc>
        <w:tc>
          <w:tcPr>
            <w:tcW w:w="993" w:type="dxa"/>
          </w:tcPr>
          <w:p w:rsidR="00000000" w:rsidRDefault="00000000">
            <w:pPr>
              <w:spacing w:after="120"/>
              <w:jc w:val="center"/>
              <w:rPr>
                <w:w w:val="100"/>
                <w:rtl/>
                <w:lang w:eastAsia="en-US"/>
              </w:rPr>
            </w:pPr>
            <w:r>
              <w:rPr>
                <w:w w:val="100"/>
                <w:rtl/>
                <w:lang w:eastAsia="en-US"/>
              </w:rPr>
              <w:t>32</w:t>
            </w:r>
          </w:p>
        </w:tc>
      </w:tr>
      <w:tr w:rsidR="00000000">
        <w:tblPrEx>
          <w:tblCellMar>
            <w:top w:w="0" w:type="dxa"/>
            <w:bottom w:w="0" w:type="dxa"/>
          </w:tblCellMar>
        </w:tblPrEx>
        <w:tc>
          <w:tcPr>
            <w:tcW w:w="1701" w:type="dxa"/>
          </w:tcPr>
          <w:p w:rsidR="00000000" w:rsidRDefault="00000000">
            <w:pPr>
              <w:rPr>
                <w:w w:val="100"/>
                <w:rtl/>
                <w:lang w:eastAsia="en-US"/>
              </w:rPr>
            </w:pPr>
          </w:p>
        </w:tc>
        <w:tc>
          <w:tcPr>
            <w:tcW w:w="992" w:type="dxa"/>
            <w:gridSpan w:val="2"/>
          </w:tcPr>
          <w:p w:rsidR="00000000" w:rsidRDefault="00000000">
            <w:pPr>
              <w:tabs>
                <w:tab w:val="right" w:leader="dot" w:pos="8789"/>
              </w:tabs>
              <w:spacing w:after="120"/>
              <w:rPr>
                <w:w w:val="100"/>
                <w:rtl/>
                <w:lang w:eastAsia="en-US"/>
              </w:rPr>
            </w:pPr>
            <w:r>
              <w:rPr>
                <w:w w:val="100"/>
                <w:rtl/>
                <w:lang w:eastAsia="en-US"/>
              </w:rPr>
              <w:t>رابعا -</w:t>
            </w:r>
          </w:p>
        </w:tc>
        <w:tc>
          <w:tcPr>
            <w:tcW w:w="6237" w:type="dxa"/>
            <w:gridSpan w:val="6"/>
          </w:tcPr>
          <w:p w:rsidR="00000000" w:rsidRDefault="00000000">
            <w:pPr>
              <w:tabs>
                <w:tab w:val="right" w:leader="dot" w:pos="8789"/>
              </w:tabs>
              <w:spacing w:after="120"/>
              <w:rPr>
                <w:w w:val="100"/>
                <w:rtl/>
                <w:lang w:eastAsia="en-US"/>
              </w:rPr>
            </w:pPr>
            <w:r>
              <w:rPr>
                <w:w w:val="100"/>
                <w:rtl/>
                <w:lang w:eastAsia="en-US"/>
              </w:rPr>
              <w:t>حصيلة الأنشطة التي حققتها الوزارة المكلفة بالنهوض بالمرأة</w:t>
            </w:r>
            <w:r>
              <w:rPr>
                <w:w w:val="100"/>
                <w:rtl/>
                <w:lang w:eastAsia="en-US"/>
              </w:rPr>
              <w:tab/>
            </w:r>
          </w:p>
        </w:tc>
        <w:tc>
          <w:tcPr>
            <w:tcW w:w="993" w:type="dxa"/>
          </w:tcPr>
          <w:p w:rsidR="00000000" w:rsidRDefault="00000000">
            <w:pPr>
              <w:spacing w:after="120"/>
              <w:jc w:val="center"/>
              <w:rPr>
                <w:w w:val="100"/>
                <w:rtl/>
                <w:lang w:eastAsia="en-US"/>
              </w:rPr>
            </w:pPr>
            <w:r>
              <w:rPr>
                <w:w w:val="100"/>
                <w:rtl/>
                <w:lang w:eastAsia="en-US"/>
              </w:rPr>
              <w:t>33</w:t>
            </w:r>
          </w:p>
        </w:tc>
      </w:tr>
      <w:tr w:rsidR="00000000">
        <w:tblPrEx>
          <w:tblCellMar>
            <w:top w:w="0" w:type="dxa"/>
            <w:bottom w:w="0" w:type="dxa"/>
          </w:tblCellMar>
        </w:tblPrEx>
        <w:tc>
          <w:tcPr>
            <w:tcW w:w="1701" w:type="dxa"/>
          </w:tcPr>
          <w:p w:rsidR="00000000" w:rsidRDefault="00000000">
            <w:pPr>
              <w:rPr>
                <w:w w:val="100"/>
                <w:rtl/>
                <w:lang w:eastAsia="en-US"/>
              </w:rPr>
            </w:pPr>
          </w:p>
        </w:tc>
        <w:tc>
          <w:tcPr>
            <w:tcW w:w="992" w:type="dxa"/>
            <w:gridSpan w:val="2"/>
          </w:tcPr>
          <w:p w:rsidR="00000000" w:rsidRDefault="00000000">
            <w:pPr>
              <w:tabs>
                <w:tab w:val="right" w:leader="dot" w:pos="8789"/>
              </w:tabs>
              <w:spacing w:after="120"/>
              <w:rPr>
                <w:w w:val="100"/>
                <w:rtl/>
                <w:lang w:eastAsia="en-US"/>
              </w:rPr>
            </w:pPr>
            <w:r>
              <w:rPr>
                <w:w w:val="100"/>
                <w:rtl/>
                <w:lang w:eastAsia="en-US"/>
              </w:rPr>
              <w:t>خامسا -</w:t>
            </w:r>
          </w:p>
        </w:tc>
        <w:tc>
          <w:tcPr>
            <w:tcW w:w="6237" w:type="dxa"/>
            <w:gridSpan w:val="6"/>
          </w:tcPr>
          <w:p w:rsidR="00000000" w:rsidRDefault="00000000">
            <w:pPr>
              <w:pStyle w:val="H56"/>
              <w:keepNext w:val="0"/>
              <w:keepLines w:val="0"/>
              <w:tabs>
                <w:tab w:val="right" w:leader="dot" w:pos="8789"/>
              </w:tabs>
              <w:suppressAutoHyphens w:val="0"/>
              <w:spacing w:after="120" w:line="400" w:lineRule="exact"/>
              <w:outlineLvl w:val="9"/>
              <w:rPr>
                <w:w w:val="100"/>
                <w:rtl/>
                <w:lang w:eastAsia="en-US"/>
              </w:rPr>
            </w:pPr>
            <w:r>
              <w:rPr>
                <w:w w:val="100"/>
                <w:rtl/>
                <w:lang w:eastAsia="en-US"/>
              </w:rPr>
              <w:t>مركز البحث والمعلومات والتوثيق بشأن المرأة</w:t>
            </w:r>
            <w:r>
              <w:rPr>
                <w:w w:val="100"/>
                <w:rtl/>
                <w:lang w:eastAsia="en-US"/>
              </w:rPr>
              <w:tab/>
            </w:r>
          </w:p>
        </w:tc>
        <w:tc>
          <w:tcPr>
            <w:tcW w:w="993" w:type="dxa"/>
          </w:tcPr>
          <w:p w:rsidR="00000000" w:rsidRDefault="00000000">
            <w:pPr>
              <w:spacing w:after="120"/>
              <w:jc w:val="center"/>
              <w:rPr>
                <w:w w:val="100"/>
                <w:rtl/>
                <w:lang w:eastAsia="en-US"/>
              </w:rPr>
            </w:pPr>
            <w:r>
              <w:rPr>
                <w:w w:val="100"/>
                <w:rtl/>
                <w:lang w:eastAsia="en-US"/>
              </w:rPr>
              <w:t>36</w:t>
            </w:r>
          </w:p>
        </w:tc>
      </w:tr>
      <w:tr w:rsidR="00000000">
        <w:tblPrEx>
          <w:tblCellMar>
            <w:top w:w="0" w:type="dxa"/>
            <w:bottom w:w="0" w:type="dxa"/>
          </w:tblCellMar>
        </w:tblPrEx>
        <w:tc>
          <w:tcPr>
            <w:tcW w:w="1701" w:type="dxa"/>
          </w:tcPr>
          <w:p w:rsidR="00000000" w:rsidRDefault="00000000">
            <w:pPr>
              <w:rPr>
                <w:w w:val="100"/>
                <w:rtl/>
                <w:lang w:eastAsia="en-US"/>
              </w:rPr>
            </w:pPr>
          </w:p>
        </w:tc>
        <w:tc>
          <w:tcPr>
            <w:tcW w:w="992" w:type="dxa"/>
            <w:gridSpan w:val="2"/>
          </w:tcPr>
          <w:p w:rsidR="00000000" w:rsidRDefault="00000000">
            <w:pPr>
              <w:tabs>
                <w:tab w:val="right" w:leader="dot" w:pos="8789"/>
              </w:tabs>
              <w:spacing w:after="120"/>
              <w:rPr>
                <w:w w:val="100"/>
                <w:rtl/>
                <w:lang w:eastAsia="en-US"/>
              </w:rPr>
            </w:pPr>
            <w:r>
              <w:rPr>
                <w:w w:val="100"/>
                <w:rtl/>
                <w:lang w:eastAsia="en-US"/>
              </w:rPr>
              <w:t>سادسا -</w:t>
            </w:r>
          </w:p>
        </w:tc>
        <w:tc>
          <w:tcPr>
            <w:tcW w:w="6237" w:type="dxa"/>
            <w:gridSpan w:val="6"/>
          </w:tcPr>
          <w:p w:rsidR="00000000" w:rsidRDefault="00000000">
            <w:pPr>
              <w:tabs>
                <w:tab w:val="right" w:leader="dot" w:pos="8789"/>
              </w:tabs>
              <w:spacing w:after="120"/>
              <w:rPr>
                <w:w w:val="100"/>
                <w:rtl/>
                <w:lang w:eastAsia="en-US"/>
              </w:rPr>
            </w:pPr>
            <w:r>
              <w:rPr>
                <w:w w:val="100"/>
                <w:rtl/>
                <w:lang w:eastAsia="en-US"/>
              </w:rPr>
              <w:t>الإدارات الوزارية المختصة الأخرى في مجال النهوض بالمرأة</w:t>
            </w:r>
            <w:r>
              <w:rPr>
                <w:w w:val="100"/>
                <w:rtl/>
                <w:lang w:eastAsia="en-US"/>
              </w:rPr>
              <w:tab/>
            </w:r>
          </w:p>
        </w:tc>
        <w:tc>
          <w:tcPr>
            <w:tcW w:w="993" w:type="dxa"/>
          </w:tcPr>
          <w:p w:rsidR="00000000" w:rsidRDefault="00000000">
            <w:pPr>
              <w:spacing w:after="120"/>
              <w:jc w:val="center"/>
              <w:rPr>
                <w:w w:val="100"/>
                <w:rtl/>
                <w:lang w:eastAsia="en-US"/>
              </w:rPr>
            </w:pPr>
            <w:r>
              <w:rPr>
                <w:w w:val="100"/>
                <w:rtl/>
                <w:lang w:eastAsia="en-US"/>
              </w:rPr>
              <w:t>37</w:t>
            </w:r>
          </w:p>
        </w:tc>
      </w:tr>
      <w:tr w:rsidR="00000000">
        <w:tblPrEx>
          <w:tblCellMar>
            <w:top w:w="0" w:type="dxa"/>
            <w:bottom w:w="0" w:type="dxa"/>
          </w:tblCellMar>
        </w:tblPrEx>
        <w:tc>
          <w:tcPr>
            <w:tcW w:w="1701" w:type="dxa"/>
          </w:tcPr>
          <w:p w:rsidR="00000000" w:rsidRDefault="00000000">
            <w:pPr>
              <w:rPr>
                <w:w w:val="100"/>
                <w:rtl/>
                <w:lang w:eastAsia="en-US"/>
              </w:rPr>
            </w:pPr>
          </w:p>
        </w:tc>
        <w:tc>
          <w:tcPr>
            <w:tcW w:w="992" w:type="dxa"/>
            <w:gridSpan w:val="2"/>
          </w:tcPr>
          <w:p w:rsidR="00000000" w:rsidRDefault="00000000">
            <w:pPr>
              <w:tabs>
                <w:tab w:val="right" w:leader="dot" w:pos="8789"/>
              </w:tabs>
              <w:rPr>
                <w:w w:val="100"/>
                <w:rtl/>
                <w:lang w:eastAsia="en-US"/>
              </w:rPr>
            </w:pPr>
            <w:r>
              <w:rPr>
                <w:w w:val="100"/>
                <w:rtl/>
                <w:lang w:eastAsia="en-US"/>
              </w:rPr>
              <w:t>سابعا -</w:t>
            </w:r>
          </w:p>
        </w:tc>
        <w:tc>
          <w:tcPr>
            <w:tcW w:w="6237" w:type="dxa"/>
            <w:gridSpan w:val="6"/>
          </w:tcPr>
          <w:p w:rsidR="00000000" w:rsidRDefault="00000000">
            <w:pPr>
              <w:tabs>
                <w:tab w:val="right" w:leader="dot" w:pos="8789"/>
              </w:tabs>
              <w:rPr>
                <w:w w:val="100"/>
                <w:rtl/>
                <w:lang w:eastAsia="en-US"/>
              </w:rPr>
            </w:pPr>
            <w:r>
              <w:rPr>
                <w:w w:val="100"/>
                <w:rtl/>
                <w:lang w:eastAsia="en-US"/>
              </w:rPr>
              <w:t>سياسة النهوض بالمرأة وخطة العمل</w:t>
            </w:r>
            <w:r>
              <w:rPr>
                <w:w w:val="100"/>
                <w:rtl/>
                <w:lang w:eastAsia="en-US"/>
              </w:rPr>
              <w:tab/>
            </w:r>
          </w:p>
        </w:tc>
        <w:tc>
          <w:tcPr>
            <w:tcW w:w="993" w:type="dxa"/>
          </w:tcPr>
          <w:p w:rsidR="00000000" w:rsidRDefault="00000000">
            <w:pPr>
              <w:jc w:val="center"/>
              <w:rPr>
                <w:w w:val="100"/>
                <w:rtl/>
                <w:lang w:eastAsia="en-US"/>
              </w:rPr>
            </w:pPr>
            <w:r>
              <w:rPr>
                <w:w w:val="100"/>
                <w:rtl/>
                <w:lang w:eastAsia="en-US"/>
              </w:rPr>
              <w:t>37</w:t>
            </w:r>
          </w:p>
        </w:tc>
      </w:tr>
      <w:tr w:rsidR="00000000">
        <w:tblPrEx>
          <w:tblCellMar>
            <w:top w:w="0" w:type="dxa"/>
            <w:bottom w:w="0" w:type="dxa"/>
          </w:tblCellMar>
        </w:tblPrEx>
        <w:trPr>
          <w:cantSplit/>
        </w:trPr>
        <w:tc>
          <w:tcPr>
            <w:tcW w:w="1701" w:type="dxa"/>
          </w:tcPr>
          <w:p w:rsidR="00000000" w:rsidRDefault="00000000">
            <w:pPr>
              <w:rPr>
                <w:w w:val="100"/>
                <w:rtl/>
                <w:lang w:eastAsia="en-US"/>
              </w:rPr>
            </w:pPr>
          </w:p>
        </w:tc>
        <w:tc>
          <w:tcPr>
            <w:tcW w:w="992" w:type="dxa"/>
            <w:gridSpan w:val="2"/>
          </w:tcPr>
          <w:p w:rsidR="00000000" w:rsidRDefault="00000000">
            <w:pPr>
              <w:tabs>
                <w:tab w:val="right" w:leader="dot" w:pos="8789"/>
              </w:tabs>
              <w:rPr>
                <w:w w:val="100"/>
                <w:rtl/>
                <w:lang w:eastAsia="en-US"/>
              </w:rPr>
            </w:pPr>
          </w:p>
        </w:tc>
        <w:tc>
          <w:tcPr>
            <w:tcW w:w="851" w:type="dxa"/>
          </w:tcPr>
          <w:p w:rsidR="00000000" w:rsidRDefault="00000000">
            <w:pPr>
              <w:tabs>
                <w:tab w:val="right" w:leader="dot" w:pos="8789"/>
              </w:tabs>
              <w:rPr>
                <w:w w:val="100"/>
                <w:rtl/>
                <w:lang w:eastAsia="en-US"/>
              </w:rPr>
            </w:pPr>
            <w:r>
              <w:rPr>
                <w:w w:val="100"/>
                <w:rtl/>
                <w:lang w:eastAsia="en-US"/>
              </w:rPr>
              <w:t>ألف -</w:t>
            </w:r>
          </w:p>
        </w:tc>
        <w:tc>
          <w:tcPr>
            <w:tcW w:w="5386" w:type="dxa"/>
            <w:gridSpan w:val="5"/>
          </w:tcPr>
          <w:p w:rsidR="00000000" w:rsidRDefault="00000000">
            <w:pPr>
              <w:tabs>
                <w:tab w:val="right" w:leader="dot" w:pos="8789"/>
              </w:tabs>
              <w:rPr>
                <w:w w:val="100"/>
                <w:rtl/>
                <w:lang w:eastAsia="en-US"/>
              </w:rPr>
            </w:pPr>
            <w:r>
              <w:rPr>
                <w:w w:val="100"/>
                <w:rtl/>
                <w:lang w:eastAsia="en-US"/>
              </w:rPr>
              <w:t>السياسة الوطنية للنهوض بالمرأة</w:t>
            </w:r>
            <w:r>
              <w:rPr>
                <w:w w:val="100"/>
                <w:rtl/>
                <w:lang w:eastAsia="en-US"/>
              </w:rPr>
              <w:tab/>
            </w:r>
          </w:p>
        </w:tc>
        <w:tc>
          <w:tcPr>
            <w:tcW w:w="993" w:type="dxa"/>
          </w:tcPr>
          <w:p w:rsidR="00000000" w:rsidRDefault="00000000">
            <w:pPr>
              <w:jc w:val="center"/>
              <w:rPr>
                <w:w w:val="100"/>
                <w:rtl/>
                <w:lang w:eastAsia="en-US"/>
              </w:rPr>
            </w:pPr>
            <w:r>
              <w:rPr>
                <w:w w:val="100"/>
                <w:rtl/>
                <w:lang w:eastAsia="en-US"/>
              </w:rPr>
              <w:t>37</w:t>
            </w:r>
          </w:p>
        </w:tc>
      </w:tr>
      <w:tr w:rsidR="00000000">
        <w:tblPrEx>
          <w:tblCellMar>
            <w:top w:w="0" w:type="dxa"/>
            <w:bottom w:w="0" w:type="dxa"/>
          </w:tblCellMar>
        </w:tblPrEx>
        <w:trPr>
          <w:cantSplit/>
        </w:trPr>
        <w:tc>
          <w:tcPr>
            <w:tcW w:w="1701" w:type="dxa"/>
          </w:tcPr>
          <w:p w:rsidR="00000000" w:rsidRDefault="00000000">
            <w:pPr>
              <w:rPr>
                <w:w w:val="100"/>
                <w:rtl/>
                <w:lang w:eastAsia="en-US"/>
              </w:rPr>
            </w:pPr>
          </w:p>
        </w:tc>
        <w:tc>
          <w:tcPr>
            <w:tcW w:w="992" w:type="dxa"/>
            <w:gridSpan w:val="2"/>
          </w:tcPr>
          <w:p w:rsidR="00000000" w:rsidRDefault="00000000">
            <w:pPr>
              <w:tabs>
                <w:tab w:val="right" w:leader="dot" w:pos="8789"/>
              </w:tabs>
              <w:rPr>
                <w:w w:val="100"/>
                <w:rtl/>
                <w:lang w:eastAsia="en-US"/>
              </w:rPr>
            </w:pPr>
          </w:p>
        </w:tc>
        <w:tc>
          <w:tcPr>
            <w:tcW w:w="851" w:type="dxa"/>
          </w:tcPr>
          <w:p w:rsidR="00000000" w:rsidRDefault="00000000">
            <w:pPr>
              <w:tabs>
                <w:tab w:val="right" w:leader="dot" w:pos="8789"/>
              </w:tabs>
              <w:rPr>
                <w:w w:val="100"/>
                <w:rtl/>
                <w:lang w:eastAsia="en-US"/>
              </w:rPr>
            </w:pPr>
            <w:r>
              <w:rPr>
                <w:w w:val="100"/>
                <w:rtl/>
                <w:lang w:eastAsia="en-US"/>
              </w:rPr>
              <w:t>باء -</w:t>
            </w:r>
          </w:p>
        </w:tc>
        <w:tc>
          <w:tcPr>
            <w:tcW w:w="5386" w:type="dxa"/>
            <w:gridSpan w:val="5"/>
          </w:tcPr>
          <w:p w:rsidR="00000000" w:rsidRDefault="00000000">
            <w:pPr>
              <w:tabs>
                <w:tab w:val="right" w:leader="dot" w:pos="8789"/>
              </w:tabs>
              <w:rPr>
                <w:w w:val="100"/>
                <w:rtl/>
                <w:lang w:eastAsia="en-US"/>
              </w:rPr>
            </w:pPr>
            <w:r>
              <w:rPr>
                <w:w w:val="100"/>
                <w:rtl/>
                <w:lang w:eastAsia="en-US"/>
              </w:rPr>
              <w:t>خطة العمل في مجال النهوض بالمرأة</w:t>
            </w:r>
            <w:r>
              <w:rPr>
                <w:w w:val="100"/>
                <w:rtl/>
                <w:lang w:eastAsia="en-US"/>
              </w:rPr>
              <w:tab/>
            </w:r>
          </w:p>
        </w:tc>
        <w:tc>
          <w:tcPr>
            <w:tcW w:w="993" w:type="dxa"/>
          </w:tcPr>
          <w:p w:rsidR="00000000" w:rsidRDefault="00000000">
            <w:pPr>
              <w:jc w:val="center"/>
              <w:rPr>
                <w:w w:val="100"/>
                <w:rtl/>
                <w:lang w:eastAsia="en-US"/>
              </w:rPr>
            </w:pPr>
            <w:r>
              <w:rPr>
                <w:w w:val="100"/>
                <w:rtl/>
                <w:lang w:eastAsia="en-US"/>
              </w:rPr>
              <w:t>38</w:t>
            </w:r>
          </w:p>
        </w:tc>
      </w:tr>
      <w:tr w:rsidR="00000000">
        <w:tblPrEx>
          <w:tblCellMar>
            <w:top w:w="0" w:type="dxa"/>
            <w:bottom w:w="0" w:type="dxa"/>
          </w:tblCellMar>
        </w:tblPrEx>
        <w:trPr>
          <w:cantSplit/>
        </w:trPr>
        <w:tc>
          <w:tcPr>
            <w:tcW w:w="1701" w:type="dxa"/>
          </w:tcPr>
          <w:p w:rsidR="00000000" w:rsidRDefault="00000000">
            <w:pPr>
              <w:spacing w:after="120"/>
              <w:rPr>
                <w:w w:val="100"/>
                <w:rtl/>
                <w:lang w:eastAsia="en-US"/>
              </w:rPr>
            </w:pPr>
            <w:r>
              <w:rPr>
                <w:w w:val="100"/>
                <w:rtl/>
                <w:lang w:eastAsia="en-US"/>
              </w:rPr>
              <w:t>الفرع الثالث -</w:t>
            </w:r>
          </w:p>
        </w:tc>
        <w:tc>
          <w:tcPr>
            <w:tcW w:w="7229" w:type="dxa"/>
            <w:gridSpan w:val="8"/>
          </w:tcPr>
          <w:p w:rsidR="00000000" w:rsidRDefault="00000000">
            <w:pPr>
              <w:tabs>
                <w:tab w:val="right" w:leader="dot" w:pos="8789"/>
              </w:tabs>
              <w:spacing w:after="120"/>
              <w:rPr>
                <w:w w:val="100"/>
                <w:rtl/>
                <w:lang w:eastAsia="en-US"/>
              </w:rPr>
            </w:pPr>
            <w:r>
              <w:rPr>
                <w:w w:val="100"/>
                <w:rtl/>
                <w:lang w:eastAsia="en-US"/>
              </w:rPr>
              <w:t xml:space="preserve">الآليات القضائية وحماية حقوق المرأة (المادة 2 </w:t>
            </w:r>
            <w:r>
              <w:rPr>
                <w:w w:val="100"/>
                <w:lang w:eastAsia="en-US"/>
              </w:rPr>
              <w:t>–</w:t>
            </w:r>
            <w:r>
              <w:rPr>
                <w:w w:val="100"/>
                <w:rtl/>
                <w:lang w:eastAsia="en-US"/>
              </w:rPr>
              <w:t xml:space="preserve"> ج)</w:t>
            </w:r>
            <w:r>
              <w:rPr>
                <w:w w:val="100"/>
                <w:rtl/>
                <w:lang w:eastAsia="en-US"/>
              </w:rPr>
              <w:tab/>
            </w:r>
          </w:p>
        </w:tc>
        <w:tc>
          <w:tcPr>
            <w:tcW w:w="993" w:type="dxa"/>
          </w:tcPr>
          <w:p w:rsidR="00000000" w:rsidRDefault="00000000">
            <w:pPr>
              <w:spacing w:after="120"/>
              <w:jc w:val="center"/>
              <w:rPr>
                <w:w w:val="100"/>
                <w:rtl/>
                <w:lang w:eastAsia="en-US"/>
              </w:rPr>
            </w:pPr>
            <w:r>
              <w:rPr>
                <w:w w:val="100"/>
                <w:rtl/>
                <w:lang w:eastAsia="en-US"/>
              </w:rPr>
              <w:t>38</w:t>
            </w:r>
          </w:p>
        </w:tc>
      </w:tr>
      <w:tr w:rsidR="00000000">
        <w:tblPrEx>
          <w:tblCellMar>
            <w:top w:w="0" w:type="dxa"/>
            <w:bottom w:w="0" w:type="dxa"/>
          </w:tblCellMar>
        </w:tblPrEx>
        <w:trPr>
          <w:cantSplit/>
        </w:trPr>
        <w:tc>
          <w:tcPr>
            <w:tcW w:w="1701" w:type="dxa"/>
          </w:tcPr>
          <w:p w:rsidR="00000000" w:rsidRDefault="00000000">
            <w:pPr>
              <w:pStyle w:val="H23"/>
              <w:keepNext w:val="0"/>
              <w:keepLines w:val="0"/>
              <w:suppressAutoHyphens w:val="0"/>
              <w:spacing w:after="120"/>
              <w:outlineLvl w:val="9"/>
              <w:rPr>
                <w:spacing w:val="0"/>
                <w:w w:val="100"/>
                <w:rtl/>
                <w:lang w:eastAsia="en-US"/>
              </w:rPr>
            </w:pPr>
            <w:r>
              <w:rPr>
                <w:spacing w:val="0"/>
                <w:w w:val="100"/>
                <w:rtl/>
                <w:lang w:eastAsia="en-US"/>
              </w:rPr>
              <w:t>الفصل الثاني -</w:t>
            </w:r>
          </w:p>
        </w:tc>
        <w:tc>
          <w:tcPr>
            <w:tcW w:w="7229" w:type="dxa"/>
            <w:gridSpan w:val="8"/>
          </w:tcPr>
          <w:p w:rsidR="00000000" w:rsidRDefault="00000000">
            <w:pPr>
              <w:pStyle w:val="H23"/>
              <w:keepNext w:val="0"/>
              <w:keepLines w:val="0"/>
              <w:tabs>
                <w:tab w:val="right" w:leader="dot" w:pos="8789"/>
              </w:tabs>
              <w:suppressAutoHyphens w:val="0"/>
              <w:spacing w:after="120"/>
              <w:outlineLvl w:val="9"/>
              <w:rPr>
                <w:spacing w:val="0"/>
                <w:rtl/>
                <w:lang w:eastAsia="en-US"/>
              </w:rPr>
            </w:pPr>
            <w:r>
              <w:rPr>
                <w:spacing w:val="0"/>
                <w:rtl/>
                <w:lang w:eastAsia="en-US"/>
              </w:rPr>
              <w:t xml:space="preserve">الآليات المؤقتة الخاصة الرامية إلى التعجيل بإقامة المساواة الواقعية بين الرجل والمرأة (المادة 4) </w:t>
            </w:r>
            <w:r>
              <w:rPr>
                <w:b w:val="0"/>
                <w:bCs w:val="0"/>
                <w:spacing w:val="0"/>
                <w:rtl/>
                <w:lang w:eastAsia="en-US"/>
              </w:rPr>
              <w:tab/>
            </w:r>
          </w:p>
        </w:tc>
        <w:tc>
          <w:tcPr>
            <w:tcW w:w="993" w:type="dxa"/>
          </w:tcPr>
          <w:p w:rsidR="00000000" w:rsidRDefault="00000000">
            <w:pPr>
              <w:jc w:val="center"/>
              <w:rPr>
                <w:w w:val="100"/>
                <w:rtl/>
                <w:lang w:eastAsia="en-US"/>
              </w:rPr>
            </w:pPr>
          </w:p>
          <w:p w:rsidR="00000000" w:rsidRDefault="00000000">
            <w:pPr>
              <w:spacing w:after="120"/>
              <w:jc w:val="center"/>
              <w:rPr>
                <w:w w:val="100"/>
                <w:rtl/>
                <w:lang w:eastAsia="en-US"/>
              </w:rPr>
            </w:pPr>
            <w:r>
              <w:rPr>
                <w:w w:val="100"/>
                <w:rtl/>
                <w:lang w:eastAsia="en-US"/>
              </w:rPr>
              <w:t>40</w:t>
            </w:r>
          </w:p>
        </w:tc>
      </w:tr>
      <w:tr w:rsidR="00000000">
        <w:tblPrEx>
          <w:tblCellMar>
            <w:top w:w="0" w:type="dxa"/>
            <w:bottom w:w="0" w:type="dxa"/>
          </w:tblCellMar>
        </w:tblPrEx>
        <w:trPr>
          <w:cantSplit/>
        </w:trPr>
        <w:tc>
          <w:tcPr>
            <w:tcW w:w="1701" w:type="dxa"/>
          </w:tcPr>
          <w:p w:rsidR="00000000" w:rsidRDefault="00000000">
            <w:pPr>
              <w:spacing w:after="120"/>
              <w:rPr>
                <w:w w:val="100"/>
                <w:rtl/>
                <w:lang w:eastAsia="en-US"/>
              </w:rPr>
            </w:pPr>
            <w:r>
              <w:rPr>
                <w:w w:val="100"/>
                <w:rtl/>
                <w:lang w:eastAsia="en-US"/>
              </w:rPr>
              <w:t>الفرع الأول -</w:t>
            </w:r>
          </w:p>
        </w:tc>
        <w:tc>
          <w:tcPr>
            <w:tcW w:w="7229" w:type="dxa"/>
            <w:gridSpan w:val="8"/>
          </w:tcPr>
          <w:p w:rsidR="00000000" w:rsidRDefault="00000000">
            <w:pPr>
              <w:tabs>
                <w:tab w:val="right" w:leader="dot" w:pos="8789"/>
              </w:tabs>
              <w:spacing w:after="120"/>
              <w:rPr>
                <w:w w:val="100"/>
                <w:rtl/>
                <w:lang w:eastAsia="en-US"/>
              </w:rPr>
            </w:pPr>
            <w:r>
              <w:rPr>
                <w:w w:val="100"/>
                <w:rtl/>
                <w:lang w:eastAsia="en-US"/>
              </w:rPr>
              <w:t>حماية المرأة الحامل في القطاع العام</w:t>
            </w:r>
            <w:r>
              <w:rPr>
                <w:w w:val="100"/>
                <w:rtl/>
                <w:lang w:eastAsia="en-US"/>
              </w:rPr>
              <w:tab/>
            </w:r>
          </w:p>
        </w:tc>
        <w:tc>
          <w:tcPr>
            <w:tcW w:w="993" w:type="dxa"/>
          </w:tcPr>
          <w:p w:rsidR="00000000" w:rsidRDefault="00000000">
            <w:pPr>
              <w:spacing w:after="120"/>
              <w:jc w:val="center"/>
              <w:rPr>
                <w:w w:val="100"/>
                <w:rtl/>
                <w:lang w:eastAsia="en-US"/>
              </w:rPr>
            </w:pPr>
            <w:r>
              <w:rPr>
                <w:w w:val="100"/>
                <w:rtl/>
                <w:lang w:eastAsia="en-US"/>
              </w:rPr>
              <w:t>40</w:t>
            </w:r>
          </w:p>
        </w:tc>
      </w:tr>
      <w:tr w:rsidR="00000000">
        <w:tblPrEx>
          <w:tblCellMar>
            <w:top w:w="0" w:type="dxa"/>
            <w:bottom w:w="0" w:type="dxa"/>
          </w:tblCellMar>
        </w:tblPrEx>
        <w:trPr>
          <w:cantSplit/>
        </w:trPr>
        <w:tc>
          <w:tcPr>
            <w:tcW w:w="1701" w:type="dxa"/>
          </w:tcPr>
          <w:p w:rsidR="00000000" w:rsidRDefault="00000000">
            <w:pPr>
              <w:spacing w:after="120"/>
              <w:rPr>
                <w:w w:val="100"/>
                <w:rtl/>
                <w:lang w:eastAsia="en-US"/>
              </w:rPr>
            </w:pPr>
            <w:r>
              <w:rPr>
                <w:w w:val="100"/>
                <w:rtl/>
                <w:lang w:eastAsia="en-US"/>
              </w:rPr>
              <w:t>الفرع الثاني -</w:t>
            </w:r>
          </w:p>
        </w:tc>
        <w:tc>
          <w:tcPr>
            <w:tcW w:w="7229" w:type="dxa"/>
            <w:gridSpan w:val="8"/>
          </w:tcPr>
          <w:p w:rsidR="00000000" w:rsidRDefault="00000000">
            <w:pPr>
              <w:tabs>
                <w:tab w:val="right" w:leader="dot" w:pos="8789"/>
              </w:tabs>
              <w:spacing w:after="120"/>
              <w:rPr>
                <w:w w:val="100"/>
                <w:rtl/>
                <w:lang w:eastAsia="en-US"/>
              </w:rPr>
            </w:pPr>
            <w:r>
              <w:rPr>
                <w:w w:val="100"/>
                <w:rtl/>
                <w:lang w:eastAsia="en-US"/>
              </w:rPr>
              <w:t>حماية المرأة الحامل في القطاع الخاص</w:t>
            </w:r>
            <w:r>
              <w:rPr>
                <w:w w:val="100"/>
                <w:rtl/>
                <w:lang w:eastAsia="en-US"/>
              </w:rPr>
              <w:tab/>
            </w:r>
          </w:p>
        </w:tc>
        <w:tc>
          <w:tcPr>
            <w:tcW w:w="993" w:type="dxa"/>
          </w:tcPr>
          <w:p w:rsidR="00000000" w:rsidRDefault="00000000">
            <w:pPr>
              <w:spacing w:after="120"/>
              <w:jc w:val="center"/>
              <w:rPr>
                <w:w w:val="100"/>
                <w:rtl/>
                <w:lang w:eastAsia="en-US"/>
              </w:rPr>
            </w:pPr>
            <w:r>
              <w:rPr>
                <w:w w:val="100"/>
                <w:rtl/>
                <w:lang w:eastAsia="en-US"/>
              </w:rPr>
              <w:t>41</w:t>
            </w:r>
          </w:p>
        </w:tc>
      </w:tr>
      <w:tr w:rsidR="00000000">
        <w:tblPrEx>
          <w:tblCellMar>
            <w:top w:w="0" w:type="dxa"/>
            <w:bottom w:w="0" w:type="dxa"/>
          </w:tblCellMar>
        </w:tblPrEx>
        <w:trPr>
          <w:cantSplit/>
        </w:trPr>
        <w:tc>
          <w:tcPr>
            <w:tcW w:w="1701" w:type="dxa"/>
          </w:tcPr>
          <w:p w:rsidR="00000000" w:rsidRDefault="00000000">
            <w:pPr>
              <w:spacing w:after="120"/>
              <w:rPr>
                <w:b/>
                <w:bCs/>
                <w:w w:val="100"/>
                <w:rtl/>
                <w:lang w:eastAsia="en-US"/>
              </w:rPr>
            </w:pPr>
            <w:r>
              <w:rPr>
                <w:b/>
                <w:bCs/>
                <w:w w:val="100"/>
                <w:rtl/>
                <w:lang w:eastAsia="en-US"/>
              </w:rPr>
              <w:t>الفصل الثالث -</w:t>
            </w:r>
          </w:p>
        </w:tc>
        <w:tc>
          <w:tcPr>
            <w:tcW w:w="7229" w:type="dxa"/>
            <w:gridSpan w:val="8"/>
          </w:tcPr>
          <w:p w:rsidR="00000000" w:rsidRDefault="00000000">
            <w:pPr>
              <w:pStyle w:val="H23"/>
              <w:keepNext w:val="0"/>
              <w:keepLines w:val="0"/>
              <w:tabs>
                <w:tab w:val="right" w:leader="dot" w:pos="8789"/>
              </w:tabs>
              <w:suppressAutoHyphens w:val="0"/>
              <w:spacing w:after="120"/>
              <w:outlineLvl w:val="9"/>
              <w:rPr>
                <w:spacing w:val="0"/>
                <w:w w:val="100"/>
                <w:rtl/>
                <w:lang w:eastAsia="en-US"/>
              </w:rPr>
            </w:pPr>
            <w:r>
              <w:rPr>
                <w:spacing w:val="0"/>
                <w:w w:val="100"/>
                <w:rtl/>
                <w:lang w:eastAsia="en-US"/>
              </w:rPr>
              <w:t xml:space="preserve">القضاء على أي أفكار نمطية ذات طابع جنسي (المادة 5) </w:t>
            </w:r>
            <w:r>
              <w:rPr>
                <w:b w:val="0"/>
                <w:bCs w:val="0"/>
                <w:spacing w:val="0"/>
                <w:w w:val="100"/>
                <w:rtl/>
                <w:lang w:eastAsia="en-US"/>
              </w:rPr>
              <w:tab/>
            </w:r>
          </w:p>
        </w:tc>
        <w:tc>
          <w:tcPr>
            <w:tcW w:w="993" w:type="dxa"/>
          </w:tcPr>
          <w:p w:rsidR="00000000" w:rsidRDefault="00000000">
            <w:pPr>
              <w:spacing w:after="120"/>
              <w:jc w:val="center"/>
              <w:rPr>
                <w:w w:val="100"/>
                <w:rtl/>
                <w:lang w:eastAsia="en-US"/>
              </w:rPr>
            </w:pPr>
            <w:r>
              <w:rPr>
                <w:w w:val="100"/>
                <w:rtl/>
                <w:lang w:eastAsia="en-US"/>
              </w:rPr>
              <w:t>42</w:t>
            </w:r>
          </w:p>
        </w:tc>
      </w:tr>
      <w:tr w:rsidR="00000000">
        <w:tblPrEx>
          <w:tblCellMar>
            <w:top w:w="0" w:type="dxa"/>
            <w:bottom w:w="0" w:type="dxa"/>
          </w:tblCellMar>
        </w:tblPrEx>
        <w:trPr>
          <w:cantSplit/>
        </w:trPr>
        <w:tc>
          <w:tcPr>
            <w:tcW w:w="1701" w:type="dxa"/>
          </w:tcPr>
          <w:p w:rsidR="00000000" w:rsidRDefault="00000000">
            <w:pPr>
              <w:spacing w:after="120"/>
              <w:rPr>
                <w:w w:val="100"/>
                <w:rtl/>
                <w:lang w:eastAsia="en-US"/>
              </w:rPr>
            </w:pPr>
            <w:r>
              <w:rPr>
                <w:w w:val="100"/>
                <w:rtl/>
                <w:lang w:eastAsia="en-US"/>
              </w:rPr>
              <w:t>الفرع الأول -</w:t>
            </w:r>
          </w:p>
        </w:tc>
        <w:tc>
          <w:tcPr>
            <w:tcW w:w="7229" w:type="dxa"/>
            <w:gridSpan w:val="8"/>
          </w:tcPr>
          <w:p w:rsidR="00000000" w:rsidRDefault="00000000">
            <w:pPr>
              <w:pStyle w:val="H56"/>
              <w:keepNext w:val="0"/>
              <w:keepLines w:val="0"/>
              <w:tabs>
                <w:tab w:val="right" w:leader="dot" w:pos="8789"/>
              </w:tabs>
              <w:suppressAutoHyphens w:val="0"/>
              <w:spacing w:after="120" w:line="400" w:lineRule="exact"/>
              <w:outlineLvl w:val="9"/>
              <w:rPr>
                <w:w w:val="100"/>
                <w:rtl/>
                <w:lang w:eastAsia="en-US"/>
              </w:rPr>
            </w:pPr>
            <w:r>
              <w:rPr>
                <w:w w:val="100"/>
                <w:rtl/>
                <w:lang w:eastAsia="en-US"/>
              </w:rPr>
              <w:t>الأنماط داخل الأسرة</w:t>
            </w:r>
            <w:r>
              <w:rPr>
                <w:w w:val="100"/>
                <w:rtl/>
                <w:lang w:eastAsia="en-US"/>
              </w:rPr>
              <w:tab/>
            </w:r>
          </w:p>
        </w:tc>
        <w:tc>
          <w:tcPr>
            <w:tcW w:w="993" w:type="dxa"/>
          </w:tcPr>
          <w:p w:rsidR="00000000" w:rsidRDefault="00000000">
            <w:pPr>
              <w:spacing w:after="120"/>
              <w:jc w:val="center"/>
              <w:rPr>
                <w:w w:val="100"/>
                <w:rtl/>
                <w:lang w:eastAsia="en-US"/>
              </w:rPr>
            </w:pPr>
            <w:r>
              <w:rPr>
                <w:w w:val="100"/>
                <w:rtl/>
                <w:lang w:eastAsia="en-US"/>
              </w:rPr>
              <w:t>42</w:t>
            </w:r>
          </w:p>
        </w:tc>
      </w:tr>
      <w:tr w:rsidR="00000000">
        <w:tblPrEx>
          <w:tblCellMar>
            <w:top w:w="0" w:type="dxa"/>
            <w:bottom w:w="0" w:type="dxa"/>
          </w:tblCellMar>
        </w:tblPrEx>
        <w:trPr>
          <w:cantSplit/>
        </w:trPr>
        <w:tc>
          <w:tcPr>
            <w:tcW w:w="1701" w:type="dxa"/>
          </w:tcPr>
          <w:p w:rsidR="00000000" w:rsidRDefault="00000000">
            <w:pPr>
              <w:spacing w:after="120"/>
              <w:rPr>
                <w:w w:val="100"/>
                <w:rtl/>
                <w:lang w:eastAsia="en-US"/>
              </w:rPr>
            </w:pPr>
            <w:r>
              <w:rPr>
                <w:w w:val="100"/>
                <w:rtl/>
                <w:lang w:eastAsia="en-US"/>
              </w:rPr>
              <w:t>الفرع الثاني -</w:t>
            </w:r>
          </w:p>
        </w:tc>
        <w:tc>
          <w:tcPr>
            <w:tcW w:w="7229" w:type="dxa"/>
            <w:gridSpan w:val="8"/>
          </w:tcPr>
          <w:p w:rsidR="00000000" w:rsidRDefault="00000000">
            <w:pPr>
              <w:tabs>
                <w:tab w:val="right" w:leader="dot" w:pos="8789"/>
              </w:tabs>
              <w:spacing w:after="120"/>
              <w:rPr>
                <w:w w:val="100"/>
                <w:rtl/>
                <w:lang w:eastAsia="en-US"/>
              </w:rPr>
            </w:pPr>
            <w:r>
              <w:rPr>
                <w:w w:val="100"/>
                <w:rtl/>
                <w:lang w:eastAsia="en-US"/>
              </w:rPr>
              <w:t xml:space="preserve">الأنماط في التعليم </w:t>
            </w:r>
            <w:r>
              <w:rPr>
                <w:w w:val="100"/>
                <w:rtl/>
                <w:lang w:eastAsia="en-US"/>
              </w:rPr>
              <w:tab/>
            </w:r>
          </w:p>
        </w:tc>
        <w:tc>
          <w:tcPr>
            <w:tcW w:w="993" w:type="dxa"/>
          </w:tcPr>
          <w:p w:rsidR="00000000" w:rsidRDefault="00000000">
            <w:pPr>
              <w:spacing w:after="120"/>
              <w:jc w:val="center"/>
              <w:rPr>
                <w:w w:val="100"/>
                <w:rtl/>
                <w:lang w:eastAsia="en-US"/>
              </w:rPr>
            </w:pPr>
            <w:r>
              <w:rPr>
                <w:w w:val="100"/>
                <w:rtl/>
                <w:lang w:eastAsia="en-US"/>
              </w:rPr>
              <w:t>43</w:t>
            </w:r>
          </w:p>
        </w:tc>
      </w:tr>
      <w:tr w:rsidR="00000000">
        <w:tblPrEx>
          <w:tblCellMar>
            <w:top w:w="0" w:type="dxa"/>
            <w:bottom w:w="0" w:type="dxa"/>
          </w:tblCellMar>
        </w:tblPrEx>
        <w:trPr>
          <w:cantSplit/>
        </w:trPr>
        <w:tc>
          <w:tcPr>
            <w:tcW w:w="1701" w:type="dxa"/>
          </w:tcPr>
          <w:p w:rsidR="00000000" w:rsidRDefault="00000000">
            <w:pPr>
              <w:rPr>
                <w:w w:val="100"/>
                <w:rtl/>
                <w:lang w:eastAsia="en-US"/>
              </w:rPr>
            </w:pPr>
            <w:r>
              <w:rPr>
                <w:w w:val="100"/>
                <w:rtl/>
                <w:lang w:eastAsia="en-US"/>
              </w:rPr>
              <w:t>الفرع الثالث -</w:t>
            </w:r>
          </w:p>
        </w:tc>
        <w:tc>
          <w:tcPr>
            <w:tcW w:w="7229" w:type="dxa"/>
            <w:gridSpan w:val="8"/>
          </w:tcPr>
          <w:p w:rsidR="00000000" w:rsidRDefault="00000000">
            <w:pPr>
              <w:tabs>
                <w:tab w:val="right" w:leader="dot" w:pos="8789"/>
              </w:tabs>
              <w:rPr>
                <w:w w:val="100"/>
                <w:rtl/>
                <w:lang w:eastAsia="en-US"/>
              </w:rPr>
            </w:pPr>
            <w:r>
              <w:rPr>
                <w:w w:val="100"/>
                <w:rtl/>
                <w:lang w:eastAsia="en-US"/>
              </w:rPr>
              <w:t>الأنماط في العمل</w:t>
            </w:r>
            <w:r>
              <w:rPr>
                <w:w w:val="100"/>
                <w:rtl/>
                <w:lang w:eastAsia="en-US"/>
              </w:rPr>
              <w:tab/>
            </w:r>
          </w:p>
        </w:tc>
        <w:tc>
          <w:tcPr>
            <w:tcW w:w="993" w:type="dxa"/>
          </w:tcPr>
          <w:p w:rsidR="00000000" w:rsidRDefault="00000000">
            <w:pPr>
              <w:jc w:val="center"/>
              <w:rPr>
                <w:w w:val="100"/>
                <w:rtl/>
                <w:lang w:eastAsia="en-US"/>
              </w:rPr>
            </w:pPr>
            <w:r>
              <w:rPr>
                <w:w w:val="100"/>
                <w:rtl/>
                <w:lang w:eastAsia="en-US"/>
              </w:rPr>
              <w:t>43</w:t>
            </w:r>
          </w:p>
        </w:tc>
      </w:tr>
      <w:tr w:rsidR="00000000">
        <w:tblPrEx>
          <w:tblCellMar>
            <w:top w:w="0" w:type="dxa"/>
            <w:bottom w:w="0" w:type="dxa"/>
          </w:tblCellMar>
        </w:tblPrEx>
        <w:tc>
          <w:tcPr>
            <w:tcW w:w="1701" w:type="dxa"/>
          </w:tcPr>
          <w:p w:rsidR="00000000" w:rsidRDefault="00000000">
            <w:pPr>
              <w:rPr>
                <w:w w:val="100"/>
                <w:rtl/>
                <w:lang w:eastAsia="en-US"/>
              </w:rPr>
            </w:pPr>
          </w:p>
        </w:tc>
        <w:tc>
          <w:tcPr>
            <w:tcW w:w="992" w:type="dxa"/>
            <w:gridSpan w:val="2"/>
          </w:tcPr>
          <w:p w:rsidR="00000000" w:rsidRDefault="00000000">
            <w:pPr>
              <w:tabs>
                <w:tab w:val="right" w:leader="dot" w:pos="8789"/>
              </w:tabs>
              <w:rPr>
                <w:w w:val="100"/>
                <w:rtl/>
                <w:lang w:eastAsia="en-US"/>
              </w:rPr>
            </w:pPr>
            <w:r>
              <w:rPr>
                <w:w w:val="100"/>
                <w:rtl/>
                <w:lang w:eastAsia="en-US"/>
              </w:rPr>
              <w:t>أولا -</w:t>
            </w:r>
          </w:p>
        </w:tc>
        <w:tc>
          <w:tcPr>
            <w:tcW w:w="6237" w:type="dxa"/>
            <w:gridSpan w:val="6"/>
          </w:tcPr>
          <w:p w:rsidR="00000000" w:rsidRDefault="00000000">
            <w:pPr>
              <w:tabs>
                <w:tab w:val="right" w:leader="dot" w:pos="8789"/>
              </w:tabs>
              <w:rPr>
                <w:w w:val="100"/>
                <w:rtl/>
                <w:lang w:eastAsia="en-US"/>
              </w:rPr>
            </w:pPr>
            <w:r>
              <w:rPr>
                <w:w w:val="100"/>
                <w:rtl/>
                <w:lang w:eastAsia="en-US"/>
              </w:rPr>
              <w:t>المضايقات الجنسية</w:t>
            </w:r>
            <w:r>
              <w:rPr>
                <w:w w:val="100"/>
                <w:rtl/>
                <w:lang w:eastAsia="en-US"/>
              </w:rPr>
              <w:tab/>
            </w:r>
          </w:p>
        </w:tc>
        <w:tc>
          <w:tcPr>
            <w:tcW w:w="993" w:type="dxa"/>
          </w:tcPr>
          <w:p w:rsidR="00000000" w:rsidRDefault="00000000">
            <w:pPr>
              <w:jc w:val="center"/>
              <w:rPr>
                <w:w w:val="100"/>
                <w:rtl/>
                <w:lang w:eastAsia="en-US"/>
              </w:rPr>
            </w:pPr>
            <w:r>
              <w:rPr>
                <w:w w:val="100"/>
                <w:rtl/>
                <w:lang w:eastAsia="en-US"/>
              </w:rPr>
              <w:t>43</w:t>
            </w:r>
          </w:p>
        </w:tc>
      </w:tr>
      <w:tr w:rsidR="00000000">
        <w:tblPrEx>
          <w:tblCellMar>
            <w:top w:w="0" w:type="dxa"/>
            <w:bottom w:w="0" w:type="dxa"/>
          </w:tblCellMar>
        </w:tblPrEx>
        <w:tc>
          <w:tcPr>
            <w:tcW w:w="1701" w:type="dxa"/>
          </w:tcPr>
          <w:p w:rsidR="00000000" w:rsidRDefault="00000000">
            <w:pPr>
              <w:rPr>
                <w:w w:val="100"/>
                <w:rtl/>
                <w:lang w:eastAsia="en-US"/>
              </w:rPr>
            </w:pPr>
          </w:p>
        </w:tc>
        <w:tc>
          <w:tcPr>
            <w:tcW w:w="992" w:type="dxa"/>
            <w:gridSpan w:val="2"/>
          </w:tcPr>
          <w:p w:rsidR="00000000" w:rsidRDefault="00000000">
            <w:pPr>
              <w:tabs>
                <w:tab w:val="right" w:leader="dot" w:pos="8789"/>
              </w:tabs>
              <w:rPr>
                <w:w w:val="100"/>
                <w:rtl/>
                <w:lang w:eastAsia="en-US"/>
              </w:rPr>
            </w:pPr>
            <w:r>
              <w:rPr>
                <w:w w:val="100"/>
                <w:rtl/>
                <w:lang w:eastAsia="en-US"/>
              </w:rPr>
              <w:t>ثانيا -</w:t>
            </w:r>
          </w:p>
        </w:tc>
        <w:tc>
          <w:tcPr>
            <w:tcW w:w="6237" w:type="dxa"/>
            <w:gridSpan w:val="6"/>
          </w:tcPr>
          <w:p w:rsidR="00000000" w:rsidRDefault="00000000">
            <w:pPr>
              <w:tabs>
                <w:tab w:val="right" w:leader="dot" w:pos="8789"/>
              </w:tabs>
              <w:rPr>
                <w:w w:val="100"/>
                <w:rtl/>
                <w:lang w:eastAsia="en-US"/>
              </w:rPr>
            </w:pPr>
            <w:r>
              <w:rPr>
                <w:w w:val="100"/>
                <w:rtl/>
                <w:lang w:eastAsia="en-US"/>
              </w:rPr>
              <w:t>المرأة والوسط الإعلامي</w:t>
            </w:r>
            <w:r>
              <w:rPr>
                <w:w w:val="100"/>
                <w:rtl/>
                <w:lang w:eastAsia="en-US"/>
              </w:rPr>
              <w:tab/>
            </w:r>
          </w:p>
        </w:tc>
        <w:tc>
          <w:tcPr>
            <w:tcW w:w="993" w:type="dxa"/>
          </w:tcPr>
          <w:p w:rsidR="00000000" w:rsidRDefault="00000000">
            <w:pPr>
              <w:jc w:val="center"/>
              <w:rPr>
                <w:w w:val="100"/>
                <w:rtl/>
                <w:lang w:eastAsia="en-US"/>
              </w:rPr>
            </w:pPr>
            <w:r>
              <w:rPr>
                <w:w w:val="100"/>
                <w:rtl/>
                <w:lang w:eastAsia="en-US"/>
              </w:rPr>
              <w:t>44</w:t>
            </w:r>
          </w:p>
        </w:tc>
      </w:tr>
      <w:tr w:rsidR="00000000">
        <w:tblPrEx>
          <w:tblCellMar>
            <w:top w:w="0" w:type="dxa"/>
            <w:bottom w:w="0" w:type="dxa"/>
          </w:tblCellMar>
        </w:tblPrEx>
        <w:trPr>
          <w:cantSplit/>
        </w:trPr>
        <w:tc>
          <w:tcPr>
            <w:tcW w:w="1701" w:type="dxa"/>
          </w:tcPr>
          <w:p w:rsidR="00000000" w:rsidRDefault="00000000">
            <w:pPr>
              <w:rPr>
                <w:w w:val="100"/>
                <w:rtl/>
                <w:lang w:eastAsia="en-US"/>
              </w:rPr>
            </w:pPr>
          </w:p>
        </w:tc>
        <w:tc>
          <w:tcPr>
            <w:tcW w:w="992" w:type="dxa"/>
            <w:gridSpan w:val="2"/>
          </w:tcPr>
          <w:p w:rsidR="00000000" w:rsidRDefault="00000000">
            <w:pPr>
              <w:tabs>
                <w:tab w:val="right" w:leader="dot" w:pos="8789"/>
              </w:tabs>
              <w:rPr>
                <w:w w:val="100"/>
                <w:rtl/>
                <w:lang w:eastAsia="en-US"/>
              </w:rPr>
            </w:pPr>
          </w:p>
        </w:tc>
        <w:tc>
          <w:tcPr>
            <w:tcW w:w="851" w:type="dxa"/>
          </w:tcPr>
          <w:p w:rsidR="00000000" w:rsidRDefault="00000000">
            <w:pPr>
              <w:tabs>
                <w:tab w:val="right" w:leader="dot" w:pos="8789"/>
              </w:tabs>
              <w:rPr>
                <w:w w:val="100"/>
                <w:rtl/>
                <w:lang w:eastAsia="en-US"/>
              </w:rPr>
            </w:pPr>
            <w:r>
              <w:rPr>
                <w:w w:val="100"/>
                <w:rtl/>
                <w:lang w:eastAsia="en-US"/>
              </w:rPr>
              <w:t>ألف -</w:t>
            </w:r>
          </w:p>
        </w:tc>
        <w:tc>
          <w:tcPr>
            <w:tcW w:w="5386" w:type="dxa"/>
            <w:gridSpan w:val="5"/>
          </w:tcPr>
          <w:p w:rsidR="00000000" w:rsidRDefault="00000000">
            <w:pPr>
              <w:tabs>
                <w:tab w:val="right" w:leader="dot" w:pos="8789"/>
              </w:tabs>
              <w:rPr>
                <w:w w:val="100"/>
                <w:rtl/>
                <w:lang w:eastAsia="en-US"/>
              </w:rPr>
            </w:pPr>
            <w:r>
              <w:rPr>
                <w:w w:val="100"/>
                <w:rtl/>
                <w:lang w:eastAsia="en-US"/>
              </w:rPr>
              <w:t>وضع المرأة في أجهزة الإعلام</w:t>
            </w:r>
            <w:r>
              <w:rPr>
                <w:w w:val="100"/>
                <w:rtl/>
                <w:lang w:eastAsia="en-US"/>
              </w:rPr>
              <w:tab/>
            </w:r>
          </w:p>
        </w:tc>
        <w:tc>
          <w:tcPr>
            <w:tcW w:w="993" w:type="dxa"/>
          </w:tcPr>
          <w:p w:rsidR="00000000" w:rsidRDefault="00000000">
            <w:pPr>
              <w:jc w:val="center"/>
              <w:rPr>
                <w:w w:val="100"/>
                <w:rtl/>
                <w:lang w:eastAsia="en-US"/>
              </w:rPr>
            </w:pPr>
            <w:r>
              <w:rPr>
                <w:w w:val="100"/>
                <w:rtl/>
                <w:lang w:eastAsia="en-US"/>
              </w:rPr>
              <w:t>44</w:t>
            </w:r>
          </w:p>
        </w:tc>
      </w:tr>
      <w:tr w:rsidR="00000000">
        <w:tblPrEx>
          <w:tblCellMar>
            <w:top w:w="0" w:type="dxa"/>
            <w:bottom w:w="0" w:type="dxa"/>
          </w:tblCellMar>
        </w:tblPrEx>
        <w:trPr>
          <w:cantSplit/>
        </w:trPr>
        <w:tc>
          <w:tcPr>
            <w:tcW w:w="1701" w:type="dxa"/>
          </w:tcPr>
          <w:p w:rsidR="00000000" w:rsidRDefault="00000000">
            <w:pPr>
              <w:rPr>
                <w:w w:val="100"/>
                <w:rtl/>
                <w:lang w:eastAsia="en-US"/>
              </w:rPr>
            </w:pPr>
          </w:p>
        </w:tc>
        <w:tc>
          <w:tcPr>
            <w:tcW w:w="992" w:type="dxa"/>
            <w:gridSpan w:val="2"/>
          </w:tcPr>
          <w:p w:rsidR="00000000" w:rsidRDefault="00000000">
            <w:pPr>
              <w:tabs>
                <w:tab w:val="right" w:leader="dot" w:pos="8789"/>
              </w:tabs>
              <w:rPr>
                <w:w w:val="100"/>
                <w:rtl/>
                <w:lang w:eastAsia="en-US"/>
              </w:rPr>
            </w:pPr>
          </w:p>
        </w:tc>
        <w:tc>
          <w:tcPr>
            <w:tcW w:w="851" w:type="dxa"/>
          </w:tcPr>
          <w:p w:rsidR="00000000" w:rsidRDefault="00000000">
            <w:pPr>
              <w:tabs>
                <w:tab w:val="right" w:leader="dot" w:pos="8789"/>
              </w:tabs>
              <w:rPr>
                <w:w w:val="100"/>
                <w:rtl/>
                <w:lang w:eastAsia="en-US"/>
              </w:rPr>
            </w:pPr>
            <w:r>
              <w:rPr>
                <w:w w:val="100"/>
                <w:rtl/>
                <w:lang w:eastAsia="en-US"/>
              </w:rPr>
              <w:t>باء -</w:t>
            </w:r>
          </w:p>
        </w:tc>
        <w:tc>
          <w:tcPr>
            <w:tcW w:w="5386" w:type="dxa"/>
            <w:gridSpan w:val="5"/>
          </w:tcPr>
          <w:p w:rsidR="00000000" w:rsidRDefault="00000000">
            <w:pPr>
              <w:tabs>
                <w:tab w:val="right" w:leader="dot" w:pos="8789"/>
              </w:tabs>
              <w:rPr>
                <w:w w:val="100"/>
                <w:rtl/>
                <w:lang w:eastAsia="en-US"/>
              </w:rPr>
            </w:pPr>
            <w:r>
              <w:rPr>
                <w:w w:val="100"/>
                <w:rtl/>
                <w:lang w:eastAsia="en-US"/>
              </w:rPr>
              <w:t>صورة المرأة في أجهزة الإعلام</w:t>
            </w:r>
            <w:r>
              <w:rPr>
                <w:w w:val="100"/>
                <w:rtl/>
                <w:lang w:eastAsia="en-US"/>
              </w:rPr>
              <w:tab/>
            </w:r>
          </w:p>
        </w:tc>
        <w:tc>
          <w:tcPr>
            <w:tcW w:w="993" w:type="dxa"/>
          </w:tcPr>
          <w:p w:rsidR="00000000" w:rsidRDefault="00000000">
            <w:pPr>
              <w:jc w:val="center"/>
              <w:rPr>
                <w:w w:val="100"/>
                <w:rtl/>
                <w:lang w:eastAsia="en-US"/>
              </w:rPr>
            </w:pPr>
            <w:r>
              <w:rPr>
                <w:w w:val="100"/>
                <w:rtl/>
                <w:lang w:eastAsia="en-US"/>
              </w:rPr>
              <w:t>45</w:t>
            </w:r>
          </w:p>
        </w:tc>
      </w:tr>
      <w:tr w:rsidR="00000000">
        <w:tblPrEx>
          <w:tblCellMar>
            <w:top w:w="0" w:type="dxa"/>
            <w:bottom w:w="0" w:type="dxa"/>
          </w:tblCellMar>
        </w:tblPrEx>
        <w:tc>
          <w:tcPr>
            <w:tcW w:w="1701" w:type="dxa"/>
          </w:tcPr>
          <w:p w:rsidR="00000000" w:rsidRDefault="00000000">
            <w:pPr>
              <w:rPr>
                <w:w w:val="100"/>
                <w:rtl/>
                <w:lang w:eastAsia="en-US"/>
              </w:rPr>
            </w:pPr>
          </w:p>
        </w:tc>
        <w:tc>
          <w:tcPr>
            <w:tcW w:w="992" w:type="dxa"/>
            <w:gridSpan w:val="2"/>
          </w:tcPr>
          <w:p w:rsidR="00000000" w:rsidRDefault="00000000">
            <w:pPr>
              <w:tabs>
                <w:tab w:val="right" w:leader="dot" w:pos="8789"/>
              </w:tabs>
              <w:rPr>
                <w:w w:val="100"/>
                <w:rtl/>
                <w:lang w:eastAsia="en-US"/>
              </w:rPr>
            </w:pPr>
            <w:r>
              <w:rPr>
                <w:w w:val="100"/>
                <w:rtl/>
                <w:lang w:eastAsia="en-US"/>
              </w:rPr>
              <w:t>ثالثا -</w:t>
            </w:r>
          </w:p>
        </w:tc>
        <w:tc>
          <w:tcPr>
            <w:tcW w:w="6237" w:type="dxa"/>
            <w:gridSpan w:val="6"/>
          </w:tcPr>
          <w:p w:rsidR="00000000" w:rsidRDefault="00000000">
            <w:pPr>
              <w:tabs>
                <w:tab w:val="right" w:leader="dot" w:pos="8789"/>
              </w:tabs>
              <w:rPr>
                <w:w w:val="100"/>
                <w:rtl/>
                <w:lang w:eastAsia="en-US"/>
              </w:rPr>
            </w:pPr>
            <w:r>
              <w:rPr>
                <w:w w:val="100"/>
                <w:rtl/>
                <w:lang w:eastAsia="en-US"/>
              </w:rPr>
              <w:t>الأشكال المختلفة للعنف الذي يصيب المرأة</w:t>
            </w:r>
            <w:r>
              <w:rPr>
                <w:w w:val="100"/>
                <w:rtl/>
                <w:lang w:eastAsia="en-US"/>
              </w:rPr>
              <w:tab/>
            </w:r>
          </w:p>
        </w:tc>
        <w:tc>
          <w:tcPr>
            <w:tcW w:w="993" w:type="dxa"/>
          </w:tcPr>
          <w:p w:rsidR="00000000" w:rsidRDefault="00000000">
            <w:pPr>
              <w:jc w:val="center"/>
              <w:rPr>
                <w:w w:val="100"/>
                <w:rtl/>
                <w:lang w:eastAsia="en-US"/>
              </w:rPr>
            </w:pPr>
            <w:r>
              <w:rPr>
                <w:w w:val="100"/>
                <w:rtl/>
                <w:lang w:eastAsia="en-US"/>
              </w:rPr>
              <w:t>45</w:t>
            </w:r>
          </w:p>
        </w:tc>
      </w:tr>
      <w:tr w:rsidR="00000000">
        <w:tblPrEx>
          <w:tblCellMar>
            <w:top w:w="0" w:type="dxa"/>
            <w:bottom w:w="0" w:type="dxa"/>
          </w:tblCellMar>
        </w:tblPrEx>
        <w:trPr>
          <w:cantSplit/>
        </w:trPr>
        <w:tc>
          <w:tcPr>
            <w:tcW w:w="1701" w:type="dxa"/>
          </w:tcPr>
          <w:p w:rsidR="00000000" w:rsidRDefault="00000000">
            <w:pPr>
              <w:spacing w:after="120"/>
              <w:rPr>
                <w:b/>
                <w:bCs/>
                <w:w w:val="100"/>
                <w:rtl/>
                <w:lang w:eastAsia="en-US"/>
              </w:rPr>
            </w:pPr>
            <w:r>
              <w:rPr>
                <w:b/>
                <w:bCs/>
                <w:w w:val="100"/>
                <w:rtl/>
                <w:lang w:eastAsia="en-US"/>
              </w:rPr>
              <w:t>الفصل الرابع -</w:t>
            </w:r>
          </w:p>
        </w:tc>
        <w:tc>
          <w:tcPr>
            <w:tcW w:w="7229" w:type="dxa"/>
            <w:gridSpan w:val="8"/>
          </w:tcPr>
          <w:p w:rsidR="00000000" w:rsidRDefault="00000000">
            <w:pPr>
              <w:pStyle w:val="H23"/>
              <w:keepNext w:val="0"/>
              <w:keepLines w:val="0"/>
              <w:tabs>
                <w:tab w:val="right" w:leader="dot" w:pos="8789"/>
              </w:tabs>
              <w:suppressAutoHyphens w:val="0"/>
              <w:spacing w:after="120"/>
              <w:outlineLvl w:val="9"/>
              <w:rPr>
                <w:spacing w:val="0"/>
                <w:w w:val="100"/>
                <w:rtl/>
                <w:lang w:eastAsia="en-US"/>
              </w:rPr>
            </w:pPr>
            <w:r>
              <w:rPr>
                <w:spacing w:val="0"/>
                <w:w w:val="100"/>
                <w:rtl/>
                <w:lang w:eastAsia="en-US"/>
              </w:rPr>
              <w:t>حظر استغلال المرأة</w:t>
            </w:r>
            <w:r>
              <w:rPr>
                <w:b w:val="0"/>
                <w:bCs w:val="0"/>
                <w:spacing w:val="0"/>
                <w:w w:val="100"/>
                <w:rtl/>
                <w:lang w:eastAsia="en-US"/>
              </w:rPr>
              <w:t xml:space="preserve"> </w:t>
            </w:r>
            <w:r>
              <w:rPr>
                <w:b w:val="0"/>
                <w:bCs w:val="0"/>
                <w:spacing w:val="0"/>
                <w:w w:val="100"/>
                <w:rtl/>
                <w:lang w:eastAsia="en-US"/>
              </w:rPr>
              <w:tab/>
            </w:r>
          </w:p>
        </w:tc>
        <w:tc>
          <w:tcPr>
            <w:tcW w:w="993" w:type="dxa"/>
          </w:tcPr>
          <w:p w:rsidR="00000000" w:rsidRDefault="00000000">
            <w:pPr>
              <w:spacing w:after="120"/>
              <w:jc w:val="center"/>
              <w:rPr>
                <w:w w:val="100"/>
                <w:rtl/>
                <w:lang w:eastAsia="en-US"/>
              </w:rPr>
            </w:pPr>
            <w:r>
              <w:rPr>
                <w:w w:val="100"/>
                <w:rtl/>
                <w:lang w:eastAsia="en-US"/>
              </w:rPr>
              <w:t>46</w:t>
            </w:r>
          </w:p>
        </w:tc>
      </w:tr>
      <w:tr w:rsidR="00000000">
        <w:tblPrEx>
          <w:tblCellMar>
            <w:top w:w="0" w:type="dxa"/>
            <w:bottom w:w="0" w:type="dxa"/>
          </w:tblCellMar>
        </w:tblPrEx>
        <w:trPr>
          <w:cantSplit/>
        </w:trPr>
        <w:tc>
          <w:tcPr>
            <w:tcW w:w="1701" w:type="dxa"/>
          </w:tcPr>
          <w:p w:rsidR="00000000" w:rsidRDefault="00000000">
            <w:pPr>
              <w:spacing w:after="120"/>
              <w:rPr>
                <w:w w:val="100"/>
                <w:rtl/>
                <w:lang w:eastAsia="en-US"/>
              </w:rPr>
            </w:pPr>
            <w:r>
              <w:rPr>
                <w:w w:val="100"/>
                <w:rtl/>
                <w:lang w:eastAsia="en-US"/>
              </w:rPr>
              <w:t>الفرع الأول</w:t>
            </w:r>
          </w:p>
        </w:tc>
        <w:tc>
          <w:tcPr>
            <w:tcW w:w="7229" w:type="dxa"/>
            <w:gridSpan w:val="8"/>
          </w:tcPr>
          <w:p w:rsidR="00000000" w:rsidRDefault="00000000">
            <w:pPr>
              <w:pStyle w:val="H56"/>
              <w:keepNext w:val="0"/>
              <w:keepLines w:val="0"/>
              <w:tabs>
                <w:tab w:val="right" w:leader="dot" w:pos="8789"/>
              </w:tabs>
              <w:suppressAutoHyphens w:val="0"/>
              <w:spacing w:after="120" w:line="400" w:lineRule="exact"/>
              <w:outlineLvl w:val="9"/>
              <w:rPr>
                <w:w w:val="100"/>
                <w:rtl/>
                <w:lang w:eastAsia="en-US"/>
              </w:rPr>
            </w:pPr>
            <w:r>
              <w:rPr>
                <w:w w:val="100"/>
                <w:rtl/>
                <w:lang w:eastAsia="en-US"/>
              </w:rPr>
              <w:t>الدعارة: واقع</w:t>
            </w:r>
            <w:r>
              <w:rPr>
                <w:w w:val="100"/>
                <w:rtl/>
                <w:lang w:eastAsia="en-US"/>
              </w:rPr>
              <w:tab/>
            </w:r>
          </w:p>
        </w:tc>
        <w:tc>
          <w:tcPr>
            <w:tcW w:w="993" w:type="dxa"/>
          </w:tcPr>
          <w:p w:rsidR="00000000" w:rsidRDefault="00000000">
            <w:pPr>
              <w:spacing w:after="120"/>
              <w:jc w:val="center"/>
              <w:rPr>
                <w:w w:val="100"/>
                <w:rtl/>
                <w:lang w:eastAsia="en-US"/>
              </w:rPr>
            </w:pPr>
            <w:r>
              <w:rPr>
                <w:w w:val="100"/>
                <w:rtl/>
                <w:lang w:eastAsia="en-US"/>
              </w:rPr>
              <w:t>46</w:t>
            </w:r>
          </w:p>
        </w:tc>
      </w:tr>
      <w:tr w:rsidR="00000000">
        <w:tblPrEx>
          <w:tblCellMar>
            <w:top w:w="0" w:type="dxa"/>
            <w:bottom w:w="0" w:type="dxa"/>
          </w:tblCellMar>
        </w:tblPrEx>
        <w:trPr>
          <w:cantSplit/>
        </w:trPr>
        <w:tc>
          <w:tcPr>
            <w:tcW w:w="1701" w:type="dxa"/>
          </w:tcPr>
          <w:p w:rsidR="00000000" w:rsidRDefault="00000000">
            <w:pPr>
              <w:rPr>
                <w:w w:val="100"/>
                <w:rtl/>
                <w:lang w:eastAsia="en-US"/>
              </w:rPr>
            </w:pPr>
            <w:r>
              <w:rPr>
                <w:w w:val="100"/>
                <w:rtl/>
                <w:lang w:eastAsia="en-US"/>
              </w:rPr>
              <w:t>الفرع الثاني -</w:t>
            </w:r>
          </w:p>
        </w:tc>
        <w:tc>
          <w:tcPr>
            <w:tcW w:w="7229" w:type="dxa"/>
            <w:gridSpan w:val="8"/>
          </w:tcPr>
          <w:p w:rsidR="00000000" w:rsidRDefault="00000000">
            <w:pPr>
              <w:tabs>
                <w:tab w:val="right" w:leader="dot" w:pos="8789"/>
              </w:tabs>
              <w:rPr>
                <w:w w:val="100"/>
                <w:rtl/>
                <w:lang w:eastAsia="en-US"/>
              </w:rPr>
            </w:pPr>
            <w:r>
              <w:rPr>
                <w:w w:val="100"/>
                <w:rtl/>
                <w:lang w:eastAsia="en-US"/>
              </w:rPr>
              <w:t>الحظر القانوني للدعارة وعواقبه</w:t>
            </w:r>
            <w:r>
              <w:rPr>
                <w:w w:val="100"/>
                <w:rtl/>
                <w:lang w:eastAsia="en-US"/>
              </w:rPr>
              <w:tab/>
            </w:r>
          </w:p>
        </w:tc>
        <w:tc>
          <w:tcPr>
            <w:tcW w:w="993" w:type="dxa"/>
          </w:tcPr>
          <w:p w:rsidR="00000000" w:rsidRDefault="00000000">
            <w:pPr>
              <w:jc w:val="center"/>
              <w:rPr>
                <w:w w:val="100"/>
                <w:rtl/>
                <w:lang w:eastAsia="en-US"/>
              </w:rPr>
            </w:pPr>
            <w:r>
              <w:rPr>
                <w:w w:val="100"/>
                <w:rtl/>
                <w:lang w:eastAsia="en-US"/>
              </w:rPr>
              <w:t>46</w:t>
            </w:r>
          </w:p>
        </w:tc>
      </w:tr>
      <w:tr w:rsidR="00000000">
        <w:tblPrEx>
          <w:tblCellMar>
            <w:top w:w="0" w:type="dxa"/>
            <w:bottom w:w="0" w:type="dxa"/>
          </w:tblCellMar>
        </w:tblPrEx>
        <w:tc>
          <w:tcPr>
            <w:tcW w:w="1701" w:type="dxa"/>
          </w:tcPr>
          <w:p w:rsidR="00000000" w:rsidRDefault="00000000">
            <w:pPr>
              <w:rPr>
                <w:w w:val="100"/>
                <w:rtl/>
                <w:lang w:eastAsia="en-US"/>
              </w:rPr>
            </w:pPr>
          </w:p>
        </w:tc>
        <w:tc>
          <w:tcPr>
            <w:tcW w:w="992" w:type="dxa"/>
            <w:gridSpan w:val="2"/>
          </w:tcPr>
          <w:p w:rsidR="00000000" w:rsidRDefault="00000000">
            <w:pPr>
              <w:tabs>
                <w:tab w:val="right" w:leader="dot" w:pos="8789"/>
              </w:tabs>
              <w:rPr>
                <w:w w:val="100"/>
                <w:rtl/>
                <w:lang w:eastAsia="en-US"/>
              </w:rPr>
            </w:pPr>
            <w:r>
              <w:rPr>
                <w:w w:val="100"/>
                <w:rtl/>
                <w:lang w:eastAsia="en-US"/>
              </w:rPr>
              <w:t>أولا -</w:t>
            </w:r>
          </w:p>
        </w:tc>
        <w:tc>
          <w:tcPr>
            <w:tcW w:w="6237" w:type="dxa"/>
            <w:gridSpan w:val="6"/>
          </w:tcPr>
          <w:p w:rsidR="00000000" w:rsidRDefault="00000000">
            <w:pPr>
              <w:tabs>
                <w:tab w:val="right" w:leader="dot" w:pos="8789"/>
              </w:tabs>
              <w:rPr>
                <w:w w:val="100"/>
                <w:rtl/>
                <w:lang w:eastAsia="en-US"/>
              </w:rPr>
            </w:pPr>
            <w:r>
              <w:rPr>
                <w:w w:val="100"/>
                <w:rtl/>
                <w:lang w:eastAsia="en-US"/>
              </w:rPr>
              <w:t>حظر الدعارة</w:t>
            </w:r>
            <w:r>
              <w:rPr>
                <w:w w:val="100"/>
                <w:rtl/>
                <w:lang w:eastAsia="en-US"/>
              </w:rPr>
              <w:tab/>
            </w:r>
          </w:p>
        </w:tc>
        <w:tc>
          <w:tcPr>
            <w:tcW w:w="993" w:type="dxa"/>
          </w:tcPr>
          <w:p w:rsidR="00000000" w:rsidRDefault="00000000">
            <w:pPr>
              <w:jc w:val="center"/>
              <w:rPr>
                <w:w w:val="100"/>
                <w:rtl/>
                <w:lang w:eastAsia="en-US"/>
              </w:rPr>
            </w:pPr>
            <w:r>
              <w:rPr>
                <w:w w:val="100"/>
                <w:rtl/>
                <w:lang w:eastAsia="en-US"/>
              </w:rPr>
              <w:t>46</w:t>
            </w:r>
          </w:p>
        </w:tc>
      </w:tr>
      <w:tr w:rsidR="00000000">
        <w:tblPrEx>
          <w:tblCellMar>
            <w:top w:w="0" w:type="dxa"/>
            <w:bottom w:w="0" w:type="dxa"/>
          </w:tblCellMar>
        </w:tblPrEx>
        <w:tc>
          <w:tcPr>
            <w:tcW w:w="1701" w:type="dxa"/>
          </w:tcPr>
          <w:p w:rsidR="00000000" w:rsidRDefault="00000000">
            <w:pPr>
              <w:rPr>
                <w:w w:val="100"/>
                <w:rtl/>
                <w:lang w:eastAsia="en-US"/>
              </w:rPr>
            </w:pPr>
          </w:p>
        </w:tc>
        <w:tc>
          <w:tcPr>
            <w:tcW w:w="992" w:type="dxa"/>
            <w:gridSpan w:val="2"/>
          </w:tcPr>
          <w:p w:rsidR="00000000" w:rsidRDefault="00000000">
            <w:pPr>
              <w:tabs>
                <w:tab w:val="right" w:leader="dot" w:pos="8789"/>
              </w:tabs>
              <w:rPr>
                <w:w w:val="100"/>
                <w:rtl/>
                <w:lang w:eastAsia="en-US"/>
              </w:rPr>
            </w:pPr>
            <w:r>
              <w:rPr>
                <w:w w:val="100"/>
                <w:rtl/>
                <w:lang w:eastAsia="en-US"/>
              </w:rPr>
              <w:t>ثانيا -</w:t>
            </w:r>
          </w:p>
        </w:tc>
        <w:tc>
          <w:tcPr>
            <w:tcW w:w="6237" w:type="dxa"/>
            <w:gridSpan w:val="6"/>
          </w:tcPr>
          <w:p w:rsidR="00000000" w:rsidRDefault="00000000">
            <w:pPr>
              <w:tabs>
                <w:tab w:val="right" w:leader="dot" w:pos="8789"/>
              </w:tabs>
              <w:rPr>
                <w:w w:val="100"/>
                <w:rtl/>
                <w:lang w:eastAsia="en-US"/>
              </w:rPr>
            </w:pPr>
            <w:r>
              <w:rPr>
                <w:w w:val="100"/>
                <w:rtl/>
                <w:lang w:eastAsia="en-US"/>
              </w:rPr>
              <w:t>حظر القوادة</w:t>
            </w:r>
            <w:r>
              <w:rPr>
                <w:w w:val="100"/>
                <w:rtl/>
                <w:lang w:eastAsia="en-US"/>
              </w:rPr>
              <w:tab/>
            </w:r>
          </w:p>
        </w:tc>
        <w:tc>
          <w:tcPr>
            <w:tcW w:w="993" w:type="dxa"/>
          </w:tcPr>
          <w:p w:rsidR="00000000" w:rsidRDefault="00000000">
            <w:pPr>
              <w:jc w:val="center"/>
              <w:rPr>
                <w:w w:val="100"/>
                <w:rtl/>
                <w:lang w:eastAsia="en-US"/>
              </w:rPr>
            </w:pPr>
            <w:r>
              <w:rPr>
                <w:w w:val="100"/>
                <w:rtl/>
                <w:lang w:eastAsia="en-US"/>
              </w:rPr>
              <w:t>47</w:t>
            </w:r>
          </w:p>
        </w:tc>
      </w:tr>
      <w:tr w:rsidR="00000000">
        <w:tblPrEx>
          <w:tblCellMar>
            <w:top w:w="0" w:type="dxa"/>
            <w:bottom w:w="0" w:type="dxa"/>
          </w:tblCellMar>
        </w:tblPrEx>
        <w:tc>
          <w:tcPr>
            <w:tcW w:w="1701" w:type="dxa"/>
          </w:tcPr>
          <w:p w:rsidR="00000000" w:rsidRDefault="00000000">
            <w:pPr>
              <w:rPr>
                <w:w w:val="100"/>
                <w:rtl/>
                <w:lang w:eastAsia="en-US"/>
              </w:rPr>
            </w:pPr>
          </w:p>
        </w:tc>
        <w:tc>
          <w:tcPr>
            <w:tcW w:w="992" w:type="dxa"/>
            <w:gridSpan w:val="2"/>
          </w:tcPr>
          <w:p w:rsidR="00000000" w:rsidRDefault="00000000">
            <w:pPr>
              <w:tabs>
                <w:tab w:val="right" w:leader="dot" w:pos="8789"/>
              </w:tabs>
              <w:rPr>
                <w:w w:val="100"/>
                <w:rtl/>
                <w:lang w:eastAsia="en-US"/>
              </w:rPr>
            </w:pPr>
            <w:r>
              <w:rPr>
                <w:w w:val="100"/>
                <w:rtl/>
                <w:lang w:eastAsia="en-US"/>
              </w:rPr>
              <w:t>ثالثا -</w:t>
            </w:r>
          </w:p>
        </w:tc>
        <w:tc>
          <w:tcPr>
            <w:tcW w:w="6237" w:type="dxa"/>
            <w:gridSpan w:val="6"/>
          </w:tcPr>
          <w:p w:rsidR="00000000" w:rsidRDefault="00000000">
            <w:pPr>
              <w:tabs>
                <w:tab w:val="right" w:leader="dot" w:pos="8789"/>
              </w:tabs>
              <w:rPr>
                <w:w w:val="100"/>
                <w:rtl/>
                <w:lang w:eastAsia="en-US"/>
              </w:rPr>
            </w:pPr>
            <w:r>
              <w:rPr>
                <w:w w:val="100"/>
                <w:rtl/>
                <w:lang w:eastAsia="en-US"/>
              </w:rPr>
              <w:t>حظر المنازل المغلقة</w:t>
            </w:r>
            <w:r>
              <w:rPr>
                <w:w w:val="100"/>
                <w:rtl/>
                <w:lang w:eastAsia="en-US"/>
              </w:rPr>
              <w:tab/>
            </w:r>
          </w:p>
        </w:tc>
        <w:tc>
          <w:tcPr>
            <w:tcW w:w="993" w:type="dxa"/>
          </w:tcPr>
          <w:p w:rsidR="00000000" w:rsidRDefault="00000000">
            <w:pPr>
              <w:jc w:val="center"/>
              <w:rPr>
                <w:w w:val="100"/>
                <w:rtl/>
                <w:lang w:eastAsia="en-US"/>
              </w:rPr>
            </w:pPr>
            <w:r>
              <w:rPr>
                <w:w w:val="100"/>
                <w:rtl/>
                <w:lang w:eastAsia="en-US"/>
              </w:rPr>
              <w:t>47</w:t>
            </w:r>
          </w:p>
        </w:tc>
      </w:tr>
      <w:tr w:rsidR="00000000">
        <w:tblPrEx>
          <w:tblCellMar>
            <w:top w:w="0" w:type="dxa"/>
            <w:bottom w:w="0" w:type="dxa"/>
          </w:tblCellMar>
        </w:tblPrEx>
        <w:tc>
          <w:tcPr>
            <w:tcW w:w="1701" w:type="dxa"/>
          </w:tcPr>
          <w:p w:rsidR="00000000" w:rsidRDefault="00000000">
            <w:pPr>
              <w:rPr>
                <w:w w:val="100"/>
                <w:rtl/>
                <w:lang w:eastAsia="en-US"/>
              </w:rPr>
            </w:pPr>
          </w:p>
        </w:tc>
        <w:tc>
          <w:tcPr>
            <w:tcW w:w="992" w:type="dxa"/>
            <w:gridSpan w:val="2"/>
          </w:tcPr>
          <w:p w:rsidR="00000000" w:rsidRDefault="00000000">
            <w:pPr>
              <w:tabs>
                <w:tab w:val="right" w:leader="dot" w:pos="8789"/>
              </w:tabs>
              <w:rPr>
                <w:w w:val="100"/>
                <w:rtl/>
                <w:lang w:eastAsia="en-US"/>
              </w:rPr>
            </w:pPr>
            <w:r>
              <w:rPr>
                <w:w w:val="100"/>
                <w:rtl/>
                <w:lang w:eastAsia="en-US"/>
              </w:rPr>
              <w:t>رابعا -</w:t>
            </w:r>
          </w:p>
        </w:tc>
        <w:tc>
          <w:tcPr>
            <w:tcW w:w="6237" w:type="dxa"/>
            <w:gridSpan w:val="6"/>
          </w:tcPr>
          <w:p w:rsidR="00000000" w:rsidRDefault="00000000">
            <w:pPr>
              <w:tabs>
                <w:tab w:val="right" w:leader="dot" w:pos="8789"/>
              </w:tabs>
              <w:rPr>
                <w:w w:val="100"/>
                <w:rtl/>
                <w:lang w:eastAsia="en-US"/>
              </w:rPr>
            </w:pPr>
            <w:r>
              <w:rPr>
                <w:w w:val="100"/>
                <w:rtl/>
                <w:lang w:eastAsia="en-US"/>
              </w:rPr>
              <w:t>حماية الشباب</w:t>
            </w:r>
            <w:r>
              <w:rPr>
                <w:w w:val="100"/>
                <w:rtl/>
                <w:lang w:eastAsia="en-US"/>
              </w:rPr>
              <w:tab/>
            </w:r>
          </w:p>
        </w:tc>
        <w:tc>
          <w:tcPr>
            <w:tcW w:w="993" w:type="dxa"/>
          </w:tcPr>
          <w:p w:rsidR="00000000" w:rsidRDefault="00000000">
            <w:pPr>
              <w:jc w:val="center"/>
              <w:rPr>
                <w:w w:val="100"/>
                <w:rtl/>
                <w:lang w:eastAsia="en-US"/>
              </w:rPr>
            </w:pPr>
            <w:r>
              <w:rPr>
                <w:w w:val="100"/>
                <w:rtl/>
                <w:lang w:eastAsia="en-US"/>
              </w:rPr>
              <w:t>48</w:t>
            </w:r>
          </w:p>
        </w:tc>
      </w:tr>
      <w:tr w:rsidR="00000000">
        <w:tblPrEx>
          <w:tblCellMar>
            <w:top w:w="0" w:type="dxa"/>
            <w:bottom w:w="0" w:type="dxa"/>
          </w:tblCellMar>
        </w:tblPrEx>
        <w:trPr>
          <w:cantSplit/>
        </w:trPr>
        <w:tc>
          <w:tcPr>
            <w:tcW w:w="1701" w:type="dxa"/>
          </w:tcPr>
          <w:p w:rsidR="00000000" w:rsidRDefault="00000000">
            <w:pPr>
              <w:spacing w:after="120"/>
              <w:rPr>
                <w:b/>
                <w:bCs/>
                <w:w w:val="100"/>
                <w:rtl/>
                <w:lang w:eastAsia="en-US"/>
              </w:rPr>
            </w:pPr>
            <w:r>
              <w:rPr>
                <w:b/>
                <w:bCs/>
                <w:w w:val="100"/>
                <w:rtl/>
                <w:lang w:eastAsia="en-US"/>
              </w:rPr>
              <w:t>الفصل الخامس -</w:t>
            </w:r>
          </w:p>
        </w:tc>
        <w:tc>
          <w:tcPr>
            <w:tcW w:w="7229" w:type="dxa"/>
            <w:gridSpan w:val="8"/>
          </w:tcPr>
          <w:p w:rsidR="00000000" w:rsidRDefault="00000000">
            <w:pPr>
              <w:pStyle w:val="H23"/>
              <w:keepNext w:val="0"/>
              <w:keepLines w:val="0"/>
              <w:tabs>
                <w:tab w:val="right" w:leader="dot" w:pos="8789"/>
              </w:tabs>
              <w:suppressAutoHyphens w:val="0"/>
              <w:spacing w:after="120"/>
              <w:outlineLvl w:val="9"/>
              <w:rPr>
                <w:spacing w:val="0"/>
                <w:w w:val="100"/>
                <w:rtl/>
                <w:lang w:eastAsia="en-US"/>
              </w:rPr>
            </w:pPr>
            <w:r>
              <w:rPr>
                <w:spacing w:val="0"/>
                <w:w w:val="100"/>
                <w:rtl/>
                <w:lang w:eastAsia="en-US"/>
              </w:rPr>
              <w:t xml:space="preserve">مشاركة المرأة في الحياة السياسية والعامة (المادة 7) </w:t>
            </w:r>
            <w:r>
              <w:rPr>
                <w:b w:val="0"/>
                <w:bCs w:val="0"/>
                <w:spacing w:val="0"/>
                <w:w w:val="100"/>
                <w:rtl/>
                <w:lang w:eastAsia="en-US"/>
              </w:rPr>
              <w:tab/>
            </w:r>
          </w:p>
        </w:tc>
        <w:tc>
          <w:tcPr>
            <w:tcW w:w="993" w:type="dxa"/>
          </w:tcPr>
          <w:p w:rsidR="00000000" w:rsidRDefault="00000000">
            <w:pPr>
              <w:spacing w:after="120"/>
              <w:jc w:val="center"/>
              <w:rPr>
                <w:w w:val="100"/>
                <w:rtl/>
                <w:lang w:eastAsia="en-US"/>
              </w:rPr>
            </w:pPr>
            <w:r>
              <w:rPr>
                <w:w w:val="100"/>
                <w:rtl/>
                <w:lang w:eastAsia="en-US"/>
              </w:rPr>
              <w:t>49</w:t>
            </w:r>
          </w:p>
        </w:tc>
      </w:tr>
      <w:tr w:rsidR="00000000">
        <w:tblPrEx>
          <w:tblCellMar>
            <w:top w:w="0" w:type="dxa"/>
            <w:bottom w:w="0" w:type="dxa"/>
          </w:tblCellMar>
        </w:tblPrEx>
        <w:trPr>
          <w:cantSplit/>
        </w:trPr>
        <w:tc>
          <w:tcPr>
            <w:tcW w:w="1701" w:type="dxa"/>
          </w:tcPr>
          <w:p w:rsidR="00000000" w:rsidRDefault="00000000">
            <w:pPr>
              <w:spacing w:after="120"/>
              <w:rPr>
                <w:w w:val="100"/>
                <w:rtl/>
                <w:lang w:eastAsia="en-US"/>
              </w:rPr>
            </w:pPr>
            <w:r>
              <w:rPr>
                <w:w w:val="100"/>
                <w:rtl/>
                <w:lang w:eastAsia="en-US"/>
              </w:rPr>
              <w:t>الفرع الأول -</w:t>
            </w:r>
          </w:p>
        </w:tc>
        <w:tc>
          <w:tcPr>
            <w:tcW w:w="7229" w:type="dxa"/>
            <w:gridSpan w:val="8"/>
          </w:tcPr>
          <w:p w:rsidR="00000000" w:rsidRDefault="00000000">
            <w:pPr>
              <w:pStyle w:val="H56"/>
              <w:keepNext w:val="0"/>
              <w:keepLines w:val="0"/>
              <w:tabs>
                <w:tab w:val="right" w:leader="dot" w:pos="8789"/>
              </w:tabs>
              <w:suppressAutoHyphens w:val="0"/>
              <w:spacing w:after="120" w:line="400" w:lineRule="exact"/>
              <w:outlineLvl w:val="9"/>
              <w:rPr>
                <w:w w:val="100"/>
                <w:rtl/>
                <w:lang w:eastAsia="en-US"/>
              </w:rPr>
            </w:pPr>
            <w:r>
              <w:rPr>
                <w:w w:val="100"/>
                <w:rtl/>
                <w:lang w:eastAsia="en-US"/>
              </w:rPr>
              <w:t>تكوين الحركة النسائية الكونغولية</w:t>
            </w:r>
            <w:r>
              <w:rPr>
                <w:w w:val="100"/>
                <w:rtl/>
                <w:lang w:eastAsia="en-US"/>
              </w:rPr>
              <w:tab/>
            </w:r>
          </w:p>
        </w:tc>
        <w:tc>
          <w:tcPr>
            <w:tcW w:w="993" w:type="dxa"/>
          </w:tcPr>
          <w:p w:rsidR="00000000" w:rsidRDefault="00000000">
            <w:pPr>
              <w:spacing w:after="120"/>
              <w:jc w:val="center"/>
              <w:rPr>
                <w:w w:val="100"/>
                <w:rtl/>
                <w:lang w:eastAsia="en-US"/>
              </w:rPr>
            </w:pPr>
            <w:r>
              <w:rPr>
                <w:w w:val="100"/>
                <w:rtl/>
                <w:lang w:eastAsia="en-US"/>
              </w:rPr>
              <w:t>50</w:t>
            </w:r>
          </w:p>
        </w:tc>
      </w:tr>
      <w:tr w:rsidR="00000000">
        <w:tblPrEx>
          <w:tblCellMar>
            <w:top w:w="0" w:type="dxa"/>
            <w:bottom w:w="0" w:type="dxa"/>
          </w:tblCellMar>
        </w:tblPrEx>
        <w:trPr>
          <w:cantSplit/>
        </w:trPr>
        <w:tc>
          <w:tcPr>
            <w:tcW w:w="1701" w:type="dxa"/>
          </w:tcPr>
          <w:p w:rsidR="00000000" w:rsidRDefault="00000000">
            <w:pPr>
              <w:rPr>
                <w:w w:val="100"/>
                <w:rtl/>
                <w:lang w:eastAsia="en-US"/>
              </w:rPr>
            </w:pPr>
            <w:r>
              <w:rPr>
                <w:w w:val="100"/>
                <w:rtl/>
                <w:lang w:eastAsia="en-US"/>
              </w:rPr>
              <w:t>الفرع الثاني -</w:t>
            </w:r>
          </w:p>
        </w:tc>
        <w:tc>
          <w:tcPr>
            <w:tcW w:w="7229" w:type="dxa"/>
            <w:gridSpan w:val="8"/>
          </w:tcPr>
          <w:p w:rsidR="00000000" w:rsidRDefault="00000000">
            <w:pPr>
              <w:tabs>
                <w:tab w:val="right" w:leader="dot" w:pos="8789"/>
              </w:tabs>
              <w:rPr>
                <w:w w:val="100"/>
                <w:rtl/>
                <w:lang w:eastAsia="en-US"/>
              </w:rPr>
            </w:pPr>
            <w:r>
              <w:rPr>
                <w:w w:val="100"/>
                <w:rtl/>
                <w:lang w:eastAsia="en-US"/>
              </w:rPr>
              <w:t>تمثيل المرأة الكونغولية</w:t>
            </w:r>
            <w:r>
              <w:rPr>
                <w:w w:val="100"/>
                <w:rtl/>
                <w:lang w:eastAsia="en-US"/>
              </w:rPr>
              <w:tab/>
            </w:r>
          </w:p>
        </w:tc>
        <w:tc>
          <w:tcPr>
            <w:tcW w:w="993" w:type="dxa"/>
          </w:tcPr>
          <w:p w:rsidR="00000000" w:rsidRDefault="00000000">
            <w:pPr>
              <w:jc w:val="center"/>
              <w:rPr>
                <w:w w:val="100"/>
                <w:rtl/>
                <w:lang w:eastAsia="en-US"/>
              </w:rPr>
            </w:pPr>
            <w:r>
              <w:rPr>
                <w:w w:val="100"/>
                <w:rtl/>
                <w:lang w:eastAsia="en-US"/>
              </w:rPr>
              <w:t>52</w:t>
            </w:r>
          </w:p>
        </w:tc>
      </w:tr>
      <w:tr w:rsidR="00000000">
        <w:tblPrEx>
          <w:tblCellMar>
            <w:top w:w="0" w:type="dxa"/>
            <w:bottom w:w="0" w:type="dxa"/>
          </w:tblCellMar>
        </w:tblPrEx>
        <w:trPr>
          <w:cantSplit/>
        </w:trPr>
        <w:tc>
          <w:tcPr>
            <w:tcW w:w="1701" w:type="dxa"/>
          </w:tcPr>
          <w:p w:rsidR="00000000" w:rsidRDefault="00000000">
            <w:pPr>
              <w:rPr>
                <w:w w:val="100"/>
                <w:rtl/>
                <w:lang w:eastAsia="en-US"/>
              </w:rPr>
            </w:pPr>
          </w:p>
        </w:tc>
        <w:tc>
          <w:tcPr>
            <w:tcW w:w="992" w:type="dxa"/>
            <w:gridSpan w:val="2"/>
          </w:tcPr>
          <w:p w:rsidR="00000000" w:rsidRDefault="00000000">
            <w:pPr>
              <w:tabs>
                <w:tab w:val="right" w:leader="dot" w:pos="8789"/>
              </w:tabs>
              <w:rPr>
                <w:w w:val="100"/>
                <w:rtl/>
                <w:lang w:eastAsia="en-US"/>
              </w:rPr>
            </w:pPr>
          </w:p>
        </w:tc>
        <w:tc>
          <w:tcPr>
            <w:tcW w:w="851" w:type="dxa"/>
          </w:tcPr>
          <w:p w:rsidR="00000000" w:rsidRDefault="00000000">
            <w:pPr>
              <w:tabs>
                <w:tab w:val="right" w:leader="dot" w:pos="8789"/>
              </w:tabs>
              <w:rPr>
                <w:w w:val="100"/>
                <w:rtl/>
                <w:lang w:eastAsia="en-US"/>
              </w:rPr>
            </w:pPr>
            <w:r>
              <w:rPr>
                <w:w w:val="100"/>
                <w:rtl/>
                <w:lang w:eastAsia="en-US"/>
              </w:rPr>
              <w:t xml:space="preserve">ألف - </w:t>
            </w:r>
          </w:p>
        </w:tc>
        <w:tc>
          <w:tcPr>
            <w:tcW w:w="5386" w:type="dxa"/>
            <w:gridSpan w:val="5"/>
          </w:tcPr>
          <w:p w:rsidR="00000000" w:rsidRDefault="00000000">
            <w:pPr>
              <w:tabs>
                <w:tab w:val="right" w:leader="dot" w:pos="8789"/>
              </w:tabs>
              <w:rPr>
                <w:w w:val="100"/>
                <w:rtl/>
                <w:lang w:eastAsia="en-US"/>
              </w:rPr>
            </w:pPr>
            <w:r>
              <w:rPr>
                <w:w w:val="100"/>
                <w:rtl/>
                <w:lang w:eastAsia="en-US"/>
              </w:rPr>
              <w:t>تمثيل المرأة في البرلمان</w:t>
            </w:r>
            <w:r>
              <w:rPr>
                <w:w w:val="100"/>
                <w:rtl/>
                <w:lang w:eastAsia="en-US"/>
              </w:rPr>
              <w:tab/>
            </w:r>
          </w:p>
        </w:tc>
        <w:tc>
          <w:tcPr>
            <w:tcW w:w="993" w:type="dxa"/>
          </w:tcPr>
          <w:p w:rsidR="00000000" w:rsidRDefault="00000000">
            <w:pPr>
              <w:jc w:val="center"/>
              <w:rPr>
                <w:w w:val="100"/>
                <w:rtl/>
                <w:lang w:eastAsia="en-US"/>
              </w:rPr>
            </w:pPr>
            <w:r>
              <w:rPr>
                <w:w w:val="100"/>
                <w:rtl/>
                <w:lang w:eastAsia="en-US"/>
              </w:rPr>
              <w:t>52</w:t>
            </w:r>
          </w:p>
        </w:tc>
      </w:tr>
      <w:tr w:rsidR="00000000">
        <w:tblPrEx>
          <w:tblCellMar>
            <w:top w:w="0" w:type="dxa"/>
            <w:bottom w:w="0" w:type="dxa"/>
          </w:tblCellMar>
        </w:tblPrEx>
        <w:trPr>
          <w:cantSplit/>
        </w:trPr>
        <w:tc>
          <w:tcPr>
            <w:tcW w:w="1701" w:type="dxa"/>
          </w:tcPr>
          <w:p w:rsidR="00000000" w:rsidRDefault="00000000">
            <w:pPr>
              <w:rPr>
                <w:w w:val="100"/>
                <w:rtl/>
                <w:lang w:eastAsia="en-US"/>
              </w:rPr>
            </w:pPr>
          </w:p>
        </w:tc>
        <w:tc>
          <w:tcPr>
            <w:tcW w:w="709" w:type="dxa"/>
          </w:tcPr>
          <w:p w:rsidR="00000000" w:rsidRDefault="00000000">
            <w:pPr>
              <w:tabs>
                <w:tab w:val="right" w:leader="dot" w:pos="8789"/>
              </w:tabs>
              <w:rPr>
                <w:w w:val="100"/>
                <w:rtl/>
                <w:lang w:eastAsia="en-US"/>
              </w:rPr>
            </w:pPr>
          </w:p>
        </w:tc>
        <w:tc>
          <w:tcPr>
            <w:tcW w:w="1134" w:type="dxa"/>
            <w:gridSpan w:val="2"/>
          </w:tcPr>
          <w:p w:rsidR="00000000" w:rsidRDefault="00000000">
            <w:pPr>
              <w:tabs>
                <w:tab w:val="right" w:leader="dot" w:pos="8789"/>
              </w:tabs>
              <w:rPr>
                <w:w w:val="100"/>
                <w:rtl/>
                <w:lang w:eastAsia="en-US"/>
              </w:rPr>
            </w:pPr>
            <w:r>
              <w:rPr>
                <w:w w:val="100"/>
                <w:rtl/>
                <w:lang w:eastAsia="en-US"/>
              </w:rPr>
              <w:t>باء -</w:t>
            </w:r>
          </w:p>
        </w:tc>
        <w:tc>
          <w:tcPr>
            <w:tcW w:w="5386" w:type="dxa"/>
            <w:gridSpan w:val="5"/>
          </w:tcPr>
          <w:p w:rsidR="00000000" w:rsidRDefault="00000000">
            <w:pPr>
              <w:tabs>
                <w:tab w:val="right" w:leader="dot" w:pos="8789"/>
              </w:tabs>
              <w:rPr>
                <w:w w:val="100"/>
                <w:rtl/>
                <w:lang w:eastAsia="en-US"/>
              </w:rPr>
            </w:pPr>
            <w:r>
              <w:rPr>
                <w:w w:val="100"/>
                <w:rtl/>
                <w:lang w:eastAsia="en-US"/>
              </w:rPr>
              <w:t>تمثيل المرأة في الإدارة</w:t>
            </w:r>
            <w:r>
              <w:rPr>
                <w:w w:val="100"/>
                <w:rtl/>
                <w:lang w:eastAsia="en-US"/>
              </w:rPr>
              <w:tab/>
            </w:r>
          </w:p>
        </w:tc>
        <w:tc>
          <w:tcPr>
            <w:tcW w:w="993" w:type="dxa"/>
          </w:tcPr>
          <w:p w:rsidR="00000000" w:rsidRDefault="00000000">
            <w:pPr>
              <w:jc w:val="center"/>
              <w:rPr>
                <w:w w:val="100"/>
                <w:rtl/>
                <w:lang w:eastAsia="en-US"/>
              </w:rPr>
            </w:pPr>
            <w:r>
              <w:rPr>
                <w:w w:val="100"/>
                <w:rtl/>
                <w:lang w:eastAsia="en-US"/>
              </w:rPr>
              <w:t>54</w:t>
            </w:r>
          </w:p>
        </w:tc>
      </w:tr>
      <w:tr w:rsidR="00000000">
        <w:tblPrEx>
          <w:tblCellMar>
            <w:top w:w="0" w:type="dxa"/>
            <w:bottom w:w="0" w:type="dxa"/>
          </w:tblCellMar>
        </w:tblPrEx>
        <w:trPr>
          <w:cantSplit/>
        </w:trPr>
        <w:tc>
          <w:tcPr>
            <w:tcW w:w="1701" w:type="dxa"/>
          </w:tcPr>
          <w:p w:rsidR="00000000" w:rsidRDefault="00000000">
            <w:pPr>
              <w:rPr>
                <w:w w:val="100"/>
                <w:rtl/>
                <w:lang w:eastAsia="en-US"/>
              </w:rPr>
            </w:pPr>
          </w:p>
        </w:tc>
        <w:tc>
          <w:tcPr>
            <w:tcW w:w="709" w:type="dxa"/>
          </w:tcPr>
          <w:p w:rsidR="00000000" w:rsidRDefault="00000000">
            <w:pPr>
              <w:tabs>
                <w:tab w:val="right" w:leader="dot" w:pos="8789"/>
              </w:tabs>
              <w:rPr>
                <w:w w:val="100"/>
                <w:rtl/>
                <w:lang w:eastAsia="en-US"/>
              </w:rPr>
            </w:pPr>
          </w:p>
        </w:tc>
        <w:tc>
          <w:tcPr>
            <w:tcW w:w="1134" w:type="dxa"/>
            <w:gridSpan w:val="2"/>
          </w:tcPr>
          <w:p w:rsidR="00000000" w:rsidRDefault="00000000">
            <w:pPr>
              <w:tabs>
                <w:tab w:val="right" w:leader="dot" w:pos="8789"/>
              </w:tabs>
              <w:rPr>
                <w:w w:val="100"/>
                <w:rtl/>
                <w:lang w:eastAsia="en-US"/>
              </w:rPr>
            </w:pPr>
            <w:r>
              <w:rPr>
                <w:w w:val="100"/>
                <w:rtl/>
                <w:lang w:eastAsia="en-US"/>
              </w:rPr>
              <w:t>جيم -</w:t>
            </w:r>
          </w:p>
        </w:tc>
        <w:tc>
          <w:tcPr>
            <w:tcW w:w="5386" w:type="dxa"/>
            <w:gridSpan w:val="5"/>
          </w:tcPr>
          <w:p w:rsidR="00000000" w:rsidRDefault="00000000">
            <w:pPr>
              <w:tabs>
                <w:tab w:val="right" w:leader="dot" w:pos="8789"/>
              </w:tabs>
              <w:rPr>
                <w:w w:val="100"/>
                <w:rtl/>
                <w:lang w:eastAsia="en-US"/>
              </w:rPr>
            </w:pPr>
            <w:r>
              <w:rPr>
                <w:w w:val="100"/>
                <w:rtl/>
                <w:lang w:eastAsia="en-US"/>
              </w:rPr>
              <w:t>تمثيل المرأة في السلطة القضائية</w:t>
            </w:r>
            <w:r>
              <w:rPr>
                <w:w w:val="100"/>
                <w:rtl/>
                <w:lang w:eastAsia="en-US"/>
              </w:rPr>
              <w:tab/>
            </w:r>
          </w:p>
        </w:tc>
        <w:tc>
          <w:tcPr>
            <w:tcW w:w="993" w:type="dxa"/>
          </w:tcPr>
          <w:p w:rsidR="00000000" w:rsidRDefault="00000000">
            <w:pPr>
              <w:jc w:val="center"/>
              <w:rPr>
                <w:w w:val="100"/>
                <w:rtl/>
                <w:lang w:eastAsia="en-US"/>
              </w:rPr>
            </w:pPr>
            <w:r>
              <w:rPr>
                <w:w w:val="100"/>
                <w:rtl/>
                <w:lang w:eastAsia="en-US"/>
              </w:rPr>
              <w:t>58</w:t>
            </w:r>
          </w:p>
        </w:tc>
      </w:tr>
      <w:tr w:rsidR="00000000">
        <w:tblPrEx>
          <w:tblCellMar>
            <w:top w:w="0" w:type="dxa"/>
            <w:bottom w:w="0" w:type="dxa"/>
          </w:tblCellMar>
        </w:tblPrEx>
        <w:trPr>
          <w:cantSplit/>
        </w:trPr>
        <w:tc>
          <w:tcPr>
            <w:tcW w:w="1701" w:type="dxa"/>
          </w:tcPr>
          <w:p w:rsidR="00000000" w:rsidRDefault="00000000">
            <w:pPr>
              <w:spacing w:after="120"/>
              <w:rPr>
                <w:w w:val="100"/>
                <w:rtl/>
                <w:lang w:eastAsia="en-US"/>
              </w:rPr>
            </w:pPr>
            <w:r>
              <w:rPr>
                <w:w w:val="100"/>
                <w:rtl/>
                <w:lang w:eastAsia="en-US"/>
              </w:rPr>
              <w:t>الفرع الثالث -</w:t>
            </w:r>
          </w:p>
        </w:tc>
        <w:tc>
          <w:tcPr>
            <w:tcW w:w="7229" w:type="dxa"/>
            <w:gridSpan w:val="8"/>
          </w:tcPr>
          <w:p w:rsidR="00000000" w:rsidRDefault="00000000">
            <w:pPr>
              <w:tabs>
                <w:tab w:val="right" w:leader="dot" w:pos="8789"/>
              </w:tabs>
              <w:spacing w:after="120"/>
              <w:rPr>
                <w:w w:val="100"/>
                <w:rtl/>
                <w:lang w:eastAsia="en-US"/>
              </w:rPr>
            </w:pPr>
            <w:r>
              <w:rPr>
                <w:w w:val="100"/>
                <w:rtl/>
                <w:lang w:eastAsia="en-US"/>
              </w:rPr>
              <w:t>المعوِّقات</w:t>
            </w:r>
            <w:r>
              <w:rPr>
                <w:w w:val="100"/>
                <w:rtl/>
                <w:lang w:eastAsia="en-US"/>
              </w:rPr>
              <w:tab/>
            </w:r>
          </w:p>
        </w:tc>
        <w:tc>
          <w:tcPr>
            <w:tcW w:w="993" w:type="dxa"/>
          </w:tcPr>
          <w:p w:rsidR="00000000" w:rsidRDefault="00000000">
            <w:pPr>
              <w:spacing w:after="120"/>
              <w:jc w:val="center"/>
              <w:rPr>
                <w:w w:val="100"/>
                <w:rtl/>
                <w:lang w:eastAsia="en-US"/>
              </w:rPr>
            </w:pPr>
            <w:r>
              <w:rPr>
                <w:w w:val="100"/>
                <w:rtl/>
                <w:lang w:eastAsia="en-US"/>
              </w:rPr>
              <w:t>62</w:t>
            </w:r>
          </w:p>
        </w:tc>
      </w:tr>
      <w:tr w:rsidR="00000000">
        <w:tblPrEx>
          <w:tblCellMar>
            <w:top w:w="0" w:type="dxa"/>
            <w:bottom w:w="0" w:type="dxa"/>
          </w:tblCellMar>
        </w:tblPrEx>
        <w:trPr>
          <w:cantSplit/>
        </w:trPr>
        <w:tc>
          <w:tcPr>
            <w:tcW w:w="1701" w:type="dxa"/>
          </w:tcPr>
          <w:p w:rsidR="00000000" w:rsidRDefault="00000000">
            <w:pPr>
              <w:spacing w:after="120"/>
              <w:rPr>
                <w:w w:val="100"/>
                <w:rtl/>
                <w:lang w:eastAsia="en-US"/>
              </w:rPr>
            </w:pPr>
            <w:r>
              <w:rPr>
                <w:w w:val="100"/>
                <w:rtl/>
                <w:lang w:eastAsia="en-US"/>
              </w:rPr>
              <w:t>الفرع الرابع -</w:t>
            </w:r>
          </w:p>
        </w:tc>
        <w:tc>
          <w:tcPr>
            <w:tcW w:w="7229" w:type="dxa"/>
            <w:gridSpan w:val="8"/>
          </w:tcPr>
          <w:p w:rsidR="00000000" w:rsidRDefault="00000000">
            <w:pPr>
              <w:tabs>
                <w:tab w:val="right" w:leader="dot" w:pos="8789"/>
              </w:tabs>
              <w:spacing w:after="120"/>
              <w:rPr>
                <w:w w:val="100"/>
                <w:rtl/>
                <w:lang w:eastAsia="en-US"/>
              </w:rPr>
            </w:pPr>
            <w:r>
              <w:rPr>
                <w:w w:val="100"/>
                <w:rtl/>
                <w:lang w:eastAsia="en-US"/>
              </w:rPr>
              <w:t>الآفاق</w:t>
            </w:r>
            <w:r>
              <w:rPr>
                <w:w w:val="100"/>
                <w:rtl/>
                <w:lang w:eastAsia="en-US"/>
              </w:rPr>
              <w:tab/>
            </w:r>
          </w:p>
        </w:tc>
        <w:tc>
          <w:tcPr>
            <w:tcW w:w="993" w:type="dxa"/>
          </w:tcPr>
          <w:p w:rsidR="00000000" w:rsidRDefault="00000000">
            <w:pPr>
              <w:spacing w:after="120"/>
              <w:jc w:val="center"/>
              <w:rPr>
                <w:w w:val="100"/>
                <w:rtl/>
                <w:lang w:eastAsia="en-US"/>
              </w:rPr>
            </w:pPr>
            <w:r>
              <w:rPr>
                <w:w w:val="100"/>
                <w:rtl/>
                <w:lang w:eastAsia="en-US"/>
              </w:rPr>
              <w:t>63</w:t>
            </w:r>
          </w:p>
        </w:tc>
      </w:tr>
      <w:tr w:rsidR="00000000">
        <w:tblPrEx>
          <w:tblCellMar>
            <w:top w:w="0" w:type="dxa"/>
            <w:bottom w:w="0" w:type="dxa"/>
          </w:tblCellMar>
        </w:tblPrEx>
        <w:trPr>
          <w:cantSplit/>
        </w:trPr>
        <w:tc>
          <w:tcPr>
            <w:tcW w:w="1701" w:type="dxa"/>
          </w:tcPr>
          <w:p w:rsidR="00000000" w:rsidRDefault="00000000">
            <w:pPr>
              <w:spacing w:after="120"/>
              <w:rPr>
                <w:b/>
                <w:bCs/>
                <w:w w:val="100"/>
                <w:rtl/>
                <w:lang w:eastAsia="en-US"/>
              </w:rPr>
            </w:pPr>
            <w:r>
              <w:rPr>
                <w:b/>
                <w:bCs/>
                <w:w w:val="100"/>
                <w:rtl/>
                <w:lang w:eastAsia="en-US"/>
              </w:rPr>
              <w:t>الفصل السادس -</w:t>
            </w:r>
          </w:p>
        </w:tc>
        <w:tc>
          <w:tcPr>
            <w:tcW w:w="7229" w:type="dxa"/>
            <w:gridSpan w:val="8"/>
          </w:tcPr>
          <w:p w:rsidR="00000000" w:rsidRDefault="00000000">
            <w:pPr>
              <w:pStyle w:val="H23"/>
              <w:keepNext w:val="0"/>
              <w:keepLines w:val="0"/>
              <w:tabs>
                <w:tab w:val="right" w:leader="dot" w:pos="8789"/>
              </w:tabs>
              <w:suppressAutoHyphens w:val="0"/>
              <w:spacing w:after="120"/>
              <w:outlineLvl w:val="9"/>
              <w:rPr>
                <w:spacing w:val="0"/>
                <w:w w:val="100"/>
                <w:rtl/>
                <w:lang w:eastAsia="en-US"/>
              </w:rPr>
            </w:pPr>
            <w:r>
              <w:rPr>
                <w:spacing w:val="0"/>
                <w:w w:val="100"/>
                <w:rtl/>
                <w:lang w:eastAsia="en-US"/>
              </w:rPr>
              <w:t xml:space="preserve">مشاركة المرأة في المثيل وفي المؤسسات الدولية (المادة 8) </w:t>
            </w:r>
            <w:r>
              <w:rPr>
                <w:b w:val="0"/>
                <w:bCs w:val="0"/>
                <w:spacing w:val="0"/>
                <w:w w:val="100"/>
                <w:rtl/>
                <w:lang w:eastAsia="en-US"/>
              </w:rPr>
              <w:tab/>
            </w:r>
          </w:p>
        </w:tc>
        <w:tc>
          <w:tcPr>
            <w:tcW w:w="993" w:type="dxa"/>
          </w:tcPr>
          <w:p w:rsidR="00000000" w:rsidRDefault="00000000">
            <w:pPr>
              <w:spacing w:after="120"/>
              <w:jc w:val="center"/>
              <w:rPr>
                <w:w w:val="100"/>
                <w:rtl/>
                <w:lang w:eastAsia="en-US"/>
              </w:rPr>
            </w:pPr>
            <w:r>
              <w:rPr>
                <w:w w:val="100"/>
                <w:rtl/>
                <w:lang w:eastAsia="en-US"/>
              </w:rPr>
              <w:t>65</w:t>
            </w:r>
          </w:p>
        </w:tc>
      </w:tr>
      <w:tr w:rsidR="00000000">
        <w:tblPrEx>
          <w:tblCellMar>
            <w:top w:w="0" w:type="dxa"/>
            <w:bottom w:w="0" w:type="dxa"/>
          </w:tblCellMar>
        </w:tblPrEx>
        <w:trPr>
          <w:cantSplit/>
        </w:trPr>
        <w:tc>
          <w:tcPr>
            <w:tcW w:w="1701" w:type="dxa"/>
          </w:tcPr>
          <w:p w:rsidR="00000000" w:rsidRDefault="00000000">
            <w:pPr>
              <w:spacing w:after="120"/>
              <w:rPr>
                <w:w w:val="100"/>
                <w:rtl/>
                <w:lang w:eastAsia="en-US"/>
              </w:rPr>
            </w:pPr>
            <w:r>
              <w:rPr>
                <w:w w:val="100"/>
                <w:rtl/>
                <w:lang w:eastAsia="en-US"/>
              </w:rPr>
              <w:t>الفرع الأول -</w:t>
            </w:r>
          </w:p>
        </w:tc>
        <w:tc>
          <w:tcPr>
            <w:tcW w:w="7229" w:type="dxa"/>
            <w:gridSpan w:val="8"/>
          </w:tcPr>
          <w:p w:rsidR="00000000" w:rsidRDefault="00000000">
            <w:pPr>
              <w:tabs>
                <w:tab w:val="right" w:leader="dot" w:pos="8789"/>
              </w:tabs>
              <w:spacing w:after="120"/>
              <w:rPr>
                <w:w w:val="100"/>
                <w:rtl/>
                <w:lang w:eastAsia="en-US"/>
              </w:rPr>
            </w:pPr>
            <w:r>
              <w:rPr>
                <w:w w:val="100"/>
                <w:rtl/>
                <w:lang w:eastAsia="en-US"/>
              </w:rPr>
              <w:t>حالة التشريع</w:t>
            </w:r>
            <w:r>
              <w:rPr>
                <w:w w:val="100"/>
                <w:rtl/>
                <w:lang w:eastAsia="en-US"/>
              </w:rPr>
              <w:tab/>
            </w:r>
          </w:p>
        </w:tc>
        <w:tc>
          <w:tcPr>
            <w:tcW w:w="993" w:type="dxa"/>
          </w:tcPr>
          <w:p w:rsidR="00000000" w:rsidRDefault="00000000">
            <w:pPr>
              <w:spacing w:after="120"/>
              <w:jc w:val="center"/>
              <w:rPr>
                <w:w w:val="100"/>
                <w:rtl/>
                <w:lang w:eastAsia="en-US"/>
              </w:rPr>
            </w:pPr>
            <w:r>
              <w:rPr>
                <w:w w:val="100"/>
                <w:rtl/>
                <w:lang w:eastAsia="en-US"/>
              </w:rPr>
              <w:t>65</w:t>
            </w:r>
          </w:p>
        </w:tc>
      </w:tr>
      <w:tr w:rsidR="00000000">
        <w:tblPrEx>
          <w:tblCellMar>
            <w:top w:w="0" w:type="dxa"/>
            <w:bottom w:w="0" w:type="dxa"/>
          </w:tblCellMar>
        </w:tblPrEx>
        <w:trPr>
          <w:cantSplit/>
        </w:trPr>
        <w:tc>
          <w:tcPr>
            <w:tcW w:w="1701" w:type="dxa"/>
          </w:tcPr>
          <w:p w:rsidR="00000000" w:rsidRDefault="00000000">
            <w:pPr>
              <w:rPr>
                <w:w w:val="100"/>
                <w:rtl/>
                <w:lang w:eastAsia="en-US"/>
              </w:rPr>
            </w:pPr>
            <w:r>
              <w:rPr>
                <w:w w:val="100"/>
                <w:rtl/>
                <w:lang w:eastAsia="en-US"/>
              </w:rPr>
              <w:t>الفرع الثاني -</w:t>
            </w:r>
          </w:p>
        </w:tc>
        <w:tc>
          <w:tcPr>
            <w:tcW w:w="7229" w:type="dxa"/>
            <w:gridSpan w:val="8"/>
          </w:tcPr>
          <w:p w:rsidR="00000000" w:rsidRDefault="00000000">
            <w:pPr>
              <w:tabs>
                <w:tab w:val="right" w:leader="dot" w:pos="8789"/>
              </w:tabs>
              <w:rPr>
                <w:w w:val="100"/>
                <w:rtl/>
                <w:lang w:eastAsia="en-US"/>
              </w:rPr>
            </w:pPr>
            <w:r>
              <w:rPr>
                <w:w w:val="100"/>
                <w:rtl/>
                <w:lang w:eastAsia="en-US"/>
              </w:rPr>
              <w:t>تمثيل المرأة في الوظائف الدبلوماسية والقنصلية</w:t>
            </w:r>
            <w:r>
              <w:rPr>
                <w:w w:val="100"/>
                <w:rtl/>
                <w:lang w:eastAsia="en-US"/>
              </w:rPr>
              <w:tab/>
            </w:r>
          </w:p>
        </w:tc>
        <w:tc>
          <w:tcPr>
            <w:tcW w:w="993" w:type="dxa"/>
          </w:tcPr>
          <w:p w:rsidR="00000000" w:rsidRDefault="00000000">
            <w:pPr>
              <w:jc w:val="center"/>
              <w:rPr>
                <w:w w:val="100"/>
                <w:rtl/>
                <w:lang w:eastAsia="en-US"/>
              </w:rPr>
            </w:pPr>
            <w:r>
              <w:rPr>
                <w:w w:val="100"/>
                <w:rtl/>
                <w:lang w:eastAsia="en-US"/>
              </w:rPr>
              <w:t>65</w:t>
            </w:r>
          </w:p>
        </w:tc>
      </w:tr>
      <w:tr w:rsidR="00000000">
        <w:tblPrEx>
          <w:tblCellMar>
            <w:top w:w="0" w:type="dxa"/>
            <w:bottom w:w="0" w:type="dxa"/>
          </w:tblCellMar>
        </w:tblPrEx>
        <w:tc>
          <w:tcPr>
            <w:tcW w:w="1701" w:type="dxa"/>
          </w:tcPr>
          <w:p w:rsidR="00000000" w:rsidRDefault="00000000">
            <w:pPr>
              <w:rPr>
                <w:w w:val="100"/>
                <w:rtl/>
                <w:lang w:eastAsia="en-US"/>
              </w:rPr>
            </w:pPr>
          </w:p>
        </w:tc>
        <w:tc>
          <w:tcPr>
            <w:tcW w:w="992" w:type="dxa"/>
            <w:gridSpan w:val="2"/>
          </w:tcPr>
          <w:p w:rsidR="00000000" w:rsidRDefault="00000000">
            <w:pPr>
              <w:tabs>
                <w:tab w:val="right" w:leader="dot" w:pos="8789"/>
              </w:tabs>
              <w:rPr>
                <w:w w:val="100"/>
                <w:rtl/>
                <w:lang w:eastAsia="en-US"/>
              </w:rPr>
            </w:pPr>
            <w:r>
              <w:rPr>
                <w:w w:val="100"/>
                <w:rtl/>
                <w:lang w:eastAsia="en-US"/>
              </w:rPr>
              <w:t>أولا -</w:t>
            </w:r>
          </w:p>
        </w:tc>
        <w:tc>
          <w:tcPr>
            <w:tcW w:w="6237" w:type="dxa"/>
            <w:gridSpan w:val="6"/>
          </w:tcPr>
          <w:p w:rsidR="00000000" w:rsidRDefault="00000000">
            <w:pPr>
              <w:tabs>
                <w:tab w:val="right" w:leader="dot" w:pos="8789"/>
              </w:tabs>
              <w:rPr>
                <w:w w:val="100"/>
                <w:rtl/>
                <w:lang w:eastAsia="en-US"/>
              </w:rPr>
            </w:pPr>
            <w:r>
              <w:rPr>
                <w:w w:val="100"/>
                <w:rtl/>
                <w:lang w:eastAsia="en-US"/>
              </w:rPr>
              <w:t>على الصعيد الوطني</w:t>
            </w:r>
            <w:r>
              <w:rPr>
                <w:w w:val="100"/>
                <w:rtl/>
                <w:lang w:eastAsia="en-US"/>
              </w:rPr>
              <w:tab/>
            </w:r>
          </w:p>
        </w:tc>
        <w:tc>
          <w:tcPr>
            <w:tcW w:w="993" w:type="dxa"/>
          </w:tcPr>
          <w:p w:rsidR="00000000" w:rsidRDefault="00000000">
            <w:pPr>
              <w:jc w:val="center"/>
              <w:rPr>
                <w:w w:val="100"/>
                <w:rtl/>
                <w:lang w:eastAsia="en-US"/>
              </w:rPr>
            </w:pPr>
            <w:r>
              <w:rPr>
                <w:w w:val="100"/>
                <w:rtl/>
                <w:lang w:eastAsia="en-US"/>
              </w:rPr>
              <w:t>65</w:t>
            </w:r>
          </w:p>
        </w:tc>
      </w:tr>
      <w:tr w:rsidR="00000000">
        <w:tblPrEx>
          <w:tblCellMar>
            <w:top w:w="0" w:type="dxa"/>
            <w:bottom w:w="0" w:type="dxa"/>
          </w:tblCellMar>
        </w:tblPrEx>
        <w:tc>
          <w:tcPr>
            <w:tcW w:w="1701" w:type="dxa"/>
          </w:tcPr>
          <w:p w:rsidR="00000000" w:rsidRDefault="00000000">
            <w:pPr>
              <w:rPr>
                <w:w w:val="100"/>
                <w:rtl/>
                <w:lang w:eastAsia="en-US"/>
              </w:rPr>
            </w:pPr>
          </w:p>
        </w:tc>
        <w:tc>
          <w:tcPr>
            <w:tcW w:w="992" w:type="dxa"/>
            <w:gridSpan w:val="2"/>
          </w:tcPr>
          <w:p w:rsidR="00000000" w:rsidRDefault="00000000">
            <w:pPr>
              <w:tabs>
                <w:tab w:val="right" w:leader="dot" w:pos="8789"/>
              </w:tabs>
              <w:rPr>
                <w:w w:val="100"/>
                <w:rtl/>
                <w:lang w:eastAsia="en-US"/>
              </w:rPr>
            </w:pPr>
            <w:r>
              <w:rPr>
                <w:w w:val="100"/>
                <w:rtl/>
                <w:lang w:eastAsia="en-US"/>
              </w:rPr>
              <w:t>ثانيا -</w:t>
            </w:r>
          </w:p>
        </w:tc>
        <w:tc>
          <w:tcPr>
            <w:tcW w:w="6237" w:type="dxa"/>
            <w:gridSpan w:val="6"/>
          </w:tcPr>
          <w:p w:rsidR="00000000" w:rsidRDefault="00000000">
            <w:pPr>
              <w:tabs>
                <w:tab w:val="right" w:leader="dot" w:pos="8789"/>
              </w:tabs>
              <w:rPr>
                <w:w w:val="100"/>
                <w:rtl/>
                <w:lang w:eastAsia="en-US"/>
              </w:rPr>
            </w:pPr>
            <w:r>
              <w:rPr>
                <w:w w:val="100"/>
                <w:rtl/>
                <w:lang w:eastAsia="en-US"/>
              </w:rPr>
              <w:t>على الصعيد الدولي</w:t>
            </w:r>
            <w:r>
              <w:rPr>
                <w:w w:val="100"/>
                <w:rtl/>
                <w:lang w:eastAsia="en-US"/>
              </w:rPr>
              <w:tab/>
            </w:r>
          </w:p>
        </w:tc>
        <w:tc>
          <w:tcPr>
            <w:tcW w:w="993" w:type="dxa"/>
          </w:tcPr>
          <w:p w:rsidR="00000000" w:rsidRDefault="00000000">
            <w:pPr>
              <w:jc w:val="center"/>
              <w:rPr>
                <w:w w:val="100"/>
                <w:rtl/>
                <w:lang w:eastAsia="en-US"/>
              </w:rPr>
            </w:pPr>
            <w:r>
              <w:rPr>
                <w:w w:val="100"/>
                <w:rtl/>
                <w:lang w:eastAsia="en-US"/>
              </w:rPr>
              <w:t>67</w:t>
            </w:r>
          </w:p>
        </w:tc>
      </w:tr>
      <w:tr w:rsidR="00000000">
        <w:tblPrEx>
          <w:tblCellMar>
            <w:top w:w="0" w:type="dxa"/>
            <w:bottom w:w="0" w:type="dxa"/>
          </w:tblCellMar>
        </w:tblPrEx>
        <w:trPr>
          <w:cantSplit/>
        </w:trPr>
        <w:tc>
          <w:tcPr>
            <w:tcW w:w="1701" w:type="dxa"/>
          </w:tcPr>
          <w:p w:rsidR="00000000" w:rsidRDefault="00000000">
            <w:pPr>
              <w:spacing w:after="120"/>
              <w:rPr>
                <w:w w:val="100"/>
                <w:rtl/>
                <w:lang w:eastAsia="en-US"/>
              </w:rPr>
            </w:pPr>
            <w:r>
              <w:rPr>
                <w:w w:val="100"/>
                <w:rtl/>
                <w:lang w:eastAsia="en-US"/>
              </w:rPr>
              <w:t>الفرع الثالث -</w:t>
            </w:r>
          </w:p>
        </w:tc>
        <w:tc>
          <w:tcPr>
            <w:tcW w:w="7229" w:type="dxa"/>
            <w:gridSpan w:val="8"/>
          </w:tcPr>
          <w:p w:rsidR="00000000" w:rsidRDefault="00000000">
            <w:pPr>
              <w:tabs>
                <w:tab w:val="right" w:leader="dot" w:pos="8789"/>
              </w:tabs>
              <w:spacing w:after="120"/>
              <w:rPr>
                <w:w w:val="100"/>
                <w:rtl/>
                <w:lang w:eastAsia="en-US"/>
              </w:rPr>
            </w:pPr>
            <w:r>
              <w:rPr>
                <w:w w:val="100"/>
                <w:rtl/>
                <w:lang w:eastAsia="en-US"/>
              </w:rPr>
              <w:t>المعوقات</w:t>
            </w:r>
            <w:r>
              <w:rPr>
                <w:w w:val="100"/>
                <w:rtl/>
                <w:lang w:eastAsia="en-US"/>
              </w:rPr>
              <w:tab/>
            </w:r>
          </w:p>
        </w:tc>
        <w:tc>
          <w:tcPr>
            <w:tcW w:w="993" w:type="dxa"/>
          </w:tcPr>
          <w:p w:rsidR="00000000" w:rsidRDefault="00000000">
            <w:pPr>
              <w:spacing w:after="120"/>
              <w:jc w:val="center"/>
              <w:rPr>
                <w:w w:val="100"/>
                <w:rtl/>
                <w:lang w:eastAsia="en-US"/>
              </w:rPr>
            </w:pPr>
            <w:r>
              <w:rPr>
                <w:w w:val="100"/>
                <w:rtl/>
                <w:lang w:eastAsia="en-US"/>
              </w:rPr>
              <w:t>68</w:t>
            </w:r>
          </w:p>
        </w:tc>
      </w:tr>
      <w:tr w:rsidR="00000000">
        <w:tblPrEx>
          <w:tblCellMar>
            <w:top w:w="0" w:type="dxa"/>
            <w:bottom w:w="0" w:type="dxa"/>
          </w:tblCellMar>
        </w:tblPrEx>
        <w:trPr>
          <w:cantSplit/>
        </w:trPr>
        <w:tc>
          <w:tcPr>
            <w:tcW w:w="1701" w:type="dxa"/>
          </w:tcPr>
          <w:p w:rsidR="00000000" w:rsidRDefault="00000000">
            <w:pPr>
              <w:spacing w:after="120"/>
              <w:rPr>
                <w:w w:val="100"/>
                <w:rtl/>
                <w:lang w:eastAsia="en-US"/>
              </w:rPr>
            </w:pPr>
            <w:r>
              <w:rPr>
                <w:w w:val="100"/>
                <w:rtl/>
                <w:lang w:eastAsia="en-US"/>
              </w:rPr>
              <w:t>الفرع الرابع -</w:t>
            </w:r>
          </w:p>
        </w:tc>
        <w:tc>
          <w:tcPr>
            <w:tcW w:w="7229" w:type="dxa"/>
            <w:gridSpan w:val="8"/>
          </w:tcPr>
          <w:p w:rsidR="00000000" w:rsidRDefault="00000000">
            <w:pPr>
              <w:tabs>
                <w:tab w:val="right" w:leader="dot" w:pos="8789"/>
              </w:tabs>
              <w:spacing w:after="120"/>
              <w:rPr>
                <w:w w:val="100"/>
                <w:rtl/>
                <w:lang w:eastAsia="en-US"/>
              </w:rPr>
            </w:pPr>
            <w:r>
              <w:rPr>
                <w:w w:val="100"/>
                <w:rtl/>
                <w:lang w:eastAsia="en-US"/>
              </w:rPr>
              <w:t>الآفاق</w:t>
            </w:r>
            <w:r>
              <w:rPr>
                <w:w w:val="100"/>
                <w:rtl/>
                <w:lang w:eastAsia="en-US"/>
              </w:rPr>
              <w:tab/>
            </w:r>
          </w:p>
        </w:tc>
        <w:tc>
          <w:tcPr>
            <w:tcW w:w="993" w:type="dxa"/>
          </w:tcPr>
          <w:p w:rsidR="00000000" w:rsidRDefault="00000000">
            <w:pPr>
              <w:spacing w:after="120"/>
              <w:jc w:val="center"/>
              <w:rPr>
                <w:w w:val="100"/>
                <w:rtl/>
                <w:lang w:eastAsia="en-US"/>
              </w:rPr>
            </w:pPr>
            <w:r>
              <w:rPr>
                <w:w w:val="100"/>
                <w:rtl/>
                <w:lang w:eastAsia="en-US"/>
              </w:rPr>
              <w:t>68</w:t>
            </w:r>
          </w:p>
        </w:tc>
      </w:tr>
      <w:tr w:rsidR="00000000">
        <w:tblPrEx>
          <w:tblCellMar>
            <w:top w:w="0" w:type="dxa"/>
            <w:bottom w:w="0" w:type="dxa"/>
          </w:tblCellMar>
        </w:tblPrEx>
        <w:trPr>
          <w:cantSplit/>
        </w:trPr>
        <w:tc>
          <w:tcPr>
            <w:tcW w:w="1701" w:type="dxa"/>
          </w:tcPr>
          <w:p w:rsidR="00000000" w:rsidRDefault="00000000">
            <w:pPr>
              <w:spacing w:after="120"/>
              <w:rPr>
                <w:b/>
                <w:bCs/>
                <w:w w:val="100"/>
                <w:rtl/>
                <w:lang w:eastAsia="en-US"/>
              </w:rPr>
            </w:pPr>
            <w:r>
              <w:rPr>
                <w:b/>
                <w:bCs/>
                <w:w w:val="100"/>
                <w:rtl/>
                <w:lang w:eastAsia="en-US"/>
              </w:rPr>
              <w:t>الفصل السابع -</w:t>
            </w:r>
          </w:p>
        </w:tc>
        <w:tc>
          <w:tcPr>
            <w:tcW w:w="7229" w:type="dxa"/>
            <w:gridSpan w:val="8"/>
          </w:tcPr>
          <w:p w:rsidR="00000000" w:rsidRDefault="00000000">
            <w:pPr>
              <w:pStyle w:val="H23"/>
              <w:keepNext w:val="0"/>
              <w:keepLines w:val="0"/>
              <w:tabs>
                <w:tab w:val="right" w:leader="dot" w:pos="8789"/>
              </w:tabs>
              <w:suppressAutoHyphens w:val="0"/>
              <w:spacing w:after="120"/>
              <w:outlineLvl w:val="9"/>
              <w:rPr>
                <w:spacing w:val="0"/>
                <w:w w:val="100"/>
                <w:rtl/>
                <w:lang w:eastAsia="en-US"/>
              </w:rPr>
            </w:pPr>
            <w:r>
              <w:rPr>
                <w:spacing w:val="0"/>
                <w:w w:val="100"/>
                <w:rtl/>
                <w:lang w:eastAsia="en-US"/>
              </w:rPr>
              <w:t xml:space="preserve">الجنسية (المادة 9) </w:t>
            </w:r>
            <w:r>
              <w:rPr>
                <w:b w:val="0"/>
                <w:bCs w:val="0"/>
                <w:spacing w:val="0"/>
                <w:w w:val="100"/>
                <w:rtl/>
                <w:lang w:eastAsia="en-US"/>
              </w:rPr>
              <w:tab/>
            </w:r>
          </w:p>
        </w:tc>
        <w:tc>
          <w:tcPr>
            <w:tcW w:w="993" w:type="dxa"/>
          </w:tcPr>
          <w:p w:rsidR="00000000" w:rsidRDefault="00000000">
            <w:pPr>
              <w:spacing w:after="120"/>
              <w:jc w:val="center"/>
              <w:rPr>
                <w:w w:val="100"/>
                <w:rtl/>
                <w:lang w:eastAsia="en-US"/>
              </w:rPr>
            </w:pPr>
            <w:r>
              <w:rPr>
                <w:w w:val="100"/>
                <w:rtl/>
                <w:lang w:eastAsia="en-US"/>
              </w:rPr>
              <w:t>69</w:t>
            </w:r>
          </w:p>
        </w:tc>
      </w:tr>
      <w:tr w:rsidR="00000000">
        <w:tblPrEx>
          <w:tblCellMar>
            <w:top w:w="0" w:type="dxa"/>
            <w:bottom w:w="0" w:type="dxa"/>
          </w:tblCellMar>
        </w:tblPrEx>
        <w:trPr>
          <w:cantSplit/>
        </w:trPr>
        <w:tc>
          <w:tcPr>
            <w:tcW w:w="1701" w:type="dxa"/>
          </w:tcPr>
          <w:p w:rsidR="00000000" w:rsidRDefault="00000000">
            <w:pPr>
              <w:spacing w:after="120"/>
              <w:rPr>
                <w:w w:val="100"/>
                <w:rtl/>
                <w:lang w:eastAsia="en-US"/>
              </w:rPr>
            </w:pPr>
            <w:r>
              <w:rPr>
                <w:w w:val="100"/>
                <w:rtl/>
                <w:lang w:eastAsia="en-US"/>
              </w:rPr>
              <w:t>الفرع الأول -</w:t>
            </w:r>
          </w:p>
        </w:tc>
        <w:tc>
          <w:tcPr>
            <w:tcW w:w="7229" w:type="dxa"/>
            <w:gridSpan w:val="8"/>
          </w:tcPr>
          <w:p w:rsidR="00000000" w:rsidRDefault="00000000">
            <w:pPr>
              <w:tabs>
                <w:tab w:val="right" w:leader="dot" w:pos="8789"/>
              </w:tabs>
              <w:spacing w:after="120"/>
              <w:rPr>
                <w:w w:val="100"/>
                <w:rtl/>
                <w:lang w:eastAsia="en-US"/>
              </w:rPr>
            </w:pPr>
            <w:r>
              <w:rPr>
                <w:w w:val="100"/>
                <w:rtl/>
                <w:lang w:eastAsia="en-US"/>
              </w:rPr>
              <w:t>السياق</w:t>
            </w:r>
            <w:r>
              <w:rPr>
                <w:w w:val="100"/>
                <w:rtl/>
                <w:lang w:eastAsia="en-US"/>
              </w:rPr>
              <w:tab/>
            </w:r>
          </w:p>
        </w:tc>
        <w:tc>
          <w:tcPr>
            <w:tcW w:w="993" w:type="dxa"/>
          </w:tcPr>
          <w:p w:rsidR="00000000" w:rsidRDefault="00000000">
            <w:pPr>
              <w:spacing w:after="120"/>
              <w:jc w:val="center"/>
              <w:rPr>
                <w:w w:val="100"/>
                <w:rtl/>
                <w:lang w:eastAsia="en-US"/>
              </w:rPr>
            </w:pPr>
            <w:r>
              <w:rPr>
                <w:w w:val="100"/>
                <w:rtl/>
                <w:lang w:eastAsia="en-US"/>
              </w:rPr>
              <w:t>69</w:t>
            </w:r>
          </w:p>
        </w:tc>
      </w:tr>
      <w:tr w:rsidR="00000000">
        <w:tblPrEx>
          <w:tblCellMar>
            <w:top w:w="0" w:type="dxa"/>
            <w:bottom w:w="0" w:type="dxa"/>
          </w:tblCellMar>
        </w:tblPrEx>
        <w:trPr>
          <w:cantSplit/>
        </w:trPr>
        <w:tc>
          <w:tcPr>
            <w:tcW w:w="1701" w:type="dxa"/>
          </w:tcPr>
          <w:p w:rsidR="00000000" w:rsidRDefault="00000000">
            <w:pPr>
              <w:rPr>
                <w:w w:val="100"/>
                <w:rtl/>
                <w:lang w:eastAsia="en-US"/>
              </w:rPr>
            </w:pPr>
            <w:r>
              <w:rPr>
                <w:w w:val="100"/>
                <w:rtl/>
                <w:lang w:eastAsia="en-US"/>
              </w:rPr>
              <w:t>الفرع الثاني -</w:t>
            </w:r>
          </w:p>
        </w:tc>
        <w:tc>
          <w:tcPr>
            <w:tcW w:w="7229" w:type="dxa"/>
            <w:gridSpan w:val="8"/>
          </w:tcPr>
          <w:p w:rsidR="00000000" w:rsidRDefault="00000000">
            <w:pPr>
              <w:tabs>
                <w:tab w:val="right" w:leader="dot" w:pos="8789"/>
              </w:tabs>
              <w:rPr>
                <w:w w:val="100"/>
                <w:rtl/>
                <w:lang w:eastAsia="en-US"/>
              </w:rPr>
            </w:pPr>
            <w:r>
              <w:rPr>
                <w:w w:val="100"/>
                <w:rtl/>
                <w:lang w:eastAsia="en-US"/>
              </w:rPr>
              <w:t>منح الجنسية</w:t>
            </w:r>
            <w:r>
              <w:rPr>
                <w:w w:val="100"/>
                <w:rtl/>
                <w:lang w:eastAsia="en-US"/>
              </w:rPr>
              <w:tab/>
            </w:r>
          </w:p>
        </w:tc>
        <w:tc>
          <w:tcPr>
            <w:tcW w:w="993" w:type="dxa"/>
          </w:tcPr>
          <w:p w:rsidR="00000000" w:rsidRDefault="00000000">
            <w:pPr>
              <w:jc w:val="center"/>
              <w:rPr>
                <w:w w:val="100"/>
                <w:rtl/>
                <w:lang w:eastAsia="en-US"/>
              </w:rPr>
            </w:pPr>
            <w:r>
              <w:rPr>
                <w:w w:val="100"/>
                <w:rtl/>
                <w:lang w:eastAsia="en-US"/>
              </w:rPr>
              <w:t>70</w:t>
            </w:r>
          </w:p>
        </w:tc>
      </w:tr>
      <w:tr w:rsidR="00000000">
        <w:tblPrEx>
          <w:tblCellMar>
            <w:top w:w="0" w:type="dxa"/>
            <w:bottom w:w="0" w:type="dxa"/>
          </w:tblCellMar>
        </w:tblPrEx>
        <w:tc>
          <w:tcPr>
            <w:tcW w:w="1701" w:type="dxa"/>
          </w:tcPr>
          <w:p w:rsidR="00000000" w:rsidRDefault="00000000">
            <w:pPr>
              <w:rPr>
                <w:w w:val="100"/>
                <w:rtl/>
                <w:lang w:eastAsia="en-US"/>
              </w:rPr>
            </w:pPr>
          </w:p>
        </w:tc>
        <w:tc>
          <w:tcPr>
            <w:tcW w:w="992" w:type="dxa"/>
            <w:gridSpan w:val="2"/>
          </w:tcPr>
          <w:p w:rsidR="00000000" w:rsidRDefault="00000000">
            <w:pPr>
              <w:tabs>
                <w:tab w:val="right" w:leader="dot" w:pos="8789"/>
              </w:tabs>
              <w:rPr>
                <w:w w:val="100"/>
                <w:rtl/>
                <w:lang w:eastAsia="en-US"/>
              </w:rPr>
            </w:pPr>
            <w:r>
              <w:rPr>
                <w:w w:val="100"/>
                <w:rtl/>
                <w:lang w:eastAsia="en-US"/>
              </w:rPr>
              <w:t>أولا -</w:t>
            </w:r>
          </w:p>
        </w:tc>
        <w:tc>
          <w:tcPr>
            <w:tcW w:w="6237" w:type="dxa"/>
            <w:gridSpan w:val="6"/>
          </w:tcPr>
          <w:p w:rsidR="00000000" w:rsidRDefault="00000000">
            <w:pPr>
              <w:tabs>
                <w:tab w:val="right" w:leader="dot" w:pos="8789"/>
              </w:tabs>
              <w:rPr>
                <w:w w:val="100"/>
                <w:rtl/>
                <w:lang w:eastAsia="en-US"/>
              </w:rPr>
            </w:pPr>
            <w:r>
              <w:rPr>
                <w:w w:val="100"/>
                <w:rtl/>
                <w:lang w:eastAsia="en-US"/>
              </w:rPr>
              <w:t>اكتساب الجنسية الكونغولية</w:t>
            </w:r>
            <w:r>
              <w:rPr>
                <w:w w:val="100"/>
                <w:rtl/>
                <w:lang w:eastAsia="en-US"/>
              </w:rPr>
              <w:tab/>
            </w:r>
          </w:p>
        </w:tc>
        <w:tc>
          <w:tcPr>
            <w:tcW w:w="993" w:type="dxa"/>
          </w:tcPr>
          <w:p w:rsidR="00000000" w:rsidRDefault="00000000">
            <w:pPr>
              <w:jc w:val="center"/>
              <w:rPr>
                <w:w w:val="100"/>
                <w:rtl/>
                <w:lang w:eastAsia="en-US"/>
              </w:rPr>
            </w:pPr>
            <w:r>
              <w:rPr>
                <w:w w:val="100"/>
                <w:rtl/>
                <w:lang w:eastAsia="en-US"/>
              </w:rPr>
              <w:t>70</w:t>
            </w:r>
          </w:p>
        </w:tc>
      </w:tr>
      <w:tr w:rsidR="00000000">
        <w:tblPrEx>
          <w:tblCellMar>
            <w:top w:w="0" w:type="dxa"/>
            <w:bottom w:w="0" w:type="dxa"/>
          </w:tblCellMar>
        </w:tblPrEx>
        <w:trPr>
          <w:cantSplit/>
        </w:trPr>
        <w:tc>
          <w:tcPr>
            <w:tcW w:w="1701" w:type="dxa"/>
          </w:tcPr>
          <w:p w:rsidR="00000000" w:rsidRDefault="00000000">
            <w:pPr>
              <w:rPr>
                <w:w w:val="100"/>
                <w:rtl/>
                <w:lang w:eastAsia="en-US"/>
              </w:rPr>
            </w:pPr>
          </w:p>
        </w:tc>
        <w:tc>
          <w:tcPr>
            <w:tcW w:w="992" w:type="dxa"/>
            <w:gridSpan w:val="2"/>
          </w:tcPr>
          <w:p w:rsidR="00000000" w:rsidRDefault="00000000">
            <w:pPr>
              <w:tabs>
                <w:tab w:val="right" w:leader="dot" w:pos="8789"/>
              </w:tabs>
              <w:rPr>
                <w:w w:val="100"/>
                <w:rtl/>
                <w:lang w:eastAsia="en-US"/>
              </w:rPr>
            </w:pPr>
          </w:p>
        </w:tc>
        <w:tc>
          <w:tcPr>
            <w:tcW w:w="851" w:type="dxa"/>
          </w:tcPr>
          <w:p w:rsidR="00000000" w:rsidRDefault="00000000">
            <w:pPr>
              <w:tabs>
                <w:tab w:val="right" w:leader="dot" w:pos="8789"/>
              </w:tabs>
              <w:rPr>
                <w:w w:val="100"/>
                <w:rtl/>
                <w:lang w:eastAsia="en-US"/>
              </w:rPr>
            </w:pPr>
            <w:r>
              <w:rPr>
                <w:w w:val="100"/>
                <w:rtl/>
                <w:lang w:eastAsia="en-US"/>
              </w:rPr>
              <w:t>ألف -</w:t>
            </w:r>
          </w:p>
        </w:tc>
        <w:tc>
          <w:tcPr>
            <w:tcW w:w="5386" w:type="dxa"/>
            <w:gridSpan w:val="5"/>
          </w:tcPr>
          <w:p w:rsidR="00000000" w:rsidRDefault="00000000">
            <w:pPr>
              <w:tabs>
                <w:tab w:val="right" w:leader="dot" w:pos="8789"/>
              </w:tabs>
              <w:rPr>
                <w:w w:val="100"/>
                <w:rtl/>
                <w:lang w:eastAsia="en-US"/>
              </w:rPr>
            </w:pPr>
            <w:r>
              <w:rPr>
                <w:w w:val="100"/>
                <w:rtl/>
                <w:lang w:eastAsia="en-US"/>
              </w:rPr>
              <w:t>الاكتساب عن طريق الزواج</w:t>
            </w:r>
            <w:r>
              <w:rPr>
                <w:w w:val="100"/>
                <w:rtl/>
                <w:lang w:eastAsia="en-US"/>
              </w:rPr>
              <w:tab/>
            </w:r>
          </w:p>
        </w:tc>
        <w:tc>
          <w:tcPr>
            <w:tcW w:w="993" w:type="dxa"/>
          </w:tcPr>
          <w:p w:rsidR="00000000" w:rsidRDefault="00000000">
            <w:pPr>
              <w:jc w:val="center"/>
              <w:rPr>
                <w:w w:val="100"/>
                <w:rtl/>
                <w:lang w:eastAsia="en-US"/>
              </w:rPr>
            </w:pPr>
            <w:r>
              <w:rPr>
                <w:w w:val="100"/>
                <w:rtl/>
                <w:lang w:eastAsia="en-US"/>
              </w:rPr>
              <w:t>70</w:t>
            </w:r>
          </w:p>
        </w:tc>
      </w:tr>
      <w:tr w:rsidR="00000000">
        <w:tblPrEx>
          <w:tblCellMar>
            <w:top w:w="0" w:type="dxa"/>
            <w:bottom w:w="0" w:type="dxa"/>
          </w:tblCellMar>
        </w:tblPrEx>
        <w:trPr>
          <w:cantSplit/>
        </w:trPr>
        <w:tc>
          <w:tcPr>
            <w:tcW w:w="1701" w:type="dxa"/>
          </w:tcPr>
          <w:p w:rsidR="00000000" w:rsidRDefault="00000000">
            <w:pPr>
              <w:rPr>
                <w:w w:val="100"/>
                <w:rtl/>
                <w:lang w:eastAsia="en-US"/>
              </w:rPr>
            </w:pPr>
          </w:p>
        </w:tc>
        <w:tc>
          <w:tcPr>
            <w:tcW w:w="992" w:type="dxa"/>
            <w:gridSpan w:val="2"/>
          </w:tcPr>
          <w:p w:rsidR="00000000" w:rsidRDefault="00000000">
            <w:pPr>
              <w:tabs>
                <w:tab w:val="right" w:leader="dot" w:pos="8789"/>
              </w:tabs>
              <w:rPr>
                <w:w w:val="100"/>
                <w:rtl/>
                <w:lang w:eastAsia="en-US"/>
              </w:rPr>
            </w:pPr>
          </w:p>
        </w:tc>
        <w:tc>
          <w:tcPr>
            <w:tcW w:w="851" w:type="dxa"/>
          </w:tcPr>
          <w:p w:rsidR="00000000" w:rsidRDefault="00000000">
            <w:pPr>
              <w:tabs>
                <w:tab w:val="right" w:leader="dot" w:pos="8789"/>
              </w:tabs>
              <w:rPr>
                <w:w w:val="100"/>
                <w:rtl/>
                <w:lang w:eastAsia="en-US"/>
              </w:rPr>
            </w:pPr>
            <w:r>
              <w:rPr>
                <w:w w:val="100"/>
                <w:rtl/>
                <w:lang w:eastAsia="en-US"/>
              </w:rPr>
              <w:t>باء -</w:t>
            </w:r>
          </w:p>
        </w:tc>
        <w:tc>
          <w:tcPr>
            <w:tcW w:w="5386" w:type="dxa"/>
            <w:gridSpan w:val="5"/>
          </w:tcPr>
          <w:p w:rsidR="00000000" w:rsidRDefault="00000000">
            <w:pPr>
              <w:tabs>
                <w:tab w:val="right" w:leader="dot" w:pos="8789"/>
              </w:tabs>
              <w:rPr>
                <w:w w:val="100"/>
                <w:rtl/>
                <w:lang w:eastAsia="en-US"/>
              </w:rPr>
            </w:pPr>
            <w:r>
              <w:rPr>
                <w:w w:val="100"/>
                <w:rtl/>
                <w:lang w:eastAsia="en-US"/>
              </w:rPr>
              <w:t>الاكتساب بالولادة أو الإقامة في الكونغو</w:t>
            </w:r>
            <w:r>
              <w:rPr>
                <w:w w:val="100"/>
                <w:rtl/>
                <w:lang w:eastAsia="en-US"/>
              </w:rPr>
              <w:tab/>
            </w:r>
          </w:p>
        </w:tc>
        <w:tc>
          <w:tcPr>
            <w:tcW w:w="993" w:type="dxa"/>
          </w:tcPr>
          <w:p w:rsidR="00000000" w:rsidRDefault="00000000">
            <w:pPr>
              <w:jc w:val="center"/>
              <w:rPr>
                <w:w w:val="100"/>
                <w:rtl/>
                <w:lang w:eastAsia="en-US"/>
              </w:rPr>
            </w:pPr>
            <w:r>
              <w:rPr>
                <w:w w:val="100"/>
                <w:rtl/>
                <w:lang w:eastAsia="en-US"/>
              </w:rPr>
              <w:t>70</w:t>
            </w:r>
          </w:p>
        </w:tc>
      </w:tr>
      <w:tr w:rsidR="00000000">
        <w:tblPrEx>
          <w:tblCellMar>
            <w:top w:w="0" w:type="dxa"/>
            <w:bottom w:w="0" w:type="dxa"/>
          </w:tblCellMar>
        </w:tblPrEx>
        <w:trPr>
          <w:cantSplit/>
        </w:trPr>
        <w:tc>
          <w:tcPr>
            <w:tcW w:w="1701" w:type="dxa"/>
          </w:tcPr>
          <w:p w:rsidR="00000000" w:rsidRDefault="00000000">
            <w:pPr>
              <w:rPr>
                <w:w w:val="100"/>
                <w:rtl/>
                <w:lang w:eastAsia="en-US"/>
              </w:rPr>
            </w:pPr>
          </w:p>
        </w:tc>
        <w:tc>
          <w:tcPr>
            <w:tcW w:w="992" w:type="dxa"/>
            <w:gridSpan w:val="2"/>
          </w:tcPr>
          <w:p w:rsidR="00000000" w:rsidRDefault="00000000">
            <w:pPr>
              <w:tabs>
                <w:tab w:val="right" w:leader="dot" w:pos="8789"/>
              </w:tabs>
              <w:rPr>
                <w:w w:val="100"/>
                <w:rtl/>
                <w:lang w:eastAsia="en-US"/>
              </w:rPr>
            </w:pPr>
          </w:p>
        </w:tc>
        <w:tc>
          <w:tcPr>
            <w:tcW w:w="851" w:type="dxa"/>
          </w:tcPr>
          <w:p w:rsidR="00000000" w:rsidRDefault="00000000">
            <w:pPr>
              <w:tabs>
                <w:tab w:val="right" w:leader="dot" w:pos="8789"/>
              </w:tabs>
              <w:rPr>
                <w:w w:val="100"/>
                <w:rtl/>
                <w:lang w:eastAsia="en-US"/>
              </w:rPr>
            </w:pPr>
            <w:r>
              <w:rPr>
                <w:w w:val="100"/>
                <w:rtl/>
                <w:lang w:eastAsia="en-US"/>
              </w:rPr>
              <w:t>جيم -</w:t>
            </w:r>
          </w:p>
        </w:tc>
        <w:tc>
          <w:tcPr>
            <w:tcW w:w="5386" w:type="dxa"/>
            <w:gridSpan w:val="5"/>
          </w:tcPr>
          <w:p w:rsidR="00000000" w:rsidRDefault="00000000">
            <w:pPr>
              <w:pStyle w:val="H56"/>
              <w:keepNext w:val="0"/>
              <w:keepLines w:val="0"/>
              <w:tabs>
                <w:tab w:val="right" w:leader="dot" w:pos="8789"/>
              </w:tabs>
              <w:suppressAutoHyphens w:val="0"/>
              <w:spacing w:line="320" w:lineRule="exact"/>
              <w:outlineLvl w:val="9"/>
              <w:rPr>
                <w:w w:val="100"/>
                <w:rtl/>
                <w:lang w:eastAsia="en-US"/>
              </w:rPr>
            </w:pPr>
            <w:r>
              <w:rPr>
                <w:w w:val="100"/>
                <w:rtl/>
                <w:lang w:eastAsia="en-US"/>
              </w:rPr>
              <w:t>اكتساب الجنسية الكونغولية بموجب قرار من السلطة العامة</w:t>
            </w:r>
            <w:r>
              <w:rPr>
                <w:w w:val="100"/>
                <w:rtl/>
                <w:lang w:eastAsia="en-US"/>
              </w:rPr>
              <w:tab/>
            </w:r>
          </w:p>
        </w:tc>
        <w:tc>
          <w:tcPr>
            <w:tcW w:w="993" w:type="dxa"/>
          </w:tcPr>
          <w:p w:rsidR="00000000" w:rsidRDefault="00000000">
            <w:pPr>
              <w:spacing w:line="320" w:lineRule="exact"/>
              <w:jc w:val="center"/>
              <w:rPr>
                <w:w w:val="100"/>
                <w:rtl/>
                <w:lang w:eastAsia="en-US"/>
              </w:rPr>
            </w:pPr>
            <w:r>
              <w:rPr>
                <w:w w:val="100"/>
                <w:rtl/>
                <w:lang w:eastAsia="en-US"/>
              </w:rPr>
              <w:t>71</w:t>
            </w:r>
          </w:p>
        </w:tc>
      </w:tr>
      <w:tr w:rsidR="00000000">
        <w:tblPrEx>
          <w:tblCellMar>
            <w:top w:w="0" w:type="dxa"/>
            <w:bottom w:w="0" w:type="dxa"/>
          </w:tblCellMar>
        </w:tblPrEx>
        <w:tc>
          <w:tcPr>
            <w:tcW w:w="1701" w:type="dxa"/>
          </w:tcPr>
          <w:p w:rsidR="00000000" w:rsidRDefault="00000000">
            <w:pPr>
              <w:spacing w:after="120"/>
              <w:rPr>
                <w:w w:val="100"/>
                <w:rtl/>
                <w:lang w:eastAsia="en-US"/>
              </w:rPr>
            </w:pPr>
          </w:p>
        </w:tc>
        <w:tc>
          <w:tcPr>
            <w:tcW w:w="992" w:type="dxa"/>
            <w:gridSpan w:val="2"/>
          </w:tcPr>
          <w:p w:rsidR="00000000" w:rsidRDefault="00000000">
            <w:pPr>
              <w:tabs>
                <w:tab w:val="right" w:leader="dot" w:pos="8789"/>
              </w:tabs>
              <w:spacing w:after="120"/>
              <w:rPr>
                <w:w w:val="100"/>
                <w:rtl/>
                <w:lang w:eastAsia="en-US"/>
              </w:rPr>
            </w:pPr>
            <w:r>
              <w:rPr>
                <w:w w:val="100"/>
                <w:rtl/>
                <w:lang w:eastAsia="en-US"/>
              </w:rPr>
              <w:t>ثانيا -</w:t>
            </w:r>
          </w:p>
        </w:tc>
        <w:tc>
          <w:tcPr>
            <w:tcW w:w="6237" w:type="dxa"/>
            <w:gridSpan w:val="6"/>
          </w:tcPr>
          <w:p w:rsidR="00000000" w:rsidRDefault="00000000">
            <w:pPr>
              <w:tabs>
                <w:tab w:val="right" w:leader="dot" w:pos="8789"/>
              </w:tabs>
              <w:spacing w:after="120"/>
              <w:rPr>
                <w:w w:val="100"/>
                <w:rtl/>
                <w:lang w:eastAsia="en-US"/>
              </w:rPr>
            </w:pPr>
            <w:r>
              <w:rPr>
                <w:w w:val="100"/>
                <w:rtl/>
                <w:lang w:eastAsia="en-US"/>
              </w:rPr>
              <w:t>نقل الجنسية إلى الأطفال</w:t>
            </w:r>
            <w:r>
              <w:rPr>
                <w:w w:val="100"/>
                <w:rtl/>
                <w:lang w:eastAsia="en-US"/>
              </w:rPr>
              <w:tab/>
            </w:r>
          </w:p>
        </w:tc>
        <w:tc>
          <w:tcPr>
            <w:tcW w:w="993" w:type="dxa"/>
          </w:tcPr>
          <w:p w:rsidR="00000000" w:rsidRDefault="00000000">
            <w:pPr>
              <w:spacing w:after="120"/>
              <w:jc w:val="center"/>
              <w:rPr>
                <w:w w:val="100"/>
                <w:rtl/>
                <w:lang w:eastAsia="en-US"/>
              </w:rPr>
            </w:pPr>
            <w:r>
              <w:rPr>
                <w:w w:val="100"/>
                <w:rtl/>
                <w:lang w:eastAsia="en-US"/>
              </w:rPr>
              <w:t>71</w:t>
            </w:r>
          </w:p>
        </w:tc>
      </w:tr>
      <w:tr w:rsidR="00000000">
        <w:tblPrEx>
          <w:tblCellMar>
            <w:top w:w="0" w:type="dxa"/>
            <w:bottom w:w="0" w:type="dxa"/>
          </w:tblCellMar>
        </w:tblPrEx>
        <w:trPr>
          <w:cantSplit/>
        </w:trPr>
        <w:tc>
          <w:tcPr>
            <w:tcW w:w="1701" w:type="dxa"/>
          </w:tcPr>
          <w:p w:rsidR="00000000" w:rsidRDefault="00000000">
            <w:pPr>
              <w:spacing w:after="120"/>
              <w:rPr>
                <w:b/>
                <w:bCs/>
                <w:w w:val="100"/>
                <w:rtl/>
                <w:lang w:eastAsia="en-US"/>
              </w:rPr>
            </w:pPr>
            <w:r>
              <w:rPr>
                <w:b/>
                <w:bCs/>
                <w:w w:val="100"/>
                <w:rtl/>
                <w:lang w:eastAsia="en-US"/>
              </w:rPr>
              <w:t>الفصل الثامن -</w:t>
            </w:r>
          </w:p>
        </w:tc>
        <w:tc>
          <w:tcPr>
            <w:tcW w:w="7229" w:type="dxa"/>
            <w:gridSpan w:val="8"/>
          </w:tcPr>
          <w:p w:rsidR="00000000" w:rsidRDefault="00000000">
            <w:pPr>
              <w:pStyle w:val="H23"/>
              <w:keepNext w:val="0"/>
              <w:keepLines w:val="0"/>
              <w:tabs>
                <w:tab w:val="right" w:leader="dot" w:pos="8789"/>
              </w:tabs>
              <w:suppressAutoHyphens w:val="0"/>
              <w:spacing w:after="120"/>
              <w:outlineLvl w:val="9"/>
              <w:rPr>
                <w:spacing w:val="0"/>
                <w:w w:val="100"/>
                <w:rtl/>
                <w:lang w:eastAsia="en-US"/>
              </w:rPr>
            </w:pPr>
            <w:r>
              <w:rPr>
                <w:spacing w:val="0"/>
                <w:w w:val="100"/>
                <w:rtl/>
                <w:lang w:eastAsia="en-US"/>
              </w:rPr>
              <w:t xml:space="preserve">التعليم (المادة 10) </w:t>
            </w:r>
            <w:r>
              <w:rPr>
                <w:b w:val="0"/>
                <w:bCs w:val="0"/>
                <w:spacing w:val="0"/>
                <w:w w:val="100"/>
                <w:rtl/>
                <w:lang w:eastAsia="en-US"/>
              </w:rPr>
              <w:tab/>
            </w:r>
          </w:p>
        </w:tc>
        <w:tc>
          <w:tcPr>
            <w:tcW w:w="993" w:type="dxa"/>
          </w:tcPr>
          <w:p w:rsidR="00000000" w:rsidRDefault="00000000">
            <w:pPr>
              <w:spacing w:after="120"/>
              <w:jc w:val="center"/>
              <w:rPr>
                <w:w w:val="100"/>
                <w:rtl/>
                <w:lang w:eastAsia="en-US"/>
              </w:rPr>
            </w:pPr>
            <w:r>
              <w:rPr>
                <w:w w:val="100"/>
                <w:rtl/>
                <w:lang w:eastAsia="en-US"/>
              </w:rPr>
              <w:t>72</w:t>
            </w:r>
          </w:p>
        </w:tc>
      </w:tr>
      <w:tr w:rsidR="00000000">
        <w:tblPrEx>
          <w:tblCellMar>
            <w:top w:w="0" w:type="dxa"/>
            <w:bottom w:w="0" w:type="dxa"/>
          </w:tblCellMar>
        </w:tblPrEx>
        <w:trPr>
          <w:cantSplit/>
        </w:trPr>
        <w:tc>
          <w:tcPr>
            <w:tcW w:w="1701" w:type="dxa"/>
          </w:tcPr>
          <w:p w:rsidR="00000000" w:rsidRDefault="00000000">
            <w:pPr>
              <w:spacing w:line="320" w:lineRule="exact"/>
              <w:rPr>
                <w:w w:val="100"/>
                <w:rtl/>
                <w:lang w:eastAsia="en-US"/>
              </w:rPr>
            </w:pPr>
            <w:r>
              <w:rPr>
                <w:w w:val="100"/>
                <w:rtl/>
                <w:lang w:eastAsia="en-US"/>
              </w:rPr>
              <w:t>الفرع الأول -</w:t>
            </w:r>
          </w:p>
        </w:tc>
        <w:tc>
          <w:tcPr>
            <w:tcW w:w="7229" w:type="dxa"/>
            <w:gridSpan w:val="8"/>
          </w:tcPr>
          <w:p w:rsidR="00000000" w:rsidRDefault="00000000">
            <w:pPr>
              <w:tabs>
                <w:tab w:val="right" w:leader="dot" w:pos="8789"/>
              </w:tabs>
              <w:spacing w:line="320" w:lineRule="exact"/>
              <w:rPr>
                <w:w w:val="100"/>
                <w:rtl/>
                <w:lang w:eastAsia="en-US"/>
              </w:rPr>
            </w:pPr>
            <w:r>
              <w:rPr>
                <w:w w:val="100"/>
                <w:rtl/>
                <w:lang w:eastAsia="en-US"/>
              </w:rPr>
              <w:t>شروط التوجيه المهني والحصول على الدراسات، والدبلومات في مؤسسات التعليم من مختلف الأنواع</w:t>
            </w:r>
            <w:r>
              <w:rPr>
                <w:w w:val="100"/>
                <w:rtl/>
                <w:lang w:eastAsia="en-US"/>
              </w:rPr>
              <w:tab/>
            </w:r>
          </w:p>
        </w:tc>
        <w:tc>
          <w:tcPr>
            <w:tcW w:w="993" w:type="dxa"/>
          </w:tcPr>
          <w:p w:rsidR="00000000" w:rsidRDefault="00000000">
            <w:pPr>
              <w:spacing w:line="320" w:lineRule="exact"/>
              <w:jc w:val="center"/>
              <w:rPr>
                <w:w w:val="100"/>
                <w:rtl/>
                <w:lang w:eastAsia="en-US"/>
              </w:rPr>
            </w:pPr>
          </w:p>
          <w:p w:rsidR="00000000" w:rsidRDefault="00000000">
            <w:pPr>
              <w:spacing w:line="320" w:lineRule="exact"/>
              <w:jc w:val="center"/>
              <w:rPr>
                <w:w w:val="100"/>
                <w:rtl/>
                <w:lang w:eastAsia="en-US"/>
              </w:rPr>
            </w:pPr>
            <w:r>
              <w:rPr>
                <w:w w:val="100"/>
                <w:rtl/>
                <w:lang w:eastAsia="en-US"/>
              </w:rPr>
              <w:t>74</w:t>
            </w:r>
          </w:p>
        </w:tc>
      </w:tr>
      <w:tr w:rsidR="00000000">
        <w:tblPrEx>
          <w:tblCellMar>
            <w:top w:w="0" w:type="dxa"/>
            <w:bottom w:w="0" w:type="dxa"/>
          </w:tblCellMar>
        </w:tblPrEx>
        <w:tc>
          <w:tcPr>
            <w:tcW w:w="1701" w:type="dxa"/>
          </w:tcPr>
          <w:p w:rsidR="00000000" w:rsidRDefault="00000000">
            <w:pPr>
              <w:rPr>
                <w:w w:val="100"/>
                <w:rtl/>
                <w:lang w:eastAsia="en-US"/>
              </w:rPr>
            </w:pPr>
          </w:p>
        </w:tc>
        <w:tc>
          <w:tcPr>
            <w:tcW w:w="992" w:type="dxa"/>
            <w:gridSpan w:val="2"/>
          </w:tcPr>
          <w:p w:rsidR="00000000" w:rsidRDefault="00000000">
            <w:pPr>
              <w:tabs>
                <w:tab w:val="right" w:leader="dot" w:pos="8789"/>
              </w:tabs>
              <w:rPr>
                <w:w w:val="100"/>
                <w:rtl/>
                <w:lang w:eastAsia="en-US"/>
              </w:rPr>
            </w:pPr>
            <w:r>
              <w:rPr>
                <w:w w:val="100"/>
                <w:rtl/>
                <w:lang w:eastAsia="en-US"/>
              </w:rPr>
              <w:t>أولا -</w:t>
            </w:r>
          </w:p>
        </w:tc>
        <w:tc>
          <w:tcPr>
            <w:tcW w:w="6237" w:type="dxa"/>
            <w:gridSpan w:val="6"/>
          </w:tcPr>
          <w:p w:rsidR="00000000" w:rsidRDefault="00000000">
            <w:pPr>
              <w:tabs>
                <w:tab w:val="right" w:leader="dot" w:pos="8789"/>
              </w:tabs>
              <w:rPr>
                <w:w w:val="100"/>
                <w:rtl/>
                <w:lang w:eastAsia="en-US"/>
              </w:rPr>
            </w:pPr>
            <w:r>
              <w:rPr>
                <w:w w:val="100"/>
                <w:rtl/>
                <w:lang w:eastAsia="en-US"/>
              </w:rPr>
              <w:t>حالة التعليم في الكونغو</w:t>
            </w:r>
            <w:r>
              <w:rPr>
                <w:w w:val="100"/>
                <w:rtl/>
                <w:lang w:eastAsia="en-US"/>
              </w:rPr>
              <w:tab/>
            </w:r>
          </w:p>
        </w:tc>
        <w:tc>
          <w:tcPr>
            <w:tcW w:w="993" w:type="dxa"/>
          </w:tcPr>
          <w:p w:rsidR="00000000" w:rsidRDefault="00000000">
            <w:pPr>
              <w:jc w:val="center"/>
              <w:rPr>
                <w:w w:val="100"/>
                <w:rtl/>
                <w:lang w:eastAsia="en-US"/>
              </w:rPr>
            </w:pPr>
            <w:r>
              <w:rPr>
                <w:w w:val="100"/>
                <w:rtl/>
                <w:lang w:eastAsia="en-US"/>
              </w:rPr>
              <w:t>74</w:t>
            </w:r>
          </w:p>
        </w:tc>
      </w:tr>
      <w:tr w:rsidR="00000000">
        <w:tblPrEx>
          <w:tblCellMar>
            <w:top w:w="0" w:type="dxa"/>
            <w:bottom w:w="0" w:type="dxa"/>
          </w:tblCellMar>
        </w:tblPrEx>
        <w:trPr>
          <w:cantSplit/>
        </w:trPr>
        <w:tc>
          <w:tcPr>
            <w:tcW w:w="1701" w:type="dxa"/>
          </w:tcPr>
          <w:p w:rsidR="00000000" w:rsidRDefault="00000000">
            <w:pPr>
              <w:rPr>
                <w:w w:val="100"/>
                <w:rtl/>
                <w:lang w:eastAsia="en-US"/>
              </w:rPr>
            </w:pPr>
          </w:p>
        </w:tc>
        <w:tc>
          <w:tcPr>
            <w:tcW w:w="992" w:type="dxa"/>
            <w:gridSpan w:val="2"/>
          </w:tcPr>
          <w:p w:rsidR="00000000" w:rsidRDefault="00000000">
            <w:pPr>
              <w:tabs>
                <w:tab w:val="right" w:leader="dot" w:pos="8789"/>
              </w:tabs>
              <w:rPr>
                <w:w w:val="100"/>
                <w:rtl/>
                <w:lang w:eastAsia="en-US"/>
              </w:rPr>
            </w:pPr>
          </w:p>
        </w:tc>
        <w:tc>
          <w:tcPr>
            <w:tcW w:w="851" w:type="dxa"/>
          </w:tcPr>
          <w:p w:rsidR="00000000" w:rsidRDefault="00000000">
            <w:pPr>
              <w:tabs>
                <w:tab w:val="right" w:leader="dot" w:pos="8789"/>
              </w:tabs>
              <w:rPr>
                <w:w w:val="100"/>
                <w:rtl/>
                <w:lang w:eastAsia="en-US"/>
              </w:rPr>
            </w:pPr>
            <w:r>
              <w:rPr>
                <w:w w:val="100"/>
                <w:rtl/>
                <w:lang w:eastAsia="en-US"/>
              </w:rPr>
              <w:t>ألف -</w:t>
            </w:r>
          </w:p>
        </w:tc>
        <w:tc>
          <w:tcPr>
            <w:tcW w:w="5386" w:type="dxa"/>
            <w:gridSpan w:val="5"/>
          </w:tcPr>
          <w:p w:rsidR="00000000" w:rsidRDefault="00000000">
            <w:pPr>
              <w:tabs>
                <w:tab w:val="right" w:leader="dot" w:pos="8789"/>
              </w:tabs>
              <w:rPr>
                <w:w w:val="100"/>
                <w:rtl/>
                <w:lang w:eastAsia="en-US"/>
              </w:rPr>
            </w:pPr>
            <w:r>
              <w:rPr>
                <w:w w:val="100"/>
                <w:rtl/>
                <w:lang w:eastAsia="en-US"/>
              </w:rPr>
              <w:t>التعليم قبل المدرسي</w:t>
            </w:r>
            <w:r>
              <w:rPr>
                <w:w w:val="100"/>
                <w:rtl/>
                <w:lang w:eastAsia="en-US"/>
              </w:rPr>
              <w:tab/>
            </w:r>
          </w:p>
        </w:tc>
        <w:tc>
          <w:tcPr>
            <w:tcW w:w="993" w:type="dxa"/>
          </w:tcPr>
          <w:p w:rsidR="00000000" w:rsidRDefault="00000000">
            <w:pPr>
              <w:jc w:val="center"/>
              <w:rPr>
                <w:w w:val="100"/>
                <w:rtl/>
                <w:lang w:eastAsia="en-US"/>
              </w:rPr>
            </w:pPr>
            <w:r>
              <w:rPr>
                <w:w w:val="100"/>
                <w:rtl/>
                <w:lang w:eastAsia="en-US"/>
              </w:rPr>
              <w:t>75</w:t>
            </w:r>
          </w:p>
        </w:tc>
      </w:tr>
      <w:tr w:rsidR="00000000">
        <w:tblPrEx>
          <w:tblCellMar>
            <w:top w:w="0" w:type="dxa"/>
            <w:bottom w:w="0" w:type="dxa"/>
          </w:tblCellMar>
        </w:tblPrEx>
        <w:trPr>
          <w:cantSplit/>
        </w:trPr>
        <w:tc>
          <w:tcPr>
            <w:tcW w:w="1701" w:type="dxa"/>
          </w:tcPr>
          <w:p w:rsidR="00000000" w:rsidRDefault="00000000">
            <w:pPr>
              <w:rPr>
                <w:w w:val="100"/>
                <w:rtl/>
                <w:lang w:eastAsia="en-US"/>
              </w:rPr>
            </w:pPr>
          </w:p>
        </w:tc>
        <w:tc>
          <w:tcPr>
            <w:tcW w:w="992" w:type="dxa"/>
            <w:gridSpan w:val="2"/>
          </w:tcPr>
          <w:p w:rsidR="00000000" w:rsidRDefault="00000000">
            <w:pPr>
              <w:tabs>
                <w:tab w:val="right" w:leader="dot" w:pos="8789"/>
              </w:tabs>
              <w:rPr>
                <w:w w:val="100"/>
                <w:rtl/>
                <w:lang w:eastAsia="en-US"/>
              </w:rPr>
            </w:pPr>
          </w:p>
        </w:tc>
        <w:tc>
          <w:tcPr>
            <w:tcW w:w="851" w:type="dxa"/>
          </w:tcPr>
          <w:p w:rsidR="00000000" w:rsidRDefault="00000000">
            <w:pPr>
              <w:tabs>
                <w:tab w:val="right" w:leader="dot" w:pos="8789"/>
              </w:tabs>
              <w:rPr>
                <w:w w:val="100"/>
                <w:rtl/>
                <w:lang w:eastAsia="en-US"/>
              </w:rPr>
            </w:pPr>
            <w:r>
              <w:rPr>
                <w:w w:val="100"/>
                <w:rtl/>
                <w:lang w:eastAsia="en-US"/>
              </w:rPr>
              <w:t>باء -</w:t>
            </w:r>
          </w:p>
        </w:tc>
        <w:tc>
          <w:tcPr>
            <w:tcW w:w="5386" w:type="dxa"/>
            <w:gridSpan w:val="5"/>
          </w:tcPr>
          <w:p w:rsidR="00000000" w:rsidRDefault="00000000">
            <w:pPr>
              <w:tabs>
                <w:tab w:val="right" w:leader="dot" w:pos="8789"/>
              </w:tabs>
              <w:rPr>
                <w:w w:val="100"/>
                <w:rtl/>
                <w:lang w:eastAsia="en-US"/>
              </w:rPr>
            </w:pPr>
            <w:r>
              <w:rPr>
                <w:w w:val="100"/>
                <w:rtl/>
                <w:lang w:eastAsia="en-US"/>
              </w:rPr>
              <w:t>التعليم الابتدائي</w:t>
            </w:r>
            <w:r>
              <w:rPr>
                <w:w w:val="100"/>
                <w:rtl/>
                <w:lang w:eastAsia="en-US"/>
              </w:rPr>
              <w:tab/>
            </w:r>
          </w:p>
        </w:tc>
        <w:tc>
          <w:tcPr>
            <w:tcW w:w="993" w:type="dxa"/>
          </w:tcPr>
          <w:p w:rsidR="00000000" w:rsidRDefault="00000000">
            <w:pPr>
              <w:jc w:val="center"/>
              <w:rPr>
                <w:w w:val="100"/>
                <w:rtl/>
                <w:lang w:eastAsia="en-US"/>
              </w:rPr>
            </w:pPr>
            <w:r>
              <w:rPr>
                <w:w w:val="100"/>
                <w:rtl/>
                <w:lang w:eastAsia="en-US"/>
              </w:rPr>
              <w:t>78</w:t>
            </w:r>
          </w:p>
        </w:tc>
      </w:tr>
      <w:tr w:rsidR="00000000">
        <w:tblPrEx>
          <w:tblCellMar>
            <w:top w:w="0" w:type="dxa"/>
            <w:bottom w:w="0" w:type="dxa"/>
          </w:tblCellMar>
        </w:tblPrEx>
        <w:trPr>
          <w:cantSplit/>
        </w:trPr>
        <w:tc>
          <w:tcPr>
            <w:tcW w:w="1701" w:type="dxa"/>
          </w:tcPr>
          <w:p w:rsidR="00000000" w:rsidRDefault="00000000">
            <w:pPr>
              <w:rPr>
                <w:w w:val="100"/>
                <w:rtl/>
                <w:lang w:eastAsia="en-US"/>
              </w:rPr>
            </w:pPr>
          </w:p>
        </w:tc>
        <w:tc>
          <w:tcPr>
            <w:tcW w:w="992" w:type="dxa"/>
            <w:gridSpan w:val="2"/>
          </w:tcPr>
          <w:p w:rsidR="00000000" w:rsidRDefault="00000000">
            <w:pPr>
              <w:tabs>
                <w:tab w:val="right" w:leader="dot" w:pos="8789"/>
              </w:tabs>
              <w:rPr>
                <w:w w:val="100"/>
                <w:rtl/>
                <w:lang w:eastAsia="en-US"/>
              </w:rPr>
            </w:pPr>
          </w:p>
        </w:tc>
        <w:tc>
          <w:tcPr>
            <w:tcW w:w="851" w:type="dxa"/>
          </w:tcPr>
          <w:p w:rsidR="00000000" w:rsidRDefault="00000000">
            <w:pPr>
              <w:tabs>
                <w:tab w:val="right" w:leader="dot" w:pos="8789"/>
              </w:tabs>
              <w:rPr>
                <w:w w:val="100"/>
                <w:rtl/>
                <w:lang w:eastAsia="en-US"/>
              </w:rPr>
            </w:pPr>
            <w:r>
              <w:rPr>
                <w:w w:val="100"/>
                <w:rtl/>
                <w:lang w:eastAsia="en-US"/>
              </w:rPr>
              <w:t>جيم -</w:t>
            </w:r>
          </w:p>
        </w:tc>
        <w:tc>
          <w:tcPr>
            <w:tcW w:w="5386" w:type="dxa"/>
            <w:gridSpan w:val="5"/>
          </w:tcPr>
          <w:p w:rsidR="00000000" w:rsidRDefault="00000000">
            <w:pPr>
              <w:tabs>
                <w:tab w:val="right" w:leader="dot" w:pos="8789"/>
              </w:tabs>
              <w:rPr>
                <w:w w:val="100"/>
                <w:rtl/>
                <w:lang w:eastAsia="en-US"/>
              </w:rPr>
            </w:pPr>
            <w:r>
              <w:rPr>
                <w:w w:val="100"/>
                <w:rtl/>
                <w:lang w:eastAsia="en-US"/>
              </w:rPr>
              <w:t>التعليم الثانوي والتقني</w:t>
            </w:r>
            <w:r>
              <w:rPr>
                <w:w w:val="100"/>
                <w:rtl/>
                <w:lang w:eastAsia="en-US"/>
              </w:rPr>
              <w:tab/>
            </w:r>
          </w:p>
        </w:tc>
        <w:tc>
          <w:tcPr>
            <w:tcW w:w="993" w:type="dxa"/>
          </w:tcPr>
          <w:p w:rsidR="00000000" w:rsidRDefault="00000000">
            <w:pPr>
              <w:jc w:val="center"/>
              <w:rPr>
                <w:w w:val="100"/>
                <w:rtl/>
                <w:lang w:eastAsia="en-US"/>
              </w:rPr>
            </w:pPr>
            <w:r>
              <w:rPr>
                <w:w w:val="100"/>
                <w:rtl/>
                <w:lang w:eastAsia="en-US"/>
              </w:rPr>
              <w:t>82</w:t>
            </w:r>
          </w:p>
        </w:tc>
      </w:tr>
      <w:tr w:rsidR="00000000">
        <w:tblPrEx>
          <w:tblCellMar>
            <w:top w:w="0" w:type="dxa"/>
            <w:bottom w:w="0" w:type="dxa"/>
          </w:tblCellMar>
        </w:tblPrEx>
        <w:trPr>
          <w:cantSplit/>
        </w:trPr>
        <w:tc>
          <w:tcPr>
            <w:tcW w:w="1701" w:type="dxa"/>
          </w:tcPr>
          <w:p w:rsidR="00000000" w:rsidRDefault="00000000">
            <w:pPr>
              <w:rPr>
                <w:w w:val="100"/>
                <w:rtl/>
                <w:lang w:eastAsia="en-US"/>
              </w:rPr>
            </w:pPr>
          </w:p>
        </w:tc>
        <w:tc>
          <w:tcPr>
            <w:tcW w:w="992" w:type="dxa"/>
            <w:gridSpan w:val="2"/>
          </w:tcPr>
          <w:p w:rsidR="00000000" w:rsidRDefault="00000000">
            <w:pPr>
              <w:tabs>
                <w:tab w:val="right" w:leader="dot" w:pos="8789"/>
              </w:tabs>
              <w:rPr>
                <w:w w:val="100"/>
                <w:rtl/>
                <w:lang w:eastAsia="en-US"/>
              </w:rPr>
            </w:pPr>
          </w:p>
        </w:tc>
        <w:tc>
          <w:tcPr>
            <w:tcW w:w="851" w:type="dxa"/>
          </w:tcPr>
          <w:p w:rsidR="00000000" w:rsidRDefault="00000000">
            <w:pPr>
              <w:tabs>
                <w:tab w:val="right" w:leader="dot" w:pos="8789"/>
              </w:tabs>
              <w:rPr>
                <w:w w:val="100"/>
                <w:rtl/>
                <w:lang w:eastAsia="en-US"/>
              </w:rPr>
            </w:pPr>
            <w:r>
              <w:rPr>
                <w:w w:val="100"/>
                <w:rtl/>
                <w:lang w:eastAsia="en-US"/>
              </w:rPr>
              <w:t>دال -</w:t>
            </w:r>
          </w:p>
        </w:tc>
        <w:tc>
          <w:tcPr>
            <w:tcW w:w="5386" w:type="dxa"/>
            <w:gridSpan w:val="5"/>
          </w:tcPr>
          <w:p w:rsidR="00000000" w:rsidRDefault="00000000">
            <w:pPr>
              <w:tabs>
                <w:tab w:val="right" w:leader="dot" w:pos="8789"/>
              </w:tabs>
              <w:rPr>
                <w:w w:val="100"/>
                <w:rtl/>
                <w:lang w:eastAsia="en-US"/>
              </w:rPr>
            </w:pPr>
            <w:r>
              <w:rPr>
                <w:w w:val="100"/>
                <w:rtl/>
                <w:lang w:eastAsia="en-US"/>
              </w:rPr>
              <w:t>التعليم العالي</w:t>
            </w:r>
            <w:r>
              <w:rPr>
                <w:w w:val="100"/>
                <w:rtl/>
                <w:lang w:eastAsia="en-US"/>
              </w:rPr>
              <w:tab/>
            </w:r>
          </w:p>
        </w:tc>
        <w:tc>
          <w:tcPr>
            <w:tcW w:w="993" w:type="dxa"/>
          </w:tcPr>
          <w:p w:rsidR="00000000" w:rsidRDefault="00000000">
            <w:pPr>
              <w:jc w:val="center"/>
              <w:rPr>
                <w:w w:val="100"/>
                <w:rtl/>
                <w:lang w:eastAsia="en-US"/>
              </w:rPr>
            </w:pPr>
            <w:r>
              <w:rPr>
                <w:w w:val="100"/>
                <w:rtl/>
                <w:lang w:eastAsia="en-US"/>
              </w:rPr>
              <w:t>85</w:t>
            </w:r>
          </w:p>
        </w:tc>
      </w:tr>
      <w:tr w:rsidR="00000000">
        <w:tblPrEx>
          <w:tblCellMar>
            <w:top w:w="0" w:type="dxa"/>
            <w:bottom w:w="0" w:type="dxa"/>
          </w:tblCellMar>
        </w:tblPrEx>
        <w:trPr>
          <w:cantSplit/>
        </w:trPr>
        <w:tc>
          <w:tcPr>
            <w:tcW w:w="1701" w:type="dxa"/>
          </w:tcPr>
          <w:p w:rsidR="00000000" w:rsidRDefault="00000000">
            <w:pPr>
              <w:rPr>
                <w:w w:val="100"/>
                <w:rtl/>
                <w:lang w:eastAsia="en-US"/>
              </w:rPr>
            </w:pPr>
          </w:p>
        </w:tc>
        <w:tc>
          <w:tcPr>
            <w:tcW w:w="992" w:type="dxa"/>
            <w:gridSpan w:val="2"/>
          </w:tcPr>
          <w:p w:rsidR="00000000" w:rsidRDefault="00000000">
            <w:pPr>
              <w:tabs>
                <w:tab w:val="right" w:leader="dot" w:pos="8789"/>
              </w:tabs>
              <w:rPr>
                <w:w w:val="100"/>
                <w:rtl/>
                <w:lang w:eastAsia="en-US"/>
              </w:rPr>
            </w:pPr>
          </w:p>
        </w:tc>
        <w:tc>
          <w:tcPr>
            <w:tcW w:w="851" w:type="dxa"/>
          </w:tcPr>
          <w:p w:rsidR="00000000" w:rsidRDefault="00000000">
            <w:pPr>
              <w:tabs>
                <w:tab w:val="right" w:leader="dot" w:pos="8789"/>
              </w:tabs>
              <w:rPr>
                <w:w w:val="100"/>
                <w:rtl/>
                <w:lang w:eastAsia="en-US"/>
              </w:rPr>
            </w:pPr>
            <w:r>
              <w:rPr>
                <w:w w:val="100"/>
                <w:rtl/>
                <w:lang w:eastAsia="en-US"/>
              </w:rPr>
              <w:t>هاء -</w:t>
            </w:r>
          </w:p>
        </w:tc>
        <w:tc>
          <w:tcPr>
            <w:tcW w:w="5386" w:type="dxa"/>
            <w:gridSpan w:val="5"/>
          </w:tcPr>
          <w:p w:rsidR="00000000" w:rsidRDefault="00000000">
            <w:pPr>
              <w:tabs>
                <w:tab w:val="right" w:leader="dot" w:pos="8789"/>
              </w:tabs>
              <w:rPr>
                <w:w w:val="100"/>
                <w:rtl/>
                <w:lang w:eastAsia="en-US"/>
              </w:rPr>
            </w:pPr>
            <w:r>
              <w:rPr>
                <w:w w:val="100"/>
                <w:rtl/>
                <w:lang w:eastAsia="en-US"/>
              </w:rPr>
              <w:t>تطور التعليم بصفة عامة</w:t>
            </w:r>
            <w:r>
              <w:rPr>
                <w:w w:val="100"/>
                <w:rtl/>
                <w:lang w:eastAsia="en-US"/>
              </w:rPr>
              <w:tab/>
            </w:r>
          </w:p>
        </w:tc>
        <w:tc>
          <w:tcPr>
            <w:tcW w:w="993" w:type="dxa"/>
          </w:tcPr>
          <w:p w:rsidR="00000000" w:rsidRDefault="00000000">
            <w:pPr>
              <w:jc w:val="center"/>
              <w:rPr>
                <w:w w:val="100"/>
                <w:rtl/>
                <w:lang w:eastAsia="en-US"/>
              </w:rPr>
            </w:pPr>
            <w:r>
              <w:rPr>
                <w:w w:val="100"/>
                <w:rtl/>
                <w:lang w:eastAsia="en-US"/>
              </w:rPr>
              <w:t>87</w:t>
            </w:r>
          </w:p>
        </w:tc>
      </w:tr>
      <w:tr w:rsidR="00000000">
        <w:tblPrEx>
          <w:tblCellMar>
            <w:top w:w="0" w:type="dxa"/>
            <w:bottom w:w="0" w:type="dxa"/>
          </w:tblCellMar>
        </w:tblPrEx>
        <w:tc>
          <w:tcPr>
            <w:tcW w:w="1701" w:type="dxa"/>
          </w:tcPr>
          <w:p w:rsidR="00000000" w:rsidRDefault="00000000">
            <w:pPr>
              <w:spacing w:after="120"/>
              <w:rPr>
                <w:w w:val="100"/>
                <w:rtl/>
                <w:lang w:eastAsia="en-US"/>
              </w:rPr>
            </w:pPr>
          </w:p>
        </w:tc>
        <w:tc>
          <w:tcPr>
            <w:tcW w:w="992" w:type="dxa"/>
            <w:gridSpan w:val="2"/>
          </w:tcPr>
          <w:p w:rsidR="00000000" w:rsidRDefault="00000000">
            <w:pPr>
              <w:tabs>
                <w:tab w:val="right" w:leader="dot" w:pos="8789"/>
              </w:tabs>
              <w:spacing w:after="120"/>
              <w:rPr>
                <w:w w:val="100"/>
                <w:rtl/>
                <w:lang w:eastAsia="en-US"/>
              </w:rPr>
            </w:pPr>
            <w:r>
              <w:rPr>
                <w:w w:val="100"/>
                <w:rtl/>
                <w:lang w:eastAsia="en-US"/>
              </w:rPr>
              <w:t>ثانيا -</w:t>
            </w:r>
          </w:p>
        </w:tc>
        <w:tc>
          <w:tcPr>
            <w:tcW w:w="6237" w:type="dxa"/>
            <w:gridSpan w:val="6"/>
          </w:tcPr>
          <w:p w:rsidR="00000000" w:rsidRDefault="00000000">
            <w:pPr>
              <w:tabs>
                <w:tab w:val="right" w:leader="dot" w:pos="8789"/>
              </w:tabs>
              <w:spacing w:after="120"/>
              <w:rPr>
                <w:w w:val="100"/>
                <w:rtl/>
                <w:lang w:eastAsia="en-US"/>
              </w:rPr>
            </w:pPr>
            <w:r>
              <w:rPr>
                <w:w w:val="100"/>
                <w:rtl/>
                <w:lang w:eastAsia="en-US"/>
              </w:rPr>
              <w:t>نفقات التعليم</w:t>
            </w:r>
            <w:r>
              <w:rPr>
                <w:w w:val="100"/>
                <w:rtl/>
                <w:lang w:eastAsia="en-US"/>
              </w:rPr>
              <w:tab/>
            </w:r>
          </w:p>
        </w:tc>
        <w:tc>
          <w:tcPr>
            <w:tcW w:w="993" w:type="dxa"/>
          </w:tcPr>
          <w:p w:rsidR="00000000" w:rsidRDefault="00000000">
            <w:pPr>
              <w:spacing w:after="120"/>
              <w:jc w:val="center"/>
              <w:rPr>
                <w:w w:val="100"/>
                <w:rtl/>
                <w:lang w:eastAsia="en-US"/>
              </w:rPr>
            </w:pPr>
            <w:r>
              <w:rPr>
                <w:w w:val="100"/>
                <w:rtl/>
                <w:lang w:eastAsia="en-US"/>
              </w:rPr>
              <w:t>87</w:t>
            </w:r>
          </w:p>
        </w:tc>
      </w:tr>
      <w:tr w:rsidR="00000000">
        <w:tblPrEx>
          <w:tblCellMar>
            <w:top w:w="0" w:type="dxa"/>
            <w:bottom w:w="0" w:type="dxa"/>
          </w:tblCellMar>
        </w:tblPrEx>
        <w:trPr>
          <w:cantSplit/>
        </w:trPr>
        <w:tc>
          <w:tcPr>
            <w:tcW w:w="1701" w:type="dxa"/>
          </w:tcPr>
          <w:p w:rsidR="00000000" w:rsidRDefault="00000000">
            <w:pPr>
              <w:spacing w:after="120" w:line="320" w:lineRule="exact"/>
              <w:rPr>
                <w:w w:val="100"/>
                <w:rtl/>
                <w:lang w:eastAsia="en-US"/>
              </w:rPr>
            </w:pPr>
            <w:r>
              <w:rPr>
                <w:w w:val="100"/>
                <w:rtl/>
                <w:lang w:eastAsia="en-US"/>
              </w:rPr>
              <w:t>الفرع الثاني -</w:t>
            </w:r>
          </w:p>
        </w:tc>
        <w:tc>
          <w:tcPr>
            <w:tcW w:w="7229" w:type="dxa"/>
            <w:gridSpan w:val="8"/>
          </w:tcPr>
          <w:p w:rsidR="00000000" w:rsidRDefault="00000000">
            <w:pPr>
              <w:tabs>
                <w:tab w:val="right" w:leader="dot" w:pos="8789"/>
              </w:tabs>
              <w:spacing w:after="120" w:line="320" w:lineRule="exact"/>
              <w:rPr>
                <w:w w:val="100"/>
                <w:rtl/>
                <w:lang w:eastAsia="en-US"/>
              </w:rPr>
            </w:pPr>
            <w:r>
              <w:rPr>
                <w:w w:val="100"/>
                <w:rtl/>
                <w:lang w:eastAsia="en-US"/>
              </w:rPr>
              <w:t>الحصول على نفس البرامج، ونفس الامتحانات، من شخص معلم يمتلك مؤهلات من الطراز الأول، ومن أماكن دراسية ومعدلات من نفس النوعية</w:t>
            </w:r>
            <w:r>
              <w:rPr>
                <w:w w:val="100"/>
                <w:rtl/>
                <w:lang w:eastAsia="en-US"/>
              </w:rPr>
              <w:tab/>
            </w:r>
          </w:p>
        </w:tc>
        <w:tc>
          <w:tcPr>
            <w:tcW w:w="993" w:type="dxa"/>
          </w:tcPr>
          <w:p w:rsidR="00000000" w:rsidRDefault="00000000">
            <w:pPr>
              <w:spacing w:line="320" w:lineRule="exact"/>
              <w:jc w:val="center"/>
              <w:rPr>
                <w:w w:val="100"/>
                <w:rtl/>
                <w:lang w:eastAsia="en-US"/>
              </w:rPr>
            </w:pPr>
          </w:p>
          <w:p w:rsidR="00000000" w:rsidRDefault="00000000">
            <w:pPr>
              <w:spacing w:after="120" w:line="320" w:lineRule="exact"/>
              <w:jc w:val="center"/>
              <w:rPr>
                <w:w w:val="100"/>
                <w:rtl/>
                <w:lang w:eastAsia="en-US"/>
              </w:rPr>
            </w:pPr>
            <w:r>
              <w:rPr>
                <w:w w:val="100"/>
                <w:rtl/>
                <w:lang w:eastAsia="en-US"/>
              </w:rPr>
              <w:t>89</w:t>
            </w:r>
          </w:p>
        </w:tc>
      </w:tr>
      <w:tr w:rsidR="00000000">
        <w:tblPrEx>
          <w:tblCellMar>
            <w:top w:w="0" w:type="dxa"/>
            <w:bottom w:w="0" w:type="dxa"/>
          </w:tblCellMar>
        </w:tblPrEx>
        <w:trPr>
          <w:cantSplit/>
        </w:trPr>
        <w:tc>
          <w:tcPr>
            <w:tcW w:w="1701" w:type="dxa"/>
          </w:tcPr>
          <w:p w:rsidR="00000000" w:rsidRDefault="00000000">
            <w:pPr>
              <w:rPr>
                <w:w w:val="100"/>
                <w:rtl/>
                <w:lang w:eastAsia="en-US"/>
              </w:rPr>
            </w:pPr>
            <w:r>
              <w:rPr>
                <w:w w:val="100"/>
                <w:rtl/>
                <w:lang w:eastAsia="en-US"/>
              </w:rPr>
              <w:t>الفرع الثالث -</w:t>
            </w:r>
          </w:p>
        </w:tc>
        <w:tc>
          <w:tcPr>
            <w:tcW w:w="7229" w:type="dxa"/>
            <w:gridSpan w:val="8"/>
          </w:tcPr>
          <w:p w:rsidR="00000000" w:rsidRDefault="00000000">
            <w:pPr>
              <w:tabs>
                <w:tab w:val="right" w:leader="dot" w:pos="8789"/>
              </w:tabs>
              <w:rPr>
                <w:w w:val="100"/>
                <w:rtl/>
                <w:lang w:eastAsia="en-US"/>
              </w:rPr>
            </w:pPr>
            <w:r>
              <w:rPr>
                <w:w w:val="100"/>
                <w:rtl/>
                <w:lang w:eastAsia="en-US"/>
              </w:rPr>
              <w:t>القضاء على أي مفهوم لتنميط الرجل والمرأة</w:t>
            </w:r>
            <w:r>
              <w:rPr>
                <w:w w:val="100"/>
                <w:rtl/>
                <w:lang w:eastAsia="en-US"/>
              </w:rPr>
              <w:tab/>
            </w:r>
          </w:p>
        </w:tc>
        <w:tc>
          <w:tcPr>
            <w:tcW w:w="993" w:type="dxa"/>
          </w:tcPr>
          <w:p w:rsidR="00000000" w:rsidRDefault="00000000">
            <w:pPr>
              <w:jc w:val="center"/>
              <w:rPr>
                <w:w w:val="100"/>
                <w:rtl/>
                <w:lang w:eastAsia="en-US"/>
              </w:rPr>
            </w:pPr>
            <w:r>
              <w:rPr>
                <w:w w:val="100"/>
                <w:rtl/>
                <w:lang w:eastAsia="en-US"/>
              </w:rPr>
              <w:t>90</w:t>
            </w:r>
          </w:p>
        </w:tc>
      </w:tr>
      <w:tr w:rsidR="00000000">
        <w:tblPrEx>
          <w:tblCellMar>
            <w:top w:w="0" w:type="dxa"/>
            <w:bottom w:w="0" w:type="dxa"/>
          </w:tblCellMar>
        </w:tblPrEx>
        <w:tc>
          <w:tcPr>
            <w:tcW w:w="1701" w:type="dxa"/>
          </w:tcPr>
          <w:p w:rsidR="00000000" w:rsidRDefault="00000000">
            <w:pPr>
              <w:rPr>
                <w:w w:val="100"/>
                <w:rtl/>
                <w:lang w:eastAsia="en-US"/>
              </w:rPr>
            </w:pPr>
          </w:p>
        </w:tc>
        <w:tc>
          <w:tcPr>
            <w:tcW w:w="992" w:type="dxa"/>
            <w:gridSpan w:val="2"/>
          </w:tcPr>
          <w:p w:rsidR="00000000" w:rsidRDefault="00000000">
            <w:pPr>
              <w:tabs>
                <w:tab w:val="right" w:leader="dot" w:pos="8789"/>
              </w:tabs>
              <w:rPr>
                <w:w w:val="100"/>
                <w:rtl/>
                <w:lang w:eastAsia="en-US"/>
              </w:rPr>
            </w:pPr>
            <w:r>
              <w:rPr>
                <w:w w:val="100"/>
                <w:rtl/>
                <w:lang w:eastAsia="en-US"/>
              </w:rPr>
              <w:t>أولا -</w:t>
            </w:r>
          </w:p>
        </w:tc>
        <w:tc>
          <w:tcPr>
            <w:tcW w:w="6237" w:type="dxa"/>
            <w:gridSpan w:val="6"/>
          </w:tcPr>
          <w:p w:rsidR="00000000" w:rsidRDefault="00000000">
            <w:pPr>
              <w:tabs>
                <w:tab w:val="right" w:leader="dot" w:pos="8789"/>
              </w:tabs>
              <w:rPr>
                <w:w w:val="100"/>
                <w:rtl/>
                <w:lang w:eastAsia="en-US"/>
              </w:rPr>
            </w:pPr>
            <w:r>
              <w:rPr>
                <w:w w:val="100"/>
                <w:rtl/>
                <w:lang w:eastAsia="en-US"/>
              </w:rPr>
              <w:t>تعليم أسري منمط</w:t>
            </w:r>
            <w:r>
              <w:rPr>
                <w:w w:val="100"/>
                <w:rtl/>
                <w:lang w:eastAsia="en-US"/>
              </w:rPr>
              <w:tab/>
            </w:r>
          </w:p>
        </w:tc>
        <w:tc>
          <w:tcPr>
            <w:tcW w:w="993" w:type="dxa"/>
          </w:tcPr>
          <w:p w:rsidR="00000000" w:rsidRDefault="00000000">
            <w:pPr>
              <w:jc w:val="center"/>
              <w:rPr>
                <w:w w:val="100"/>
                <w:rtl/>
                <w:lang w:eastAsia="en-US"/>
              </w:rPr>
            </w:pPr>
            <w:r>
              <w:rPr>
                <w:w w:val="100"/>
                <w:rtl/>
                <w:lang w:eastAsia="en-US"/>
              </w:rPr>
              <w:t>90</w:t>
            </w:r>
          </w:p>
        </w:tc>
      </w:tr>
      <w:tr w:rsidR="00000000">
        <w:tblPrEx>
          <w:tblCellMar>
            <w:top w:w="0" w:type="dxa"/>
            <w:bottom w:w="0" w:type="dxa"/>
          </w:tblCellMar>
        </w:tblPrEx>
        <w:tc>
          <w:tcPr>
            <w:tcW w:w="1701" w:type="dxa"/>
          </w:tcPr>
          <w:p w:rsidR="00000000" w:rsidRDefault="00000000">
            <w:pPr>
              <w:rPr>
                <w:w w:val="100"/>
                <w:rtl/>
                <w:lang w:eastAsia="en-US"/>
              </w:rPr>
            </w:pPr>
          </w:p>
        </w:tc>
        <w:tc>
          <w:tcPr>
            <w:tcW w:w="992" w:type="dxa"/>
            <w:gridSpan w:val="2"/>
          </w:tcPr>
          <w:p w:rsidR="00000000" w:rsidRDefault="00000000">
            <w:pPr>
              <w:tabs>
                <w:tab w:val="right" w:leader="dot" w:pos="8789"/>
              </w:tabs>
              <w:rPr>
                <w:w w:val="100"/>
                <w:rtl/>
                <w:lang w:eastAsia="en-US"/>
              </w:rPr>
            </w:pPr>
            <w:r>
              <w:rPr>
                <w:w w:val="100"/>
                <w:rtl/>
                <w:lang w:eastAsia="en-US"/>
              </w:rPr>
              <w:t>ثانيا -</w:t>
            </w:r>
          </w:p>
        </w:tc>
        <w:tc>
          <w:tcPr>
            <w:tcW w:w="6237" w:type="dxa"/>
            <w:gridSpan w:val="6"/>
          </w:tcPr>
          <w:p w:rsidR="00000000" w:rsidRDefault="00000000">
            <w:pPr>
              <w:tabs>
                <w:tab w:val="right" w:leader="dot" w:pos="8789"/>
              </w:tabs>
              <w:rPr>
                <w:w w:val="100"/>
                <w:rtl/>
                <w:lang w:eastAsia="en-US"/>
              </w:rPr>
            </w:pPr>
            <w:r>
              <w:rPr>
                <w:w w:val="100"/>
                <w:rtl/>
                <w:lang w:eastAsia="en-US"/>
              </w:rPr>
              <w:t>التمثيل الناقص للمرأة</w:t>
            </w:r>
            <w:r>
              <w:rPr>
                <w:w w:val="100"/>
                <w:rtl/>
                <w:lang w:eastAsia="en-US"/>
              </w:rPr>
              <w:tab/>
            </w:r>
          </w:p>
        </w:tc>
        <w:tc>
          <w:tcPr>
            <w:tcW w:w="993" w:type="dxa"/>
          </w:tcPr>
          <w:p w:rsidR="00000000" w:rsidRDefault="00000000">
            <w:pPr>
              <w:jc w:val="center"/>
              <w:rPr>
                <w:w w:val="100"/>
                <w:rtl/>
                <w:lang w:eastAsia="en-US"/>
              </w:rPr>
            </w:pPr>
            <w:r>
              <w:rPr>
                <w:w w:val="100"/>
                <w:rtl/>
                <w:lang w:eastAsia="en-US"/>
              </w:rPr>
              <w:t>92</w:t>
            </w:r>
          </w:p>
        </w:tc>
      </w:tr>
      <w:tr w:rsidR="00000000">
        <w:tblPrEx>
          <w:tblCellMar>
            <w:top w:w="0" w:type="dxa"/>
            <w:bottom w:w="0" w:type="dxa"/>
          </w:tblCellMar>
        </w:tblPrEx>
        <w:trPr>
          <w:cantSplit/>
        </w:trPr>
        <w:tc>
          <w:tcPr>
            <w:tcW w:w="1701" w:type="dxa"/>
          </w:tcPr>
          <w:p w:rsidR="00000000" w:rsidRDefault="00000000">
            <w:pPr>
              <w:rPr>
                <w:w w:val="100"/>
                <w:rtl/>
                <w:lang w:eastAsia="en-US"/>
              </w:rPr>
            </w:pPr>
          </w:p>
        </w:tc>
        <w:tc>
          <w:tcPr>
            <w:tcW w:w="992" w:type="dxa"/>
            <w:gridSpan w:val="2"/>
          </w:tcPr>
          <w:p w:rsidR="00000000" w:rsidRDefault="00000000">
            <w:pPr>
              <w:tabs>
                <w:tab w:val="right" w:leader="dot" w:pos="8789"/>
              </w:tabs>
              <w:rPr>
                <w:w w:val="100"/>
                <w:rtl/>
                <w:lang w:eastAsia="en-US"/>
              </w:rPr>
            </w:pPr>
          </w:p>
        </w:tc>
        <w:tc>
          <w:tcPr>
            <w:tcW w:w="851" w:type="dxa"/>
          </w:tcPr>
          <w:p w:rsidR="00000000" w:rsidRDefault="00000000">
            <w:pPr>
              <w:tabs>
                <w:tab w:val="right" w:leader="dot" w:pos="8789"/>
              </w:tabs>
              <w:rPr>
                <w:w w:val="100"/>
                <w:rtl/>
                <w:lang w:eastAsia="en-US"/>
              </w:rPr>
            </w:pPr>
            <w:r>
              <w:rPr>
                <w:w w:val="100"/>
                <w:rtl/>
                <w:lang w:eastAsia="en-US"/>
              </w:rPr>
              <w:t>ألف -</w:t>
            </w:r>
          </w:p>
        </w:tc>
        <w:tc>
          <w:tcPr>
            <w:tcW w:w="5386" w:type="dxa"/>
            <w:gridSpan w:val="5"/>
          </w:tcPr>
          <w:p w:rsidR="00000000" w:rsidRDefault="00000000">
            <w:pPr>
              <w:tabs>
                <w:tab w:val="right" w:leader="dot" w:pos="8789"/>
              </w:tabs>
              <w:rPr>
                <w:w w:val="100"/>
                <w:rtl/>
                <w:lang w:eastAsia="en-US"/>
              </w:rPr>
            </w:pPr>
            <w:r>
              <w:rPr>
                <w:w w:val="100"/>
                <w:rtl/>
                <w:lang w:eastAsia="en-US"/>
              </w:rPr>
              <w:t>تمثيل الفتيات في جامعة مارين نغوابي</w:t>
            </w:r>
            <w:r>
              <w:rPr>
                <w:w w:val="100"/>
                <w:rtl/>
                <w:lang w:eastAsia="en-US"/>
              </w:rPr>
              <w:tab/>
            </w:r>
          </w:p>
        </w:tc>
        <w:tc>
          <w:tcPr>
            <w:tcW w:w="993" w:type="dxa"/>
          </w:tcPr>
          <w:p w:rsidR="00000000" w:rsidRDefault="00000000">
            <w:pPr>
              <w:jc w:val="center"/>
              <w:rPr>
                <w:w w:val="100"/>
                <w:rtl/>
                <w:lang w:eastAsia="en-US"/>
              </w:rPr>
            </w:pPr>
            <w:r>
              <w:rPr>
                <w:w w:val="100"/>
                <w:rtl/>
                <w:lang w:eastAsia="en-US"/>
              </w:rPr>
              <w:t>92</w:t>
            </w:r>
          </w:p>
        </w:tc>
      </w:tr>
      <w:tr w:rsidR="00000000">
        <w:tblPrEx>
          <w:tblCellMar>
            <w:top w:w="0" w:type="dxa"/>
            <w:bottom w:w="0" w:type="dxa"/>
          </w:tblCellMar>
        </w:tblPrEx>
        <w:trPr>
          <w:cantSplit/>
        </w:trPr>
        <w:tc>
          <w:tcPr>
            <w:tcW w:w="1701" w:type="dxa"/>
          </w:tcPr>
          <w:p w:rsidR="00000000" w:rsidRDefault="00000000">
            <w:pPr>
              <w:rPr>
                <w:w w:val="100"/>
                <w:rtl/>
                <w:lang w:eastAsia="en-US"/>
              </w:rPr>
            </w:pPr>
          </w:p>
        </w:tc>
        <w:tc>
          <w:tcPr>
            <w:tcW w:w="992" w:type="dxa"/>
            <w:gridSpan w:val="2"/>
          </w:tcPr>
          <w:p w:rsidR="00000000" w:rsidRDefault="00000000">
            <w:pPr>
              <w:tabs>
                <w:tab w:val="right" w:leader="dot" w:pos="8789"/>
              </w:tabs>
              <w:rPr>
                <w:w w:val="100"/>
                <w:rtl/>
                <w:lang w:eastAsia="en-US"/>
              </w:rPr>
            </w:pPr>
          </w:p>
        </w:tc>
        <w:tc>
          <w:tcPr>
            <w:tcW w:w="851" w:type="dxa"/>
          </w:tcPr>
          <w:p w:rsidR="00000000" w:rsidRDefault="00000000">
            <w:pPr>
              <w:tabs>
                <w:tab w:val="right" w:leader="dot" w:pos="8789"/>
              </w:tabs>
              <w:rPr>
                <w:w w:val="100"/>
                <w:rtl/>
                <w:lang w:eastAsia="en-US"/>
              </w:rPr>
            </w:pPr>
            <w:r>
              <w:rPr>
                <w:w w:val="100"/>
                <w:rtl/>
                <w:lang w:eastAsia="en-US"/>
              </w:rPr>
              <w:t>باء -</w:t>
            </w:r>
          </w:p>
        </w:tc>
        <w:tc>
          <w:tcPr>
            <w:tcW w:w="5386" w:type="dxa"/>
            <w:gridSpan w:val="5"/>
          </w:tcPr>
          <w:p w:rsidR="00000000" w:rsidRDefault="00000000">
            <w:pPr>
              <w:tabs>
                <w:tab w:val="right" w:leader="dot" w:pos="8789"/>
              </w:tabs>
              <w:rPr>
                <w:w w:val="100"/>
                <w:rtl/>
                <w:lang w:eastAsia="en-US"/>
              </w:rPr>
            </w:pPr>
            <w:r>
              <w:rPr>
                <w:w w:val="100"/>
                <w:rtl/>
                <w:lang w:eastAsia="en-US"/>
              </w:rPr>
              <w:t>تمثيل المرأة في هيئة التدريس</w:t>
            </w:r>
            <w:r>
              <w:rPr>
                <w:w w:val="100"/>
                <w:rtl/>
                <w:lang w:eastAsia="en-US"/>
              </w:rPr>
              <w:tab/>
            </w:r>
          </w:p>
        </w:tc>
        <w:tc>
          <w:tcPr>
            <w:tcW w:w="993" w:type="dxa"/>
          </w:tcPr>
          <w:p w:rsidR="00000000" w:rsidRDefault="00000000">
            <w:pPr>
              <w:jc w:val="center"/>
              <w:rPr>
                <w:w w:val="100"/>
                <w:rtl/>
                <w:lang w:eastAsia="en-US"/>
              </w:rPr>
            </w:pPr>
            <w:r>
              <w:rPr>
                <w:w w:val="100"/>
                <w:rtl/>
                <w:lang w:eastAsia="en-US"/>
              </w:rPr>
              <w:t>96</w:t>
            </w:r>
          </w:p>
        </w:tc>
      </w:tr>
      <w:tr w:rsidR="00000000">
        <w:tblPrEx>
          <w:tblCellMar>
            <w:top w:w="0" w:type="dxa"/>
            <w:bottom w:w="0" w:type="dxa"/>
          </w:tblCellMar>
        </w:tblPrEx>
        <w:trPr>
          <w:cantSplit/>
        </w:trPr>
        <w:tc>
          <w:tcPr>
            <w:tcW w:w="1701" w:type="dxa"/>
          </w:tcPr>
          <w:p w:rsidR="00000000" w:rsidRDefault="00000000">
            <w:pPr>
              <w:spacing w:after="120"/>
              <w:rPr>
                <w:w w:val="100"/>
                <w:rtl/>
                <w:lang w:eastAsia="en-US"/>
              </w:rPr>
            </w:pPr>
            <w:r>
              <w:rPr>
                <w:w w:val="100"/>
                <w:rtl/>
                <w:lang w:eastAsia="en-US"/>
              </w:rPr>
              <w:t>الفرع الرابع -</w:t>
            </w:r>
          </w:p>
        </w:tc>
        <w:tc>
          <w:tcPr>
            <w:tcW w:w="7229" w:type="dxa"/>
            <w:gridSpan w:val="8"/>
          </w:tcPr>
          <w:p w:rsidR="00000000" w:rsidRDefault="00000000">
            <w:pPr>
              <w:tabs>
                <w:tab w:val="right" w:leader="dot" w:pos="8789"/>
              </w:tabs>
              <w:spacing w:after="120"/>
              <w:rPr>
                <w:w w:val="100"/>
                <w:rtl/>
                <w:lang w:eastAsia="en-US"/>
              </w:rPr>
            </w:pPr>
            <w:r>
              <w:rPr>
                <w:w w:val="100"/>
                <w:rtl/>
                <w:lang w:eastAsia="en-US"/>
              </w:rPr>
              <w:t>المساواة في مجال منح المنح الدراسية والإعانات المالية للدراسات</w:t>
            </w:r>
            <w:r>
              <w:rPr>
                <w:w w:val="100"/>
                <w:rtl/>
                <w:lang w:eastAsia="en-US"/>
              </w:rPr>
              <w:tab/>
            </w:r>
          </w:p>
        </w:tc>
        <w:tc>
          <w:tcPr>
            <w:tcW w:w="993" w:type="dxa"/>
          </w:tcPr>
          <w:p w:rsidR="00000000" w:rsidRDefault="00000000">
            <w:pPr>
              <w:spacing w:after="120"/>
              <w:jc w:val="center"/>
              <w:rPr>
                <w:w w:val="100"/>
                <w:rtl/>
                <w:lang w:eastAsia="en-US"/>
              </w:rPr>
            </w:pPr>
            <w:r>
              <w:rPr>
                <w:w w:val="100"/>
                <w:rtl/>
                <w:lang w:eastAsia="en-US"/>
              </w:rPr>
              <w:t>97</w:t>
            </w:r>
          </w:p>
        </w:tc>
      </w:tr>
      <w:tr w:rsidR="00000000">
        <w:tblPrEx>
          <w:tblCellMar>
            <w:top w:w="0" w:type="dxa"/>
            <w:bottom w:w="0" w:type="dxa"/>
          </w:tblCellMar>
        </w:tblPrEx>
        <w:trPr>
          <w:cantSplit/>
        </w:trPr>
        <w:tc>
          <w:tcPr>
            <w:tcW w:w="1701" w:type="dxa"/>
          </w:tcPr>
          <w:p w:rsidR="00000000" w:rsidRDefault="00000000">
            <w:pPr>
              <w:pStyle w:val="H56"/>
              <w:keepNext w:val="0"/>
              <w:keepLines w:val="0"/>
              <w:suppressAutoHyphens w:val="0"/>
              <w:spacing w:after="120" w:line="400" w:lineRule="exact"/>
              <w:outlineLvl w:val="9"/>
              <w:rPr>
                <w:w w:val="100"/>
                <w:rtl/>
                <w:lang w:eastAsia="en-US"/>
              </w:rPr>
            </w:pPr>
            <w:r>
              <w:rPr>
                <w:w w:val="100"/>
                <w:rtl/>
                <w:lang w:eastAsia="en-US"/>
              </w:rPr>
              <w:t>الفرع الخامس -</w:t>
            </w:r>
          </w:p>
        </w:tc>
        <w:tc>
          <w:tcPr>
            <w:tcW w:w="7229" w:type="dxa"/>
            <w:gridSpan w:val="8"/>
          </w:tcPr>
          <w:p w:rsidR="00000000" w:rsidRDefault="00000000">
            <w:pPr>
              <w:tabs>
                <w:tab w:val="right" w:leader="dot" w:pos="8789"/>
              </w:tabs>
              <w:spacing w:after="120"/>
              <w:rPr>
                <w:w w:val="100"/>
                <w:rtl/>
                <w:lang w:eastAsia="en-US"/>
              </w:rPr>
            </w:pPr>
            <w:r>
              <w:rPr>
                <w:w w:val="100"/>
                <w:rtl/>
                <w:lang w:eastAsia="en-US"/>
              </w:rPr>
              <w:t>الوصول إلى برامج التعليم الدائم، ومحو أمية الكبار، ومحو الأمية الوظيفية</w:t>
            </w:r>
            <w:r>
              <w:rPr>
                <w:w w:val="100"/>
                <w:rtl/>
                <w:lang w:eastAsia="en-US"/>
              </w:rPr>
              <w:tab/>
            </w:r>
          </w:p>
        </w:tc>
        <w:tc>
          <w:tcPr>
            <w:tcW w:w="993" w:type="dxa"/>
          </w:tcPr>
          <w:p w:rsidR="00000000" w:rsidRDefault="00000000">
            <w:pPr>
              <w:spacing w:after="120"/>
              <w:jc w:val="center"/>
              <w:rPr>
                <w:w w:val="100"/>
                <w:rtl/>
                <w:lang w:eastAsia="en-US"/>
              </w:rPr>
            </w:pPr>
            <w:r>
              <w:rPr>
                <w:w w:val="100"/>
                <w:rtl/>
                <w:lang w:eastAsia="en-US"/>
              </w:rPr>
              <w:t>100</w:t>
            </w:r>
          </w:p>
        </w:tc>
      </w:tr>
      <w:tr w:rsidR="00000000">
        <w:tblPrEx>
          <w:tblCellMar>
            <w:top w:w="0" w:type="dxa"/>
            <w:bottom w:w="0" w:type="dxa"/>
          </w:tblCellMar>
        </w:tblPrEx>
        <w:trPr>
          <w:cantSplit/>
        </w:trPr>
        <w:tc>
          <w:tcPr>
            <w:tcW w:w="1701" w:type="dxa"/>
          </w:tcPr>
          <w:p w:rsidR="00000000" w:rsidRDefault="00000000">
            <w:pPr>
              <w:spacing w:after="120" w:line="320" w:lineRule="exact"/>
              <w:rPr>
                <w:w w:val="100"/>
                <w:rtl/>
                <w:lang w:eastAsia="en-US"/>
              </w:rPr>
            </w:pPr>
            <w:r>
              <w:rPr>
                <w:w w:val="100"/>
                <w:rtl/>
                <w:lang w:eastAsia="en-US"/>
              </w:rPr>
              <w:t>الفرع السادس -</w:t>
            </w:r>
          </w:p>
        </w:tc>
        <w:tc>
          <w:tcPr>
            <w:tcW w:w="7229" w:type="dxa"/>
            <w:gridSpan w:val="8"/>
          </w:tcPr>
          <w:p w:rsidR="00000000" w:rsidRDefault="00000000">
            <w:pPr>
              <w:pStyle w:val="H56"/>
              <w:keepNext w:val="0"/>
              <w:keepLines w:val="0"/>
              <w:tabs>
                <w:tab w:val="right" w:leader="dot" w:pos="8789"/>
              </w:tabs>
              <w:suppressAutoHyphens w:val="0"/>
              <w:spacing w:after="120" w:line="320" w:lineRule="exact"/>
              <w:outlineLvl w:val="9"/>
              <w:rPr>
                <w:w w:val="100"/>
                <w:rtl/>
                <w:lang w:eastAsia="en-US"/>
              </w:rPr>
            </w:pPr>
            <w:r>
              <w:rPr>
                <w:w w:val="100"/>
                <w:rtl/>
                <w:lang w:eastAsia="en-US"/>
              </w:rPr>
              <w:t>خفض معدل ترك النساء للدراسات وتنظيم البرامج للفتيات والنساء اللاتي تركن الدراسة قبل الأوان</w:t>
            </w:r>
            <w:r>
              <w:rPr>
                <w:w w:val="100"/>
                <w:rtl/>
                <w:lang w:eastAsia="en-US"/>
              </w:rPr>
              <w:tab/>
            </w:r>
          </w:p>
        </w:tc>
        <w:tc>
          <w:tcPr>
            <w:tcW w:w="993" w:type="dxa"/>
          </w:tcPr>
          <w:p w:rsidR="00000000" w:rsidRDefault="00000000">
            <w:pPr>
              <w:spacing w:line="320" w:lineRule="exact"/>
              <w:jc w:val="center"/>
              <w:rPr>
                <w:w w:val="100"/>
                <w:rtl/>
                <w:lang w:eastAsia="en-US"/>
              </w:rPr>
            </w:pPr>
          </w:p>
          <w:p w:rsidR="00000000" w:rsidRDefault="00000000">
            <w:pPr>
              <w:spacing w:line="320" w:lineRule="exact"/>
              <w:jc w:val="center"/>
              <w:rPr>
                <w:w w:val="100"/>
                <w:rtl/>
                <w:lang w:eastAsia="en-US"/>
              </w:rPr>
            </w:pPr>
            <w:r>
              <w:rPr>
                <w:w w:val="100"/>
                <w:rtl/>
                <w:lang w:eastAsia="en-US"/>
              </w:rPr>
              <w:t>104</w:t>
            </w:r>
          </w:p>
        </w:tc>
      </w:tr>
      <w:tr w:rsidR="00000000">
        <w:tblPrEx>
          <w:tblCellMar>
            <w:top w:w="0" w:type="dxa"/>
            <w:bottom w:w="0" w:type="dxa"/>
          </w:tblCellMar>
        </w:tblPrEx>
        <w:trPr>
          <w:cantSplit/>
        </w:trPr>
        <w:tc>
          <w:tcPr>
            <w:tcW w:w="1701" w:type="dxa"/>
          </w:tcPr>
          <w:p w:rsidR="00000000" w:rsidRDefault="00000000">
            <w:pPr>
              <w:spacing w:after="120"/>
              <w:rPr>
                <w:w w:val="100"/>
                <w:rtl/>
                <w:lang w:eastAsia="en-US"/>
              </w:rPr>
            </w:pPr>
            <w:r>
              <w:rPr>
                <w:w w:val="100"/>
                <w:rtl/>
                <w:lang w:eastAsia="en-US"/>
              </w:rPr>
              <w:t>الفرع السابع -</w:t>
            </w:r>
          </w:p>
        </w:tc>
        <w:tc>
          <w:tcPr>
            <w:tcW w:w="7229" w:type="dxa"/>
            <w:gridSpan w:val="8"/>
          </w:tcPr>
          <w:p w:rsidR="00000000" w:rsidRDefault="00000000">
            <w:pPr>
              <w:tabs>
                <w:tab w:val="right" w:leader="dot" w:pos="8789"/>
              </w:tabs>
              <w:spacing w:after="120"/>
              <w:rPr>
                <w:w w:val="100"/>
                <w:rtl/>
                <w:lang w:eastAsia="en-US"/>
              </w:rPr>
            </w:pPr>
            <w:r>
              <w:rPr>
                <w:w w:val="100"/>
                <w:rtl/>
                <w:lang w:eastAsia="en-US"/>
              </w:rPr>
              <w:t>الإمكانيات نفسها للمشاركة بفعالة في الألعاب الرياضية وفي التربية البدنية</w:t>
            </w:r>
            <w:r>
              <w:rPr>
                <w:w w:val="100"/>
                <w:rtl/>
                <w:lang w:eastAsia="en-US"/>
              </w:rPr>
              <w:tab/>
            </w:r>
          </w:p>
        </w:tc>
        <w:tc>
          <w:tcPr>
            <w:tcW w:w="993" w:type="dxa"/>
          </w:tcPr>
          <w:p w:rsidR="00000000" w:rsidRDefault="00000000">
            <w:pPr>
              <w:jc w:val="center"/>
              <w:rPr>
                <w:w w:val="100"/>
                <w:rtl/>
                <w:lang w:eastAsia="en-US"/>
              </w:rPr>
            </w:pPr>
            <w:r>
              <w:rPr>
                <w:w w:val="100"/>
                <w:rtl/>
                <w:lang w:eastAsia="en-US"/>
              </w:rPr>
              <w:t>107</w:t>
            </w:r>
          </w:p>
        </w:tc>
      </w:tr>
      <w:tr w:rsidR="00000000">
        <w:tblPrEx>
          <w:tblCellMar>
            <w:top w:w="0" w:type="dxa"/>
            <w:bottom w:w="0" w:type="dxa"/>
          </w:tblCellMar>
        </w:tblPrEx>
        <w:trPr>
          <w:cantSplit/>
        </w:trPr>
        <w:tc>
          <w:tcPr>
            <w:tcW w:w="1701" w:type="dxa"/>
          </w:tcPr>
          <w:p w:rsidR="00000000" w:rsidRDefault="00000000">
            <w:pPr>
              <w:spacing w:after="120" w:line="320" w:lineRule="exact"/>
              <w:rPr>
                <w:w w:val="100"/>
                <w:rtl/>
                <w:lang w:eastAsia="en-US"/>
              </w:rPr>
            </w:pPr>
            <w:r>
              <w:rPr>
                <w:w w:val="100"/>
                <w:rtl/>
                <w:lang w:eastAsia="en-US"/>
              </w:rPr>
              <w:t>الفرع الثامن -</w:t>
            </w:r>
          </w:p>
        </w:tc>
        <w:tc>
          <w:tcPr>
            <w:tcW w:w="7229" w:type="dxa"/>
            <w:gridSpan w:val="8"/>
          </w:tcPr>
          <w:p w:rsidR="00000000" w:rsidRDefault="00000000">
            <w:pPr>
              <w:tabs>
                <w:tab w:val="right" w:leader="dot" w:pos="8789"/>
              </w:tabs>
              <w:spacing w:after="120" w:line="320" w:lineRule="exact"/>
              <w:rPr>
                <w:w w:val="100"/>
                <w:rtl/>
                <w:lang w:eastAsia="en-US"/>
              </w:rPr>
            </w:pPr>
            <w:r>
              <w:rPr>
                <w:w w:val="100"/>
                <w:rtl/>
                <w:lang w:eastAsia="en-US"/>
              </w:rPr>
              <w:t>الوصول إلى المعلومات الرامية إلى تأكيد الصحة، ورفاهية الأسرة وتنظيم الأسرة</w:t>
            </w:r>
            <w:r>
              <w:rPr>
                <w:w w:val="100"/>
                <w:rtl/>
                <w:lang w:eastAsia="en-US"/>
              </w:rPr>
              <w:tab/>
            </w:r>
          </w:p>
        </w:tc>
        <w:tc>
          <w:tcPr>
            <w:tcW w:w="993" w:type="dxa"/>
          </w:tcPr>
          <w:p w:rsidR="00000000" w:rsidRDefault="00000000">
            <w:pPr>
              <w:spacing w:line="320" w:lineRule="exact"/>
              <w:jc w:val="center"/>
              <w:rPr>
                <w:w w:val="100"/>
                <w:rtl/>
                <w:lang w:eastAsia="en-US"/>
              </w:rPr>
            </w:pPr>
            <w:r>
              <w:rPr>
                <w:w w:val="100"/>
                <w:rtl/>
                <w:lang w:eastAsia="en-US"/>
              </w:rPr>
              <w:t>110</w:t>
            </w:r>
          </w:p>
        </w:tc>
      </w:tr>
      <w:tr w:rsidR="00000000">
        <w:tblPrEx>
          <w:tblCellMar>
            <w:top w:w="0" w:type="dxa"/>
            <w:bottom w:w="0" w:type="dxa"/>
          </w:tblCellMar>
        </w:tblPrEx>
        <w:trPr>
          <w:cantSplit/>
        </w:trPr>
        <w:tc>
          <w:tcPr>
            <w:tcW w:w="1701" w:type="dxa"/>
          </w:tcPr>
          <w:p w:rsidR="00000000" w:rsidRDefault="00000000">
            <w:pPr>
              <w:rPr>
                <w:w w:val="100"/>
                <w:rtl/>
                <w:lang w:eastAsia="en-US"/>
              </w:rPr>
            </w:pPr>
            <w:r>
              <w:rPr>
                <w:w w:val="100"/>
                <w:rtl/>
                <w:lang w:eastAsia="en-US"/>
              </w:rPr>
              <w:t>الفرع التاسع -</w:t>
            </w:r>
          </w:p>
        </w:tc>
        <w:tc>
          <w:tcPr>
            <w:tcW w:w="7229" w:type="dxa"/>
            <w:gridSpan w:val="8"/>
          </w:tcPr>
          <w:p w:rsidR="00000000" w:rsidRDefault="00000000">
            <w:pPr>
              <w:tabs>
                <w:tab w:val="right" w:leader="dot" w:pos="8789"/>
              </w:tabs>
              <w:rPr>
                <w:w w:val="100"/>
                <w:rtl/>
                <w:lang w:eastAsia="en-US"/>
              </w:rPr>
            </w:pPr>
            <w:r>
              <w:rPr>
                <w:w w:val="100"/>
                <w:rtl/>
                <w:lang w:eastAsia="en-US"/>
              </w:rPr>
              <w:t>المعوقات</w:t>
            </w:r>
            <w:r>
              <w:rPr>
                <w:w w:val="100"/>
                <w:rtl/>
                <w:lang w:eastAsia="en-US"/>
              </w:rPr>
              <w:tab/>
            </w:r>
          </w:p>
        </w:tc>
        <w:tc>
          <w:tcPr>
            <w:tcW w:w="993" w:type="dxa"/>
          </w:tcPr>
          <w:p w:rsidR="00000000" w:rsidRDefault="00000000">
            <w:pPr>
              <w:jc w:val="center"/>
              <w:rPr>
                <w:w w:val="100"/>
                <w:rtl/>
                <w:lang w:eastAsia="en-US"/>
              </w:rPr>
            </w:pPr>
            <w:r>
              <w:rPr>
                <w:w w:val="100"/>
                <w:rtl/>
                <w:lang w:eastAsia="en-US"/>
              </w:rPr>
              <w:t>111</w:t>
            </w:r>
          </w:p>
        </w:tc>
      </w:tr>
      <w:tr w:rsidR="00000000">
        <w:tblPrEx>
          <w:tblCellMar>
            <w:top w:w="0" w:type="dxa"/>
            <w:bottom w:w="0" w:type="dxa"/>
          </w:tblCellMar>
        </w:tblPrEx>
        <w:tc>
          <w:tcPr>
            <w:tcW w:w="1701" w:type="dxa"/>
          </w:tcPr>
          <w:p w:rsidR="00000000" w:rsidRDefault="00000000">
            <w:pPr>
              <w:rPr>
                <w:w w:val="100"/>
                <w:rtl/>
                <w:lang w:eastAsia="en-US"/>
              </w:rPr>
            </w:pPr>
          </w:p>
        </w:tc>
        <w:tc>
          <w:tcPr>
            <w:tcW w:w="992" w:type="dxa"/>
            <w:gridSpan w:val="2"/>
          </w:tcPr>
          <w:p w:rsidR="00000000" w:rsidRDefault="00000000">
            <w:pPr>
              <w:tabs>
                <w:tab w:val="right" w:leader="dot" w:pos="8789"/>
              </w:tabs>
              <w:rPr>
                <w:w w:val="100"/>
                <w:rtl/>
                <w:lang w:eastAsia="en-US"/>
              </w:rPr>
            </w:pPr>
            <w:r>
              <w:rPr>
                <w:w w:val="100"/>
                <w:rtl/>
                <w:lang w:eastAsia="en-US"/>
              </w:rPr>
              <w:t>أولا -</w:t>
            </w:r>
          </w:p>
        </w:tc>
        <w:tc>
          <w:tcPr>
            <w:tcW w:w="6237" w:type="dxa"/>
            <w:gridSpan w:val="6"/>
          </w:tcPr>
          <w:p w:rsidR="00000000" w:rsidRDefault="00000000">
            <w:pPr>
              <w:tabs>
                <w:tab w:val="right" w:leader="dot" w:pos="8789"/>
              </w:tabs>
              <w:rPr>
                <w:w w:val="100"/>
                <w:rtl/>
                <w:lang w:eastAsia="en-US"/>
              </w:rPr>
            </w:pPr>
            <w:r>
              <w:rPr>
                <w:w w:val="100"/>
                <w:rtl/>
                <w:lang w:eastAsia="en-US"/>
              </w:rPr>
              <w:t>الأسباب الداخلية</w:t>
            </w:r>
            <w:r>
              <w:rPr>
                <w:w w:val="100"/>
                <w:rtl/>
                <w:lang w:eastAsia="en-US"/>
              </w:rPr>
              <w:tab/>
            </w:r>
          </w:p>
        </w:tc>
        <w:tc>
          <w:tcPr>
            <w:tcW w:w="993" w:type="dxa"/>
          </w:tcPr>
          <w:p w:rsidR="00000000" w:rsidRDefault="00000000">
            <w:pPr>
              <w:jc w:val="center"/>
              <w:rPr>
                <w:w w:val="100"/>
                <w:rtl/>
                <w:lang w:eastAsia="en-US"/>
              </w:rPr>
            </w:pPr>
            <w:r>
              <w:rPr>
                <w:w w:val="100"/>
                <w:rtl/>
                <w:lang w:eastAsia="en-US"/>
              </w:rPr>
              <w:t>111</w:t>
            </w:r>
          </w:p>
        </w:tc>
      </w:tr>
      <w:tr w:rsidR="00000000">
        <w:tblPrEx>
          <w:tblCellMar>
            <w:top w:w="0" w:type="dxa"/>
            <w:bottom w:w="0" w:type="dxa"/>
          </w:tblCellMar>
        </w:tblPrEx>
        <w:tc>
          <w:tcPr>
            <w:tcW w:w="1701" w:type="dxa"/>
          </w:tcPr>
          <w:p w:rsidR="00000000" w:rsidRDefault="00000000">
            <w:pPr>
              <w:spacing w:after="120"/>
              <w:rPr>
                <w:w w:val="100"/>
                <w:rtl/>
                <w:lang w:eastAsia="en-US"/>
              </w:rPr>
            </w:pPr>
          </w:p>
        </w:tc>
        <w:tc>
          <w:tcPr>
            <w:tcW w:w="992" w:type="dxa"/>
            <w:gridSpan w:val="2"/>
          </w:tcPr>
          <w:p w:rsidR="00000000" w:rsidRDefault="00000000">
            <w:pPr>
              <w:tabs>
                <w:tab w:val="right" w:leader="dot" w:pos="8789"/>
              </w:tabs>
              <w:spacing w:after="120"/>
              <w:rPr>
                <w:w w:val="100"/>
                <w:rtl/>
                <w:lang w:eastAsia="en-US"/>
              </w:rPr>
            </w:pPr>
            <w:r>
              <w:rPr>
                <w:w w:val="100"/>
                <w:rtl/>
                <w:lang w:eastAsia="en-US"/>
              </w:rPr>
              <w:t>ثانيا -</w:t>
            </w:r>
          </w:p>
        </w:tc>
        <w:tc>
          <w:tcPr>
            <w:tcW w:w="6237" w:type="dxa"/>
            <w:gridSpan w:val="6"/>
          </w:tcPr>
          <w:p w:rsidR="00000000" w:rsidRDefault="00000000">
            <w:pPr>
              <w:tabs>
                <w:tab w:val="right" w:leader="dot" w:pos="8789"/>
              </w:tabs>
              <w:spacing w:after="120"/>
              <w:rPr>
                <w:w w:val="100"/>
                <w:rtl/>
                <w:lang w:eastAsia="en-US"/>
              </w:rPr>
            </w:pPr>
            <w:r>
              <w:rPr>
                <w:w w:val="100"/>
                <w:rtl/>
                <w:lang w:eastAsia="en-US"/>
              </w:rPr>
              <w:t>الأسباب الخارجية</w:t>
            </w:r>
            <w:r>
              <w:rPr>
                <w:w w:val="100"/>
                <w:rtl/>
                <w:lang w:eastAsia="en-US"/>
              </w:rPr>
              <w:tab/>
            </w:r>
          </w:p>
        </w:tc>
        <w:tc>
          <w:tcPr>
            <w:tcW w:w="993" w:type="dxa"/>
          </w:tcPr>
          <w:p w:rsidR="00000000" w:rsidRDefault="00000000">
            <w:pPr>
              <w:spacing w:after="120"/>
              <w:jc w:val="center"/>
              <w:rPr>
                <w:w w:val="100"/>
                <w:rtl/>
                <w:lang w:eastAsia="en-US"/>
              </w:rPr>
            </w:pPr>
            <w:r>
              <w:rPr>
                <w:w w:val="100"/>
                <w:rtl/>
                <w:lang w:eastAsia="en-US"/>
              </w:rPr>
              <w:t>112</w:t>
            </w:r>
          </w:p>
        </w:tc>
      </w:tr>
      <w:tr w:rsidR="00000000">
        <w:tblPrEx>
          <w:tblCellMar>
            <w:top w:w="0" w:type="dxa"/>
            <w:bottom w:w="0" w:type="dxa"/>
          </w:tblCellMar>
        </w:tblPrEx>
        <w:trPr>
          <w:cantSplit/>
        </w:trPr>
        <w:tc>
          <w:tcPr>
            <w:tcW w:w="1701" w:type="dxa"/>
          </w:tcPr>
          <w:p w:rsidR="00000000" w:rsidRDefault="00000000">
            <w:pPr>
              <w:rPr>
                <w:w w:val="100"/>
                <w:rtl/>
                <w:lang w:eastAsia="en-US"/>
              </w:rPr>
            </w:pPr>
            <w:r>
              <w:rPr>
                <w:w w:val="100"/>
                <w:rtl/>
                <w:lang w:eastAsia="en-US"/>
              </w:rPr>
              <w:t>الفرع العاشر -</w:t>
            </w:r>
          </w:p>
        </w:tc>
        <w:tc>
          <w:tcPr>
            <w:tcW w:w="7229" w:type="dxa"/>
            <w:gridSpan w:val="8"/>
          </w:tcPr>
          <w:p w:rsidR="00000000" w:rsidRDefault="00000000">
            <w:pPr>
              <w:tabs>
                <w:tab w:val="right" w:leader="dot" w:pos="8789"/>
              </w:tabs>
              <w:rPr>
                <w:w w:val="100"/>
                <w:rtl/>
                <w:lang w:eastAsia="en-US"/>
              </w:rPr>
            </w:pPr>
            <w:r>
              <w:rPr>
                <w:w w:val="100"/>
                <w:rtl/>
                <w:lang w:eastAsia="en-US"/>
              </w:rPr>
              <w:t>الآفاق</w:t>
            </w:r>
            <w:r>
              <w:rPr>
                <w:w w:val="100"/>
                <w:rtl/>
                <w:lang w:eastAsia="en-US"/>
              </w:rPr>
              <w:tab/>
            </w:r>
          </w:p>
        </w:tc>
        <w:tc>
          <w:tcPr>
            <w:tcW w:w="993" w:type="dxa"/>
          </w:tcPr>
          <w:p w:rsidR="00000000" w:rsidRDefault="00000000">
            <w:pPr>
              <w:jc w:val="center"/>
              <w:rPr>
                <w:w w:val="100"/>
                <w:rtl/>
                <w:lang w:eastAsia="en-US"/>
              </w:rPr>
            </w:pPr>
            <w:r>
              <w:rPr>
                <w:w w:val="100"/>
                <w:rtl/>
                <w:lang w:eastAsia="en-US"/>
              </w:rPr>
              <w:t>113</w:t>
            </w:r>
          </w:p>
        </w:tc>
      </w:tr>
      <w:tr w:rsidR="00000000">
        <w:tblPrEx>
          <w:tblCellMar>
            <w:top w:w="0" w:type="dxa"/>
            <w:bottom w:w="0" w:type="dxa"/>
          </w:tblCellMar>
        </w:tblPrEx>
        <w:tc>
          <w:tcPr>
            <w:tcW w:w="1701" w:type="dxa"/>
          </w:tcPr>
          <w:p w:rsidR="00000000" w:rsidRDefault="00000000">
            <w:pPr>
              <w:rPr>
                <w:w w:val="100"/>
                <w:rtl/>
                <w:lang w:eastAsia="en-US"/>
              </w:rPr>
            </w:pPr>
          </w:p>
        </w:tc>
        <w:tc>
          <w:tcPr>
            <w:tcW w:w="992" w:type="dxa"/>
            <w:gridSpan w:val="2"/>
          </w:tcPr>
          <w:p w:rsidR="00000000" w:rsidRDefault="00000000">
            <w:pPr>
              <w:tabs>
                <w:tab w:val="right" w:leader="dot" w:pos="8789"/>
              </w:tabs>
              <w:rPr>
                <w:w w:val="100"/>
                <w:rtl/>
                <w:lang w:eastAsia="en-US"/>
              </w:rPr>
            </w:pPr>
            <w:r>
              <w:rPr>
                <w:w w:val="100"/>
                <w:rtl/>
                <w:lang w:eastAsia="en-US"/>
              </w:rPr>
              <w:t>أولا -</w:t>
            </w:r>
          </w:p>
        </w:tc>
        <w:tc>
          <w:tcPr>
            <w:tcW w:w="6237" w:type="dxa"/>
            <w:gridSpan w:val="6"/>
          </w:tcPr>
          <w:p w:rsidR="00000000" w:rsidRDefault="00000000">
            <w:pPr>
              <w:tabs>
                <w:tab w:val="right" w:leader="dot" w:pos="8789"/>
              </w:tabs>
              <w:rPr>
                <w:w w:val="100"/>
                <w:rtl/>
                <w:lang w:eastAsia="en-US"/>
              </w:rPr>
            </w:pPr>
            <w:r>
              <w:rPr>
                <w:w w:val="100"/>
                <w:rtl/>
                <w:lang w:eastAsia="en-US"/>
              </w:rPr>
              <w:t>معلومات عامة</w:t>
            </w:r>
            <w:r>
              <w:rPr>
                <w:w w:val="100"/>
                <w:rtl/>
                <w:lang w:eastAsia="en-US"/>
              </w:rPr>
              <w:tab/>
            </w:r>
          </w:p>
        </w:tc>
        <w:tc>
          <w:tcPr>
            <w:tcW w:w="993" w:type="dxa"/>
          </w:tcPr>
          <w:p w:rsidR="00000000" w:rsidRDefault="00000000">
            <w:pPr>
              <w:jc w:val="center"/>
              <w:rPr>
                <w:w w:val="100"/>
                <w:rtl/>
                <w:lang w:eastAsia="en-US"/>
              </w:rPr>
            </w:pPr>
            <w:r>
              <w:rPr>
                <w:w w:val="100"/>
                <w:rtl/>
                <w:lang w:eastAsia="en-US"/>
              </w:rPr>
              <w:t>113</w:t>
            </w:r>
          </w:p>
        </w:tc>
      </w:tr>
      <w:tr w:rsidR="00000000">
        <w:tblPrEx>
          <w:tblCellMar>
            <w:top w:w="0" w:type="dxa"/>
            <w:bottom w:w="0" w:type="dxa"/>
          </w:tblCellMar>
        </w:tblPrEx>
        <w:tc>
          <w:tcPr>
            <w:tcW w:w="1701" w:type="dxa"/>
          </w:tcPr>
          <w:p w:rsidR="00000000" w:rsidRDefault="00000000">
            <w:pPr>
              <w:rPr>
                <w:w w:val="100"/>
                <w:rtl/>
                <w:lang w:eastAsia="en-US"/>
              </w:rPr>
            </w:pPr>
          </w:p>
        </w:tc>
        <w:tc>
          <w:tcPr>
            <w:tcW w:w="992" w:type="dxa"/>
            <w:gridSpan w:val="2"/>
          </w:tcPr>
          <w:p w:rsidR="00000000" w:rsidRDefault="00000000">
            <w:pPr>
              <w:tabs>
                <w:tab w:val="right" w:leader="dot" w:pos="8789"/>
              </w:tabs>
              <w:rPr>
                <w:w w:val="100"/>
                <w:rtl/>
                <w:lang w:eastAsia="en-US"/>
              </w:rPr>
            </w:pPr>
            <w:r>
              <w:rPr>
                <w:w w:val="100"/>
                <w:rtl/>
                <w:lang w:eastAsia="en-US"/>
              </w:rPr>
              <w:t>ثانيا -</w:t>
            </w:r>
          </w:p>
        </w:tc>
        <w:tc>
          <w:tcPr>
            <w:tcW w:w="6237" w:type="dxa"/>
            <w:gridSpan w:val="6"/>
          </w:tcPr>
          <w:p w:rsidR="00000000" w:rsidRDefault="00000000">
            <w:pPr>
              <w:tabs>
                <w:tab w:val="right" w:leader="dot" w:pos="8789"/>
              </w:tabs>
              <w:rPr>
                <w:w w:val="100"/>
                <w:rtl/>
                <w:lang w:eastAsia="en-US"/>
              </w:rPr>
            </w:pPr>
            <w:r>
              <w:rPr>
                <w:w w:val="100"/>
                <w:rtl/>
                <w:lang w:eastAsia="en-US"/>
              </w:rPr>
              <w:t>من أجل الفتاه</w:t>
            </w:r>
            <w:r>
              <w:rPr>
                <w:w w:val="100"/>
                <w:rtl/>
                <w:lang w:eastAsia="en-US"/>
              </w:rPr>
              <w:tab/>
            </w:r>
          </w:p>
        </w:tc>
        <w:tc>
          <w:tcPr>
            <w:tcW w:w="993" w:type="dxa"/>
          </w:tcPr>
          <w:p w:rsidR="00000000" w:rsidRDefault="00000000">
            <w:pPr>
              <w:jc w:val="center"/>
              <w:rPr>
                <w:w w:val="100"/>
                <w:rtl/>
                <w:lang w:eastAsia="en-US"/>
              </w:rPr>
            </w:pPr>
            <w:r>
              <w:rPr>
                <w:w w:val="100"/>
                <w:rtl/>
                <w:lang w:eastAsia="en-US"/>
              </w:rPr>
              <w:t>114</w:t>
            </w:r>
          </w:p>
        </w:tc>
      </w:tr>
      <w:tr w:rsidR="00000000">
        <w:tblPrEx>
          <w:tblCellMar>
            <w:top w:w="0" w:type="dxa"/>
            <w:bottom w:w="0" w:type="dxa"/>
          </w:tblCellMar>
        </w:tblPrEx>
        <w:trPr>
          <w:cantSplit/>
        </w:trPr>
        <w:tc>
          <w:tcPr>
            <w:tcW w:w="8930" w:type="dxa"/>
            <w:gridSpan w:val="9"/>
          </w:tcPr>
          <w:p w:rsidR="00000000" w:rsidRDefault="00000000">
            <w:pPr>
              <w:tabs>
                <w:tab w:val="right" w:leader="dot" w:pos="8789"/>
              </w:tabs>
              <w:spacing w:after="120"/>
              <w:rPr>
                <w:w w:val="100"/>
                <w:rtl/>
                <w:lang w:eastAsia="en-US"/>
              </w:rPr>
            </w:pPr>
            <w:r>
              <w:rPr>
                <w:w w:val="95"/>
                <w:rtl/>
                <w:lang w:eastAsia="en-US"/>
              </w:rPr>
              <w:t xml:space="preserve">الفرع الحادي عشر -  </w:t>
            </w:r>
            <w:r>
              <w:rPr>
                <w:w w:val="100"/>
                <w:rtl/>
                <w:lang w:eastAsia="en-US"/>
              </w:rPr>
              <w:t>استنتاجات</w:t>
            </w:r>
            <w:r>
              <w:rPr>
                <w:w w:val="100"/>
                <w:rtl/>
                <w:lang w:eastAsia="en-US"/>
              </w:rPr>
              <w:tab/>
            </w:r>
          </w:p>
        </w:tc>
        <w:tc>
          <w:tcPr>
            <w:tcW w:w="993" w:type="dxa"/>
          </w:tcPr>
          <w:p w:rsidR="00000000" w:rsidRDefault="00000000">
            <w:pPr>
              <w:spacing w:after="120"/>
              <w:jc w:val="center"/>
              <w:rPr>
                <w:w w:val="100"/>
                <w:rtl/>
                <w:lang w:eastAsia="en-US"/>
              </w:rPr>
            </w:pPr>
            <w:r>
              <w:rPr>
                <w:w w:val="100"/>
                <w:rtl/>
                <w:lang w:eastAsia="en-US"/>
              </w:rPr>
              <w:t>115</w:t>
            </w:r>
          </w:p>
        </w:tc>
      </w:tr>
      <w:tr w:rsidR="00000000">
        <w:tblPrEx>
          <w:tblCellMar>
            <w:top w:w="0" w:type="dxa"/>
            <w:bottom w:w="0" w:type="dxa"/>
          </w:tblCellMar>
        </w:tblPrEx>
        <w:trPr>
          <w:cantSplit/>
        </w:trPr>
        <w:tc>
          <w:tcPr>
            <w:tcW w:w="1701" w:type="dxa"/>
          </w:tcPr>
          <w:p w:rsidR="00000000" w:rsidRDefault="00000000">
            <w:pPr>
              <w:spacing w:after="120"/>
              <w:rPr>
                <w:b/>
                <w:bCs/>
                <w:w w:val="100"/>
                <w:rtl/>
                <w:lang w:eastAsia="en-US"/>
              </w:rPr>
            </w:pPr>
            <w:r>
              <w:rPr>
                <w:b/>
                <w:bCs/>
                <w:w w:val="100"/>
                <w:rtl/>
                <w:lang w:eastAsia="en-US"/>
              </w:rPr>
              <w:t>الفصل التاسع -</w:t>
            </w:r>
          </w:p>
        </w:tc>
        <w:tc>
          <w:tcPr>
            <w:tcW w:w="7229" w:type="dxa"/>
            <w:gridSpan w:val="8"/>
          </w:tcPr>
          <w:p w:rsidR="00000000" w:rsidRDefault="00000000">
            <w:pPr>
              <w:pStyle w:val="H23"/>
              <w:keepNext w:val="0"/>
              <w:keepLines w:val="0"/>
              <w:tabs>
                <w:tab w:val="right" w:leader="dot" w:pos="8789"/>
              </w:tabs>
              <w:suppressAutoHyphens w:val="0"/>
              <w:spacing w:after="120"/>
              <w:outlineLvl w:val="9"/>
              <w:rPr>
                <w:spacing w:val="0"/>
                <w:w w:val="100"/>
                <w:rtl/>
                <w:lang w:eastAsia="en-US"/>
              </w:rPr>
            </w:pPr>
            <w:r>
              <w:rPr>
                <w:spacing w:val="0"/>
                <w:w w:val="100"/>
                <w:rtl/>
                <w:lang w:eastAsia="en-US"/>
              </w:rPr>
              <w:t xml:space="preserve">العمل (المادة 11) </w:t>
            </w:r>
            <w:r>
              <w:rPr>
                <w:b w:val="0"/>
                <w:bCs w:val="0"/>
                <w:spacing w:val="0"/>
                <w:w w:val="100"/>
                <w:rtl/>
                <w:lang w:eastAsia="en-US"/>
              </w:rPr>
              <w:tab/>
            </w:r>
          </w:p>
        </w:tc>
        <w:tc>
          <w:tcPr>
            <w:tcW w:w="993" w:type="dxa"/>
          </w:tcPr>
          <w:p w:rsidR="00000000" w:rsidRDefault="00000000">
            <w:pPr>
              <w:spacing w:after="120"/>
              <w:jc w:val="center"/>
              <w:rPr>
                <w:w w:val="100"/>
                <w:rtl/>
                <w:lang w:eastAsia="en-US"/>
              </w:rPr>
            </w:pPr>
            <w:r>
              <w:rPr>
                <w:w w:val="100"/>
                <w:rtl/>
                <w:lang w:eastAsia="en-US"/>
              </w:rPr>
              <w:t>117</w:t>
            </w:r>
          </w:p>
        </w:tc>
      </w:tr>
      <w:tr w:rsidR="00000000">
        <w:tblPrEx>
          <w:tblCellMar>
            <w:top w:w="0" w:type="dxa"/>
            <w:bottom w:w="0" w:type="dxa"/>
          </w:tblCellMar>
        </w:tblPrEx>
        <w:trPr>
          <w:cantSplit/>
        </w:trPr>
        <w:tc>
          <w:tcPr>
            <w:tcW w:w="1701" w:type="dxa"/>
          </w:tcPr>
          <w:p w:rsidR="00000000" w:rsidRDefault="00000000">
            <w:pPr>
              <w:pStyle w:val="H56"/>
              <w:keepNext w:val="0"/>
              <w:keepLines w:val="0"/>
              <w:suppressAutoHyphens w:val="0"/>
              <w:spacing w:line="400" w:lineRule="exact"/>
              <w:outlineLvl w:val="9"/>
              <w:rPr>
                <w:w w:val="100"/>
                <w:rtl/>
                <w:lang w:eastAsia="en-US"/>
              </w:rPr>
            </w:pPr>
            <w:r>
              <w:rPr>
                <w:w w:val="100"/>
                <w:rtl/>
                <w:lang w:eastAsia="en-US"/>
              </w:rPr>
              <w:t>الفرع الأول -</w:t>
            </w:r>
          </w:p>
        </w:tc>
        <w:tc>
          <w:tcPr>
            <w:tcW w:w="7229" w:type="dxa"/>
            <w:gridSpan w:val="8"/>
          </w:tcPr>
          <w:p w:rsidR="00000000" w:rsidRDefault="00000000">
            <w:pPr>
              <w:tabs>
                <w:tab w:val="right" w:leader="dot" w:pos="8789"/>
              </w:tabs>
              <w:rPr>
                <w:w w:val="100"/>
                <w:rtl/>
                <w:lang w:eastAsia="en-US"/>
              </w:rPr>
            </w:pPr>
            <w:r>
              <w:rPr>
                <w:w w:val="100"/>
                <w:rtl/>
                <w:lang w:eastAsia="en-US"/>
              </w:rPr>
              <w:t>تكريس المساواة في الحقوق بين الجنسين في ميدان العمل في الكونغو</w:t>
            </w:r>
            <w:r>
              <w:rPr>
                <w:w w:val="100"/>
                <w:rtl/>
                <w:lang w:eastAsia="en-US"/>
              </w:rPr>
              <w:tab/>
            </w:r>
          </w:p>
        </w:tc>
        <w:tc>
          <w:tcPr>
            <w:tcW w:w="993" w:type="dxa"/>
          </w:tcPr>
          <w:p w:rsidR="00000000" w:rsidRDefault="00000000">
            <w:pPr>
              <w:jc w:val="center"/>
              <w:rPr>
                <w:w w:val="100"/>
                <w:rtl/>
                <w:lang w:eastAsia="en-US"/>
              </w:rPr>
            </w:pPr>
            <w:r>
              <w:rPr>
                <w:w w:val="100"/>
                <w:rtl/>
                <w:lang w:eastAsia="en-US"/>
              </w:rPr>
              <w:t>118</w:t>
            </w:r>
          </w:p>
        </w:tc>
      </w:tr>
      <w:tr w:rsidR="00000000">
        <w:tblPrEx>
          <w:tblCellMar>
            <w:top w:w="0" w:type="dxa"/>
            <w:bottom w:w="0" w:type="dxa"/>
          </w:tblCellMar>
        </w:tblPrEx>
        <w:tc>
          <w:tcPr>
            <w:tcW w:w="1701" w:type="dxa"/>
          </w:tcPr>
          <w:p w:rsidR="00000000" w:rsidRDefault="00000000">
            <w:pPr>
              <w:spacing w:after="120"/>
              <w:rPr>
                <w:w w:val="100"/>
                <w:rtl/>
                <w:lang w:eastAsia="en-US"/>
              </w:rPr>
            </w:pPr>
          </w:p>
        </w:tc>
        <w:tc>
          <w:tcPr>
            <w:tcW w:w="992" w:type="dxa"/>
            <w:gridSpan w:val="2"/>
          </w:tcPr>
          <w:p w:rsidR="00000000" w:rsidRDefault="00000000">
            <w:pPr>
              <w:tabs>
                <w:tab w:val="right" w:leader="dot" w:pos="8789"/>
              </w:tabs>
              <w:spacing w:after="120"/>
              <w:rPr>
                <w:w w:val="100"/>
                <w:rtl/>
                <w:lang w:eastAsia="en-US"/>
              </w:rPr>
            </w:pPr>
            <w:r>
              <w:rPr>
                <w:w w:val="100"/>
                <w:rtl/>
                <w:lang w:eastAsia="en-US"/>
              </w:rPr>
              <w:t>أولا -</w:t>
            </w:r>
          </w:p>
        </w:tc>
        <w:tc>
          <w:tcPr>
            <w:tcW w:w="6237" w:type="dxa"/>
            <w:gridSpan w:val="6"/>
          </w:tcPr>
          <w:p w:rsidR="00000000" w:rsidRDefault="00000000">
            <w:pPr>
              <w:tabs>
                <w:tab w:val="right" w:leader="dot" w:pos="8789"/>
              </w:tabs>
              <w:spacing w:after="120"/>
              <w:rPr>
                <w:w w:val="100"/>
                <w:rtl/>
                <w:lang w:eastAsia="en-US"/>
              </w:rPr>
            </w:pPr>
            <w:r>
              <w:rPr>
                <w:w w:val="100"/>
                <w:rtl/>
                <w:lang w:eastAsia="en-US"/>
              </w:rPr>
              <w:t>التشريعات الوطنية</w:t>
            </w:r>
            <w:r>
              <w:rPr>
                <w:w w:val="100"/>
                <w:rtl/>
                <w:lang w:eastAsia="en-US"/>
              </w:rPr>
              <w:tab/>
            </w:r>
          </w:p>
        </w:tc>
        <w:tc>
          <w:tcPr>
            <w:tcW w:w="993" w:type="dxa"/>
          </w:tcPr>
          <w:p w:rsidR="00000000" w:rsidRDefault="00000000">
            <w:pPr>
              <w:spacing w:after="120"/>
              <w:jc w:val="center"/>
              <w:rPr>
                <w:w w:val="100"/>
                <w:rtl/>
                <w:lang w:eastAsia="en-US"/>
              </w:rPr>
            </w:pPr>
            <w:r>
              <w:rPr>
                <w:w w:val="100"/>
                <w:rtl/>
                <w:lang w:eastAsia="en-US"/>
              </w:rPr>
              <w:t>118</w:t>
            </w:r>
          </w:p>
        </w:tc>
      </w:tr>
      <w:tr w:rsidR="00000000">
        <w:tblPrEx>
          <w:tblCellMar>
            <w:top w:w="0" w:type="dxa"/>
            <w:bottom w:w="0" w:type="dxa"/>
          </w:tblCellMar>
        </w:tblPrEx>
        <w:trPr>
          <w:cantSplit/>
        </w:trPr>
        <w:tc>
          <w:tcPr>
            <w:tcW w:w="1701" w:type="dxa"/>
          </w:tcPr>
          <w:p w:rsidR="00000000" w:rsidRDefault="00000000">
            <w:pPr>
              <w:rPr>
                <w:w w:val="100"/>
                <w:rtl/>
                <w:lang w:eastAsia="en-US"/>
              </w:rPr>
            </w:pPr>
          </w:p>
        </w:tc>
        <w:tc>
          <w:tcPr>
            <w:tcW w:w="992" w:type="dxa"/>
            <w:gridSpan w:val="2"/>
          </w:tcPr>
          <w:p w:rsidR="00000000" w:rsidRDefault="00000000">
            <w:pPr>
              <w:pStyle w:val="H56"/>
              <w:keepNext w:val="0"/>
              <w:keepLines w:val="0"/>
              <w:tabs>
                <w:tab w:val="right" w:leader="dot" w:pos="8789"/>
              </w:tabs>
              <w:suppressAutoHyphens w:val="0"/>
              <w:spacing w:line="400" w:lineRule="exact"/>
              <w:outlineLvl w:val="9"/>
              <w:rPr>
                <w:w w:val="100"/>
                <w:rtl/>
                <w:lang w:eastAsia="en-US"/>
              </w:rPr>
            </w:pPr>
            <w:r>
              <w:rPr>
                <w:w w:val="100"/>
                <w:rtl/>
                <w:lang w:eastAsia="en-US"/>
              </w:rPr>
              <w:t>ثانيا -</w:t>
            </w:r>
          </w:p>
        </w:tc>
        <w:tc>
          <w:tcPr>
            <w:tcW w:w="6237" w:type="dxa"/>
            <w:gridSpan w:val="6"/>
          </w:tcPr>
          <w:p w:rsidR="00000000" w:rsidRDefault="00000000">
            <w:pPr>
              <w:pStyle w:val="H56"/>
              <w:keepNext w:val="0"/>
              <w:keepLines w:val="0"/>
              <w:tabs>
                <w:tab w:val="right" w:leader="dot" w:pos="8789"/>
              </w:tabs>
              <w:suppressAutoHyphens w:val="0"/>
              <w:spacing w:line="400" w:lineRule="exact"/>
              <w:outlineLvl w:val="9"/>
              <w:rPr>
                <w:w w:val="100"/>
                <w:rtl/>
                <w:lang w:eastAsia="en-US"/>
              </w:rPr>
            </w:pPr>
            <w:r>
              <w:rPr>
                <w:w w:val="100"/>
                <w:rtl/>
                <w:lang w:eastAsia="en-US"/>
              </w:rPr>
              <w:t xml:space="preserve">الاتفاقات الدولية </w:t>
            </w:r>
            <w:r>
              <w:rPr>
                <w:w w:val="100"/>
                <w:rtl/>
                <w:lang w:eastAsia="en-US"/>
              </w:rPr>
              <w:tab/>
            </w:r>
          </w:p>
        </w:tc>
        <w:tc>
          <w:tcPr>
            <w:tcW w:w="993" w:type="dxa"/>
          </w:tcPr>
          <w:p w:rsidR="00000000" w:rsidRDefault="00000000">
            <w:pPr>
              <w:pStyle w:val="H56"/>
              <w:jc w:val="center"/>
              <w:rPr>
                <w:w w:val="100"/>
                <w:rtl/>
                <w:lang w:eastAsia="en-US"/>
              </w:rPr>
            </w:pPr>
            <w:r>
              <w:rPr>
                <w:w w:val="100"/>
                <w:rtl/>
                <w:lang w:eastAsia="en-US"/>
              </w:rPr>
              <w:t>119</w:t>
            </w:r>
          </w:p>
        </w:tc>
      </w:tr>
      <w:tr w:rsidR="00000000">
        <w:tblPrEx>
          <w:tblCellMar>
            <w:top w:w="0" w:type="dxa"/>
            <w:bottom w:w="0" w:type="dxa"/>
          </w:tblCellMar>
        </w:tblPrEx>
        <w:trPr>
          <w:cantSplit/>
        </w:trPr>
        <w:tc>
          <w:tcPr>
            <w:tcW w:w="1701" w:type="dxa"/>
          </w:tcPr>
          <w:p w:rsidR="00000000" w:rsidRDefault="00000000">
            <w:pPr>
              <w:rPr>
                <w:w w:val="100"/>
                <w:rtl/>
                <w:lang w:eastAsia="en-US"/>
              </w:rPr>
            </w:pPr>
            <w:r>
              <w:rPr>
                <w:w w:val="100"/>
                <w:rtl/>
                <w:lang w:eastAsia="en-US"/>
              </w:rPr>
              <w:t>الفرع الثاني -</w:t>
            </w:r>
          </w:p>
        </w:tc>
        <w:tc>
          <w:tcPr>
            <w:tcW w:w="7229" w:type="dxa"/>
            <w:gridSpan w:val="8"/>
          </w:tcPr>
          <w:p w:rsidR="00000000" w:rsidRDefault="00000000">
            <w:pPr>
              <w:pStyle w:val="H56"/>
              <w:keepNext w:val="0"/>
              <w:keepLines w:val="0"/>
              <w:tabs>
                <w:tab w:val="right" w:leader="dot" w:pos="8789"/>
              </w:tabs>
              <w:suppressAutoHyphens w:val="0"/>
              <w:spacing w:line="400" w:lineRule="exact"/>
              <w:outlineLvl w:val="9"/>
              <w:rPr>
                <w:w w:val="100"/>
                <w:rtl/>
                <w:lang w:eastAsia="en-US"/>
              </w:rPr>
            </w:pPr>
            <w:r>
              <w:rPr>
                <w:w w:val="100"/>
                <w:rtl/>
                <w:lang w:eastAsia="en-US"/>
              </w:rPr>
              <w:t>الاستخدام في القطاعات العامة والخاصة وغير المنظمة</w:t>
            </w:r>
            <w:r>
              <w:rPr>
                <w:w w:val="100"/>
                <w:rtl/>
                <w:lang w:eastAsia="en-US"/>
              </w:rPr>
              <w:tab/>
            </w:r>
          </w:p>
        </w:tc>
        <w:tc>
          <w:tcPr>
            <w:tcW w:w="993" w:type="dxa"/>
          </w:tcPr>
          <w:p w:rsidR="00000000" w:rsidRDefault="00000000">
            <w:pPr>
              <w:jc w:val="center"/>
              <w:rPr>
                <w:w w:val="100"/>
                <w:rtl/>
                <w:lang w:eastAsia="en-US"/>
              </w:rPr>
            </w:pPr>
            <w:r>
              <w:rPr>
                <w:w w:val="100"/>
                <w:rtl/>
                <w:lang w:eastAsia="en-US"/>
              </w:rPr>
              <w:t>119</w:t>
            </w:r>
          </w:p>
        </w:tc>
      </w:tr>
      <w:tr w:rsidR="00000000">
        <w:tblPrEx>
          <w:tblCellMar>
            <w:top w:w="0" w:type="dxa"/>
            <w:bottom w:w="0" w:type="dxa"/>
          </w:tblCellMar>
        </w:tblPrEx>
        <w:tc>
          <w:tcPr>
            <w:tcW w:w="1701" w:type="dxa"/>
          </w:tcPr>
          <w:p w:rsidR="00000000" w:rsidRDefault="00000000">
            <w:pPr>
              <w:rPr>
                <w:w w:val="100"/>
                <w:rtl/>
                <w:lang w:eastAsia="en-US"/>
              </w:rPr>
            </w:pPr>
          </w:p>
        </w:tc>
        <w:tc>
          <w:tcPr>
            <w:tcW w:w="992" w:type="dxa"/>
            <w:gridSpan w:val="2"/>
          </w:tcPr>
          <w:p w:rsidR="00000000" w:rsidRDefault="00000000">
            <w:pPr>
              <w:tabs>
                <w:tab w:val="right" w:leader="dot" w:pos="8789"/>
              </w:tabs>
              <w:rPr>
                <w:w w:val="100"/>
                <w:rtl/>
                <w:lang w:eastAsia="en-US"/>
              </w:rPr>
            </w:pPr>
            <w:r>
              <w:rPr>
                <w:w w:val="100"/>
                <w:rtl/>
                <w:lang w:eastAsia="en-US"/>
              </w:rPr>
              <w:t>أولا -</w:t>
            </w:r>
          </w:p>
        </w:tc>
        <w:tc>
          <w:tcPr>
            <w:tcW w:w="6237" w:type="dxa"/>
            <w:gridSpan w:val="6"/>
          </w:tcPr>
          <w:p w:rsidR="00000000" w:rsidRDefault="00000000">
            <w:pPr>
              <w:tabs>
                <w:tab w:val="right" w:leader="dot" w:pos="8789"/>
              </w:tabs>
              <w:rPr>
                <w:w w:val="100"/>
                <w:rtl/>
                <w:lang w:eastAsia="en-US"/>
              </w:rPr>
            </w:pPr>
            <w:r>
              <w:rPr>
                <w:w w:val="100"/>
                <w:rtl/>
                <w:lang w:eastAsia="en-US"/>
              </w:rPr>
              <w:t>العمل العام</w:t>
            </w:r>
            <w:r>
              <w:rPr>
                <w:w w:val="100"/>
                <w:rtl/>
                <w:lang w:eastAsia="en-US"/>
              </w:rPr>
              <w:tab/>
            </w:r>
          </w:p>
        </w:tc>
        <w:tc>
          <w:tcPr>
            <w:tcW w:w="993" w:type="dxa"/>
          </w:tcPr>
          <w:p w:rsidR="00000000" w:rsidRDefault="00000000">
            <w:pPr>
              <w:jc w:val="center"/>
              <w:rPr>
                <w:w w:val="100"/>
                <w:rtl/>
                <w:lang w:eastAsia="en-US"/>
              </w:rPr>
            </w:pPr>
            <w:r>
              <w:rPr>
                <w:w w:val="100"/>
                <w:rtl/>
                <w:lang w:eastAsia="en-US"/>
              </w:rPr>
              <w:t>119</w:t>
            </w:r>
          </w:p>
        </w:tc>
      </w:tr>
      <w:tr w:rsidR="00000000">
        <w:tblPrEx>
          <w:tblCellMar>
            <w:top w:w="0" w:type="dxa"/>
            <w:bottom w:w="0" w:type="dxa"/>
          </w:tblCellMar>
        </w:tblPrEx>
        <w:tc>
          <w:tcPr>
            <w:tcW w:w="1701" w:type="dxa"/>
          </w:tcPr>
          <w:p w:rsidR="00000000" w:rsidRDefault="00000000">
            <w:pPr>
              <w:rPr>
                <w:w w:val="100"/>
                <w:rtl/>
                <w:lang w:eastAsia="en-US"/>
              </w:rPr>
            </w:pPr>
          </w:p>
        </w:tc>
        <w:tc>
          <w:tcPr>
            <w:tcW w:w="992" w:type="dxa"/>
            <w:gridSpan w:val="2"/>
          </w:tcPr>
          <w:p w:rsidR="00000000" w:rsidRDefault="00000000">
            <w:pPr>
              <w:tabs>
                <w:tab w:val="right" w:leader="dot" w:pos="8789"/>
              </w:tabs>
              <w:rPr>
                <w:w w:val="100"/>
                <w:rtl/>
                <w:lang w:eastAsia="en-US"/>
              </w:rPr>
            </w:pPr>
            <w:r>
              <w:rPr>
                <w:w w:val="100"/>
                <w:rtl/>
                <w:lang w:eastAsia="en-US"/>
              </w:rPr>
              <w:t>ثانيا -</w:t>
            </w:r>
          </w:p>
        </w:tc>
        <w:tc>
          <w:tcPr>
            <w:tcW w:w="6237" w:type="dxa"/>
            <w:gridSpan w:val="6"/>
          </w:tcPr>
          <w:p w:rsidR="00000000" w:rsidRDefault="00000000">
            <w:pPr>
              <w:tabs>
                <w:tab w:val="right" w:leader="dot" w:pos="8789"/>
              </w:tabs>
              <w:rPr>
                <w:w w:val="100"/>
                <w:rtl/>
                <w:lang w:eastAsia="en-US"/>
              </w:rPr>
            </w:pPr>
            <w:r>
              <w:rPr>
                <w:w w:val="100"/>
                <w:rtl/>
                <w:lang w:eastAsia="en-US"/>
              </w:rPr>
              <w:t>الاستخدام في القطاع الخاص</w:t>
            </w:r>
            <w:r>
              <w:rPr>
                <w:w w:val="100"/>
                <w:rtl/>
                <w:lang w:eastAsia="en-US"/>
              </w:rPr>
              <w:tab/>
            </w:r>
          </w:p>
        </w:tc>
        <w:tc>
          <w:tcPr>
            <w:tcW w:w="993" w:type="dxa"/>
          </w:tcPr>
          <w:p w:rsidR="00000000" w:rsidRDefault="00000000">
            <w:pPr>
              <w:jc w:val="center"/>
              <w:rPr>
                <w:w w:val="100"/>
                <w:rtl/>
                <w:lang w:eastAsia="en-US"/>
              </w:rPr>
            </w:pPr>
            <w:r>
              <w:rPr>
                <w:w w:val="100"/>
                <w:rtl/>
                <w:lang w:eastAsia="en-US"/>
              </w:rPr>
              <w:t>120</w:t>
            </w:r>
          </w:p>
        </w:tc>
      </w:tr>
      <w:tr w:rsidR="00000000">
        <w:tblPrEx>
          <w:tblCellMar>
            <w:top w:w="0" w:type="dxa"/>
            <w:bottom w:w="0" w:type="dxa"/>
          </w:tblCellMar>
        </w:tblPrEx>
        <w:tc>
          <w:tcPr>
            <w:tcW w:w="1701" w:type="dxa"/>
          </w:tcPr>
          <w:p w:rsidR="00000000" w:rsidRDefault="00000000">
            <w:pPr>
              <w:spacing w:after="120"/>
              <w:rPr>
                <w:w w:val="100"/>
                <w:rtl/>
                <w:lang w:eastAsia="en-US"/>
              </w:rPr>
            </w:pPr>
          </w:p>
        </w:tc>
        <w:tc>
          <w:tcPr>
            <w:tcW w:w="992" w:type="dxa"/>
            <w:gridSpan w:val="2"/>
          </w:tcPr>
          <w:p w:rsidR="00000000" w:rsidRDefault="00000000">
            <w:pPr>
              <w:pStyle w:val="H56"/>
              <w:keepNext w:val="0"/>
              <w:keepLines w:val="0"/>
              <w:tabs>
                <w:tab w:val="right" w:leader="dot" w:pos="8789"/>
              </w:tabs>
              <w:suppressAutoHyphens w:val="0"/>
              <w:spacing w:after="120" w:line="400" w:lineRule="exact"/>
              <w:outlineLvl w:val="9"/>
              <w:rPr>
                <w:w w:val="100"/>
                <w:rtl/>
                <w:lang w:eastAsia="en-US"/>
              </w:rPr>
            </w:pPr>
            <w:r>
              <w:rPr>
                <w:w w:val="100"/>
                <w:rtl/>
                <w:lang w:eastAsia="en-US"/>
              </w:rPr>
              <w:t>ثالثا -</w:t>
            </w:r>
          </w:p>
        </w:tc>
        <w:tc>
          <w:tcPr>
            <w:tcW w:w="6237" w:type="dxa"/>
            <w:gridSpan w:val="6"/>
          </w:tcPr>
          <w:p w:rsidR="00000000" w:rsidRDefault="00000000">
            <w:pPr>
              <w:tabs>
                <w:tab w:val="right" w:leader="dot" w:pos="8789"/>
              </w:tabs>
              <w:spacing w:after="120"/>
              <w:rPr>
                <w:w w:val="100"/>
                <w:rtl/>
                <w:lang w:eastAsia="en-US"/>
              </w:rPr>
            </w:pPr>
            <w:r>
              <w:rPr>
                <w:w w:val="100"/>
                <w:rtl/>
                <w:lang w:eastAsia="en-US"/>
              </w:rPr>
              <w:t>العمل في القطاع غير المنظم</w:t>
            </w:r>
            <w:r>
              <w:rPr>
                <w:w w:val="100"/>
                <w:rtl/>
                <w:lang w:eastAsia="en-US"/>
              </w:rPr>
              <w:tab/>
            </w:r>
          </w:p>
        </w:tc>
        <w:tc>
          <w:tcPr>
            <w:tcW w:w="993" w:type="dxa"/>
          </w:tcPr>
          <w:p w:rsidR="00000000" w:rsidRDefault="00000000">
            <w:pPr>
              <w:spacing w:after="120"/>
              <w:jc w:val="center"/>
              <w:rPr>
                <w:w w:val="100"/>
                <w:rtl/>
                <w:lang w:eastAsia="en-US"/>
              </w:rPr>
            </w:pPr>
            <w:r>
              <w:rPr>
                <w:w w:val="100"/>
                <w:rtl/>
                <w:lang w:eastAsia="en-US"/>
              </w:rPr>
              <w:t>120</w:t>
            </w:r>
          </w:p>
        </w:tc>
      </w:tr>
      <w:tr w:rsidR="00000000">
        <w:tblPrEx>
          <w:tblCellMar>
            <w:top w:w="0" w:type="dxa"/>
            <w:bottom w:w="0" w:type="dxa"/>
          </w:tblCellMar>
        </w:tblPrEx>
        <w:trPr>
          <w:cantSplit/>
        </w:trPr>
        <w:tc>
          <w:tcPr>
            <w:tcW w:w="1701" w:type="dxa"/>
          </w:tcPr>
          <w:p w:rsidR="00000000" w:rsidRDefault="00000000">
            <w:pPr>
              <w:spacing w:after="120"/>
              <w:rPr>
                <w:w w:val="100"/>
                <w:rtl/>
                <w:lang w:eastAsia="en-US"/>
              </w:rPr>
            </w:pPr>
            <w:r>
              <w:rPr>
                <w:w w:val="100"/>
                <w:rtl/>
                <w:lang w:eastAsia="en-US"/>
              </w:rPr>
              <w:t>الفرع الثالث -</w:t>
            </w:r>
          </w:p>
        </w:tc>
        <w:tc>
          <w:tcPr>
            <w:tcW w:w="7229" w:type="dxa"/>
            <w:gridSpan w:val="8"/>
          </w:tcPr>
          <w:p w:rsidR="00000000" w:rsidRDefault="00000000">
            <w:pPr>
              <w:tabs>
                <w:tab w:val="right" w:leader="dot" w:pos="8789"/>
              </w:tabs>
              <w:spacing w:after="120"/>
              <w:rPr>
                <w:w w:val="100"/>
                <w:rtl/>
                <w:lang w:eastAsia="en-US"/>
              </w:rPr>
            </w:pPr>
            <w:r>
              <w:rPr>
                <w:w w:val="100"/>
                <w:rtl/>
                <w:lang w:eastAsia="en-US"/>
              </w:rPr>
              <w:t>المرأة والاستخدام</w:t>
            </w:r>
            <w:r>
              <w:rPr>
                <w:w w:val="100"/>
                <w:rtl/>
                <w:lang w:eastAsia="en-US"/>
              </w:rPr>
              <w:tab/>
            </w:r>
          </w:p>
        </w:tc>
        <w:tc>
          <w:tcPr>
            <w:tcW w:w="993" w:type="dxa"/>
          </w:tcPr>
          <w:p w:rsidR="00000000" w:rsidRDefault="00000000">
            <w:pPr>
              <w:spacing w:after="120"/>
              <w:jc w:val="center"/>
              <w:rPr>
                <w:w w:val="100"/>
                <w:rtl/>
                <w:lang w:eastAsia="en-US"/>
              </w:rPr>
            </w:pPr>
            <w:r>
              <w:rPr>
                <w:w w:val="100"/>
                <w:rtl/>
                <w:lang w:eastAsia="en-US"/>
              </w:rPr>
              <w:t>121</w:t>
            </w:r>
          </w:p>
        </w:tc>
      </w:tr>
      <w:tr w:rsidR="00000000">
        <w:tblPrEx>
          <w:tblCellMar>
            <w:top w:w="0" w:type="dxa"/>
            <w:bottom w:w="0" w:type="dxa"/>
          </w:tblCellMar>
        </w:tblPrEx>
        <w:trPr>
          <w:cantSplit/>
        </w:trPr>
        <w:tc>
          <w:tcPr>
            <w:tcW w:w="1701" w:type="dxa"/>
          </w:tcPr>
          <w:p w:rsidR="00000000" w:rsidRDefault="00000000">
            <w:pPr>
              <w:spacing w:after="120"/>
              <w:rPr>
                <w:w w:val="100"/>
                <w:rtl/>
                <w:lang w:eastAsia="en-US"/>
              </w:rPr>
            </w:pPr>
            <w:r>
              <w:rPr>
                <w:w w:val="100"/>
                <w:rtl/>
                <w:lang w:eastAsia="en-US"/>
              </w:rPr>
              <w:t>الفرع الرابع -</w:t>
            </w:r>
          </w:p>
        </w:tc>
        <w:tc>
          <w:tcPr>
            <w:tcW w:w="7229" w:type="dxa"/>
            <w:gridSpan w:val="8"/>
          </w:tcPr>
          <w:p w:rsidR="00000000" w:rsidRDefault="00000000">
            <w:pPr>
              <w:tabs>
                <w:tab w:val="right" w:leader="dot" w:pos="8789"/>
              </w:tabs>
              <w:spacing w:after="120"/>
              <w:rPr>
                <w:w w:val="100"/>
                <w:rtl/>
                <w:lang w:eastAsia="en-US"/>
              </w:rPr>
            </w:pPr>
            <w:r>
              <w:rPr>
                <w:w w:val="100"/>
                <w:rtl/>
                <w:lang w:eastAsia="en-US"/>
              </w:rPr>
              <w:t>تطور المستقبل المهني والوصول إلى التدريب</w:t>
            </w:r>
            <w:r>
              <w:rPr>
                <w:w w:val="100"/>
                <w:rtl/>
                <w:lang w:eastAsia="en-US"/>
              </w:rPr>
              <w:tab/>
            </w:r>
          </w:p>
        </w:tc>
        <w:tc>
          <w:tcPr>
            <w:tcW w:w="993" w:type="dxa"/>
          </w:tcPr>
          <w:p w:rsidR="00000000" w:rsidRDefault="00000000">
            <w:pPr>
              <w:spacing w:after="120"/>
              <w:jc w:val="center"/>
              <w:rPr>
                <w:w w:val="100"/>
                <w:rtl/>
                <w:lang w:eastAsia="en-US"/>
              </w:rPr>
            </w:pPr>
            <w:r>
              <w:rPr>
                <w:w w:val="100"/>
                <w:rtl/>
                <w:lang w:eastAsia="en-US"/>
              </w:rPr>
              <w:t>123</w:t>
            </w:r>
          </w:p>
        </w:tc>
      </w:tr>
      <w:tr w:rsidR="00000000">
        <w:tblPrEx>
          <w:tblCellMar>
            <w:top w:w="0" w:type="dxa"/>
            <w:bottom w:w="0" w:type="dxa"/>
          </w:tblCellMar>
        </w:tblPrEx>
        <w:trPr>
          <w:cantSplit/>
        </w:trPr>
        <w:tc>
          <w:tcPr>
            <w:tcW w:w="1701" w:type="dxa"/>
          </w:tcPr>
          <w:p w:rsidR="00000000" w:rsidRDefault="00000000">
            <w:pPr>
              <w:spacing w:after="120"/>
              <w:rPr>
                <w:w w:val="100"/>
                <w:rtl/>
                <w:lang w:eastAsia="en-US"/>
              </w:rPr>
            </w:pPr>
            <w:r>
              <w:rPr>
                <w:w w:val="100"/>
                <w:rtl/>
                <w:lang w:eastAsia="en-US"/>
              </w:rPr>
              <w:t>الفرع الخامس -</w:t>
            </w:r>
          </w:p>
        </w:tc>
        <w:tc>
          <w:tcPr>
            <w:tcW w:w="7229" w:type="dxa"/>
            <w:gridSpan w:val="8"/>
          </w:tcPr>
          <w:p w:rsidR="00000000" w:rsidRDefault="00000000">
            <w:pPr>
              <w:tabs>
                <w:tab w:val="right" w:leader="dot" w:pos="8789"/>
              </w:tabs>
              <w:spacing w:after="120"/>
              <w:rPr>
                <w:w w:val="100"/>
                <w:rtl/>
                <w:lang w:eastAsia="en-US"/>
              </w:rPr>
            </w:pPr>
            <w:r>
              <w:rPr>
                <w:w w:val="100"/>
                <w:rtl/>
                <w:lang w:eastAsia="en-US"/>
              </w:rPr>
              <w:t>الأجر</w:t>
            </w:r>
            <w:r>
              <w:rPr>
                <w:w w:val="100"/>
                <w:rtl/>
                <w:lang w:eastAsia="en-US"/>
              </w:rPr>
              <w:tab/>
            </w:r>
          </w:p>
        </w:tc>
        <w:tc>
          <w:tcPr>
            <w:tcW w:w="993" w:type="dxa"/>
          </w:tcPr>
          <w:p w:rsidR="00000000" w:rsidRDefault="00000000">
            <w:pPr>
              <w:spacing w:after="120"/>
              <w:jc w:val="center"/>
              <w:rPr>
                <w:w w:val="100"/>
                <w:rtl/>
                <w:lang w:eastAsia="en-US"/>
              </w:rPr>
            </w:pPr>
            <w:r>
              <w:rPr>
                <w:w w:val="100"/>
                <w:rtl/>
                <w:lang w:eastAsia="en-US"/>
              </w:rPr>
              <w:t>123</w:t>
            </w:r>
          </w:p>
        </w:tc>
      </w:tr>
      <w:tr w:rsidR="00000000">
        <w:tblPrEx>
          <w:tblCellMar>
            <w:top w:w="0" w:type="dxa"/>
            <w:bottom w:w="0" w:type="dxa"/>
          </w:tblCellMar>
        </w:tblPrEx>
        <w:trPr>
          <w:cantSplit/>
        </w:trPr>
        <w:tc>
          <w:tcPr>
            <w:tcW w:w="1701" w:type="dxa"/>
          </w:tcPr>
          <w:p w:rsidR="00000000" w:rsidRDefault="00000000">
            <w:pPr>
              <w:rPr>
                <w:w w:val="100"/>
                <w:rtl/>
                <w:lang w:eastAsia="en-US"/>
              </w:rPr>
            </w:pPr>
            <w:r>
              <w:rPr>
                <w:w w:val="100"/>
                <w:rtl/>
                <w:lang w:eastAsia="en-US"/>
              </w:rPr>
              <w:t>الفرع السادس -</w:t>
            </w:r>
          </w:p>
        </w:tc>
        <w:tc>
          <w:tcPr>
            <w:tcW w:w="7229" w:type="dxa"/>
            <w:gridSpan w:val="8"/>
          </w:tcPr>
          <w:p w:rsidR="00000000" w:rsidRDefault="00000000">
            <w:pPr>
              <w:tabs>
                <w:tab w:val="right" w:leader="dot" w:pos="8789"/>
              </w:tabs>
              <w:rPr>
                <w:w w:val="100"/>
                <w:rtl/>
                <w:lang w:eastAsia="en-US"/>
              </w:rPr>
            </w:pPr>
            <w:r>
              <w:rPr>
                <w:w w:val="100"/>
                <w:rtl/>
                <w:lang w:eastAsia="en-US"/>
              </w:rPr>
              <w:t xml:space="preserve">الضمان الاجتماعي للعامل </w:t>
            </w:r>
            <w:r>
              <w:rPr>
                <w:w w:val="100"/>
                <w:rtl/>
                <w:lang w:eastAsia="en-US"/>
              </w:rPr>
              <w:tab/>
            </w:r>
          </w:p>
        </w:tc>
        <w:tc>
          <w:tcPr>
            <w:tcW w:w="993" w:type="dxa"/>
          </w:tcPr>
          <w:p w:rsidR="00000000" w:rsidRDefault="00000000">
            <w:pPr>
              <w:jc w:val="center"/>
              <w:rPr>
                <w:w w:val="100"/>
                <w:rtl/>
                <w:lang w:eastAsia="en-US"/>
              </w:rPr>
            </w:pPr>
            <w:r>
              <w:rPr>
                <w:w w:val="100"/>
                <w:rtl/>
                <w:lang w:eastAsia="en-US"/>
              </w:rPr>
              <w:t>124</w:t>
            </w:r>
          </w:p>
        </w:tc>
      </w:tr>
      <w:tr w:rsidR="00000000">
        <w:tblPrEx>
          <w:tblCellMar>
            <w:top w:w="0" w:type="dxa"/>
            <w:bottom w:w="0" w:type="dxa"/>
          </w:tblCellMar>
        </w:tblPrEx>
        <w:tc>
          <w:tcPr>
            <w:tcW w:w="1701" w:type="dxa"/>
          </w:tcPr>
          <w:p w:rsidR="00000000" w:rsidRDefault="00000000">
            <w:pPr>
              <w:rPr>
                <w:w w:val="100"/>
                <w:rtl/>
                <w:lang w:eastAsia="en-US"/>
              </w:rPr>
            </w:pPr>
          </w:p>
        </w:tc>
        <w:tc>
          <w:tcPr>
            <w:tcW w:w="992" w:type="dxa"/>
            <w:gridSpan w:val="2"/>
          </w:tcPr>
          <w:p w:rsidR="00000000" w:rsidRDefault="00000000">
            <w:pPr>
              <w:tabs>
                <w:tab w:val="right" w:leader="dot" w:pos="8789"/>
              </w:tabs>
              <w:rPr>
                <w:w w:val="100"/>
                <w:rtl/>
                <w:lang w:eastAsia="en-US"/>
              </w:rPr>
            </w:pPr>
            <w:r>
              <w:rPr>
                <w:w w:val="100"/>
                <w:rtl/>
                <w:lang w:eastAsia="en-US"/>
              </w:rPr>
              <w:t>أولا -</w:t>
            </w:r>
          </w:p>
        </w:tc>
        <w:tc>
          <w:tcPr>
            <w:tcW w:w="6237" w:type="dxa"/>
            <w:gridSpan w:val="6"/>
          </w:tcPr>
          <w:p w:rsidR="00000000" w:rsidRDefault="00000000">
            <w:pPr>
              <w:tabs>
                <w:tab w:val="right" w:leader="dot" w:pos="8789"/>
              </w:tabs>
              <w:rPr>
                <w:w w:val="100"/>
                <w:rtl/>
                <w:lang w:eastAsia="en-US"/>
              </w:rPr>
            </w:pPr>
            <w:r>
              <w:rPr>
                <w:w w:val="100"/>
                <w:rtl/>
                <w:lang w:eastAsia="en-US"/>
              </w:rPr>
              <w:t>العمل ليلا</w:t>
            </w:r>
            <w:r>
              <w:rPr>
                <w:w w:val="100"/>
                <w:rtl/>
                <w:lang w:eastAsia="en-US"/>
              </w:rPr>
              <w:tab/>
            </w:r>
          </w:p>
        </w:tc>
        <w:tc>
          <w:tcPr>
            <w:tcW w:w="993" w:type="dxa"/>
          </w:tcPr>
          <w:p w:rsidR="00000000" w:rsidRDefault="00000000">
            <w:pPr>
              <w:jc w:val="center"/>
              <w:rPr>
                <w:w w:val="100"/>
                <w:rtl/>
                <w:lang w:eastAsia="en-US"/>
              </w:rPr>
            </w:pPr>
            <w:r>
              <w:rPr>
                <w:w w:val="100"/>
                <w:rtl/>
                <w:lang w:eastAsia="en-US"/>
              </w:rPr>
              <w:t>124</w:t>
            </w:r>
          </w:p>
        </w:tc>
      </w:tr>
      <w:tr w:rsidR="00000000">
        <w:tblPrEx>
          <w:tblCellMar>
            <w:top w:w="0" w:type="dxa"/>
            <w:bottom w:w="0" w:type="dxa"/>
          </w:tblCellMar>
        </w:tblPrEx>
        <w:trPr>
          <w:cantSplit/>
        </w:trPr>
        <w:tc>
          <w:tcPr>
            <w:tcW w:w="1701" w:type="dxa"/>
          </w:tcPr>
          <w:p w:rsidR="00000000" w:rsidRDefault="00000000">
            <w:pPr>
              <w:rPr>
                <w:w w:val="100"/>
                <w:rtl/>
                <w:lang w:eastAsia="en-US"/>
              </w:rPr>
            </w:pPr>
          </w:p>
        </w:tc>
        <w:tc>
          <w:tcPr>
            <w:tcW w:w="992" w:type="dxa"/>
            <w:gridSpan w:val="2"/>
          </w:tcPr>
          <w:p w:rsidR="00000000" w:rsidRDefault="00000000">
            <w:pPr>
              <w:tabs>
                <w:tab w:val="right" w:leader="dot" w:pos="8789"/>
              </w:tabs>
              <w:rPr>
                <w:w w:val="100"/>
                <w:rtl/>
                <w:lang w:eastAsia="en-US"/>
              </w:rPr>
            </w:pPr>
            <w:r>
              <w:rPr>
                <w:w w:val="100"/>
                <w:rtl/>
                <w:lang w:eastAsia="en-US"/>
              </w:rPr>
              <w:t>ثانيا -</w:t>
            </w:r>
          </w:p>
        </w:tc>
        <w:tc>
          <w:tcPr>
            <w:tcW w:w="6237" w:type="dxa"/>
            <w:gridSpan w:val="6"/>
          </w:tcPr>
          <w:p w:rsidR="00000000" w:rsidRDefault="00000000">
            <w:pPr>
              <w:tabs>
                <w:tab w:val="right" w:leader="dot" w:pos="8789"/>
              </w:tabs>
              <w:rPr>
                <w:w w:val="100"/>
                <w:rtl/>
                <w:lang w:eastAsia="en-US"/>
              </w:rPr>
            </w:pPr>
            <w:r>
              <w:rPr>
                <w:w w:val="100"/>
                <w:rtl/>
                <w:lang w:eastAsia="en-US"/>
              </w:rPr>
              <w:t>وظيفة الأمومة</w:t>
            </w:r>
            <w:r>
              <w:rPr>
                <w:w w:val="100"/>
                <w:rtl/>
                <w:lang w:eastAsia="en-US"/>
              </w:rPr>
              <w:tab/>
            </w:r>
          </w:p>
        </w:tc>
        <w:tc>
          <w:tcPr>
            <w:tcW w:w="993" w:type="dxa"/>
          </w:tcPr>
          <w:p w:rsidR="00000000" w:rsidRDefault="00000000">
            <w:pPr>
              <w:jc w:val="center"/>
              <w:rPr>
                <w:w w:val="100"/>
                <w:rtl/>
                <w:lang w:eastAsia="en-US"/>
              </w:rPr>
            </w:pPr>
            <w:r>
              <w:rPr>
                <w:w w:val="100"/>
                <w:rtl/>
                <w:lang w:eastAsia="en-US"/>
              </w:rPr>
              <w:t>125</w:t>
            </w:r>
          </w:p>
        </w:tc>
      </w:tr>
      <w:tr w:rsidR="00000000">
        <w:tblPrEx>
          <w:tblCellMar>
            <w:top w:w="0" w:type="dxa"/>
            <w:bottom w:w="0" w:type="dxa"/>
          </w:tblCellMar>
        </w:tblPrEx>
        <w:trPr>
          <w:cantSplit/>
        </w:trPr>
        <w:tc>
          <w:tcPr>
            <w:tcW w:w="1701" w:type="dxa"/>
          </w:tcPr>
          <w:p w:rsidR="00000000" w:rsidRDefault="00000000">
            <w:pPr>
              <w:rPr>
                <w:w w:val="100"/>
                <w:rtl/>
                <w:lang w:eastAsia="en-US"/>
              </w:rPr>
            </w:pPr>
          </w:p>
        </w:tc>
        <w:tc>
          <w:tcPr>
            <w:tcW w:w="992" w:type="dxa"/>
            <w:gridSpan w:val="2"/>
          </w:tcPr>
          <w:p w:rsidR="00000000" w:rsidRDefault="00000000">
            <w:pPr>
              <w:tabs>
                <w:tab w:val="right" w:leader="dot" w:pos="8789"/>
              </w:tabs>
              <w:rPr>
                <w:w w:val="100"/>
                <w:rtl/>
                <w:lang w:eastAsia="en-US"/>
              </w:rPr>
            </w:pPr>
          </w:p>
        </w:tc>
        <w:tc>
          <w:tcPr>
            <w:tcW w:w="851" w:type="dxa"/>
          </w:tcPr>
          <w:p w:rsidR="00000000" w:rsidRDefault="00000000">
            <w:pPr>
              <w:tabs>
                <w:tab w:val="right" w:leader="dot" w:pos="8789"/>
              </w:tabs>
              <w:rPr>
                <w:w w:val="100"/>
                <w:rtl/>
                <w:lang w:eastAsia="en-US"/>
              </w:rPr>
            </w:pPr>
            <w:r>
              <w:rPr>
                <w:w w:val="100"/>
                <w:rtl/>
                <w:lang w:eastAsia="en-US"/>
              </w:rPr>
              <w:t>ألف -</w:t>
            </w:r>
          </w:p>
        </w:tc>
        <w:tc>
          <w:tcPr>
            <w:tcW w:w="5386" w:type="dxa"/>
            <w:gridSpan w:val="5"/>
          </w:tcPr>
          <w:p w:rsidR="00000000" w:rsidRDefault="00000000">
            <w:pPr>
              <w:tabs>
                <w:tab w:val="right" w:leader="dot" w:pos="8789"/>
              </w:tabs>
              <w:rPr>
                <w:w w:val="100"/>
                <w:rtl/>
                <w:lang w:eastAsia="en-US"/>
              </w:rPr>
            </w:pPr>
            <w:r>
              <w:rPr>
                <w:w w:val="100"/>
                <w:rtl/>
                <w:lang w:eastAsia="en-US"/>
              </w:rPr>
              <w:t>رخصة من أجل الحمل</w:t>
            </w:r>
            <w:r>
              <w:rPr>
                <w:w w:val="100"/>
                <w:rtl/>
                <w:lang w:eastAsia="en-US"/>
              </w:rPr>
              <w:tab/>
            </w:r>
          </w:p>
        </w:tc>
        <w:tc>
          <w:tcPr>
            <w:tcW w:w="993" w:type="dxa"/>
          </w:tcPr>
          <w:p w:rsidR="00000000" w:rsidRDefault="00000000">
            <w:pPr>
              <w:jc w:val="center"/>
              <w:rPr>
                <w:w w:val="100"/>
                <w:rtl/>
                <w:lang w:eastAsia="en-US"/>
              </w:rPr>
            </w:pPr>
            <w:r>
              <w:rPr>
                <w:w w:val="100"/>
                <w:rtl/>
                <w:lang w:eastAsia="en-US"/>
              </w:rPr>
              <w:t>125</w:t>
            </w:r>
          </w:p>
        </w:tc>
      </w:tr>
      <w:tr w:rsidR="00000000">
        <w:tblPrEx>
          <w:tblCellMar>
            <w:top w:w="0" w:type="dxa"/>
            <w:bottom w:w="0" w:type="dxa"/>
          </w:tblCellMar>
        </w:tblPrEx>
        <w:trPr>
          <w:cantSplit/>
        </w:trPr>
        <w:tc>
          <w:tcPr>
            <w:tcW w:w="1701" w:type="dxa"/>
          </w:tcPr>
          <w:p w:rsidR="00000000" w:rsidRDefault="00000000">
            <w:pPr>
              <w:rPr>
                <w:w w:val="100"/>
                <w:rtl/>
                <w:lang w:eastAsia="en-US"/>
              </w:rPr>
            </w:pPr>
          </w:p>
        </w:tc>
        <w:tc>
          <w:tcPr>
            <w:tcW w:w="992" w:type="dxa"/>
            <w:gridSpan w:val="2"/>
          </w:tcPr>
          <w:p w:rsidR="00000000" w:rsidRDefault="00000000">
            <w:pPr>
              <w:tabs>
                <w:tab w:val="right" w:leader="dot" w:pos="8789"/>
              </w:tabs>
              <w:rPr>
                <w:w w:val="100"/>
                <w:rtl/>
                <w:lang w:eastAsia="en-US"/>
              </w:rPr>
            </w:pPr>
          </w:p>
        </w:tc>
        <w:tc>
          <w:tcPr>
            <w:tcW w:w="851" w:type="dxa"/>
          </w:tcPr>
          <w:p w:rsidR="00000000" w:rsidRDefault="00000000">
            <w:pPr>
              <w:tabs>
                <w:tab w:val="right" w:leader="dot" w:pos="8789"/>
              </w:tabs>
              <w:rPr>
                <w:w w:val="100"/>
                <w:rtl/>
                <w:lang w:eastAsia="en-US"/>
              </w:rPr>
            </w:pPr>
            <w:r>
              <w:rPr>
                <w:w w:val="100"/>
                <w:rtl/>
                <w:lang w:eastAsia="en-US"/>
              </w:rPr>
              <w:t>باء -</w:t>
            </w:r>
          </w:p>
        </w:tc>
        <w:tc>
          <w:tcPr>
            <w:tcW w:w="5386" w:type="dxa"/>
            <w:gridSpan w:val="5"/>
          </w:tcPr>
          <w:p w:rsidR="00000000" w:rsidRDefault="00000000">
            <w:pPr>
              <w:tabs>
                <w:tab w:val="right" w:leader="dot" w:pos="8789"/>
              </w:tabs>
              <w:rPr>
                <w:w w:val="100"/>
                <w:rtl/>
                <w:lang w:eastAsia="en-US"/>
              </w:rPr>
            </w:pPr>
            <w:r>
              <w:rPr>
                <w:w w:val="100"/>
                <w:rtl/>
                <w:lang w:eastAsia="en-US"/>
              </w:rPr>
              <w:t>إجازة الأمومة</w:t>
            </w:r>
            <w:r>
              <w:rPr>
                <w:w w:val="100"/>
                <w:rtl/>
                <w:lang w:eastAsia="en-US"/>
              </w:rPr>
              <w:tab/>
            </w:r>
          </w:p>
        </w:tc>
        <w:tc>
          <w:tcPr>
            <w:tcW w:w="993" w:type="dxa"/>
          </w:tcPr>
          <w:p w:rsidR="00000000" w:rsidRDefault="00000000">
            <w:pPr>
              <w:jc w:val="center"/>
              <w:rPr>
                <w:w w:val="100"/>
                <w:rtl/>
                <w:lang w:eastAsia="en-US"/>
              </w:rPr>
            </w:pPr>
            <w:r>
              <w:rPr>
                <w:w w:val="100"/>
                <w:rtl/>
                <w:lang w:eastAsia="en-US"/>
              </w:rPr>
              <w:t>125</w:t>
            </w:r>
          </w:p>
        </w:tc>
      </w:tr>
      <w:tr w:rsidR="00000000">
        <w:tblPrEx>
          <w:tblCellMar>
            <w:top w:w="0" w:type="dxa"/>
            <w:bottom w:w="0" w:type="dxa"/>
          </w:tblCellMar>
        </w:tblPrEx>
        <w:tc>
          <w:tcPr>
            <w:tcW w:w="1701" w:type="dxa"/>
          </w:tcPr>
          <w:p w:rsidR="00000000" w:rsidRDefault="00000000">
            <w:pPr>
              <w:rPr>
                <w:w w:val="100"/>
                <w:rtl/>
                <w:lang w:eastAsia="en-US"/>
              </w:rPr>
            </w:pPr>
          </w:p>
        </w:tc>
        <w:tc>
          <w:tcPr>
            <w:tcW w:w="992" w:type="dxa"/>
            <w:gridSpan w:val="2"/>
          </w:tcPr>
          <w:p w:rsidR="00000000" w:rsidRDefault="00000000">
            <w:pPr>
              <w:tabs>
                <w:tab w:val="right" w:leader="dot" w:pos="8789"/>
              </w:tabs>
              <w:rPr>
                <w:w w:val="100"/>
                <w:rtl/>
                <w:lang w:eastAsia="en-US"/>
              </w:rPr>
            </w:pPr>
          </w:p>
        </w:tc>
        <w:tc>
          <w:tcPr>
            <w:tcW w:w="851" w:type="dxa"/>
          </w:tcPr>
          <w:p w:rsidR="00000000" w:rsidRDefault="00000000">
            <w:pPr>
              <w:tabs>
                <w:tab w:val="right" w:leader="dot" w:pos="8789"/>
              </w:tabs>
              <w:rPr>
                <w:w w:val="100"/>
                <w:rtl/>
                <w:lang w:eastAsia="en-US"/>
              </w:rPr>
            </w:pPr>
            <w:r>
              <w:rPr>
                <w:w w:val="100"/>
                <w:rtl/>
                <w:lang w:eastAsia="en-US"/>
              </w:rPr>
              <w:t>جيم -</w:t>
            </w:r>
          </w:p>
        </w:tc>
        <w:tc>
          <w:tcPr>
            <w:tcW w:w="5386" w:type="dxa"/>
            <w:gridSpan w:val="5"/>
          </w:tcPr>
          <w:p w:rsidR="00000000" w:rsidRDefault="00000000">
            <w:pPr>
              <w:tabs>
                <w:tab w:val="right" w:leader="dot" w:pos="8789"/>
              </w:tabs>
              <w:rPr>
                <w:w w:val="100"/>
                <w:rtl/>
                <w:lang w:eastAsia="en-US"/>
              </w:rPr>
            </w:pPr>
            <w:r>
              <w:rPr>
                <w:w w:val="100"/>
                <w:rtl/>
                <w:lang w:eastAsia="en-US"/>
              </w:rPr>
              <w:t>الحق في الراحة خلال الرضاعة</w:t>
            </w:r>
            <w:r>
              <w:rPr>
                <w:w w:val="100"/>
                <w:rtl/>
                <w:lang w:eastAsia="en-US"/>
              </w:rPr>
              <w:tab/>
            </w:r>
          </w:p>
        </w:tc>
        <w:tc>
          <w:tcPr>
            <w:tcW w:w="993" w:type="dxa"/>
          </w:tcPr>
          <w:p w:rsidR="00000000" w:rsidRDefault="00000000">
            <w:pPr>
              <w:jc w:val="center"/>
              <w:rPr>
                <w:w w:val="100"/>
                <w:rtl/>
                <w:lang w:eastAsia="en-US"/>
              </w:rPr>
            </w:pPr>
            <w:r>
              <w:rPr>
                <w:w w:val="100"/>
                <w:rtl/>
                <w:lang w:eastAsia="en-US"/>
              </w:rPr>
              <w:t>125</w:t>
            </w:r>
          </w:p>
        </w:tc>
      </w:tr>
      <w:tr w:rsidR="00000000">
        <w:tblPrEx>
          <w:tblCellMar>
            <w:top w:w="0" w:type="dxa"/>
            <w:bottom w:w="0" w:type="dxa"/>
          </w:tblCellMar>
        </w:tblPrEx>
        <w:trPr>
          <w:cantSplit/>
        </w:trPr>
        <w:tc>
          <w:tcPr>
            <w:tcW w:w="1701" w:type="dxa"/>
          </w:tcPr>
          <w:p w:rsidR="00000000" w:rsidRDefault="00000000">
            <w:pPr>
              <w:rPr>
                <w:w w:val="100"/>
                <w:rtl/>
                <w:lang w:eastAsia="en-US"/>
              </w:rPr>
            </w:pPr>
          </w:p>
        </w:tc>
        <w:tc>
          <w:tcPr>
            <w:tcW w:w="992" w:type="dxa"/>
            <w:gridSpan w:val="2"/>
          </w:tcPr>
          <w:p w:rsidR="00000000" w:rsidRDefault="00000000">
            <w:pPr>
              <w:tabs>
                <w:tab w:val="right" w:leader="dot" w:pos="8789"/>
              </w:tabs>
              <w:rPr>
                <w:w w:val="100"/>
                <w:rtl/>
                <w:lang w:eastAsia="en-US"/>
              </w:rPr>
            </w:pPr>
          </w:p>
        </w:tc>
        <w:tc>
          <w:tcPr>
            <w:tcW w:w="851" w:type="dxa"/>
          </w:tcPr>
          <w:p w:rsidR="00000000" w:rsidRDefault="00000000">
            <w:pPr>
              <w:tabs>
                <w:tab w:val="right" w:leader="dot" w:pos="8789"/>
              </w:tabs>
              <w:rPr>
                <w:w w:val="100"/>
                <w:rtl/>
                <w:lang w:eastAsia="en-US"/>
              </w:rPr>
            </w:pPr>
            <w:r>
              <w:rPr>
                <w:w w:val="100"/>
                <w:rtl/>
                <w:lang w:eastAsia="en-US"/>
              </w:rPr>
              <w:t>دال -</w:t>
            </w:r>
          </w:p>
        </w:tc>
        <w:tc>
          <w:tcPr>
            <w:tcW w:w="5386" w:type="dxa"/>
            <w:gridSpan w:val="5"/>
          </w:tcPr>
          <w:p w:rsidR="00000000" w:rsidRDefault="00000000">
            <w:pPr>
              <w:tabs>
                <w:tab w:val="right" w:leader="dot" w:pos="8789"/>
              </w:tabs>
              <w:rPr>
                <w:w w:val="100"/>
                <w:rtl/>
                <w:lang w:eastAsia="en-US"/>
              </w:rPr>
            </w:pPr>
            <w:r>
              <w:rPr>
                <w:w w:val="100"/>
                <w:rtl/>
                <w:lang w:eastAsia="en-US"/>
              </w:rPr>
              <w:t>حظر الأعمال الشاقة والخطرة</w:t>
            </w:r>
            <w:r>
              <w:rPr>
                <w:w w:val="100"/>
                <w:rtl/>
                <w:lang w:eastAsia="en-US"/>
              </w:rPr>
              <w:tab/>
            </w:r>
          </w:p>
        </w:tc>
        <w:tc>
          <w:tcPr>
            <w:tcW w:w="993" w:type="dxa"/>
          </w:tcPr>
          <w:p w:rsidR="00000000" w:rsidRDefault="00000000">
            <w:pPr>
              <w:jc w:val="center"/>
              <w:rPr>
                <w:w w:val="100"/>
                <w:rtl/>
                <w:lang w:eastAsia="en-US"/>
              </w:rPr>
            </w:pPr>
            <w:r>
              <w:rPr>
                <w:w w:val="100"/>
                <w:rtl/>
                <w:lang w:eastAsia="en-US"/>
              </w:rPr>
              <w:t>125</w:t>
            </w:r>
          </w:p>
        </w:tc>
      </w:tr>
      <w:tr w:rsidR="00000000">
        <w:tblPrEx>
          <w:tblCellMar>
            <w:top w:w="0" w:type="dxa"/>
            <w:bottom w:w="0" w:type="dxa"/>
          </w:tblCellMar>
        </w:tblPrEx>
        <w:trPr>
          <w:cantSplit/>
        </w:trPr>
        <w:tc>
          <w:tcPr>
            <w:tcW w:w="1701" w:type="dxa"/>
          </w:tcPr>
          <w:p w:rsidR="00000000" w:rsidRDefault="00000000">
            <w:pPr>
              <w:spacing w:after="120"/>
              <w:rPr>
                <w:w w:val="100"/>
                <w:rtl/>
                <w:lang w:eastAsia="en-US"/>
              </w:rPr>
            </w:pPr>
            <w:r>
              <w:rPr>
                <w:w w:val="100"/>
                <w:rtl/>
                <w:lang w:eastAsia="en-US"/>
              </w:rPr>
              <w:t>الفرع السابع -</w:t>
            </w:r>
          </w:p>
        </w:tc>
        <w:tc>
          <w:tcPr>
            <w:tcW w:w="7229" w:type="dxa"/>
            <w:gridSpan w:val="8"/>
          </w:tcPr>
          <w:p w:rsidR="00000000" w:rsidRDefault="00000000">
            <w:pPr>
              <w:tabs>
                <w:tab w:val="right" w:leader="dot" w:pos="8789"/>
              </w:tabs>
              <w:spacing w:after="120"/>
              <w:rPr>
                <w:w w:val="100"/>
                <w:rtl/>
                <w:lang w:eastAsia="en-US"/>
              </w:rPr>
            </w:pPr>
            <w:r>
              <w:rPr>
                <w:w w:val="100"/>
                <w:rtl/>
                <w:lang w:eastAsia="en-US"/>
              </w:rPr>
              <w:t>ظروف العمل</w:t>
            </w:r>
            <w:r>
              <w:rPr>
                <w:w w:val="100"/>
                <w:rtl/>
                <w:lang w:eastAsia="en-US"/>
              </w:rPr>
              <w:tab/>
            </w:r>
          </w:p>
        </w:tc>
        <w:tc>
          <w:tcPr>
            <w:tcW w:w="993" w:type="dxa"/>
          </w:tcPr>
          <w:p w:rsidR="00000000" w:rsidRDefault="00000000">
            <w:pPr>
              <w:spacing w:after="120"/>
              <w:jc w:val="center"/>
              <w:rPr>
                <w:w w:val="100"/>
                <w:rtl/>
                <w:lang w:eastAsia="en-US"/>
              </w:rPr>
            </w:pPr>
            <w:r>
              <w:rPr>
                <w:w w:val="100"/>
                <w:rtl/>
                <w:lang w:eastAsia="en-US"/>
              </w:rPr>
              <w:t>125</w:t>
            </w:r>
          </w:p>
        </w:tc>
      </w:tr>
      <w:tr w:rsidR="00000000">
        <w:tblPrEx>
          <w:tblCellMar>
            <w:top w:w="0" w:type="dxa"/>
            <w:bottom w:w="0" w:type="dxa"/>
          </w:tblCellMar>
        </w:tblPrEx>
        <w:trPr>
          <w:cantSplit/>
        </w:trPr>
        <w:tc>
          <w:tcPr>
            <w:tcW w:w="1701" w:type="dxa"/>
          </w:tcPr>
          <w:p w:rsidR="00000000" w:rsidRDefault="00000000">
            <w:pPr>
              <w:spacing w:after="120"/>
              <w:rPr>
                <w:w w:val="100"/>
                <w:rtl/>
                <w:lang w:eastAsia="en-US"/>
              </w:rPr>
            </w:pPr>
            <w:r>
              <w:rPr>
                <w:w w:val="100"/>
                <w:rtl/>
                <w:lang w:eastAsia="en-US"/>
              </w:rPr>
              <w:t>الفرع الثامن -</w:t>
            </w:r>
          </w:p>
        </w:tc>
        <w:tc>
          <w:tcPr>
            <w:tcW w:w="7229" w:type="dxa"/>
            <w:gridSpan w:val="8"/>
          </w:tcPr>
          <w:p w:rsidR="00000000" w:rsidRDefault="00000000">
            <w:pPr>
              <w:tabs>
                <w:tab w:val="right" w:leader="dot" w:pos="8789"/>
              </w:tabs>
              <w:spacing w:after="120"/>
              <w:rPr>
                <w:w w:val="100"/>
                <w:rtl/>
                <w:lang w:eastAsia="en-US"/>
              </w:rPr>
            </w:pPr>
            <w:r>
              <w:rPr>
                <w:w w:val="100"/>
                <w:rtl/>
                <w:lang w:eastAsia="en-US"/>
              </w:rPr>
              <w:t>المعوقات</w:t>
            </w:r>
            <w:r>
              <w:rPr>
                <w:w w:val="100"/>
                <w:rtl/>
                <w:lang w:eastAsia="en-US"/>
              </w:rPr>
              <w:tab/>
            </w:r>
          </w:p>
        </w:tc>
        <w:tc>
          <w:tcPr>
            <w:tcW w:w="993" w:type="dxa"/>
          </w:tcPr>
          <w:p w:rsidR="00000000" w:rsidRDefault="00000000">
            <w:pPr>
              <w:spacing w:after="120"/>
              <w:jc w:val="center"/>
              <w:rPr>
                <w:w w:val="100"/>
                <w:rtl/>
                <w:lang w:eastAsia="en-US"/>
              </w:rPr>
            </w:pPr>
            <w:r>
              <w:rPr>
                <w:w w:val="100"/>
                <w:rtl/>
                <w:lang w:eastAsia="en-US"/>
              </w:rPr>
              <w:t>126</w:t>
            </w:r>
          </w:p>
        </w:tc>
      </w:tr>
      <w:tr w:rsidR="00000000">
        <w:tblPrEx>
          <w:tblCellMar>
            <w:top w:w="0" w:type="dxa"/>
            <w:bottom w:w="0" w:type="dxa"/>
          </w:tblCellMar>
        </w:tblPrEx>
        <w:trPr>
          <w:cantSplit/>
        </w:trPr>
        <w:tc>
          <w:tcPr>
            <w:tcW w:w="1701" w:type="dxa"/>
          </w:tcPr>
          <w:p w:rsidR="00000000" w:rsidRDefault="00000000">
            <w:pPr>
              <w:spacing w:after="120"/>
              <w:rPr>
                <w:w w:val="100"/>
                <w:rtl/>
                <w:lang w:eastAsia="en-US"/>
              </w:rPr>
            </w:pPr>
            <w:r>
              <w:rPr>
                <w:w w:val="100"/>
                <w:rtl/>
                <w:lang w:eastAsia="en-US"/>
              </w:rPr>
              <w:t>الفرع التاسع -</w:t>
            </w:r>
          </w:p>
        </w:tc>
        <w:tc>
          <w:tcPr>
            <w:tcW w:w="7229" w:type="dxa"/>
            <w:gridSpan w:val="8"/>
          </w:tcPr>
          <w:p w:rsidR="00000000" w:rsidRDefault="00000000">
            <w:pPr>
              <w:tabs>
                <w:tab w:val="right" w:leader="dot" w:pos="8789"/>
              </w:tabs>
              <w:spacing w:after="120"/>
              <w:rPr>
                <w:w w:val="100"/>
                <w:rtl/>
                <w:lang w:eastAsia="en-US"/>
              </w:rPr>
            </w:pPr>
            <w:r>
              <w:rPr>
                <w:w w:val="100"/>
                <w:rtl/>
                <w:lang w:eastAsia="en-US"/>
              </w:rPr>
              <w:t>الآفاق</w:t>
            </w:r>
            <w:r>
              <w:rPr>
                <w:w w:val="100"/>
                <w:rtl/>
                <w:lang w:eastAsia="en-US"/>
              </w:rPr>
              <w:tab/>
            </w:r>
          </w:p>
        </w:tc>
        <w:tc>
          <w:tcPr>
            <w:tcW w:w="993" w:type="dxa"/>
          </w:tcPr>
          <w:p w:rsidR="00000000" w:rsidRDefault="00000000">
            <w:pPr>
              <w:spacing w:after="120"/>
              <w:jc w:val="center"/>
              <w:rPr>
                <w:w w:val="100"/>
                <w:rtl/>
                <w:lang w:eastAsia="en-US"/>
              </w:rPr>
            </w:pPr>
            <w:r>
              <w:rPr>
                <w:w w:val="100"/>
                <w:rtl/>
                <w:lang w:eastAsia="en-US"/>
              </w:rPr>
              <w:t>126</w:t>
            </w:r>
          </w:p>
        </w:tc>
      </w:tr>
      <w:tr w:rsidR="00000000">
        <w:tblPrEx>
          <w:tblCellMar>
            <w:top w:w="0" w:type="dxa"/>
            <w:bottom w:w="0" w:type="dxa"/>
          </w:tblCellMar>
        </w:tblPrEx>
        <w:trPr>
          <w:cantSplit/>
        </w:trPr>
        <w:tc>
          <w:tcPr>
            <w:tcW w:w="1701" w:type="dxa"/>
          </w:tcPr>
          <w:p w:rsidR="00000000" w:rsidRDefault="00000000">
            <w:pPr>
              <w:pStyle w:val="H23"/>
              <w:keepLines w:val="0"/>
              <w:suppressAutoHyphens w:val="0"/>
              <w:spacing w:after="120"/>
              <w:rPr>
                <w:spacing w:val="0"/>
                <w:w w:val="95"/>
                <w:rtl/>
                <w:lang w:eastAsia="en-US"/>
              </w:rPr>
            </w:pPr>
            <w:r>
              <w:rPr>
                <w:spacing w:val="0"/>
                <w:w w:val="95"/>
                <w:rtl/>
                <w:lang w:eastAsia="en-US"/>
              </w:rPr>
              <w:t>الفصل العاشر -</w:t>
            </w:r>
          </w:p>
        </w:tc>
        <w:tc>
          <w:tcPr>
            <w:tcW w:w="7229" w:type="dxa"/>
            <w:gridSpan w:val="8"/>
          </w:tcPr>
          <w:p w:rsidR="00000000" w:rsidRDefault="00000000">
            <w:pPr>
              <w:pStyle w:val="H23"/>
              <w:keepNext w:val="0"/>
              <w:keepLines w:val="0"/>
              <w:tabs>
                <w:tab w:val="right" w:leader="dot" w:pos="8789"/>
              </w:tabs>
              <w:suppressAutoHyphens w:val="0"/>
              <w:spacing w:after="120"/>
              <w:outlineLvl w:val="9"/>
              <w:rPr>
                <w:spacing w:val="0"/>
                <w:w w:val="100"/>
                <w:rtl/>
                <w:lang w:eastAsia="en-US"/>
              </w:rPr>
            </w:pPr>
            <w:r>
              <w:rPr>
                <w:spacing w:val="0"/>
                <w:w w:val="100"/>
                <w:rtl/>
                <w:lang w:eastAsia="en-US"/>
              </w:rPr>
              <w:t xml:space="preserve">حصول المرأة على الصحة والضمان الاجتماعي (المادة 12) </w:t>
            </w:r>
            <w:r>
              <w:rPr>
                <w:b w:val="0"/>
                <w:bCs w:val="0"/>
                <w:spacing w:val="0"/>
                <w:w w:val="100"/>
                <w:rtl/>
                <w:lang w:eastAsia="en-US"/>
              </w:rPr>
              <w:tab/>
            </w:r>
          </w:p>
        </w:tc>
        <w:tc>
          <w:tcPr>
            <w:tcW w:w="993" w:type="dxa"/>
          </w:tcPr>
          <w:p w:rsidR="00000000" w:rsidRDefault="00000000">
            <w:pPr>
              <w:spacing w:after="120"/>
              <w:jc w:val="center"/>
              <w:rPr>
                <w:w w:val="100"/>
                <w:rtl/>
                <w:lang w:eastAsia="en-US"/>
              </w:rPr>
            </w:pPr>
            <w:r>
              <w:rPr>
                <w:w w:val="100"/>
                <w:rtl/>
                <w:lang w:eastAsia="en-US"/>
              </w:rPr>
              <w:t>128</w:t>
            </w:r>
          </w:p>
        </w:tc>
      </w:tr>
      <w:tr w:rsidR="00000000">
        <w:tblPrEx>
          <w:tblCellMar>
            <w:top w:w="0" w:type="dxa"/>
            <w:bottom w:w="0" w:type="dxa"/>
          </w:tblCellMar>
        </w:tblPrEx>
        <w:trPr>
          <w:cantSplit/>
        </w:trPr>
        <w:tc>
          <w:tcPr>
            <w:tcW w:w="1701" w:type="dxa"/>
          </w:tcPr>
          <w:p w:rsidR="00000000" w:rsidRDefault="00000000">
            <w:pPr>
              <w:rPr>
                <w:w w:val="100"/>
                <w:rtl/>
                <w:lang w:eastAsia="en-US"/>
              </w:rPr>
            </w:pPr>
            <w:r>
              <w:rPr>
                <w:w w:val="100"/>
                <w:rtl/>
                <w:lang w:eastAsia="en-US"/>
              </w:rPr>
              <w:t>الفرع الأول -</w:t>
            </w:r>
          </w:p>
        </w:tc>
        <w:tc>
          <w:tcPr>
            <w:tcW w:w="7229" w:type="dxa"/>
            <w:gridSpan w:val="8"/>
          </w:tcPr>
          <w:p w:rsidR="00000000" w:rsidRDefault="00000000">
            <w:pPr>
              <w:tabs>
                <w:tab w:val="right" w:leader="dot" w:pos="8789"/>
              </w:tabs>
              <w:rPr>
                <w:w w:val="100"/>
                <w:rtl/>
                <w:lang w:eastAsia="en-US"/>
              </w:rPr>
            </w:pPr>
            <w:r>
              <w:rPr>
                <w:w w:val="100"/>
                <w:rtl/>
                <w:lang w:eastAsia="en-US"/>
              </w:rPr>
              <w:t>حصول المرأة على الصحة</w:t>
            </w:r>
            <w:r>
              <w:rPr>
                <w:w w:val="100"/>
                <w:rtl/>
                <w:lang w:eastAsia="en-US"/>
              </w:rPr>
              <w:tab/>
            </w:r>
          </w:p>
        </w:tc>
        <w:tc>
          <w:tcPr>
            <w:tcW w:w="993" w:type="dxa"/>
          </w:tcPr>
          <w:p w:rsidR="00000000" w:rsidRDefault="00000000">
            <w:pPr>
              <w:jc w:val="center"/>
              <w:rPr>
                <w:w w:val="100"/>
                <w:rtl/>
                <w:lang w:eastAsia="en-US"/>
              </w:rPr>
            </w:pPr>
            <w:r>
              <w:rPr>
                <w:w w:val="100"/>
                <w:rtl/>
                <w:lang w:eastAsia="en-US"/>
              </w:rPr>
              <w:t>128</w:t>
            </w:r>
          </w:p>
        </w:tc>
      </w:tr>
      <w:tr w:rsidR="00000000">
        <w:tblPrEx>
          <w:tblCellMar>
            <w:top w:w="0" w:type="dxa"/>
            <w:bottom w:w="0" w:type="dxa"/>
          </w:tblCellMar>
        </w:tblPrEx>
        <w:trPr>
          <w:cantSplit/>
        </w:trPr>
        <w:tc>
          <w:tcPr>
            <w:tcW w:w="1701" w:type="dxa"/>
          </w:tcPr>
          <w:p w:rsidR="00000000" w:rsidRDefault="00000000">
            <w:pPr>
              <w:rPr>
                <w:w w:val="100"/>
                <w:rtl/>
                <w:lang w:eastAsia="en-US"/>
              </w:rPr>
            </w:pPr>
          </w:p>
        </w:tc>
        <w:tc>
          <w:tcPr>
            <w:tcW w:w="992" w:type="dxa"/>
            <w:gridSpan w:val="2"/>
          </w:tcPr>
          <w:p w:rsidR="00000000" w:rsidRDefault="00000000">
            <w:pPr>
              <w:tabs>
                <w:tab w:val="right" w:leader="dot" w:pos="8789"/>
              </w:tabs>
              <w:rPr>
                <w:w w:val="100"/>
                <w:rtl/>
                <w:lang w:eastAsia="en-US"/>
              </w:rPr>
            </w:pPr>
            <w:r>
              <w:rPr>
                <w:w w:val="100"/>
                <w:rtl/>
                <w:lang w:eastAsia="en-US"/>
              </w:rPr>
              <w:t>أولا -</w:t>
            </w:r>
          </w:p>
        </w:tc>
        <w:tc>
          <w:tcPr>
            <w:tcW w:w="6237" w:type="dxa"/>
            <w:gridSpan w:val="6"/>
          </w:tcPr>
          <w:p w:rsidR="00000000" w:rsidRDefault="00000000">
            <w:pPr>
              <w:tabs>
                <w:tab w:val="right" w:leader="dot" w:pos="8789"/>
              </w:tabs>
              <w:rPr>
                <w:w w:val="100"/>
                <w:rtl/>
                <w:lang w:eastAsia="en-US"/>
              </w:rPr>
            </w:pPr>
            <w:r>
              <w:rPr>
                <w:w w:val="100"/>
                <w:rtl/>
                <w:lang w:eastAsia="en-US"/>
              </w:rPr>
              <w:t>الحالة الصحية الفعلية</w:t>
            </w:r>
            <w:r>
              <w:rPr>
                <w:w w:val="100"/>
                <w:rtl/>
                <w:lang w:eastAsia="en-US"/>
              </w:rPr>
              <w:tab/>
            </w:r>
          </w:p>
        </w:tc>
        <w:tc>
          <w:tcPr>
            <w:tcW w:w="993" w:type="dxa"/>
          </w:tcPr>
          <w:p w:rsidR="00000000" w:rsidRDefault="00000000">
            <w:pPr>
              <w:jc w:val="center"/>
              <w:rPr>
                <w:w w:val="100"/>
                <w:rtl/>
                <w:lang w:eastAsia="en-US"/>
              </w:rPr>
            </w:pPr>
            <w:r>
              <w:rPr>
                <w:w w:val="100"/>
                <w:rtl/>
                <w:lang w:eastAsia="en-US"/>
              </w:rPr>
              <w:t>130</w:t>
            </w:r>
          </w:p>
        </w:tc>
      </w:tr>
      <w:tr w:rsidR="00000000">
        <w:tblPrEx>
          <w:tblCellMar>
            <w:top w:w="0" w:type="dxa"/>
            <w:bottom w:w="0" w:type="dxa"/>
          </w:tblCellMar>
        </w:tblPrEx>
        <w:trPr>
          <w:cantSplit/>
        </w:trPr>
        <w:tc>
          <w:tcPr>
            <w:tcW w:w="1701" w:type="dxa"/>
          </w:tcPr>
          <w:p w:rsidR="00000000" w:rsidRDefault="00000000">
            <w:pPr>
              <w:rPr>
                <w:w w:val="100"/>
                <w:rtl/>
                <w:lang w:eastAsia="en-US"/>
              </w:rPr>
            </w:pPr>
          </w:p>
        </w:tc>
        <w:tc>
          <w:tcPr>
            <w:tcW w:w="992" w:type="dxa"/>
            <w:gridSpan w:val="2"/>
          </w:tcPr>
          <w:p w:rsidR="00000000" w:rsidRDefault="00000000">
            <w:pPr>
              <w:tabs>
                <w:tab w:val="right" w:leader="dot" w:pos="8789"/>
              </w:tabs>
              <w:rPr>
                <w:w w:val="100"/>
                <w:rtl/>
                <w:lang w:eastAsia="en-US"/>
              </w:rPr>
            </w:pPr>
          </w:p>
        </w:tc>
        <w:tc>
          <w:tcPr>
            <w:tcW w:w="851" w:type="dxa"/>
          </w:tcPr>
          <w:p w:rsidR="00000000" w:rsidRDefault="00000000">
            <w:pPr>
              <w:tabs>
                <w:tab w:val="right" w:leader="dot" w:pos="8789"/>
              </w:tabs>
              <w:rPr>
                <w:w w:val="100"/>
                <w:rtl/>
                <w:lang w:eastAsia="en-US"/>
              </w:rPr>
            </w:pPr>
            <w:r>
              <w:rPr>
                <w:w w:val="100"/>
                <w:rtl/>
                <w:lang w:eastAsia="en-US"/>
              </w:rPr>
              <w:t>ألف -</w:t>
            </w:r>
          </w:p>
        </w:tc>
        <w:tc>
          <w:tcPr>
            <w:tcW w:w="5386" w:type="dxa"/>
            <w:gridSpan w:val="5"/>
          </w:tcPr>
          <w:p w:rsidR="00000000" w:rsidRDefault="00000000">
            <w:pPr>
              <w:tabs>
                <w:tab w:val="right" w:leader="dot" w:pos="8789"/>
              </w:tabs>
              <w:rPr>
                <w:w w:val="100"/>
                <w:rtl/>
                <w:lang w:eastAsia="en-US"/>
              </w:rPr>
            </w:pPr>
            <w:r>
              <w:rPr>
                <w:w w:val="100"/>
                <w:rtl/>
                <w:lang w:eastAsia="en-US"/>
              </w:rPr>
              <w:t>وفاة الأم</w:t>
            </w:r>
            <w:r>
              <w:rPr>
                <w:w w:val="100"/>
                <w:rtl/>
                <w:lang w:eastAsia="en-US"/>
              </w:rPr>
              <w:tab/>
            </w:r>
          </w:p>
        </w:tc>
        <w:tc>
          <w:tcPr>
            <w:tcW w:w="993" w:type="dxa"/>
          </w:tcPr>
          <w:p w:rsidR="00000000" w:rsidRDefault="00000000">
            <w:pPr>
              <w:jc w:val="center"/>
              <w:rPr>
                <w:w w:val="100"/>
                <w:rtl/>
                <w:lang w:eastAsia="en-US"/>
              </w:rPr>
            </w:pPr>
            <w:r>
              <w:rPr>
                <w:w w:val="100"/>
                <w:rtl/>
                <w:lang w:eastAsia="en-US"/>
              </w:rPr>
              <w:t>130</w:t>
            </w:r>
          </w:p>
        </w:tc>
      </w:tr>
      <w:tr w:rsidR="00000000">
        <w:tblPrEx>
          <w:tblCellMar>
            <w:top w:w="0" w:type="dxa"/>
            <w:bottom w:w="0" w:type="dxa"/>
          </w:tblCellMar>
        </w:tblPrEx>
        <w:trPr>
          <w:cantSplit/>
        </w:trPr>
        <w:tc>
          <w:tcPr>
            <w:tcW w:w="1701" w:type="dxa"/>
          </w:tcPr>
          <w:p w:rsidR="00000000" w:rsidRDefault="00000000">
            <w:pPr>
              <w:rPr>
                <w:w w:val="100"/>
                <w:rtl/>
                <w:lang w:eastAsia="en-US"/>
              </w:rPr>
            </w:pPr>
          </w:p>
        </w:tc>
        <w:tc>
          <w:tcPr>
            <w:tcW w:w="992" w:type="dxa"/>
            <w:gridSpan w:val="2"/>
          </w:tcPr>
          <w:p w:rsidR="00000000" w:rsidRDefault="00000000">
            <w:pPr>
              <w:tabs>
                <w:tab w:val="right" w:leader="dot" w:pos="8789"/>
              </w:tabs>
              <w:rPr>
                <w:w w:val="100"/>
                <w:rtl/>
                <w:lang w:eastAsia="en-US"/>
              </w:rPr>
            </w:pPr>
          </w:p>
        </w:tc>
        <w:tc>
          <w:tcPr>
            <w:tcW w:w="993" w:type="dxa"/>
            <w:gridSpan w:val="2"/>
          </w:tcPr>
          <w:p w:rsidR="00000000" w:rsidRDefault="00000000">
            <w:pPr>
              <w:tabs>
                <w:tab w:val="right" w:leader="dot" w:pos="8789"/>
              </w:tabs>
              <w:rPr>
                <w:w w:val="100"/>
                <w:rtl/>
                <w:lang w:eastAsia="en-US"/>
              </w:rPr>
            </w:pPr>
            <w:r>
              <w:rPr>
                <w:w w:val="100"/>
                <w:rtl/>
                <w:lang w:eastAsia="en-US"/>
              </w:rPr>
              <w:t>باء -</w:t>
            </w:r>
          </w:p>
        </w:tc>
        <w:tc>
          <w:tcPr>
            <w:tcW w:w="5244" w:type="dxa"/>
            <w:gridSpan w:val="4"/>
          </w:tcPr>
          <w:p w:rsidR="00000000" w:rsidRDefault="00000000">
            <w:pPr>
              <w:tabs>
                <w:tab w:val="right" w:leader="dot" w:pos="8789"/>
              </w:tabs>
              <w:rPr>
                <w:w w:val="100"/>
                <w:rtl/>
                <w:lang w:eastAsia="en-US"/>
              </w:rPr>
            </w:pPr>
            <w:r>
              <w:rPr>
                <w:w w:val="100"/>
                <w:rtl/>
                <w:lang w:eastAsia="en-US"/>
              </w:rPr>
              <w:t>اعتلال الأم</w:t>
            </w:r>
            <w:r>
              <w:rPr>
                <w:w w:val="100"/>
                <w:rtl/>
                <w:lang w:eastAsia="en-US"/>
              </w:rPr>
              <w:tab/>
            </w:r>
          </w:p>
        </w:tc>
        <w:tc>
          <w:tcPr>
            <w:tcW w:w="993" w:type="dxa"/>
          </w:tcPr>
          <w:p w:rsidR="00000000" w:rsidRDefault="00000000">
            <w:pPr>
              <w:jc w:val="center"/>
              <w:rPr>
                <w:w w:val="100"/>
                <w:rtl/>
                <w:lang w:eastAsia="en-US"/>
              </w:rPr>
            </w:pPr>
            <w:r>
              <w:rPr>
                <w:w w:val="100"/>
                <w:rtl/>
                <w:lang w:eastAsia="en-US"/>
              </w:rPr>
              <w:t>131</w:t>
            </w:r>
          </w:p>
        </w:tc>
      </w:tr>
      <w:tr w:rsidR="00000000">
        <w:tblPrEx>
          <w:tblCellMar>
            <w:top w:w="0" w:type="dxa"/>
            <w:bottom w:w="0" w:type="dxa"/>
          </w:tblCellMar>
        </w:tblPrEx>
        <w:trPr>
          <w:cantSplit/>
        </w:trPr>
        <w:tc>
          <w:tcPr>
            <w:tcW w:w="1701" w:type="dxa"/>
          </w:tcPr>
          <w:p w:rsidR="00000000" w:rsidRDefault="00000000">
            <w:pPr>
              <w:rPr>
                <w:w w:val="100"/>
                <w:rtl/>
                <w:lang w:eastAsia="en-US"/>
              </w:rPr>
            </w:pPr>
          </w:p>
        </w:tc>
        <w:tc>
          <w:tcPr>
            <w:tcW w:w="992" w:type="dxa"/>
            <w:gridSpan w:val="2"/>
          </w:tcPr>
          <w:p w:rsidR="00000000" w:rsidRDefault="00000000">
            <w:pPr>
              <w:tabs>
                <w:tab w:val="right" w:leader="dot" w:pos="8789"/>
              </w:tabs>
              <w:rPr>
                <w:w w:val="100"/>
                <w:rtl/>
                <w:lang w:eastAsia="en-US"/>
              </w:rPr>
            </w:pPr>
          </w:p>
        </w:tc>
        <w:tc>
          <w:tcPr>
            <w:tcW w:w="993" w:type="dxa"/>
            <w:gridSpan w:val="2"/>
          </w:tcPr>
          <w:p w:rsidR="00000000" w:rsidRDefault="00000000">
            <w:pPr>
              <w:tabs>
                <w:tab w:val="right" w:leader="dot" w:pos="8789"/>
              </w:tabs>
              <w:rPr>
                <w:w w:val="100"/>
                <w:rtl/>
                <w:lang w:eastAsia="en-US"/>
              </w:rPr>
            </w:pPr>
            <w:r>
              <w:rPr>
                <w:w w:val="100"/>
                <w:rtl/>
                <w:lang w:eastAsia="en-US"/>
              </w:rPr>
              <w:t>جيم -</w:t>
            </w:r>
          </w:p>
        </w:tc>
        <w:tc>
          <w:tcPr>
            <w:tcW w:w="5244" w:type="dxa"/>
            <w:gridSpan w:val="4"/>
          </w:tcPr>
          <w:p w:rsidR="00000000" w:rsidRDefault="00000000">
            <w:pPr>
              <w:tabs>
                <w:tab w:val="right" w:leader="dot" w:pos="8789"/>
              </w:tabs>
              <w:rPr>
                <w:w w:val="100"/>
                <w:rtl/>
                <w:lang w:eastAsia="en-US"/>
              </w:rPr>
            </w:pPr>
            <w:r>
              <w:rPr>
                <w:w w:val="100"/>
                <w:rtl/>
                <w:lang w:eastAsia="en-US"/>
              </w:rPr>
              <w:t>المتابعة قبل الولادة</w:t>
            </w:r>
            <w:r>
              <w:rPr>
                <w:w w:val="100"/>
                <w:rtl/>
                <w:lang w:eastAsia="en-US"/>
              </w:rPr>
              <w:tab/>
            </w:r>
          </w:p>
        </w:tc>
        <w:tc>
          <w:tcPr>
            <w:tcW w:w="993" w:type="dxa"/>
          </w:tcPr>
          <w:p w:rsidR="00000000" w:rsidRDefault="00000000">
            <w:pPr>
              <w:jc w:val="center"/>
              <w:rPr>
                <w:w w:val="100"/>
                <w:rtl/>
                <w:lang w:eastAsia="en-US"/>
              </w:rPr>
            </w:pPr>
            <w:r>
              <w:rPr>
                <w:w w:val="100"/>
                <w:rtl/>
                <w:lang w:eastAsia="en-US"/>
              </w:rPr>
              <w:t>131</w:t>
            </w:r>
          </w:p>
        </w:tc>
      </w:tr>
      <w:tr w:rsidR="00000000">
        <w:tblPrEx>
          <w:tblCellMar>
            <w:top w:w="0" w:type="dxa"/>
            <w:bottom w:w="0" w:type="dxa"/>
          </w:tblCellMar>
        </w:tblPrEx>
        <w:trPr>
          <w:cantSplit/>
        </w:trPr>
        <w:tc>
          <w:tcPr>
            <w:tcW w:w="1701" w:type="dxa"/>
          </w:tcPr>
          <w:p w:rsidR="00000000" w:rsidRDefault="00000000">
            <w:pPr>
              <w:rPr>
                <w:w w:val="100"/>
                <w:rtl/>
                <w:lang w:eastAsia="en-US"/>
              </w:rPr>
            </w:pPr>
          </w:p>
        </w:tc>
        <w:tc>
          <w:tcPr>
            <w:tcW w:w="992" w:type="dxa"/>
            <w:gridSpan w:val="2"/>
          </w:tcPr>
          <w:p w:rsidR="00000000" w:rsidRDefault="00000000">
            <w:pPr>
              <w:tabs>
                <w:tab w:val="right" w:leader="dot" w:pos="8789"/>
              </w:tabs>
              <w:rPr>
                <w:w w:val="100"/>
                <w:rtl/>
                <w:lang w:eastAsia="en-US"/>
              </w:rPr>
            </w:pPr>
          </w:p>
        </w:tc>
        <w:tc>
          <w:tcPr>
            <w:tcW w:w="993" w:type="dxa"/>
            <w:gridSpan w:val="2"/>
          </w:tcPr>
          <w:p w:rsidR="00000000" w:rsidRDefault="00000000">
            <w:pPr>
              <w:pStyle w:val="H56"/>
              <w:keepNext w:val="0"/>
              <w:keepLines w:val="0"/>
              <w:tabs>
                <w:tab w:val="right" w:leader="dot" w:pos="8789"/>
              </w:tabs>
              <w:suppressAutoHyphens w:val="0"/>
              <w:spacing w:line="400" w:lineRule="exact"/>
              <w:outlineLvl w:val="9"/>
              <w:rPr>
                <w:w w:val="100"/>
                <w:rtl/>
                <w:lang w:eastAsia="en-US"/>
              </w:rPr>
            </w:pPr>
            <w:r>
              <w:rPr>
                <w:w w:val="100"/>
                <w:rtl/>
                <w:lang w:eastAsia="en-US"/>
              </w:rPr>
              <w:t>دال -</w:t>
            </w:r>
          </w:p>
        </w:tc>
        <w:tc>
          <w:tcPr>
            <w:tcW w:w="5244" w:type="dxa"/>
            <w:gridSpan w:val="4"/>
          </w:tcPr>
          <w:p w:rsidR="00000000" w:rsidRDefault="00000000">
            <w:pPr>
              <w:tabs>
                <w:tab w:val="right" w:leader="dot" w:pos="8789"/>
              </w:tabs>
              <w:rPr>
                <w:w w:val="100"/>
                <w:rtl/>
                <w:lang w:eastAsia="en-US"/>
              </w:rPr>
            </w:pPr>
            <w:r>
              <w:rPr>
                <w:w w:val="100"/>
                <w:rtl/>
                <w:lang w:eastAsia="en-US"/>
              </w:rPr>
              <w:t>مكان الولادة</w:t>
            </w:r>
            <w:r>
              <w:rPr>
                <w:w w:val="100"/>
                <w:rtl/>
                <w:lang w:eastAsia="en-US"/>
              </w:rPr>
              <w:tab/>
            </w:r>
          </w:p>
        </w:tc>
        <w:tc>
          <w:tcPr>
            <w:tcW w:w="993" w:type="dxa"/>
          </w:tcPr>
          <w:p w:rsidR="00000000" w:rsidRDefault="00000000">
            <w:pPr>
              <w:jc w:val="center"/>
              <w:rPr>
                <w:w w:val="100"/>
                <w:rtl/>
                <w:lang w:eastAsia="en-US"/>
              </w:rPr>
            </w:pPr>
            <w:r>
              <w:rPr>
                <w:w w:val="100"/>
                <w:rtl/>
                <w:lang w:eastAsia="en-US"/>
              </w:rPr>
              <w:t>133</w:t>
            </w:r>
          </w:p>
        </w:tc>
      </w:tr>
      <w:tr w:rsidR="00000000">
        <w:tblPrEx>
          <w:tblCellMar>
            <w:top w:w="0" w:type="dxa"/>
            <w:bottom w:w="0" w:type="dxa"/>
          </w:tblCellMar>
        </w:tblPrEx>
        <w:trPr>
          <w:cantSplit/>
        </w:trPr>
        <w:tc>
          <w:tcPr>
            <w:tcW w:w="1701" w:type="dxa"/>
          </w:tcPr>
          <w:p w:rsidR="00000000" w:rsidRDefault="00000000">
            <w:pPr>
              <w:rPr>
                <w:w w:val="100"/>
                <w:rtl/>
                <w:lang w:eastAsia="en-US"/>
              </w:rPr>
            </w:pPr>
          </w:p>
        </w:tc>
        <w:tc>
          <w:tcPr>
            <w:tcW w:w="992" w:type="dxa"/>
            <w:gridSpan w:val="2"/>
          </w:tcPr>
          <w:p w:rsidR="00000000" w:rsidRDefault="00000000">
            <w:pPr>
              <w:tabs>
                <w:tab w:val="right" w:leader="dot" w:pos="8789"/>
              </w:tabs>
              <w:rPr>
                <w:w w:val="100"/>
                <w:rtl/>
                <w:lang w:eastAsia="en-US"/>
              </w:rPr>
            </w:pPr>
          </w:p>
        </w:tc>
        <w:tc>
          <w:tcPr>
            <w:tcW w:w="993" w:type="dxa"/>
            <w:gridSpan w:val="2"/>
          </w:tcPr>
          <w:p w:rsidR="00000000" w:rsidRDefault="00000000">
            <w:pPr>
              <w:tabs>
                <w:tab w:val="right" w:leader="dot" w:pos="8789"/>
              </w:tabs>
              <w:rPr>
                <w:w w:val="100"/>
                <w:rtl/>
                <w:lang w:eastAsia="en-US"/>
              </w:rPr>
            </w:pPr>
            <w:r>
              <w:rPr>
                <w:w w:val="100"/>
                <w:rtl/>
                <w:lang w:eastAsia="en-US"/>
              </w:rPr>
              <w:t>هاء -</w:t>
            </w:r>
          </w:p>
        </w:tc>
        <w:tc>
          <w:tcPr>
            <w:tcW w:w="5244" w:type="dxa"/>
            <w:gridSpan w:val="4"/>
          </w:tcPr>
          <w:p w:rsidR="00000000" w:rsidRDefault="00000000">
            <w:pPr>
              <w:tabs>
                <w:tab w:val="right" w:leader="dot" w:pos="8789"/>
              </w:tabs>
              <w:rPr>
                <w:w w:val="100"/>
                <w:rtl/>
                <w:lang w:eastAsia="en-US"/>
              </w:rPr>
            </w:pPr>
            <w:r>
              <w:rPr>
                <w:w w:val="100"/>
                <w:rtl/>
                <w:lang w:eastAsia="en-US"/>
              </w:rPr>
              <w:t>مساعدة الولادات</w:t>
            </w:r>
            <w:r>
              <w:rPr>
                <w:w w:val="100"/>
                <w:rtl/>
                <w:lang w:eastAsia="en-US"/>
              </w:rPr>
              <w:tab/>
            </w:r>
          </w:p>
        </w:tc>
        <w:tc>
          <w:tcPr>
            <w:tcW w:w="993" w:type="dxa"/>
          </w:tcPr>
          <w:p w:rsidR="00000000" w:rsidRDefault="00000000">
            <w:pPr>
              <w:jc w:val="center"/>
              <w:rPr>
                <w:w w:val="100"/>
                <w:rtl/>
                <w:lang w:eastAsia="en-US"/>
              </w:rPr>
            </w:pPr>
            <w:r>
              <w:rPr>
                <w:w w:val="100"/>
                <w:rtl/>
                <w:lang w:eastAsia="en-US"/>
              </w:rPr>
              <w:t>134</w:t>
            </w:r>
          </w:p>
        </w:tc>
      </w:tr>
      <w:tr w:rsidR="00000000">
        <w:tblPrEx>
          <w:tblCellMar>
            <w:top w:w="0" w:type="dxa"/>
            <w:bottom w:w="0" w:type="dxa"/>
          </w:tblCellMar>
        </w:tblPrEx>
        <w:trPr>
          <w:cantSplit/>
        </w:trPr>
        <w:tc>
          <w:tcPr>
            <w:tcW w:w="1701" w:type="dxa"/>
          </w:tcPr>
          <w:p w:rsidR="00000000" w:rsidRDefault="00000000">
            <w:pPr>
              <w:rPr>
                <w:w w:val="100"/>
                <w:rtl/>
                <w:lang w:eastAsia="en-US"/>
              </w:rPr>
            </w:pPr>
          </w:p>
        </w:tc>
        <w:tc>
          <w:tcPr>
            <w:tcW w:w="992" w:type="dxa"/>
            <w:gridSpan w:val="2"/>
          </w:tcPr>
          <w:p w:rsidR="00000000" w:rsidRDefault="00000000">
            <w:pPr>
              <w:tabs>
                <w:tab w:val="right" w:leader="dot" w:pos="8789"/>
              </w:tabs>
              <w:rPr>
                <w:w w:val="100"/>
                <w:rtl/>
                <w:lang w:eastAsia="en-US"/>
              </w:rPr>
            </w:pPr>
          </w:p>
        </w:tc>
        <w:tc>
          <w:tcPr>
            <w:tcW w:w="993" w:type="dxa"/>
            <w:gridSpan w:val="2"/>
          </w:tcPr>
          <w:p w:rsidR="00000000" w:rsidRDefault="00000000">
            <w:pPr>
              <w:tabs>
                <w:tab w:val="right" w:leader="dot" w:pos="8789"/>
              </w:tabs>
              <w:rPr>
                <w:w w:val="100"/>
                <w:rtl/>
                <w:lang w:eastAsia="en-US"/>
              </w:rPr>
            </w:pPr>
            <w:r>
              <w:rPr>
                <w:w w:val="100"/>
                <w:rtl/>
                <w:lang w:eastAsia="en-US"/>
              </w:rPr>
              <w:t>واو -</w:t>
            </w:r>
          </w:p>
        </w:tc>
        <w:tc>
          <w:tcPr>
            <w:tcW w:w="5244" w:type="dxa"/>
            <w:gridSpan w:val="4"/>
          </w:tcPr>
          <w:p w:rsidR="00000000" w:rsidRDefault="00000000">
            <w:pPr>
              <w:tabs>
                <w:tab w:val="right" w:leader="dot" w:pos="8789"/>
              </w:tabs>
              <w:rPr>
                <w:w w:val="100"/>
                <w:rtl/>
                <w:lang w:eastAsia="en-US"/>
              </w:rPr>
            </w:pPr>
            <w:r>
              <w:rPr>
                <w:w w:val="100"/>
                <w:rtl/>
                <w:lang w:eastAsia="en-US"/>
              </w:rPr>
              <w:t>الاستشارة بعد الولادة</w:t>
            </w:r>
            <w:r>
              <w:rPr>
                <w:w w:val="100"/>
                <w:rtl/>
                <w:lang w:eastAsia="en-US"/>
              </w:rPr>
              <w:tab/>
            </w:r>
          </w:p>
        </w:tc>
        <w:tc>
          <w:tcPr>
            <w:tcW w:w="993" w:type="dxa"/>
          </w:tcPr>
          <w:p w:rsidR="00000000" w:rsidRDefault="00000000">
            <w:pPr>
              <w:jc w:val="center"/>
              <w:rPr>
                <w:w w:val="100"/>
                <w:rtl/>
                <w:lang w:eastAsia="en-US"/>
              </w:rPr>
            </w:pPr>
            <w:r>
              <w:rPr>
                <w:w w:val="100"/>
                <w:rtl/>
                <w:lang w:eastAsia="en-US"/>
              </w:rPr>
              <w:t>134</w:t>
            </w:r>
          </w:p>
        </w:tc>
      </w:tr>
      <w:tr w:rsidR="00000000">
        <w:tblPrEx>
          <w:tblCellMar>
            <w:top w:w="0" w:type="dxa"/>
            <w:bottom w:w="0" w:type="dxa"/>
          </w:tblCellMar>
        </w:tblPrEx>
        <w:trPr>
          <w:cantSplit/>
        </w:trPr>
        <w:tc>
          <w:tcPr>
            <w:tcW w:w="1701" w:type="dxa"/>
          </w:tcPr>
          <w:p w:rsidR="00000000" w:rsidRDefault="00000000">
            <w:pPr>
              <w:rPr>
                <w:w w:val="100"/>
                <w:rtl/>
                <w:lang w:eastAsia="en-US"/>
              </w:rPr>
            </w:pPr>
          </w:p>
        </w:tc>
        <w:tc>
          <w:tcPr>
            <w:tcW w:w="992" w:type="dxa"/>
            <w:gridSpan w:val="2"/>
          </w:tcPr>
          <w:p w:rsidR="00000000" w:rsidRDefault="00000000">
            <w:pPr>
              <w:tabs>
                <w:tab w:val="right" w:leader="dot" w:pos="8789"/>
              </w:tabs>
              <w:rPr>
                <w:w w:val="100"/>
                <w:rtl/>
                <w:lang w:eastAsia="en-US"/>
              </w:rPr>
            </w:pPr>
          </w:p>
        </w:tc>
        <w:tc>
          <w:tcPr>
            <w:tcW w:w="993" w:type="dxa"/>
            <w:gridSpan w:val="2"/>
          </w:tcPr>
          <w:p w:rsidR="00000000" w:rsidRDefault="00000000">
            <w:pPr>
              <w:tabs>
                <w:tab w:val="right" w:leader="dot" w:pos="8789"/>
              </w:tabs>
              <w:rPr>
                <w:w w:val="100"/>
                <w:rtl/>
                <w:lang w:eastAsia="en-US"/>
              </w:rPr>
            </w:pPr>
            <w:r>
              <w:rPr>
                <w:w w:val="100"/>
                <w:rtl/>
                <w:lang w:eastAsia="en-US"/>
              </w:rPr>
              <w:t>زاي -</w:t>
            </w:r>
          </w:p>
        </w:tc>
        <w:tc>
          <w:tcPr>
            <w:tcW w:w="5244" w:type="dxa"/>
            <w:gridSpan w:val="4"/>
          </w:tcPr>
          <w:p w:rsidR="00000000" w:rsidRDefault="00000000">
            <w:pPr>
              <w:tabs>
                <w:tab w:val="right" w:leader="dot" w:pos="8789"/>
              </w:tabs>
              <w:rPr>
                <w:w w:val="100"/>
                <w:rtl/>
                <w:lang w:eastAsia="en-US"/>
              </w:rPr>
            </w:pPr>
            <w:r>
              <w:rPr>
                <w:w w:val="100"/>
                <w:rtl/>
                <w:lang w:eastAsia="en-US"/>
              </w:rPr>
              <w:t>أداء تنظيم الأسرة</w:t>
            </w:r>
            <w:r>
              <w:rPr>
                <w:w w:val="100"/>
                <w:rtl/>
                <w:lang w:eastAsia="en-US"/>
              </w:rPr>
              <w:tab/>
            </w:r>
          </w:p>
        </w:tc>
        <w:tc>
          <w:tcPr>
            <w:tcW w:w="993" w:type="dxa"/>
          </w:tcPr>
          <w:p w:rsidR="00000000" w:rsidRDefault="00000000">
            <w:pPr>
              <w:jc w:val="center"/>
              <w:rPr>
                <w:w w:val="100"/>
                <w:rtl/>
                <w:lang w:eastAsia="en-US"/>
              </w:rPr>
            </w:pPr>
            <w:r>
              <w:rPr>
                <w:w w:val="100"/>
                <w:rtl/>
                <w:lang w:eastAsia="en-US"/>
              </w:rPr>
              <w:t>135</w:t>
            </w:r>
          </w:p>
        </w:tc>
      </w:tr>
      <w:tr w:rsidR="00000000">
        <w:tblPrEx>
          <w:tblCellMar>
            <w:top w:w="0" w:type="dxa"/>
            <w:bottom w:w="0" w:type="dxa"/>
          </w:tblCellMar>
        </w:tblPrEx>
        <w:trPr>
          <w:cantSplit/>
        </w:trPr>
        <w:tc>
          <w:tcPr>
            <w:tcW w:w="1701" w:type="dxa"/>
          </w:tcPr>
          <w:p w:rsidR="00000000" w:rsidRDefault="00000000">
            <w:pPr>
              <w:rPr>
                <w:w w:val="100"/>
                <w:rtl/>
                <w:lang w:eastAsia="en-US"/>
              </w:rPr>
            </w:pPr>
          </w:p>
        </w:tc>
        <w:tc>
          <w:tcPr>
            <w:tcW w:w="992" w:type="dxa"/>
            <w:gridSpan w:val="2"/>
          </w:tcPr>
          <w:p w:rsidR="00000000" w:rsidRDefault="00000000">
            <w:pPr>
              <w:tabs>
                <w:tab w:val="right" w:leader="dot" w:pos="8789"/>
              </w:tabs>
              <w:rPr>
                <w:w w:val="100"/>
                <w:rtl/>
                <w:lang w:eastAsia="en-US"/>
              </w:rPr>
            </w:pPr>
          </w:p>
        </w:tc>
        <w:tc>
          <w:tcPr>
            <w:tcW w:w="993" w:type="dxa"/>
            <w:gridSpan w:val="2"/>
          </w:tcPr>
          <w:p w:rsidR="00000000" w:rsidRDefault="00000000">
            <w:pPr>
              <w:tabs>
                <w:tab w:val="right" w:leader="dot" w:pos="8789"/>
              </w:tabs>
              <w:rPr>
                <w:w w:val="100"/>
                <w:rtl/>
                <w:lang w:eastAsia="en-US"/>
              </w:rPr>
            </w:pPr>
            <w:r>
              <w:rPr>
                <w:w w:val="100"/>
                <w:rtl/>
                <w:lang w:eastAsia="en-US"/>
              </w:rPr>
              <w:t>حاء -</w:t>
            </w:r>
          </w:p>
        </w:tc>
        <w:tc>
          <w:tcPr>
            <w:tcW w:w="5244" w:type="dxa"/>
            <w:gridSpan w:val="4"/>
          </w:tcPr>
          <w:p w:rsidR="00000000" w:rsidRDefault="00000000">
            <w:pPr>
              <w:tabs>
                <w:tab w:val="right" w:leader="dot" w:pos="8789"/>
              </w:tabs>
              <w:rPr>
                <w:w w:val="100"/>
                <w:rtl/>
                <w:lang w:eastAsia="en-US"/>
              </w:rPr>
            </w:pPr>
            <w:r>
              <w:rPr>
                <w:w w:val="100"/>
                <w:rtl/>
                <w:lang w:eastAsia="en-US"/>
              </w:rPr>
              <w:t>سرطانات المسالك التناسلية</w:t>
            </w:r>
            <w:r>
              <w:rPr>
                <w:w w:val="100"/>
                <w:rtl/>
                <w:lang w:eastAsia="en-US"/>
              </w:rPr>
              <w:tab/>
            </w:r>
          </w:p>
        </w:tc>
        <w:tc>
          <w:tcPr>
            <w:tcW w:w="993" w:type="dxa"/>
          </w:tcPr>
          <w:p w:rsidR="00000000" w:rsidRDefault="00000000">
            <w:pPr>
              <w:jc w:val="center"/>
              <w:rPr>
                <w:w w:val="100"/>
                <w:rtl/>
                <w:lang w:eastAsia="en-US"/>
              </w:rPr>
            </w:pPr>
            <w:r>
              <w:rPr>
                <w:w w:val="100"/>
                <w:rtl/>
                <w:lang w:eastAsia="en-US"/>
              </w:rPr>
              <w:t>136</w:t>
            </w:r>
          </w:p>
        </w:tc>
      </w:tr>
      <w:tr w:rsidR="00000000">
        <w:tblPrEx>
          <w:tblCellMar>
            <w:top w:w="0" w:type="dxa"/>
            <w:bottom w:w="0" w:type="dxa"/>
          </w:tblCellMar>
        </w:tblPrEx>
        <w:trPr>
          <w:cantSplit/>
        </w:trPr>
        <w:tc>
          <w:tcPr>
            <w:tcW w:w="1701" w:type="dxa"/>
          </w:tcPr>
          <w:p w:rsidR="00000000" w:rsidRDefault="00000000">
            <w:pPr>
              <w:rPr>
                <w:w w:val="100"/>
                <w:rtl/>
                <w:lang w:eastAsia="en-US"/>
              </w:rPr>
            </w:pPr>
          </w:p>
        </w:tc>
        <w:tc>
          <w:tcPr>
            <w:tcW w:w="992" w:type="dxa"/>
            <w:gridSpan w:val="2"/>
          </w:tcPr>
          <w:p w:rsidR="00000000" w:rsidRDefault="00000000">
            <w:pPr>
              <w:tabs>
                <w:tab w:val="right" w:leader="dot" w:pos="8789"/>
              </w:tabs>
              <w:rPr>
                <w:w w:val="100"/>
                <w:rtl/>
                <w:lang w:eastAsia="en-US"/>
              </w:rPr>
            </w:pPr>
          </w:p>
        </w:tc>
        <w:tc>
          <w:tcPr>
            <w:tcW w:w="993" w:type="dxa"/>
            <w:gridSpan w:val="2"/>
          </w:tcPr>
          <w:p w:rsidR="00000000" w:rsidRDefault="00000000">
            <w:pPr>
              <w:tabs>
                <w:tab w:val="right" w:leader="dot" w:pos="8789"/>
              </w:tabs>
              <w:rPr>
                <w:w w:val="100"/>
                <w:rtl/>
                <w:lang w:eastAsia="en-US"/>
              </w:rPr>
            </w:pPr>
            <w:r>
              <w:rPr>
                <w:w w:val="100"/>
                <w:rtl/>
                <w:lang w:eastAsia="en-US"/>
              </w:rPr>
              <w:t>طاء -</w:t>
            </w:r>
          </w:p>
        </w:tc>
        <w:tc>
          <w:tcPr>
            <w:tcW w:w="5244" w:type="dxa"/>
            <w:gridSpan w:val="4"/>
          </w:tcPr>
          <w:p w:rsidR="00000000" w:rsidRDefault="00000000">
            <w:pPr>
              <w:tabs>
                <w:tab w:val="right" w:leader="dot" w:pos="8789"/>
              </w:tabs>
              <w:rPr>
                <w:w w:val="100"/>
                <w:rtl/>
                <w:lang w:eastAsia="en-US"/>
              </w:rPr>
            </w:pPr>
            <w:r>
              <w:rPr>
                <w:w w:val="100"/>
                <w:rtl/>
                <w:lang w:eastAsia="en-US"/>
              </w:rPr>
              <w:t>العنف تجاه المرأة</w:t>
            </w:r>
            <w:r>
              <w:rPr>
                <w:w w:val="100"/>
                <w:rtl/>
                <w:lang w:eastAsia="en-US"/>
              </w:rPr>
              <w:tab/>
            </w:r>
          </w:p>
        </w:tc>
        <w:tc>
          <w:tcPr>
            <w:tcW w:w="993" w:type="dxa"/>
          </w:tcPr>
          <w:p w:rsidR="00000000" w:rsidRDefault="00000000">
            <w:pPr>
              <w:jc w:val="center"/>
              <w:rPr>
                <w:w w:val="100"/>
                <w:rtl/>
                <w:lang w:eastAsia="en-US"/>
              </w:rPr>
            </w:pPr>
            <w:r>
              <w:rPr>
                <w:w w:val="100"/>
                <w:rtl/>
                <w:lang w:eastAsia="en-US"/>
              </w:rPr>
              <w:t>137</w:t>
            </w:r>
          </w:p>
        </w:tc>
      </w:tr>
      <w:tr w:rsidR="00000000">
        <w:tblPrEx>
          <w:tblCellMar>
            <w:top w:w="0" w:type="dxa"/>
            <w:bottom w:w="0" w:type="dxa"/>
          </w:tblCellMar>
        </w:tblPrEx>
        <w:trPr>
          <w:cantSplit/>
        </w:trPr>
        <w:tc>
          <w:tcPr>
            <w:tcW w:w="1701" w:type="dxa"/>
          </w:tcPr>
          <w:p w:rsidR="00000000" w:rsidRDefault="00000000">
            <w:pPr>
              <w:rPr>
                <w:w w:val="100"/>
                <w:rtl/>
                <w:lang w:eastAsia="en-US"/>
              </w:rPr>
            </w:pPr>
          </w:p>
        </w:tc>
        <w:tc>
          <w:tcPr>
            <w:tcW w:w="992" w:type="dxa"/>
            <w:gridSpan w:val="2"/>
          </w:tcPr>
          <w:p w:rsidR="00000000" w:rsidRDefault="00000000">
            <w:pPr>
              <w:tabs>
                <w:tab w:val="right" w:leader="dot" w:pos="8789"/>
              </w:tabs>
              <w:rPr>
                <w:w w:val="100"/>
                <w:rtl/>
                <w:lang w:eastAsia="en-US"/>
              </w:rPr>
            </w:pPr>
          </w:p>
        </w:tc>
        <w:tc>
          <w:tcPr>
            <w:tcW w:w="993" w:type="dxa"/>
            <w:gridSpan w:val="2"/>
          </w:tcPr>
          <w:p w:rsidR="00000000" w:rsidRDefault="00000000">
            <w:pPr>
              <w:tabs>
                <w:tab w:val="right" w:leader="dot" w:pos="8789"/>
              </w:tabs>
              <w:rPr>
                <w:w w:val="100"/>
                <w:rtl/>
                <w:lang w:eastAsia="en-US"/>
              </w:rPr>
            </w:pPr>
            <w:r>
              <w:rPr>
                <w:w w:val="100"/>
                <w:rtl/>
                <w:lang w:eastAsia="en-US"/>
              </w:rPr>
              <w:t>ياء -</w:t>
            </w:r>
          </w:p>
        </w:tc>
        <w:tc>
          <w:tcPr>
            <w:tcW w:w="5244" w:type="dxa"/>
            <w:gridSpan w:val="4"/>
          </w:tcPr>
          <w:p w:rsidR="00000000" w:rsidRDefault="00000000">
            <w:pPr>
              <w:tabs>
                <w:tab w:val="right" w:leader="dot" w:pos="8789"/>
              </w:tabs>
              <w:rPr>
                <w:w w:val="100"/>
                <w:rtl/>
                <w:lang w:eastAsia="en-US"/>
              </w:rPr>
            </w:pPr>
            <w:r>
              <w:rPr>
                <w:w w:val="100"/>
                <w:rtl/>
                <w:lang w:eastAsia="en-US"/>
              </w:rPr>
              <w:t>الإصابة بفيروس نقص المناعة البشرية/الإيدز</w:t>
            </w:r>
            <w:r>
              <w:rPr>
                <w:w w:val="100"/>
                <w:rtl/>
                <w:lang w:eastAsia="en-US"/>
              </w:rPr>
              <w:tab/>
            </w:r>
          </w:p>
        </w:tc>
        <w:tc>
          <w:tcPr>
            <w:tcW w:w="993" w:type="dxa"/>
          </w:tcPr>
          <w:p w:rsidR="00000000" w:rsidRDefault="00000000">
            <w:pPr>
              <w:jc w:val="center"/>
              <w:rPr>
                <w:w w:val="100"/>
                <w:rtl/>
                <w:lang w:eastAsia="en-US"/>
              </w:rPr>
            </w:pPr>
            <w:r>
              <w:rPr>
                <w:w w:val="100"/>
                <w:rtl/>
                <w:lang w:eastAsia="en-US"/>
              </w:rPr>
              <w:t>138</w:t>
            </w:r>
          </w:p>
        </w:tc>
      </w:tr>
      <w:tr w:rsidR="00000000">
        <w:tblPrEx>
          <w:tblCellMar>
            <w:top w:w="0" w:type="dxa"/>
            <w:bottom w:w="0" w:type="dxa"/>
          </w:tblCellMar>
        </w:tblPrEx>
        <w:trPr>
          <w:cantSplit/>
        </w:trPr>
        <w:tc>
          <w:tcPr>
            <w:tcW w:w="1701" w:type="dxa"/>
          </w:tcPr>
          <w:p w:rsidR="00000000" w:rsidRDefault="00000000">
            <w:pPr>
              <w:rPr>
                <w:w w:val="100"/>
                <w:rtl/>
                <w:lang w:eastAsia="en-US"/>
              </w:rPr>
            </w:pPr>
          </w:p>
        </w:tc>
        <w:tc>
          <w:tcPr>
            <w:tcW w:w="992" w:type="dxa"/>
            <w:gridSpan w:val="2"/>
          </w:tcPr>
          <w:p w:rsidR="00000000" w:rsidRDefault="00000000">
            <w:pPr>
              <w:tabs>
                <w:tab w:val="right" w:leader="dot" w:pos="8789"/>
              </w:tabs>
              <w:rPr>
                <w:w w:val="100"/>
                <w:rtl/>
                <w:lang w:eastAsia="en-US"/>
              </w:rPr>
            </w:pPr>
          </w:p>
        </w:tc>
        <w:tc>
          <w:tcPr>
            <w:tcW w:w="993" w:type="dxa"/>
            <w:gridSpan w:val="2"/>
          </w:tcPr>
          <w:p w:rsidR="00000000" w:rsidRDefault="00000000">
            <w:pPr>
              <w:tabs>
                <w:tab w:val="right" w:leader="dot" w:pos="8789"/>
              </w:tabs>
              <w:rPr>
                <w:w w:val="100"/>
                <w:rtl/>
                <w:lang w:eastAsia="en-US"/>
              </w:rPr>
            </w:pPr>
            <w:r>
              <w:rPr>
                <w:w w:val="100"/>
                <w:rtl/>
                <w:lang w:eastAsia="en-US"/>
              </w:rPr>
              <w:t>كاف -</w:t>
            </w:r>
          </w:p>
        </w:tc>
        <w:tc>
          <w:tcPr>
            <w:tcW w:w="5244" w:type="dxa"/>
            <w:gridSpan w:val="4"/>
          </w:tcPr>
          <w:p w:rsidR="00000000" w:rsidRDefault="00000000">
            <w:pPr>
              <w:tabs>
                <w:tab w:val="right" w:leader="dot" w:pos="8789"/>
              </w:tabs>
              <w:rPr>
                <w:w w:val="100"/>
                <w:rtl/>
                <w:lang w:eastAsia="en-US"/>
              </w:rPr>
            </w:pPr>
            <w:r>
              <w:rPr>
                <w:w w:val="100"/>
                <w:rtl/>
                <w:lang w:eastAsia="en-US"/>
              </w:rPr>
              <w:t>التغذية</w:t>
            </w:r>
            <w:r>
              <w:rPr>
                <w:w w:val="100"/>
                <w:rtl/>
                <w:lang w:eastAsia="en-US"/>
              </w:rPr>
              <w:tab/>
            </w:r>
          </w:p>
        </w:tc>
        <w:tc>
          <w:tcPr>
            <w:tcW w:w="993" w:type="dxa"/>
          </w:tcPr>
          <w:p w:rsidR="00000000" w:rsidRDefault="00000000">
            <w:pPr>
              <w:jc w:val="center"/>
              <w:rPr>
                <w:w w:val="100"/>
                <w:rtl/>
                <w:lang w:eastAsia="en-US"/>
              </w:rPr>
            </w:pPr>
            <w:r>
              <w:rPr>
                <w:w w:val="100"/>
                <w:rtl/>
                <w:lang w:eastAsia="en-US"/>
              </w:rPr>
              <w:t>138</w:t>
            </w:r>
          </w:p>
        </w:tc>
      </w:tr>
      <w:tr w:rsidR="00000000">
        <w:tblPrEx>
          <w:tblCellMar>
            <w:top w:w="0" w:type="dxa"/>
            <w:bottom w:w="0" w:type="dxa"/>
          </w:tblCellMar>
        </w:tblPrEx>
        <w:trPr>
          <w:cantSplit/>
        </w:trPr>
        <w:tc>
          <w:tcPr>
            <w:tcW w:w="1701" w:type="dxa"/>
          </w:tcPr>
          <w:p w:rsidR="00000000" w:rsidRDefault="00000000">
            <w:pPr>
              <w:rPr>
                <w:w w:val="100"/>
                <w:rtl/>
                <w:lang w:eastAsia="en-US"/>
              </w:rPr>
            </w:pPr>
          </w:p>
        </w:tc>
        <w:tc>
          <w:tcPr>
            <w:tcW w:w="992" w:type="dxa"/>
            <w:gridSpan w:val="2"/>
          </w:tcPr>
          <w:p w:rsidR="00000000" w:rsidRDefault="00000000">
            <w:pPr>
              <w:tabs>
                <w:tab w:val="right" w:leader="dot" w:pos="8789"/>
              </w:tabs>
              <w:rPr>
                <w:w w:val="100"/>
                <w:rtl/>
                <w:lang w:eastAsia="en-US"/>
              </w:rPr>
            </w:pPr>
          </w:p>
        </w:tc>
        <w:tc>
          <w:tcPr>
            <w:tcW w:w="993" w:type="dxa"/>
            <w:gridSpan w:val="2"/>
          </w:tcPr>
          <w:p w:rsidR="00000000" w:rsidRDefault="00000000">
            <w:pPr>
              <w:tabs>
                <w:tab w:val="right" w:leader="dot" w:pos="8789"/>
              </w:tabs>
              <w:rPr>
                <w:w w:val="100"/>
                <w:rtl/>
                <w:lang w:eastAsia="en-US"/>
              </w:rPr>
            </w:pPr>
            <w:r>
              <w:rPr>
                <w:w w:val="100"/>
                <w:rtl/>
                <w:lang w:eastAsia="en-US"/>
              </w:rPr>
              <w:t>لام -</w:t>
            </w:r>
          </w:p>
        </w:tc>
        <w:tc>
          <w:tcPr>
            <w:tcW w:w="5244" w:type="dxa"/>
            <w:gridSpan w:val="4"/>
          </w:tcPr>
          <w:p w:rsidR="00000000" w:rsidRDefault="00000000">
            <w:pPr>
              <w:tabs>
                <w:tab w:val="right" w:leader="dot" w:pos="8789"/>
              </w:tabs>
              <w:rPr>
                <w:w w:val="100"/>
                <w:rtl/>
                <w:lang w:eastAsia="en-US"/>
              </w:rPr>
            </w:pPr>
            <w:r>
              <w:rPr>
                <w:w w:val="100"/>
                <w:rtl/>
                <w:lang w:eastAsia="en-US"/>
              </w:rPr>
              <w:t>توفير مياه الشرب والمرافق الصحية</w:t>
            </w:r>
            <w:r>
              <w:rPr>
                <w:w w:val="100"/>
                <w:rtl/>
                <w:lang w:eastAsia="en-US"/>
              </w:rPr>
              <w:tab/>
            </w:r>
          </w:p>
        </w:tc>
        <w:tc>
          <w:tcPr>
            <w:tcW w:w="993" w:type="dxa"/>
          </w:tcPr>
          <w:p w:rsidR="00000000" w:rsidRDefault="00000000">
            <w:pPr>
              <w:jc w:val="center"/>
              <w:rPr>
                <w:w w:val="100"/>
                <w:rtl/>
                <w:lang w:eastAsia="en-US"/>
              </w:rPr>
            </w:pPr>
            <w:r>
              <w:rPr>
                <w:w w:val="100"/>
                <w:rtl/>
                <w:lang w:eastAsia="en-US"/>
              </w:rPr>
              <w:t>140</w:t>
            </w:r>
          </w:p>
        </w:tc>
      </w:tr>
      <w:tr w:rsidR="00000000">
        <w:tblPrEx>
          <w:tblCellMar>
            <w:top w:w="0" w:type="dxa"/>
            <w:bottom w:w="0" w:type="dxa"/>
          </w:tblCellMar>
        </w:tblPrEx>
        <w:trPr>
          <w:cantSplit/>
        </w:trPr>
        <w:tc>
          <w:tcPr>
            <w:tcW w:w="1701" w:type="dxa"/>
          </w:tcPr>
          <w:p w:rsidR="00000000" w:rsidRDefault="00000000">
            <w:pPr>
              <w:rPr>
                <w:w w:val="100"/>
                <w:rtl/>
                <w:lang w:eastAsia="en-US"/>
              </w:rPr>
            </w:pPr>
          </w:p>
        </w:tc>
        <w:tc>
          <w:tcPr>
            <w:tcW w:w="992" w:type="dxa"/>
            <w:gridSpan w:val="2"/>
          </w:tcPr>
          <w:p w:rsidR="00000000" w:rsidRDefault="00000000">
            <w:pPr>
              <w:tabs>
                <w:tab w:val="right" w:leader="dot" w:pos="8789"/>
              </w:tabs>
              <w:rPr>
                <w:w w:val="100"/>
                <w:rtl/>
                <w:lang w:eastAsia="en-US"/>
              </w:rPr>
            </w:pPr>
          </w:p>
        </w:tc>
        <w:tc>
          <w:tcPr>
            <w:tcW w:w="993" w:type="dxa"/>
            <w:gridSpan w:val="2"/>
          </w:tcPr>
          <w:p w:rsidR="00000000" w:rsidRDefault="00000000">
            <w:pPr>
              <w:tabs>
                <w:tab w:val="right" w:leader="dot" w:pos="8789"/>
              </w:tabs>
              <w:rPr>
                <w:w w:val="100"/>
                <w:rtl/>
                <w:lang w:eastAsia="en-US"/>
              </w:rPr>
            </w:pPr>
          </w:p>
        </w:tc>
        <w:tc>
          <w:tcPr>
            <w:tcW w:w="567" w:type="dxa"/>
            <w:gridSpan w:val="2"/>
          </w:tcPr>
          <w:p w:rsidR="00000000" w:rsidRDefault="00000000">
            <w:pPr>
              <w:tabs>
                <w:tab w:val="right" w:leader="dot" w:pos="8789"/>
              </w:tabs>
              <w:rPr>
                <w:w w:val="100"/>
                <w:rtl/>
                <w:lang w:eastAsia="en-US"/>
              </w:rPr>
            </w:pPr>
            <w:r>
              <w:rPr>
                <w:w w:val="100"/>
                <w:rtl/>
                <w:lang w:eastAsia="en-US"/>
              </w:rPr>
              <w:t>1-</w:t>
            </w:r>
          </w:p>
        </w:tc>
        <w:tc>
          <w:tcPr>
            <w:tcW w:w="4677" w:type="dxa"/>
            <w:gridSpan w:val="2"/>
          </w:tcPr>
          <w:p w:rsidR="00000000" w:rsidRDefault="00000000">
            <w:pPr>
              <w:tabs>
                <w:tab w:val="right" w:leader="dot" w:pos="8789"/>
              </w:tabs>
              <w:rPr>
                <w:w w:val="100"/>
                <w:rtl/>
                <w:lang w:eastAsia="en-US"/>
              </w:rPr>
            </w:pPr>
            <w:r>
              <w:rPr>
                <w:w w:val="100"/>
                <w:rtl/>
                <w:lang w:eastAsia="en-US"/>
              </w:rPr>
              <w:t>مياه الشرب</w:t>
            </w:r>
            <w:r>
              <w:rPr>
                <w:w w:val="100"/>
                <w:rtl/>
                <w:lang w:eastAsia="en-US"/>
              </w:rPr>
              <w:tab/>
            </w:r>
          </w:p>
        </w:tc>
        <w:tc>
          <w:tcPr>
            <w:tcW w:w="993" w:type="dxa"/>
          </w:tcPr>
          <w:p w:rsidR="00000000" w:rsidRDefault="00000000">
            <w:pPr>
              <w:jc w:val="center"/>
              <w:rPr>
                <w:w w:val="100"/>
                <w:rtl/>
                <w:lang w:eastAsia="en-US"/>
              </w:rPr>
            </w:pPr>
            <w:r>
              <w:rPr>
                <w:w w:val="100"/>
                <w:rtl/>
                <w:lang w:eastAsia="en-US"/>
              </w:rPr>
              <w:t>140</w:t>
            </w:r>
          </w:p>
        </w:tc>
      </w:tr>
      <w:tr w:rsidR="00000000">
        <w:tblPrEx>
          <w:tblCellMar>
            <w:top w:w="0" w:type="dxa"/>
            <w:bottom w:w="0" w:type="dxa"/>
          </w:tblCellMar>
        </w:tblPrEx>
        <w:trPr>
          <w:cantSplit/>
        </w:trPr>
        <w:tc>
          <w:tcPr>
            <w:tcW w:w="1701" w:type="dxa"/>
          </w:tcPr>
          <w:p w:rsidR="00000000" w:rsidRDefault="00000000">
            <w:pPr>
              <w:spacing w:after="120"/>
              <w:rPr>
                <w:w w:val="100"/>
                <w:rtl/>
                <w:lang w:eastAsia="en-US"/>
              </w:rPr>
            </w:pPr>
          </w:p>
        </w:tc>
        <w:tc>
          <w:tcPr>
            <w:tcW w:w="992" w:type="dxa"/>
            <w:gridSpan w:val="2"/>
          </w:tcPr>
          <w:p w:rsidR="00000000" w:rsidRDefault="00000000">
            <w:pPr>
              <w:tabs>
                <w:tab w:val="right" w:leader="dot" w:pos="8789"/>
              </w:tabs>
              <w:spacing w:after="120"/>
              <w:rPr>
                <w:w w:val="100"/>
                <w:rtl/>
                <w:lang w:eastAsia="en-US"/>
              </w:rPr>
            </w:pPr>
          </w:p>
        </w:tc>
        <w:tc>
          <w:tcPr>
            <w:tcW w:w="993" w:type="dxa"/>
            <w:gridSpan w:val="2"/>
          </w:tcPr>
          <w:p w:rsidR="00000000" w:rsidRDefault="00000000">
            <w:pPr>
              <w:tabs>
                <w:tab w:val="right" w:leader="dot" w:pos="8789"/>
              </w:tabs>
              <w:spacing w:after="120"/>
              <w:rPr>
                <w:w w:val="100"/>
                <w:rtl/>
                <w:lang w:eastAsia="en-US"/>
              </w:rPr>
            </w:pPr>
          </w:p>
        </w:tc>
        <w:tc>
          <w:tcPr>
            <w:tcW w:w="567" w:type="dxa"/>
            <w:gridSpan w:val="2"/>
          </w:tcPr>
          <w:p w:rsidR="00000000" w:rsidRDefault="00000000">
            <w:pPr>
              <w:tabs>
                <w:tab w:val="right" w:leader="dot" w:pos="8789"/>
              </w:tabs>
              <w:spacing w:after="120"/>
              <w:rPr>
                <w:w w:val="100"/>
                <w:rtl/>
                <w:lang w:eastAsia="en-US"/>
              </w:rPr>
            </w:pPr>
            <w:r>
              <w:rPr>
                <w:w w:val="100"/>
                <w:rtl/>
                <w:lang w:eastAsia="en-US"/>
              </w:rPr>
              <w:t>2-</w:t>
            </w:r>
          </w:p>
        </w:tc>
        <w:tc>
          <w:tcPr>
            <w:tcW w:w="4677" w:type="dxa"/>
            <w:gridSpan w:val="2"/>
          </w:tcPr>
          <w:p w:rsidR="00000000" w:rsidRDefault="00000000">
            <w:pPr>
              <w:tabs>
                <w:tab w:val="right" w:leader="dot" w:pos="8789"/>
              </w:tabs>
              <w:spacing w:after="120"/>
              <w:rPr>
                <w:w w:val="100"/>
                <w:rtl/>
                <w:lang w:eastAsia="en-US"/>
              </w:rPr>
            </w:pPr>
            <w:r>
              <w:rPr>
                <w:w w:val="100"/>
                <w:rtl/>
                <w:lang w:eastAsia="en-US"/>
              </w:rPr>
              <w:t>المرافق الصحية</w:t>
            </w:r>
            <w:r>
              <w:rPr>
                <w:w w:val="100"/>
                <w:rtl/>
                <w:lang w:eastAsia="en-US"/>
              </w:rPr>
              <w:tab/>
            </w:r>
          </w:p>
        </w:tc>
        <w:tc>
          <w:tcPr>
            <w:tcW w:w="993" w:type="dxa"/>
          </w:tcPr>
          <w:p w:rsidR="00000000" w:rsidRDefault="00000000">
            <w:pPr>
              <w:spacing w:after="120"/>
              <w:jc w:val="center"/>
              <w:rPr>
                <w:w w:val="100"/>
                <w:rtl/>
                <w:lang w:eastAsia="en-US"/>
              </w:rPr>
            </w:pPr>
            <w:r>
              <w:rPr>
                <w:w w:val="100"/>
                <w:rtl/>
                <w:lang w:eastAsia="en-US"/>
              </w:rPr>
              <w:t>141</w:t>
            </w:r>
          </w:p>
        </w:tc>
      </w:tr>
      <w:tr w:rsidR="00000000">
        <w:tblPrEx>
          <w:tblCellMar>
            <w:top w:w="0" w:type="dxa"/>
            <w:bottom w:w="0" w:type="dxa"/>
          </w:tblCellMar>
        </w:tblPrEx>
        <w:trPr>
          <w:cantSplit/>
        </w:trPr>
        <w:tc>
          <w:tcPr>
            <w:tcW w:w="1701" w:type="dxa"/>
          </w:tcPr>
          <w:p w:rsidR="00000000" w:rsidRDefault="00000000">
            <w:pPr>
              <w:rPr>
                <w:w w:val="100"/>
                <w:rtl/>
                <w:lang w:eastAsia="en-US"/>
              </w:rPr>
            </w:pPr>
          </w:p>
        </w:tc>
        <w:tc>
          <w:tcPr>
            <w:tcW w:w="992" w:type="dxa"/>
            <w:gridSpan w:val="2"/>
          </w:tcPr>
          <w:p w:rsidR="00000000" w:rsidRDefault="00000000">
            <w:pPr>
              <w:tabs>
                <w:tab w:val="right" w:leader="dot" w:pos="8789"/>
              </w:tabs>
              <w:rPr>
                <w:w w:val="100"/>
                <w:rtl/>
                <w:lang w:eastAsia="en-US"/>
              </w:rPr>
            </w:pPr>
            <w:r>
              <w:rPr>
                <w:w w:val="100"/>
                <w:rtl/>
                <w:lang w:eastAsia="en-US"/>
              </w:rPr>
              <w:t>ثانيا -</w:t>
            </w:r>
          </w:p>
        </w:tc>
        <w:tc>
          <w:tcPr>
            <w:tcW w:w="6237" w:type="dxa"/>
            <w:gridSpan w:val="6"/>
          </w:tcPr>
          <w:p w:rsidR="00000000" w:rsidRDefault="00000000">
            <w:pPr>
              <w:pStyle w:val="H56"/>
              <w:keepNext w:val="0"/>
              <w:keepLines w:val="0"/>
              <w:tabs>
                <w:tab w:val="right" w:leader="dot" w:pos="8789"/>
              </w:tabs>
              <w:suppressAutoHyphens w:val="0"/>
              <w:spacing w:line="400" w:lineRule="exact"/>
              <w:outlineLvl w:val="9"/>
              <w:rPr>
                <w:w w:val="100"/>
                <w:rtl/>
                <w:lang w:eastAsia="en-US"/>
              </w:rPr>
            </w:pPr>
            <w:r>
              <w:rPr>
                <w:w w:val="100"/>
                <w:rtl/>
                <w:lang w:eastAsia="en-US"/>
              </w:rPr>
              <w:t>المعوقات</w:t>
            </w:r>
            <w:r>
              <w:rPr>
                <w:w w:val="100"/>
                <w:rtl/>
                <w:lang w:eastAsia="en-US"/>
              </w:rPr>
              <w:tab/>
            </w:r>
          </w:p>
        </w:tc>
        <w:tc>
          <w:tcPr>
            <w:tcW w:w="993" w:type="dxa"/>
          </w:tcPr>
          <w:p w:rsidR="00000000" w:rsidRDefault="00000000">
            <w:pPr>
              <w:jc w:val="center"/>
              <w:rPr>
                <w:w w:val="100"/>
                <w:rtl/>
                <w:lang w:eastAsia="en-US"/>
              </w:rPr>
            </w:pPr>
            <w:r>
              <w:rPr>
                <w:w w:val="100"/>
                <w:rtl/>
                <w:lang w:eastAsia="en-US"/>
              </w:rPr>
              <w:t>141</w:t>
            </w:r>
          </w:p>
        </w:tc>
      </w:tr>
      <w:tr w:rsidR="00000000">
        <w:tblPrEx>
          <w:tblCellMar>
            <w:top w:w="0" w:type="dxa"/>
            <w:bottom w:w="0" w:type="dxa"/>
          </w:tblCellMar>
        </w:tblPrEx>
        <w:trPr>
          <w:cantSplit/>
        </w:trPr>
        <w:tc>
          <w:tcPr>
            <w:tcW w:w="1701" w:type="dxa"/>
          </w:tcPr>
          <w:p w:rsidR="00000000" w:rsidRDefault="00000000">
            <w:pPr>
              <w:rPr>
                <w:w w:val="100"/>
                <w:rtl/>
                <w:lang w:eastAsia="en-US"/>
              </w:rPr>
            </w:pPr>
          </w:p>
        </w:tc>
        <w:tc>
          <w:tcPr>
            <w:tcW w:w="992" w:type="dxa"/>
            <w:gridSpan w:val="2"/>
          </w:tcPr>
          <w:p w:rsidR="00000000" w:rsidRDefault="00000000">
            <w:pPr>
              <w:tabs>
                <w:tab w:val="right" w:leader="dot" w:pos="8789"/>
              </w:tabs>
              <w:rPr>
                <w:w w:val="100"/>
                <w:rtl/>
                <w:lang w:eastAsia="en-US"/>
              </w:rPr>
            </w:pPr>
          </w:p>
        </w:tc>
        <w:tc>
          <w:tcPr>
            <w:tcW w:w="993" w:type="dxa"/>
            <w:gridSpan w:val="2"/>
          </w:tcPr>
          <w:p w:rsidR="00000000" w:rsidRDefault="00000000">
            <w:pPr>
              <w:tabs>
                <w:tab w:val="right" w:leader="dot" w:pos="8789"/>
              </w:tabs>
              <w:rPr>
                <w:w w:val="100"/>
                <w:rtl/>
                <w:lang w:eastAsia="en-US"/>
              </w:rPr>
            </w:pPr>
            <w:r>
              <w:rPr>
                <w:w w:val="100"/>
                <w:rtl/>
                <w:lang w:eastAsia="en-US"/>
              </w:rPr>
              <w:t>ألف -</w:t>
            </w:r>
          </w:p>
        </w:tc>
        <w:tc>
          <w:tcPr>
            <w:tcW w:w="5244" w:type="dxa"/>
            <w:gridSpan w:val="4"/>
          </w:tcPr>
          <w:p w:rsidR="00000000" w:rsidRDefault="00000000">
            <w:pPr>
              <w:tabs>
                <w:tab w:val="right" w:leader="dot" w:pos="8789"/>
              </w:tabs>
              <w:rPr>
                <w:w w:val="100"/>
                <w:rtl/>
                <w:lang w:eastAsia="en-US"/>
              </w:rPr>
            </w:pPr>
            <w:r>
              <w:rPr>
                <w:w w:val="100"/>
                <w:rtl/>
                <w:lang w:eastAsia="en-US"/>
              </w:rPr>
              <w:t>المعوقات الاجتماعية والاقتصادية</w:t>
            </w:r>
            <w:r>
              <w:rPr>
                <w:w w:val="100"/>
                <w:rtl/>
                <w:lang w:eastAsia="en-US"/>
              </w:rPr>
              <w:tab/>
            </w:r>
          </w:p>
        </w:tc>
        <w:tc>
          <w:tcPr>
            <w:tcW w:w="993" w:type="dxa"/>
          </w:tcPr>
          <w:p w:rsidR="00000000" w:rsidRDefault="00000000">
            <w:pPr>
              <w:jc w:val="center"/>
              <w:rPr>
                <w:w w:val="100"/>
                <w:rtl/>
                <w:lang w:eastAsia="en-US"/>
              </w:rPr>
            </w:pPr>
            <w:r>
              <w:rPr>
                <w:w w:val="100"/>
                <w:rtl/>
                <w:lang w:eastAsia="en-US"/>
              </w:rPr>
              <w:t>141</w:t>
            </w:r>
          </w:p>
        </w:tc>
      </w:tr>
      <w:tr w:rsidR="00000000">
        <w:tblPrEx>
          <w:tblCellMar>
            <w:top w:w="0" w:type="dxa"/>
            <w:bottom w:w="0" w:type="dxa"/>
          </w:tblCellMar>
        </w:tblPrEx>
        <w:trPr>
          <w:cantSplit/>
        </w:trPr>
        <w:tc>
          <w:tcPr>
            <w:tcW w:w="1701" w:type="dxa"/>
          </w:tcPr>
          <w:p w:rsidR="00000000" w:rsidRDefault="00000000">
            <w:pPr>
              <w:rPr>
                <w:w w:val="100"/>
                <w:rtl/>
                <w:lang w:eastAsia="en-US"/>
              </w:rPr>
            </w:pPr>
          </w:p>
        </w:tc>
        <w:tc>
          <w:tcPr>
            <w:tcW w:w="992" w:type="dxa"/>
            <w:gridSpan w:val="2"/>
          </w:tcPr>
          <w:p w:rsidR="00000000" w:rsidRDefault="00000000">
            <w:pPr>
              <w:tabs>
                <w:tab w:val="right" w:leader="dot" w:pos="8789"/>
              </w:tabs>
              <w:rPr>
                <w:w w:val="100"/>
                <w:rtl/>
                <w:lang w:eastAsia="en-US"/>
              </w:rPr>
            </w:pPr>
          </w:p>
        </w:tc>
        <w:tc>
          <w:tcPr>
            <w:tcW w:w="993" w:type="dxa"/>
            <w:gridSpan w:val="2"/>
          </w:tcPr>
          <w:p w:rsidR="00000000" w:rsidRDefault="00000000">
            <w:pPr>
              <w:tabs>
                <w:tab w:val="right" w:leader="dot" w:pos="8789"/>
              </w:tabs>
              <w:rPr>
                <w:w w:val="100"/>
                <w:rtl/>
                <w:lang w:eastAsia="en-US"/>
              </w:rPr>
            </w:pPr>
            <w:r>
              <w:rPr>
                <w:w w:val="100"/>
                <w:rtl/>
                <w:lang w:eastAsia="en-US"/>
              </w:rPr>
              <w:t>باء -</w:t>
            </w:r>
          </w:p>
        </w:tc>
        <w:tc>
          <w:tcPr>
            <w:tcW w:w="5244" w:type="dxa"/>
            <w:gridSpan w:val="4"/>
          </w:tcPr>
          <w:p w:rsidR="00000000" w:rsidRDefault="00000000">
            <w:pPr>
              <w:tabs>
                <w:tab w:val="right" w:leader="dot" w:pos="8789"/>
              </w:tabs>
              <w:rPr>
                <w:w w:val="100"/>
                <w:rtl/>
                <w:lang w:eastAsia="en-US"/>
              </w:rPr>
            </w:pPr>
            <w:r>
              <w:rPr>
                <w:w w:val="100"/>
                <w:rtl/>
                <w:lang w:eastAsia="en-US"/>
              </w:rPr>
              <w:t>المعوقات الاجتماعية والثقافية</w:t>
            </w:r>
            <w:r>
              <w:rPr>
                <w:w w:val="100"/>
                <w:rtl/>
                <w:lang w:eastAsia="en-US"/>
              </w:rPr>
              <w:tab/>
            </w:r>
          </w:p>
        </w:tc>
        <w:tc>
          <w:tcPr>
            <w:tcW w:w="993" w:type="dxa"/>
          </w:tcPr>
          <w:p w:rsidR="00000000" w:rsidRDefault="00000000">
            <w:pPr>
              <w:jc w:val="center"/>
              <w:rPr>
                <w:w w:val="100"/>
                <w:rtl/>
                <w:lang w:eastAsia="en-US"/>
              </w:rPr>
            </w:pPr>
            <w:r>
              <w:rPr>
                <w:w w:val="100"/>
                <w:rtl/>
                <w:lang w:eastAsia="en-US"/>
              </w:rPr>
              <w:t>141</w:t>
            </w:r>
          </w:p>
        </w:tc>
      </w:tr>
      <w:tr w:rsidR="00000000">
        <w:tblPrEx>
          <w:tblCellMar>
            <w:top w:w="0" w:type="dxa"/>
            <w:bottom w:w="0" w:type="dxa"/>
          </w:tblCellMar>
        </w:tblPrEx>
        <w:trPr>
          <w:cantSplit/>
        </w:trPr>
        <w:tc>
          <w:tcPr>
            <w:tcW w:w="1701" w:type="dxa"/>
          </w:tcPr>
          <w:p w:rsidR="00000000" w:rsidRDefault="00000000">
            <w:pPr>
              <w:rPr>
                <w:w w:val="100"/>
                <w:rtl/>
                <w:lang w:eastAsia="en-US"/>
              </w:rPr>
            </w:pPr>
          </w:p>
        </w:tc>
        <w:tc>
          <w:tcPr>
            <w:tcW w:w="992" w:type="dxa"/>
            <w:gridSpan w:val="2"/>
          </w:tcPr>
          <w:p w:rsidR="00000000" w:rsidRDefault="00000000">
            <w:pPr>
              <w:tabs>
                <w:tab w:val="right" w:leader="dot" w:pos="8789"/>
              </w:tabs>
              <w:rPr>
                <w:w w:val="100"/>
                <w:rtl/>
                <w:lang w:eastAsia="en-US"/>
              </w:rPr>
            </w:pPr>
          </w:p>
        </w:tc>
        <w:tc>
          <w:tcPr>
            <w:tcW w:w="993" w:type="dxa"/>
            <w:gridSpan w:val="2"/>
          </w:tcPr>
          <w:p w:rsidR="00000000" w:rsidRDefault="00000000">
            <w:pPr>
              <w:tabs>
                <w:tab w:val="right" w:leader="dot" w:pos="8789"/>
              </w:tabs>
              <w:rPr>
                <w:w w:val="100"/>
                <w:rtl/>
                <w:lang w:eastAsia="en-US"/>
              </w:rPr>
            </w:pPr>
            <w:r>
              <w:rPr>
                <w:w w:val="100"/>
                <w:rtl/>
                <w:lang w:eastAsia="en-US"/>
              </w:rPr>
              <w:t>جيم -</w:t>
            </w:r>
          </w:p>
        </w:tc>
        <w:tc>
          <w:tcPr>
            <w:tcW w:w="5244" w:type="dxa"/>
            <w:gridSpan w:val="4"/>
          </w:tcPr>
          <w:p w:rsidR="00000000" w:rsidRDefault="00000000">
            <w:pPr>
              <w:tabs>
                <w:tab w:val="right" w:leader="dot" w:pos="8789"/>
              </w:tabs>
              <w:rPr>
                <w:w w:val="100"/>
                <w:rtl/>
                <w:lang w:eastAsia="en-US"/>
              </w:rPr>
            </w:pPr>
            <w:r>
              <w:rPr>
                <w:w w:val="100"/>
                <w:rtl/>
                <w:lang w:eastAsia="en-US"/>
              </w:rPr>
              <w:t>المعوقات المرتبطة بنظام الصحة</w:t>
            </w:r>
            <w:r>
              <w:rPr>
                <w:w w:val="100"/>
                <w:rtl/>
                <w:lang w:eastAsia="en-US"/>
              </w:rPr>
              <w:tab/>
            </w:r>
          </w:p>
        </w:tc>
        <w:tc>
          <w:tcPr>
            <w:tcW w:w="993" w:type="dxa"/>
          </w:tcPr>
          <w:p w:rsidR="00000000" w:rsidRDefault="00000000">
            <w:pPr>
              <w:jc w:val="center"/>
              <w:rPr>
                <w:w w:val="100"/>
                <w:rtl/>
                <w:lang w:eastAsia="en-US"/>
              </w:rPr>
            </w:pPr>
            <w:r>
              <w:rPr>
                <w:w w:val="100"/>
                <w:rtl/>
                <w:lang w:eastAsia="en-US"/>
              </w:rPr>
              <w:t>142</w:t>
            </w:r>
          </w:p>
        </w:tc>
      </w:tr>
      <w:tr w:rsidR="00000000">
        <w:tblPrEx>
          <w:tblCellMar>
            <w:top w:w="0" w:type="dxa"/>
            <w:bottom w:w="0" w:type="dxa"/>
          </w:tblCellMar>
        </w:tblPrEx>
        <w:trPr>
          <w:cantSplit/>
        </w:trPr>
        <w:tc>
          <w:tcPr>
            <w:tcW w:w="1701" w:type="dxa"/>
          </w:tcPr>
          <w:p w:rsidR="00000000" w:rsidRDefault="00000000">
            <w:pPr>
              <w:rPr>
                <w:w w:val="100"/>
                <w:rtl/>
                <w:lang w:eastAsia="en-US"/>
              </w:rPr>
            </w:pPr>
          </w:p>
        </w:tc>
        <w:tc>
          <w:tcPr>
            <w:tcW w:w="992" w:type="dxa"/>
            <w:gridSpan w:val="2"/>
          </w:tcPr>
          <w:p w:rsidR="00000000" w:rsidRDefault="00000000">
            <w:pPr>
              <w:tabs>
                <w:tab w:val="right" w:leader="dot" w:pos="8789"/>
              </w:tabs>
              <w:rPr>
                <w:w w:val="100"/>
                <w:rtl/>
                <w:lang w:eastAsia="en-US"/>
              </w:rPr>
            </w:pPr>
          </w:p>
        </w:tc>
        <w:tc>
          <w:tcPr>
            <w:tcW w:w="993" w:type="dxa"/>
            <w:gridSpan w:val="2"/>
          </w:tcPr>
          <w:p w:rsidR="00000000" w:rsidRDefault="00000000">
            <w:pPr>
              <w:tabs>
                <w:tab w:val="right" w:leader="dot" w:pos="8789"/>
              </w:tabs>
              <w:rPr>
                <w:w w:val="100"/>
                <w:rtl/>
                <w:lang w:eastAsia="en-US"/>
              </w:rPr>
            </w:pPr>
            <w:r>
              <w:rPr>
                <w:w w:val="100"/>
                <w:rtl/>
                <w:lang w:eastAsia="en-US"/>
              </w:rPr>
              <w:t>دال -</w:t>
            </w:r>
          </w:p>
        </w:tc>
        <w:tc>
          <w:tcPr>
            <w:tcW w:w="5244" w:type="dxa"/>
            <w:gridSpan w:val="4"/>
          </w:tcPr>
          <w:p w:rsidR="00000000" w:rsidRDefault="00000000">
            <w:pPr>
              <w:tabs>
                <w:tab w:val="right" w:leader="dot" w:pos="8789"/>
              </w:tabs>
              <w:rPr>
                <w:w w:val="100"/>
                <w:rtl/>
                <w:lang w:eastAsia="en-US"/>
              </w:rPr>
            </w:pPr>
            <w:r>
              <w:rPr>
                <w:w w:val="100"/>
                <w:rtl/>
                <w:lang w:eastAsia="en-US"/>
              </w:rPr>
              <w:t>المعوقات القانونية</w:t>
            </w:r>
            <w:r>
              <w:rPr>
                <w:w w:val="100"/>
                <w:rtl/>
                <w:lang w:eastAsia="en-US"/>
              </w:rPr>
              <w:tab/>
            </w:r>
          </w:p>
        </w:tc>
        <w:tc>
          <w:tcPr>
            <w:tcW w:w="993" w:type="dxa"/>
          </w:tcPr>
          <w:p w:rsidR="00000000" w:rsidRDefault="00000000">
            <w:pPr>
              <w:jc w:val="center"/>
              <w:rPr>
                <w:w w:val="100"/>
                <w:rtl/>
                <w:lang w:eastAsia="en-US"/>
              </w:rPr>
            </w:pPr>
            <w:r>
              <w:rPr>
                <w:w w:val="100"/>
                <w:rtl/>
                <w:lang w:eastAsia="en-US"/>
              </w:rPr>
              <w:t>142</w:t>
            </w:r>
          </w:p>
        </w:tc>
      </w:tr>
      <w:tr w:rsidR="00000000">
        <w:tblPrEx>
          <w:tblCellMar>
            <w:top w:w="0" w:type="dxa"/>
            <w:bottom w:w="0" w:type="dxa"/>
          </w:tblCellMar>
        </w:tblPrEx>
        <w:trPr>
          <w:cantSplit/>
        </w:trPr>
        <w:tc>
          <w:tcPr>
            <w:tcW w:w="1701" w:type="dxa"/>
          </w:tcPr>
          <w:p w:rsidR="00000000" w:rsidRDefault="00000000">
            <w:pPr>
              <w:spacing w:after="120"/>
              <w:rPr>
                <w:w w:val="100"/>
                <w:rtl/>
                <w:lang w:eastAsia="en-US"/>
              </w:rPr>
            </w:pPr>
          </w:p>
        </w:tc>
        <w:tc>
          <w:tcPr>
            <w:tcW w:w="992" w:type="dxa"/>
            <w:gridSpan w:val="2"/>
          </w:tcPr>
          <w:p w:rsidR="00000000" w:rsidRDefault="00000000">
            <w:pPr>
              <w:tabs>
                <w:tab w:val="right" w:leader="dot" w:pos="8789"/>
              </w:tabs>
              <w:spacing w:after="120"/>
              <w:rPr>
                <w:w w:val="100"/>
                <w:rtl/>
                <w:lang w:eastAsia="en-US"/>
              </w:rPr>
            </w:pPr>
            <w:r>
              <w:rPr>
                <w:w w:val="100"/>
                <w:rtl/>
                <w:lang w:eastAsia="en-US"/>
              </w:rPr>
              <w:t>ثالثا -</w:t>
            </w:r>
          </w:p>
        </w:tc>
        <w:tc>
          <w:tcPr>
            <w:tcW w:w="6237" w:type="dxa"/>
            <w:gridSpan w:val="6"/>
          </w:tcPr>
          <w:p w:rsidR="00000000" w:rsidRDefault="00000000">
            <w:pPr>
              <w:tabs>
                <w:tab w:val="right" w:leader="dot" w:pos="8789"/>
              </w:tabs>
              <w:spacing w:after="120"/>
              <w:rPr>
                <w:w w:val="100"/>
                <w:rtl/>
                <w:lang w:eastAsia="en-US"/>
              </w:rPr>
            </w:pPr>
            <w:r>
              <w:rPr>
                <w:w w:val="100"/>
                <w:rtl/>
                <w:lang w:eastAsia="en-US"/>
              </w:rPr>
              <w:t>المزايا</w:t>
            </w:r>
            <w:r>
              <w:rPr>
                <w:w w:val="100"/>
                <w:rtl/>
                <w:lang w:eastAsia="en-US"/>
              </w:rPr>
              <w:tab/>
            </w:r>
          </w:p>
        </w:tc>
        <w:tc>
          <w:tcPr>
            <w:tcW w:w="993" w:type="dxa"/>
          </w:tcPr>
          <w:p w:rsidR="00000000" w:rsidRDefault="00000000">
            <w:pPr>
              <w:spacing w:after="120"/>
              <w:jc w:val="center"/>
              <w:rPr>
                <w:w w:val="100"/>
                <w:rtl/>
                <w:lang w:eastAsia="en-US"/>
              </w:rPr>
            </w:pPr>
            <w:r>
              <w:rPr>
                <w:w w:val="100"/>
                <w:rtl/>
                <w:lang w:eastAsia="en-US"/>
              </w:rPr>
              <w:t>143</w:t>
            </w:r>
          </w:p>
        </w:tc>
      </w:tr>
      <w:tr w:rsidR="00000000">
        <w:tblPrEx>
          <w:tblCellMar>
            <w:top w:w="0" w:type="dxa"/>
            <w:bottom w:w="0" w:type="dxa"/>
          </w:tblCellMar>
        </w:tblPrEx>
        <w:trPr>
          <w:cantSplit/>
        </w:trPr>
        <w:tc>
          <w:tcPr>
            <w:tcW w:w="1701" w:type="dxa"/>
          </w:tcPr>
          <w:p w:rsidR="00000000" w:rsidRDefault="00000000">
            <w:pPr>
              <w:spacing w:after="120"/>
              <w:rPr>
                <w:w w:val="100"/>
                <w:rtl/>
                <w:lang w:eastAsia="en-US"/>
              </w:rPr>
            </w:pPr>
            <w:r>
              <w:rPr>
                <w:w w:val="100"/>
                <w:rtl/>
                <w:lang w:eastAsia="en-US"/>
              </w:rPr>
              <w:t>الفرع الثاني -</w:t>
            </w:r>
          </w:p>
        </w:tc>
        <w:tc>
          <w:tcPr>
            <w:tcW w:w="7229" w:type="dxa"/>
            <w:gridSpan w:val="8"/>
          </w:tcPr>
          <w:p w:rsidR="00000000" w:rsidRDefault="00000000">
            <w:pPr>
              <w:pStyle w:val="H56"/>
              <w:keepNext w:val="0"/>
              <w:keepLines w:val="0"/>
              <w:tabs>
                <w:tab w:val="right" w:leader="dot" w:pos="8789"/>
              </w:tabs>
              <w:suppressAutoHyphens w:val="0"/>
              <w:spacing w:after="120" w:line="400" w:lineRule="exact"/>
              <w:outlineLvl w:val="9"/>
              <w:rPr>
                <w:w w:val="100"/>
                <w:rtl/>
                <w:lang w:eastAsia="en-US"/>
              </w:rPr>
            </w:pPr>
            <w:r>
              <w:rPr>
                <w:w w:val="100"/>
                <w:rtl/>
                <w:lang w:eastAsia="en-US"/>
              </w:rPr>
              <w:t>الضمان الاجتماعي في مجال الصحة</w:t>
            </w:r>
            <w:r>
              <w:rPr>
                <w:w w:val="100"/>
                <w:rtl/>
                <w:lang w:eastAsia="en-US"/>
              </w:rPr>
              <w:tab/>
            </w:r>
          </w:p>
        </w:tc>
        <w:tc>
          <w:tcPr>
            <w:tcW w:w="993" w:type="dxa"/>
          </w:tcPr>
          <w:p w:rsidR="00000000" w:rsidRDefault="00000000">
            <w:pPr>
              <w:spacing w:after="120"/>
              <w:jc w:val="center"/>
              <w:rPr>
                <w:w w:val="100"/>
                <w:rtl/>
                <w:lang w:eastAsia="en-US"/>
              </w:rPr>
            </w:pPr>
            <w:r>
              <w:rPr>
                <w:w w:val="100"/>
                <w:rtl/>
                <w:lang w:eastAsia="en-US"/>
              </w:rPr>
              <w:t>145</w:t>
            </w:r>
          </w:p>
        </w:tc>
      </w:tr>
      <w:tr w:rsidR="00000000">
        <w:tblPrEx>
          <w:tblCellMar>
            <w:top w:w="0" w:type="dxa"/>
            <w:bottom w:w="0" w:type="dxa"/>
          </w:tblCellMar>
        </w:tblPrEx>
        <w:trPr>
          <w:cantSplit/>
        </w:trPr>
        <w:tc>
          <w:tcPr>
            <w:tcW w:w="1701" w:type="dxa"/>
          </w:tcPr>
          <w:p w:rsidR="00000000" w:rsidRDefault="00000000">
            <w:pPr>
              <w:spacing w:after="120"/>
              <w:rPr>
                <w:w w:val="100"/>
                <w:rtl/>
                <w:lang w:eastAsia="en-US"/>
              </w:rPr>
            </w:pPr>
            <w:r>
              <w:rPr>
                <w:w w:val="100"/>
                <w:rtl/>
                <w:lang w:eastAsia="en-US"/>
              </w:rPr>
              <w:t>الفرع الثالث</w:t>
            </w:r>
          </w:p>
        </w:tc>
        <w:tc>
          <w:tcPr>
            <w:tcW w:w="7229" w:type="dxa"/>
            <w:gridSpan w:val="8"/>
          </w:tcPr>
          <w:p w:rsidR="00000000" w:rsidRDefault="00000000">
            <w:pPr>
              <w:tabs>
                <w:tab w:val="right" w:leader="dot" w:pos="8789"/>
              </w:tabs>
              <w:spacing w:after="120"/>
              <w:rPr>
                <w:w w:val="100"/>
                <w:rtl/>
                <w:lang w:eastAsia="en-US"/>
              </w:rPr>
            </w:pPr>
            <w:r>
              <w:rPr>
                <w:w w:val="100"/>
                <w:rtl/>
                <w:lang w:eastAsia="en-US"/>
              </w:rPr>
              <w:t>خاتمة</w:t>
            </w:r>
            <w:r>
              <w:rPr>
                <w:w w:val="100"/>
                <w:rtl/>
                <w:lang w:eastAsia="en-US"/>
              </w:rPr>
              <w:tab/>
            </w:r>
          </w:p>
        </w:tc>
        <w:tc>
          <w:tcPr>
            <w:tcW w:w="993" w:type="dxa"/>
          </w:tcPr>
          <w:p w:rsidR="00000000" w:rsidRDefault="00000000">
            <w:pPr>
              <w:spacing w:after="120"/>
              <w:jc w:val="center"/>
              <w:rPr>
                <w:w w:val="100"/>
                <w:rtl/>
                <w:lang w:eastAsia="en-US"/>
              </w:rPr>
            </w:pPr>
            <w:r>
              <w:rPr>
                <w:w w:val="100"/>
                <w:rtl/>
                <w:lang w:eastAsia="en-US"/>
              </w:rPr>
              <w:t>145</w:t>
            </w:r>
          </w:p>
        </w:tc>
      </w:tr>
      <w:tr w:rsidR="00000000">
        <w:tblPrEx>
          <w:tblCellMar>
            <w:top w:w="0" w:type="dxa"/>
            <w:bottom w:w="0" w:type="dxa"/>
          </w:tblCellMar>
        </w:tblPrEx>
        <w:trPr>
          <w:cantSplit/>
        </w:trPr>
        <w:tc>
          <w:tcPr>
            <w:tcW w:w="8930" w:type="dxa"/>
            <w:gridSpan w:val="9"/>
          </w:tcPr>
          <w:p w:rsidR="00000000" w:rsidRDefault="00000000">
            <w:pPr>
              <w:pStyle w:val="H23"/>
              <w:keepNext w:val="0"/>
              <w:keepLines w:val="0"/>
              <w:tabs>
                <w:tab w:val="right" w:leader="dot" w:pos="8789"/>
              </w:tabs>
              <w:suppressAutoHyphens w:val="0"/>
              <w:spacing w:after="120"/>
              <w:outlineLvl w:val="9"/>
              <w:rPr>
                <w:spacing w:val="0"/>
                <w:w w:val="100"/>
                <w:rtl/>
                <w:lang w:eastAsia="en-US"/>
              </w:rPr>
            </w:pPr>
            <w:r>
              <w:rPr>
                <w:spacing w:val="0"/>
                <w:w w:val="95"/>
                <w:rtl/>
                <w:lang w:eastAsia="en-US"/>
              </w:rPr>
              <w:t xml:space="preserve">الفصل الحادي عشر - </w:t>
            </w:r>
            <w:r>
              <w:rPr>
                <w:spacing w:val="0"/>
                <w:w w:val="100"/>
                <w:rtl/>
                <w:lang w:eastAsia="en-US"/>
              </w:rPr>
              <w:t xml:space="preserve">الحقوق الاقتصادية والاجتماعية للمرأة (المادة 13) </w:t>
            </w:r>
            <w:r>
              <w:rPr>
                <w:b w:val="0"/>
                <w:bCs w:val="0"/>
                <w:spacing w:val="0"/>
                <w:w w:val="100"/>
                <w:rtl/>
                <w:lang w:eastAsia="en-US"/>
              </w:rPr>
              <w:tab/>
            </w:r>
          </w:p>
        </w:tc>
        <w:tc>
          <w:tcPr>
            <w:tcW w:w="993" w:type="dxa"/>
          </w:tcPr>
          <w:p w:rsidR="00000000" w:rsidRDefault="00000000">
            <w:pPr>
              <w:spacing w:after="120"/>
              <w:jc w:val="center"/>
              <w:rPr>
                <w:w w:val="100"/>
                <w:rtl/>
                <w:lang w:eastAsia="en-US"/>
              </w:rPr>
            </w:pPr>
            <w:r>
              <w:rPr>
                <w:w w:val="100"/>
                <w:rtl/>
                <w:lang w:eastAsia="en-US"/>
              </w:rPr>
              <w:t>147</w:t>
            </w:r>
          </w:p>
        </w:tc>
      </w:tr>
      <w:tr w:rsidR="00000000">
        <w:tblPrEx>
          <w:tblCellMar>
            <w:top w:w="0" w:type="dxa"/>
            <w:bottom w:w="0" w:type="dxa"/>
          </w:tblCellMar>
        </w:tblPrEx>
        <w:trPr>
          <w:cantSplit/>
        </w:trPr>
        <w:tc>
          <w:tcPr>
            <w:tcW w:w="1701" w:type="dxa"/>
          </w:tcPr>
          <w:p w:rsidR="00000000" w:rsidRDefault="00000000">
            <w:pPr>
              <w:spacing w:after="120"/>
              <w:rPr>
                <w:w w:val="100"/>
                <w:rtl/>
                <w:lang w:eastAsia="en-US"/>
              </w:rPr>
            </w:pPr>
            <w:r>
              <w:rPr>
                <w:w w:val="100"/>
                <w:rtl/>
                <w:lang w:eastAsia="en-US"/>
              </w:rPr>
              <w:t>الفرع الأول -</w:t>
            </w:r>
          </w:p>
        </w:tc>
        <w:tc>
          <w:tcPr>
            <w:tcW w:w="7229" w:type="dxa"/>
            <w:gridSpan w:val="8"/>
          </w:tcPr>
          <w:p w:rsidR="00000000" w:rsidRDefault="00000000">
            <w:pPr>
              <w:tabs>
                <w:tab w:val="right" w:leader="dot" w:pos="8789"/>
              </w:tabs>
              <w:spacing w:after="120"/>
              <w:rPr>
                <w:w w:val="100"/>
                <w:rtl/>
                <w:lang w:eastAsia="en-US"/>
              </w:rPr>
            </w:pPr>
            <w:r>
              <w:rPr>
                <w:w w:val="100"/>
                <w:rtl/>
                <w:lang w:eastAsia="en-US"/>
              </w:rPr>
              <w:t>الحق في الإعانات العائلية</w:t>
            </w:r>
            <w:r>
              <w:rPr>
                <w:w w:val="100"/>
                <w:rtl/>
                <w:lang w:eastAsia="en-US"/>
              </w:rPr>
              <w:tab/>
            </w:r>
          </w:p>
        </w:tc>
        <w:tc>
          <w:tcPr>
            <w:tcW w:w="993" w:type="dxa"/>
          </w:tcPr>
          <w:p w:rsidR="00000000" w:rsidRDefault="00000000">
            <w:pPr>
              <w:spacing w:after="120"/>
              <w:jc w:val="center"/>
              <w:rPr>
                <w:w w:val="100"/>
                <w:rtl/>
                <w:lang w:eastAsia="en-US"/>
              </w:rPr>
            </w:pPr>
            <w:r>
              <w:rPr>
                <w:w w:val="100"/>
                <w:rtl/>
                <w:lang w:eastAsia="en-US"/>
              </w:rPr>
              <w:t>147</w:t>
            </w:r>
          </w:p>
        </w:tc>
      </w:tr>
      <w:tr w:rsidR="00000000">
        <w:tblPrEx>
          <w:tblCellMar>
            <w:top w:w="0" w:type="dxa"/>
            <w:bottom w:w="0" w:type="dxa"/>
          </w:tblCellMar>
        </w:tblPrEx>
        <w:trPr>
          <w:cantSplit/>
        </w:trPr>
        <w:tc>
          <w:tcPr>
            <w:tcW w:w="1701" w:type="dxa"/>
          </w:tcPr>
          <w:p w:rsidR="00000000" w:rsidRDefault="00000000">
            <w:pPr>
              <w:spacing w:after="120"/>
              <w:rPr>
                <w:w w:val="100"/>
                <w:rtl/>
                <w:lang w:eastAsia="en-US"/>
              </w:rPr>
            </w:pPr>
            <w:r>
              <w:rPr>
                <w:w w:val="100"/>
                <w:rtl/>
                <w:lang w:eastAsia="en-US"/>
              </w:rPr>
              <w:t>الفرع الثاني -</w:t>
            </w:r>
          </w:p>
        </w:tc>
        <w:tc>
          <w:tcPr>
            <w:tcW w:w="7229" w:type="dxa"/>
            <w:gridSpan w:val="8"/>
          </w:tcPr>
          <w:p w:rsidR="00000000" w:rsidRDefault="00000000">
            <w:pPr>
              <w:pStyle w:val="H56"/>
              <w:keepNext w:val="0"/>
              <w:keepLines w:val="0"/>
              <w:tabs>
                <w:tab w:val="right" w:leader="dot" w:pos="8789"/>
              </w:tabs>
              <w:suppressAutoHyphens w:val="0"/>
              <w:spacing w:after="120" w:line="400" w:lineRule="exact"/>
              <w:outlineLvl w:val="9"/>
              <w:rPr>
                <w:w w:val="95"/>
                <w:rtl/>
                <w:lang w:eastAsia="en-US"/>
              </w:rPr>
            </w:pPr>
            <w:r>
              <w:rPr>
                <w:w w:val="95"/>
                <w:rtl/>
                <w:lang w:eastAsia="en-US"/>
              </w:rPr>
              <w:t>الحق في القروض المصرفية والرهون العقارية وغير ذلك من أشكال الائتمان المالي</w:t>
            </w:r>
            <w:r>
              <w:rPr>
                <w:w w:val="95"/>
                <w:rtl/>
                <w:lang w:eastAsia="en-US"/>
              </w:rPr>
              <w:tab/>
            </w:r>
          </w:p>
        </w:tc>
        <w:tc>
          <w:tcPr>
            <w:tcW w:w="993" w:type="dxa"/>
          </w:tcPr>
          <w:p w:rsidR="00000000" w:rsidRDefault="00000000">
            <w:pPr>
              <w:spacing w:after="120"/>
              <w:jc w:val="center"/>
              <w:rPr>
                <w:w w:val="100"/>
                <w:rtl/>
                <w:lang w:eastAsia="en-US"/>
              </w:rPr>
            </w:pPr>
            <w:r>
              <w:rPr>
                <w:w w:val="100"/>
                <w:rtl/>
                <w:lang w:eastAsia="en-US"/>
              </w:rPr>
              <w:t>148</w:t>
            </w:r>
          </w:p>
        </w:tc>
      </w:tr>
      <w:tr w:rsidR="00000000">
        <w:tblPrEx>
          <w:tblCellMar>
            <w:top w:w="0" w:type="dxa"/>
            <w:bottom w:w="0" w:type="dxa"/>
          </w:tblCellMar>
        </w:tblPrEx>
        <w:trPr>
          <w:cantSplit/>
        </w:trPr>
        <w:tc>
          <w:tcPr>
            <w:tcW w:w="1701" w:type="dxa"/>
          </w:tcPr>
          <w:p w:rsidR="00000000" w:rsidRDefault="00000000">
            <w:pPr>
              <w:rPr>
                <w:w w:val="100"/>
                <w:rtl/>
                <w:lang w:eastAsia="en-US"/>
              </w:rPr>
            </w:pPr>
            <w:r>
              <w:rPr>
                <w:w w:val="100"/>
                <w:rtl/>
                <w:lang w:eastAsia="en-US"/>
              </w:rPr>
              <w:t>الفرع الثالث -</w:t>
            </w:r>
          </w:p>
        </w:tc>
        <w:tc>
          <w:tcPr>
            <w:tcW w:w="7229" w:type="dxa"/>
            <w:gridSpan w:val="8"/>
          </w:tcPr>
          <w:p w:rsidR="00000000" w:rsidRDefault="00000000">
            <w:pPr>
              <w:tabs>
                <w:tab w:val="right" w:leader="dot" w:pos="8789"/>
              </w:tabs>
              <w:rPr>
                <w:w w:val="100"/>
                <w:rtl/>
                <w:lang w:eastAsia="en-US"/>
              </w:rPr>
            </w:pPr>
            <w:r>
              <w:rPr>
                <w:w w:val="100"/>
                <w:rtl/>
                <w:lang w:eastAsia="en-US"/>
              </w:rPr>
              <w:t>الحق في المشاركة في الأنشطة الترويحية والألعاب الرياضية والحياة الثقافية</w:t>
            </w:r>
            <w:r>
              <w:rPr>
                <w:w w:val="100"/>
                <w:rtl/>
                <w:lang w:eastAsia="en-US"/>
              </w:rPr>
              <w:tab/>
            </w:r>
          </w:p>
        </w:tc>
        <w:tc>
          <w:tcPr>
            <w:tcW w:w="993" w:type="dxa"/>
          </w:tcPr>
          <w:p w:rsidR="00000000" w:rsidRDefault="00000000">
            <w:pPr>
              <w:jc w:val="center"/>
              <w:rPr>
                <w:w w:val="100"/>
                <w:rtl/>
                <w:lang w:eastAsia="en-US"/>
              </w:rPr>
            </w:pPr>
            <w:r>
              <w:rPr>
                <w:w w:val="100"/>
                <w:rtl/>
                <w:lang w:eastAsia="en-US"/>
              </w:rPr>
              <w:t>149</w:t>
            </w:r>
          </w:p>
        </w:tc>
      </w:tr>
      <w:tr w:rsidR="00000000">
        <w:tblPrEx>
          <w:tblCellMar>
            <w:top w:w="0" w:type="dxa"/>
            <w:bottom w:w="0" w:type="dxa"/>
          </w:tblCellMar>
        </w:tblPrEx>
        <w:trPr>
          <w:cantSplit/>
        </w:trPr>
        <w:tc>
          <w:tcPr>
            <w:tcW w:w="1701" w:type="dxa"/>
          </w:tcPr>
          <w:p w:rsidR="00000000" w:rsidRDefault="00000000">
            <w:pPr>
              <w:rPr>
                <w:w w:val="100"/>
                <w:rtl/>
                <w:lang w:eastAsia="en-US"/>
              </w:rPr>
            </w:pPr>
          </w:p>
        </w:tc>
        <w:tc>
          <w:tcPr>
            <w:tcW w:w="992" w:type="dxa"/>
            <w:gridSpan w:val="2"/>
          </w:tcPr>
          <w:p w:rsidR="00000000" w:rsidRDefault="00000000">
            <w:pPr>
              <w:tabs>
                <w:tab w:val="right" w:leader="dot" w:pos="8789"/>
              </w:tabs>
              <w:rPr>
                <w:w w:val="100"/>
                <w:rtl/>
                <w:lang w:eastAsia="en-US"/>
              </w:rPr>
            </w:pPr>
            <w:r>
              <w:rPr>
                <w:w w:val="100"/>
                <w:rtl/>
                <w:lang w:eastAsia="en-US"/>
              </w:rPr>
              <w:t>أولا -</w:t>
            </w:r>
          </w:p>
        </w:tc>
        <w:tc>
          <w:tcPr>
            <w:tcW w:w="6237" w:type="dxa"/>
            <w:gridSpan w:val="6"/>
          </w:tcPr>
          <w:p w:rsidR="00000000" w:rsidRDefault="00000000">
            <w:pPr>
              <w:tabs>
                <w:tab w:val="right" w:leader="dot" w:pos="8789"/>
              </w:tabs>
              <w:rPr>
                <w:w w:val="100"/>
                <w:rtl/>
                <w:lang w:eastAsia="en-US"/>
              </w:rPr>
            </w:pPr>
            <w:r>
              <w:rPr>
                <w:w w:val="100"/>
                <w:rtl/>
                <w:lang w:eastAsia="en-US"/>
              </w:rPr>
              <w:t>على الصعيد الثقافي</w:t>
            </w:r>
            <w:r>
              <w:rPr>
                <w:w w:val="100"/>
                <w:rtl/>
                <w:lang w:eastAsia="en-US"/>
              </w:rPr>
              <w:tab/>
            </w:r>
          </w:p>
        </w:tc>
        <w:tc>
          <w:tcPr>
            <w:tcW w:w="993" w:type="dxa"/>
          </w:tcPr>
          <w:p w:rsidR="00000000" w:rsidRDefault="00000000">
            <w:pPr>
              <w:jc w:val="center"/>
              <w:rPr>
                <w:w w:val="100"/>
                <w:rtl/>
                <w:lang w:eastAsia="en-US"/>
              </w:rPr>
            </w:pPr>
            <w:r>
              <w:rPr>
                <w:w w:val="100"/>
                <w:rtl/>
                <w:lang w:eastAsia="en-US"/>
              </w:rPr>
              <w:t>149</w:t>
            </w:r>
          </w:p>
        </w:tc>
      </w:tr>
      <w:tr w:rsidR="00000000">
        <w:tblPrEx>
          <w:tblCellMar>
            <w:top w:w="0" w:type="dxa"/>
            <w:bottom w:w="0" w:type="dxa"/>
          </w:tblCellMar>
        </w:tblPrEx>
        <w:trPr>
          <w:cantSplit/>
        </w:trPr>
        <w:tc>
          <w:tcPr>
            <w:tcW w:w="1701" w:type="dxa"/>
          </w:tcPr>
          <w:p w:rsidR="00000000" w:rsidRDefault="00000000">
            <w:pPr>
              <w:rPr>
                <w:w w:val="100"/>
                <w:rtl/>
                <w:lang w:eastAsia="en-US"/>
              </w:rPr>
            </w:pPr>
          </w:p>
        </w:tc>
        <w:tc>
          <w:tcPr>
            <w:tcW w:w="992" w:type="dxa"/>
            <w:gridSpan w:val="2"/>
          </w:tcPr>
          <w:p w:rsidR="00000000" w:rsidRDefault="00000000">
            <w:pPr>
              <w:tabs>
                <w:tab w:val="right" w:leader="dot" w:pos="8789"/>
              </w:tabs>
              <w:rPr>
                <w:w w:val="100"/>
                <w:rtl/>
                <w:lang w:eastAsia="en-US"/>
              </w:rPr>
            </w:pPr>
            <w:r>
              <w:rPr>
                <w:w w:val="100"/>
                <w:rtl/>
                <w:lang w:eastAsia="en-US"/>
              </w:rPr>
              <w:t>ثانيا -</w:t>
            </w:r>
          </w:p>
        </w:tc>
        <w:tc>
          <w:tcPr>
            <w:tcW w:w="6237" w:type="dxa"/>
            <w:gridSpan w:val="6"/>
          </w:tcPr>
          <w:p w:rsidR="00000000" w:rsidRDefault="00000000">
            <w:pPr>
              <w:tabs>
                <w:tab w:val="right" w:leader="dot" w:pos="8789"/>
              </w:tabs>
              <w:rPr>
                <w:w w:val="100"/>
                <w:rtl/>
                <w:lang w:eastAsia="en-US"/>
              </w:rPr>
            </w:pPr>
            <w:r>
              <w:rPr>
                <w:w w:val="100"/>
                <w:rtl/>
                <w:lang w:eastAsia="en-US"/>
              </w:rPr>
              <w:t>على الصعيد المدرسي</w:t>
            </w:r>
            <w:r>
              <w:rPr>
                <w:w w:val="100"/>
                <w:rtl/>
                <w:lang w:eastAsia="en-US"/>
              </w:rPr>
              <w:tab/>
            </w:r>
          </w:p>
        </w:tc>
        <w:tc>
          <w:tcPr>
            <w:tcW w:w="993" w:type="dxa"/>
          </w:tcPr>
          <w:p w:rsidR="00000000" w:rsidRDefault="00000000">
            <w:pPr>
              <w:jc w:val="center"/>
              <w:rPr>
                <w:w w:val="100"/>
                <w:rtl/>
                <w:lang w:eastAsia="en-US"/>
              </w:rPr>
            </w:pPr>
            <w:r>
              <w:rPr>
                <w:w w:val="100"/>
                <w:rtl/>
                <w:lang w:eastAsia="en-US"/>
              </w:rPr>
              <w:t>149</w:t>
            </w:r>
          </w:p>
        </w:tc>
      </w:tr>
      <w:tr w:rsidR="00000000">
        <w:tblPrEx>
          <w:tblCellMar>
            <w:top w:w="0" w:type="dxa"/>
            <w:bottom w:w="0" w:type="dxa"/>
          </w:tblCellMar>
        </w:tblPrEx>
        <w:trPr>
          <w:cantSplit/>
        </w:trPr>
        <w:tc>
          <w:tcPr>
            <w:tcW w:w="1701" w:type="dxa"/>
          </w:tcPr>
          <w:p w:rsidR="00000000" w:rsidRDefault="00000000">
            <w:pPr>
              <w:rPr>
                <w:w w:val="100"/>
                <w:rtl/>
                <w:lang w:eastAsia="en-US"/>
              </w:rPr>
            </w:pPr>
          </w:p>
        </w:tc>
        <w:tc>
          <w:tcPr>
            <w:tcW w:w="992" w:type="dxa"/>
            <w:gridSpan w:val="2"/>
          </w:tcPr>
          <w:p w:rsidR="00000000" w:rsidRDefault="00000000">
            <w:pPr>
              <w:tabs>
                <w:tab w:val="right" w:leader="dot" w:pos="8789"/>
              </w:tabs>
              <w:rPr>
                <w:w w:val="100"/>
                <w:rtl/>
                <w:lang w:eastAsia="en-US"/>
              </w:rPr>
            </w:pPr>
            <w:r>
              <w:rPr>
                <w:w w:val="100"/>
                <w:rtl/>
                <w:lang w:eastAsia="en-US"/>
              </w:rPr>
              <w:t>ثالثا -</w:t>
            </w:r>
          </w:p>
        </w:tc>
        <w:tc>
          <w:tcPr>
            <w:tcW w:w="6237" w:type="dxa"/>
            <w:gridSpan w:val="6"/>
          </w:tcPr>
          <w:p w:rsidR="00000000" w:rsidRDefault="00000000">
            <w:pPr>
              <w:tabs>
                <w:tab w:val="right" w:leader="dot" w:pos="8789"/>
              </w:tabs>
              <w:rPr>
                <w:w w:val="100"/>
                <w:rtl/>
                <w:lang w:eastAsia="en-US"/>
              </w:rPr>
            </w:pPr>
            <w:r>
              <w:rPr>
                <w:w w:val="100"/>
                <w:rtl/>
                <w:lang w:eastAsia="en-US"/>
              </w:rPr>
              <w:t>على المستوى الرياضي</w:t>
            </w:r>
            <w:r>
              <w:rPr>
                <w:w w:val="100"/>
                <w:rtl/>
                <w:lang w:eastAsia="en-US"/>
              </w:rPr>
              <w:tab/>
            </w:r>
          </w:p>
        </w:tc>
        <w:tc>
          <w:tcPr>
            <w:tcW w:w="993" w:type="dxa"/>
          </w:tcPr>
          <w:p w:rsidR="00000000" w:rsidRDefault="00000000">
            <w:pPr>
              <w:jc w:val="center"/>
              <w:rPr>
                <w:w w:val="100"/>
                <w:rtl/>
                <w:lang w:eastAsia="en-US"/>
              </w:rPr>
            </w:pPr>
            <w:r>
              <w:rPr>
                <w:w w:val="100"/>
                <w:rtl/>
                <w:lang w:eastAsia="en-US"/>
              </w:rPr>
              <w:t>150</w:t>
            </w:r>
          </w:p>
        </w:tc>
      </w:tr>
      <w:tr w:rsidR="00000000">
        <w:tblPrEx>
          <w:tblCellMar>
            <w:top w:w="0" w:type="dxa"/>
            <w:bottom w:w="0" w:type="dxa"/>
          </w:tblCellMar>
        </w:tblPrEx>
        <w:trPr>
          <w:cantSplit/>
        </w:trPr>
        <w:tc>
          <w:tcPr>
            <w:tcW w:w="1701" w:type="dxa"/>
          </w:tcPr>
          <w:p w:rsidR="00000000" w:rsidRDefault="00000000">
            <w:pPr>
              <w:pStyle w:val="H23"/>
              <w:keepLines w:val="0"/>
              <w:suppressAutoHyphens w:val="0"/>
              <w:spacing w:after="120"/>
              <w:rPr>
                <w:spacing w:val="0"/>
                <w:w w:val="100"/>
                <w:rtl/>
                <w:lang w:eastAsia="en-US"/>
              </w:rPr>
            </w:pPr>
            <w:r>
              <w:rPr>
                <w:spacing w:val="0"/>
                <w:w w:val="100"/>
                <w:rtl/>
                <w:lang w:eastAsia="en-US"/>
              </w:rPr>
              <w:t>الفرع الرابع -</w:t>
            </w:r>
          </w:p>
        </w:tc>
        <w:tc>
          <w:tcPr>
            <w:tcW w:w="7229" w:type="dxa"/>
            <w:gridSpan w:val="8"/>
          </w:tcPr>
          <w:p w:rsidR="00000000" w:rsidRDefault="00000000">
            <w:pPr>
              <w:tabs>
                <w:tab w:val="right" w:leader="dot" w:pos="8789"/>
              </w:tabs>
              <w:spacing w:after="120"/>
              <w:rPr>
                <w:w w:val="100"/>
                <w:rtl/>
                <w:lang w:eastAsia="en-US"/>
              </w:rPr>
            </w:pPr>
            <w:r>
              <w:rPr>
                <w:w w:val="100"/>
                <w:rtl/>
                <w:lang w:eastAsia="en-US"/>
              </w:rPr>
              <w:t>الآفاق</w:t>
            </w:r>
            <w:r>
              <w:rPr>
                <w:w w:val="100"/>
                <w:rtl/>
                <w:lang w:eastAsia="en-US"/>
              </w:rPr>
              <w:tab/>
            </w:r>
          </w:p>
        </w:tc>
        <w:tc>
          <w:tcPr>
            <w:tcW w:w="993" w:type="dxa"/>
          </w:tcPr>
          <w:p w:rsidR="00000000" w:rsidRDefault="00000000">
            <w:pPr>
              <w:spacing w:after="120"/>
              <w:jc w:val="center"/>
              <w:rPr>
                <w:w w:val="100"/>
                <w:rtl/>
                <w:lang w:eastAsia="en-US"/>
              </w:rPr>
            </w:pPr>
            <w:r>
              <w:rPr>
                <w:w w:val="100"/>
                <w:rtl/>
                <w:lang w:eastAsia="en-US"/>
              </w:rPr>
              <w:t>150</w:t>
            </w:r>
          </w:p>
        </w:tc>
      </w:tr>
      <w:tr w:rsidR="00000000">
        <w:tblPrEx>
          <w:tblCellMar>
            <w:top w:w="0" w:type="dxa"/>
            <w:bottom w:w="0" w:type="dxa"/>
          </w:tblCellMar>
        </w:tblPrEx>
        <w:trPr>
          <w:cantSplit/>
        </w:trPr>
        <w:tc>
          <w:tcPr>
            <w:tcW w:w="8930" w:type="dxa"/>
            <w:gridSpan w:val="9"/>
          </w:tcPr>
          <w:p w:rsidR="00000000" w:rsidRDefault="00000000">
            <w:pPr>
              <w:tabs>
                <w:tab w:val="right" w:leader="dot" w:pos="8789"/>
              </w:tabs>
              <w:spacing w:after="120"/>
              <w:rPr>
                <w:b/>
                <w:bCs/>
                <w:w w:val="100"/>
                <w:rtl/>
                <w:lang w:eastAsia="en-US"/>
              </w:rPr>
            </w:pPr>
            <w:r>
              <w:rPr>
                <w:b/>
                <w:bCs/>
                <w:w w:val="100"/>
                <w:rtl/>
                <w:lang w:eastAsia="en-US"/>
              </w:rPr>
              <w:t xml:space="preserve">الفصل الثاني عشر - حالة المرأة الريفية (المادة 14) </w:t>
            </w:r>
            <w:r>
              <w:rPr>
                <w:w w:val="100"/>
                <w:rtl/>
                <w:lang w:eastAsia="en-US"/>
              </w:rPr>
              <w:tab/>
            </w:r>
          </w:p>
        </w:tc>
        <w:tc>
          <w:tcPr>
            <w:tcW w:w="993" w:type="dxa"/>
          </w:tcPr>
          <w:p w:rsidR="00000000" w:rsidRDefault="00000000">
            <w:pPr>
              <w:spacing w:after="120"/>
              <w:jc w:val="center"/>
              <w:rPr>
                <w:w w:val="100"/>
                <w:rtl/>
                <w:lang w:eastAsia="en-US"/>
              </w:rPr>
            </w:pPr>
            <w:r>
              <w:rPr>
                <w:w w:val="100"/>
                <w:rtl/>
                <w:lang w:eastAsia="en-US"/>
              </w:rPr>
              <w:t>151</w:t>
            </w:r>
          </w:p>
        </w:tc>
      </w:tr>
      <w:tr w:rsidR="00000000">
        <w:tblPrEx>
          <w:tblCellMar>
            <w:top w:w="0" w:type="dxa"/>
            <w:bottom w:w="0" w:type="dxa"/>
          </w:tblCellMar>
        </w:tblPrEx>
        <w:trPr>
          <w:cantSplit/>
        </w:trPr>
        <w:tc>
          <w:tcPr>
            <w:tcW w:w="1701" w:type="dxa"/>
          </w:tcPr>
          <w:p w:rsidR="00000000" w:rsidRDefault="00000000">
            <w:pPr>
              <w:pStyle w:val="H56"/>
              <w:keepNext w:val="0"/>
              <w:keepLines w:val="0"/>
              <w:suppressAutoHyphens w:val="0"/>
              <w:spacing w:line="400" w:lineRule="exact"/>
              <w:outlineLvl w:val="9"/>
              <w:rPr>
                <w:w w:val="100"/>
                <w:rtl/>
                <w:lang w:eastAsia="en-US"/>
              </w:rPr>
            </w:pPr>
            <w:r>
              <w:rPr>
                <w:w w:val="100"/>
                <w:rtl/>
                <w:lang w:eastAsia="en-US"/>
              </w:rPr>
              <w:t>الفرع الأول -</w:t>
            </w:r>
          </w:p>
        </w:tc>
        <w:tc>
          <w:tcPr>
            <w:tcW w:w="7229" w:type="dxa"/>
            <w:gridSpan w:val="8"/>
          </w:tcPr>
          <w:p w:rsidR="00000000" w:rsidRDefault="00000000">
            <w:pPr>
              <w:tabs>
                <w:tab w:val="right" w:leader="dot" w:pos="8789"/>
              </w:tabs>
              <w:rPr>
                <w:w w:val="100"/>
                <w:rtl/>
                <w:lang w:eastAsia="en-US"/>
              </w:rPr>
            </w:pPr>
            <w:r>
              <w:rPr>
                <w:w w:val="100"/>
                <w:rtl/>
                <w:lang w:eastAsia="en-US"/>
              </w:rPr>
              <w:t>الإطار العام للبيئة الريفية</w:t>
            </w:r>
            <w:r>
              <w:rPr>
                <w:w w:val="100"/>
                <w:rtl/>
                <w:lang w:eastAsia="en-US"/>
              </w:rPr>
              <w:tab/>
            </w:r>
          </w:p>
        </w:tc>
        <w:tc>
          <w:tcPr>
            <w:tcW w:w="993" w:type="dxa"/>
          </w:tcPr>
          <w:p w:rsidR="00000000" w:rsidRDefault="00000000">
            <w:pPr>
              <w:jc w:val="center"/>
              <w:rPr>
                <w:w w:val="100"/>
                <w:rtl/>
                <w:lang w:eastAsia="en-US"/>
              </w:rPr>
            </w:pPr>
            <w:r>
              <w:rPr>
                <w:w w:val="100"/>
                <w:rtl/>
                <w:lang w:eastAsia="en-US"/>
              </w:rPr>
              <w:t>152</w:t>
            </w:r>
          </w:p>
        </w:tc>
      </w:tr>
      <w:tr w:rsidR="00000000">
        <w:tblPrEx>
          <w:tblCellMar>
            <w:top w:w="0" w:type="dxa"/>
            <w:bottom w:w="0" w:type="dxa"/>
          </w:tblCellMar>
        </w:tblPrEx>
        <w:trPr>
          <w:cantSplit/>
        </w:trPr>
        <w:tc>
          <w:tcPr>
            <w:tcW w:w="1701" w:type="dxa"/>
          </w:tcPr>
          <w:p w:rsidR="00000000" w:rsidRDefault="00000000">
            <w:pPr>
              <w:rPr>
                <w:w w:val="100"/>
                <w:rtl/>
                <w:lang w:eastAsia="en-US"/>
              </w:rPr>
            </w:pPr>
          </w:p>
        </w:tc>
        <w:tc>
          <w:tcPr>
            <w:tcW w:w="992" w:type="dxa"/>
            <w:gridSpan w:val="2"/>
          </w:tcPr>
          <w:p w:rsidR="00000000" w:rsidRDefault="00000000">
            <w:pPr>
              <w:tabs>
                <w:tab w:val="right" w:leader="dot" w:pos="8789"/>
              </w:tabs>
              <w:rPr>
                <w:w w:val="100"/>
                <w:rtl/>
                <w:lang w:eastAsia="en-US"/>
              </w:rPr>
            </w:pPr>
            <w:r>
              <w:rPr>
                <w:w w:val="100"/>
                <w:rtl/>
                <w:lang w:eastAsia="en-US"/>
              </w:rPr>
              <w:t>أولا -</w:t>
            </w:r>
          </w:p>
        </w:tc>
        <w:tc>
          <w:tcPr>
            <w:tcW w:w="6237" w:type="dxa"/>
            <w:gridSpan w:val="6"/>
          </w:tcPr>
          <w:p w:rsidR="00000000" w:rsidRDefault="00000000">
            <w:pPr>
              <w:tabs>
                <w:tab w:val="right" w:leader="dot" w:pos="8789"/>
              </w:tabs>
              <w:rPr>
                <w:w w:val="100"/>
                <w:rtl/>
                <w:lang w:eastAsia="en-US"/>
              </w:rPr>
            </w:pPr>
            <w:r>
              <w:rPr>
                <w:w w:val="100"/>
                <w:rtl/>
                <w:lang w:eastAsia="en-US"/>
              </w:rPr>
              <w:t>الديمغرافيا</w:t>
            </w:r>
            <w:r>
              <w:rPr>
                <w:w w:val="100"/>
                <w:rtl/>
                <w:lang w:eastAsia="en-US"/>
              </w:rPr>
              <w:tab/>
            </w:r>
          </w:p>
        </w:tc>
        <w:tc>
          <w:tcPr>
            <w:tcW w:w="993" w:type="dxa"/>
          </w:tcPr>
          <w:p w:rsidR="00000000" w:rsidRDefault="00000000">
            <w:pPr>
              <w:jc w:val="center"/>
              <w:rPr>
                <w:w w:val="100"/>
                <w:rtl/>
                <w:lang w:eastAsia="en-US"/>
              </w:rPr>
            </w:pPr>
            <w:r>
              <w:rPr>
                <w:w w:val="100"/>
                <w:rtl/>
                <w:lang w:eastAsia="en-US"/>
              </w:rPr>
              <w:t>152</w:t>
            </w:r>
          </w:p>
        </w:tc>
      </w:tr>
      <w:tr w:rsidR="00000000">
        <w:tblPrEx>
          <w:tblCellMar>
            <w:top w:w="0" w:type="dxa"/>
            <w:bottom w:w="0" w:type="dxa"/>
          </w:tblCellMar>
        </w:tblPrEx>
        <w:trPr>
          <w:cantSplit/>
        </w:trPr>
        <w:tc>
          <w:tcPr>
            <w:tcW w:w="1701" w:type="dxa"/>
          </w:tcPr>
          <w:p w:rsidR="00000000" w:rsidRDefault="00000000">
            <w:pPr>
              <w:rPr>
                <w:w w:val="100"/>
                <w:rtl/>
                <w:lang w:eastAsia="en-US"/>
              </w:rPr>
            </w:pPr>
          </w:p>
        </w:tc>
        <w:tc>
          <w:tcPr>
            <w:tcW w:w="992" w:type="dxa"/>
            <w:gridSpan w:val="2"/>
          </w:tcPr>
          <w:p w:rsidR="00000000" w:rsidRDefault="00000000">
            <w:pPr>
              <w:tabs>
                <w:tab w:val="right" w:leader="dot" w:pos="8789"/>
              </w:tabs>
              <w:rPr>
                <w:w w:val="100"/>
                <w:rtl/>
                <w:lang w:eastAsia="en-US"/>
              </w:rPr>
            </w:pPr>
            <w:r>
              <w:rPr>
                <w:w w:val="100"/>
                <w:rtl/>
                <w:lang w:eastAsia="en-US"/>
              </w:rPr>
              <w:t>ثانيا -</w:t>
            </w:r>
          </w:p>
        </w:tc>
        <w:tc>
          <w:tcPr>
            <w:tcW w:w="6237" w:type="dxa"/>
            <w:gridSpan w:val="6"/>
          </w:tcPr>
          <w:p w:rsidR="00000000" w:rsidRDefault="00000000">
            <w:pPr>
              <w:tabs>
                <w:tab w:val="right" w:leader="dot" w:pos="8789"/>
              </w:tabs>
              <w:rPr>
                <w:w w:val="100"/>
                <w:rtl/>
                <w:lang w:eastAsia="en-US"/>
              </w:rPr>
            </w:pPr>
            <w:r>
              <w:rPr>
                <w:w w:val="100"/>
                <w:rtl/>
                <w:lang w:eastAsia="en-US"/>
              </w:rPr>
              <w:t>الهجرة الريفية</w:t>
            </w:r>
            <w:r>
              <w:rPr>
                <w:w w:val="100"/>
                <w:rtl/>
                <w:lang w:eastAsia="en-US"/>
              </w:rPr>
              <w:tab/>
            </w:r>
          </w:p>
        </w:tc>
        <w:tc>
          <w:tcPr>
            <w:tcW w:w="993" w:type="dxa"/>
          </w:tcPr>
          <w:p w:rsidR="00000000" w:rsidRDefault="00000000">
            <w:pPr>
              <w:jc w:val="center"/>
              <w:rPr>
                <w:w w:val="100"/>
                <w:rtl/>
                <w:lang w:eastAsia="en-US"/>
              </w:rPr>
            </w:pPr>
            <w:r>
              <w:rPr>
                <w:w w:val="100"/>
                <w:rtl/>
                <w:lang w:eastAsia="en-US"/>
              </w:rPr>
              <w:t>153</w:t>
            </w:r>
          </w:p>
        </w:tc>
      </w:tr>
      <w:tr w:rsidR="00000000">
        <w:tblPrEx>
          <w:tblCellMar>
            <w:top w:w="0" w:type="dxa"/>
            <w:bottom w:w="0" w:type="dxa"/>
          </w:tblCellMar>
        </w:tblPrEx>
        <w:trPr>
          <w:cantSplit/>
        </w:trPr>
        <w:tc>
          <w:tcPr>
            <w:tcW w:w="1701" w:type="dxa"/>
          </w:tcPr>
          <w:p w:rsidR="00000000" w:rsidRDefault="00000000">
            <w:pPr>
              <w:rPr>
                <w:w w:val="100"/>
                <w:rtl/>
                <w:lang w:eastAsia="en-US"/>
              </w:rPr>
            </w:pPr>
          </w:p>
        </w:tc>
        <w:tc>
          <w:tcPr>
            <w:tcW w:w="992" w:type="dxa"/>
            <w:gridSpan w:val="2"/>
          </w:tcPr>
          <w:p w:rsidR="00000000" w:rsidRDefault="00000000">
            <w:pPr>
              <w:tabs>
                <w:tab w:val="right" w:leader="dot" w:pos="8789"/>
              </w:tabs>
              <w:rPr>
                <w:w w:val="100"/>
                <w:rtl/>
                <w:lang w:eastAsia="en-US"/>
              </w:rPr>
            </w:pPr>
            <w:r>
              <w:rPr>
                <w:w w:val="100"/>
                <w:rtl/>
                <w:lang w:eastAsia="en-US"/>
              </w:rPr>
              <w:t>ثالثا -</w:t>
            </w:r>
          </w:p>
        </w:tc>
        <w:tc>
          <w:tcPr>
            <w:tcW w:w="6237" w:type="dxa"/>
            <w:gridSpan w:val="6"/>
          </w:tcPr>
          <w:p w:rsidR="00000000" w:rsidRDefault="00000000">
            <w:pPr>
              <w:tabs>
                <w:tab w:val="right" w:leader="dot" w:pos="8789"/>
              </w:tabs>
              <w:rPr>
                <w:w w:val="100"/>
                <w:rtl/>
                <w:lang w:eastAsia="en-US"/>
              </w:rPr>
            </w:pPr>
            <w:r>
              <w:rPr>
                <w:w w:val="100"/>
                <w:rtl/>
                <w:lang w:eastAsia="en-US"/>
              </w:rPr>
              <w:t>الاقتصاد</w:t>
            </w:r>
            <w:r>
              <w:rPr>
                <w:w w:val="100"/>
                <w:rtl/>
                <w:lang w:eastAsia="en-US"/>
              </w:rPr>
              <w:tab/>
            </w:r>
          </w:p>
        </w:tc>
        <w:tc>
          <w:tcPr>
            <w:tcW w:w="993" w:type="dxa"/>
          </w:tcPr>
          <w:p w:rsidR="00000000" w:rsidRDefault="00000000">
            <w:pPr>
              <w:jc w:val="center"/>
              <w:rPr>
                <w:w w:val="100"/>
                <w:rtl/>
                <w:lang w:eastAsia="en-US"/>
              </w:rPr>
            </w:pPr>
            <w:r>
              <w:rPr>
                <w:w w:val="100"/>
                <w:rtl/>
                <w:lang w:eastAsia="en-US"/>
              </w:rPr>
              <w:t>154</w:t>
            </w:r>
          </w:p>
        </w:tc>
      </w:tr>
      <w:tr w:rsidR="00000000">
        <w:tblPrEx>
          <w:tblCellMar>
            <w:top w:w="0" w:type="dxa"/>
            <w:bottom w:w="0" w:type="dxa"/>
          </w:tblCellMar>
        </w:tblPrEx>
        <w:trPr>
          <w:cantSplit/>
        </w:trPr>
        <w:tc>
          <w:tcPr>
            <w:tcW w:w="1701" w:type="dxa"/>
          </w:tcPr>
          <w:p w:rsidR="00000000" w:rsidRDefault="00000000">
            <w:pPr>
              <w:rPr>
                <w:w w:val="100"/>
                <w:rtl/>
                <w:lang w:eastAsia="en-US"/>
              </w:rPr>
            </w:pPr>
          </w:p>
        </w:tc>
        <w:tc>
          <w:tcPr>
            <w:tcW w:w="992" w:type="dxa"/>
            <w:gridSpan w:val="2"/>
          </w:tcPr>
          <w:p w:rsidR="00000000" w:rsidRDefault="00000000">
            <w:pPr>
              <w:tabs>
                <w:tab w:val="right" w:leader="dot" w:pos="8789"/>
              </w:tabs>
              <w:rPr>
                <w:w w:val="100"/>
                <w:rtl/>
                <w:lang w:eastAsia="en-US"/>
              </w:rPr>
            </w:pPr>
            <w:r>
              <w:rPr>
                <w:w w:val="100"/>
                <w:rtl/>
                <w:lang w:eastAsia="en-US"/>
              </w:rPr>
              <w:t>رابعا -</w:t>
            </w:r>
          </w:p>
        </w:tc>
        <w:tc>
          <w:tcPr>
            <w:tcW w:w="6237" w:type="dxa"/>
            <w:gridSpan w:val="6"/>
          </w:tcPr>
          <w:p w:rsidR="00000000" w:rsidRDefault="00000000">
            <w:pPr>
              <w:tabs>
                <w:tab w:val="right" w:leader="dot" w:pos="8789"/>
              </w:tabs>
              <w:rPr>
                <w:w w:val="100"/>
                <w:rtl/>
                <w:lang w:eastAsia="en-US"/>
              </w:rPr>
            </w:pPr>
            <w:r>
              <w:rPr>
                <w:w w:val="100"/>
                <w:rtl/>
                <w:lang w:eastAsia="en-US"/>
              </w:rPr>
              <w:t>التخلف التكنولوجي</w:t>
            </w:r>
            <w:r>
              <w:rPr>
                <w:w w:val="100"/>
                <w:rtl/>
                <w:lang w:eastAsia="en-US"/>
              </w:rPr>
              <w:tab/>
            </w:r>
          </w:p>
        </w:tc>
        <w:tc>
          <w:tcPr>
            <w:tcW w:w="993" w:type="dxa"/>
          </w:tcPr>
          <w:p w:rsidR="00000000" w:rsidRDefault="00000000">
            <w:pPr>
              <w:jc w:val="center"/>
              <w:rPr>
                <w:w w:val="100"/>
                <w:rtl/>
                <w:lang w:eastAsia="en-US"/>
              </w:rPr>
            </w:pPr>
            <w:r>
              <w:rPr>
                <w:w w:val="100"/>
                <w:rtl/>
                <w:lang w:eastAsia="en-US"/>
              </w:rPr>
              <w:t>155</w:t>
            </w:r>
          </w:p>
        </w:tc>
      </w:tr>
      <w:tr w:rsidR="00000000">
        <w:tblPrEx>
          <w:tblCellMar>
            <w:top w:w="0" w:type="dxa"/>
            <w:bottom w:w="0" w:type="dxa"/>
          </w:tblCellMar>
        </w:tblPrEx>
        <w:trPr>
          <w:cantSplit/>
        </w:trPr>
        <w:tc>
          <w:tcPr>
            <w:tcW w:w="1701" w:type="dxa"/>
          </w:tcPr>
          <w:p w:rsidR="00000000" w:rsidRDefault="00000000">
            <w:pPr>
              <w:rPr>
                <w:w w:val="100"/>
                <w:rtl/>
                <w:lang w:eastAsia="en-US"/>
              </w:rPr>
            </w:pPr>
          </w:p>
        </w:tc>
        <w:tc>
          <w:tcPr>
            <w:tcW w:w="992" w:type="dxa"/>
            <w:gridSpan w:val="2"/>
          </w:tcPr>
          <w:p w:rsidR="00000000" w:rsidRDefault="00000000">
            <w:pPr>
              <w:tabs>
                <w:tab w:val="right" w:leader="dot" w:pos="8789"/>
              </w:tabs>
              <w:rPr>
                <w:w w:val="100"/>
                <w:rtl/>
                <w:lang w:eastAsia="en-US"/>
              </w:rPr>
            </w:pPr>
            <w:r>
              <w:rPr>
                <w:w w:val="100"/>
                <w:rtl/>
                <w:lang w:eastAsia="en-US"/>
              </w:rPr>
              <w:t>خامسا -</w:t>
            </w:r>
          </w:p>
        </w:tc>
        <w:tc>
          <w:tcPr>
            <w:tcW w:w="6237" w:type="dxa"/>
            <w:gridSpan w:val="6"/>
          </w:tcPr>
          <w:p w:rsidR="00000000" w:rsidRDefault="00000000">
            <w:pPr>
              <w:tabs>
                <w:tab w:val="right" w:leader="dot" w:pos="8789"/>
              </w:tabs>
              <w:rPr>
                <w:w w:val="100"/>
                <w:rtl/>
                <w:lang w:eastAsia="en-US"/>
              </w:rPr>
            </w:pPr>
            <w:r>
              <w:rPr>
                <w:w w:val="100"/>
                <w:rtl/>
                <w:lang w:eastAsia="en-US"/>
              </w:rPr>
              <w:t>الاشتراك في اتخاذ القرار</w:t>
            </w:r>
            <w:r>
              <w:rPr>
                <w:w w:val="100"/>
                <w:rtl/>
                <w:lang w:eastAsia="en-US"/>
              </w:rPr>
              <w:tab/>
            </w:r>
          </w:p>
        </w:tc>
        <w:tc>
          <w:tcPr>
            <w:tcW w:w="993" w:type="dxa"/>
          </w:tcPr>
          <w:p w:rsidR="00000000" w:rsidRDefault="00000000">
            <w:pPr>
              <w:jc w:val="center"/>
              <w:rPr>
                <w:w w:val="100"/>
                <w:rtl/>
                <w:lang w:eastAsia="en-US"/>
              </w:rPr>
            </w:pPr>
            <w:r>
              <w:rPr>
                <w:w w:val="100"/>
                <w:rtl/>
                <w:lang w:eastAsia="en-US"/>
              </w:rPr>
              <w:t>155</w:t>
            </w:r>
          </w:p>
        </w:tc>
      </w:tr>
      <w:tr w:rsidR="00000000">
        <w:tblPrEx>
          <w:tblCellMar>
            <w:top w:w="0" w:type="dxa"/>
            <w:bottom w:w="0" w:type="dxa"/>
          </w:tblCellMar>
        </w:tblPrEx>
        <w:trPr>
          <w:cantSplit/>
        </w:trPr>
        <w:tc>
          <w:tcPr>
            <w:tcW w:w="1701" w:type="dxa"/>
          </w:tcPr>
          <w:p w:rsidR="00000000" w:rsidRDefault="00000000">
            <w:pPr>
              <w:rPr>
                <w:w w:val="100"/>
                <w:rtl/>
                <w:lang w:eastAsia="en-US"/>
              </w:rPr>
            </w:pPr>
          </w:p>
        </w:tc>
        <w:tc>
          <w:tcPr>
            <w:tcW w:w="992" w:type="dxa"/>
            <w:gridSpan w:val="2"/>
          </w:tcPr>
          <w:p w:rsidR="00000000" w:rsidRDefault="00000000">
            <w:pPr>
              <w:tabs>
                <w:tab w:val="right" w:leader="dot" w:pos="8789"/>
              </w:tabs>
              <w:rPr>
                <w:w w:val="100"/>
                <w:rtl/>
                <w:lang w:eastAsia="en-US"/>
              </w:rPr>
            </w:pPr>
            <w:r>
              <w:rPr>
                <w:w w:val="100"/>
                <w:rtl/>
                <w:lang w:eastAsia="en-US"/>
              </w:rPr>
              <w:t>سادسا -</w:t>
            </w:r>
          </w:p>
        </w:tc>
        <w:tc>
          <w:tcPr>
            <w:tcW w:w="6237" w:type="dxa"/>
            <w:gridSpan w:val="6"/>
          </w:tcPr>
          <w:p w:rsidR="00000000" w:rsidRDefault="00000000">
            <w:pPr>
              <w:tabs>
                <w:tab w:val="right" w:leader="dot" w:pos="8789"/>
              </w:tabs>
              <w:rPr>
                <w:w w:val="100"/>
                <w:rtl/>
                <w:lang w:eastAsia="en-US"/>
              </w:rPr>
            </w:pPr>
            <w:r>
              <w:rPr>
                <w:w w:val="100"/>
                <w:rtl/>
                <w:lang w:eastAsia="en-US"/>
              </w:rPr>
              <w:t>الوصول إلى الخدمات المناسبة في ميدان الصحة</w:t>
            </w:r>
            <w:r>
              <w:rPr>
                <w:w w:val="100"/>
                <w:rtl/>
                <w:lang w:eastAsia="en-US"/>
              </w:rPr>
              <w:tab/>
            </w:r>
          </w:p>
        </w:tc>
        <w:tc>
          <w:tcPr>
            <w:tcW w:w="993" w:type="dxa"/>
          </w:tcPr>
          <w:p w:rsidR="00000000" w:rsidRDefault="00000000">
            <w:pPr>
              <w:jc w:val="center"/>
              <w:rPr>
                <w:w w:val="100"/>
                <w:rtl/>
                <w:lang w:eastAsia="en-US"/>
              </w:rPr>
            </w:pPr>
            <w:r>
              <w:rPr>
                <w:w w:val="100"/>
                <w:rtl/>
                <w:lang w:eastAsia="en-US"/>
              </w:rPr>
              <w:t>156</w:t>
            </w:r>
          </w:p>
        </w:tc>
      </w:tr>
      <w:tr w:rsidR="00000000">
        <w:tblPrEx>
          <w:tblCellMar>
            <w:top w:w="0" w:type="dxa"/>
            <w:bottom w:w="0" w:type="dxa"/>
          </w:tblCellMar>
        </w:tblPrEx>
        <w:trPr>
          <w:cantSplit/>
        </w:trPr>
        <w:tc>
          <w:tcPr>
            <w:tcW w:w="1701" w:type="dxa"/>
          </w:tcPr>
          <w:p w:rsidR="00000000" w:rsidRDefault="00000000">
            <w:pPr>
              <w:rPr>
                <w:w w:val="100"/>
                <w:rtl/>
                <w:lang w:eastAsia="en-US"/>
              </w:rPr>
            </w:pPr>
          </w:p>
        </w:tc>
        <w:tc>
          <w:tcPr>
            <w:tcW w:w="992" w:type="dxa"/>
            <w:gridSpan w:val="2"/>
          </w:tcPr>
          <w:p w:rsidR="00000000" w:rsidRDefault="00000000">
            <w:pPr>
              <w:tabs>
                <w:tab w:val="right" w:leader="dot" w:pos="8789"/>
              </w:tabs>
              <w:rPr>
                <w:w w:val="100"/>
                <w:rtl/>
                <w:lang w:eastAsia="en-US"/>
              </w:rPr>
            </w:pPr>
            <w:r>
              <w:rPr>
                <w:w w:val="100"/>
                <w:rtl/>
                <w:lang w:eastAsia="en-US"/>
              </w:rPr>
              <w:t>سابعا -</w:t>
            </w:r>
          </w:p>
        </w:tc>
        <w:tc>
          <w:tcPr>
            <w:tcW w:w="6237" w:type="dxa"/>
            <w:gridSpan w:val="6"/>
          </w:tcPr>
          <w:p w:rsidR="00000000" w:rsidRDefault="00000000">
            <w:pPr>
              <w:tabs>
                <w:tab w:val="right" w:leader="dot" w:pos="8789"/>
              </w:tabs>
              <w:rPr>
                <w:w w:val="100"/>
                <w:rtl/>
                <w:lang w:eastAsia="en-US"/>
              </w:rPr>
            </w:pPr>
            <w:r>
              <w:rPr>
                <w:w w:val="100"/>
                <w:rtl/>
                <w:lang w:eastAsia="en-US"/>
              </w:rPr>
              <w:t>برنامج الضمان الاجتماعي</w:t>
            </w:r>
            <w:r>
              <w:rPr>
                <w:w w:val="100"/>
                <w:rtl/>
                <w:lang w:eastAsia="en-US"/>
              </w:rPr>
              <w:tab/>
            </w:r>
          </w:p>
        </w:tc>
        <w:tc>
          <w:tcPr>
            <w:tcW w:w="993" w:type="dxa"/>
          </w:tcPr>
          <w:p w:rsidR="00000000" w:rsidRDefault="00000000">
            <w:pPr>
              <w:jc w:val="center"/>
              <w:rPr>
                <w:w w:val="100"/>
                <w:rtl/>
                <w:lang w:eastAsia="en-US"/>
              </w:rPr>
            </w:pPr>
            <w:r>
              <w:rPr>
                <w:w w:val="100"/>
                <w:rtl/>
                <w:lang w:eastAsia="en-US"/>
              </w:rPr>
              <w:t>156</w:t>
            </w:r>
          </w:p>
        </w:tc>
      </w:tr>
      <w:tr w:rsidR="00000000">
        <w:tblPrEx>
          <w:tblCellMar>
            <w:top w:w="0" w:type="dxa"/>
            <w:bottom w:w="0" w:type="dxa"/>
          </w:tblCellMar>
        </w:tblPrEx>
        <w:trPr>
          <w:cantSplit/>
        </w:trPr>
        <w:tc>
          <w:tcPr>
            <w:tcW w:w="1701" w:type="dxa"/>
          </w:tcPr>
          <w:p w:rsidR="00000000" w:rsidRDefault="00000000">
            <w:pPr>
              <w:rPr>
                <w:w w:val="100"/>
                <w:rtl/>
                <w:lang w:eastAsia="en-US"/>
              </w:rPr>
            </w:pPr>
          </w:p>
        </w:tc>
        <w:tc>
          <w:tcPr>
            <w:tcW w:w="992" w:type="dxa"/>
            <w:gridSpan w:val="2"/>
          </w:tcPr>
          <w:p w:rsidR="00000000" w:rsidRDefault="00000000">
            <w:pPr>
              <w:tabs>
                <w:tab w:val="right" w:leader="dot" w:pos="8789"/>
              </w:tabs>
              <w:rPr>
                <w:w w:val="100"/>
                <w:rtl/>
                <w:lang w:eastAsia="en-US"/>
              </w:rPr>
            </w:pPr>
            <w:r>
              <w:rPr>
                <w:w w:val="100"/>
                <w:rtl/>
                <w:lang w:eastAsia="en-US"/>
              </w:rPr>
              <w:t>ثامنا -</w:t>
            </w:r>
          </w:p>
        </w:tc>
        <w:tc>
          <w:tcPr>
            <w:tcW w:w="6237" w:type="dxa"/>
            <w:gridSpan w:val="6"/>
          </w:tcPr>
          <w:p w:rsidR="00000000" w:rsidRDefault="00000000">
            <w:pPr>
              <w:tabs>
                <w:tab w:val="right" w:leader="dot" w:pos="8789"/>
              </w:tabs>
              <w:rPr>
                <w:w w:val="100"/>
                <w:rtl/>
                <w:lang w:eastAsia="en-US"/>
              </w:rPr>
            </w:pPr>
            <w:r>
              <w:rPr>
                <w:w w:val="100"/>
                <w:rtl/>
                <w:lang w:eastAsia="en-US"/>
              </w:rPr>
              <w:t>الوصول إلى التعليم والتدريب</w:t>
            </w:r>
            <w:r>
              <w:rPr>
                <w:w w:val="100"/>
                <w:rtl/>
                <w:lang w:eastAsia="en-US"/>
              </w:rPr>
              <w:tab/>
            </w:r>
          </w:p>
        </w:tc>
        <w:tc>
          <w:tcPr>
            <w:tcW w:w="993" w:type="dxa"/>
          </w:tcPr>
          <w:p w:rsidR="00000000" w:rsidRDefault="00000000">
            <w:pPr>
              <w:jc w:val="center"/>
              <w:rPr>
                <w:w w:val="100"/>
                <w:rtl/>
                <w:lang w:eastAsia="en-US"/>
              </w:rPr>
            </w:pPr>
            <w:r>
              <w:rPr>
                <w:w w:val="100"/>
                <w:rtl/>
                <w:lang w:eastAsia="en-US"/>
              </w:rPr>
              <w:t>156</w:t>
            </w:r>
          </w:p>
        </w:tc>
      </w:tr>
      <w:tr w:rsidR="00000000">
        <w:tblPrEx>
          <w:tblCellMar>
            <w:top w:w="0" w:type="dxa"/>
            <w:bottom w:w="0" w:type="dxa"/>
          </w:tblCellMar>
        </w:tblPrEx>
        <w:trPr>
          <w:cantSplit/>
        </w:trPr>
        <w:tc>
          <w:tcPr>
            <w:tcW w:w="1701" w:type="dxa"/>
          </w:tcPr>
          <w:p w:rsidR="00000000" w:rsidRDefault="00000000">
            <w:pPr>
              <w:rPr>
                <w:w w:val="100"/>
                <w:rtl/>
                <w:lang w:eastAsia="en-US"/>
              </w:rPr>
            </w:pPr>
          </w:p>
        </w:tc>
        <w:tc>
          <w:tcPr>
            <w:tcW w:w="992" w:type="dxa"/>
            <w:gridSpan w:val="2"/>
          </w:tcPr>
          <w:p w:rsidR="00000000" w:rsidRDefault="00000000">
            <w:pPr>
              <w:tabs>
                <w:tab w:val="right" w:leader="dot" w:pos="8789"/>
              </w:tabs>
              <w:rPr>
                <w:w w:val="100"/>
                <w:rtl/>
                <w:lang w:eastAsia="en-US"/>
              </w:rPr>
            </w:pPr>
            <w:r>
              <w:rPr>
                <w:w w:val="100"/>
                <w:rtl/>
                <w:lang w:eastAsia="en-US"/>
              </w:rPr>
              <w:t>تاسعا -</w:t>
            </w:r>
          </w:p>
        </w:tc>
        <w:tc>
          <w:tcPr>
            <w:tcW w:w="6237" w:type="dxa"/>
            <w:gridSpan w:val="6"/>
          </w:tcPr>
          <w:p w:rsidR="00000000" w:rsidRDefault="00000000">
            <w:pPr>
              <w:tabs>
                <w:tab w:val="right" w:leader="dot" w:pos="8789"/>
              </w:tabs>
              <w:rPr>
                <w:w w:val="100"/>
                <w:rtl/>
                <w:lang w:eastAsia="en-US"/>
              </w:rPr>
            </w:pPr>
            <w:r>
              <w:rPr>
                <w:w w:val="100"/>
                <w:rtl/>
                <w:lang w:eastAsia="en-US"/>
              </w:rPr>
              <w:t>تنظيم جماعات التعاون</w:t>
            </w:r>
            <w:r>
              <w:rPr>
                <w:w w:val="100"/>
                <w:rtl/>
                <w:lang w:eastAsia="en-US"/>
              </w:rPr>
              <w:tab/>
            </w:r>
          </w:p>
        </w:tc>
        <w:tc>
          <w:tcPr>
            <w:tcW w:w="993" w:type="dxa"/>
          </w:tcPr>
          <w:p w:rsidR="00000000" w:rsidRDefault="00000000">
            <w:pPr>
              <w:jc w:val="center"/>
              <w:rPr>
                <w:w w:val="100"/>
                <w:rtl/>
                <w:lang w:eastAsia="en-US"/>
              </w:rPr>
            </w:pPr>
            <w:r>
              <w:rPr>
                <w:w w:val="100"/>
                <w:rtl/>
                <w:lang w:eastAsia="en-US"/>
              </w:rPr>
              <w:t>157</w:t>
            </w:r>
          </w:p>
        </w:tc>
      </w:tr>
      <w:tr w:rsidR="00000000">
        <w:tblPrEx>
          <w:tblCellMar>
            <w:top w:w="0" w:type="dxa"/>
            <w:bottom w:w="0" w:type="dxa"/>
          </w:tblCellMar>
        </w:tblPrEx>
        <w:trPr>
          <w:cantSplit/>
        </w:trPr>
        <w:tc>
          <w:tcPr>
            <w:tcW w:w="1701" w:type="dxa"/>
          </w:tcPr>
          <w:p w:rsidR="00000000" w:rsidRDefault="00000000">
            <w:pPr>
              <w:rPr>
                <w:w w:val="100"/>
                <w:rtl/>
                <w:lang w:eastAsia="en-US"/>
              </w:rPr>
            </w:pPr>
          </w:p>
        </w:tc>
        <w:tc>
          <w:tcPr>
            <w:tcW w:w="992" w:type="dxa"/>
            <w:gridSpan w:val="2"/>
          </w:tcPr>
          <w:p w:rsidR="00000000" w:rsidRDefault="00000000">
            <w:pPr>
              <w:tabs>
                <w:tab w:val="right" w:leader="dot" w:pos="8789"/>
              </w:tabs>
              <w:rPr>
                <w:w w:val="100"/>
                <w:rtl/>
                <w:lang w:eastAsia="en-US"/>
              </w:rPr>
            </w:pPr>
            <w:r>
              <w:rPr>
                <w:w w:val="100"/>
                <w:rtl/>
                <w:lang w:eastAsia="en-US"/>
              </w:rPr>
              <w:t>عاشرا -</w:t>
            </w:r>
          </w:p>
        </w:tc>
        <w:tc>
          <w:tcPr>
            <w:tcW w:w="6237" w:type="dxa"/>
            <w:gridSpan w:val="6"/>
          </w:tcPr>
          <w:p w:rsidR="00000000" w:rsidRDefault="00000000">
            <w:pPr>
              <w:tabs>
                <w:tab w:val="right" w:leader="dot" w:pos="8789"/>
              </w:tabs>
              <w:rPr>
                <w:w w:val="100"/>
                <w:rtl/>
                <w:lang w:eastAsia="en-US"/>
              </w:rPr>
            </w:pPr>
            <w:r>
              <w:rPr>
                <w:w w:val="100"/>
                <w:rtl/>
                <w:lang w:eastAsia="en-US"/>
              </w:rPr>
              <w:t>اشتراك المرأة في أنشطة المجتمع المجلي</w:t>
            </w:r>
            <w:r>
              <w:rPr>
                <w:w w:val="100"/>
                <w:rtl/>
                <w:lang w:eastAsia="en-US"/>
              </w:rPr>
              <w:tab/>
            </w:r>
          </w:p>
        </w:tc>
        <w:tc>
          <w:tcPr>
            <w:tcW w:w="993" w:type="dxa"/>
          </w:tcPr>
          <w:p w:rsidR="00000000" w:rsidRDefault="00000000">
            <w:pPr>
              <w:jc w:val="center"/>
              <w:rPr>
                <w:w w:val="100"/>
                <w:rtl/>
                <w:lang w:eastAsia="en-US"/>
              </w:rPr>
            </w:pPr>
            <w:r>
              <w:rPr>
                <w:w w:val="100"/>
                <w:rtl/>
                <w:lang w:eastAsia="en-US"/>
              </w:rPr>
              <w:t>157</w:t>
            </w:r>
          </w:p>
        </w:tc>
      </w:tr>
      <w:tr w:rsidR="00000000">
        <w:tblPrEx>
          <w:tblCellMar>
            <w:top w:w="0" w:type="dxa"/>
            <w:bottom w:w="0" w:type="dxa"/>
          </w:tblCellMar>
        </w:tblPrEx>
        <w:trPr>
          <w:cantSplit/>
        </w:trPr>
        <w:tc>
          <w:tcPr>
            <w:tcW w:w="1701" w:type="dxa"/>
          </w:tcPr>
          <w:p w:rsidR="00000000" w:rsidRDefault="00000000">
            <w:pPr>
              <w:rPr>
                <w:w w:val="100"/>
                <w:rtl/>
                <w:lang w:eastAsia="en-US"/>
              </w:rPr>
            </w:pPr>
          </w:p>
        </w:tc>
        <w:tc>
          <w:tcPr>
            <w:tcW w:w="7229" w:type="dxa"/>
            <w:gridSpan w:val="8"/>
          </w:tcPr>
          <w:p w:rsidR="00000000" w:rsidRDefault="00000000">
            <w:pPr>
              <w:tabs>
                <w:tab w:val="right" w:leader="dot" w:pos="8789"/>
              </w:tabs>
              <w:rPr>
                <w:w w:val="100"/>
                <w:rtl/>
                <w:lang w:eastAsia="en-US"/>
              </w:rPr>
            </w:pPr>
            <w:r>
              <w:rPr>
                <w:w w:val="100"/>
                <w:rtl/>
                <w:lang w:eastAsia="en-US"/>
              </w:rPr>
              <w:t>حادي عشر - الوصول إلى الموارد</w:t>
            </w:r>
            <w:r>
              <w:rPr>
                <w:w w:val="100"/>
                <w:rtl/>
                <w:lang w:eastAsia="en-US"/>
              </w:rPr>
              <w:tab/>
            </w:r>
          </w:p>
        </w:tc>
        <w:tc>
          <w:tcPr>
            <w:tcW w:w="993" w:type="dxa"/>
          </w:tcPr>
          <w:p w:rsidR="00000000" w:rsidRDefault="00000000">
            <w:pPr>
              <w:jc w:val="center"/>
              <w:rPr>
                <w:w w:val="100"/>
                <w:rtl/>
                <w:lang w:eastAsia="en-US"/>
              </w:rPr>
            </w:pPr>
            <w:r>
              <w:rPr>
                <w:w w:val="100"/>
                <w:rtl/>
                <w:lang w:eastAsia="en-US"/>
              </w:rPr>
              <w:t>157</w:t>
            </w:r>
          </w:p>
        </w:tc>
      </w:tr>
      <w:tr w:rsidR="00000000">
        <w:tblPrEx>
          <w:tblCellMar>
            <w:top w:w="0" w:type="dxa"/>
            <w:bottom w:w="0" w:type="dxa"/>
          </w:tblCellMar>
        </w:tblPrEx>
        <w:trPr>
          <w:cantSplit/>
        </w:trPr>
        <w:tc>
          <w:tcPr>
            <w:tcW w:w="1701" w:type="dxa"/>
          </w:tcPr>
          <w:p w:rsidR="00000000" w:rsidRDefault="00000000">
            <w:pPr>
              <w:rPr>
                <w:w w:val="100"/>
                <w:rtl/>
                <w:lang w:eastAsia="en-US"/>
              </w:rPr>
            </w:pPr>
          </w:p>
        </w:tc>
        <w:tc>
          <w:tcPr>
            <w:tcW w:w="992" w:type="dxa"/>
            <w:gridSpan w:val="2"/>
          </w:tcPr>
          <w:p w:rsidR="00000000" w:rsidRDefault="00000000">
            <w:pPr>
              <w:tabs>
                <w:tab w:val="right" w:leader="dot" w:pos="8789"/>
              </w:tabs>
              <w:rPr>
                <w:w w:val="100"/>
                <w:rtl/>
                <w:lang w:eastAsia="en-US"/>
              </w:rPr>
            </w:pPr>
          </w:p>
        </w:tc>
        <w:tc>
          <w:tcPr>
            <w:tcW w:w="851" w:type="dxa"/>
          </w:tcPr>
          <w:p w:rsidR="00000000" w:rsidRDefault="00000000">
            <w:pPr>
              <w:tabs>
                <w:tab w:val="right" w:leader="dot" w:pos="8789"/>
              </w:tabs>
              <w:rPr>
                <w:w w:val="100"/>
                <w:rtl/>
                <w:lang w:eastAsia="en-US"/>
              </w:rPr>
            </w:pPr>
            <w:r>
              <w:rPr>
                <w:w w:val="100"/>
                <w:rtl/>
                <w:lang w:eastAsia="en-US"/>
              </w:rPr>
              <w:t>ألف -</w:t>
            </w:r>
          </w:p>
        </w:tc>
        <w:tc>
          <w:tcPr>
            <w:tcW w:w="5386" w:type="dxa"/>
            <w:gridSpan w:val="5"/>
          </w:tcPr>
          <w:p w:rsidR="00000000" w:rsidRDefault="00000000">
            <w:pPr>
              <w:tabs>
                <w:tab w:val="right" w:leader="dot" w:pos="8789"/>
              </w:tabs>
              <w:rPr>
                <w:w w:val="100"/>
                <w:rtl/>
                <w:lang w:eastAsia="en-US"/>
              </w:rPr>
            </w:pPr>
            <w:r>
              <w:rPr>
                <w:w w:val="100"/>
                <w:rtl/>
                <w:lang w:eastAsia="en-US"/>
              </w:rPr>
              <w:t>الوصول إلى الأرض</w:t>
            </w:r>
            <w:r>
              <w:rPr>
                <w:w w:val="100"/>
                <w:rtl/>
                <w:lang w:eastAsia="en-US"/>
              </w:rPr>
              <w:tab/>
            </w:r>
          </w:p>
        </w:tc>
        <w:tc>
          <w:tcPr>
            <w:tcW w:w="993" w:type="dxa"/>
          </w:tcPr>
          <w:p w:rsidR="00000000" w:rsidRDefault="00000000">
            <w:pPr>
              <w:jc w:val="center"/>
              <w:rPr>
                <w:w w:val="100"/>
                <w:rtl/>
                <w:lang w:eastAsia="en-US"/>
              </w:rPr>
            </w:pPr>
            <w:r>
              <w:rPr>
                <w:w w:val="100"/>
                <w:rtl/>
                <w:lang w:eastAsia="en-US"/>
              </w:rPr>
              <w:t>157</w:t>
            </w:r>
          </w:p>
        </w:tc>
      </w:tr>
      <w:tr w:rsidR="00000000">
        <w:tblPrEx>
          <w:tblCellMar>
            <w:top w:w="0" w:type="dxa"/>
            <w:bottom w:w="0" w:type="dxa"/>
          </w:tblCellMar>
        </w:tblPrEx>
        <w:trPr>
          <w:cantSplit/>
        </w:trPr>
        <w:tc>
          <w:tcPr>
            <w:tcW w:w="1701" w:type="dxa"/>
          </w:tcPr>
          <w:p w:rsidR="00000000" w:rsidRDefault="00000000">
            <w:pPr>
              <w:rPr>
                <w:w w:val="100"/>
                <w:rtl/>
                <w:lang w:eastAsia="en-US"/>
              </w:rPr>
            </w:pPr>
          </w:p>
        </w:tc>
        <w:tc>
          <w:tcPr>
            <w:tcW w:w="992" w:type="dxa"/>
            <w:gridSpan w:val="2"/>
          </w:tcPr>
          <w:p w:rsidR="00000000" w:rsidRDefault="00000000">
            <w:pPr>
              <w:tabs>
                <w:tab w:val="right" w:leader="dot" w:pos="8789"/>
              </w:tabs>
              <w:rPr>
                <w:w w:val="100"/>
                <w:rtl/>
                <w:lang w:eastAsia="en-US"/>
              </w:rPr>
            </w:pPr>
          </w:p>
        </w:tc>
        <w:tc>
          <w:tcPr>
            <w:tcW w:w="851" w:type="dxa"/>
          </w:tcPr>
          <w:p w:rsidR="00000000" w:rsidRDefault="00000000">
            <w:pPr>
              <w:tabs>
                <w:tab w:val="right" w:leader="dot" w:pos="8789"/>
              </w:tabs>
              <w:rPr>
                <w:w w:val="100"/>
                <w:rtl/>
                <w:lang w:eastAsia="en-US"/>
              </w:rPr>
            </w:pPr>
            <w:r>
              <w:rPr>
                <w:w w:val="100"/>
                <w:rtl/>
                <w:lang w:eastAsia="en-US"/>
              </w:rPr>
              <w:t>باء -</w:t>
            </w:r>
          </w:p>
        </w:tc>
        <w:tc>
          <w:tcPr>
            <w:tcW w:w="5386" w:type="dxa"/>
            <w:gridSpan w:val="5"/>
          </w:tcPr>
          <w:p w:rsidR="00000000" w:rsidRDefault="00000000">
            <w:pPr>
              <w:tabs>
                <w:tab w:val="right" w:leader="dot" w:pos="8789"/>
              </w:tabs>
              <w:rPr>
                <w:w w:val="100"/>
                <w:rtl/>
                <w:lang w:eastAsia="en-US"/>
              </w:rPr>
            </w:pPr>
            <w:r>
              <w:rPr>
                <w:w w:val="100"/>
                <w:rtl/>
                <w:lang w:eastAsia="en-US"/>
              </w:rPr>
              <w:t>الوصول إلى خدمات الائتمان</w:t>
            </w:r>
            <w:r>
              <w:rPr>
                <w:w w:val="100"/>
                <w:rtl/>
                <w:lang w:eastAsia="en-US"/>
              </w:rPr>
              <w:tab/>
            </w:r>
          </w:p>
        </w:tc>
        <w:tc>
          <w:tcPr>
            <w:tcW w:w="993" w:type="dxa"/>
          </w:tcPr>
          <w:p w:rsidR="00000000" w:rsidRDefault="00000000">
            <w:pPr>
              <w:jc w:val="center"/>
              <w:rPr>
                <w:w w:val="100"/>
                <w:rtl/>
                <w:lang w:eastAsia="en-US"/>
              </w:rPr>
            </w:pPr>
            <w:r>
              <w:rPr>
                <w:w w:val="100"/>
                <w:rtl/>
                <w:lang w:eastAsia="en-US"/>
              </w:rPr>
              <w:t>159</w:t>
            </w:r>
          </w:p>
        </w:tc>
      </w:tr>
      <w:tr w:rsidR="00000000">
        <w:tblPrEx>
          <w:tblCellMar>
            <w:top w:w="0" w:type="dxa"/>
            <w:bottom w:w="0" w:type="dxa"/>
          </w:tblCellMar>
        </w:tblPrEx>
        <w:trPr>
          <w:cantSplit/>
        </w:trPr>
        <w:tc>
          <w:tcPr>
            <w:tcW w:w="1701" w:type="dxa"/>
          </w:tcPr>
          <w:p w:rsidR="00000000" w:rsidRDefault="00000000">
            <w:pPr>
              <w:spacing w:line="320" w:lineRule="exact"/>
              <w:rPr>
                <w:w w:val="100"/>
                <w:rtl/>
                <w:lang w:eastAsia="en-US"/>
              </w:rPr>
            </w:pPr>
          </w:p>
        </w:tc>
        <w:tc>
          <w:tcPr>
            <w:tcW w:w="7229" w:type="dxa"/>
            <w:gridSpan w:val="8"/>
          </w:tcPr>
          <w:p w:rsidR="00000000" w:rsidRDefault="00000000">
            <w:pPr>
              <w:tabs>
                <w:tab w:val="right" w:leader="dot" w:pos="8789"/>
              </w:tabs>
              <w:spacing w:line="320" w:lineRule="exact"/>
              <w:rPr>
                <w:w w:val="100"/>
                <w:rtl/>
                <w:lang w:eastAsia="en-US"/>
              </w:rPr>
            </w:pPr>
            <w:r>
              <w:rPr>
                <w:w w:val="100"/>
                <w:rtl/>
                <w:lang w:eastAsia="en-US"/>
              </w:rPr>
              <w:t xml:space="preserve">ثاني عشر - إطار حياة المرأة الريفية </w:t>
            </w:r>
            <w:r>
              <w:rPr>
                <w:w w:val="100"/>
                <w:lang w:eastAsia="en-US"/>
              </w:rPr>
              <w:t>–</w:t>
            </w:r>
            <w:r>
              <w:rPr>
                <w:w w:val="100"/>
                <w:rtl/>
                <w:lang w:eastAsia="en-US"/>
              </w:rPr>
              <w:t xml:space="preserve"> السكن والإمداد بالكهرباء والماء ووسائل النقل والمواصلات</w:t>
            </w:r>
            <w:r>
              <w:rPr>
                <w:w w:val="100"/>
                <w:rtl/>
                <w:lang w:eastAsia="en-US"/>
              </w:rPr>
              <w:tab/>
            </w:r>
          </w:p>
        </w:tc>
        <w:tc>
          <w:tcPr>
            <w:tcW w:w="993" w:type="dxa"/>
          </w:tcPr>
          <w:p w:rsidR="00000000" w:rsidRDefault="00000000">
            <w:pPr>
              <w:spacing w:line="320" w:lineRule="exact"/>
              <w:jc w:val="center"/>
              <w:rPr>
                <w:w w:val="100"/>
                <w:rtl/>
                <w:lang w:eastAsia="en-US"/>
              </w:rPr>
            </w:pPr>
          </w:p>
          <w:p w:rsidR="00000000" w:rsidRDefault="00000000">
            <w:pPr>
              <w:spacing w:line="320" w:lineRule="exact"/>
              <w:jc w:val="center"/>
              <w:rPr>
                <w:w w:val="100"/>
                <w:rtl/>
                <w:lang w:eastAsia="en-US"/>
              </w:rPr>
            </w:pPr>
            <w:r>
              <w:rPr>
                <w:w w:val="100"/>
                <w:rtl/>
                <w:lang w:eastAsia="en-US"/>
              </w:rPr>
              <w:t>160</w:t>
            </w:r>
          </w:p>
        </w:tc>
      </w:tr>
      <w:tr w:rsidR="00000000">
        <w:tblPrEx>
          <w:tblCellMar>
            <w:top w:w="0" w:type="dxa"/>
            <w:bottom w:w="0" w:type="dxa"/>
          </w:tblCellMar>
        </w:tblPrEx>
        <w:trPr>
          <w:cantSplit/>
        </w:trPr>
        <w:tc>
          <w:tcPr>
            <w:tcW w:w="1701" w:type="dxa"/>
          </w:tcPr>
          <w:p w:rsidR="00000000" w:rsidRDefault="00000000">
            <w:pPr>
              <w:rPr>
                <w:w w:val="100"/>
                <w:rtl/>
                <w:lang w:eastAsia="en-US"/>
              </w:rPr>
            </w:pPr>
            <w:r>
              <w:rPr>
                <w:w w:val="100"/>
                <w:rtl/>
                <w:lang w:eastAsia="en-US"/>
              </w:rPr>
              <w:t>الفرع الثاني -</w:t>
            </w:r>
          </w:p>
        </w:tc>
        <w:tc>
          <w:tcPr>
            <w:tcW w:w="7229" w:type="dxa"/>
            <w:gridSpan w:val="8"/>
          </w:tcPr>
          <w:p w:rsidR="00000000" w:rsidRDefault="00000000">
            <w:pPr>
              <w:tabs>
                <w:tab w:val="right" w:leader="dot" w:pos="8789"/>
              </w:tabs>
              <w:rPr>
                <w:w w:val="100"/>
                <w:rtl/>
                <w:lang w:eastAsia="en-US"/>
              </w:rPr>
            </w:pPr>
            <w:r>
              <w:rPr>
                <w:w w:val="100"/>
                <w:rtl/>
                <w:lang w:eastAsia="en-US"/>
              </w:rPr>
              <w:t>بحث المعوقات</w:t>
            </w:r>
            <w:r>
              <w:rPr>
                <w:w w:val="100"/>
                <w:rtl/>
                <w:lang w:eastAsia="en-US"/>
              </w:rPr>
              <w:tab/>
            </w:r>
          </w:p>
        </w:tc>
        <w:tc>
          <w:tcPr>
            <w:tcW w:w="993" w:type="dxa"/>
          </w:tcPr>
          <w:p w:rsidR="00000000" w:rsidRDefault="00000000">
            <w:pPr>
              <w:jc w:val="center"/>
              <w:rPr>
                <w:w w:val="100"/>
                <w:rtl/>
                <w:lang w:eastAsia="en-US"/>
              </w:rPr>
            </w:pPr>
            <w:r>
              <w:rPr>
                <w:w w:val="100"/>
                <w:rtl/>
                <w:lang w:eastAsia="en-US"/>
              </w:rPr>
              <w:t>160</w:t>
            </w:r>
          </w:p>
        </w:tc>
      </w:tr>
      <w:tr w:rsidR="00000000">
        <w:tblPrEx>
          <w:tblCellMar>
            <w:top w:w="0" w:type="dxa"/>
            <w:bottom w:w="0" w:type="dxa"/>
          </w:tblCellMar>
        </w:tblPrEx>
        <w:trPr>
          <w:cantSplit/>
        </w:trPr>
        <w:tc>
          <w:tcPr>
            <w:tcW w:w="1701" w:type="dxa"/>
          </w:tcPr>
          <w:p w:rsidR="00000000" w:rsidRDefault="00000000">
            <w:pPr>
              <w:rPr>
                <w:w w:val="100"/>
                <w:rtl/>
                <w:lang w:eastAsia="en-US"/>
              </w:rPr>
            </w:pPr>
          </w:p>
        </w:tc>
        <w:tc>
          <w:tcPr>
            <w:tcW w:w="992" w:type="dxa"/>
            <w:gridSpan w:val="2"/>
          </w:tcPr>
          <w:p w:rsidR="00000000" w:rsidRDefault="00000000">
            <w:pPr>
              <w:tabs>
                <w:tab w:val="right" w:leader="dot" w:pos="8789"/>
              </w:tabs>
              <w:rPr>
                <w:w w:val="100"/>
                <w:rtl/>
                <w:lang w:eastAsia="en-US"/>
              </w:rPr>
            </w:pPr>
            <w:r>
              <w:rPr>
                <w:w w:val="100"/>
                <w:rtl/>
                <w:lang w:eastAsia="en-US"/>
              </w:rPr>
              <w:t>أولا -</w:t>
            </w:r>
          </w:p>
        </w:tc>
        <w:tc>
          <w:tcPr>
            <w:tcW w:w="6237" w:type="dxa"/>
            <w:gridSpan w:val="6"/>
          </w:tcPr>
          <w:p w:rsidR="00000000" w:rsidRDefault="00000000">
            <w:pPr>
              <w:tabs>
                <w:tab w:val="right" w:leader="dot" w:pos="8789"/>
              </w:tabs>
              <w:rPr>
                <w:w w:val="100"/>
                <w:rtl/>
                <w:lang w:eastAsia="en-US"/>
              </w:rPr>
            </w:pPr>
            <w:r>
              <w:rPr>
                <w:w w:val="100"/>
                <w:rtl/>
                <w:lang w:eastAsia="en-US"/>
              </w:rPr>
              <w:t>المعوقات الاقتصادية</w:t>
            </w:r>
            <w:r>
              <w:rPr>
                <w:w w:val="100"/>
                <w:rtl/>
                <w:lang w:eastAsia="en-US"/>
              </w:rPr>
              <w:tab/>
            </w:r>
          </w:p>
        </w:tc>
        <w:tc>
          <w:tcPr>
            <w:tcW w:w="993" w:type="dxa"/>
          </w:tcPr>
          <w:p w:rsidR="00000000" w:rsidRDefault="00000000">
            <w:pPr>
              <w:jc w:val="center"/>
              <w:rPr>
                <w:w w:val="100"/>
                <w:rtl/>
                <w:lang w:eastAsia="en-US"/>
              </w:rPr>
            </w:pPr>
            <w:r>
              <w:rPr>
                <w:w w:val="100"/>
                <w:rtl/>
                <w:lang w:eastAsia="en-US"/>
              </w:rPr>
              <w:t>161</w:t>
            </w:r>
          </w:p>
        </w:tc>
      </w:tr>
      <w:tr w:rsidR="00000000">
        <w:tblPrEx>
          <w:tblCellMar>
            <w:top w:w="0" w:type="dxa"/>
            <w:bottom w:w="0" w:type="dxa"/>
          </w:tblCellMar>
        </w:tblPrEx>
        <w:trPr>
          <w:cantSplit/>
        </w:trPr>
        <w:tc>
          <w:tcPr>
            <w:tcW w:w="1701" w:type="dxa"/>
          </w:tcPr>
          <w:p w:rsidR="00000000" w:rsidRDefault="00000000">
            <w:pPr>
              <w:rPr>
                <w:w w:val="100"/>
                <w:rtl/>
                <w:lang w:eastAsia="en-US"/>
              </w:rPr>
            </w:pPr>
          </w:p>
        </w:tc>
        <w:tc>
          <w:tcPr>
            <w:tcW w:w="992" w:type="dxa"/>
            <w:gridSpan w:val="2"/>
          </w:tcPr>
          <w:p w:rsidR="00000000" w:rsidRDefault="00000000">
            <w:pPr>
              <w:tabs>
                <w:tab w:val="right" w:leader="dot" w:pos="8789"/>
              </w:tabs>
              <w:rPr>
                <w:w w:val="100"/>
                <w:rtl/>
                <w:lang w:eastAsia="en-US"/>
              </w:rPr>
            </w:pPr>
            <w:r>
              <w:rPr>
                <w:w w:val="100"/>
                <w:rtl/>
                <w:lang w:eastAsia="en-US"/>
              </w:rPr>
              <w:t>ثانيا -</w:t>
            </w:r>
          </w:p>
        </w:tc>
        <w:tc>
          <w:tcPr>
            <w:tcW w:w="6237" w:type="dxa"/>
            <w:gridSpan w:val="6"/>
          </w:tcPr>
          <w:p w:rsidR="00000000" w:rsidRDefault="00000000">
            <w:pPr>
              <w:tabs>
                <w:tab w:val="right" w:leader="dot" w:pos="8789"/>
              </w:tabs>
              <w:rPr>
                <w:w w:val="100"/>
                <w:rtl/>
                <w:lang w:eastAsia="en-US"/>
              </w:rPr>
            </w:pPr>
            <w:r>
              <w:rPr>
                <w:w w:val="100"/>
                <w:rtl/>
                <w:lang w:eastAsia="en-US"/>
              </w:rPr>
              <w:t>معوقات اجتماعية وثقافية</w:t>
            </w:r>
            <w:r>
              <w:rPr>
                <w:w w:val="100"/>
                <w:rtl/>
                <w:lang w:eastAsia="en-US"/>
              </w:rPr>
              <w:tab/>
            </w:r>
          </w:p>
        </w:tc>
        <w:tc>
          <w:tcPr>
            <w:tcW w:w="993" w:type="dxa"/>
          </w:tcPr>
          <w:p w:rsidR="00000000" w:rsidRDefault="00000000">
            <w:pPr>
              <w:jc w:val="center"/>
              <w:rPr>
                <w:w w:val="100"/>
                <w:rtl/>
                <w:lang w:eastAsia="en-US"/>
              </w:rPr>
            </w:pPr>
            <w:r>
              <w:rPr>
                <w:w w:val="100"/>
                <w:rtl/>
                <w:lang w:eastAsia="en-US"/>
              </w:rPr>
              <w:t>161</w:t>
            </w:r>
          </w:p>
        </w:tc>
      </w:tr>
      <w:tr w:rsidR="00000000">
        <w:tblPrEx>
          <w:tblCellMar>
            <w:top w:w="0" w:type="dxa"/>
            <w:bottom w:w="0" w:type="dxa"/>
          </w:tblCellMar>
        </w:tblPrEx>
        <w:trPr>
          <w:cantSplit/>
        </w:trPr>
        <w:tc>
          <w:tcPr>
            <w:tcW w:w="1701" w:type="dxa"/>
          </w:tcPr>
          <w:p w:rsidR="00000000" w:rsidRDefault="00000000">
            <w:pPr>
              <w:rPr>
                <w:w w:val="100"/>
                <w:rtl/>
                <w:lang w:eastAsia="en-US"/>
              </w:rPr>
            </w:pPr>
          </w:p>
        </w:tc>
        <w:tc>
          <w:tcPr>
            <w:tcW w:w="992" w:type="dxa"/>
            <w:gridSpan w:val="2"/>
          </w:tcPr>
          <w:p w:rsidR="00000000" w:rsidRDefault="00000000">
            <w:pPr>
              <w:tabs>
                <w:tab w:val="right" w:leader="dot" w:pos="8789"/>
              </w:tabs>
              <w:rPr>
                <w:w w:val="100"/>
                <w:rtl/>
                <w:lang w:eastAsia="en-US"/>
              </w:rPr>
            </w:pPr>
            <w:r>
              <w:rPr>
                <w:w w:val="100"/>
                <w:rtl/>
                <w:lang w:eastAsia="en-US"/>
              </w:rPr>
              <w:t>ثالثا -</w:t>
            </w:r>
          </w:p>
        </w:tc>
        <w:tc>
          <w:tcPr>
            <w:tcW w:w="6237" w:type="dxa"/>
            <w:gridSpan w:val="6"/>
          </w:tcPr>
          <w:p w:rsidR="00000000" w:rsidRDefault="00000000">
            <w:pPr>
              <w:tabs>
                <w:tab w:val="right" w:leader="dot" w:pos="8789"/>
              </w:tabs>
              <w:rPr>
                <w:w w:val="100"/>
                <w:rtl/>
                <w:lang w:eastAsia="en-US"/>
              </w:rPr>
            </w:pPr>
            <w:r>
              <w:rPr>
                <w:w w:val="100"/>
                <w:rtl/>
                <w:lang w:eastAsia="en-US"/>
              </w:rPr>
              <w:t>معوقات بيئية ومؤسسية</w:t>
            </w:r>
            <w:r>
              <w:rPr>
                <w:w w:val="100"/>
                <w:rtl/>
                <w:lang w:eastAsia="en-US"/>
              </w:rPr>
              <w:tab/>
            </w:r>
          </w:p>
        </w:tc>
        <w:tc>
          <w:tcPr>
            <w:tcW w:w="993" w:type="dxa"/>
          </w:tcPr>
          <w:p w:rsidR="00000000" w:rsidRDefault="00000000">
            <w:pPr>
              <w:jc w:val="center"/>
              <w:rPr>
                <w:w w:val="100"/>
                <w:rtl/>
                <w:lang w:eastAsia="en-US"/>
              </w:rPr>
            </w:pPr>
            <w:r>
              <w:rPr>
                <w:w w:val="100"/>
                <w:rtl/>
                <w:lang w:eastAsia="en-US"/>
              </w:rPr>
              <w:t>161</w:t>
            </w:r>
          </w:p>
        </w:tc>
      </w:tr>
      <w:tr w:rsidR="00000000">
        <w:tblPrEx>
          <w:tblCellMar>
            <w:top w:w="0" w:type="dxa"/>
            <w:bottom w:w="0" w:type="dxa"/>
          </w:tblCellMar>
        </w:tblPrEx>
        <w:trPr>
          <w:cantSplit/>
        </w:trPr>
        <w:tc>
          <w:tcPr>
            <w:tcW w:w="1701" w:type="dxa"/>
          </w:tcPr>
          <w:p w:rsidR="00000000" w:rsidRDefault="00000000">
            <w:pPr>
              <w:spacing w:after="120"/>
              <w:rPr>
                <w:w w:val="100"/>
                <w:rtl/>
                <w:lang w:eastAsia="en-US"/>
              </w:rPr>
            </w:pPr>
            <w:r>
              <w:rPr>
                <w:w w:val="100"/>
                <w:rtl/>
                <w:lang w:eastAsia="en-US"/>
              </w:rPr>
              <w:t>الفرع الثالث -</w:t>
            </w:r>
          </w:p>
        </w:tc>
        <w:tc>
          <w:tcPr>
            <w:tcW w:w="7229" w:type="dxa"/>
            <w:gridSpan w:val="8"/>
          </w:tcPr>
          <w:p w:rsidR="00000000" w:rsidRDefault="00000000">
            <w:pPr>
              <w:tabs>
                <w:tab w:val="right" w:leader="dot" w:pos="8789"/>
              </w:tabs>
              <w:spacing w:after="120"/>
              <w:rPr>
                <w:w w:val="100"/>
                <w:rtl/>
                <w:lang w:eastAsia="en-US"/>
              </w:rPr>
            </w:pPr>
            <w:r>
              <w:rPr>
                <w:w w:val="100"/>
                <w:rtl/>
                <w:lang w:eastAsia="en-US"/>
              </w:rPr>
              <w:t>الآفاق</w:t>
            </w:r>
            <w:r>
              <w:rPr>
                <w:w w:val="100"/>
                <w:rtl/>
                <w:lang w:eastAsia="en-US"/>
              </w:rPr>
              <w:tab/>
            </w:r>
          </w:p>
        </w:tc>
        <w:tc>
          <w:tcPr>
            <w:tcW w:w="993" w:type="dxa"/>
          </w:tcPr>
          <w:p w:rsidR="00000000" w:rsidRDefault="00000000">
            <w:pPr>
              <w:spacing w:after="120"/>
              <w:jc w:val="center"/>
              <w:rPr>
                <w:w w:val="100"/>
                <w:rtl/>
                <w:lang w:eastAsia="en-US"/>
              </w:rPr>
            </w:pPr>
            <w:r>
              <w:rPr>
                <w:w w:val="100"/>
                <w:rtl/>
                <w:lang w:eastAsia="en-US"/>
              </w:rPr>
              <w:t>162</w:t>
            </w:r>
          </w:p>
        </w:tc>
      </w:tr>
      <w:tr w:rsidR="00000000">
        <w:tblPrEx>
          <w:tblCellMar>
            <w:top w:w="0" w:type="dxa"/>
            <w:bottom w:w="0" w:type="dxa"/>
          </w:tblCellMar>
        </w:tblPrEx>
        <w:trPr>
          <w:cantSplit/>
        </w:trPr>
        <w:tc>
          <w:tcPr>
            <w:tcW w:w="8930" w:type="dxa"/>
            <w:gridSpan w:val="9"/>
          </w:tcPr>
          <w:p w:rsidR="00000000" w:rsidRDefault="00000000">
            <w:pPr>
              <w:pStyle w:val="H23"/>
              <w:keepNext w:val="0"/>
              <w:keepLines w:val="0"/>
              <w:tabs>
                <w:tab w:val="right" w:leader="dot" w:pos="8789"/>
              </w:tabs>
              <w:suppressAutoHyphens w:val="0"/>
              <w:spacing w:after="120"/>
              <w:outlineLvl w:val="9"/>
              <w:rPr>
                <w:spacing w:val="0"/>
                <w:w w:val="100"/>
                <w:rtl/>
                <w:lang w:eastAsia="en-US"/>
              </w:rPr>
            </w:pPr>
            <w:r>
              <w:rPr>
                <w:spacing w:val="0"/>
                <w:w w:val="95"/>
                <w:rtl/>
                <w:lang w:eastAsia="en-US"/>
              </w:rPr>
              <w:t xml:space="preserve">الفصل الثالث عشر - </w:t>
            </w:r>
            <w:r>
              <w:rPr>
                <w:spacing w:val="0"/>
                <w:w w:val="100"/>
                <w:rtl/>
                <w:lang w:eastAsia="en-US"/>
              </w:rPr>
              <w:t xml:space="preserve">المساواة بين الرجل والمرأة أمام القانون (المادة 15) </w:t>
            </w:r>
            <w:r>
              <w:rPr>
                <w:b w:val="0"/>
                <w:bCs w:val="0"/>
                <w:spacing w:val="0"/>
                <w:w w:val="100"/>
                <w:rtl/>
                <w:lang w:eastAsia="en-US"/>
              </w:rPr>
              <w:tab/>
            </w:r>
          </w:p>
        </w:tc>
        <w:tc>
          <w:tcPr>
            <w:tcW w:w="993" w:type="dxa"/>
          </w:tcPr>
          <w:p w:rsidR="00000000" w:rsidRDefault="00000000">
            <w:pPr>
              <w:spacing w:after="120"/>
              <w:jc w:val="center"/>
              <w:rPr>
                <w:w w:val="100"/>
                <w:rtl/>
                <w:lang w:eastAsia="en-US"/>
              </w:rPr>
            </w:pPr>
            <w:r>
              <w:rPr>
                <w:w w:val="100"/>
                <w:rtl/>
                <w:lang w:eastAsia="en-US"/>
              </w:rPr>
              <w:t>163</w:t>
            </w:r>
          </w:p>
        </w:tc>
      </w:tr>
      <w:tr w:rsidR="00000000">
        <w:tblPrEx>
          <w:tblCellMar>
            <w:top w:w="0" w:type="dxa"/>
            <w:bottom w:w="0" w:type="dxa"/>
          </w:tblCellMar>
        </w:tblPrEx>
        <w:trPr>
          <w:cantSplit/>
        </w:trPr>
        <w:tc>
          <w:tcPr>
            <w:tcW w:w="1701" w:type="dxa"/>
          </w:tcPr>
          <w:p w:rsidR="00000000" w:rsidRDefault="00000000">
            <w:pPr>
              <w:rPr>
                <w:w w:val="100"/>
                <w:rtl/>
                <w:lang w:eastAsia="en-US"/>
              </w:rPr>
            </w:pPr>
            <w:r>
              <w:rPr>
                <w:w w:val="100"/>
                <w:rtl/>
                <w:lang w:eastAsia="en-US"/>
              </w:rPr>
              <w:t>الفرع الأول -</w:t>
            </w:r>
          </w:p>
        </w:tc>
        <w:tc>
          <w:tcPr>
            <w:tcW w:w="7229" w:type="dxa"/>
            <w:gridSpan w:val="8"/>
          </w:tcPr>
          <w:p w:rsidR="00000000" w:rsidRDefault="00000000">
            <w:pPr>
              <w:tabs>
                <w:tab w:val="right" w:leader="dot" w:pos="8789"/>
              </w:tabs>
              <w:rPr>
                <w:w w:val="100"/>
                <w:rtl/>
                <w:lang w:eastAsia="en-US"/>
              </w:rPr>
            </w:pPr>
            <w:r>
              <w:rPr>
                <w:w w:val="100"/>
                <w:rtl/>
                <w:lang w:eastAsia="en-US"/>
              </w:rPr>
              <w:t>المساواة بين الرجل والمرأة أمام القانون</w:t>
            </w:r>
            <w:r>
              <w:rPr>
                <w:w w:val="100"/>
                <w:rtl/>
                <w:lang w:eastAsia="en-US"/>
              </w:rPr>
              <w:tab/>
            </w:r>
          </w:p>
        </w:tc>
        <w:tc>
          <w:tcPr>
            <w:tcW w:w="993" w:type="dxa"/>
          </w:tcPr>
          <w:p w:rsidR="00000000" w:rsidRDefault="00000000">
            <w:pPr>
              <w:jc w:val="center"/>
              <w:rPr>
                <w:w w:val="100"/>
                <w:rtl/>
                <w:lang w:eastAsia="en-US"/>
              </w:rPr>
            </w:pPr>
            <w:r>
              <w:rPr>
                <w:w w:val="100"/>
                <w:rtl/>
                <w:lang w:eastAsia="en-US"/>
              </w:rPr>
              <w:t>163</w:t>
            </w:r>
          </w:p>
        </w:tc>
      </w:tr>
      <w:tr w:rsidR="00000000">
        <w:tblPrEx>
          <w:tblCellMar>
            <w:top w:w="0" w:type="dxa"/>
            <w:bottom w:w="0" w:type="dxa"/>
          </w:tblCellMar>
        </w:tblPrEx>
        <w:trPr>
          <w:cantSplit/>
        </w:trPr>
        <w:tc>
          <w:tcPr>
            <w:tcW w:w="1701" w:type="dxa"/>
          </w:tcPr>
          <w:p w:rsidR="00000000" w:rsidRDefault="00000000">
            <w:pPr>
              <w:rPr>
                <w:w w:val="100"/>
                <w:rtl/>
                <w:lang w:eastAsia="en-US"/>
              </w:rPr>
            </w:pPr>
            <w:r>
              <w:rPr>
                <w:w w:val="100"/>
                <w:rtl/>
                <w:lang w:eastAsia="en-US"/>
              </w:rPr>
              <w:t>الفرع الثاني -</w:t>
            </w:r>
          </w:p>
        </w:tc>
        <w:tc>
          <w:tcPr>
            <w:tcW w:w="7229" w:type="dxa"/>
            <w:gridSpan w:val="8"/>
          </w:tcPr>
          <w:p w:rsidR="00000000" w:rsidRDefault="00000000">
            <w:pPr>
              <w:tabs>
                <w:tab w:val="right" w:leader="dot" w:pos="8789"/>
              </w:tabs>
              <w:rPr>
                <w:w w:val="100"/>
                <w:rtl/>
                <w:lang w:eastAsia="en-US"/>
              </w:rPr>
            </w:pPr>
            <w:r>
              <w:rPr>
                <w:w w:val="100"/>
                <w:rtl/>
                <w:lang w:eastAsia="en-US"/>
              </w:rPr>
              <w:t>الاعتراف بالأهلية القانونية للمرأة</w:t>
            </w:r>
            <w:r>
              <w:rPr>
                <w:w w:val="100"/>
                <w:rtl/>
                <w:lang w:eastAsia="en-US"/>
              </w:rPr>
              <w:tab/>
            </w:r>
          </w:p>
        </w:tc>
        <w:tc>
          <w:tcPr>
            <w:tcW w:w="993" w:type="dxa"/>
          </w:tcPr>
          <w:p w:rsidR="00000000" w:rsidRDefault="00000000">
            <w:pPr>
              <w:jc w:val="center"/>
              <w:rPr>
                <w:w w:val="100"/>
                <w:rtl/>
                <w:lang w:eastAsia="en-US"/>
              </w:rPr>
            </w:pPr>
            <w:r>
              <w:rPr>
                <w:w w:val="100"/>
                <w:rtl/>
                <w:lang w:eastAsia="en-US"/>
              </w:rPr>
              <w:t>164</w:t>
            </w:r>
          </w:p>
        </w:tc>
      </w:tr>
      <w:tr w:rsidR="00000000">
        <w:tblPrEx>
          <w:tblCellMar>
            <w:top w:w="0" w:type="dxa"/>
            <w:bottom w:w="0" w:type="dxa"/>
          </w:tblCellMar>
        </w:tblPrEx>
        <w:trPr>
          <w:cantSplit/>
        </w:trPr>
        <w:tc>
          <w:tcPr>
            <w:tcW w:w="1701" w:type="dxa"/>
          </w:tcPr>
          <w:p w:rsidR="00000000" w:rsidRDefault="00000000">
            <w:pPr>
              <w:rPr>
                <w:w w:val="100"/>
                <w:rtl/>
                <w:lang w:eastAsia="en-US"/>
              </w:rPr>
            </w:pPr>
            <w:r>
              <w:rPr>
                <w:w w:val="100"/>
                <w:rtl/>
                <w:lang w:eastAsia="en-US"/>
              </w:rPr>
              <w:t>الفرع الثالث -</w:t>
            </w:r>
          </w:p>
        </w:tc>
        <w:tc>
          <w:tcPr>
            <w:tcW w:w="7229" w:type="dxa"/>
            <w:gridSpan w:val="8"/>
          </w:tcPr>
          <w:p w:rsidR="00000000" w:rsidRDefault="00000000">
            <w:pPr>
              <w:tabs>
                <w:tab w:val="right" w:leader="dot" w:pos="8789"/>
              </w:tabs>
              <w:rPr>
                <w:w w:val="100"/>
                <w:rtl/>
                <w:lang w:eastAsia="en-US"/>
              </w:rPr>
            </w:pPr>
            <w:r>
              <w:rPr>
                <w:w w:val="100"/>
                <w:rtl/>
                <w:lang w:eastAsia="en-US"/>
              </w:rPr>
              <w:t>حق المرأة في حرية الحركة وحرية اختيار محل سكناها</w:t>
            </w:r>
            <w:r>
              <w:rPr>
                <w:w w:val="100"/>
                <w:rtl/>
                <w:lang w:eastAsia="en-US"/>
              </w:rPr>
              <w:tab/>
            </w:r>
          </w:p>
        </w:tc>
        <w:tc>
          <w:tcPr>
            <w:tcW w:w="993" w:type="dxa"/>
          </w:tcPr>
          <w:p w:rsidR="00000000" w:rsidRDefault="00000000">
            <w:pPr>
              <w:jc w:val="center"/>
              <w:rPr>
                <w:w w:val="100"/>
                <w:rtl/>
                <w:lang w:eastAsia="en-US"/>
              </w:rPr>
            </w:pPr>
            <w:r>
              <w:rPr>
                <w:w w:val="100"/>
                <w:rtl/>
                <w:lang w:eastAsia="en-US"/>
              </w:rPr>
              <w:t>164</w:t>
            </w:r>
          </w:p>
        </w:tc>
      </w:tr>
      <w:tr w:rsidR="00000000">
        <w:tblPrEx>
          <w:tblCellMar>
            <w:top w:w="0" w:type="dxa"/>
            <w:bottom w:w="0" w:type="dxa"/>
          </w:tblCellMar>
        </w:tblPrEx>
        <w:trPr>
          <w:cantSplit/>
        </w:trPr>
        <w:tc>
          <w:tcPr>
            <w:tcW w:w="1701" w:type="dxa"/>
          </w:tcPr>
          <w:p w:rsidR="00000000" w:rsidRDefault="00000000">
            <w:pPr>
              <w:rPr>
                <w:w w:val="100"/>
                <w:rtl/>
                <w:lang w:eastAsia="en-US"/>
              </w:rPr>
            </w:pPr>
          </w:p>
        </w:tc>
        <w:tc>
          <w:tcPr>
            <w:tcW w:w="992" w:type="dxa"/>
            <w:gridSpan w:val="2"/>
          </w:tcPr>
          <w:p w:rsidR="00000000" w:rsidRDefault="00000000">
            <w:pPr>
              <w:tabs>
                <w:tab w:val="right" w:leader="dot" w:pos="8789"/>
              </w:tabs>
              <w:rPr>
                <w:w w:val="100"/>
                <w:rtl/>
                <w:lang w:eastAsia="en-US"/>
              </w:rPr>
            </w:pPr>
            <w:r>
              <w:rPr>
                <w:w w:val="100"/>
                <w:rtl/>
                <w:lang w:eastAsia="en-US"/>
              </w:rPr>
              <w:t>أولا -</w:t>
            </w:r>
          </w:p>
        </w:tc>
        <w:tc>
          <w:tcPr>
            <w:tcW w:w="6237" w:type="dxa"/>
            <w:gridSpan w:val="6"/>
          </w:tcPr>
          <w:p w:rsidR="00000000" w:rsidRDefault="00000000">
            <w:pPr>
              <w:tabs>
                <w:tab w:val="right" w:leader="dot" w:pos="8789"/>
              </w:tabs>
              <w:rPr>
                <w:w w:val="100"/>
                <w:rtl/>
                <w:lang w:eastAsia="en-US"/>
              </w:rPr>
            </w:pPr>
            <w:r>
              <w:rPr>
                <w:w w:val="100"/>
                <w:rtl/>
                <w:lang w:eastAsia="en-US"/>
              </w:rPr>
              <w:t>حرية الحركة</w:t>
            </w:r>
            <w:r>
              <w:rPr>
                <w:w w:val="100"/>
                <w:rtl/>
                <w:lang w:eastAsia="en-US"/>
              </w:rPr>
              <w:tab/>
            </w:r>
          </w:p>
        </w:tc>
        <w:tc>
          <w:tcPr>
            <w:tcW w:w="993" w:type="dxa"/>
          </w:tcPr>
          <w:p w:rsidR="00000000" w:rsidRDefault="00000000">
            <w:pPr>
              <w:jc w:val="center"/>
              <w:rPr>
                <w:w w:val="100"/>
                <w:rtl/>
                <w:lang w:eastAsia="en-US"/>
              </w:rPr>
            </w:pPr>
            <w:r>
              <w:rPr>
                <w:w w:val="100"/>
                <w:rtl/>
                <w:lang w:eastAsia="en-US"/>
              </w:rPr>
              <w:t>164</w:t>
            </w:r>
          </w:p>
        </w:tc>
      </w:tr>
      <w:tr w:rsidR="00000000">
        <w:tblPrEx>
          <w:tblCellMar>
            <w:top w:w="0" w:type="dxa"/>
            <w:bottom w:w="0" w:type="dxa"/>
          </w:tblCellMar>
        </w:tblPrEx>
        <w:trPr>
          <w:cantSplit/>
        </w:trPr>
        <w:tc>
          <w:tcPr>
            <w:tcW w:w="1701" w:type="dxa"/>
          </w:tcPr>
          <w:p w:rsidR="00000000" w:rsidRDefault="00000000">
            <w:pPr>
              <w:rPr>
                <w:w w:val="100"/>
                <w:rtl/>
                <w:lang w:eastAsia="en-US"/>
              </w:rPr>
            </w:pPr>
          </w:p>
        </w:tc>
        <w:tc>
          <w:tcPr>
            <w:tcW w:w="992" w:type="dxa"/>
            <w:gridSpan w:val="2"/>
          </w:tcPr>
          <w:p w:rsidR="00000000" w:rsidRDefault="00000000">
            <w:pPr>
              <w:tabs>
                <w:tab w:val="right" w:leader="dot" w:pos="8789"/>
              </w:tabs>
              <w:rPr>
                <w:w w:val="100"/>
                <w:rtl/>
                <w:lang w:eastAsia="en-US"/>
              </w:rPr>
            </w:pPr>
            <w:r>
              <w:rPr>
                <w:w w:val="100"/>
                <w:rtl/>
                <w:lang w:eastAsia="en-US"/>
              </w:rPr>
              <w:t>ثانيا -</w:t>
            </w:r>
          </w:p>
        </w:tc>
        <w:tc>
          <w:tcPr>
            <w:tcW w:w="6237" w:type="dxa"/>
            <w:gridSpan w:val="6"/>
          </w:tcPr>
          <w:p w:rsidR="00000000" w:rsidRDefault="00000000">
            <w:pPr>
              <w:tabs>
                <w:tab w:val="right" w:leader="dot" w:pos="8789"/>
              </w:tabs>
              <w:rPr>
                <w:w w:val="100"/>
                <w:rtl/>
                <w:lang w:eastAsia="en-US"/>
              </w:rPr>
            </w:pPr>
            <w:r>
              <w:rPr>
                <w:w w:val="100"/>
                <w:rtl/>
                <w:lang w:eastAsia="en-US"/>
              </w:rPr>
              <w:t>اختيار المسكن</w:t>
            </w:r>
            <w:r>
              <w:rPr>
                <w:w w:val="100"/>
                <w:rtl/>
                <w:lang w:eastAsia="en-US"/>
              </w:rPr>
              <w:tab/>
            </w:r>
          </w:p>
        </w:tc>
        <w:tc>
          <w:tcPr>
            <w:tcW w:w="993" w:type="dxa"/>
          </w:tcPr>
          <w:p w:rsidR="00000000" w:rsidRDefault="00000000">
            <w:pPr>
              <w:jc w:val="center"/>
              <w:rPr>
                <w:w w:val="100"/>
                <w:rtl/>
                <w:lang w:eastAsia="en-US"/>
              </w:rPr>
            </w:pPr>
            <w:r>
              <w:rPr>
                <w:w w:val="100"/>
                <w:rtl/>
                <w:lang w:eastAsia="en-US"/>
              </w:rPr>
              <w:t>164</w:t>
            </w:r>
          </w:p>
        </w:tc>
      </w:tr>
      <w:tr w:rsidR="00000000">
        <w:tblPrEx>
          <w:tblCellMar>
            <w:top w:w="0" w:type="dxa"/>
            <w:bottom w:w="0" w:type="dxa"/>
          </w:tblCellMar>
        </w:tblPrEx>
        <w:trPr>
          <w:cantSplit/>
        </w:trPr>
        <w:tc>
          <w:tcPr>
            <w:tcW w:w="1701" w:type="dxa"/>
          </w:tcPr>
          <w:p w:rsidR="00000000" w:rsidRDefault="00000000">
            <w:pPr>
              <w:rPr>
                <w:w w:val="100"/>
                <w:rtl/>
                <w:lang w:eastAsia="en-US"/>
              </w:rPr>
            </w:pPr>
          </w:p>
        </w:tc>
        <w:tc>
          <w:tcPr>
            <w:tcW w:w="992" w:type="dxa"/>
            <w:gridSpan w:val="2"/>
          </w:tcPr>
          <w:p w:rsidR="00000000" w:rsidRDefault="00000000">
            <w:pPr>
              <w:tabs>
                <w:tab w:val="right" w:leader="dot" w:pos="8789"/>
              </w:tabs>
              <w:rPr>
                <w:w w:val="100"/>
                <w:rtl/>
                <w:lang w:eastAsia="en-US"/>
              </w:rPr>
            </w:pPr>
          </w:p>
        </w:tc>
        <w:tc>
          <w:tcPr>
            <w:tcW w:w="851" w:type="dxa"/>
          </w:tcPr>
          <w:p w:rsidR="00000000" w:rsidRDefault="00000000">
            <w:pPr>
              <w:tabs>
                <w:tab w:val="right" w:leader="dot" w:pos="8789"/>
              </w:tabs>
              <w:rPr>
                <w:w w:val="100"/>
                <w:rtl/>
                <w:lang w:eastAsia="en-US"/>
              </w:rPr>
            </w:pPr>
            <w:r>
              <w:rPr>
                <w:w w:val="100"/>
                <w:rtl/>
                <w:lang w:eastAsia="en-US"/>
              </w:rPr>
              <w:t>ألف -</w:t>
            </w:r>
          </w:p>
        </w:tc>
        <w:tc>
          <w:tcPr>
            <w:tcW w:w="5386" w:type="dxa"/>
            <w:gridSpan w:val="5"/>
          </w:tcPr>
          <w:p w:rsidR="00000000" w:rsidRDefault="00000000">
            <w:pPr>
              <w:tabs>
                <w:tab w:val="right" w:leader="dot" w:pos="8789"/>
              </w:tabs>
              <w:rPr>
                <w:w w:val="100"/>
                <w:rtl/>
                <w:lang w:eastAsia="en-US"/>
              </w:rPr>
            </w:pPr>
            <w:r>
              <w:rPr>
                <w:w w:val="100"/>
                <w:rtl/>
                <w:lang w:eastAsia="en-US"/>
              </w:rPr>
              <w:t>مسكن المرأة غير المتزوجة</w:t>
            </w:r>
            <w:r>
              <w:rPr>
                <w:w w:val="100"/>
                <w:rtl/>
                <w:lang w:eastAsia="en-US"/>
              </w:rPr>
              <w:tab/>
            </w:r>
          </w:p>
        </w:tc>
        <w:tc>
          <w:tcPr>
            <w:tcW w:w="993" w:type="dxa"/>
          </w:tcPr>
          <w:p w:rsidR="00000000" w:rsidRDefault="00000000">
            <w:pPr>
              <w:jc w:val="center"/>
              <w:rPr>
                <w:w w:val="100"/>
                <w:rtl/>
                <w:lang w:eastAsia="en-US"/>
              </w:rPr>
            </w:pPr>
            <w:r>
              <w:rPr>
                <w:w w:val="100"/>
                <w:rtl/>
                <w:lang w:eastAsia="en-US"/>
              </w:rPr>
              <w:t>164</w:t>
            </w:r>
          </w:p>
        </w:tc>
      </w:tr>
      <w:tr w:rsidR="00000000">
        <w:tblPrEx>
          <w:tblCellMar>
            <w:top w:w="0" w:type="dxa"/>
            <w:bottom w:w="0" w:type="dxa"/>
          </w:tblCellMar>
        </w:tblPrEx>
        <w:trPr>
          <w:cantSplit/>
        </w:trPr>
        <w:tc>
          <w:tcPr>
            <w:tcW w:w="1701" w:type="dxa"/>
          </w:tcPr>
          <w:p w:rsidR="00000000" w:rsidRDefault="00000000">
            <w:pPr>
              <w:rPr>
                <w:w w:val="100"/>
                <w:rtl/>
                <w:lang w:eastAsia="en-US"/>
              </w:rPr>
            </w:pPr>
          </w:p>
        </w:tc>
        <w:tc>
          <w:tcPr>
            <w:tcW w:w="992" w:type="dxa"/>
            <w:gridSpan w:val="2"/>
          </w:tcPr>
          <w:p w:rsidR="00000000" w:rsidRDefault="00000000">
            <w:pPr>
              <w:tabs>
                <w:tab w:val="right" w:leader="dot" w:pos="8789"/>
              </w:tabs>
              <w:rPr>
                <w:w w:val="100"/>
                <w:rtl/>
                <w:lang w:eastAsia="en-US"/>
              </w:rPr>
            </w:pPr>
          </w:p>
        </w:tc>
        <w:tc>
          <w:tcPr>
            <w:tcW w:w="851" w:type="dxa"/>
          </w:tcPr>
          <w:p w:rsidR="00000000" w:rsidRDefault="00000000">
            <w:pPr>
              <w:tabs>
                <w:tab w:val="right" w:leader="dot" w:pos="8789"/>
              </w:tabs>
              <w:rPr>
                <w:w w:val="100"/>
                <w:rtl/>
                <w:lang w:eastAsia="en-US"/>
              </w:rPr>
            </w:pPr>
            <w:r>
              <w:rPr>
                <w:w w:val="100"/>
                <w:rtl/>
                <w:lang w:eastAsia="en-US"/>
              </w:rPr>
              <w:t>باء -</w:t>
            </w:r>
          </w:p>
        </w:tc>
        <w:tc>
          <w:tcPr>
            <w:tcW w:w="5386" w:type="dxa"/>
            <w:gridSpan w:val="5"/>
          </w:tcPr>
          <w:p w:rsidR="00000000" w:rsidRDefault="00000000">
            <w:pPr>
              <w:tabs>
                <w:tab w:val="right" w:leader="dot" w:pos="8789"/>
              </w:tabs>
              <w:rPr>
                <w:w w:val="100"/>
                <w:rtl/>
                <w:lang w:eastAsia="en-US"/>
              </w:rPr>
            </w:pPr>
            <w:r>
              <w:rPr>
                <w:w w:val="100"/>
                <w:rtl/>
                <w:lang w:eastAsia="en-US"/>
              </w:rPr>
              <w:t>مسكن المرأة المتزوجة</w:t>
            </w:r>
            <w:r>
              <w:rPr>
                <w:w w:val="100"/>
                <w:rtl/>
                <w:lang w:eastAsia="en-US"/>
              </w:rPr>
              <w:tab/>
            </w:r>
          </w:p>
        </w:tc>
        <w:tc>
          <w:tcPr>
            <w:tcW w:w="993" w:type="dxa"/>
          </w:tcPr>
          <w:p w:rsidR="00000000" w:rsidRDefault="00000000">
            <w:pPr>
              <w:jc w:val="center"/>
              <w:rPr>
                <w:w w:val="100"/>
                <w:rtl/>
                <w:lang w:eastAsia="en-US"/>
              </w:rPr>
            </w:pPr>
            <w:r>
              <w:rPr>
                <w:w w:val="100"/>
                <w:rtl/>
                <w:lang w:eastAsia="en-US"/>
              </w:rPr>
              <w:t>164</w:t>
            </w:r>
          </w:p>
        </w:tc>
      </w:tr>
      <w:tr w:rsidR="00000000">
        <w:tblPrEx>
          <w:tblCellMar>
            <w:top w:w="0" w:type="dxa"/>
            <w:bottom w:w="0" w:type="dxa"/>
          </w:tblCellMar>
        </w:tblPrEx>
        <w:trPr>
          <w:cantSplit/>
        </w:trPr>
        <w:tc>
          <w:tcPr>
            <w:tcW w:w="8930" w:type="dxa"/>
            <w:gridSpan w:val="9"/>
          </w:tcPr>
          <w:p w:rsidR="00000000" w:rsidRDefault="00000000">
            <w:pPr>
              <w:pStyle w:val="H23"/>
              <w:keepNext w:val="0"/>
              <w:keepLines w:val="0"/>
              <w:tabs>
                <w:tab w:val="right" w:leader="dot" w:pos="8789"/>
              </w:tabs>
              <w:suppressAutoHyphens w:val="0"/>
              <w:spacing w:after="120"/>
              <w:outlineLvl w:val="9"/>
              <w:rPr>
                <w:spacing w:val="0"/>
                <w:w w:val="100"/>
                <w:rtl/>
                <w:lang w:eastAsia="en-US"/>
              </w:rPr>
            </w:pPr>
            <w:r>
              <w:rPr>
                <w:spacing w:val="0"/>
                <w:w w:val="100"/>
                <w:rtl/>
                <w:lang w:eastAsia="en-US"/>
              </w:rPr>
              <w:t xml:space="preserve">الفصل الرابع عشر - الزواج (المادة 16) </w:t>
            </w:r>
            <w:r>
              <w:rPr>
                <w:b w:val="0"/>
                <w:bCs w:val="0"/>
                <w:spacing w:val="0"/>
                <w:w w:val="100"/>
                <w:rtl/>
                <w:lang w:eastAsia="en-US"/>
              </w:rPr>
              <w:tab/>
            </w:r>
          </w:p>
        </w:tc>
        <w:tc>
          <w:tcPr>
            <w:tcW w:w="993" w:type="dxa"/>
          </w:tcPr>
          <w:p w:rsidR="00000000" w:rsidRDefault="00000000">
            <w:pPr>
              <w:spacing w:after="120"/>
              <w:jc w:val="center"/>
              <w:rPr>
                <w:w w:val="100"/>
                <w:rtl/>
                <w:lang w:eastAsia="en-US"/>
              </w:rPr>
            </w:pPr>
            <w:r>
              <w:rPr>
                <w:w w:val="100"/>
                <w:rtl/>
                <w:lang w:eastAsia="en-US"/>
              </w:rPr>
              <w:t>165</w:t>
            </w:r>
          </w:p>
        </w:tc>
      </w:tr>
      <w:tr w:rsidR="00000000">
        <w:tblPrEx>
          <w:tblCellMar>
            <w:top w:w="0" w:type="dxa"/>
            <w:bottom w:w="0" w:type="dxa"/>
          </w:tblCellMar>
        </w:tblPrEx>
        <w:trPr>
          <w:cantSplit/>
        </w:trPr>
        <w:tc>
          <w:tcPr>
            <w:tcW w:w="1701" w:type="dxa"/>
          </w:tcPr>
          <w:p w:rsidR="00000000" w:rsidRDefault="00000000">
            <w:pPr>
              <w:rPr>
                <w:w w:val="100"/>
                <w:rtl/>
                <w:lang w:eastAsia="en-US"/>
              </w:rPr>
            </w:pPr>
            <w:r>
              <w:rPr>
                <w:w w:val="100"/>
                <w:rtl/>
                <w:lang w:eastAsia="en-US"/>
              </w:rPr>
              <w:t>الفرع الأول -</w:t>
            </w:r>
          </w:p>
        </w:tc>
        <w:tc>
          <w:tcPr>
            <w:tcW w:w="7229" w:type="dxa"/>
            <w:gridSpan w:val="8"/>
          </w:tcPr>
          <w:p w:rsidR="00000000" w:rsidRDefault="00000000">
            <w:pPr>
              <w:tabs>
                <w:tab w:val="right" w:leader="dot" w:pos="8789"/>
              </w:tabs>
              <w:rPr>
                <w:w w:val="100"/>
                <w:rtl/>
                <w:lang w:eastAsia="en-US"/>
              </w:rPr>
            </w:pPr>
            <w:r>
              <w:rPr>
                <w:w w:val="100"/>
                <w:rtl/>
                <w:lang w:eastAsia="en-US"/>
              </w:rPr>
              <w:t>الخطوبة</w:t>
            </w:r>
            <w:r>
              <w:rPr>
                <w:w w:val="100"/>
                <w:rtl/>
                <w:lang w:eastAsia="en-US"/>
              </w:rPr>
              <w:tab/>
            </w:r>
          </w:p>
        </w:tc>
        <w:tc>
          <w:tcPr>
            <w:tcW w:w="993" w:type="dxa"/>
          </w:tcPr>
          <w:p w:rsidR="00000000" w:rsidRDefault="00000000">
            <w:pPr>
              <w:jc w:val="center"/>
              <w:rPr>
                <w:w w:val="100"/>
                <w:rtl/>
                <w:lang w:eastAsia="en-US"/>
              </w:rPr>
            </w:pPr>
            <w:r>
              <w:rPr>
                <w:w w:val="100"/>
                <w:rtl/>
                <w:lang w:eastAsia="en-US"/>
              </w:rPr>
              <w:t>166</w:t>
            </w:r>
          </w:p>
        </w:tc>
      </w:tr>
      <w:tr w:rsidR="00000000">
        <w:tblPrEx>
          <w:tblCellMar>
            <w:top w:w="0" w:type="dxa"/>
            <w:bottom w:w="0" w:type="dxa"/>
          </w:tblCellMar>
        </w:tblPrEx>
        <w:trPr>
          <w:cantSplit/>
        </w:trPr>
        <w:tc>
          <w:tcPr>
            <w:tcW w:w="1701" w:type="dxa"/>
          </w:tcPr>
          <w:p w:rsidR="00000000" w:rsidRDefault="00000000">
            <w:pPr>
              <w:rPr>
                <w:w w:val="100"/>
                <w:rtl/>
                <w:lang w:eastAsia="en-US"/>
              </w:rPr>
            </w:pPr>
          </w:p>
        </w:tc>
        <w:tc>
          <w:tcPr>
            <w:tcW w:w="992" w:type="dxa"/>
            <w:gridSpan w:val="2"/>
          </w:tcPr>
          <w:p w:rsidR="00000000" w:rsidRDefault="00000000">
            <w:pPr>
              <w:tabs>
                <w:tab w:val="right" w:leader="dot" w:pos="8789"/>
              </w:tabs>
              <w:rPr>
                <w:w w:val="100"/>
                <w:rtl/>
                <w:lang w:eastAsia="en-US"/>
              </w:rPr>
            </w:pPr>
            <w:r>
              <w:rPr>
                <w:w w:val="100"/>
                <w:rtl/>
                <w:lang w:eastAsia="en-US"/>
              </w:rPr>
              <w:t>أولا -</w:t>
            </w:r>
          </w:p>
        </w:tc>
        <w:tc>
          <w:tcPr>
            <w:tcW w:w="6237" w:type="dxa"/>
            <w:gridSpan w:val="6"/>
          </w:tcPr>
          <w:p w:rsidR="00000000" w:rsidRDefault="00000000">
            <w:pPr>
              <w:tabs>
                <w:tab w:val="right" w:leader="dot" w:pos="8789"/>
              </w:tabs>
              <w:rPr>
                <w:w w:val="100"/>
                <w:rtl/>
                <w:lang w:eastAsia="en-US"/>
              </w:rPr>
            </w:pPr>
            <w:r>
              <w:rPr>
                <w:w w:val="100"/>
                <w:rtl/>
                <w:lang w:eastAsia="en-US"/>
              </w:rPr>
              <w:t>حالة القانون الوضعي</w:t>
            </w:r>
            <w:r>
              <w:rPr>
                <w:w w:val="100"/>
                <w:rtl/>
                <w:lang w:eastAsia="en-US"/>
              </w:rPr>
              <w:tab/>
            </w:r>
          </w:p>
        </w:tc>
        <w:tc>
          <w:tcPr>
            <w:tcW w:w="993" w:type="dxa"/>
          </w:tcPr>
          <w:p w:rsidR="00000000" w:rsidRDefault="00000000">
            <w:pPr>
              <w:jc w:val="center"/>
              <w:rPr>
                <w:w w:val="100"/>
                <w:rtl/>
                <w:lang w:eastAsia="en-US"/>
              </w:rPr>
            </w:pPr>
            <w:r>
              <w:rPr>
                <w:w w:val="100"/>
                <w:rtl/>
                <w:lang w:eastAsia="en-US"/>
              </w:rPr>
              <w:t>166</w:t>
            </w:r>
          </w:p>
        </w:tc>
      </w:tr>
      <w:tr w:rsidR="00000000">
        <w:tblPrEx>
          <w:tblCellMar>
            <w:top w:w="0" w:type="dxa"/>
            <w:bottom w:w="0" w:type="dxa"/>
          </w:tblCellMar>
        </w:tblPrEx>
        <w:trPr>
          <w:cantSplit/>
        </w:trPr>
        <w:tc>
          <w:tcPr>
            <w:tcW w:w="1701" w:type="dxa"/>
          </w:tcPr>
          <w:p w:rsidR="00000000" w:rsidRDefault="00000000">
            <w:pPr>
              <w:rPr>
                <w:w w:val="100"/>
                <w:rtl/>
                <w:lang w:eastAsia="en-US"/>
              </w:rPr>
            </w:pPr>
          </w:p>
        </w:tc>
        <w:tc>
          <w:tcPr>
            <w:tcW w:w="992" w:type="dxa"/>
            <w:gridSpan w:val="2"/>
          </w:tcPr>
          <w:p w:rsidR="00000000" w:rsidRDefault="00000000">
            <w:pPr>
              <w:tabs>
                <w:tab w:val="right" w:leader="dot" w:pos="8789"/>
              </w:tabs>
              <w:rPr>
                <w:w w:val="100"/>
                <w:rtl/>
                <w:lang w:eastAsia="en-US"/>
              </w:rPr>
            </w:pPr>
          </w:p>
        </w:tc>
        <w:tc>
          <w:tcPr>
            <w:tcW w:w="851" w:type="dxa"/>
          </w:tcPr>
          <w:p w:rsidR="00000000" w:rsidRDefault="00000000">
            <w:pPr>
              <w:tabs>
                <w:tab w:val="right" w:leader="dot" w:pos="8789"/>
              </w:tabs>
              <w:rPr>
                <w:w w:val="100"/>
                <w:rtl/>
                <w:lang w:eastAsia="en-US"/>
              </w:rPr>
            </w:pPr>
            <w:r>
              <w:rPr>
                <w:w w:val="100"/>
                <w:rtl/>
                <w:lang w:eastAsia="en-US"/>
              </w:rPr>
              <w:t>ألف -</w:t>
            </w:r>
          </w:p>
        </w:tc>
        <w:tc>
          <w:tcPr>
            <w:tcW w:w="5386" w:type="dxa"/>
            <w:gridSpan w:val="5"/>
          </w:tcPr>
          <w:p w:rsidR="00000000" w:rsidRDefault="00000000">
            <w:pPr>
              <w:tabs>
                <w:tab w:val="right" w:leader="dot" w:pos="8789"/>
              </w:tabs>
              <w:rPr>
                <w:w w:val="100"/>
                <w:rtl/>
                <w:lang w:eastAsia="en-US"/>
              </w:rPr>
            </w:pPr>
            <w:r>
              <w:rPr>
                <w:w w:val="100"/>
                <w:rtl/>
                <w:lang w:eastAsia="en-US"/>
              </w:rPr>
              <w:t>شروط أساسية</w:t>
            </w:r>
            <w:r>
              <w:rPr>
                <w:w w:val="100"/>
                <w:rtl/>
                <w:lang w:eastAsia="en-US"/>
              </w:rPr>
              <w:tab/>
            </w:r>
          </w:p>
        </w:tc>
        <w:tc>
          <w:tcPr>
            <w:tcW w:w="993" w:type="dxa"/>
          </w:tcPr>
          <w:p w:rsidR="00000000" w:rsidRDefault="00000000">
            <w:pPr>
              <w:jc w:val="center"/>
              <w:rPr>
                <w:w w:val="100"/>
                <w:rtl/>
                <w:lang w:eastAsia="en-US"/>
              </w:rPr>
            </w:pPr>
            <w:r>
              <w:rPr>
                <w:w w:val="100"/>
                <w:rtl/>
                <w:lang w:eastAsia="en-US"/>
              </w:rPr>
              <w:t>166</w:t>
            </w:r>
          </w:p>
        </w:tc>
      </w:tr>
      <w:tr w:rsidR="00000000">
        <w:tblPrEx>
          <w:tblCellMar>
            <w:top w:w="0" w:type="dxa"/>
            <w:bottom w:w="0" w:type="dxa"/>
          </w:tblCellMar>
        </w:tblPrEx>
        <w:trPr>
          <w:cantSplit/>
        </w:trPr>
        <w:tc>
          <w:tcPr>
            <w:tcW w:w="1701" w:type="dxa"/>
          </w:tcPr>
          <w:p w:rsidR="00000000" w:rsidRDefault="00000000">
            <w:pPr>
              <w:rPr>
                <w:w w:val="100"/>
                <w:rtl/>
                <w:lang w:eastAsia="en-US"/>
              </w:rPr>
            </w:pPr>
          </w:p>
        </w:tc>
        <w:tc>
          <w:tcPr>
            <w:tcW w:w="992" w:type="dxa"/>
            <w:gridSpan w:val="2"/>
          </w:tcPr>
          <w:p w:rsidR="00000000" w:rsidRDefault="00000000">
            <w:pPr>
              <w:tabs>
                <w:tab w:val="right" w:leader="dot" w:pos="8789"/>
              </w:tabs>
              <w:rPr>
                <w:w w:val="100"/>
                <w:rtl/>
                <w:lang w:eastAsia="en-US"/>
              </w:rPr>
            </w:pPr>
          </w:p>
        </w:tc>
        <w:tc>
          <w:tcPr>
            <w:tcW w:w="851" w:type="dxa"/>
          </w:tcPr>
          <w:p w:rsidR="00000000" w:rsidRDefault="00000000">
            <w:pPr>
              <w:tabs>
                <w:tab w:val="right" w:leader="dot" w:pos="8789"/>
              </w:tabs>
              <w:rPr>
                <w:w w:val="100"/>
                <w:rtl/>
                <w:lang w:eastAsia="en-US"/>
              </w:rPr>
            </w:pPr>
            <w:r>
              <w:rPr>
                <w:w w:val="100"/>
                <w:rtl/>
                <w:lang w:eastAsia="en-US"/>
              </w:rPr>
              <w:t>باء -</w:t>
            </w:r>
          </w:p>
        </w:tc>
        <w:tc>
          <w:tcPr>
            <w:tcW w:w="5386" w:type="dxa"/>
            <w:gridSpan w:val="5"/>
          </w:tcPr>
          <w:p w:rsidR="00000000" w:rsidRDefault="00000000">
            <w:pPr>
              <w:tabs>
                <w:tab w:val="right" w:leader="dot" w:pos="8789"/>
              </w:tabs>
              <w:rPr>
                <w:w w:val="100"/>
                <w:rtl/>
                <w:lang w:eastAsia="en-US"/>
              </w:rPr>
            </w:pPr>
            <w:r>
              <w:rPr>
                <w:w w:val="100"/>
                <w:rtl/>
                <w:lang w:eastAsia="en-US"/>
              </w:rPr>
              <w:t>الأثر</w:t>
            </w:r>
            <w:r>
              <w:rPr>
                <w:w w:val="100"/>
                <w:rtl/>
                <w:lang w:eastAsia="en-US"/>
              </w:rPr>
              <w:tab/>
            </w:r>
          </w:p>
        </w:tc>
        <w:tc>
          <w:tcPr>
            <w:tcW w:w="993" w:type="dxa"/>
          </w:tcPr>
          <w:p w:rsidR="00000000" w:rsidRDefault="00000000">
            <w:pPr>
              <w:jc w:val="center"/>
              <w:rPr>
                <w:w w:val="100"/>
                <w:rtl/>
                <w:lang w:eastAsia="en-US"/>
              </w:rPr>
            </w:pPr>
            <w:r>
              <w:rPr>
                <w:w w:val="100"/>
                <w:rtl/>
                <w:lang w:eastAsia="en-US"/>
              </w:rPr>
              <w:t>167</w:t>
            </w:r>
          </w:p>
        </w:tc>
      </w:tr>
      <w:tr w:rsidR="00000000">
        <w:tblPrEx>
          <w:tblCellMar>
            <w:top w:w="0" w:type="dxa"/>
            <w:bottom w:w="0" w:type="dxa"/>
          </w:tblCellMar>
        </w:tblPrEx>
        <w:trPr>
          <w:cantSplit/>
        </w:trPr>
        <w:tc>
          <w:tcPr>
            <w:tcW w:w="1701" w:type="dxa"/>
          </w:tcPr>
          <w:p w:rsidR="00000000" w:rsidRDefault="00000000">
            <w:pPr>
              <w:rPr>
                <w:w w:val="100"/>
                <w:rtl/>
                <w:lang w:eastAsia="en-US"/>
              </w:rPr>
            </w:pPr>
          </w:p>
        </w:tc>
        <w:tc>
          <w:tcPr>
            <w:tcW w:w="992" w:type="dxa"/>
            <w:gridSpan w:val="2"/>
          </w:tcPr>
          <w:p w:rsidR="00000000" w:rsidRDefault="00000000">
            <w:pPr>
              <w:tabs>
                <w:tab w:val="right" w:leader="dot" w:pos="8789"/>
              </w:tabs>
              <w:rPr>
                <w:w w:val="100"/>
                <w:rtl/>
                <w:lang w:eastAsia="en-US"/>
              </w:rPr>
            </w:pPr>
          </w:p>
        </w:tc>
        <w:tc>
          <w:tcPr>
            <w:tcW w:w="851" w:type="dxa"/>
          </w:tcPr>
          <w:p w:rsidR="00000000" w:rsidRDefault="00000000">
            <w:pPr>
              <w:tabs>
                <w:tab w:val="right" w:leader="dot" w:pos="8789"/>
              </w:tabs>
              <w:rPr>
                <w:w w:val="100"/>
                <w:rtl/>
                <w:lang w:eastAsia="en-US"/>
              </w:rPr>
            </w:pPr>
            <w:r>
              <w:rPr>
                <w:w w:val="100"/>
                <w:rtl/>
                <w:lang w:eastAsia="en-US"/>
              </w:rPr>
              <w:t>جيم -</w:t>
            </w:r>
          </w:p>
        </w:tc>
        <w:tc>
          <w:tcPr>
            <w:tcW w:w="5386" w:type="dxa"/>
            <w:gridSpan w:val="5"/>
          </w:tcPr>
          <w:p w:rsidR="00000000" w:rsidRDefault="00000000">
            <w:pPr>
              <w:tabs>
                <w:tab w:val="right" w:leader="dot" w:pos="8789"/>
              </w:tabs>
              <w:rPr>
                <w:w w:val="100"/>
                <w:rtl/>
                <w:lang w:eastAsia="en-US"/>
              </w:rPr>
            </w:pPr>
            <w:r>
              <w:rPr>
                <w:w w:val="100"/>
                <w:rtl/>
                <w:lang w:eastAsia="en-US"/>
              </w:rPr>
              <w:t>الفسخ</w:t>
            </w:r>
            <w:r>
              <w:rPr>
                <w:w w:val="100"/>
                <w:rtl/>
                <w:lang w:eastAsia="en-US"/>
              </w:rPr>
              <w:tab/>
            </w:r>
          </w:p>
        </w:tc>
        <w:tc>
          <w:tcPr>
            <w:tcW w:w="993" w:type="dxa"/>
          </w:tcPr>
          <w:p w:rsidR="00000000" w:rsidRDefault="00000000">
            <w:pPr>
              <w:jc w:val="center"/>
              <w:rPr>
                <w:w w:val="100"/>
                <w:rtl/>
                <w:lang w:eastAsia="en-US"/>
              </w:rPr>
            </w:pPr>
            <w:r>
              <w:rPr>
                <w:w w:val="100"/>
                <w:rtl/>
                <w:lang w:eastAsia="en-US"/>
              </w:rPr>
              <w:t>167</w:t>
            </w:r>
          </w:p>
        </w:tc>
      </w:tr>
      <w:tr w:rsidR="00000000">
        <w:tblPrEx>
          <w:tblCellMar>
            <w:top w:w="0" w:type="dxa"/>
            <w:bottom w:w="0" w:type="dxa"/>
          </w:tblCellMar>
        </w:tblPrEx>
        <w:trPr>
          <w:cantSplit/>
        </w:trPr>
        <w:tc>
          <w:tcPr>
            <w:tcW w:w="1701" w:type="dxa"/>
          </w:tcPr>
          <w:p w:rsidR="00000000" w:rsidRDefault="00000000">
            <w:pPr>
              <w:rPr>
                <w:w w:val="100"/>
                <w:rtl/>
                <w:lang w:eastAsia="en-US"/>
              </w:rPr>
            </w:pPr>
          </w:p>
        </w:tc>
        <w:tc>
          <w:tcPr>
            <w:tcW w:w="992" w:type="dxa"/>
            <w:gridSpan w:val="2"/>
          </w:tcPr>
          <w:p w:rsidR="00000000" w:rsidRDefault="00000000">
            <w:pPr>
              <w:tabs>
                <w:tab w:val="right" w:leader="dot" w:pos="8789"/>
              </w:tabs>
              <w:rPr>
                <w:w w:val="100"/>
                <w:rtl/>
                <w:lang w:eastAsia="en-US"/>
              </w:rPr>
            </w:pPr>
            <w:r>
              <w:rPr>
                <w:w w:val="100"/>
                <w:rtl/>
                <w:lang w:eastAsia="en-US"/>
              </w:rPr>
              <w:t>ثانيا -</w:t>
            </w:r>
          </w:p>
        </w:tc>
        <w:tc>
          <w:tcPr>
            <w:tcW w:w="6237" w:type="dxa"/>
            <w:gridSpan w:val="6"/>
          </w:tcPr>
          <w:p w:rsidR="00000000" w:rsidRDefault="00000000">
            <w:pPr>
              <w:tabs>
                <w:tab w:val="right" w:leader="dot" w:pos="8789"/>
              </w:tabs>
              <w:rPr>
                <w:w w:val="100"/>
                <w:rtl/>
                <w:lang w:eastAsia="en-US"/>
              </w:rPr>
            </w:pPr>
            <w:r>
              <w:rPr>
                <w:w w:val="100"/>
                <w:rtl/>
                <w:lang w:eastAsia="en-US"/>
              </w:rPr>
              <w:t>الصعوبات المثارة</w:t>
            </w:r>
            <w:r>
              <w:rPr>
                <w:w w:val="100"/>
                <w:rtl/>
                <w:lang w:eastAsia="en-US"/>
              </w:rPr>
              <w:tab/>
            </w:r>
          </w:p>
        </w:tc>
        <w:tc>
          <w:tcPr>
            <w:tcW w:w="993" w:type="dxa"/>
          </w:tcPr>
          <w:p w:rsidR="00000000" w:rsidRDefault="00000000">
            <w:pPr>
              <w:jc w:val="center"/>
              <w:rPr>
                <w:w w:val="100"/>
                <w:rtl/>
                <w:lang w:eastAsia="en-US"/>
              </w:rPr>
            </w:pPr>
            <w:r>
              <w:rPr>
                <w:w w:val="100"/>
                <w:rtl/>
                <w:lang w:eastAsia="en-US"/>
              </w:rPr>
              <w:t>167</w:t>
            </w:r>
          </w:p>
        </w:tc>
      </w:tr>
      <w:tr w:rsidR="00000000">
        <w:tblPrEx>
          <w:tblCellMar>
            <w:top w:w="0" w:type="dxa"/>
            <w:bottom w:w="0" w:type="dxa"/>
          </w:tblCellMar>
        </w:tblPrEx>
        <w:trPr>
          <w:cantSplit/>
        </w:trPr>
        <w:tc>
          <w:tcPr>
            <w:tcW w:w="1701" w:type="dxa"/>
          </w:tcPr>
          <w:p w:rsidR="00000000" w:rsidRDefault="00000000">
            <w:pPr>
              <w:rPr>
                <w:w w:val="100"/>
                <w:rtl/>
                <w:lang w:eastAsia="en-US"/>
              </w:rPr>
            </w:pPr>
            <w:r>
              <w:rPr>
                <w:w w:val="100"/>
                <w:rtl/>
                <w:lang w:eastAsia="en-US"/>
              </w:rPr>
              <w:t>الفرع الثاني -</w:t>
            </w:r>
          </w:p>
        </w:tc>
        <w:tc>
          <w:tcPr>
            <w:tcW w:w="7229" w:type="dxa"/>
            <w:gridSpan w:val="8"/>
          </w:tcPr>
          <w:p w:rsidR="00000000" w:rsidRDefault="00000000">
            <w:pPr>
              <w:tabs>
                <w:tab w:val="right" w:leader="dot" w:pos="8789"/>
              </w:tabs>
              <w:rPr>
                <w:w w:val="100"/>
                <w:rtl/>
                <w:lang w:eastAsia="en-US"/>
              </w:rPr>
            </w:pPr>
            <w:r>
              <w:rPr>
                <w:w w:val="100"/>
                <w:rtl/>
                <w:lang w:eastAsia="en-US"/>
              </w:rPr>
              <w:t>الزواج</w:t>
            </w:r>
            <w:r>
              <w:rPr>
                <w:w w:val="100"/>
                <w:rtl/>
                <w:lang w:eastAsia="en-US"/>
              </w:rPr>
              <w:tab/>
            </w:r>
          </w:p>
        </w:tc>
        <w:tc>
          <w:tcPr>
            <w:tcW w:w="993" w:type="dxa"/>
          </w:tcPr>
          <w:p w:rsidR="00000000" w:rsidRDefault="00000000">
            <w:pPr>
              <w:jc w:val="center"/>
              <w:rPr>
                <w:w w:val="100"/>
                <w:rtl/>
                <w:lang w:eastAsia="en-US"/>
              </w:rPr>
            </w:pPr>
            <w:r>
              <w:rPr>
                <w:w w:val="100"/>
                <w:rtl/>
                <w:lang w:eastAsia="en-US"/>
              </w:rPr>
              <w:t>168</w:t>
            </w:r>
          </w:p>
        </w:tc>
      </w:tr>
      <w:tr w:rsidR="00000000">
        <w:tblPrEx>
          <w:tblCellMar>
            <w:top w:w="0" w:type="dxa"/>
            <w:bottom w:w="0" w:type="dxa"/>
          </w:tblCellMar>
        </w:tblPrEx>
        <w:trPr>
          <w:cantSplit/>
        </w:trPr>
        <w:tc>
          <w:tcPr>
            <w:tcW w:w="1701" w:type="dxa"/>
          </w:tcPr>
          <w:p w:rsidR="00000000" w:rsidRDefault="00000000">
            <w:pPr>
              <w:rPr>
                <w:w w:val="100"/>
                <w:rtl/>
                <w:lang w:eastAsia="en-US"/>
              </w:rPr>
            </w:pPr>
          </w:p>
        </w:tc>
        <w:tc>
          <w:tcPr>
            <w:tcW w:w="992" w:type="dxa"/>
            <w:gridSpan w:val="2"/>
          </w:tcPr>
          <w:p w:rsidR="00000000" w:rsidRDefault="00000000">
            <w:pPr>
              <w:tabs>
                <w:tab w:val="right" w:leader="dot" w:pos="8789"/>
              </w:tabs>
              <w:rPr>
                <w:w w:val="100"/>
                <w:rtl/>
                <w:lang w:eastAsia="en-US"/>
              </w:rPr>
            </w:pPr>
            <w:r>
              <w:rPr>
                <w:w w:val="100"/>
                <w:rtl/>
                <w:lang w:eastAsia="en-US"/>
              </w:rPr>
              <w:t>أولا -</w:t>
            </w:r>
          </w:p>
        </w:tc>
        <w:tc>
          <w:tcPr>
            <w:tcW w:w="6237" w:type="dxa"/>
            <w:gridSpan w:val="6"/>
          </w:tcPr>
          <w:p w:rsidR="00000000" w:rsidRDefault="00000000">
            <w:pPr>
              <w:tabs>
                <w:tab w:val="right" w:leader="dot" w:pos="8789"/>
              </w:tabs>
              <w:rPr>
                <w:w w:val="100"/>
                <w:rtl/>
                <w:lang w:eastAsia="en-US"/>
              </w:rPr>
            </w:pPr>
            <w:r>
              <w:rPr>
                <w:w w:val="100"/>
                <w:rtl/>
                <w:lang w:eastAsia="en-US"/>
              </w:rPr>
              <w:t>الحق الإيجابي</w:t>
            </w:r>
            <w:r>
              <w:rPr>
                <w:w w:val="100"/>
                <w:rtl/>
                <w:lang w:eastAsia="en-US"/>
              </w:rPr>
              <w:tab/>
            </w:r>
          </w:p>
        </w:tc>
        <w:tc>
          <w:tcPr>
            <w:tcW w:w="993" w:type="dxa"/>
          </w:tcPr>
          <w:p w:rsidR="00000000" w:rsidRDefault="00000000">
            <w:pPr>
              <w:jc w:val="center"/>
              <w:rPr>
                <w:w w:val="100"/>
                <w:rtl/>
                <w:lang w:eastAsia="en-US"/>
              </w:rPr>
            </w:pPr>
            <w:r>
              <w:rPr>
                <w:w w:val="100"/>
                <w:rtl/>
                <w:lang w:eastAsia="en-US"/>
              </w:rPr>
              <w:t>168</w:t>
            </w:r>
          </w:p>
        </w:tc>
      </w:tr>
      <w:tr w:rsidR="00000000">
        <w:tblPrEx>
          <w:tblCellMar>
            <w:top w:w="0" w:type="dxa"/>
            <w:bottom w:w="0" w:type="dxa"/>
          </w:tblCellMar>
        </w:tblPrEx>
        <w:trPr>
          <w:cantSplit/>
        </w:trPr>
        <w:tc>
          <w:tcPr>
            <w:tcW w:w="1701" w:type="dxa"/>
          </w:tcPr>
          <w:p w:rsidR="00000000" w:rsidRDefault="00000000">
            <w:pPr>
              <w:rPr>
                <w:w w:val="100"/>
                <w:rtl/>
                <w:lang w:eastAsia="en-US"/>
              </w:rPr>
            </w:pPr>
          </w:p>
        </w:tc>
        <w:tc>
          <w:tcPr>
            <w:tcW w:w="992" w:type="dxa"/>
            <w:gridSpan w:val="2"/>
          </w:tcPr>
          <w:p w:rsidR="00000000" w:rsidRDefault="00000000">
            <w:pPr>
              <w:tabs>
                <w:tab w:val="right" w:leader="dot" w:pos="8789"/>
              </w:tabs>
              <w:rPr>
                <w:w w:val="100"/>
                <w:rtl/>
                <w:lang w:eastAsia="en-US"/>
              </w:rPr>
            </w:pPr>
          </w:p>
        </w:tc>
        <w:tc>
          <w:tcPr>
            <w:tcW w:w="851" w:type="dxa"/>
          </w:tcPr>
          <w:p w:rsidR="00000000" w:rsidRDefault="00000000">
            <w:pPr>
              <w:tabs>
                <w:tab w:val="right" w:leader="dot" w:pos="8789"/>
              </w:tabs>
              <w:rPr>
                <w:w w:val="100"/>
                <w:rtl/>
                <w:lang w:eastAsia="en-US"/>
              </w:rPr>
            </w:pPr>
            <w:r>
              <w:rPr>
                <w:w w:val="100"/>
                <w:rtl/>
                <w:lang w:eastAsia="en-US"/>
              </w:rPr>
              <w:t>ألف -</w:t>
            </w:r>
          </w:p>
        </w:tc>
        <w:tc>
          <w:tcPr>
            <w:tcW w:w="5386" w:type="dxa"/>
            <w:gridSpan w:val="5"/>
          </w:tcPr>
          <w:p w:rsidR="00000000" w:rsidRDefault="00000000">
            <w:pPr>
              <w:tabs>
                <w:tab w:val="right" w:leader="dot" w:pos="8789"/>
              </w:tabs>
              <w:rPr>
                <w:w w:val="100"/>
                <w:rtl/>
                <w:lang w:eastAsia="en-US"/>
              </w:rPr>
            </w:pPr>
            <w:r>
              <w:rPr>
                <w:w w:val="100"/>
                <w:rtl/>
                <w:lang w:eastAsia="en-US"/>
              </w:rPr>
              <w:t>شروط أساسية</w:t>
            </w:r>
            <w:r>
              <w:rPr>
                <w:w w:val="100"/>
                <w:rtl/>
                <w:lang w:eastAsia="en-US"/>
              </w:rPr>
              <w:tab/>
            </w:r>
          </w:p>
        </w:tc>
        <w:tc>
          <w:tcPr>
            <w:tcW w:w="993" w:type="dxa"/>
          </w:tcPr>
          <w:p w:rsidR="00000000" w:rsidRDefault="00000000">
            <w:pPr>
              <w:jc w:val="center"/>
              <w:rPr>
                <w:w w:val="100"/>
                <w:rtl/>
                <w:lang w:eastAsia="en-US"/>
              </w:rPr>
            </w:pPr>
            <w:r>
              <w:rPr>
                <w:w w:val="100"/>
                <w:rtl/>
                <w:lang w:eastAsia="en-US"/>
              </w:rPr>
              <w:t>168</w:t>
            </w:r>
          </w:p>
        </w:tc>
      </w:tr>
      <w:tr w:rsidR="00000000">
        <w:tblPrEx>
          <w:tblCellMar>
            <w:top w:w="0" w:type="dxa"/>
            <w:bottom w:w="0" w:type="dxa"/>
          </w:tblCellMar>
        </w:tblPrEx>
        <w:trPr>
          <w:cantSplit/>
        </w:trPr>
        <w:tc>
          <w:tcPr>
            <w:tcW w:w="1701" w:type="dxa"/>
          </w:tcPr>
          <w:p w:rsidR="00000000" w:rsidRDefault="00000000">
            <w:pPr>
              <w:rPr>
                <w:w w:val="100"/>
                <w:rtl/>
                <w:lang w:eastAsia="en-US"/>
              </w:rPr>
            </w:pPr>
          </w:p>
        </w:tc>
        <w:tc>
          <w:tcPr>
            <w:tcW w:w="992" w:type="dxa"/>
            <w:gridSpan w:val="2"/>
          </w:tcPr>
          <w:p w:rsidR="00000000" w:rsidRDefault="00000000">
            <w:pPr>
              <w:tabs>
                <w:tab w:val="right" w:leader="dot" w:pos="8789"/>
              </w:tabs>
              <w:rPr>
                <w:w w:val="100"/>
                <w:rtl/>
                <w:lang w:eastAsia="en-US"/>
              </w:rPr>
            </w:pPr>
          </w:p>
        </w:tc>
        <w:tc>
          <w:tcPr>
            <w:tcW w:w="851" w:type="dxa"/>
          </w:tcPr>
          <w:p w:rsidR="00000000" w:rsidRDefault="00000000">
            <w:pPr>
              <w:tabs>
                <w:tab w:val="right" w:leader="dot" w:pos="8789"/>
              </w:tabs>
              <w:rPr>
                <w:w w:val="100"/>
                <w:rtl/>
                <w:lang w:eastAsia="en-US"/>
              </w:rPr>
            </w:pPr>
          </w:p>
        </w:tc>
        <w:tc>
          <w:tcPr>
            <w:tcW w:w="567" w:type="dxa"/>
            <w:gridSpan w:val="2"/>
          </w:tcPr>
          <w:p w:rsidR="00000000" w:rsidRDefault="00000000">
            <w:pPr>
              <w:tabs>
                <w:tab w:val="right" w:leader="dot" w:pos="8789"/>
              </w:tabs>
              <w:rPr>
                <w:w w:val="100"/>
                <w:rtl/>
                <w:lang w:eastAsia="en-US"/>
              </w:rPr>
            </w:pPr>
            <w:r>
              <w:rPr>
                <w:w w:val="100"/>
                <w:rtl/>
                <w:lang w:eastAsia="en-US"/>
              </w:rPr>
              <w:t>1 -</w:t>
            </w:r>
          </w:p>
        </w:tc>
        <w:tc>
          <w:tcPr>
            <w:tcW w:w="4819" w:type="dxa"/>
            <w:gridSpan w:val="3"/>
          </w:tcPr>
          <w:p w:rsidR="00000000" w:rsidRDefault="00000000">
            <w:pPr>
              <w:tabs>
                <w:tab w:val="right" w:leader="dot" w:pos="8789"/>
              </w:tabs>
              <w:rPr>
                <w:w w:val="100"/>
                <w:rtl/>
                <w:lang w:eastAsia="en-US"/>
              </w:rPr>
            </w:pPr>
            <w:r>
              <w:rPr>
                <w:w w:val="100"/>
                <w:rtl/>
                <w:lang w:eastAsia="en-US"/>
              </w:rPr>
              <w:t>السن</w:t>
            </w:r>
            <w:r>
              <w:rPr>
                <w:w w:val="100"/>
                <w:rtl/>
                <w:lang w:eastAsia="en-US"/>
              </w:rPr>
              <w:tab/>
            </w:r>
          </w:p>
        </w:tc>
        <w:tc>
          <w:tcPr>
            <w:tcW w:w="993" w:type="dxa"/>
          </w:tcPr>
          <w:p w:rsidR="00000000" w:rsidRDefault="00000000">
            <w:pPr>
              <w:jc w:val="center"/>
              <w:rPr>
                <w:w w:val="100"/>
                <w:rtl/>
                <w:lang w:eastAsia="en-US"/>
              </w:rPr>
            </w:pPr>
            <w:r>
              <w:rPr>
                <w:w w:val="100"/>
                <w:rtl/>
                <w:lang w:eastAsia="en-US"/>
              </w:rPr>
              <w:t>168</w:t>
            </w:r>
          </w:p>
        </w:tc>
      </w:tr>
      <w:tr w:rsidR="00000000">
        <w:tblPrEx>
          <w:tblCellMar>
            <w:top w:w="0" w:type="dxa"/>
            <w:bottom w:w="0" w:type="dxa"/>
          </w:tblCellMar>
        </w:tblPrEx>
        <w:trPr>
          <w:cantSplit/>
        </w:trPr>
        <w:tc>
          <w:tcPr>
            <w:tcW w:w="1701" w:type="dxa"/>
          </w:tcPr>
          <w:p w:rsidR="00000000" w:rsidRDefault="00000000">
            <w:pPr>
              <w:rPr>
                <w:w w:val="100"/>
                <w:rtl/>
                <w:lang w:eastAsia="en-US"/>
              </w:rPr>
            </w:pPr>
          </w:p>
        </w:tc>
        <w:tc>
          <w:tcPr>
            <w:tcW w:w="992" w:type="dxa"/>
            <w:gridSpan w:val="2"/>
          </w:tcPr>
          <w:p w:rsidR="00000000" w:rsidRDefault="00000000">
            <w:pPr>
              <w:tabs>
                <w:tab w:val="right" w:leader="dot" w:pos="8789"/>
              </w:tabs>
              <w:rPr>
                <w:w w:val="100"/>
                <w:rtl/>
                <w:lang w:eastAsia="en-US"/>
              </w:rPr>
            </w:pPr>
          </w:p>
        </w:tc>
        <w:tc>
          <w:tcPr>
            <w:tcW w:w="851" w:type="dxa"/>
          </w:tcPr>
          <w:p w:rsidR="00000000" w:rsidRDefault="00000000">
            <w:pPr>
              <w:tabs>
                <w:tab w:val="right" w:leader="dot" w:pos="8789"/>
              </w:tabs>
              <w:rPr>
                <w:w w:val="100"/>
                <w:rtl/>
                <w:lang w:eastAsia="en-US"/>
              </w:rPr>
            </w:pPr>
          </w:p>
        </w:tc>
        <w:tc>
          <w:tcPr>
            <w:tcW w:w="567" w:type="dxa"/>
            <w:gridSpan w:val="2"/>
          </w:tcPr>
          <w:p w:rsidR="00000000" w:rsidRDefault="00000000">
            <w:pPr>
              <w:tabs>
                <w:tab w:val="right" w:leader="dot" w:pos="8789"/>
              </w:tabs>
              <w:rPr>
                <w:w w:val="100"/>
                <w:rtl/>
                <w:lang w:eastAsia="en-US"/>
              </w:rPr>
            </w:pPr>
            <w:r>
              <w:rPr>
                <w:w w:val="100"/>
                <w:rtl/>
                <w:lang w:eastAsia="en-US"/>
              </w:rPr>
              <w:t>2 -</w:t>
            </w:r>
          </w:p>
        </w:tc>
        <w:tc>
          <w:tcPr>
            <w:tcW w:w="4819" w:type="dxa"/>
            <w:gridSpan w:val="3"/>
          </w:tcPr>
          <w:p w:rsidR="00000000" w:rsidRDefault="00000000">
            <w:pPr>
              <w:tabs>
                <w:tab w:val="right" w:leader="dot" w:pos="8789"/>
              </w:tabs>
              <w:rPr>
                <w:w w:val="100"/>
                <w:rtl/>
                <w:lang w:eastAsia="en-US"/>
              </w:rPr>
            </w:pPr>
            <w:r>
              <w:rPr>
                <w:w w:val="100"/>
                <w:rtl/>
                <w:lang w:eastAsia="en-US"/>
              </w:rPr>
              <w:t>الرضا</w:t>
            </w:r>
            <w:r>
              <w:rPr>
                <w:w w:val="100"/>
                <w:rtl/>
                <w:lang w:eastAsia="en-US"/>
              </w:rPr>
              <w:tab/>
            </w:r>
          </w:p>
        </w:tc>
        <w:tc>
          <w:tcPr>
            <w:tcW w:w="993" w:type="dxa"/>
          </w:tcPr>
          <w:p w:rsidR="00000000" w:rsidRDefault="00000000">
            <w:pPr>
              <w:jc w:val="center"/>
              <w:rPr>
                <w:w w:val="100"/>
                <w:rtl/>
                <w:lang w:eastAsia="en-US"/>
              </w:rPr>
            </w:pPr>
            <w:r>
              <w:rPr>
                <w:w w:val="100"/>
                <w:rtl/>
                <w:lang w:eastAsia="en-US"/>
              </w:rPr>
              <w:t>168</w:t>
            </w:r>
          </w:p>
        </w:tc>
      </w:tr>
      <w:tr w:rsidR="00000000">
        <w:tblPrEx>
          <w:tblCellMar>
            <w:top w:w="0" w:type="dxa"/>
            <w:bottom w:w="0" w:type="dxa"/>
          </w:tblCellMar>
        </w:tblPrEx>
        <w:trPr>
          <w:cantSplit/>
        </w:trPr>
        <w:tc>
          <w:tcPr>
            <w:tcW w:w="1701" w:type="dxa"/>
          </w:tcPr>
          <w:p w:rsidR="00000000" w:rsidRDefault="00000000">
            <w:pPr>
              <w:rPr>
                <w:w w:val="100"/>
                <w:rtl/>
                <w:lang w:eastAsia="en-US"/>
              </w:rPr>
            </w:pPr>
          </w:p>
        </w:tc>
        <w:tc>
          <w:tcPr>
            <w:tcW w:w="992" w:type="dxa"/>
            <w:gridSpan w:val="2"/>
          </w:tcPr>
          <w:p w:rsidR="00000000" w:rsidRDefault="00000000">
            <w:pPr>
              <w:tabs>
                <w:tab w:val="right" w:leader="dot" w:pos="8789"/>
              </w:tabs>
              <w:rPr>
                <w:w w:val="100"/>
                <w:rtl/>
                <w:lang w:eastAsia="en-US"/>
              </w:rPr>
            </w:pPr>
          </w:p>
        </w:tc>
        <w:tc>
          <w:tcPr>
            <w:tcW w:w="851" w:type="dxa"/>
          </w:tcPr>
          <w:p w:rsidR="00000000" w:rsidRDefault="00000000">
            <w:pPr>
              <w:tabs>
                <w:tab w:val="right" w:leader="dot" w:pos="8789"/>
              </w:tabs>
              <w:rPr>
                <w:w w:val="100"/>
                <w:rtl/>
                <w:lang w:eastAsia="en-US"/>
              </w:rPr>
            </w:pPr>
            <w:r>
              <w:rPr>
                <w:w w:val="100"/>
                <w:rtl/>
                <w:lang w:eastAsia="en-US"/>
              </w:rPr>
              <w:t>باء -</w:t>
            </w:r>
          </w:p>
        </w:tc>
        <w:tc>
          <w:tcPr>
            <w:tcW w:w="5386" w:type="dxa"/>
            <w:gridSpan w:val="5"/>
          </w:tcPr>
          <w:p w:rsidR="00000000" w:rsidRDefault="00000000">
            <w:pPr>
              <w:tabs>
                <w:tab w:val="right" w:leader="dot" w:pos="8789"/>
              </w:tabs>
              <w:rPr>
                <w:w w:val="100"/>
                <w:rtl/>
                <w:lang w:eastAsia="en-US"/>
              </w:rPr>
            </w:pPr>
            <w:r>
              <w:rPr>
                <w:w w:val="100"/>
                <w:rtl/>
                <w:lang w:eastAsia="en-US"/>
              </w:rPr>
              <w:t>الحقوق والواجبات</w:t>
            </w:r>
            <w:r>
              <w:rPr>
                <w:w w:val="100"/>
                <w:rtl/>
                <w:lang w:eastAsia="en-US"/>
              </w:rPr>
              <w:tab/>
            </w:r>
          </w:p>
        </w:tc>
        <w:tc>
          <w:tcPr>
            <w:tcW w:w="993" w:type="dxa"/>
          </w:tcPr>
          <w:p w:rsidR="00000000" w:rsidRDefault="00000000">
            <w:pPr>
              <w:jc w:val="center"/>
              <w:rPr>
                <w:w w:val="100"/>
                <w:rtl/>
                <w:lang w:eastAsia="en-US"/>
              </w:rPr>
            </w:pPr>
            <w:r>
              <w:rPr>
                <w:w w:val="100"/>
                <w:rtl/>
                <w:lang w:eastAsia="en-US"/>
              </w:rPr>
              <w:t>169</w:t>
            </w:r>
          </w:p>
        </w:tc>
      </w:tr>
      <w:tr w:rsidR="00000000">
        <w:tblPrEx>
          <w:tblCellMar>
            <w:top w:w="0" w:type="dxa"/>
            <w:bottom w:w="0" w:type="dxa"/>
          </w:tblCellMar>
        </w:tblPrEx>
        <w:trPr>
          <w:cantSplit/>
        </w:trPr>
        <w:tc>
          <w:tcPr>
            <w:tcW w:w="1701" w:type="dxa"/>
          </w:tcPr>
          <w:p w:rsidR="00000000" w:rsidRDefault="00000000">
            <w:pPr>
              <w:rPr>
                <w:w w:val="100"/>
                <w:rtl/>
                <w:lang w:eastAsia="en-US"/>
              </w:rPr>
            </w:pPr>
          </w:p>
        </w:tc>
        <w:tc>
          <w:tcPr>
            <w:tcW w:w="992" w:type="dxa"/>
            <w:gridSpan w:val="2"/>
          </w:tcPr>
          <w:p w:rsidR="00000000" w:rsidRDefault="00000000">
            <w:pPr>
              <w:tabs>
                <w:tab w:val="right" w:leader="dot" w:pos="8789"/>
              </w:tabs>
              <w:rPr>
                <w:w w:val="100"/>
                <w:rtl/>
                <w:lang w:eastAsia="en-US"/>
              </w:rPr>
            </w:pPr>
          </w:p>
        </w:tc>
        <w:tc>
          <w:tcPr>
            <w:tcW w:w="851" w:type="dxa"/>
          </w:tcPr>
          <w:p w:rsidR="00000000" w:rsidRDefault="00000000">
            <w:pPr>
              <w:tabs>
                <w:tab w:val="right" w:leader="dot" w:pos="8789"/>
              </w:tabs>
              <w:rPr>
                <w:w w:val="100"/>
                <w:rtl/>
                <w:lang w:eastAsia="en-US"/>
              </w:rPr>
            </w:pPr>
          </w:p>
        </w:tc>
        <w:tc>
          <w:tcPr>
            <w:tcW w:w="567" w:type="dxa"/>
            <w:gridSpan w:val="2"/>
          </w:tcPr>
          <w:p w:rsidR="00000000" w:rsidRDefault="00000000">
            <w:pPr>
              <w:tabs>
                <w:tab w:val="right" w:leader="dot" w:pos="8789"/>
              </w:tabs>
              <w:rPr>
                <w:w w:val="100"/>
                <w:rtl/>
                <w:lang w:eastAsia="en-US"/>
              </w:rPr>
            </w:pPr>
            <w:r>
              <w:rPr>
                <w:w w:val="100"/>
                <w:rtl/>
                <w:lang w:eastAsia="en-US"/>
              </w:rPr>
              <w:t>1 -</w:t>
            </w:r>
          </w:p>
        </w:tc>
        <w:tc>
          <w:tcPr>
            <w:tcW w:w="4819" w:type="dxa"/>
            <w:gridSpan w:val="3"/>
          </w:tcPr>
          <w:p w:rsidR="00000000" w:rsidRDefault="00000000">
            <w:pPr>
              <w:tabs>
                <w:tab w:val="right" w:leader="dot" w:pos="8789"/>
              </w:tabs>
              <w:rPr>
                <w:w w:val="100"/>
                <w:rtl/>
                <w:lang w:eastAsia="en-US"/>
              </w:rPr>
            </w:pPr>
            <w:r>
              <w:rPr>
                <w:w w:val="100"/>
                <w:rtl/>
                <w:lang w:eastAsia="en-US"/>
              </w:rPr>
              <w:t>الحقوق والواجبات المتبادلة للزوجين</w:t>
            </w:r>
            <w:r>
              <w:rPr>
                <w:w w:val="100"/>
                <w:rtl/>
                <w:lang w:eastAsia="en-US"/>
              </w:rPr>
              <w:tab/>
            </w:r>
          </w:p>
        </w:tc>
        <w:tc>
          <w:tcPr>
            <w:tcW w:w="993" w:type="dxa"/>
          </w:tcPr>
          <w:p w:rsidR="00000000" w:rsidRDefault="00000000">
            <w:pPr>
              <w:jc w:val="center"/>
              <w:rPr>
                <w:w w:val="100"/>
                <w:rtl/>
                <w:lang w:eastAsia="en-US"/>
              </w:rPr>
            </w:pPr>
            <w:r>
              <w:rPr>
                <w:w w:val="100"/>
                <w:rtl/>
                <w:lang w:eastAsia="en-US"/>
              </w:rPr>
              <w:t>169</w:t>
            </w:r>
          </w:p>
        </w:tc>
      </w:tr>
      <w:tr w:rsidR="00000000">
        <w:tblPrEx>
          <w:tblCellMar>
            <w:top w:w="0" w:type="dxa"/>
            <w:bottom w:w="0" w:type="dxa"/>
          </w:tblCellMar>
        </w:tblPrEx>
        <w:trPr>
          <w:cantSplit/>
        </w:trPr>
        <w:tc>
          <w:tcPr>
            <w:tcW w:w="1701" w:type="dxa"/>
          </w:tcPr>
          <w:p w:rsidR="00000000" w:rsidRDefault="00000000">
            <w:pPr>
              <w:rPr>
                <w:w w:val="100"/>
                <w:rtl/>
                <w:lang w:eastAsia="en-US"/>
              </w:rPr>
            </w:pPr>
          </w:p>
        </w:tc>
        <w:tc>
          <w:tcPr>
            <w:tcW w:w="992" w:type="dxa"/>
            <w:gridSpan w:val="2"/>
          </w:tcPr>
          <w:p w:rsidR="00000000" w:rsidRDefault="00000000">
            <w:pPr>
              <w:tabs>
                <w:tab w:val="right" w:leader="dot" w:pos="8789"/>
              </w:tabs>
              <w:rPr>
                <w:w w:val="100"/>
                <w:rtl/>
                <w:lang w:eastAsia="en-US"/>
              </w:rPr>
            </w:pPr>
          </w:p>
        </w:tc>
        <w:tc>
          <w:tcPr>
            <w:tcW w:w="851" w:type="dxa"/>
          </w:tcPr>
          <w:p w:rsidR="00000000" w:rsidRDefault="00000000">
            <w:pPr>
              <w:tabs>
                <w:tab w:val="right" w:leader="dot" w:pos="8789"/>
              </w:tabs>
              <w:rPr>
                <w:w w:val="100"/>
                <w:rtl/>
                <w:lang w:eastAsia="en-US"/>
              </w:rPr>
            </w:pPr>
          </w:p>
        </w:tc>
        <w:tc>
          <w:tcPr>
            <w:tcW w:w="567" w:type="dxa"/>
            <w:gridSpan w:val="2"/>
          </w:tcPr>
          <w:p w:rsidR="00000000" w:rsidRDefault="00000000">
            <w:pPr>
              <w:tabs>
                <w:tab w:val="right" w:leader="dot" w:pos="8789"/>
              </w:tabs>
              <w:rPr>
                <w:w w:val="100"/>
                <w:rtl/>
                <w:lang w:eastAsia="en-US"/>
              </w:rPr>
            </w:pPr>
            <w:r>
              <w:rPr>
                <w:w w:val="100"/>
                <w:rtl/>
                <w:lang w:eastAsia="en-US"/>
              </w:rPr>
              <w:t xml:space="preserve">2 </w:t>
            </w:r>
            <w:r>
              <w:rPr>
                <w:w w:val="100"/>
                <w:lang w:eastAsia="en-US"/>
              </w:rPr>
              <w:t>–</w:t>
            </w:r>
          </w:p>
        </w:tc>
        <w:tc>
          <w:tcPr>
            <w:tcW w:w="4819" w:type="dxa"/>
            <w:gridSpan w:val="3"/>
          </w:tcPr>
          <w:p w:rsidR="00000000" w:rsidRDefault="00000000">
            <w:pPr>
              <w:tabs>
                <w:tab w:val="right" w:leader="dot" w:pos="8789"/>
              </w:tabs>
              <w:rPr>
                <w:w w:val="100"/>
                <w:rtl/>
                <w:lang w:eastAsia="en-US"/>
              </w:rPr>
            </w:pPr>
            <w:r>
              <w:rPr>
                <w:w w:val="100"/>
                <w:rtl/>
                <w:lang w:eastAsia="en-US"/>
              </w:rPr>
              <w:t>حقوق وواجبات الزوجين إزاء أطفالهما</w:t>
            </w:r>
            <w:r>
              <w:rPr>
                <w:w w:val="100"/>
                <w:rtl/>
                <w:lang w:eastAsia="en-US"/>
              </w:rPr>
              <w:tab/>
            </w:r>
          </w:p>
        </w:tc>
        <w:tc>
          <w:tcPr>
            <w:tcW w:w="993" w:type="dxa"/>
          </w:tcPr>
          <w:p w:rsidR="00000000" w:rsidRDefault="00000000">
            <w:pPr>
              <w:jc w:val="center"/>
              <w:rPr>
                <w:w w:val="100"/>
                <w:rtl/>
                <w:lang w:eastAsia="en-US"/>
              </w:rPr>
            </w:pPr>
            <w:r>
              <w:rPr>
                <w:w w:val="100"/>
                <w:rtl/>
                <w:lang w:eastAsia="en-US"/>
              </w:rPr>
              <w:t>170</w:t>
            </w:r>
          </w:p>
        </w:tc>
      </w:tr>
      <w:tr w:rsidR="00000000">
        <w:tblPrEx>
          <w:tblCellMar>
            <w:top w:w="0" w:type="dxa"/>
            <w:bottom w:w="0" w:type="dxa"/>
          </w:tblCellMar>
        </w:tblPrEx>
        <w:trPr>
          <w:cantSplit/>
        </w:trPr>
        <w:tc>
          <w:tcPr>
            <w:tcW w:w="1701" w:type="dxa"/>
          </w:tcPr>
          <w:p w:rsidR="00000000" w:rsidRDefault="00000000">
            <w:pPr>
              <w:spacing w:after="120"/>
              <w:rPr>
                <w:w w:val="100"/>
                <w:rtl/>
                <w:lang w:eastAsia="en-US"/>
              </w:rPr>
            </w:pPr>
          </w:p>
        </w:tc>
        <w:tc>
          <w:tcPr>
            <w:tcW w:w="992" w:type="dxa"/>
            <w:gridSpan w:val="2"/>
          </w:tcPr>
          <w:p w:rsidR="00000000" w:rsidRDefault="00000000">
            <w:pPr>
              <w:tabs>
                <w:tab w:val="right" w:leader="dot" w:pos="8789"/>
              </w:tabs>
              <w:spacing w:after="120"/>
              <w:rPr>
                <w:w w:val="100"/>
                <w:rtl/>
                <w:lang w:eastAsia="en-US"/>
              </w:rPr>
            </w:pPr>
            <w:r>
              <w:rPr>
                <w:w w:val="100"/>
                <w:rtl/>
                <w:lang w:eastAsia="en-US"/>
              </w:rPr>
              <w:t>ثانيا -</w:t>
            </w:r>
          </w:p>
        </w:tc>
        <w:tc>
          <w:tcPr>
            <w:tcW w:w="6237" w:type="dxa"/>
            <w:gridSpan w:val="6"/>
          </w:tcPr>
          <w:p w:rsidR="00000000" w:rsidRDefault="00000000">
            <w:pPr>
              <w:tabs>
                <w:tab w:val="right" w:leader="dot" w:pos="8789"/>
              </w:tabs>
              <w:spacing w:after="120"/>
              <w:rPr>
                <w:w w:val="100"/>
                <w:rtl/>
                <w:lang w:eastAsia="en-US"/>
              </w:rPr>
            </w:pPr>
            <w:r>
              <w:rPr>
                <w:w w:val="100"/>
                <w:rtl/>
                <w:lang w:eastAsia="en-US"/>
              </w:rPr>
              <w:t>صعوبات مطروحة</w:t>
            </w:r>
            <w:r>
              <w:rPr>
                <w:w w:val="100"/>
                <w:rtl/>
                <w:lang w:eastAsia="en-US"/>
              </w:rPr>
              <w:tab/>
            </w:r>
          </w:p>
        </w:tc>
        <w:tc>
          <w:tcPr>
            <w:tcW w:w="993" w:type="dxa"/>
          </w:tcPr>
          <w:p w:rsidR="00000000" w:rsidRDefault="00000000">
            <w:pPr>
              <w:spacing w:after="120"/>
              <w:jc w:val="center"/>
              <w:rPr>
                <w:w w:val="100"/>
                <w:rtl/>
                <w:lang w:eastAsia="en-US"/>
              </w:rPr>
            </w:pPr>
            <w:r>
              <w:rPr>
                <w:w w:val="100"/>
                <w:rtl/>
                <w:lang w:eastAsia="en-US"/>
              </w:rPr>
              <w:t>170</w:t>
            </w:r>
          </w:p>
        </w:tc>
      </w:tr>
      <w:tr w:rsidR="00000000">
        <w:tblPrEx>
          <w:tblCellMar>
            <w:top w:w="0" w:type="dxa"/>
            <w:bottom w:w="0" w:type="dxa"/>
          </w:tblCellMar>
        </w:tblPrEx>
        <w:trPr>
          <w:cantSplit/>
        </w:trPr>
        <w:tc>
          <w:tcPr>
            <w:tcW w:w="1701" w:type="dxa"/>
          </w:tcPr>
          <w:p w:rsidR="00000000" w:rsidRDefault="00000000">
            <w:pPr>
              <w:rPr>
                <w:w w:val="100"/>
                <w:rtl/>
                <w:lang w:eastAsia="en-US"/>
              </w:rPr>
            </w:pPr>
            <w:r>
              <w:rPr>
                <w:w w:val="100"/>
                <w:rtl/>
                <w:lang w:eastAsia="en-US"/>
              </w:rPr>
              <w:t>الفرع الثالث -</w:t>
            </w:r>
          </w:p>
        </w:tc>
        <w:tc>
          <w:tcPr>
            <w:tcW w:w="7229" w:type="dxa"/>
            <w:gridSpan w:val="8"/>
          </w:tcPr>
          <w:p w:rsidR="00000000" w:rsidRDefault="00000000">
            <w:pPr>
              <w:tabs>
                <w:tab w:val="right" w:leader="dot" w:pos="8789"/>
              </w:tabs>
              <w:rPr>
                <w:w w:val="100"/>
                <w:rtl/>
                <w:lang w:eastAsia="en-US"/>
              </w:rPr>
            </w:pPr>
            <w:r>
              <w:rPr>
                <w:w w:val="100"/>
                <w:rtl/>
                <w:lang w:eastAsia="en-US"/>
              </w:rPr>
              <w:t>إمكانية المواءمة مع أحكام الاتفاقية</w:t>
            </w:r>
            <w:r>
              <w:rPr>
                <w:w w:val="100"/>
                <w:rtl/>
                <w:lang w:eastAsia="en-US"/>
              </w:rPr>
              <w:tab/>
            </w:r>
          </w:p>
        </w:tc>
        <w:tc>
          <w:tcPr>
            <w:tcW w:w="993" w:type="dxa"/>
          </w:tcPr>
          <w:p w:rsidR="00000000" w:rsidRDefault="00000000">
            <w:pPr>
              <w:jc w:val="center"/>
              <w:rPr>
                <w:w w:val="100"/>
                <w:rtl/>
                <w:lang w:eastAsia="en-US"/>
              </w:rPr>
            </w:pPr>
            <w:r>
              <w:rPr>
                <w:w w:val="100"/>
                <w:rtl/>
                <w:lang w:eastAsia="en-US"/>
              </w:rPr>
              <w:t>171</w:t>
            </w:r>
          </w:p>
        </w:tc>
      </w:tr>
      <w:tr w:rsidR="00000000">
        <w:tblPrEx>
          <w:tblCellMar>
            <w:top w:w="0" w:type="dxa"/>
            <w:bottom w:w="0" w:type="dxa"/>
          </w:tblCellMar>
        </w:tblPrEx>
        <w:trPr>
          <w:cantSplit/>
        </w:trPr>
        <w:tc>
          <w:tcPr>
            <w:tcW w:w="1701" w:type="dxa"/>
          </w:tcPr>
          <w:p w:rsidR="00000000" w:rsidRDefault="00000000">
            <w:pPr>
              <w:rPr>
                <w:w w:val="100"/>
                <w:rtl/>
                <w:lang w:eastAsia="en-US"/>
              </w:rPr>
            </w:pPr>
          </w:p>
        </w:tc>
        <w:tc>
          <w:tcPr>
            <w:tcW w:w="992" w:type="dxa"/>
            <w:gridSpan w:val="2"/>
          </w:tcPr>
          <w:p w:rsidR="00000000" w:rsidRDefault="00000000">
            <w:pPr>
              <w:tabs>
                <w:tab w:val="right" w:leader="dot" w:pos="8789"/>
              </w:tabs>
              <w:rPr>
                <w:w w:val="100"/>
                <w:rtl/>
                <w:lang w:eastAsia="en-US"/>
              </w:rPr>
            </w:pPr>
            <w:r>
              <w:rPr>
                <w:w w:val="100"/>
                <w:rtl/>
                <w:lang w:eastAsia="en-US"/>
              </w:rPr>
              <w:t>أولا -</w:t>
            </w:r>
          </w:p>
        </w:tc>
        <w:tc>
          <w:tcPr>
            <w:tcW w:w="6237" w:type="dxa"/>
            <w:gridSpan w:val="6"/>
          </w:tcPr>
          <w:p w:rsidR="00000000" w:rsidRDefault="00000000">
            <w:pPr>
              <w:tabs>
                <w:tab w:val="right" w:leader="dot" w:pos="8789"/>
              </w:tabs>
              <w:rPr>
                <w:w w:val="100"/>
                <w:rtl/>
                <w:lang w:eastAsia="en-US"/>
              </w:rPr>
            </w:pPr>
            <w:r>
              <w:rPr>
                <w:w w:val="100"/>
                <w:rtl/>
                <w:lang w:eastAsia="en-US"/>
              </w:rPr>
              <w:t>تدابير تتخذ في الأجل القصير</w:t>
            </w:r>
            <w:r>
              <w:rPr>
                <w:w w:val="100"/>
                <w:rtl/>
                <w:lang w:eastAsia="en-US"/>
              </w:rPr>
              <w:tab/>
            </w:r>
          </w:p>
        </w:tc>
        <w:tc>
          <w:tcPr>
            <w:tcW w:w="993" w:type="dxa"/>
          </w:tcPr>
          <w:p w:rsidR="00000000" w:rsidRDefault="00000000">
            <w:pPr>
              <w:jc w:val="center"/>
              <w:rPr>
                <w:w w:val="100"/>
                <w:rtl/>
                <w:lang w:eastAsia="en-US"/>
              </w:rPr>
            </w:pPr>
            <w:r>
              <w:rPr>
                <w:w w:val="100"/>
                <w:rtl/>
                <w:lang w:eastAsia="en-US"/>
              </w:rPr>
              <w:t>171</w:t>
            </w:r>
          </w:p>
        </w:tc>
      </w:tr>
      <w:tr w:rsidR="00000000">
        <w:tblPrEx>
          <w:tblCellMar>
            <w:top w:w="0" w:type="dxa"/>
            <w:bottom w:w="0" w:type="dxa"/>
          </w:tblCellMar>
        </w:tblPrEx>
        <w:trPr>
          <w:cantSplit/>
        </w:trPr>
        <w:tc>
          <w:tcPr>
            <w:tcW w:w="1701" w:type="dxa"/>
          </w:tcPr>
          <w:p w:rsidR="00000000" w:rsidRDefault="00000000">
            <w:pPr>
              <w:rPr>
                <w:w w:val="100"/>
                <w:rtl/>
                <w:lang w:eastAsia="en-US"/>
              </w:rPr>
            </w:pPr>
          </w:p>
        </w:tc>
        <w:tc>
          <w:tcPr>
            <w:tcW w:w="992" w:type="dxa"/>
            <w:gridSpan w:val="2"/>
          </w:tcPr>
          <w:p w:rsidR="00000000" w:rsidRDefault="00000000">
            <w:pPr>
              <w:tabs>
                <w:tab w:val="right" w:leader="dot" w:pos="8789"/>
              </w:tabs>
              <w:rPr>
                <w:w w:val="100"/>
                <w:rtl/>
                <w:lang w:eastAsia="en-US"/>
              </w:rPr>
            </w:pPr>
          </w:p>
        </w:tc>
        <w:tc>
          <w:tcPr>
            <w:tcW w:w="851" w:type="dxa"/>
          </w:tcPr>
          <w:p w:rsidR="00000000" w:rsidRDefault="00000000">
            <w:pPr>
              <w:tabs>
                <w:tab w:val="right" w:leader="dot" w:pos="8789"/>
              </w:tabs>
              <w:rPr>
                <w:w w:val="100"/>
                <w:rtl/>
                <w:lang w:eastAsia="en-US"/>
              </w:rPr>
            </w:pPr>
            <w:r>
              <w:rPr>
                <w:w w:val="100"/>
                <w:rtl/>
                <w:lang w:eastAsia="en-US"/>
              </w:rPr>
              <w:t>ألف -</w:t>
            </w:r>
          </w:p>
        </w:tc>
        <w:tc>
          <w:tcPr>
            <w:tcW w:w="5386" w:type="dxa"/>
            <w:gridSpan w:val="5"/>
          </w:tcPr>
          <w:p w:rsidR="00000000" w:rsidRDefault="00000000">
            <w:pPr>
              <w:tabs>
                <w:tab w:val="right" w:leader="dot" w:pos="8789"/>
              </w:tabs>
              <w:rPr>
                <w:w w:val="100"/>
                <w:rtl/>
                <w:lang w:eastAsia="en-US"/>
              </w:rPr>
            </w:pPr>
            <w:r>
              <w:rPr>
                <w:w w:val="100"/>
                <w:rtl/>
                <w:lang w:eastAsia="en-US"/>
              </w:rPr>
              <w:t>قبل الزواج</w:t>
            </w:r>
            <w:r>
              <w:rPr>
                <w:w w:val="100"/>
                <w:rtl/>
                <w:lang w:eastAsia="en-US"/>
              </w:rPr>
              <w:tab/>
            </w:r>
          </w:p>
        </w:tc>
        <w:tc>
          <w:tcPr>
            <w:tcW w:w="993" w:type="dxa"/>
          </w:tcPr>
          <w:p w:rsidR="00000000" w:rsidRDefault="00000000">
            <w:pPr>
              <w:jc w:val="center"/>
              <w:rPr>
                <w:w w:val="100"/>
                <w:rtl/>
                <w:lang w:eastAsia="en-US"/>
              </w:rPr>
            </w:pPr>
            <w:r>
              <w:rPr>
                <w:w w:val="100"/>
                <w:rtl/>
                <w:lang w:eastAsia="en-US"/>
              </w:rPr>
              <w:t>171</w:t>
            </w:r>
          </w:p>
        </w:tc>
      </w:tr>
      <w:tr w:rsidR="00000000">
        <w:tblPrEx>
          <w:tblCellMar>
            <w:top w:w="0" w:type="dxa"/>
            <w:bottom w:w="0" w:type="dxa"/>
          </w:tblCellMar>
        </w:tblPrEx>
        <w:trPr>
          <w:cantSplit/>
        </w:trPr>
        <w:tc>
          <w:tcPr>
            <w:tcW w:w="1701" w:type="dxa"/>
          </w:tcPr>
          <w:p w:rsidR="00000000" w:rsidRDefault="00000000">
            <w:pPr>
              <w:rPr>
                <w:w w:val="100"/>
                <w:rtl/>
                <w:lang w:eastAsia="en-US"/>
              </w:rPr>
            </w:pPr>
          </w:p>
        </w:tc>
        <w:tc>
          <w:tcPr>
            <w:tcW w:w="992" w:type="dxa"/>
            <w:gridSpan w:val="2"/>
          </w:tcPr>
          <w:p w:rsidR="00000000" w:rsidRDefault="00000000">
            <w:pPr>
              <w:tabs>
                <w:tab w:val="right" w:leader="dot" w:pos="8789"/>
              </w:tabs>
              <w:rPr>
                <w:w w:val="100"/>
                <w:rtl/>
                <w:lang w:eastAsia="en-US"/>
              </w:rPr>
            </w:pPr>
          </w:p>
        </w:tc>
        <w:tc>
          <w:tcPr>
            <w:tcW w:w="851" w:type="dxa"/>
          </w:tcPr>
          <w:p w:rsidR="00000000" w:rsidRDefault="00000000">
            <w:pPr>
              <w:tabs>
                <w:tab w:val="right" w:leader="dot" w:pos="8789"/>
              </w:tabs>
              <w:rPr>
                <w:w w:val="100"/>
                <w:rtl/>
                <w:lang w:eastAsia="en-US"/>
              </w:rPr>
            </w:pPr>
            <w:r>
              <w:rPr>
                <w:w w:val="100"/>
                <w:rtl/>
                <w:lang w:eastAsia="en-US"/>
              </w:rPr>
              <w:t>باء -</w:t>
            </w:r>
          </w:p>
        </w:tc>
        <w:tc>
          <w:tcPr>
            <w:tcW w:w="5386" w:type="dxa"/>
            <w:gridSpan w:val="5"/>
          </w:tcPr>
          <w:p w:rsidR="00000000" w:rsidRDefault="00000000">
            <w:pPr>
              <w:tabs>
                <w:tab w:val="right" w:leader="dot" w:pos="8789"/>
              </w:tabs>
              <w:rPr>
                <w:w w:val="100"/>
                <w:rtl/>
                <w:lang w:eastAsia="en-US"/>
              </w:rPr>
            </w:pPr>
            <w:r>
              <w:rPr>
                <w:w w:val="100"/>
                <w:rtl/>
                <w:lang w:eastAsia="en-US"/>
              </w:rPr>
              <w:t>إدارة البيت</w:t>
            </w:r>
            <w:r>
              <w:rPr>
                <w:w w:val="100"/>
                <w:rtl/>
                <w:lang w:eastAsia="en-US"/>
              </w:rPr>
              <w:tab/>
            </w:r>
          </w:p>
        </w:tc>
        <w:tc>
          <w:tcPr>
            <w:tcW w:w="993" w:type="dxa"/>
          </w:tcPr>
          <w:p w:rsidR="00000000" w:rsidRDefault="00000000">
            <w:pPr>
              <w:jc w:val="center"/>
              <w:rPr>
                <w:w w:val="100"/>
                <w:rtl/>
                <w:lang w:eastAsia="en-US"/>
              </w:rPr>
            </w:pPr>
            <w:r>
              <w:rPr>
                <w:w w:val="100"/>
                <w:rtl/>
                <w:lang w:eastAsia="en-US"/>
              </w:rPr>
              <w:t>172</w:t>
            </w:r>
          </w:p>
        </w:tc>
      </w:tr>
      <w:tr w:rsidR="00000000">
        <w:tblPrEx>
          <w:tblCellMar>
            <w:top w:w="0" w:type="dxa"/>
            <w:bottom w:w="0" w:type="dxa"/>
          </w:tblCellMar>
        </w:tblPrEx>
        <w:trPr>
          <w:cantSplit/>
        </w:trPr>
        <w:tc>
          <w:tcPr>
            <w:tcW w:w="1701" w:type="dxa"/>
          </w:tcPr>
          <w:p w:rsidR="00000000" w:rsidRDefault="00000000">
            <w:pPr>
              <w:rPr>
                <w:w w:val="100"/>
                <w:rtl/>
                <w:lang w:eastAsia="en-US"/>
              </w:rPr>
            </w:pPr>
          </w:p>
        </w:tc>
        <w:tc>
          <w:tcPr>
            <w:tcW w:w="992" w:type="dxa"/>
            <w:gridSpan w:val="2"/>
          </w:tcPr>
          <w:p w:rsidR="00000000" w:rsidRDefault="00000000">
            <w:pPr>
              <w:tabs>
                <w:tab w:val="right" w:leader="dot" w:pos="8789"/>
              </w:tabs>
              <w:rPr>
                <w:w w:val="100"/>
                <w:rtl/>
                <w:lang w:eastAsia="en-US"/>
              </w:rPr>
            </w:pPr>
            <w:r>
              <w:rPr>
                <w:w w:val="100"/>
                <w:rtl/>
                <w:lang w:eastAsia="en-US"/>
              </w:rPr>
              <w:t>ثانيا -</w:t>
            </w:r>
          </w:p>
        </w:tc>
        <w:tc>
          <w:tcPr>
            <w:tcW w:w="6237" w:type="dxa"/>
            <w:gridSpan w:val="6"/>
          </w:tcPr>
          <w:p w:rsidR="00000000" w:rsidRDefault="00000000">
            <w:pPr>
              <w:tabs>
                <w:tab w:val="right" w:leader="dot" w:pos="8789"/>
              </w:tabs>
              <w:rPr>
                <w:w w:val="100"/>
                <w:rtl/>
                <w:lang w:eastAsia="en-US"/>
              </w:rPr>
            </w:pPr>
            <w:r>
              <w:rPr>
                <w:w w:val="100"/>
                <w:rtl/>
                <w:lang w:eastAsia="en-US"/>
              </w:rPr>
              <w:t>التدابير في الأجل المتوسط إلى الطويل</w:t>
            </w:r>
            <w:r>
              <w:rPr>
                <w:w w:val="100"/>
                <w:rtl/>
                <w:lang w:eastAsia="en-US"/>
              </w:rPr>
              <w:tab/>
            </w:r>
          </w:p>
        </w:tc>
        <w:tc>
          <w:tcPr>
            <w:tcW w:w="993" w:type="dxa"/>
          </w:tcPr>
          <w:p w:rsidR="00000000" w:rsidRDefault="00000000">
            <w:pPr>
              <w:jc w:val="center"/>
              <w:rPr>
                <w:w w:val="100"/>
                <w:rtl/>
                <w:lang w:eastAsia="en-US"/>
              </w:rPr>
            </w:pPr>
            <w:r>
              <w:rPr>
                <w:w w:val="100"/>
                <w:rtl/>
                <w:lang w:eastAsia="en-US"/>
              </w:rPr>
              <w:t>172</w:t>
            </w:r>
          </w:p>
        </w:tc>
      </w:tr>
      <w:tr w:rsidR="00000000">
        <w:tblPrEx>
          <w:tblCellMar>
            <w:top w:w="0" w:type="dxa"/>
            <w:bottom w:w="0" w:type="dxa"/>
          </w:tblCellMar>
        </w:tblPrEx>
        <w:trPr>
          <w:cantSplit/>
        </w:trPr>
        <w:tc>
          <w:tcPr>
            <w:tcW w:w="8930" w:type="dxa"/>
            <w:gridSpan w:val="9"/>
          </w:tcPr>
          <w:p w:rsidR="00000000" w:rsidRDefault="00000000">
            <w:pPr>
              <w:pStyle w:val="H23"/>
              <w:keepNext w:val="0"/>
              <w:keepLines w:val="0"/>
              <w:tabs>
                <w:tab w:val="right" w:leader="dot" w:pos="8789"/>
              </w:tabs>
              <w:suppressAutoHyphens w:val="0"/>
              <w:spacing w:after="120"/>
              <w:outlineLvl w:val="9"/>
              <w:rPr>
                <w:spacing w:val="0"/>
                <w:w w:val="100"/>
                <w:rtl/>
                <w:lang w:eastAsia="en-US"/>
              </w:rPr>
            </w:pPr>
            <w:r>
              <w:rPr>
                <w:spacing w:val="0"/>
                <w:w w:val="100"/>
                <w:rtl/>
                <w:lang w:eastAsia="en-US"/>
              </w:rPr>
              <w:t xml:space="preserve">قائمة عامة </w:t>
            </w:r>
            <w:r>
              <w:rPr>
                <w:b w:val="0"/>
                <w:bCs w:val="0"/>
                <w:spacing w:val="0"/>
                <w:w w:val="100"/>
                <w:rtl/>
                <w:lang w:eastAsia="en-US"/>
              </w:rPr>
              <w:tab/>
            </w:r>
          </w:p>
        </w:tc>
        <w:tc>
          <w:tcPr>
            <w:tcW w:w="993" w:type="dxa"/>
          </w:tcPr>
          <w:p w:rsidR="00000000" w:rsidRDefault="00000000">
            <w:pPr>
              <w:spacing w:after="120"/>
              <w:jc w:val="center"/>
              <w:rPr>
                <w:w w:val="100"/>
                <w:rtl/>
                <w:lang w:eastAsia="en-US"/>
              </w:rPr>
            </w:pPr>
            <w:r>
              <w:rPr>
                <w:w w:val="100"/>
                <w:rtl/>
                <w:lang w:eastAsia="en-US"/>
              </w:rPr>
              <w:t>172</w:t>
            </w:r>
          </w:p>
        </w:tc>
      </w:tr>
      <w:tr w:rsidR="00000000">
        <w:tblPrEx>
          <w:tblCellMar>
            <w:top w:w="0" w:type="dxa"/>
            <w:bottom w:w="0" w:type="dxa"/>
          </w:tblCellMar>
        </w:tblPrEx>
        <w:trPr>
          <w:cantSplit/>
        </w:trPr>
        <w:tc>
          <w:tcPr>
            <w:tcW w:w="8930" w:type="dxa"/>
            <w:gridSpan w:val="9"/>
          </w:tcPr>
          <w:p w:rsidR="00000000" w:rsidRDefault="00000000">
            <w:pPr>
              <w:pStyle w:val="H23"/>
              <w:keepNext w:val="0"/>
              <w:keepLines w:val="0"/>
              <w:tabs>
                <w:tab w:val="right" w:leader="dot" w:pos="8789"/>
              </w:tabs>
              <w:suppressAutoHyphens w:val="0"/>
              <w:spacing w:after="120"/>
              <w:outlineLvl w:val="9"/>
              <w:rPr>
                <w:spacing w:val="0"/>
                <w:w w:val="100"/>
                <w:rtl/>
                <w:lang w:eastAsia="en-US"/>
              </w:rPr>
            </w:pPr>
            <w:r>
              <w:rPr>
                <w:spacing w:val="0"/>
                <w:w w:val="100"/>
                <w:rtl/>
                <w:lang w:eastAsia="en-US"/>
              </w:rPr>
              <w:t xml:space="preserve">قائمة الجداول </w:t>
            </w:r>
            <w:r>
              <w:rPr>
                <w:b w:val="0"/>
                <w:bCs w:val="0"/>
                <w:spacing w:val="0"/>
                <w:w w:val="100"/>
                <w:rtl/>
                <w:lang w:eastAsia="en-US"/>
              </w:rPr>
              <w:tab/>
            </w:r>
          </w:p>
        </w:tc>
        <w:tc>
          <w:tcPr>
            <w:tcW w:w="993" w:type="dxa"/>
          </w:tcPr>
          <w:p w:rsidR="00000000" w:rsidRDefault="00000000">
            <w:pPr>
              <w:spacing w:after="120"/>
              <w:jc w:val="center"/>
              <w:rPr>
                <w:w w:val="100"/>
                <w:rtl/>
                <w:lang w:eastAsia="en-US"/>
              </w:rPr>
            </w:pPr>
            <w:r>
              <w:rPr>
                <w:w w:val="100"/>
                <w:rtl/>
                <w:lang w:eastAsia="en-US"/>
              </w:rPr>
              <w:t>173</w:t>
            </w:r>
          </w:p>
        </w:tc>
      </w:tr>
      <w:tr w:rsidR="00000000">
        <w:tblPrEx>
          <w:tblCellMar>
            <w:top w:w="0" w:type="dxa"/>
            <w:bottom w:w="0" w:type="dxa"/>
          </w:tblCellMar>
        </w:tblPrEx>
        <w:trPr>
          <w:cantSplit/>
        </w:trPr>
        <w:tc>
          <w:tcPr>
            <w:tcW w:w="8930" w:type="dxa"/>
            <w:gridSpan w:val="9"/>
          </w:tcPr>
          <w:p w:rsidR="00000000" w:rsidRDefault="00000000">
            <w:pPr>
              <w:pStyle w:val="H23"/>
              <w:keepNext w:val="0"/>
              <w:keepLines w:val="0"/>
              <w:tabs>
                <w:tab w:val="right" w:leader="dot" w:pos="8789"/>
              </w:tabs>
              <w:suppressAutoHyphens w:val="0"/>
              <w:spacing w:after="120"/>
              <w:outlineLvl w:val="9"/>
              <w:rPr>
                <w:spacing w:val="0"/>
                <w:w w:val="100"/>
                <w:rtl/>
                <w:lang w:eastAsia="en-US"/>
              </w:rPr>
            </w:pPr>
            <w:r>
              <w:rPr>
                <w:spacing w:val="0"/>
                <w:w w:val="100"/>
                <w:rtl/>
                <w:lang w:eastAsia="en-US"/>
              </w:rPr>
              <w:t xml:space="preserve">ثبت المراجع </w:t>
            </w:r>
            <w:r>
              <w:rPr>
                <w:b w:val="0"/>
                <w:bCs w:val="0"/>
                <w:spacing w:val="0"/>
                <w:w w:val="100"/>
                <w:rtl/>
                <w:lang w:eastAsia="en-US"/>
              </w:rPr>
              <w:tab/>
            </w:r>
          </w:p>
        </w:tc>
        <w:tc>
          <w:tcPr>
            <w:tcW w:w="993" w:type="dxa"/>
          </w:tcPr>
          <w:p w:rsidR="00000000" w:rsidRDefault="00000000">
            <w:pPr>
              <w:spacing w:after="120"/>
              <w:jc w:val="center"/>
              <w:rPr>
                <w:w w:val="100"/>
                <w:rtl/>
                <w:lang w:eastAsia="en-US"/>
              </w:rPr>
            </w:pPr>
            <w:r>
              <w:rPr>
                <w:w w:val="100"/>
                <w:rtl/>
                <w:lang w:eastAsia="en-US"/>
              </w:rPr>
              <w:t>176</w:t>
            </w:r>
          </w:p>
        </w:tc>
      </w:tr>
    </w:tbl>
    <w:p w:rsidR="00000000" w:rsidRDefault="00000000">
      <w:pPr>
        <w:jc w:val="left"/>
        <w:rPr>
          <w:rtl/>
        </w:rPr>
      </w:pPr>
    </w:p>
    <w:p w:rsidR="00000000" w:rsidRDefault="00000000">
      <w:pPr>
        <w:jc w:val="left"/>
        <w:rPr>
          <w:rtl/>
        </w:rPr>
      </w:pPr>
    </w:p>
    <w:p w:rsidR="00000000" w:rsidRDefault="00000000">
      <w:pPr>
        <w:jc w:val="left"/>
        <w:rPr>
          <w:rtl/>
        </w:rPr>
      </w:pPr>
    </w:p>
    <w:p w:rsidR="00000000" w:rsidRDefault="00000000">
      <w:pPr>
        <w:jc w:val="left"/>
        <w:rPr>
          <w:rtl/>
        </w:rPr>
      </w:pPr>
    </w:p>
    <w:p w:rsidR="00000000" w:rsidRDefault="00000000">
      <w:pPr>
        <w:jc w:val="left"/>
        <w:rPr>
          <w:rtl/>
        </w:rPr>
      </w:pPr>
    </w:p>
    <w:p w:rsidR="00000000" w:rsidRDefault="00000000">
      <w:pPr>
        <w:jc w:val="left"/>
        <w:rPr>
          <w:rtl/>
        </w:rPr>
      </w:pPr>
    </w:p>
    <w:p w:rsidR="00000000" w:rsidRDefault="00000000">
      <w:pPr>
        <w:jc w:val="left"/>
        <w:rPr>
          <w:rtl/>
        </w:rPr>
      </w:pPr>
    </w:p>
    <w:p w:rsidR="00000000" w:rsidRDefault="00000000">
      <w:pPr>
        <w:jc w:val="left"/>
        <w:rPr>
          <w:rtl/>
        </w:rPr>
      </w:pPr>
    </w:p>
    <w:p w:rsidR="00000000" w:rsidRDefault="00000000">
      <w:pPr>
        <w:jc w:val="left"/>
        <w:rPr>
          <w:rtl/>
        </w:rPr>
      </w:pPr>
    </w:p>
    <w:p w:rsidR="00000000" w:rsidRDefault="00000000">
      <w:pPr>
        <w:jc w:val="left"/>
        <w:rPr>
          <w:rtl/>
        </w:rPr>
      </w:pPr>
    </w:p>
    <w:p w:rsidR="00000000" w:rsidRDefault="00000000">
      <w:pPr>
        <w:jc w:val="left"/>
        <w:rPr>
          <w:rtl/>
        </w:rPr>
      </w:pPr>
      <w:r>
        <w:rPr>
          <w:rtl/>
        </w:rPr>
        <w:br w:type="page"/>
      </w:r>
    </w:p>
    <w:p w:rsidR="00000000" w:rsidRDefault="00000000">
      <w:pPr>
        <w:jc w:val="left"/>
        <w:rPr>
          <w:rtl/>
        </w:rPr>
      </w:pPr>
    </w:p>
    <w:p w:rsidR="00000000" w:rsidRDefault="00000000">
      <w:pPr>
        <w:pStyle w:val="Heading5"/>
        <w:rPr>
          <w:rtl/>
        </w:rPr>
      </w:pPr>
      <w:r>
        <w:rPr>
          <w:rtl/>
        </w:rPr>
        <w:t>الكونغو إداريا</w:t>
      </w:r>
    </w:p>
    <w:p w:rsidR="00000000" w:rsidRDefault="00000000">
      <w:pPr>
        <w:ind w:left="1264" w:right="1264"/>
        <w:jc w:val="left"/>
        <w:rPr>
          <w:rtl/>
        </w:rPr>
      </w:pPr>
    </w:p>
    <w:p w:rsidR="00000000" w:rsidRDefault="00000000">
      <w:pPr>
        <w:ind w:left="1264" w:right="1264"/>
        <w:jc w:val="left"/>
        <w:rPr>
          <w:rtl/>
        </w:rPr>
      </w:pPr>
    </w:p>
    <w:p w:rsidR="00000000" w:rsidRDefault="00000000">
      <w:pPr>
        <w:ind w:left="1264" w:right="1264"/>
        <w:jc w:val="left"/>
        <w:rPr>
          <w:rtl/>
        </w:rPr>
      </w:pPr>
    </w:p>
    <w:p w:rsidR="00000000" w:rsidRDefault="00000000">
      <w:pPr>
        <w:ind w:left="1264" w:right="1264"/>
        <w:jc w:val="left"/>
        <w:rPr>
          <w:rtl/>
        </w:rPr>
      </w:pPr>
    </w:p>
    <w:p w:rsidR="00000000" w:rsidRDefault="00000000">
      <w:pPr>
        <w:ind w:left="1264" w:right="1264"/>
        <w:jc w:val="left"/>
        <w:rPr>
          <w:rtl/>
        </w:rPr>
      </w:pPr>
      <w:r>
        <w:rPr>
          <w:b/>
          <w:bCs/>
          <w:w w:val="100"/>
          <w:szCs w:val="34"/>
          <w:rtl/>
          <w:lang w:eastAsia="en-US"/>
        </w:rPr>
        <w:t>المدن</w:t>
      </w:r>
      <w:r>
        <w:rPr>
          <w:rtl/>
        </w:rPr>
        <w:t xml:space="preserve">                           </w:t>
      </w:r>
      <w:r>
        <w:rPr>
          <w:b/>
          <w:bCs/>
          <w:w w:val="100"/>
          <w:szCs w:val="34"/>
          <w:rtl/>
          <w:lang w:eastAsia="en-US"/>
        </w:rPr>
        <w:t>المفتاح</w:t>
      </w:r>
    </w:p>
    <w:p w:rsidR="00000000" w:rsidRDefault="00000000">
      <w:pPr>
        <w:rPr>
          <w:rtl/>
        </w:rPr>
      </w:pPr>
    </w:p>
    <w:p w:rsidR="00000000" w:rsidRDefault="00000000">
      <w:pPr>
        <w:ind w:left="1264" w:right="1264"/>
        <w:jc w:val="left"/>
        <w:rPr>
          <w:rtl/>
        </w:rPr>
      </w:pPr>
    </w:p>
    <w:p w:rsidR="00000000" w:rsidRDefault="00000000">
      <w:pPr>
        <w:ind w:left="1264" w:right="1264"/>
        <w:jc w:val="left"/>
        <w:rPr>
          <w:rtl/>
        </w:rPr>
      </w:pPr>
      <w:r>
        <w:rPr>
          <w:w w:val="100"/>
          <w:szCs w:val="20"/>
          <w:rtl/>
          <w:lang w:eastAsia="en-US"/>
        </w:rPr>
        <w:t>من 100 ألف إلى 500 ألف من السكان</w:t>
      </w:r>
      <w:r>
        <w:rPr>
          <w:w w:val="100"/>
          <w:szCs w:val="20"/>
          <w:rtl/>
          <w:lang w:eastAsia="en-US"/>
        </w:rPr>
        <w:tab/>
      </w:r>
      <w:r>
        <w:rPr>
          <w:w w:val="100"/>
          <w:szCs w:val="20"/>
          <w:rtl/>
          <w:lang w:eastAsia="en-US"/>
        </w:rPr>
        <w:tab/>
      </w:r>
      <w:r>
        <w:rPr>
          <w:w w:val="100"/>
          <w:szCs w:val="20"/>
          <w:rtl/>
          <w:lang w:eastAsia="en-US"/>
        </w:rPr>
        <w:tab/>
      </w:r>
      <w:r>
        <w:rPr>
          <w:w w:val="100"/>
          <w:szCs w:val="20"/>
          <w:rtl/>
          <w:lang w:eastAsia="en-US"/>
        </w:rPr>
        <w:tab/>
        <w:t>المناطق</w:t>
      </w:r>
    </w:p>
    <w:p w:rsidR="00000000" w:rsidRDefault="00000000">
      <w:pPr>
        <w:ind w:left="1264" w:right="1264"/>
        <w:jc w:val="left"/>
        <w:rPr>
          <w:w w:val="100"/>
          <w:szCs w:val="20"/>
          <w:rtl/>
          <w:lang w:eastAsia="en-US"/>
        </w:rPr>
      </w:pPr>
      <w:r>
        <w:rPr>
          <w:w w:val="100"/>
          <w:szCs w:val="20"/>
          <w:rtl/>
          <w:lang w:eastAsia="en-US"/>
        </w:rPr>
        <w:t>من 40 ألف إلى 100 ألف من السكان</w:t>
      </w:r>
      <w:r>
        <w:rPr>
          <w:w w:val="100"/>
          <w:szCs w:val="20"/>
          <w:rtl/>
          <w:lang w:eastAsia="en-US"/>
        </w:rPr>
        <w:tab/>
      </w:r>
      <w:r>
        <w:rPr>
          <w:w w:val="100"/>
          <w:szCs w:val="20"/>
          <w:rtl/>
          <w:lang w:eastAsia="en-US"/>
        </w:rPr>
        <w:tab/>
      </w:r>
      <w:r>
        <w:rPr>
          <w:w w:val="100"/>
          <w:szCs w:val="20"/>
          <w:rtl/>
          <w:lang w:eastAsia="en-US"/>
        </w:rPr>
        <w:tab/>
      </w:r>
      <w:r>
        <w:rPr>
          <w:w w:val="100"/>
          <w:szCs w:val="20"/>
          <w:rtl/>
          <w:lang w:eastAsia="en-US"/>
        </w:rPr>
        <w:tab/>
        <w:t>حدود المناطق</w:t>
      </w:r>
    </w:p>
    <w:p w:rsidR="00000000" w:rsidRDefault="00000000">
      <w:pPr>
        <w:ind w:left="1264" w:right="1264"/>
        <w:jc w:val="left"/>
        <w:rPr>
          <w:w w:val="100"/>
          <w:szCs w:val="20"/>
          <w:rtl/>
          <w:lang w:eastAsia="en-US"/>
        </w:rPr>
      </w:pPr>
      <w:r>
        <w:rPr>
          <w:w w:val="100"/>
          <w:szCs w:val="20"/>
          <w:rtl/>
          <w:lang w:eastAsia="en-US"/>
        </w:rPr>
        <w:t>من 10 آلاف إلى 40 ألف من السكان</w:t>
      </w:r>
      <w:r>
        <w:rPr>
          <w:w w:val="100"/>
          <w:szCs w:val="20"/>
          <w:rtl/>
          <w:lang w:eastAsia="en-US"/>
        </w:rPr>
        <w:tab/>
      </w:r>
      <w:r>
        <w:rPr>
          <w:w w:val="100"/>
          <w:szCs w:val="20"/>
          <w:rtl/>
          <w:lang w:eastAsia="en-US"/>
        </w:rPr>
        <w:tab/>
      </w:r>
      <w:r>
        <w:rPr>
          <w:w w:val="100"/>
          <w:szCs w:val="20"/>
          <w:rtl/>
          <w:lang w:eastAsia="en-US"/>
        </w:rPr>
        <w:tab/>
      </w:r>
      <w:r>
        <w:rPr>
          <w:w w:val="100"/>
          <w:szCs w:val="20"/>
          <w:rtl/>
          <w:lang w:eastAsia="en-US"/>
        </w:rPr>
        <w:tab/>
        <w:t>حدود الإدارات</w:t>
      </w:r>
    </w:p>
    <w:p w:rsidR="00000000" w:rsidRDefault="00000000">
      <w:pPr>
        <w:ind w:left="1264" w:right="1264"/>
        <w:jc w:val="left"/>
        <w:rPr>
          <w:rtl/>
        </w:rPr>
      </w:pPr>
      <w:r>
        <w:rPr>
          <w:w w:val="100"/>
          <w:szCs w:val="20"/>
          <w:rtl/>
          <w:lang w:eastAsia="en-US"/>
        </w:rPr>
        <w:t>أقل من 10 آلاف من السكان</w:t>
      </w:r>
      <w:r>
        <w:rPr>
          <w:w w:val="100"/>
          <w:szCs w:val="20"/>
          <w:rtl/>
          <w:lang w:eastAsia="en-US"/>
        </w:rPr>
        <w:tab/>
      </w:r>
      <w:r>
        <w:rPr>
          <w:w w:val="100"/>
          <w:szCs w:val="20"/>
          <w:rtl/>
          <w:lang w:eastAsia="en-US"/>
        </w:rPr>
        <w:tab/>
      </w:r>
      <w:r>
        <w:rPr>
          <w:w w:val="100"/>
          <w:szCs w:val="20"/>
          <w:rtl/>
          <w:lang w:eastAsia="en-US"/>
        </w:rPr>
        <w:tab/>
      </w:r>
      <w:r>
        <w:rPr>
          <w:w w:val="100"/>
          <w:szCs w:val="20"/>
          <w:rtl/>
          <w:lang w:eastAsia="en-US"/>
        </w:rPr>
        <w:tab/>
      </w:r>
      <w:r>
        <w:rPr>
          <w:w w:val="100"/>
          <w:szCs w:val="20"/>
          <w:rtl/>
          <w:lang w:eastAsia="en-US"/>
        </w:rPr>
        <w:tab/>
        <w:t>حدود الإدارات</w:t>
      </w:r>
    </w:p>
    <w:p w:rsidR="00000000" w:rsidRDefault="00000000">
      <w:pPr>
        <w:ind w:left="1264" w:right="1264"/>
        <w:jc w:val="left"/>
        <w:rPr>
          <w:rtl/>
        </w:rPr>
      </w:pPr>
    </w:p>
    <w:p w:rsidR="00000000" w:rsidRDefault="00000000">
      <w:pPr>
        <w:ind w:left="1264" w:right="1264"/>
        <w:jc w:val="left"/>
        <w:rPr>
          <w:rtl/>
        </w:rPr>
      </w:pPr>
    </w:p>
    <w:p w:rsidR="00000000" w:rsidRDefault="00000000">
      <w:pPr>
        <w:ind w:left="1264" w:right="1264"/>
        <w:jc w:val="left"/>
        <w:rPr>
          <w:rtl/>
        </w:rPr>
      </w:pPr>
    </w:p>
    <w:p w:rsidR="00000000" w:rsidRDefault="00000000">
      <w:pPr>
        <w:ind w:left="1264" w:right="1264"/>
        <w:jc w:val="left"/>
        <w:rPr>
          <w:rtl/>
        </w:rPr>
      </w:pPr>
    </w:p>
    <w:p w:rsidR="00000000" w:rsidRDefault="00000000">
      <w:pPr>
        <w:ind w:left="1264" w:right="1264"/>
        <w:jc w:val="left"/>
        <w:rPr>
          <w:rtl/>
        </w:rPr>
      </w:pPr>
    </w:p>
    <w:p w:rsidR="00000000" w:rsidRDefault="00000000">
      <w:pPr>
        <w:ind w:left="1264" w:right="1264"/>
        <w:jc w:val="left"/>
        <w:rPr>
          <w:rtl/>
        </w:rPr>
      </w:pPr>
    </w:p>
    <w:p w:rsidR="00000000" w:rsidRDefault="00000000">
      <w:pPr>
        <w:ind w:left="1264" w:right="1264"/>
        <w:jc w:val="left"/>
        <w:rPr>
          <w:rtl/>
        </w:rPr>
      </w:pPr>
    </w:p>
    <w:p w:rsidR="00000000" w:rsidRDefault="00000000">
      <w:pPr>
        <w:ind w:left="1264" w:right="1264"/>
        <w:jc w:val="left"/>
        <w:rPr>
          <w:rtl/>
        </w:rPr>
      </w:pPr>
    </w:p>
    <w:p w:rsidR="00000000" w:rsidRDefault="00000000">
      <w:pPr>
        <w:ind w:left="1264" w:right="1264"/>
        <w:jc w:val="left"/>
        <w:rPr>
          <w:rtl/>
        </w:rPr>
      </w:pPr>
    </w:p>
    <w:p w:rsidR="00000000" w:rsidRDefault="00000000">
      <w:pPr>
        <w:ind w:left="1264" w:right="1264"/>
        <w:jc w:val="left"/>
        <w:rPr>
          <w:rtl/>
        </w:rPr>
      </w:pPr>
    </w:p>
    <w:p w:rsidR="00000000" w:rsidRDefault="00000000">
      <w:pPr>
        <w:ind w:left="1264" w:right="1264"/>
        <w:jc w:val="left"/>
        <w:rPr>
          <w:rtl/>
        </w:rPr>
      </w:pPr>
    </w:p>
    <w:p w:rsidR="00000000" w:rsidRDefault="00000000">
      <w:pPr>
        <w:ind w:left="1264" w:right="1264"/>
        <w:jc w:val="left"/>
        <w:rPr>
          <w:rtl/>
        </w:rPr>
      </w:pPr>
    </w:p>
    <w:p w:rsidR="00000000" w:rsidRDefault="00000000">
      <w:pPr>
        <w:pStyle w:val="BlockText"/>
        <w:rPr>
          <w:rtl/>
        </w:rPr>
      </w:pPr>
      <w:r>
        <w:rPr>
          <w:rtl/>
        </w:rPr>
        <w:tab/>
      </w:r>
      <w:r>
        <w:rPr>
          <w:rtl/>
        </w:rPr>
        <w:tab/>
        <w:t>الكونغو بلد أفريقي يصنف من البلدان الفقيرة ذات المديونية العالية ولديه نظام قضائي حديث يخضع مع ذلك لتأثير العرف. ويعبِّر التصديق على اتفاقية القضاء على جميع أشكال التمييز ضد المرأة عن إرادة السلطات العامة للنهوض بحقوق المرأة التي تمثل أكثر من 52 في المائة من السكان.</w:t>
      </w:r>
    </w:p>
    <w:p w:rsidR="00000000" w:rsidRDefault="00000000">
      <w:pPr>
        <w:pStyle w:val="SingleTxt"/>
        <w:rPr>
          <w:b/>
          <w:bCs/>
          <w:w w:val="100"/>
          <w:szCs w:val="34"/>
          <w:rtl/>
          <w:lang w:eastAsia="en-US"/>
        </w:rPr>
      </w:pPr>
      <w:r>
        <w:rPr>
          <w:b/>
          <w:bCs/>
          <w:w w:val="100"/>
          <w:szCs w:val="34"/>
          <w:rtl/>
          <w:lang w:eastAsia="en-US"/>
        </w:rPr>
        <w:t>مقدمة</w:t>
      </w:r>
    </w:p>
    <w:p w:rsidR="00000000" w:rsidRDefault="00000000">
      <w:pPr>
        <w:pStyle w:val="SingleTxt"/>
        <w:rPr>
          <w:w w:val="100"/>
          <w:rtl/>
          <w:lang w:eastAsia="en-US"/>
        </w:rPr>
      </w:pPr>
    </w:p>
    <w:p w:rsidR="00000000" w:rsidRDefault="00000000">
      <w:pPr>
        <w:pStyle w:val="SingleTxt"/>
        <w:ind w:right="1264"/>
        <w:rPr>
          <w:w w:val="100"/>
          <w:rtl/>
          <w:lang w:eastAsia="en-US"/>
        </w:rPr>
      </w:pPr>
      <w:r>
        <w:rPr>
          <w:w w:val="100"/>
          <w:rtl/>
          <w:lang w:eastAsia="en-US"/>
        </w:rPr>
        <w:tab/>
        <w:t>يأتي تطبيق اتفاقية القضاء على جميع أشكال التمييز ضد المرأة في سياق معيَّن. وقد تحققت أشكال عديدة من التقدم على المستوى الرسمي. ومع ذلك أثبت التطبيق على انفعالية بعض النصوص. وهذا يبرر التدابير القوية المتعلقة بالنوعية التي نُظِّمَت في مجال حقوق الإنسان.</w:t>
      </w:r>
    </w:p>
    <w:p w:rsidR="00000000" w:rsidRDefault="00000000">
      <w:pPr>
        <w:pStyle w:val="SingleTxt"/>
        <w:ind w:left="0" w:right="1264"/>
        <w:rPr>
          <w:b/>
          <w:bCs/>
          <w:w w:val="95"/>
          <w:szCs w:val="38"/>
          <w:rtl/>
          <w:lang w:eastAsia="en-US"/>
        </w:rPr>
      </w:pPr>
    </w:p>
    <w:p w:rsidR="00000000" w:rsidRDefault="00000000">
      <w:pPr>
        <w:pStyle w:val="SingleTxt"/>
        <w:ind w:left="0" w:right="1264"/>
        <w:rPr>
          <w:b/>
          <w:bCs/>
          <w:w w:val="95"/>
          <w:szCs w:val="38"/>
          <w:rtl/>
          <w:lang w:eastAsia="en-US"/>
        </w:rPr>
      </w:pPr>
      <w:r>
        <w:rPr>
          <w:b/>
          <w:bCs/>
          <w:w w:val="95"/>
          <w:szCs w:val="38"/>
          <w:rtl/>
          <w:lang w:eastAsia="en-US"/>
        </w:rPr>
        <w:br w:type="page"/>
        <w:t>الجزء الأول: الإطار العام لتنفيذ اتفاقية القضاء على جميع أشكال التمييز ضد المرأة</w:t>
      </w:r>
    </w:p>
    <w:p w:rsidR="00000000" w:rsidRDefault="00000000">
      <w:pPr>
        <w:spacing w:after="120"/>
        <w:rPr>
          <w:w w:val="100"/>
          <w:rtl/>
          <w:lang w:eastAsia="en-US"/>
        </w:rPr>
      </w:pPr>
      <w:r>
        <w:rPr>
          <w:b/>
          <w:bCs/>
          <w:w w:val="100"/>
          <w:szCs w:val="34"/>
          <w:rtl/>
          <w:lang w:eastAsia="en-US"/>
        </w:rPr>
        <w:t>الفصل الأول: تقديم الكونغو</w:t>
      </w:r>
    </w:p>
    <w:p w:rsidR="00000000" w:rsidRDefault="00000000">
      <w:pPr>
        <w:pStyle w:val="SingleTxt"/>
        <w:rPr>
          <w:w w:val="100"/>
          <w:rtl/>
          <w:lang w:eastAsia="en-US"/>
        </w:rPr>
      </w:pPr>
      <w:r>
        <w:rPr>
          <w:w w:val="100"/>
          <w:rtl/>
          <w:lang w:eastAsia="en-US"/>
        </w:rPr>
        <w:t>يعرض تقديم الكونغو عبر حالتها الجغرافية والاجتماعية والاقتصادية</w:t>
      </w:r>
    </w:p>
    <w:p w:rsidR="00000000" w:rsidRDefault="00000000">
      <w:pPr>
        <w:pStyle w:val="SingleTxt"/>
        <w:rPr>
          <w:b/>
          <w:bCs/>
          <w:w w:val="100"/>
          <w:rtl/>
          <w:lang w:eastAsia="en-US"/>
        </w:rPr>
      </w:pPr>
      <w:r>
        <w:rPr>
          <w:b/>
          <w:bCs/>
          <w:w w:val="100"/>
          <w:szCs w:val="34"/>
          <w:rtl/>
          <w:lang w:eastAsia="en-US"/>
        </w:rPr>
        <w:t xml:space="preserve">الفرع الأول </w:t>
      </w:r>
      <w:r>
        <w:rPr>
          <w:b/>
          <w:bCs/>
          <w:w w:val="100"/>
          <w:szCs w:val="34"/>
          <w:lang w:eastAsia="en-US"/>
        </w:rPr>
        <w:t>–</w:t>
      </w:r>
      <w:r>
        <w:rPr>
          <w:b/>
          <w:bCs/>
          <w:w w:val="100"/>
          <w:szCs w:val="34"/>
          <w:rtl/>
          <w:lang w:eastAsia="en-US"/>
        </w:rPr>
        <w:t xml:space="preserve"> الحالة الجغرافية والديمغرافية والاقتصادية</w:t>
      </w:r>
    </w:p>
    <w:p w:rsidR="00000000" w:rsidRDefault="00000000">
      <w:pPr>
        <w:pStyle w:val="SingleTxt"/>
        <w:rPr>
          <w:w w:val="100"/>
          <w:rtl/>
          <w:lang w:eastAsia="en-US"/>
        </w:rPr>
      </w:pPr>
      <w:r>
        <w:rPr>
          <w:b/>
          <w:bCs/>
          <w:w w:val="100"/>
          <w:rtl/>
          <w:lang w:eastAsia="en-US"/>
        </w:rPr>
        <w:t>أولا -</w:t>
      </w:r>
      <w:r>
        <w:rPr>
          <w:b/>
          <w:bCs/>
          <w:w w:val="100"/>
          <w:rtl/>
          <w:lang w:eastAsia="en-US"/>
        </w:rPr>
        <w:tab/>
        <w:t>الحالة الجغرافية</w:t>
      </w:r>
    </w:p>
    <w:p w:rsidR="00000000" w:rsidRDefault="00000000">
      <w:pPr>
        <w:pStyle w:val="SingleTxt"/>
        <w:rPr>
          <w:w w:val="100"/>
          <w:rtl/>
          <w:lang w:eastAsia="en-US"/>
        </w:rPr>
      </w:pPr>
      <w:r>
        <w:rPr>
          <w:w w:val="100"/>
          <w:rtl/>
          <w:lang w:eastAsia="en-US"/>
        </w:rPr>
        <w:tab/>
        <w:t>تقع جمهورية الكونغو وسط أفريقيا. ويقطع خط الاستواء جزءها الشمالي وتقع بين خطي العرض 30َ 3ْ شمالا و 5 جنوبا وتمتد من الغرب إلى الشرق بين خطي الطــول 11ْ و9ْ شرقا.</w:t>
      </w:r>
    </w:p>
    <w:p w:rsidR="00000000" w:rsidRDefault="00000000">
      <w:pPr>
        <w:pStyle w:val="SingleTxt"/>
        <w:rPr>
          <w:w w:val="100"/>
          <w:rtl/>
          <w:lang w:eastAsia="en-US"/>
        </w:rPr>
      </w:pPr>
      <w:r>
        <w:rPr>
          <w:w w:val="100"/>
          <w:rtl/>
          <w:lang w:eastAsia="en-US"/>
        </w:rPr>
        <w:tab/>
        <w:t>ومساحة الكونغو 000 342 كيلومتر مربع ويحدها شمالا جمهورية أفريقيا الوسطى والكاميرون، وتحدها من الغرب الجابون ومن الجنوب أنجولا ومن الجنوب الشرقي جمهورية الكونغو الديمقراطية. ويبلغ طول الواجهة الأطلسية 170 كيلومترا.</w:t>
      </w:r>
    </w:p>
    <w:p w:rsidR="00000000" w:rsidRDefault="00000000">
      <w:pPr>
        <w:pStyle w:val="SingleTxt"/>
        <w:rPr>
          <w:w w:val="100"/>
          <w:rtl/>
          <w:lang w:eastAsia="en-US"/>
        </w:rPr>
      </w:pPr>
      <w:r>
        <w:rPr>
          <w:w w:val="100"/>
          <w:rtl/>
          <w:lang w:eastAsia="en-US"/>
        </w:rPr>
        <w:tab/>
        <w:t xml:space="preserve">والتضاريس مختلفة والتربة من نوع مائي وحديدي والشبكة المائية مهمة. نهر الكونغو هو ثاني أنهـــــار العالم من حيث القــــوة ويأتي بعد الأمازون. وتبلغ قوة صرفه ما يزيد على 000 70 متر مكعب في الثانية وهناك أنهار أخرى عديدة وصالحة للملاحة وخاصة نهر كويلو، والنياري،والبوتيرا، وألاليما، والنغوكو، والسنغا، واليكوالا </w:t>
      </w:r>
      <w:r>
        <w:rPr>
          <w:w w:val="100"/>
          <w:lang w:eastAsia="en-US"/>
        </w:rPr>
        <w:t>–</w:t>
      </w:r>
      <w:r>
        <w:rPr>
          <w:w w:val="100"/>
          <w:rtl/>
          <w:lang w:eastAsia="en-US"/>
        </w:rPr>
        <w:t xml:space="preserve"> موساكا، الليكوالا المعشوشب.</w:t>
      </w:r>
    </w:p>
    <w:p w:rsidR="00000000" w:rsidRDefault="00000000">
      <w:pPr>
        <w:pStyle w:val="SingleTxt"/>
        <w:rPr>
          <w:w w:val="100"/>
          <w:rtl/>
          <w:lang w:eastAsia="en-US"/>
        </w:rPr>
      </w:pPr>
      <w:r>
        <w:rPr>
          <w:w w:val="100"/>
          <w:rtl/>
          <w:lang w:eastAsia="en-US"/>
        </w:rPr>
        <w:tab/>
        <w:t>وتشكل الغابات وحشائش السافانا الغطاء الأخضر الرئيسي. ويوجد في الكونغو ثلاث غابات كبيرة هي:</w:t>
      </w:r>
    </w:p>
    <w:p w:rsidR="00000000" w:rsidRDefault="00000000">
      <w:pPr>
        <w:pStyle w:val="SingleTxt"/>
        <w:tabs>
          <w:tab w:val="left" w:pos="1486"/>
        </w:tabs>
        <w:rPr>
          <w:w w:val="100"/>
          <w:rtl/>
          <w:lang w:eastAsia="en-US"/>
        </w:rPr>
      </w:pPr>
      <w:r>
        <w:rPr>
          <w:w w:val="100"/>
          <w:rtl/>
          <w:lang w:eastAsia="en-US"/>
        </w:rPr>
        <w:tab/>
        <w:t>-</w:t>
      </w:r>
      <w:r>
        <w:rPr>
          <w:w w:val="100"/>
          <w:rtl/>
          <w:lang w:eastAsia="en-US"/>
        </w:rPr>
        <w:tab/>
        <w:t>غابة شمال البلاد؛</w:t>
      </w:r>
    </w:p>
    <w:p w:rsidR="00000000" w:rsidRDefault="00000000">
      <w:pPr>
        <w:pStyle w:val="SingleTxt"/>
        <w:tabs>
          <w:tab w:val="left" w:pos="1486"/>
        </w:tabs>
        <w:rPr>
          <w:w w:val="100"/>
          <w:rtl/>
          <w:lang w:eastAsia="en-US"/>
        </w:rPr>
      </w:pPr>
      <w:r>
        <w:rPr>
          <w:w w:val="100"/>
          <w:rtl/>
          <w:lang w:eastAsia="en-US"/>
        </w:rPr>
        <w:tab/>
        <w:t>-</w:t>
      </w:r>
      <w:r>
        <w:rPr>
          <w:w w:val="100"/>
          <w:rtl/>
          <w:lang w:eastAsia="en-US"/>
        </w:rPr>
        <w:tab/>
        <w:t>غابة شايلو؛</w:t>
      </w:r>
    </w:p>
    <w:p w:rsidR="00000000" w:rsidRDefault="00000000">
      <w:pPr>
        <w:pStyle w:val="SingleTxt"/>
        <w:tabs>
          <w:tab w:val="left" w:pos="1486"/>
        </w:tabs>
        <w:rPr>
          <w:w w:val="100"/>
          <w:rtl/>
          <w:lang w:eastAsia="en-US"/>
        </w:rPr>
      </w:pPr>
      <w:r>
        <w:rPr>
          <w:w w:val="100"/>
          <w:rtl/>
          <w:lang w:eastAsia="en-US"/>
        </w:rPr>
        <w:tab/>
        <w:t>-</w:t>
      </w:r>
      <w:r>
        <w:rPr>
          <w:w w:val="100"/>
          <w:rtl/>
          <w:lang w:eastAsia="en-US"/>
        </w:rPr>
        <w:tab/>
        <w:t>غابة مايومبي.</w:t>
      </w:r>
    </w:p>
    <w:p w:rsidR="00000000" w:rsidRDefault="00000000">
      <w:pPr>
        <w:pStyle w:val="SingleTxt"/>
        <w:rPr>
          <w:w w:val="100"/>
          <w:rtl/>
          <w:lang w:eastAsia="en-US"/>
        </w:rPr>
      </w:pPr>
      <w:r>
        <w:rPr>
          <w:w w:val="100"/>
          <w:rtl/>
          <w:lang w:eastAsia="en-US"/>
        </w:rPr>
        <w:tab/>
        <w:t>وتتخلل حشائش السافانا هذه الغابة الضخمة التي ثروتها الفائقة من النبات والحيوان تضع الكونغو بين الدول ذات الإمكانيات السياحية الهائلة وتساقط الأمطار في الكونغو من النوع الاستوائي وتتناوب مواسم المطر مع مواسم درجة الحرارة العظمى ومواسم الجفاف.</w:t>
      </w:r>
    </w:p>
    <w:p w:rsidR="00000000" w:rsidRDefault="00000000">
      <w:pPr>
        <w:pStyle w:val="SingleTxt"/>
        <w:rPr>
          <w:b/>
          <w:bCs/>
          <w:w w:val="100"/>
          <w:rtl/>
          <w:lang w:eastAsia="en-US"/>
        </w:rPr>
      </w:pPr>
    </w:p>
    <w:p w:rsidR="00000000" w:rsidRDefault="00000000">
      <w:pPr>
        <w:pStyle w:val="SingleTxt"/>
        <w:rPr>
          <w:b/>
          <w:bCs/>
          <w:w w:val="100"/>
          <w:rtl/>
          <w:lang w:eastAsia="en-US"/>
        </w:rPr>
      </w:pPr>
    </w:p>
    <w:p w:rsidR="00000000" w:rsidRDefault="00000000">
      <w:pPr>
        <w:pStyle w:val="SingleTxt"/>
        <w:rPr>
          <w:b/>
          <w:bCs/>
          <w:w w:val="100"/>
          <w:rtl/>
          <w:lang w:eastAsia="en-US"/>
        </w:rPr>
      </w:pPr>
      <w:r>
        <w:rPr>
          <w:b/>
          <w:bCs/>
          <w:w w:val="100"/>
          <w:rtl/>
          <w:lang w:eastAsia="en-US"/>
        </w:rPr>
        <w:t>ثانيا -</w:t>
      </w:r>
      <w:r>
        <w:rPr>
          <w:b/>
          <w:bCs/>
          <w:w w:val="100"/>
          <w:rtl/>
          <w:lang w:eastAsia="en-US"/>
        </w:rPr>
        <w:tab/>
        <w:t>الحالة الديمغرافية</w:t>
      </w:r>
    </w:p>
    <w:p w:rsidR="00000000" w:rsidRDefault="00000000">
      <w:pPr>
        <w:pStyle w:val="SingleTxt"/>
        <w:rPr>
          <w:w w:val="100"/>
          <w:rtl/>
          <w:lang w:eastAsia="en-US"/>
        </w:rPr>
      </w:pPr>
      <w:r>
        <w:rPr>
          <w:w w:val="100"/>
          <w:rtl/>
          <w:lang w:eastAsia="en-US"/>
        </w:rPr>
        <w:tab/>
        <w:t>يتألف سكان الكونغو أساسا من قبائل البانتو يضاف إليها قبائل البيجي. ويقدر عدد هؤلاء السكان بنحو 800 2 ألف نسمة. وتبلغ الكثافة المتوسطة 7.6 فرد في الكيلومتر المربع. ويوزع هؤلاء السكان كالآتي:</w:t>
      </w:r>
    </w:p>
    <w:p w:rsidR="00000000" w:rsidRDefault="00000000">
      <w:pPr>
        <w:pStyle w:val="SingleTxt"/>
        <w:rPr>
          <w:w w:val="100"/>
          <w:rtl/>
          <w:lang w:eastAsia="en-US"/>
        </w:rPr>
      </w:pPr>
      <w:r>
        <w:rPr>
          <w:w w:val="100"/>
          <w:rtl/>
          <w:lang w:eastAsia="en-US"/>
        </w:rPr>
        <w:tab/>
        <w:t>52 في المائة من النساء و 48 في المائة من الرجال.</w:t>
      </w:r>
    </w:p>
    <w:p w:rsidR="00000000" w:rsidRDefault="00000000">
      <w:pPr>
        <w:pStyle w:val="SingleTxt"/>
        <w:rPr>
          <w:rtl/>
          <w:lang w:eastAsia="en-US"/>
        </w:rPr>
      </w:pPr>
      <w:r>
        <w:rPr>
          <w:w w:val="100"/>
          <w:rtl/>
          <w:lang w:eastAsia="en-US"/>
        </w:rPr>
        <w:tab/>
        <w:t xml:space="preserve">ويقيم هؤلاء أساسا في مدينتين كبيرتين هما برازافيل وبونت </w:t>
      </w:r>
      <w:r>
        <w:rPr>
          <w:w w:val="100"/>
          <w:lang w:eastAsia="en-US"/>
        </w:rPr>
        <w:t>–</w:t>
      </w:r>
      <w:r>
        <w:rPr>
          <w:w w:val="100"/>
          <w:rtl/>
          <w:lang w:eastAsia="en-US"/>
        </w:rPr>
        <w:t xml:space="preserve"> نوار. ويبلغ معدل التحضُّر 57 في المائة. ويغلب طابع الشباب على هؤلاء السكان. و 75 في المائة من السكان أقل من 45 سنة و 45 في المائة يمثلون السكان أقل من 15 سنة. والأجل المتوقع للحياة هو 53 سنة. ويتجه هذا المتوسط نحو الانخفاض مع شيوع فيروس نقص المناعة البشرية/الإيدز وانتشار بعض الأمراض المعدية مثل الملاريا والتيفود. والمعدل الإجمالي للمواليد هو 44 لكل 000 1 من السكان في عام 1998، ويبلغ المعدل الإجمالي للوفيات عامة 16 لكل 000 1 من السكان في عام 1998</w:t>
      </w:r>
      <w:r>
        <w:rPr>
          <w:rStyle w:val="FootnoteReference"/>
          <w:rtl/>
          <w:lang w:eastAsia="en-US"/>
        </w:rPr>
        <w:footnoteReference w:customMarkFollows="1" w:id="1"/>
        <w:t>(1)</w:t>
      </w:r>
      <w:r>
        <w:rPr>
          <w:rtl/>
          <w:lang w:eastAsia="en-US"/>
        </w:rPr>
        <w:t>. ويبلغ معدل الزيادة السنوية في المتوسط 3.4 في المائة. والرقم القياسي للخصوبة هو 6.3 طفل. ويبلغ معدل وفيات الأمهات 900 لكل 000 100 مولود حي.</w:t>
      </w:r>
    </w:p>
    <w:p w:rsidR="00000000" w:rsidRDefault="00000000">
      <w:pPr>
        <w:pStyle w:val="SingleTxt"/>
        <w:rPr>
          <w:rtl/>
          <w:lang w:eastAsia="en-US"/>
        </w:rPr>
      </w:pPr>
      <w:r>
        <w:rPr>
          <w:rtl/>
          <w:lang w:eastAsia="en-US"/>
        </w:rPr>
        <w:tab/>
        <w:t>ويقيم في الكونغو لاجئون عدة من جنسيات مختلفة (رواندا، وبوروندي، الكونغو الديمقراطية، فضلا عن رعايا طوائف عديدة أجنبية قادمة أساسا من غرب أفريقيا ولبنان.</w:t>
      </w:r>
    </w:p>
    <w:p w:rsidR="00000000" w:rsidRDefault="00000000">
      <w:pPr>
        <w:pStyle w:val="SingleTxt"/>
        <w:rPr>
          <w:rtl/>
          <w:lang w:eastAsia="en-US"/>
        </w:rPr>
      </w:pPr>
      <w:r>
        <w:rPr>
          <w:b/>
          <w:bCs/>
          <w:rtl/>
          <w:lang w:eastAsia="en-US"/>
        </w:rPr>
        <w:t>ثالثا -</w:t>
      </w:r>
      <w:r>
        <w:rPr>
          <w:b/>
          <w:bCs/>
          <w:rtl/>
          <w:lang w:eastAsia="en-US"/>
        </w:rPr>
        <w:tab/>
        <w:t>الاقتصاد</w:t>
      </w:r>
    </w:p>
    <w:p w:rsidR="00000000" w:rsidRDefault="00000000">
      <w:pPr>
        <w:pStyle w:val="SingleTxt"/>
        <w:rPr>
          <w:rtl/>
          <w:lang w:eastAsia="en-US"/>
        </w:rPr>
      </w:pPr>
      <w:r>
        <w:rPr>
          <w:rtl/>
          <w:lang w:eastAsia="en-US"/>
        </w:rPr>
        <w:tab/>
        <w:t xml:space="preserve">شهد الاقتصاد الكونغولي زيادة سريعة في الناتج المحلي الإجمالي وفي الإيرادات العامة ابتداء من عام 1973 بفضل إنتاج حقوق جديدة للبترول وطفرتين للبترول في عام 1974 و 1979، وارتفاع سعر الدولار الأمريكي مقابل الفرنك الأفريقي في عام 1980 حتى عام 1984. وأتاح ذلك التوسع للحكومة وضع خطة خمسية للتنمية (1982 </w:t>
      </w:r>
      <w:r>
        <w:rPr>
          <w:lang w:eastAsia="en-US"/>
        </w:rPr>
        <w:t>–</w:t>
      </w:r>
      <w:r>
        <w:rPr>
          <w:rtl/>
          <w:lang w:eastAsia="en-US"/>
        </w:rPr>
        <w:t xml:space="preserve"> 1986) تمول في جانبا كبير منها من الديون الخارجية. وابتداء من عام 1985، أدى انخفاض سعر البرميل من البترول وسعر الدولار إلى تخفيض كبير في احتمالات إيرادات الدولة. وقام الكونغو لذلك بسلسلة من البرامج للتكيُّف الهيكلي بمساندة المجتمع المالي الدولي، بغية امتصاص عدم التوازن ولكن أيا من هذه البرامج لم يبلغ مدته. وتسارع التدهور المالي في إضعاف الاقتصاد كثيرا.</w:t>
      </w:r>
    </w:p>
    <w:p w:rsidR="00000000" w:rsidRDefault="00000000">
      <w:pPr>
        <w:pStyle w:val="SingleTxt"/>
        <w:rPr>
          <w:rtl/>
          <w:lang w:eastAsia="en-US"/>
        </w:rPr>
      </w:pPr>
      <w:r>
        <w:rPr>
          <w:rtl/>
          <w:lang w:eastAsia="en-US"/>
        </w:rPr>
        <w:tab/>
        <w:t xml:space="preserve">والواقع أن الكونغو شهد منذ بضع سنوات انخفاضا متواصلا في النشاط الاقتصادي. وانخفض معدل الزيادة السنوي في المتوسط في الناتج المحلي الإجمالي بالأسعار الحقيقية والذي بلغ 5.8 في المائة من عام 1970 إلى عام 1980 إلى 2.4 في المائة من عام 1980 إلى عام 1995. وهذا الانخفاض في الناتج المحلي الإجمالي تعزز في السنوات الأخيرة بمعدلات سالبة بالقيم الحقيقية: - 1.2 في عام 1994 و </w:t>
      </w:r>
      <w:r>
        <w:rPr>
          <w:lang w:eastAsia="en-US"/>
        </w:rPr>
        <w:t>–</w:t>
      </w:r>
      <w:r>
        <w:rPr>
          <w:rtl/>
          <w:lang w:eastAsia="en-US"/>
        </w:rPr>
        <w:t xml:space="preserve"> 4.9 في عام 1995. وكان معدل الزيادة بالقيم الإسمية في المقابل 17.3 في عام 1994 بسبب التفاوت الشديد في سعر الفرنك الأفريقي. وبلغت الزيادة السنوية للناتج المحلي الإجمالي للفرد </w:t>
      </w:r>
      <w:r>
        <w:rPr>
          <w:lang w:eastAsia="en-US"/>
        </w:rPr>
        <w:t>–</w:t>
      </w:r>
      <w:r>
        <w:rPr>
          <w:rtl/>
          <w:lang w:eastAsia="en-US"/>
        </w:rPr>
        <w:t xml:space="preserve"> 0.8 في عام 1980 إلى عام 1992 مع وجود معدل للزيادة السكانية يبلغ 3 في المائة. وشهد الموقف مزيدا من التدهور في عامي 1993 و 1994، وانخفض معدل الناتج المحلي الإجمالي للفرد إلى 4.2 في المائة و7.9 في المائة على التوالي. ولم تكن الزراعة تمثل سوى حصة طفيفة من الناتج المحلي الإجمالي. ولا تمارس سوى على 2 في المائة من الأراضي القابلة للزراعة (000 000 2 هكتار). وهي بيولوجية بدرجة أساسية وتمثل المرأة قرابة 64 في المائة من النشطين الزراعيين. ويستخدمن وسائل عتيقة تزيد من مشقة العمل. وتسهم المرأة بنحو 100 في المائة في تحويل المنتجات الزراعية. ويبرر الأداء الفعلي للقطاع الزراعي اللجوء إلى استيراد منتجات غذائية باهظة الثمن جدا (100 مليار فرنك أفريقي في السنة في المتوسط).</w:t>
      </w:r>
    </w:p>
    <w:p w:rsidR="00000000" w:rsidRDefault="00000000">
      <w:pPr>
        <w:pStyle w:val="SingleTxt"/>
        <w:rPr>
          <w:w w:val="100"/>
          <w:rtl/>
          <w:lang w:eastAsia="en-US"/>
        </w:rPr>
      </w:pPr>
      <w:r>
        <w:rPr>
          <w:w w:val="100"/>
          <w:rtl/>
          <w:lang w:eastAsia="en-US"/>
        </w:rPr>
        <w:tab/>
        <w:t>وتمثل الغابات موضوع سياسة جديدة تستهدف في جملة أمور إدارة صحية ومستديمة لهذه الثروة، وتمويل شبه مجموع الأخشاب في الكونغو، وتصدير منتجات ذات مضمون قوي من القيمة المضافة. وتفترض هذه السياسة بصفة خاصة استغلال الكادر المؤسسي (وضع قانون جديد للغابات وإعادة تنظيم المحاصيل المائية والغابات). وتغطي المناطق المحمية مساحة يبلغ مجموعها 000 315 2 هكتار أي 6.95 في المائة من الأراضي الوطنية. وتضم حديقتين وطنيتين وسبعة معازل وثلاثة أماكن للصيد. ويعني القطاع الصناعي بصفة رئيسية بالصناعات الزراعية الغذائية (مثل معامل الجعَّة والمناشر والمخابر، إلخ) والبترول.</w:t>
      </w:r>
    </w:p>
    <w:p w:rsidR="00000000" w:rsidRDefault="00000000">
      <w:pPr>
        <w:pStyle w:val="SingleTxt"/>
        <w:rPr>
          <w:w w:val="100"/>
          <w:rtl/>
          <w:lang w:eastAsia="en-US"/>
        </w:rPr>
      </w:pPr>
      <w:r>
        <w:rPr>
          <w:w w:val="100"/>
          <w:rtl/>
          <w:lang w:eastAsia="en-US"/>
        </w:rPr>
        <w:tab/>
        <w:t>وفيما يلي توزيع الناتج المحلي الإجمالي في عام 1998:</w:t>
      </w:r>
    </w:p>
    <w:p w:rsidR="00000000" w:rsidRDefault="00000000">
      <w:pPr>
        <w:pStyle w:val="SingleTxt"/>
        <w:tabs>
          <w:tab w:val="clear" w:pos="1930"/>
          <w:tab w:val="clear" w:pos="2592"/>
          <w:tab w:val="left" w:pos="1628"/>
          <w:tab w:val="left" w:pos="2053"/>
        </w:tabs>
        <w:ind w:left="2528" w:right="1264" w:hanging="1264"/>
        <w:rPr>
          <w:w w:val="100"/>
          <w:rtl/>
          <w:lang w:eastAsia="en-US"/>
        </w:rPr>
      </w:pPr>
      <w:r>
        <w:rPr>
          <w:w w:val="100"/>
          <w:rtl/>
          <w:lang w:eastAsia="en-US"/>
        </w:rPr>
        <w:tab/>
      </w:r>
      <w:r>
        <w:rPr>
          <w:w w:val="100"/>
          <w:rtl/>
          <w:lang w:eastAsia="en-US"/>
        </w:rPr>
        <w:tab/>
        <w:t>-</w:t>
      </w:r>
      <w:r>
        <w:rPr>
          <w:w w:val="100"/>
          <w:rtl/>
          <w:lang w:eastAsia="en-US"/>
        </w:rPr>
        <w:tab/>
        <w:t>القطاع الأولي، 10.7 في المائة</w:t>
      </w:r>
    </w:p>
    <w:p w:rsidR="00000000" w:rsidRDefault="00000000">
      <w:pPr>
        <w:pStyle w:val="SingleTxt"/>
        <w:tabs>
          <w:tab w:val="clear" w:pos="1930"/>
          <w:tab w:val="clear" w:pos="2592"/>
          <w:tab w:val="left" w:pos="1628"/>
          <w:tab w:val="left" w:pos="2053"/>
        </w:tabs>
        <w:ind w:left="2528" w:right="1264" w:hanging="1264"/>
        <w:rPr>
          <w:w w:val="100"/>
          <w:rtl/>
          <w:lang w:eastAsia="en-US"/>
        </w:rPr>
      </w:pPr>
      <w:r>
        <w:rPr>
          <w:w w:val="100"/>
          <w:rtl/>
          <w:lang w:eastAsia="en-US"/>
        </w:rPr>
        <w:tab/>
      </w:r>
      <w:r>
        <w:rPr>
          <w:w w:val="100"/>
          <w:rtl/>
          <w:lang w:eastAsia="en-US"/>
        </w:rPr>
        <w:tab/>
        <w:t>-</w:t>
      </w:r>
      <w:r>
        <w:rPr>
          <w:w w:val="100"/>
          <w:rtl/>
          <w:lang w:eastAsia="en-US"/>
        </w:rPr>
        <w:tab/>
        <w:t>القطاع الثانوي، 52.7 في المائة (ومنه البترول 38.1 في المائة)</w:t>
      </w:r>
    </w:p>
    <w:p w:rsidR="00000000" w:rsidRDefault="00000000">
      <w:pPr>
        <w:pStyle w:val="SingleTxt"/>
        <w:tabs>
          <w:tab w:val="clear" w:pos="1930"/>
          <w:tab w:val="clear" w:pos="2592"/>
          <w:tab w:val="left" w:pos="1628"/>
          <w:tab w:val="left" w:pos="2053"/>
        </w:tabs>
        <w:ind w:left="1264" w:right="1264"/>
        <w:rPr>
          <w:w w:val="100"/>
          <w:rtl/>
          <w:lang w:eastAsia="en-US"/>
        </w:rPr>
      </w:pPr>
      <w:r>
        <w:rPr>
          <w:w w:val="100"/>
          <w:rtl/>
          <w:lang w:eastAsia="en-US"/>
        </w:rPr>
        <w:tab/>
      </w:r>
      <w:r>
        <w:rPr>
          <w:w w:val="100"/>
          <w:rtl/>
          <w:lang w:eastAsia="en-US"/>
        </w:rPr>
        <w:tab/>
        <w:t>-</w:t>
      </w:r>
      <w:r>
        <w:rPr>
          <w:w w:val="100"/>
          <w:rtl/>
          <w:lang w:eastAsia="en-US"/>
        </w:rPr>
        <w:tab/>
        <w:t>القطاع الثالث، 29.6 في المائة.</w:t>
      </w:r>
    </w:p>
    <w:p w:rsidR="00000000" w:rsidRDefault="00000000">
      <w:pPr>
        <w:pStyle w:val="SingleTxt"/>
        <w:tabs>
          <w:tab w:val="clear" w:pos="1930"/>
          <w:tab w:val="clear" w:pos="2592"/>
          <w:tab w:val="left" w:pos="1628"/>
          <w:tab w:val="left" w:pos="2053"/>
        </w:tabs>
        <w:ind w:left="1264" w:right="1264"/>
        <w:rPr>
          <w:w w:val="100"/>
          <w:rtl/>
          <w:lang w:eastAsia="en-US"/>
        </w:rPr>
      </w:pPr>
      <w:r>
        <w:rPr>
          <w:w w:val="100"/>
          <w:rtl/>
          <w:lang w:eastAsia="en-US"/>
        </w:rPr>
        <w:tab/>
      </w:r>
      <w:r>
        <w:rPr>
          <w:w w:val="100"/>
          <w:rtl/>
          <w:lang w:eastAsia="en-US"/>
        </w:rPr>
        <w:tab/>
        <w:t>-</w:t>
      </w:r>
      <w:r>
        <w:rPr>
          <w:w w:val="100"/>
          <w:rtl/>
          <w:lang w:eastAsia="en-US"/>
        </w:rPr>
        <w:tab/>
        <w:t>ويشغل القطاع غير المنظم اليوم جزءا غالبا من السكان النساء.</w:t>
      </w:r>
    </w:p>
    <w:p w:rsidR="00000000" w:rsidRDefault="00000000">
      <w:pPr>
        <w:pStyle w:val="SingleTxt"/>
        <w:rPr>
          <w:w w:val="100"/>
          <w:rtl/>
          <w:lang w:eastAsia="en-US"/>
        </w:rPr>
      </w:pPr>
      <w:r>
        <w:rPr>
          <w:w w:val="100"/>
          <w:rtl/>
          <w:lang w:eastAsia="en-US"/>
        </w:rPr>
        <w:tab/>
        <w:t>وهناك عدة عوامل أدت إلى تجزئة الاقتصاد الكونغولي اليوم. ومنها انخفاض قيمة الفرنك الأفريقي وانخفاض سعر برميل النفط وسعر الدولار وخاصة الأثر السلبي لمختلف الصراعات المسلحة.</w:t>
      </w:r>
    </w:p>
    <w:p w:rsidR="00000000" w:rsidRDefault="00000000">
      <w:pPr>
        <w:pStyle w:val="SingleTxt"/>
        <w:rPr>
          <w:rtl/>
          <w:lang w:eastAsia="en-US"/>
        </w:rPr>
      </w:pPr>
      <w:r>
        <w:rPr>
          <w:w w:val="100"/>
          <w:rtl/>
          <w:lang w:eastAsia="en-US"/>
        </w:rPr>
        <w:tab/>
        <w:t>وقد أسهمت برامج التكيُّف الهيكلي التي اعتمدتها الحكومة في انخفاض النفقات الاجتماعية التي جعلت النساء أكثر ضعفا. ويدخل الكونغو في عداد البلدان الفقيرة ذات المديونية العالية للغاية. ويبلغ الإيراد الفردي نحو 600 دولار (بيانات عام 1997). وبلغ الناتج المحلي الإجمالي في عام 1998، 56.9 مليار فرنك أفريقي. ويبلغ معدل التضخم نحو 5 في المائة. ومعدل البطالة نحو 11.3</w:t>
      </w:r>
      <w:r>
        <w:rPr>
          <w:rStyle w:val="FootnoteReference"/>
          <w:rtl/>
          <w:lang w:eastAsia="en-US"/>
        </w:rPr>
        <w:footnoteReference w:customMarkFollows="1" w:id="2"/>
        <w:t>(2)</w:t>
      </w:r>
      <w:r>
        <w:rPr>
          <w:rtl/>
          <w:lang w:eastAsia="en-US"/>
        </w:rPr>
        <w:t xml:space="preserve"> في المائة في حين يبلغ الدَين الخارجي 000 3 مليار فرنك أفريقي.</w:t>
      </w:r>
    </w:p>
    <w:p w:rsidR="00000000" w:rsidRDefault="00000000">
      <w:pPr>
        <w:pStyle w:val="SingleTxt"/>
        <w:rPr>
          <w:w w:val="100"/>
          <w:szCs w:val="34"/>
          <w:rtl/>
          <w:lang w:eastAsia="en-US"/>
        </w:rPr>
      </w:pPr>
      <w:r>
        <w:rPr>
          <w:b/>
          <w:bCs/>
          <w:w w:val="100"/>
          <w:szCs w:val="34"/>
          <w:rtl/>
          <w:lang w:eastAsia="en-US"/>
        </w:rPr>
        <w:t xml:space="preserve">الفرع الثاني </w:t>
      </w:r>
      <w:r>
        <w:rPr>
          <w:b/>
          <w:bCs/>
          <w:w w:val="100"/>
          <w:szCs w:val="34"/>
          <w:lang w:eastAsia="en-US"/>
        </w:rPr>
        <w:t>–</w:t>
      </w:r>
      <w:r>
        <w:rPr>
          <w:b/>
          <w:bCs/>
          <w:w w:val="100"/>
          <w:szCs w:val="34"/>
          <w:rtl/>
          <w:lang w:eastAsia="en-US"/>
        </w:rPr>
        <w:t xml:space="preserve"> النظام القانوني والسياسي والإداري</w:t>
      </w:r>
    </w:p>
    <w:p w:rsidR="00000000" w:rsidRDefault="00000000">
      <w:pPr>
        <w:pStyle w:val="SingleTxt"/>
        <w:rPr>
          <w:w w:val="100"/>
          <w:rtl/>
          <w:lang w:eastAsia="en-US"/>
        </w:rPr>
      </w:pPr>
      <w:r>
        <w:rPr>
          <w:w w:val="100"/>
          <w:rtl/>
          <w:lang w:eastAsia="en-US"/>
        </w:rPr>
        <w:tab/>
        <w:t>يخص التنظيم السياسي والإداري والقانوني للكونغو بلدا من بلدان الاستعمار الفرنسي.</w:t>
      </w:r>
    </w:p>
    <w:p w:rsidR="00000000" w:rsidRDefault="00000000">
      <w:pPr>
        <w:pStyle w:val="SingleTxt"/>
        <w:rPr>
          <w:w w:val="100"/>
          <w:rtl/>
          <w:lang w:eastAsia="en-US"/>
        </w:rPr>
      </w:pPr>
      <w:r>
        <w:rPr>
          <w:b/>
          <w:bCs/>
          <w:w w:val="100"/>
          <w:rtl/>
          <w:lang w:eastAsia="en-US"/>
        </w:rPr>
        <w:t>أولا -</w:t>
      </w:r>
      <w:r>
        <w:rPr>
          <w:b/>
          <w:bCs/>
          <w:w w:val="100"/>
          <w:rtl/>
          <w:lang w:eastAsia="en-US"/>
        </w:rPr>
        <w:tab/>
        <w:t>النظام القانوني</w:t>
      </w:r>
    </w:p>
    <w:p w:rsidR="00000000" w:rsidRDefault="00000000">
      <w:pPr>
        <w:pStyle w:val="SingleTxt"/>
        <w:rPr>
          <w:w w:val="100"/>
          <w:rtl/>
          <w:lang w:eastAsia="en-US"/>
        </w:rPr>
      </w:pPr>
      <w:r>
        <w:rPr>
          <w:w w:val="100"/>
          <w:rtl/>
          <w:lang w:eastAsia="en-US"/>
        </w:rPr>
        <w:tab/>
        <w:t>أعطى الاستعمار الفرنسي الذي بدأ في القرن التاسع عشر جمهورية الكونغو التي حصلت على الاستقلال يوم 15 آب/أغسطس 1960، ازدواجية قانونية.</w:t>
      </w:r>
    </w:p>
    <w:p w:rsidR="00000000" w:rsidRDefault="00000000">
      <w:pPr>
        <w:pStyle w:val="SingleTxt"/>
        <w:rPr>
          <w:w w:val="100"/>
          <w:rtl/>
          <w:lang w:eastAsia="en-US"/>
        </w:rPr>
      </w:pPr>
      <w:r>
        <w:rPr>
          <w:w w:val="100"/>
          <w:rtl/>
          <w:lang w:eastAsia="en-US"/>
        </w:rPr>
        <w:tab/>
        <w:t>وأضافت إلى القانون العرفي الذي ظل سائدا حتى الآن قانونا حديثا فرنسي الإلهام. وقد ظلت هذه الازدواجية قائمة وتمثل القاعدة حتى في أيامنا هذه.</w:t>
      </w:r>
    </w:p>
    <w:p w:rsidR="00000000" w:rsidRDefault="00000000">
      <w:pPr>
        <w:pStyle w:val="SingleTxt"/>
        <w:rPr>
          <w:w w:val="100"/>
          <w:rtl/>
          <w:lang w:eastAsia="en-US"/>
        </w:rPr>
      </w:pPr>
      <w:r>
        <w:rPr>
          <w:w w:val="100"/>
          <w:rtl/>
          <w:lang w:eastAsia="en-US"/>
        </w:rPr>
        <w:tab/>
        <w:t>وقد شهد النظام القانوني للكونغو تطبيق القواعد ذات الطابع الدولي نتيجة لانضمام الكونغو إلى عدة مؤسسات. ويتعلق ذلك بصفة خاصة بقانون المجتمع الاقتصادي والنقدي لوسط أفريقيا ومنظمة مواءمة قانون الشؤون. وهذه الأحكام تمثل بالنسبة للبعض طابعا فوق وطني وتستهدف بالنسبة للبعض الآخر مواؤمة التشريعات (في مجال قانون الشؤون).</w:t>
      </w:r>
    </w:p>
    <w:p w:rsidR="00000000" w:rsidRDefault="00000000">
      <w:pPr>
        <w:pStyle w:val="SingleTxt"/>
        <w:rPr>
          <w:w w:val="100"/>
          <w:rtl/>
          <w:lang w:eastAsia="en-US"/>
        </w:rPr>
      </w:pPr>
      <w:r>
        <w:rPr>
          <w:b/>
          <w:bCs/>
          <w:w w:val="100"/>
          <w:rtl/>
          <w:lang w:eastAsia="en-US"/>
        </w:rPr>
        <w:t>ثانيا -</w:t>
      </w:r>
      <w:r>
        <w:rPr>
          <w:b/>
          <w:bCs/>
          <w:w w:val="100"/>
          <w:rtl/>
          <w:lang w:eastAsia="en-US"/>
        </w:rPr>
        <w:tab/>
        <w:t>النظام السياسي</w:t>
      </w:r>
    </w:p>
    <w:p w:rsidR="00000000" w:rsidRDefault="00000000">
      <w:pPr>
        <w:pStyle w:val="SingleTxt"/>
        <w:rPr>
          <w:w w:val="100"/>
          <w:rtl/>
          <w:lang w:eastAsia="en-US"/>
        </w:rPr>
      </w:pPr>
      <w:r>
        <w:rPr>
          <w:w w:val="100"/>
          <w:rtl/>
          <w:lang w:eastAsia="en-US"/>
        </w:rPr>
        <w:tab/>
        <w:t>بعد أن حصلت الكونغو على السيادة أخذت تتولى مصيرها. وتم الاضطلاع بعدة تجارب تتعلق بوحدة الطرف وتعدد الأطراف. وغداة حرب 5 حزيران/يونيه 1997 تم وضع قانون أساسي يوم 24 تشرين الأول/أكتوبر 1997. وينظم القانون السلطات العامة والدولة خلال فترة الانتقال. وتتألف السلطة التنفيذية من رئيس الجمهورية، رئيس الدولة، ورئيس الحكومة والحكومة. وتتألف السلطة التشريعية من مجلس واحد ويشكل المجلس الوطني القاعدة وتكفل حرية الصحافة. ومع وضع مشروع أولي للدستور، عكفت الحكومة على تنظيم العملية الانتخابية في الكونغو والحصول على هيئات منتخبة ديمقراطيا.</w:t>
      </w:r>
    </w:p>
    <w:p w:rsidR="00000000" w:rsidRDefault="00000000">
      <w:pPr>
        <w:pStyle w:val="SingleTxt"/>
        <w:rPr>
          <w:w w:val="100"/>
          <w:rtl/>
          <w:lang w:eastAsia="en-US"/>
        </w:rPr>
      </w:pPr>
      <w:r>
        <w:rPr>
          <w:b/>
          <w:bCs/>
          <w:w w:val="100"/>
          <w:rtl/>
          <w:lang w:eastAsia="en-US"/>
        </w:rPr>
        <w:t>ثالثا -</w:t>
      </w:r>
      <w:r>
        <w:rPr>
          <w:b/>
          <w:bCs/>
          <w:w w:val="100"/>
          <w:rtl/>
          <w:lang w:eastAsia="en-US"/>
        </w:rPr>
        <w:tab/>
        <w:t>النظام الإداري</w:t>
      </w:r>
    </w:p>
    <w:p w:rsidR="00000000" w:rsidRDefault="00000000">
      <w:pPr>
        <w:pStyle w:val="SingleTxt"/>
        <w:rPr>
          <w:w w:val="100"/>
          <w:rtl/>
          <w:lang w:eastAsia="en-US"/>
        </w:rPr>
      </w:pPr>
      <w:r>
        <w:rPr>
          <w:w w:val="100"/>
          <w:rtl/>
          <w:lang w:eastAsia="en-US"/>
        </w:rPr>
        <w:tab/>
        <w:t xml:space="preserve">يتميز النظام الإداري بالمركزية واللامركزية. وتتشكل الإدارة المركزية من مديريات وزارية مختلفة أوجدها ونظمها مرسوم رئاسي. وبموجب المرسوم رقم 99 </w:t>
      </w:r>
      <w:r>
        <w:rPr>
          <w:w w:val="100"/>
          <w:lang w:eastAsia="en-US"/>
        </w:rPr>
        <w:t>–</w:t>
      </w:r>
      <w:r>
        <w:rPr>
          <w:w w:val="100"/>
          <w:rtl/>
          <w:lang w:eastAsia="en-US"/>
        </w:rPr>
        <w:t xml:space="preserve"> 1 الصادر في 12 كانون الثاني/نوفمبر 1999 بشأن تسمية أعضاء الحكومة، تتألف الحكومة الحالية من 25 عضوا. ولدى الإدارات الوزارية خدمات خارجية أنشئت في المناطق الإحدى عشرة. ويقوم المدير ممثلا للدولة والحكومة في المنطقة بتنسيق أنشطة المديرية.</w:t>
      </w:r>
    </w:p>
    <w:p w:rsidR="00000000" w:rsidRDefault="00000000">
      <w:pPr>
        <w:pStyle w:val="SingleTxt"/>
        <w:rPr>
          <w:w w:val="100"/>
          <w:rtl/>
          <w:lang w:eastAsia="en-US"/>
        </w:rPr>
      </w:pPr>
      <w:r>
        <w:rPr>
          <w:w w:val="100"/>
          <w:rtl/>
          <w:lang w:eastAsia="en-US"/>
        </w:rPr>
        <w:tab/>
        <w:t>وتنقسم المناطق إلى كوميونات وأحياء. واللامركزية خيار اختارته السلطات العامة. غير أن هذه العملية يشوبها التردد. وهي تفترض نقل الصلاحيات، ورصد الوسائل المختصة والأجهزة المنتخبة وإنشاء خدمة عامة إقليمية. ويوجد أيضا مؤسسات عامة ذات طابع إداري وصناعي وتجاري وثقافي مما يشهد بوجود لا مركزية تقنية.</w:t>
      </w:r>
    </w:p>
    <w:p w:rsidR="00000000" w:rsidRDefault="00000000">
      <w:pPr>
        <w:pStyle w:val="SingleTxt"/>
        <w:rPr>
          <w:w w:val="100"/>
          <w:szCs w:val="34"/>
          <w:rtl/>
          <w:lang w:eastAsia="en-US"/>
        </w:rPr>
      </w:pPr>
      <w:r>
        <w:rPr>
          <w:b/>
          <w:bCs/>
          <w:w w:val="100"/>
          <w:szCs w:val="34"/>
          <w:rtl/>
          <w:lang w:eastAsia="en-US"/>
        </w:rPr>
        <w:t>الفرع الثالث -   الآليات القضائية وحماية حقوق الإنسان</w:t>
      </w:r>
    </w:p>
    <w:p w:rsidR="00000000" w:rsidRDefault="00000000">
      <w:pPr>
        <w:pStyle w:val="SingleTxt"/>
        <w:rPr>
          <w:w w:val="100"/>
          <w:rtl/>
          <w:lang w:eastAsia="en-US"/>
        </w:rPr>
      </w:pPr>
      <w:r>
        <w:rPr>
          <w:w w:val="100"/>
          <w:rtl/>
          <w:lang w:eastAsia="en-US"/>
        </w:rPr>
        <w:tab/>
        <w:t>يترجم اهتمام الدولة بالسهر على حماية حقوق الإنسان بواسطة التصديق على عدة اتفاقيات لحماية حقوق الإنسان والانضمام إليها. وهذه هي:</w:t>
      </w:r>
    </w:p>
    <w:p w:rsidR="00000000" w:rsidRDefault="00000000">
      <w:pPr>
        <w:pStyle w:val="SingleTxt"/>
        <w:tabs>
          <w:tab w:val="clear" w:pos="1930"/>
          <w:tab w:val="clear" w:pos="2592"/>
          <w:tab w:val="left" w:pos="1486"/>
          <w:tab w:val="left" w:pos="1912"/>
        </w:tabs>
        <w:rPr>
          <w:w w:val="100"/>
          <w:rtl/>
          <w:lang w:eastAsia="en-US"/>
        </w:rPr>
      </w:pPr>
      <w:r>
        <w:rPr>
          <w:w w:val="100"/>
          <w:rtl/>
          <w:lang w:eastAsia="en-US"/>
        </w:rPr>
        <w:tab/>
        <w:t>-</w:t>
      </w:r>
      <w:r>
        <w:rPr>
          <w:w w:val="100"/>
          <w:rtl/>
          <w:lang w:eastAsia="en-US"/>
        </w:rPr>
        <w:tab/>
        <w:t>اتفاقية القضاء على جميع أشكال التمييز ضد المرأة؛</w:t>
      </w:r>
    </w:p>
    <w:p w:rsidR="00000000" w:rsidRDefault="00000000">
      <w:pPr>
        <w:pStyle w:val="SingleTxt"/>
        <w:tabs>
          <w:tab w:val="clear" w:pos="1930"/>
          <w:tab w:val="clear" w:pos="2592"/>
          <w:tab w:val="left" w:pos="1486"/>
          <w:tab w:val="left" w:pos="1912"/>
        </w:tabs>
        <w:rPr>
          <w:w w:val="100"/>
          <w:rtl/>
          <w:lang w:eastAsia="en-US"/>
        </w:rPr>
      </w:pPr>
      <w:r>
        <w:rPr>
          <w:w w:val="100"/>
          <w:rtl/>
          <w:lang w:eastAsia="en-US"/>
        </w:rPr>
        <w:tab/>
        <w:t>-</w:t>
      </w:r>
      <w:r>
        <w:rPr>
          <w:w w:val="100"/>
          <w:rtl/>
          <w:lang w:eastAsia="en-US"/>
        </w:rPr>
        <w:tab/>
        <w:t>العهد الخاص بالحقوق المدنية والسياسية؛</w:t>
      </w:r>
    </w:p>
    <w:p w:rsidR="00000000" w:rsidRDefault="00000000">
      <w:pPr>
        <w:pStyle w:val="SingleTxt"/>
        <w:tabs>
          <w:tab w:val="clear" w:pos="1930"/>
          <w:tab w:val="clear" w:pos="2592"/>
          <w:tab w:val="left" w:pos="1486"/>
          <w:tab w:val="left" w:pos="1912"/>
        </w:tabs>
        <w:rPr>
          <w:w w:val="100"/>
          <w:rtl/>
          <w:lang w:eastAsia="en-US"/>
        </w:rPr>
      </w:pPr>
      <w:r>
        <w:rPr>
          <w:w w:val="100"/>
          <w:rtl/>
          <w:lang w:eastAsia="en-US"/>
        </w:rPr>
        <w:tab/>
        <w:t>-</w:t>
      </w:r>
      <w:r>
        <w:rPr>
          <w:w w:val="100"/>
          <w:rtl/>
          <w:lang w:eastAsia="en-US"/>
        </w:rPr>
        <w:tab/>
        <w:t>العهد الخاص بالحقوق الاقتصادية والاجتماعية والثقافية؛</w:t>
      </w:r>
    </w:p>
    <w:p w:rsidR="00000000" w:rsidRDefault="00000000">
      <w:pPr>
        <w:pStyle w:val="SingleTxt"/>
        <w:tabs>
          <w:tab w:val="clear" w:pos="1930"/>
          <w:tab w:val="clear" w:pos="2592"/>
          <w:tab w:val="left" w:pos="1486"/>
          <w:tab w:val="left" w:pos="1912"/>
        </w:tabs>
        <w:rPr>
          <w:w w:val="100"/>
          <w:rtl/>
          <w:lang w:eastAsia="en-US"/>
        </w:rPr>
      </w:pPr>
      <w:r>
        <w:rPr>
          <w:w w:val="100"/>
          <w:rtl/>
          <w:lang w:eastAsia="en-US"/>
        </w:rPr>
        <w:tab/>
        <w:t>-</w:t>
      </w:r>
      <w:r>
        <w:rPr>
          <w:w w:val="100"/>
          <w:rtl/>
          <w:lang w:eastAsia="en-US"/>
        </w:rPr>
        <w:tab/>
        <w:t>الميثاق الأفريقي لحقوق الإنسان والشعوب؛</w:t>
      </w:r>
    </w:p>
    <w:p w:rsidR="00000000" w:rsidRDefault="00000000">
      <w:pPr>
        <w:pStyle w:val="SingleTxt"/>
        <w:tabs>
          <w:tab w:val="clear" w:pos="1930"/>
          <w:tab w:val="clear" w:pos="2592"/>
          <w:tab w:val="left" w:pos="1486"/>
          <w:tab w:val="left" w:pos="1912"/>
        </w:tabs>
        <w:rPr>
          <w:w w:val="100"/>
          <w:rtl/>
          <w:lang w:eastAsia="en-US"/>
        </w:rPr>
      </w:pPr>
      <w:r>
        <w:rPr>
          <w:w w:val="100"/>
          <w:rtl/>
          <w:lang w:eastAsia="en-US"/>
        </w:rPr>
        <w:tab/>
        <w:t>-</w:t>
      </w:r>
      <w:r>
        <w:rPr>
          <w:w w:val="100"/>
          <w:rtl/>
          <w:lang w:eastAsia="en-US"/>
        </w:rPr>
        <w:tab/>
        <w:t>اتفاقية بشأن التعذيب.</w:t>
      </w:r>
    </w:p>
    <w:p w:rsidR="00000000" w:rsidRDefault="00000000">
      <w:pPr>
        <w:pStyle w:val="SingleTxt"/>
        <w:tabs>
          <w:tab w:val="clear" w:pos="1930"/>
          <w:tab w:val="clear" w:pos="2592"/>
          <w:tab w:val="left" w:pos="1912"/>
        </w:tabs>
        <w:rPr>
          <w:w w:val="100"/>
          <w:rtl/>
          <w:lang w:eastAsia="en-US"/>
        </w:rPr>
      </w:pPr>
      <w:r>
        <w:rPr>
          <w:w w:val="100"/>
          <w:rtl/>
          <w:lang w:eastAsia="en-US"/>
        </w:rPr>
        <w:tab/>
        <w:t>ويذكر القانون الأساسي الصادر في 24 تشرين الأول/أكتوبر بارتباط الشعب الكونغولي بمبادئ الديمقراطية وحقوق الإنسان ويؤكد الطابع المقدس للشخصية الإنسانية. ويتعلق الأمر، في جملة أمور بالحقوق الأساسية للشخصية الإنسانية المقدسة؛ وحرمة المسكن، والمساواة، وحرية الاجتماع، والحق في العمل، والحرية النقابية. وكل شخص يحق له الدفاع عن نفسه أمام القضاء. ويمكن تقديم الطعون أمام القاضي المدني أو الجنائي أو الإداري. وهناك ثلاث مستويات من التشريعات. الأول تشكله تشريعات المرحلة الأولى. (محكمة أول درجة). والمستوى الثاني هو مستوى الاستئناف. وأخيرا، هناك المحكمة العليا وهي المؤسسة التي لها صلاحية تفسير القانون. ولا تتدخل في الوقائع.</w:t>
      </w:r>
    </w:p>
    <w:p w:rsidR="00000000" w:rsidRDefault="00000000">
      <w:pPr>
        <w:ind w:right="1264"/>
        <w:rPr>
          <w:b/>
          <w:bCs/>
          <w:szCs w:val="34"/>
          <w:rtl/>
        </w:rPr>
      </w:pPr>
      <w:r>
        <w:rPr>
          <w:rtl/>
          <w:lang w:eastAsia="en-US"/>
        </w:rPr>
        <w:br w:type="page"/>
      </w:r>
      <w:r>
        <w:rPr>
          <w:b/>
          <w:bCs/>
          <w:szCs w:val="34"/>
          <w:rtl/>
        </w:rPr>
        <w:t xml:space="preserve">الفصل الثاني: التدابير القانونية والسياسية والإدارية التي اتخذت في إطار تنفيذ اتفاقية القضاء </w:t>
      </w:r>
      <w:r>
        <w:rPr>
          <w:b/>
          <w:bCs/>
          <w:szCs w:val="34"/>
          <w:rtl/>
        </w:rPr>
        <w:tab/>
        <w:t xml:space="preserve">       على جميع أشكال التمييز ضد المرأة والتي تتفق مع التشريعات الوطنية</w:t>
      </w:r>
    </w:p>
    <w:p w:rsidR="00000000" w:rsidRDefault="00000000">
      <w:pPr>
        <w:pStyle w:val="SingleTxt"/>
        <w:tabs>
          <w:tab w:val="clear" w:pos="1930"/>
          <w:tab w:val="clear" w:pos="2592"/>
          <w:tab w:val="left" w:pos="1912"/>
        </w:tabs>
        <w:rPr>
          <w:w w:val="100"/>
          <w:rtl/>
          <w:lang w:eastAsia="en-US"/>
        </w:rPr>
      </w:pPr>
      <w:r>
        <w:rPr>
          <w:w w:val="100"/>
          <w:rtl/>
          <w:lang w:eastAsia="en-US"/>
        </w:rPr>
        <w:tab/>
        <w:t>وقَّعَت الكونغو اتفاقية القضاء على جميع أشكال التمييز ضد المرأة يوم 29 تموز/يوليه 1980 وتنفيذ الإجراءات الداخلية للتصديق عليها. وهي تشكل طرفا في الاتفاقية منذ 26 تموز/يوله 1982.</w:t>
      </w:r>
    </w:p>
    <w:p w:rsidR="00000000" w:rsidRDefault="00000000">
      <w:pPr>
        <w:pStyle w:val="SingleTxt"/>
        <w:tabs>
          <w:tab w:val="clear" w:pos="1930"/>
          <w:tab w:val="clear" w:pos="2592"/>
          <w:tab w:val="left" w:pos="1912"/>
        </w:tabs>
        <w:rPr>
          <w:w w:val="100"/>
          <w:szCs w:val="34"/>
          <w:rtl/>
          <w:lang w:eastAsia="en-US"/>
        </w:rPr>
      </w:pPr>
      <w:r>
        <w:rPr>
          <w:b/>
          <w:bCs/>
          <w:w w:val="100"/>
          <w:szCs w:val="34"/>
          <w:rtl/>
          <w:lang w:eastAsia="en-US"/>
        </w:rPr>
        <w:t xml:space="preserve">الفرع الأول </w:t>
      </w:r>
      <w:r>
        <w:rPr>
          <w:b/>
          <w:bCs/>
          <w:w w:val="100"/>
          <w:szCs w:val="34"/>
          <w:lang w:eastAsia="en-US"/>
        </w:rPr>
        <w:t>–</w:t>
      </w:r>
      <w:r>
        <w:rPr>
          <w:b/>
          <w:bCs/>
          <w:w w:val="100"/>
          <w:szCs w:val="34"/>
          <w:rtl/>
          <w:lang w:eastAsia="en-US"/>
        </w:rPr>
        <w:t xml:space="preserve"> وضع الاتفاقية في النظام القانوني الداخلي</w:t>
      </w:r>
    </w:p>
    <w:p w:rsidR="00000000" w:rsidRDefault="00000000">
      <w:pPr>
        <w:pStyle w:val="SingleTxt"/>
        <w:tabs>
          <w:tab w:val="clear" w:pos="1930"/>
          <w:tab w:val="clear" w:pos="2592"/>
          <w:tab w:val="left" w:pos="1912"/>
        </w:tabs>
        <w:rPr>
          <w:w w:val="100"/>
          <w:rtl/>
          <w:lang w:eastAsia="en-US"/>
        </w:rPr>
      </w:pPr>
      <w:r>
        <w:rPr>
          <w:w w:val="100"/>
          <w:rtl/>
          <w:lang w:eastAsia="en-US"/>
        </w:rPr>
        <w:tab/>
        <w:t xml:space="preserve">الكونغو دولة تعترف بوجود القانون الدولي العام. ومن ثم تنتمي الاتفاقيات المصدَّق عليها إلى النظام القانوني الداخلي. ولها قيمة قانونية تعادل قيمة القانون (المادة 81 من القانون الأساسي). </w:t>
      </w:r>
    </w:p>
    <w:p w:rsidR="00000000" w:rsidRDefault="00000000">
      <w:pPr>
        <w:pStyle w:val="SingleTxt"/>
        <w:tabs>
          <w:tab w:val="clear" w:pos="1930"/>
          <w:tab w:val="clear" w:pos="2592"/>
          <w:tab w:val="left" w:pos="1912"/>
        </w:tabs>
        <w:rPr>
          <w:w w:val="100"/>
          <w:rtl/>
          <w:lang w:eastAsia="en-US"/>
        </w:rPr>
      </w:pPr>
      <w:r>
        <w:rPr>
          <w:w w:val="100"/>
          <w:rtl/>
          <w:lang w:eastAsia="en-US"/>
        </w:rPr>
        <w:tab/>
        <w:t>وأصبحت الاتفاقية بمقتضى إدراجها في القانون الداخلي الكونغولي معيارا يطبَّق في النظام القانوني الكونغولي. وأصبح لها القيمة القانونية لقانون يُمكن المواطنين أن ينتفعوا به أمام القضاء الكونغولي.</w:t>
      </w:r>
    </w:p>
    <w:p w:rsidR="00000000" w:rsidRDefault="00000000">
      <w:pPr>
        <w:pStyle w:val="SingleTxt"/>
        <w:tabs>
          <w:tab w:val="clear" w:pos="1930"/>
          <w:tab w:val="clear" w:pos="2592"/>
          <w:tab w:val="left" w:pos="1912"/>
        </w:tabs>
        <w:rPr>
          <w:w w:val="100"/>
          <w:rtl/>
          <w:lang w:eastAsia="en-US"/>
        </w:rPr>
      </w:pPr>
      <w:r>
        <w:rPr>
          <w:w w:val="100"/>
          <w:rtl/>
          <w:lang w:eastAsia="en-US"/>
        </w:rPr>
        <w:tab/>
        <w:t>وينبغي مع ذلك الإعراب عن الأسف لأن قاضيا كونغوليا لم يعترف بهذا النص ولم يقم بالإشارة إلى هذا المصدر من مصادر القانون.</w:t>
      </w:r>
    </w:p>
    <w:p w:rsidR="00000000" w:rsidRDefault="00000000">
      <w:pPr>
        <w:pStyle w:val="SingleTxt"/>
        <w:tabs>
          <w:tab w:val="clear" w:pos="1930"/>
          <w:tab w:val="clear" w:pos="2592"/>
          <w:tab w:val="left" w:pos="1912"/>
        </w:tabs>
        <w:rPr>
          <w:w w:val="100"/>
          <w:szCs w:val="34"/>
          <w:rtl/>
          <w:lang w:eastAsia="en-US"/>
        </w:rPr>
      </w:pPr>
      <w:r>
        <w:rPr>
          <w:b/>
          <w:bCs/>
          <w:w w:val="100"/>
          <w:szCs w:val="34"/>
          <w:rtl/>
          <w:lang w:eastAsia="en-US"/>
        </w:rPr>
        <w:t xml:space="preserve">الفرع الثاني </w:t>
      </w:r>
      <w:r>
        <w:rPr>
          <w:b/>
          <w:bCs/>
          <w:w w:val="100"/>
          <w:szCs w:val="34"/>
          <w:lang w:eastAsia="en-US"/>
        </w:rPr>
        <w:t>–</w:t>
      </w:r>
      <w:r>
        <w:rPr>
          <w:b/>
          <w:bCs/>
          <w:w w:val="100"/>
          <w:szCs w:val="34"/>
          <w:rtl/>
          <w:lang w:eastAsia="en-US"/>
        </w:rPr>
        <w:t xml:space="preserve"> الآليات الوطنية للنهوض بالمرأة</w:t>
      </w:r>
    </w:p>
    <w:p w:rsidR="00000000" w:rsidRDefault="00000000">
      <w:pPr>
        <w:pStyle w:val="SingleTxt"/>
        <w:tabs>
          <w:tab w:val="clear" w:pos="1930"/>
          <w:tab w:val="clear" w:pos="2592"/>
          <w:tab w:val="left" w:pos="1912"/>
        </w:tabs>
        <w:rPr>
          <w:w w:val="100"/>
          <w:rtl/>
          <w:lang w:eastAsia="en-US"/>
        </w:rPr>
      </w:pPr>
      <w:r>
        <w:rPr>
          <w:w w:val="100"/>
          <w:rtl/>
          <w:lang w:eastAsia="en-US"/>
        </w:rPr>
        <w:tab/>
        <w:t>كان النهوض بالمرأة منذ البداية موضع اهتمام من جانب بعض النساء والتجمعات التي تجمعت داخل منظمة واحدة (المشَّكلة من الاتحادات الفئوية) قبل أن تقوم الحكومة بإنشاء الوزارة المكلفة بالنهوض بالمرأة.</w:t>
      </w:r>
    </w:p>
    <w:p w:rsidR="00000000" w:rsidRDefault="00000000">
      <w:pPr>
        <w:pStyle w:val="SingleTxt"/>
        <w:tabs>
          <w:tab w:val="clear" w:pos="1930"/>
          <w:tab w:val="clear" w:pos="2592"/>
          <w:tab w:val="left" w:pos="1912"/>
        </w:tabs>
        <w:rPr>
          <w:w w:val="100"/>
          <w:rtl/>
          <w:lang w:eastAsia="en-US"/>
        </w:rPr>
      </w:pPr>
      <w:r>
        <w:rPr>
          <w:b/>
          <w:bCs/>
          <w:w w:val="100"/>
          <w:rtl/>
          <w:lang w:eastAsia="en-US"/>
        </w:rPr>
        <w:t>أولا -</w:t>
      </w:r>
      <w:r>
        <w:rPr>
          <w:b/>
          <w:bCs/>
          <w:w w:val="100"/>
          <w:rtl/>
          <w:lang w:eastAsia="en-US"/>
        </w:rPr>
        <w:tab/>
        <w:t>رائدات الحرية النسائية الكونغولية</w:t>
      </w:r>
    </w:p>
    <w:p w:rsidR="00000000" w:rsidRDefault="00000000">
      <w:pPr>
        <w:pStyle w:val="SingleTxt"/>
        <w:tabs>
          <w:tab w:val="clear" w:pos="1930"/>
          <w:tab w:val="clear" w:pos="2592"/>
          <w:tab w:val="left" w:pos="1912"/>
        </w:tabs>
        <w:rPr>
          <w:w w:val="100"/>
          <w:rtl/>
          <w:lang w:eastAsia="en-US"/>
        </w:rPr>
      </w:pPr>
      <w:r>
        <w:rPr>
          <w:w w:val="100"/>
          <w:rtl/>
          <w:lang w:eastAsia="en-US"/>
        </w:rPr>
        <w:tab/>
        <w:t>برزت بعض النساء بطريقة خاصة خلال فترة ما قبل الاستعمار. ويتعلق الأمر بصفة خاصة بتشيمبا فيتا والملكة نغاليفورو. وخاضت تشيمبا فيتا نضالا مشددا ضد الغازي لتحرير مملكة الكونغو في إطار حركة دينية تعرف باسم الأنطونين. وقامت الملكة نغاليفورو بدور المستشار لدى زوجها الملك ماكوكو.</w:t>
      </w:r>
    </w:p>
    <w:p w:rsidR="00000000" w:rsidRDefault="00000000">
      <w:pPr>
        <w:pStyle w:val="SingleTxt"/>
        <w:tabs>
          <w:tab w:val="clear" w:pos="1930"/>
          <w:tab w:val="clear" w:pos="2592"/>
          <w:tab w:val="left" w:pos="1912"/>
        </w:tabs>
        <w:rPr>
          <w:w w:val="100"/>
          <w:rtl/>
          <w:lang w:eastAsia="en-US"/>
        </w:rPr>
      </w:pPr>
      <w:r>
        <w:rPr>
          <w:w w:val="100"/>
          <w:rtl/>
          <w:lang w:eastAsia="en-US"/>
        </w:rPr>
        <w:tab/>
        <w:t>وكانت المرأة تحت الاستعمار كائنا من الدرجة الثانية، وهي أم وزوجة وتتلقى تعليمات موجزة. وفي الخمسينات من القرن الماضي، نظمت النساء أنفسهن داخل رابطات مختلفة وأكدن وجودهن وشخصيتهن.</w:t>
      </w:r>
    </w:p>
    <w:p w:rsidR="00000000" w:rsidRDefault="00000000">
      <w:pPr>
        <w:pStyle w:val="SingleTxt"/>
        <w:tabs>
          <w:tab w:val="clear" w:pos="1930"/>
          <w:tab w:val="clear" w:pos="2592"/>
          <w:tab w:val="left" w:pos="1912"/>
          <w:tab w:val="left" w:pos="2620"/>
        </w:tabs>
        <w:rPr>
          <w:w w:val="100"/>
          <w:rtl/>
          <w:lang w:eastAsia="en-US"/>
        </w:rPr>
      </w:pPr>
    </w:p>
    <w:p w:rsidR="00000000" w:rsidRDefault="00000000">
      <w:pPr>
        <w:pStyle w:val="SingleTxt"/>
        <w:tabs>
          <w:tab w:val="clear" w:pos="1930"/>
          <w:tab w:val="clear" w:pos="2592"/>
          <w:tab w:val="left" w:pos="1912"/>
          <w:tab w:val="left" w:pos="2620"/>
        </w:tabs>
        <w:rPr>
          <w:w w:val="100"/>
          <w:rtl/>
          <w:lang w:eastAsia="en-US"/>
        </w:rPr>
      </w:pPr>
      <w:r>
        <w:rPr>
          <w:w w:val="100"/>
          <w:rtl/>
          <w:lang w:eastAsia="en-US"/>
        </w:rPr>
        <w:tab/>
        <w:t>ويتعلق الأمر بـ:</w:t>
      </w:r>
    </w:p>
    <w:p w:rsidR="00000000" w:rsidRDefault="00000000">
      <w:pPr>
        <w:pStyle w:val="SingleTxt"/>
        <w:tabs>
          <w:tab w:val="clear" w:pos="1930"/>
          <w:tab w:val="clear" w:pos="2592"/>
          <w:tab w:val="left" w:pos="1486"/>
          <w:tab w:val="left" w:pos="1912"/>
          <w:tab w:val="left" w:pos="2620"/>
        </w:tabs>
        <w:rPr>
          <w:w w:val="100"/>
          <w:rtl/>
          <w:lang w:eastAsia="en-US"/>
        </w:rPr>
      </w:pPr>
      <w:r>
        <w:rPr>
          <w:w w:val="100"/>
          <w:rtl/>
          <w:lang w:eastAsia="en-US"/>
        </w:rPr>
        <w:tab/>
        <w:t>-</w:t>
      </w:r>
      <w:r>
        <w:rPr>
          <w:w w:val="100"/>
          <w:rtl/>
          <w:lang w:eastAsia="en-US"/>
        </w:rPr>
        <w:tab/>
        <w:t>نساء كايمان المنتسبات لجمعية فلويير يولو؛</w:t>
      </w:r>
    </w:p>
    <w:p w:rsidR="00000000" w:rsidRDefault="00000000">
      <w:pPr>
        <w:pStyle w:val="SingleTxt"/>
        <w:tabs>
          <w:tab w:val="clear" w:pos="1267"/>
          <w:tab w:val="clear" w:pos="1930"/>
          <w:tab w:val="clear" w:pos="2592"/>
          <w:tab w:val="left" w:pos="1486"/>
          <w:tab w:val="left" w:pos="1912"/>
          <w:tab w:val="left" w:pos="2620"/>
        </w:tabs>
        <w:rPr>
          <w:w w:val="100"/>
          <w:rtl/>
          <w:lang w:eastAsia="en-US"/>
        </w:rPr>
      </w:pPr>
      <w:r>
        <w:rPr>
          <w:w w:val="100"/>
          <w:rtl/>
          <w:lang w:eastAsia="en-US"/>
        </w:rPr>
        <w:tab/>
        <w:t>-</w:t>
      </w:r>
      <w:r>
        <w:rPr>
          <w:w w:val="100"/>
          <w:rtl/>
          <w:lang w:eastAsia="en-US"/>
        </w:rPr>
        <w:tab/>
        <w:t>نساء من الحركة الاشتراكية الأفريقية بقيادة جاك أوبانغول؛</w:t>
      </w:r>
    </w:p>
    <w:p w:rsidR="00000000" w:rsidRDefault="00000000">
      <w:pPr>
        <w:pStyle w:val="SingleTxt"/>
        <w:tabs>
          <w:tab w:val="clear" w:pos="1267"/>
          <w:tab w:val="clear" w:pos="1930"/>
          <w:tab w:val="clear" w:pos="2592"/>
          <w:tab w:val="left" w:pos="1486"/>
          <w:tab w:val="left" w:pos="1912"/>
          <w:tab w:val="left" w:pos="2620"/>
        </w:tabs>
        <w:rPr>
          <w:w w:val="100"/>
          <w:rtl/>
          <w:lang w:eastAsia="en-US"/>
        </w:rPr>
      </w:pPr>
      <w:r>
        <w:rPr>
          <w:w w:val="100"/>
          <w:rtl/>
          <w:lang w:eastAsia="en-US"/>
        </w:rPr>
        <w:tab/>
        <w:t>-</w:t>
      </w:r>
      <w:r>
        <w:rPr>
          <w:w w:val="100"/>
          <w:rtl/>
          <w:lang w:eastAsia="en-US"/>
        </w:rPr>
        <w:tab/>
        <w:t>الماس؛</w:t>
      </w:r>
    </w:p>
    <w:p w:rsidR="00000000" w:rsidRDefault="00000000">
      <w:pPr>
        <w:pStyle w:val="SingleTxt"/>
        <w:tabs>
          <w:tab w:val="clear" w:pos="1930"/>
          <w:tab w:val="clear" w:pos="2592"/>
          <w:tab w:val="left" w:pos="1486"/>
          <w:tab w:val="left" w:pos="1912"/>
          <w:tab w:val="left" w:pos="2620"/>
        </w:tabs>
        <w:rPr>
          <w:w w:val="100"/>
          <w:rtl/>
          <w:lang w:eastAsia="en-US"/>
        </w:rPr>
      </w:pPr>
      <w:r>
        <w:rPr>
          <w:w w:val="100"/>
          <w:rtl/>
          <w:lang w:eastAsia="en-US"/>
        </w:rPr>
        <w:tab/>
        <w:t>-</w:t>
      </w:r>
      <w:r>
        <w:rPr>
          <w:w w:val="100"/>
          <w:rtl/>
          <w:lang w:eastAsia="en-US"/>
        </w:rPr>
        <w:tab/>
        <w:t>لبنفسج؛</w:t>
      </w:r>
    </w:p>
    <w:p w:rsidR="00000000" w:rsidRDefault="00000000">
      <w:pPr>
        <w:pStyle w:val="SingleTxt"/>
        <w:tabs>
          <w:tab w:val="clear" w:pos="1930"/>
          <w:tab w:val="clear" w:pos="2592"/>
          <w:tab w:val="left" w:pos="1486"/>
          <w:tab w:val="left" w:pos="1912"/>
          <w:tab w:val="left" w:pos="2620"/>
        </w:tabs>
        <w:rPr>
          <w:w w:val="100"/>
          <w:rtl/>
          <w:lang w:eastAsia="en-US"/>
        </w:rPr>
      </w:pPr>
      <w:r>
        <w:rPr>
          <w:w w:val="100"/>
          <w:rtl/>
          <w:lang w:eastAsia="en-US"/>
        </w:rPr>
        <w:tab/>
        <w:t>-</w:t>
      </w:r>
      <w:r>
        <w:rPr>
          <w:w w:val="100"/>
          <w:rtl/>
          <w:lang w:eastAsia="en-US"/>
        </w:rPr>
        <w:tab/>
        <w:t>الوقفة؛</w:t>
      </w:r>
    </w:p>
    <w:p w:rsidR="00000000" w:rsidRDefault="00000000">
      <w:pPr>
        <w:pStyle w:val="SingleTxt"/>
        <w:tabs>
          <w:tab w:val="clear" w:pos="1930"/>
          <w:tab w:val="clear" w:pos="2592"/>
          <w:tab w:val="left" w:pos="1486"/>
          <w:tab w:val="left" w:pos="1912"/>
          <w:tab w:val="left" w:pos="2620"/>
        </w:tabs>
        <w:rPr>
          <w:w w:val="100"/>
          <w:rtl/>
          <w:lang w:eastAsia="en-US"/>
        </w:rPr>
      </w:pPr>
      <w:r>
        <w:rPr>
          <w:w w:val="100"/>
          <w:rtl/>
          <w:lang w:eastAsia="en-US"/>
        </w:rPr>
        <w:tab/>
        <w:t>-</w:t>
      </w:r>
      <w:r>
        <w:rPr>
          <w:w w:val="100"/>
          <w:rtl/>
          <w:lang w:eastAsia="en-US"/>
        </w:rPr>
        <w:tab/>
        <w:t>الورد؛</w:t>
      </w:r>
    </w:p>
    <w:p w:rsidR="00000000" w:rsidRDefault="00000000">
      <w:pPr>
        <w:pStyle w:val="SingleTxt"/>
        <w:tabs>
          <w:tab w:val="clear" w:pos="1930"/>
          <w:tab w:val="clear" w:pos="2592"/>
          <w:tab w:val="left" w:pos="1486"/>
          <w:tab w:val="left" w:pos="1912"/>
          <w:tab w:val="left" w:pos="2620"/>
        </w:tabs>
        <w:rPr>
          <w:w w:val="100"/>
          <w:rtl/>
          <w:lang w:eastAsia="en-US"/>
        </w:rPr>
      </w:pPr>
      <w:r>
        <w:rPr>
          <w:w w:val="100"/>
          <w:rtl/>
          <w:lang w:eastAsia="en-US"/>
        </w:rPr>
        <w:tab/>
        <w:t>-</w:t>
      </w:r>
      <w:r>
        <w:rPr>
          <w:w w:val="100"/>
          <w:rtl/>
          <w:lang w:eastAsia="en-US"/>
        </w:rPr>
        <w:tab/>
        <w:t>الوريدة؛</w:t>
      </w:r>
    </w:p>
    <w:p w:rsidR="00000000" w:rsidRDefault="00000000">
      <w:pPr>
        <w:pStyle w:val="SingleTxt"/>
        <w:tabs>
          <w:tab w:val="clear" w:pos="1930"/>
          <w:tab w:val="clear" w:pos="2592"/>
          <w:tab w:val="left" w:pos="1486"/>
          <w:tab w:val="left" w:pos="1912"/>
          <w:tab w:val="left" w:pos="2620"/>
        </w:tabs>
        <w:rPr>
          <w:w w:val="100"/>
          <w:rtl/>
          <w:lang w:eastAsia="en-US"/>
        </w:rPr>
      </w:pPr>
      <w:r>
        <w:rPr>
          <w:w w:val="100"/>
          <w:rtl/>
          <w:lang w:eastAsia="en-US"/>
        </w:rPr>
        <w:tab/>
        <w:t>-</w:t>
      </w:r>
      <w:r>
        <w:rPr>
          <w:w w:val="100"/>
          <w:rtl/>
          <w:lang w:eastAsia="en-US"/>
        </w:rPr>
        <w:tab/>
        <w:t>النجم اللامع إلى آخره.</w:t>
      </w:r>
    </w:p>
    <w:p w:rsidR="00000000" w:rsidRDefault="00000000">
      <w:pPr>
        <w:pStyle w:val="SingleTxt"/>
        <w:tabs>
          <w:tab w:val="clear" w:pos="1930"/>
          <w:tab w:val="clear" w:pos="2592"/>
          <w:tab w:val="left" w:pos="1912"/>
          <w:tab w:val="left" w:pos="2620"/>
        </w:tabs>
        <w:rPr>
          <w:w w:val="100"/>
          <w:rtl/>
          <w:lang w:eastAsia="en-US"/>
        </w:rPr>
      </w:pPr>
      <w:r>
        <w:rPr>
          <w:w w:val="100"/>
          <w:rtl/>
          <w:lang w:eastAsia="en-US"/>
        </w:rPr>
        <w:tab/>
        <w:t>وعديد من المجاهدات تبرزن بموجب مطالبهن. وكوفئ نشاطهن بالسجن. ومع حصول الكونغو على الاستقلال تطورت الحركة الاندماجية النسائية وانخرطت في دينامية الاندماج. وهكذا ولد اتحاد نساء الكونغو، والاتحاد الديمقراطي لنساء الكونغو اللذين اندمجا في عام 1965 مع نشأة الاتحاد الثوري لنساء الكونغو.</w:t>
      </w:r>
    </w:p>
    <w:p w:rsidR="00000000" w:rsidRDefault="00000000">
      <w:pPr>
        <w:pStyle w:val="SingleTxt"/>
        <w:tabs>
          <w:tab w:val="clear" w:pos="1930"/>
          <w:tab w:val="clear" w:pos="2592"/>
          <w:tab w:val="left" w:pos="1912"/>
          <w:tab w:val="left" w:pos="2620"/>
        </w:tabs>
        <w:rPr>
          <w:w w:val="100"/>
          <w:rtl/>
          <w:lang w:eastAsia="en-US"/>
        </w:rPr>
      </w:pPr>
      <w:r>
        <w:rPr>
          <w:w w:val="100"/>
          <w:rtl/>
          <w:lang w:eastAsia="en-US"/>
        </w:rPr>
        <w:tab/>
        <w:t>والاتحاد الثوري لنساء الكونغو آلية مؤسسية مكلفة بالمسائل النسائية في إطار حزب الدولة. وهو مكلف بما يلي:</w:t>
      </w:r>
    </w:p>
    <w:p w:rsidR="00000000" w:rsidRDefault="00000000">
      <w:pPr>
        <w:pStyle w:val="SingleTxt"/>
        <w:tabs>
          <w:tab w:val="clear" w:pos="1930"/>
          <w:tab w:val="clear" w:pos="2592"/>
          <w:tab w:val="left" w:pos="1628"/>
          <w:tab w:val="left" w:pos="1912"/>
          <w:tab w:val="left" w:pos="2620"/>
        </w:tabs>
        <w:rPr>
          <w:w w:val="100"/>
          <w:rtl/>
          <w:lang w:eastAsia="en-US"/>
        </w:rPr>
      </w:pPr>
      <w:r>
        <w:rPr>
          <w:w w:val="100"/>
          <w:rtl/>
          <w:lang w:eastAsia="en-US"/>
        </w:rPr>
        <w:tab/>
        <w:t>-</w:t>
      </w:r>
      <w:r>
        <w:rPr>
          <w:w w:val="100"/>
          <w:rtl/>
          <w:lang w:eastAsia="en-US"/>
        </w:rPr>
        <w:tab/>
        <w:t xml:space="preserve">تعبئة وتوعية المرأة بشأن النضال الذي تخوضه يوميا من أجل انعتاقها ونهوضها في جميع </w:t>
      </w:r>
      <w:r>
        <w:rPr>
          <w:w w:val="100"/>
          <w:rtl/>
          <w:lang w:eastAsia="en-US"/>
        </w:rPr>
        <w:tab/>
      </w:r>
      <w:r>
        <w:rPr>
          <w:w w:val="100"/>
          <w:rtl/>
          <w:lang w:eastAsia="en-US"/>
        </w:rPr>
        <w:tab/>
        <w:t>الميادين؛</w:t>
      </w:r>
    </w:p>
    <w:p w:rsidR="00000000" w:rsidRDefault="00000000">
      <w:pPr>
        <w:pStyle w:val="SingleTxt"/>
        <w:tabs>
          <w:tab w:val="clear" w:pos="1930"/>
          <w:tab w:val="clear" w:pos="2592"/>
          <w:tab w:val="left" w:pos="1628"/>
          <w:tab w:val="left" w:pos="1912"/>
          <w:tab w:val="left" w:pos="2620"/>
        </w:tabs>
        <w:rPr>
          <w:w w:val="100"/>
          <w:rtl/>
          <w:lang w:eastAsia="en-US"/>
        </w:rPr>
      </w:pPr>
      <w:r>
        <w:rPr>
          <w:w w:val="100"/>
          <w:rtl/>
          <w:lang w:eastAsia="en-US"/>
        </w:rPr>
        <w:tab/>
        <w:t>-</w:t>
      </w:r>
      <w:r>
        <w:rPr>
          <w:w w:val="100"/>
          <w:rtl/>
          <w:lang w:eastAsia="en-US"/>
        </w:rPr>
        <w:tab/>
        <w:t xml:space="preserve">القيام بأعمال تضامن مع شقيقاتها في البلاد في النضال من أجل استقلالها وسلامتها </w:t>
      </w:r>
      <w:r>
        <w:rPr>
          <w:w w:val="100"/>
          <w:rtl/>
          <w:lang w:eastAsia="en-US"/>
        </w:rPr>
        <w:tab/>
      </w:r>
      <w:r>
        <w:rPr>
          <w:w w:val="100"/>
          <w:rtl/>
          <w:lang w:eastAsia="en-US"/>
        </w:rPr>
        <w:tab/>
        <w:t>الإقليمية؛</w:t>
      </w:r>
    </w:p>
    <w:p w:rsidR="00000000" w:rsidRDefault="00000000">
      <w:pPr>
        <w:pStyle w:val="SingleTxt"/>
        <w:tabs>
          <w:tab w:val="clear" w:pos="1930"/>
          <w:tab w:val="clear" w:pos="2592"/>
          <w:tab w:val="left" w:pos="1628"/>
          <w:tab w:val="left" w:pos="1912"/>
          <w:tab w:val="left" w:pos="2620"/>
        </w:tabs>
        <w:rPr>
          <w:w w:val="100"/>
          <w:rtl/>
          <w:lang w:eastAsia="en-US"/>
        </w:rPr>
      </w:pPr>
      <w:r>
        <w:rPr>
          <w:w w:val="100"/>
          <w:rtl/>
          <w:lang w:eastAsia="en-US"/>
        </w:rPr>
        <w:tab/>
        <w:t>-</w:t>
      </w:r>
      <w:r>
        <w:rPr>
          <w:w w:val="100"/>
          <w:rtl/>
          <w:lang w:eastAsia="en-US"/>
        </w:rPr>
        <w:tab/>
        <w:t xml:space="preserve">إقامة روابط من الصداقة والتعاون الثنائي والمتعدد الأطراف مع المنظمات النسائية </w:t>
      </w:r>
      <w:r>
        <w:rPr>
          <w:w w:val="100"/>
          <w:rtl/>
          <w:lang w:eastAsia="en-US"/>
        </w:rPr>
        <w:tab/>
      </w:r>
      <w:r>
        <w:rPr>
          <w:w w:val="100"/>
          <w:rtl/>
          <w:lang w:eastAsia="en-US"/>
        </w:rPr>
        <w:tab/>
        <w:t>والدولية</w:t>
      </w:r>
    </w:p>
    <w:p w:rsidR="00000000" w:rsidRDefault="00000000">
      <w:pPr>
        <w:pStyle w:val="SingleTxt"/>
        <w:tabs>
          <w:tab w:val="clear" w:pos="1930"/>
          <w:tab w:val="clear" w:pos="2592"/>
          <w:tab w:val="left" w:pos="1912"/>
          <w:tab w:val="left" w:pos="2620"/>
        </w:tabs>
        <w:rPr>
          <w:w w:val="100"/>
          <w:rtl/>
          <w:lang w:eastAsia="en-US"/>
        </w:rPr>
      </w:pPr>
      <w:r>
        <w:rPr>
          <w:w w:val="100"/>
          <w:rtl/>
          <w:lang w:eastAsia="en-US"/>
        </w:rPr>
        <w:tab/>
        <w:t>وكان الاتحاد الثوري للنساء الكونغولي يحتكر التمثيل النسائي على الصعيد الوطني والدولي حتى عام 1990. وفي إطار النضال من أجل حرية المرأة وإدماجها في عملية التنمية، قام بدور حاسم في إطار علاقاته المتعلقة بالصداقة والتضامن والتعاون مع المنظمات النسائية على الصعيدين الأفريقي والدولي.</w:t>
      </w:r>
    </w:p>
    <w:p w:rsidR="00000000" w:rsidRDefault="00000000">
      <w:pPr>
        <w:pStyle w:val="SingleTxt"/>
        <w:tabs>
          <w:tab w:val="clear" w:pos="1930"/>
          <w:tab w:val="clear" w:pos="2592"/>
          <w:tab w:val="left" w:pos="1912"/>
          <w:tab w:val="left" w:pos="2620"/>
        </w:tabs>
        <w:rPr>
          <w:w w:val="100"/>
          <w:rtl/>
          <w:lang w:eastAsia="en-US"/>
        </w:rPr>
      </w:pPr>
      <w:r>
        <w:rPr>
          <w:w w:val="100"/>
          <w:rtl/>
          <w:lang w:eastAsia="en-US"/>
        </w:rPr>
        <w:tab/>
        <w:t>ويمكن بيان نشاط له على الصعيد الدولي:</w:t>
      </w:r>
    </w:p>
    <w:p w:rsidR="00000000" w:rsidRDefault="00000000">
      <w:pPr>
        <w:pStyle w:val="SingleTxt"/>
        <w:tabs>
          <w:tab w:val="clear" w:pos="1930"/>
          <w:tab w:val="clear" w:pos="2592"/>
          <w:tab w:val="left" w:pos="1486"/>
          <w:tab w:val="left" w:pos="1912"/>
          <w:tab w:val="left" w:pos="2620"/>
        </w:tabs>
        <w:rPr>
          <w:w w:val="100"/>
          <w:rtl/>
          <w:lang w:eastAsia="en-US"/>
        </w:rPr>
      </w:pPr>
      <w:r>
        <w:rPr>
          <w:w w:val="100"/>
          <w:rtl/>
          <w:lang w:eastAsia="en-US"/>
        </w:rPr>
        <w:tab/>
        <w:t>-</w:t>
      </w:r>
      <w:r>
        <w:rPr>
          <w:w w:val="100"/>
          <w:rtl/>
          <w:lang w:eastAsia="en-US"/>
        </w:rPr>
        <w:tab/>
        <w:t>لجنة النساء السوفيات؛</w:t>
      </w:r>
    </w:p>
    <w:p w:rsidR="00000000" w:rsidRDefault="00000000">
      <w:pPr>
        <w:pStyle w:val="SingleTxt"/>
        <w:tabs>
          <w:tab w:val="clear" w:pos="1930"/>
          <w:tab w:val="clear" w:pos="2592"/>
          <w:tab w:val="left" w:pos="1486"/>
          <w:tab w:val="left" w:pos="1912"/>
          <w:tab w:val="left" w:pos="2620"/>
        </w:tabs>
        <w:rPr>
          <w:w w:val="100"/>
          <w:rtl/>
          <w:lang w:eastAsia="en-US"/>
        </w:rPr>
      </w:pPr>
      <w:r>
        <w:rPr>
          <w:w w:val="100"/>
          <w:rtl/>
          <w:lang w:eastAsia="en-US"/>
        </w:rPr>
        <w:tab/>
        <w:t>-</w:t>
      </w:r>
      <w:r>
        <w:rPr>
          <w:w w:val="100"/>
          <w:rtl/>
          <w:lang w:eastAsia="en-US"/>
        </w:rPr>
        <w:tab/>
        <w:t>الاتحاد الديمقراطي للنساء الألمانيات؛</w:t>
      </w:r>
    </w:p>
    <w:p w:rsidR="00000000" w:rsidRDefault="00000000">
      <w:pPr>
        <w:pStyle w:val="SingleTxt"/>
        <w:tabs>
          <w:tab w:val="clear" w:pos="1930"/>
          <w:tab w:val="clear" w:pos="2592"/>
          <w:tab w:val="left" w:pos="1486"/>
          <w:tab w:val="left" w:pos="1912"/>
          <w:tab w:val="left" w:pos="2620"/>
        </w:tabs>
        <w:rPr>
          <w:w w:val="100"/>
          <w:rtl/>
          <w:lang w:eastAsia="en-US"/>
        </w:rPr>
      </w:pPr>
      <w:r>
        <w:rPr>
          <w:w w:val="100"/>
          <w:rtl/>
          <w:lang w:eastAsia="en-US"/>
        </w:rPr>
        <w:tab/>
        <w:t>-</w:t>
      </w:r>
      <w:r>
        <w:rPr>
          <w:w w:val="100"/>
          <w:rtl/>
          <w:lang w:eastAsia="en-US"/>
        </w:rPr>
        <w:tab/>
        <w:t>الاتحاد التشكوسلوفاكي للمرأة؛</w:t>
      </w:r>
    </w:p>
    <w:p w:rsidR="00000000" w:rsidRDefault="00000000">
      <w:pPr>
        <w:pStyle w:val="SingleTxt"/>
        <w:tabs>
          <w:tab w:val="clear" w:pos="1930"/>
          <w:tab w:val="clear" w:pos="2592"/>
          <w:tab w:val="left" w:pos="1486"/>
          <w:tab w:val="left" w:pos="1912"/>
          <w:tab w:val="left" w:pos="2620"/>
        </w:tabs>
        <w:rPr>
          <w:w w:val="100"/>
          <w:rtl/>
          <w:lang w:eastAsia="en-US"/>
        </w:rPr>
      </w:pPr>
      <w:r>
        <w:rPr>
          <w:w w:val="100"/>
          <w:rtl/>
          <w:lang w:eastAsia="en-US"/>
        </w:rPr>
        <w:tab/>
        <w:t>-</w:t>
      </w:r>
      <w:r>
        <w:rPr>
          <w:w w:val="100"/>
          <w:rtl/>
          <w:lang w:eastAsia="en-US"/>
        </w:rPr>
        <w:tab/>
        <w:t>لجنة النساء البلغار؛</w:t>
      </w:r>
    </w:p>
    <w:p w:rsidR="00000000" w:rsidRDefault="00000000">
      <w:pPr>
        <w:pStyle w:val="SingleTxt"/>
        <w:tabs>
          <w:tab w:val="clear" w:pos="1930"/>
          <w:tab w:val="clear" w:pos="2592"/>
          <w:tab w:val="left" w:pos="1486"/>
          <w:tab w:val="left" w:pos="1912"/>
          <w:tab w:val="left" w:pos="2620"/>
        </w:tabs>
        <w:rPr>
          <w:w w:val="100"/>
          <w:rtl/>
          <w:lang w:eastAsia="en-US"/>
        </w:rPr>
      </w:pPr>
      <w:r>
        <w:rPr>
          <w:w w:val="100"/>
          <w:rtl/>
          <w:lang w:eastAsia="en-US"/>
        </w:rPr>
        <w:tab/>
        <w:t>-</w:t>
      </w:r>
      <w:r>
        <w:rPr>
          <w:w w:val="100"/>
          <w:rtl/>
          <w:lang w:eastAsia="en-US"/>
        </w:rPr>
        <w:tab/>
        <w:t>اتحاد النساء الكوبيات؛</w:t>
      </w:r>
    </w:p>
    <w:p w:rsidR="00000000" w:rsidRDefault="00000000">
      <w:pPr>
        <w:pStyle w:val="SingleTxt"/>
        <w:tabs>
          <w:tab w:val="clear" w:pos="1930"/>
          <w:tab w:val="clear" w:pos="2592"/>
          <w:tab w:val="left" w:pos="1486"/>
          <w:tab w:val="left" w:pos="1912"/>
          <w:tab w:val="left" w:pos="2620"/>
        </w:tabs>
        <w:rPr>
          <w:w w:val="100"/>
          <w:rtl/>
          <w:lang w:eastAsia="en-US"/>
        </w:rPr>
      </w:pPr>
      <w:r>
        <w:rPr>
          <w:w w:val="100"/>
          <w:rtl/>
          <w:lang w:eastAsia="en-US"/>
        </w:rPr>
        <w:tab/>
        <w:t>-</w:t>
      </w:r>
      <w:r>
        <w:rPr>
          <w:w w:val="100"/>
          <w:rtl/>
          <w:lang w:eastAsia="en-US"/>
        </w:rPr>
        <w:tab/>
        <w:t>منظمة النساء الرومانيات؛</w:t>
      </w:r>
    </w:p>
    <w:p w:rsidR="00000000" w:rsidRDefault="00000000">
      <w:pPr>
        <w:pStyle w:val="SingleTxt"/>
        <w:tabs>
          <w:tab w:val="clear" w:pos="1930"/>
          <w:tab w:val="clear" w:pos="2592"/>
          <w:tab w:val="left" w:pos="1486"/>
          <w:tab w:val="left" w:pos="1912"/>
          <w:tab w:val="left" w:pos="2620"/>
        </w:tabs>
        <w:rPr>
          <w:w w:val="100"/>
          <w:rtl/>
          <w:lang w:eastAsia="en-US"/>
        </w:rPr>
      </w:pPr>
      <w:r>
        <w:rPr>
          <w:w w:val="100"/>
          <w:rtl/>
          <w:lang w:eastAsia="en-US"/>
        </w:rPr>
        <w:tab/>
        <w:t>-</w:t>
      </w:r>
      <w:r>
        <w:rPr>
          <w:w w:val="100"/>
          <w:rtl/>
          <w:lang w:eastAsia="en-US"/>
        </w:rPr>
        <w:tab/>
        <w:t>اتحاد النساء الهنغاريات؛</w:t>
      </w:r>
    </w:p>
    <w:p w:rsidR="00000000" w:rsidRDefault="00000000">
      <w:pPr>
        <w:pStyle w:val="SingleTxt"/>
        <w:tabs>
          <w:tab w:val="clear" w:pos="1930"/>
          <w:tab w:val="clear" w:pos="2592"/>
          <w:tab w:val="left" w:pos="1486"/>
          <w:tab w:val="left" w:pos="1912"/>
          <w:tab w:val="left" w:pos="2620"/>
        </w:tabs>
        <w:rPr>
          <w:w w:val="100"/>
          <w:rtl/>
          <w:lang w:eastAsia="en-US"/>
        </w:rPr>
      </w:pPr>
      <w:r>
        <w:rPr>
          <w:w w:val="100"/>
          <w:rtl/>
          <w:lang w:eastAsia="en-US"/>
        </w:rPr>
        <w:tab/>
        <w:t>-</w:t>
      </w:r>
      <w:r>
        <w:rPr>
          <w:w w:val="100"/>
          <w:rtl/>
          <w:lang w:eastAsia="en-US"/>
        </w:rPr>
        <w:tab/>
        <w:t>اتحاد النساء الصينيات؛ إلخ.</w:t>
      </w:r>
    </w:p>
    <w:p w:rsidR="00000000" w:rsidRDefault="00000000">
      <w:pPr>
        <w:pStyle w:val="SingleTxt"/>
        <w:tabs>
          <w:tab w:val="clear" w:pos="1930"/>
          <w:tab w:val="clear" w:pos="2592"/>
          <w:tab w:val="left" w:pos="1912"/>
          <w:tab w:val="left" w:pos="2620"/>
        </w:tabs>
        <w:rPr>
          <w:w w:val="100"/>
          <w:rtl/>
          <w:lang w:eastAsia="en-US"/>
        </w:rPr>
      </w:pPr>
      <w:r>
        <w:rPr>
          <w:w w:val="100"/>
          <w:rtl/>
          <w:lang w:eastAsia="en-US"/>
        </w:rPr>
        <w:tab/>
        <w:t>وعلى الصعيد القاري:</w:t>
      </w:r>
    </w:p>
    <w:p w:rsidR="00000000" w:rsidRDefault="00000000">
      <w:pPr>
        <w:pStyle w:val="SingleTxt"/>
        <w:tabs>
          <w:tab w:val="clear" w:pos="1930"/>
          <w:tab w:val="clear" w:pos="2592"/>
          <w:tab w:val="left" w:pos="1486"/>
          <w:tab w:val="left" w:pos="1912"/>
          <w:tab w:val="left" w:pos="2620"/>
        </w:tabs>
        <w:rPr>
          <w:w w:val="100"/>
          <w:rtl/>
          <w:lang w:eastAsia="en-US"/>
        </w:rPr>
      </w:pPr>
      <w:r>
        <w:rPr>
          <w:w w:val="100"/>
          <w:rtl/>
          <w:lang w:eastAsia="en-US"/>
        </w:rPr>
        <w:tab/>
        <w:t>-</w:t>
      </w:r>
      <w:r>
        <w:rPr>
          <w:w w:val="100"/>
          <w:rtl/>
          <w:lang w:eastAsia="en-US"/>
        </w:rPr>
        <w:tab/>
        <w:t>الاتحاد الوطني للنساء الجزائريات؛</w:t>
      </w:r>
    </w:p>
    <w:p w:rsidR="00000000" w:rsidRDefault="00000000">
      <w:pPr>
        <w:pStyle w:val="SingleTxt"/>
        <w:tabs>
          <w:tab w:val="clear" w:pos="1930"/>
          <w:tab w:val="clear" w:pos="2592"/>
          <w:tab w:val="left" w:pos="1486"/>
          <w:tab w:val="left" w:pos="1912"/>
          <w:tab w:val="left" w:pos="2620"/>
        </w:tabs>
        <w:rPr>
          <w:w w:val="100"/>
          <w:rtl/>
          <w:lang w:eastAsia="en-US"/>
        </w:rPr>
      </w:pPr>
      <w:r>
        <w:rPr>
          <w:w w:val="100"/>
          <w:rtl/>
          <w:lang w:eastAsia="en-US"/>
        </w:rPr>
        <w:tab/>
        <w:t>-</w:t>
      </w:r>
      <w:r>
        <w:rPr>
          <w:w w:val="100"/>
          <w:rtl/>
          <w:lang w:eastAsia="en-US"/>
        </w:rPr>
        <w:tab/>
        <w:t>اتحاد النساء الأنغوليات؛</w:t>
      </w:r>
    </w:p>
    <w:p w:rsidR="00000000" w:rsidRDefault="00000000">
      <w:pPr>
        <w:pStyle w:val="SingleTxt"/>
        <w:tabs>
          <w:tab w:val="clear" w:pos="1930"/>
          <w:tab w:val="clear" w:pos="2592"/>
          <w:tab w:val="left" w:pos="1486"/>
          <w:tab w:val="left" w:pos="1912"/>
          <w:tab w:val="left" w:pos="2620"/>
        </w:tabs>
        <w:rPr>
          <w:w w:val="100"/>
          <w:rtl/>
          <w:lang w:eastAsia="en-US"/>
        </w:rPr>
      </w:pPr>
      <w:r>
        <w:rPr>
          <w:w w:val="100"/>
          <w:rtl/>
          <w:lang w:eastAsia="en-US"/>
        </w:rPr>
        <w:tab/>
        <w:t>-</w:t>
      </w:r>
      <w:r>
        <w:rPr>
          <w:w w:val="100"/>
          <w:rtl/>
          <w:lang w:eastAsia="en-US"/>
        </w:rPr>
        <w:tab/>
        <w:t>منظمة الاتحاد الوطني للنساء الكاميرونيات؛</w:t>
      </w:r>
    </w:p>
    <w:p w:rsidR="00000000" w:rsidRDefault="00000000">
      <w:pPr>
        <w:pStyle w:val="SingleTxt"/>
        <w:tabs>
          <w:tab w:val="clear" w:pos="1930"/>
          <w:tab w:val="clear" w:pos="2592"/>
          <w:tab w:val="left" w:pos="1486"/>
          <w:tab w:val="left" w:pos="1912"/>
          <w:tab w:val="left" w:pos="2620"/>
        </w:tabs>
        <w:rPr>
          <w:w w:val="100"/>
          <w:rtl/>
          <w:lang w:eastAsia="en-US"/>
        </w:rPr>
      </w:pPr>
      <w:r>
        <w:rPr>
          <w:w w:val="100"/>
          <w:rtl/>
          <w:lang w:eastAsia="en-US"/>
        </w:rPr>
        <w:tab/>
        <w:t>-</w:t>
      </w:r>
      <w:r>
        <w:rPr>
          <w:w w:val="100"/>
          <w:rtl/>
          <w:lang w:eastAsia="en-US"/>
        </w:rPr>
        <w:tab/>
        <w:t>منظمة نساء موزامبيق.</w:t>
      </w:r>
    </w:p>
    <w:p w:rsidR="00000000" w:rsidRDefault="00000000">
      <w:pPr>
        <w:pStyle w:val="SingleTxt"/>
        <w:tabs>
          <w:tab w:val="clear" w:pos="1930"/>
          <w:tab w:val="clear" w:pos="2592"/>
          <w:tab w:val="left" w:pos="1912"/>
          <w:tab w:val="left" w:pos="2620"/>
        </w:tabs>
        <w:rPr>
          <w:w w:val="100"/>
          <w:rtl/>
          <w:lang w:eastAsia="en-US"/>
        </w:rPr>
      </w:pPr>
      <w:r>
        <w:rPr>
          <w:w w:val="100"/>
          <w:rtl/>
          <w:lang w:eastAsia="en-US"/>
        </w:rPr>
        <w:tab/>
        <w:t>وفي إطار النهوض بالسلم والتعاون الدولي، اشترك الاتحاد الثوري لنساء الكونغو في اللقاءات الدولية فيما يتعلق بالنضال ضد التسلح من أجل حماية السلام العالمي إلى جانب المنظمات دون الإقليمية والإقليمية والدولية مثل لجنة النساء السوفيات، واتحاد النساء الكوبيات، والاتحاد الديمقراطي للنساء الأنغوليات، والمنظمة الأفريقية للنساء، والاتحاد الديمقراطي الدولي للنساء، ومولبوك ياوندي، والاتحاد الثوري لنساء الكونغو يتعاون تعاونا وثيقا مع المولبوك، والمركز الأفريقي للبحث والمعلومات بشأن المرأة بوصفها أجهزة فرعية تابعة للجنة الاقتصادية لأفريقيا.</w:t>
      </w:r>
    </w:p>
    <w:p w:rsidR="00000000" w:rsidRDefault="00000000">
      <w:pPr>
        <w:pStyle w:val="SingleTxt"/>
        <w:tabs>
          <w:tab w:val="clear" w:pos="1930"/>
          <w:tab w:val="clear" w:pos="2592"/>
          <w:tab w:val="left" w:pos="1912"/>
          <w:tab w:val="left" w:pos="2620"/>
        </w:tabs>
        <w:rPr>
          <w:w w:val="100"/>
          <w:rtl/>
          <w:lang w:eastAsia="en-US"/>
        </w:rPr>
      </w:pPr>
      <w:r>
        <w:rPr>
          <w:w w:val="100"/>
          <w:rtl/>
          <w:lang w:eastAsia="en-US"/>
        </w:rPr>
        <w:tab/>
        <w:t>وللاضطلاع بكل هذه الأنشطة، شغل الاتحاد الثوري لنساء الكونغو مناصب الأمين الدائم للاتحاد الديمقراطي الدولي للنساء، والممثل الدائم للاتحاد الديمقراطي الدولي للنساء لدى اليونسكو فضلا عن منصب نائب رئيس المنظمة الأفريقية للنساء على مستوى اللجنة الإقليمية الأفريقية للتنسيق من أجل إدماج المرأة في التنمية.</w:t>
      </w:r>
    </w:p>
    <w:p w:rsidR="00000000" w:rsidRDefault="00000000">
      <w:pPr>
        <w:pStyle w:val="SingleTxt"/>
        <w:tabs>
          <w:tab w:val="clear" w:pos="1930"/>
          <w:tab w:val="clear" w:pos="2592"/>
          <w:tab w:val="left" w:pos="1912"/>
          <w:tab w:val="left" w:pos="2620"/>
        </w:tabs>
        <w:rPr>
          <w:w w:val="100"/>
          <w:rtl/>
          <w:lang w:eastAsia="en-US"/>
        </w:rPr>
      </w:pPr>
      <w:r>
        <w:rPr>
          <w:w w:val="100"/>
          <w:rtl/>
          <w:lang w:eastAsia="en-US"/>
        </w:rPr>
        <w:tab/>
        <w:t>ومع المؤتمر الوطني ذي السيادة، انضمت الكونغو إلى تعدد الأطراف وشهدنا ميلاد عدة روابط نسائية. واليوم، يتم إحصاء 412 رابطة ومنظمة غير حكومية وتجمعاً نسائيا على الصعيد الوطني.</w:t>
      </w:r>
    </w:p>
    <w:p w:rsidR="00000000" w:rsidRDefault="00000000">
      <w:pPr>
        <w:pStyle w:val="SingleTxt"/>
        <w:tabs>
          <w:tab w:val="clear" w:pos="1930"/>
          <w:tab w:val="clear" w:pos="2592"/>
          <w:tab w:val="left" w:pos="1912"/>
          <w:tab w:val="left" w:pos="2620"/>
        </w:tabs>
        <w:rPr>
          <w:w w:val="100"/>
          <w:rtl/>
          <w:lang w:eastAsia="en-US"/>
        </w:rPr>
      </w:pPr>
      <w:r>
        <w:rPr>
          <w:b/>
          <w:bCs/>
          <w:w w:val="100"/>
          <w:rtl/>
          <w:lang w:eastAsia="en-US"/>
        </w:rPr>
        <w:t xml:space="preserve">ثانيا </w:t>
      </w:r>
      <w:r>
        <w:rPr>
          <w:b/>
          <w:bCs/>
          <w:w w:val="100"/>
          <w:lang w:eastAsia="en-US"/>
        </w:rPr>
        <w:t>–</w:t>
      </w:r>
      <w:r>
        <w:rPr>
          <w:b/>
          <w:bCs/>
          <w:w w:val="100"/>
          <w:rtl/>
          <w:lang w:eastAsia="en-US"/>
        </w:rPr>
        <w:t xml:space="preserve"> إنشاء الوزارة المكلفة بالنهوض بالمرأة</w:t>
      </w:r>
    </w:p>
    <w:p w:rsidR="00000000" w:rsidRDefault="00000000">
      <w:pPr>
        <w:pStyle w:val="SingleTxt"/>
        <w:tabs>
          <w:tab w:val="clear" w:pos="1930"/>
          <w:tab w:val="clear" w:pos="2592"/>
          <w:tab w:val="left" w:pos="1912"/>
          <w:tab w:val="left" w:pos="2620"/>
        </w:tabs>
        <w:rPr>
          <w:w w:val="100"/>
          <w:rtl/>
          <w:lang w:eastAsia="en-US"/>
        </w:rPr>
      </w:pPr>
      <w:r>
        <w:rPr>
          <w:w w:val="100"/>
          <w:rtl/>
          <w:lang w:eastAsia="en-US"/>
        </w:rPr>
        <w:tab/>
        <w:t>أدى اشتراك المرأة الكونغولية في عام 1990 إلى إدارة إدماج المرأة في التنمية، وفي عام 1992 إلى الوزارة المكلفة بإدماج المرأة في التنمية. وشهدنا في عام 1997 مولد وزارة الأسرة المكلفة بإدماج المرأة في التنمية. وفي كانون الثاني/يناير 1999، ألحقت لأسباب اقتصادية إدارة النهوض بالمرأة بوزارة الخدمة العامة والإصلاحات الإدارية.</w:t>
      </w:r>
    </w:p>
    <w:p w:rsidR="00000000" w:rsidRDefault="00000000">
      <w:pPr>
        <w:pStyle w:val="SingleTxt"/>
        <w:tabs>
          <w:tab w:val="clear" w:pos="1930"/>
          <w:tab w:val="clear" w:pos="2592"/>
          <w:tab w:val="left" w:pos="1912"/>
          <w:tab w:val="left" w:pos="2620"/>
        </w:tabs>
        <w:rPr>
          <w:w w:val="100"/>
          <w:rtl/>
          <w:lang w:eastAsia="en-US"/>
        </w:rPr>
      </w:pPr>
      <w:r>
        <w:rPr>
          <w:w w:val="100"/>
          <w:rtl/>
          <w:lang w:eastAsia="en-US"/>
        </w:rPr>
        <w:tab/>
        <w:t>وتكفل إدارة النهوض بالمرأة بصفة خاصة ما يلي:</w:t>
      </w:r>
    </w:p>
    <w:p w:rsidR="00000000" w:rsidRDefault="00000000">
      <w:pPr>
        <w:pStyle w:val="SingleTxt"/>
        <w:tabs>
          <w:tab w:val="clear" w:pos="1930"/>
          <w:tab w:val="clear" w:pos="2592"/>
          <w:tab w:val="left" w:pos="1486"/>
          <w:tab w:val="left" w:pos="1912"/>
          <w:tab w:val="left" w:pos="2620"/>
        </w:tabs>
        <w:rPr>
          <w:w w:val="100"/>
          <w:rtl/>
          <w:lang w:eastAsia="en-US"/>
        </w:rPr>
      </w:pPr>
      <w:r>
        <w:rPr>
          <w:w w:val="100"/>
          <w:rtl/>
          <w:lang w:eastAsia="en-US"/>
        </w:rPr>
        <w:tab/>
        <w:t>-</w:t>
      </w:r>
      <w:r>
        <w:rPr>
          <w:w w:val="100"/>
          <w:rtl/>
          <w:lang w:eastAsia="en-US"/>
        </w:rPr>
        <w:tab/>
        <w:t>تنفيذ سياسة الحكومة في مجال النهوض بالمرأة؛</w:t>
      </w:r>
    </w:p>
    <w:p w:rsidR="00000000" w:rsidRDefault="00000000">
      <w:pPr>
        <w:pStyle w:val="SingleTxt"/>
        <w:tabs>
          <w:tab w:val="clear" w:pos="1930"/>
          <w:tab w:val="clear" w:pos="2592"/>
          <w:tab w:val="left" w:pos="1486"/>
          <w:tab w:val="left" w:pos="1912"/>
          <w:tab w:val="left" w:pos="2620"/>
        </w:tabs>
        <w:rPr>
          <w:w w:val="100"/>
          <w:rtl/>
          <w:lang w:eastAsia="en-US"/>
        </w:rPr>
      </w:pPr>
      <w:r>
        <w:rPr>
          <w:w w:val="100"/>
          <w:rtl/>
          <w:lang w:eastAsia="en-US"/>
        </w:rPr>
        <w:tab/>
        <w:t>-</w:t>
      </w:r>
      <w:r>
        <w:rPr>
          <w:w w:val="100"/>
          <w:rtl/>
          <w:lang w:eastAsia="en-US"/>
        </w:rPr>
        <w:tab/>
        <w:t>المساواة بين الرجل والمرأة وإنشاء بيئة لمساندة النهوض بالمرأة؛</w:t>
      </w:r>
    </w:p>
    <w:p w:rsidR="00000000" w:rsidRDefault="00000000">
      <w:pPr>
        <w:pStyle w:val="SingleTxt"/>
        <w:tabs>
          <w:tab w:val="clear" w:pos="1930"/>
          <w:tab w:val="clear" w:pos="2592"/>
          <w:tab w:val="left" w:pos="1486"/>
          <w:tab w:val="left" w:pos="1912"/>
          <w:tab w:val="left" w:pos="2620"/>
        </w:tabs>
        <w:rPr>
          <w:w w:val="100"/>
          <w:rtl/>
          <w:lang w:eastAsia="en-US"/>
        </w:rPr>
      </w:pPr>
      <w:r>
        <w:rPr>
          <w:w w:val="100"/>
          <w:rtl/>
          <w:lang w:eastAsia="en-US"/>
        </w:rPr>
        <w:tab/>
        <w:t>-</w:t>
      </w:r>
      <w:r>
        <w:rPr>
          <w:w w:val="100"/>
          <w:rtl/>
          <w:lang w:eastAsia="en-US"/>
        </w:rPr>
        <w:tab/>
        <w:t>جمع ونشر المعلومات الوطنية والدولية حول دور المرأة</w:t>
      </w:r>
    </w:p>
    <w:p w:rsidR="00000000" w:rsidRDefault="00000000">
      <w:pPr>
        <w:pStyle w:val="SingleTxt"/>
        <w:tabs>
          <w:tab w:val="clear" w:pos="1930"/>
          <w:tab w:val="clear" w:pos="2592"/>
          <w:tab w:val="left" w:pos="1486"/>
          <w:tab w:val="left" w:pos="1912"/>
          <w:tab w:val="left" w:pos="2620"/>
        </w:tabs>
        <w:rPr>
          <w:w w:val="100"/>
          <w:rtl/>
          <w:lang w:eastAsia="en-US"/>
        </w:rPr>
      </w:pPr>
      <w:r>
        <w:rPr>
          <w:w w:val="100"/>
          <w:rtl/>
          <w:lang w:eastAsia="en-US"/>
        </w:rPr>
        <w:tab/>
        <w:t>-</w:t>
      </w:r>
      <w:r>
        <w:rPr>
          <w:w w:val="100"/>
          <w:rtl/>
          <w:lang w:eastAsia="en-US"/>
        </w:rPr>
        <w:tab/>
        <w:t>مفهوم ومتابعة القوانين والتدابير والأحكام الأخرى؛</w:t>
      </w:r>
    </w:p>
    <w:p w:rsidR="00000000" w:rsidRDefault="00000000">
      <w:pPr>
        <w:pStyle w:val="SingleTxt"/>
        <w:tabs>
          <w:tab w:val="clear" w:pos="1930"/>
          <w:tab w:val="clear" w:pos="2592"/>
          <w:tab w:val="left" w:pos="1486"/>
          <w:tab w:val="left" w:pos="1912"/>
          <w:tab w:val="left" w:pos="2620"/>
        </w:tabs>
        <w:rPr>
          <w:w w:val="100"/>
          <w:rtl/>
          <w:lang w:eastAsia="en-US"/>
        </w:rPr>
      </w:pPr>
      <w:r>
        <w:rPr>
          <w:w w:val="100"/>
          <w:rtl/>
          <w:lang w:eastAsia="en-US"/>
        </w:rPr>
        <w:tab/>
        <w:t>-</w:t>
      </w:r>
      <w:r>
        <w:rPr>
          <w:w w:val="100"/>
          <w:rtl/>
          <w:lang w:eastAsia="en-US"/>
        </w:rPr>
        <w:tab/>
        <w:t>مفهوم ومتابعة مجموع التدابير والأحكام الأخرى؛</w:t>
      </w:r>
    </w:p>
    <w:p w:rsidR="00000000" w:rsidRDefault="00000000">
      <w:pPr>
        <w:pStyle w:val="SingleTxt"/>
        <w:tabs>
          <w:tab w:val="clear" w:pos="1930"/>
          <w:tab w:val="clear" w:pos="2592"/>
          <w:tab w:val="left" w:pos="1486"/>
          <w:tab w:val="left" w:pos="1912"/>
          <w:tab w:val="left" w:pos="2620"/>
        </w:tabs>
        <w:rPr>
          <w:w w:val="100"/>
          <w:rtl/>
          <w:lang w:eastAsia="en-US"/>
        </w:rPr>
      </w:pPr>
      <w:r>
        <w:rPr>
          <w:w w:val="100"/>
          <w:rtl/>
          <w:lang w:eastAsia="en-US"/>
        </w:rPr>
        <w:tab/>
        <w:t>-</w:t>
      </w:r>
      <w:r>
        <w:rPr>
          <w:w w:val="100"/>
          <w:rtl/>
          <w:lang w:eastAsia="en-US"/>
        </w:rPr>
        <w:tab/>
        <w:t xml:space="preserve">مفهوم ومتابعة مجموع التدابير أو الأحكام المؤيدة لمشاركة المرأة في الحياة السياسية </w:t>
      </w:r>
      <w:r>
        <w:rPr>
          <w:w w:val="100"/>
          <w:rtl/>
          <w:lang w:eastAsia="en-US"/>
        </w:rPr>
        <w:tab/>
      </w:r>
      <w:r>
        <w:rPr>
          <w:w w:val="100"/>
          <w:rtl/>
          <w:lang w:eastAsia="en-US"/>
        </w:rPr>
        <w:tab/>
        <w:t>والاقتصادية والاجتماعية والثقافية،</w:t>
      </w:r>
    </w:p>
    <w:p w:rsidR="00000000" w:rsidRDefault="00000000">
      <w:pPr>
        <w:pStyle w:val="SingleTxt"/>
        <w:tabs>
          <w:tab w:val="clear" w:pos="1930"/>
          <w:tab w:val="clear" w:pos="2592"/>
          <w:tab w:val="left" w:pos="1486"/>
          <w:tab w:val="left" w:pos="1912"/>
          <w:tab w:val="left" w:pos="2620"/>
        </w:tabs>
        <w:rPr>
          <w:w w:val="100"/>
          <w:rtl/>
          <w:lang w:eastAsia="en-US"/>
        </w:rPr>
      </w:pPr>
      <w:r>
        <w:rPr>
          <w:w w:val="100"/>
          <w:rtl/>
          <w:lang w:eastAsia="en-US"/>
        </w:rPr>
        <w:tab/>
        <w:t>-</w:t>
      </w:r>
      <w:r>
        <w:rPr>
          <w:w w:val="100"/>
          <w:rtl/>
          <w:lang w:eastAsia="en-US"/>
        </w:rPr>
        <w:tab/>
        <w:t xml:space="preserve">وضع سياسة، بالتنسيق مع الإدارات المهتمة بالأمر، لمساندة الأسرة على نحو أفضل، </w:t>
      </w:r>
      <w:r>
        <w:rPr>
          <w:w w:val="100"/>
          <w:rtl/>
          <w:lang w:eastAsia="en-US"/>
        </w:rPr>
        <w:tab/>
      </w:r>
      <w:r>
        <w:rPr>
          <w:w w:val="100"/>
          <w:rtl/>
          <w:lang w:eastAsia="en-US"/>
        </w:rPr>
        <w:tab/>
        <w:t>واستقرارها، ورفاهيتها؛</w:t>
      </w:r>
    </w:p>
    <w:p w:rsidR="00000000" w:rsidRDefault="00000000">
      <w:pPr>
        <w:pStyle w:val="SingleTxt"/>
        <w:tabs>
          <w:tab w:val="clear" w:pos="1930"/>
          <w:tab w:val="clear" w:pos="2592"/>
          <w:tab w:val="left" w:pos="1486"/>
          <w:tab w:val="left" w:pos="1912"/>
          <w:tab w:val="left" w:pos="2620"/>
        </w:tabs>
        <w:rPr>
          <w:w w:val="100"/>
          <w:rtl/>
          <w:lang w:eastAsia="en-US"/>
        </w:rPr>
      </w:pPr>
      <w:r>
        <w:rPr>
          <w:w w:val="100"/>
          <w:rtl/>
          <w:lang w:eastAsia="en-US"/>
        </w:rPr>
        <w:tab/>
        <w:t>-</w:t>
      </w:r>
      <w:r>
        <w:rPr>
          <w:w w:val="100"/>
          <w:rtl/>
          <w:lang w:eastAsia="en-US"/>
        </w:rPr>
        <w:tab/>
        <w:t>التعاون مع الرابطات والمنظمات غير الحكومية النسائية؛</w:t>
      </w:r>
    </w:p>
    <w:p w:rsidR="00000000" w:rsidRDefault="00000000">
      <w:pPr>
        <w:pStyle w:val="SingleTxt"/>
        <w:tabs>
          <w:tab w:val="clear" w:pos="1930"/>
          <w:tab w:val="clear" w:pos="2592"/>
          <w:tab w:val="left" w:pos="1486"/>
          <w:tab w:val="left" w:pos="1912"/>
          <w:tab w:val="left" w:pos="2620"/>
        </w:tabs>
        <w:rPr>
          <w:w w:val="100"/>
          <w:rtl/>
          <w:lang w:eastAsia="en-US"/>
        </w:rPr>
      </w:pPr>
      <w:r>
        <w:rPr>
          <w:w w:val="100"/>
          <w:rtl/>
          <w:lang w:eastAsia="en-US"/>
        </w:rPr>
        <w:tab/>
        <w:t>-</w:t>
      </w:r>
      <w:r>
        <w:rPr>
          <w:w w:val="100"/>
          <w:rtl/>
          <w:lang w:eastAsia="en-US"/>
        </w:rPr>
        <w:tab/>
        <w:t>الأخذ في الاعتبار العنصر النسائي في برامج وسياسات الإدارات الوزارية الأخرى؛</w:t>
      </w:r>
    </w:p>
    <w:p w:rsidR="00000000" w:rsidRDefault="00000000">
      <w:pPr>
        <w:pStyle w:val="SingleTxt"/>
        <w:tabs>
          <w:tab w:val="clear" w:pos="1930"/>
          <w:tab w:val="clear" w:pos="2592"/>
          <w:tab w:val="left" w:pos="1486"/>
          <w:tab w:val="left" w:pos="1912"/>
          <w:tab w:val="left" w:pos="2620"/>
        </w:tabs>
        <w:rPr>
          <w:w w:val="100"/>
          <w:rtl/>
          <w:lang w:eastAsia="en-US"/>
        </w:rPr>
      </w:pPr>
      <w:r>
        <w:rPr>
          <w:w w:val="100"/>
          <w:rtl/>
          <w:lang w:eastAsia="en-US"/>
        </w:rPr>
        <w:tab/>
        <w:t>-</w:t>
      </w:r>
      <w:r>
        <w:rPr>
          <w:w w:val="100"/>
          <w:rtl/>
          <w:lang w:eastAsia="en-US"/>
        </w:rPr>
        <w:tab/>
        <w:t>وضع مشاريع نصوص تشريعية وأنظمة تكفل حقوق المرأة وحرياتها؛</w:t>
      </w:r>
    </w:p>
    <w:p w:rsidR="00000000" w:rsidRDefault="00000000">
      <w:pPr>
        <w:pStyle w:val="SingleTxt"/>
        <w:tabs>
          <w:tab w:val="clear" w:pos="1930"/>
          <w:tab w:val="clear" w:pos="2592"/>
          <w:tab w:val="left" w:pos="1486"/>
          <w:tab w:val="left" w:pos="1912"/>
          <w:tab w:val="left" w:pos="2620"/>
        </w:tabs>
        <w:rPr>
          <w:w w:val="100"/>
          <w:rtl/>
          <w:lang w:eastAsia="en-US"/>
        </w:rPr>
      </w:pPr>
      <w:r>
        <w:rPr>
          <w:w w:val="100"/>
          <w:rtl/>
          <w:lang w:eastAsia="en-US"/>
        </w:rPr>
        <w:tab/>
        <w:t>-</w:t>
      </w:r>
      <w:r>
        <w:rPr>
          <w:w w:val="100"/>
          <w:rtl/>
          <w:lang w:eastAsia="en-US"/>
        </w:rPr>
        <w:tab/>
        <w:t xml:space="preserve">ترجيح المعاهدات والاتفاقيات والاتفاقيات الدولية بشأن حقوق المرأة والسهر على </w:t>
      </w:r>
      <w:r>
        <w:rPr>
          <w:w w:val="100"/>
          <w:rtl/>
          <w:lang w:eastAsia="en-US"/>
        </w:rPr>
        <w:tab/>
      </w:r>
      <w:r>
        <w:rPr>
          <w:w w:val="100"/>
          <w:rtl/>
          <w:lang w:eastAsia="en-US"/>
        </w:rPr>
        <w:tab/>
        <w:t>تطبيقها؛</w:t>
      </w:r>
    </w:p>
    <w:p w:rsidR="00000000" w:rsidRDefault="00000000">
      <w:pPr>
        <w:pStyle w:val="SingleTxt"/>
        <w:tabs>
          <w:tab w:val="clear" w:pos="1930"/>
          <w:tab w:val="clear" w:pos="2592"/>
          <w:tab w:val="left" w:pos="1486"/>
          <w:tab w:val="left" w:pos="1912"/>
          <w:tab w:val="left" w:pos="2620"/>
        </w:tabs>
        <w:rPr>
          <w:w w:val="100"/>
          <w:rtl/>
          <w:lang w:eastAsia="en-US"/>
        </w:rPr>
      </w:pPr>
      <w:r>
        <w:rPr>
          <w:w w:val="100"/>
          <w:rtl/>
          <w:lang w:eastAsia="en-US"/>
        </w:rPr>
        <w:tab/>
        <w:t>-</w:t>
      </w:r>
      <w:r>
        <w:rPr>
          <w:w w:val="100"/>
          <w:rtl/>
          <w:lang w:eastAsia="en-US"/>
        </w:rPr>
        <w:tab/>
        <w:t>النضال من أجل الإدماج الكامل لعملية التنمية المتكاملة الوطنية.</w:t>
      </w:r>
    </w:p>
    <w:p w:rsidR="00000000" w:rsidRDefault="00000000">
      <w:pPr>
        <w:pStyle w:val="SingleTxt"/>
        <w:tabs>
          <w:tab w:val="clear" w:pos="1930"/>
          <w:tab w:val="clear" w:pos="2592"/>
          <w:tab w:val="left" w:pos="1912"/>
          <w:tab w:val="left" w:pos="2620"/>
        </w:tabs>
        <w:rPr>
          <w:b/>
          <w:bCs/>
          <w:w w:val="100"/>
          <w:rtl/>
          <w:lang w:eastAsia="en-US"/>
        </w:rPr>
      </w:pPr>
    </w:p>
    <w:p w:rsidR="00000000" w:rsidRDefault="00000000">
      <w:pPr>
        <w:pStyle w:val="SingleTxt"/>
        <w:tabs>
          <w:tab w:val="clear" w:pos="1930"/>
          <w:tab w:val="clear" w:pos="2592"/>
          <w:tab w:val="left" w:pos="1912"/>
          <w:tab w:val="left" w:pos="2620"/>
        </w:tabs>
        <w:rPr>
          <w:b/>
          <w:bCs/>
          <w:w w:val="100"/>
          <w:rtl/>
          <w:lang w:eastAsia="en-US"/>
        </w:rPr>
      </w:pPr>
      <w:r>
        <w:rPr>
          <w:b/>
          <w:bCs/>
          <w:w w:val="100"/>
          <w:rtl/>
          <w:lang w:eastAsia="en-US"/>
        </w:rPr>
        <w:t xml:space="preserve">ثالثا </w:t>
      </w:r>
      <w:r>
        <w:rPr>
          <w:b/>
          <w:bCs/>
          <w:w w:val="100"/>
          <w:lang w:eastAsia="en-US"/>
        </w:rPr>
        <w:t>–</w:t>
      </w:r>
      <w:r>
        <w:rPr>
          <w:b/>
          <w:bCs/>
          <w:w w:val="100"/>
          <w:rtl/>
          <w:lang w:eastAsia="en-US"/>
        </w:rPr>
        <w:t xml:space="preserve"> دور الإدارات الوزارية الأخرى</w:t>
      </w:r>
    </w:p>
    <w:p w:rsidR="00000000" w:rsidRDefault="00000000">
      <w:pPr>
        <w:pStyle w:val="SingleTxt"/>
        <w:tabs>
          <w:tab w:val="clear" w:pos="1930"/>
          <w:tab w:val="clear" w:pos="2592"/>
          <w:tab w:val="left" w:pos="1912"/>
          <w:tab w:val="left" w:pos="2620"/>
        </w:tabs>
        <w:rPr>
          <w:w w:val="100"/>
          <w:rtl/>
          <w:lang w:eastAsia="en-US"/>
        </w:rPr>
      </w:pPr>
      <w:r>
        <w:rPr>
          <w:w w:val="100"/>
          <w:rtl/>
          <w:lang w:eastAsia="en-US"/>
        </w:rPr>
        <w:tab/>
        <w:t>تقوم الوزارة المكلفة بالنهوض بالمرأة بدور مستعرض يضعها في علاقة مع جميع الإدارات الوزارية الأخرى التي تكفل في أنشطتها اليومية أعمالا خاصة بالمرأة. وتسهر إدارة النهوض بالمرأة، في كل مرة، على الأخذ في الاعتبار البعد المتعلق بنوع الجنس في مختلف الخطط والبرامج.</w:t>
      </w:r>
    </w:p>
    <w:p w:rsidR="00000000" w:rsidRDefault="00000000">
      <w:pPr>
        <w:pStyle w:val="SingleTxt"/>
        <w:tabs>
          <w:tab w:val="clear" w:pos="1930"/>
          <w:tab w:val="clear" w:pos="2592"/>
          <w:tab w:val="left" w:pos="1912"/>
          <w:tab w:val="left" w:pos="2620"/>
        </w:tabs>
        <w:rPr>
          <w:w w:val="100"/>
          <w:rtl/>
          <w:lang w:eastAsia="en-US"/>
        </w:rPr>
      </w:pPr>
      <w:r>
        <w:rPr>
          <w:w w:val="100"/>
          <w:rtl/>
          <w:lang w:eastAsia="en-US"/>
        </w:rPr>
        <w:tab/>
        <w:t>ويمكن ذكر ما يلي في جملة أمور:</w:t>
      </w:r>
    </w:p>
    <w:p w:rsidR="00000000" w:rsidRDefault="00000000">
      <w:pPr>
        <w:pStyle w:val="SingleTxt"/>
        <w:tabs>
          <w:tab w:val="clear" w:pos="1930"/>
          <w:tab w:val="clear" w:pos="2592"/>
          <w:tab w:val="left" w:pos="1486"/>
          <w:tab w:val="left" w:pos="1912"/>
          <w:tab w:val="left" w:pos="2620"/>
        </w:tabs>
        <w:rPr>
          <w:w w:val="100"/>
          <w:rtl/>
          <w:lang w:eastAsia="en-US"/>
        </w:rPr>
      </w:pPr>
      <w:r>
        <w:rPr>
          <w:w w:val="100"/>
          <w:rtl/>
          <w:lang w:eastAsia="en-US"/>
        </w:rPr>
        <w:tab/>
        <w:t>-</w:t>
      </w:r>
      <w:r>
        <w:rPr>
          <w:w w:val="100"/>
          <w:rtl/>
          <w:lang w:eastAsia="en-US"/>
        </w:rPr>
        <w:tab/>
        <w:t>وزارة الصحة والشؤون الاجتماعية؛</w:t>
      </w:r>
    </w:p>
    <w:p w:rsidR="00000000" w:rsidRDefault="00000000">
      <w:pPr>
        <w:pStyle w:val="SingleTxt"/>
        <w:tabs>
          <w:tab w:val="clear" w:pos="1930"/>
          <w:tab w:val="clear" w:pos="2592"/>
          <w:tab w:val="left" w:pos="1486"/>
          <w:tab w:val="left" w:pos="1912"/>
          <w:tab w:val="left" w:pos="2620"/>
        </w:tabs>
        <w:rPr>
          <w:w w:val="100"/>
          <w:rtl/>
          <w:lang w:eastAsia="en-US"/>
        </w:rPr>
      </w:pPr>
      <w:r>
        <w:rPr>
          <w:w w:val="100"/>
          <w:rtl/>
          <w:lang w:eastAsia="en-US"/>
        </w:rPr>
        <w:tab/>
        <w:t>-</w:t>
      </w:r>
      <w:r>
        <w:rPr>
          <w:w w:val="100"/>
          <w:rtl/>
          <w:lang w:eastAsia="en-US"/>
        </w:rPr>
        <w:tab/>
        <w:t>وزارة الزراعة والرعي؛</w:t>
      </w:r>
    </w:p>
    <w:p w:rsidR="00000000" w:rsidRDefault="00000000">
      <w:pPr>
        <w:pStyle w:val="SingleTxt"/>
        <w:tabs>
          <w:tab w:val="clear" w:pos="1930"/>
          <w:tab w:val="clear" w:pos="2592"/>
          <w:tab w:val="left" w:pos="1486"/>
          <w:tab w:val="left" w:pos="1912"/>
          <w:tab w:val="left" w:pos="2620"/>
        </w:tabs>
        <w:rPr>
          <w:w w:val="100"/>
          <w:rtl/>
          <w:lang w:eastAsia="en-US"/>
        </w:rPr>
      </w:pPr>
      <w:r>
        <w:rPr>
          <w:w w:val="100"/>
          <w:rtl/>
          <w:lang w:eastAsia="en-US"/>
        </w:rPr>
        <w:tab/>
        <w:t>-</w:t>
      </w:r>
      <w:r>
        <w:rPr>
          <w:w w:val="100"/>
          <w:rtl/>
          <w:lang w:eastAsia="en-US"/>
        </w:rPr>
        <w:tab/>
        <w:t>وزارة التجارة؛</w:t>
      </w:r>
    </w:p>
    <w:p w:rsidR="00000000" w:rsidRDefault="00000000">
      <w:pPr>
        <w:pStyle w:val="SingleTxt"/>
        <w:tabs>
          <w:tab w:val="clear" w:pos="1930"/>
          <w:tab w:val="clear" w:pos="2592"/>
          <w:tab w:val="left" w:pos="1486"/>
          <w:tab w:val="left" w:pos="1912"/>
          <w:tab w:val="left" w:pos="2620"/>
        </w:tabs>
        <w:rPr>
          <w:w w:val="100"/>
          <w:rtl/>
          <w:lang w:eastAsia="en-US"/>
        </w:rPr>
      </w:pPr>
      <w:r>
        <w:rPr>
          <w:w w:val="100"/>
          <w:rtl/>
          <w:lang w:eastAsia="en-US"/>
        </w:rPr>
        <w:tab/>
        <w:t>-</w:t>
      </w:r>
      <w:r>
        <w:rPr>
          <w:w w:val="100"/>
          <w:rtl/>
          <w:lang w:eastAsia="en-US"/>
        </w:rPr>
        <w:tab/>
        <w:t>وزارة التعليم؛</w:t>
      </w:r>
    </w:p>
    <w:p w:rsidR="00000000" w:rsidRDefault="00000000">
      <w:pPr>
        <w:pStyle w:val="SingleTxt"/>
        <w:tabs>
          <w:tab w:val="clear" w:pos="1930"/>
          <w:tab w:val="clear" w:pos="2592"/>
          <w:tab w:val="left" w:pos="1486"/>
          <w:tab w:val="left" w:pos="1912"/>
          <w:tab w:val="left" w:pos="2620"/>
        </w:tabs>
        <w:rPr>
          <w:w w:val="100"/>
          <w:rtl/>
          <w:lang w:eastAsia="en-US"/>
        </w:rPr>
      </w:pPr>
      <w:r>
        <w:rPr>
          <w:w w:val="100"/>
          <w:rtl/>
          <w:lang w:eastAsia="en-US"/>
        </w:rPr>
        <w:tab/>
        <w:t>-</w:t>
      </w:r>
      <w:r>
        <w:rPr>
          <w:w w:val="100"/>
          <w:rtl/>
          <w:lang w:eastAsia="en-US"/>
        </w:rPr>
        <w:tab/>
        <w:t>وزارة الثقافة والفنون؛</w:t>
      </w:r>
    </w:p>
    <w:p w:rsidR="00000000" w:rsidRDefault="00000000">
      <w:pPr>
        <w:pStyle w:val="SingleTxt"/>
        <w:tabs>
          <w:tab w:val="clear" w:pos="1930"/>
          <w:tab w:val="clear" w:pos="2592"/>
          <w:tab w:val="left" w:pos="1486"/>
          <w:tab w:val="left" w:pos="1912"/>
          <w:tab w:val="left" w:pos="2620"/>
        </w:tabs>
        <w:rPr>
          <w:w w:val="100"/>
          <w:rtl/>
          <w:lang w:eastAsia="en-US"/>
        </w:rPr>
      </w:pPr>
      <w:r>
        <w:rPr>
          <w:w w:val="100"/>
          <w:rtl/>
          <w:lang w:eastAsia="en-US"/>
        </w:rPr>
        <w:tab/>
        <w:t>-</w:t>
      </w:r>
      <w:r>
        <w:rPr>
          <w:w w:val="100"/>
          <w:rtl/>
          <w:lang w:eastAsia="en-US"/>
        </w:rPr>
        <w:tab/>
        <w:t>وزارة العدل.</w:t>
      </w:r>
    </w:p>
    <w:p w:rsidR="00000000" w:rsidRDefault="00000000">
      <w:pPr>
        <w:pStyle w:val="SingleTxt"/>
        <w:tabs>
          <w:tab w:val="clear" w:pos="1930"/>
          <w:tab w:val="clear" w:pos="2592"/>
          <w:tab w:val="left" w:pos="1912"/>
          <w:tab w:val="left" w:pos="2620"/>
        </w:tabs>
        <w:ind w:left="0" w:right="1264"/>
        <w:rPr>
          <w:w w:val="100"/>
          <w:szCs w:val="38"/>
          <w:rtl/>
          <w:lang w:eastAsia="en-US"/>
        </w:rPr>
      </w:pPr>
      <w:r>
        <w:rPr>
          <w:w w:val="100"/>
          <w:rtl/>
          <w:lang w:eastAsia="en-US"/>
        </w:rPr>
        <w:br w:type="page"/>
      </w:r>
      <w:r>
        <w:rPr>
          <w:b/>
          <w:bCs/>
          <w:w w:val="100"/>
          <w:szCs w:val="38"/>
          <w:rtl/>
          <w:lang w:eastAsia="en-US"/>
        </w:rPr>
        <w:t xml:space="preserve">الجزء الثاني </w:t>
      </w:r>
      <w:r>
        <w:rPr>
          <w:b/>
          <w:bCs/>
          <w:w w:val="100"/>
          <w:szCs w:val="38"/>
          <w:lang w:eastAsia="en-US"/>
        </w:rPr>
        <w:t>–</w:t>
      </w:r>
      <w:r>
        <w:rPr>
          <w:b/>
          <w:bCs/>
          <w:w w:val="100"/>
          <w:szCs w:val="38"/>
          <w:rtl/>
          <w:lang w:eastAsia="en-US"/>
        </w:rPr>
        <w:t xml:space="preserve"> الإفادات المحددة بشأن كل من أحكام الاتفاقية</w:t>
      </w:r>
    </w:p>
    <w:p w:rsidR="00000000" w:rsidRDefault="00000000">
      <w:pPr>
        <w:pStyle w:val="SingleTxt"/>
        <w:tabs>
          <w:tab w:val="clear" w:pos="1930"/>
          <w:tab w:val="clear" w:pos="2592"/>
          <w:tab w:val="left" w:pos="778"/>
          <w:tab w:val="left" w:pos="1912"/>
          <w:tab w:val="left" w:pos="2620"/>
        </w:tabs>
        <w:ind w:left="0" w:right="1264"/>
        <w:rPr>
          <w:b/>
          <w:bCs/>
          <w:w w:val="100"/>
          <w:szCs w:val="34"/>
          <w:rtl/>
          <w:lang w:eastAsia="en-US"/>
        </w:rPr>
      </w:pPr>
      <w:r>
        <w:rPr>
          <w:b/>
          <w:bCs/>
          <w:w w:val="100"/>
          <w:szCs w:val="34"/>
          <w:rtl/>
          <w:lang w:eastAsia="en-US"/>
        </w:rPr>
        <w:t>الفصل الأول : الإطار الدستوري والقانوني لحماية حقوق المرأة</w:t>
      </w:r>
    </w:p>
    <w:p w:rsidR="00000000" w:rsidRDefault="00000000">
      <w:pPr>
        <w:pStyle w:val="SingleTxt"/>
        <w:tabs>
          <w:tab w:val="clear" w:pos="1930"/>
          <w:tab w:val="clear" w:pos="2592"/>
          <w:tab w:val="left" w:pos="1912"/>
          <w:tab w:val="left" w:pos="2620"/>
        </w:tabs>
        <w:ind w:left="0" w:right="1264"/>
        <w:jc w:val="center"/>
        <w:rPr>
          <w:b/>
          <w:bCs/>
          <w:w w:val="100"/>
          <w:szCs w:val="34"/>
          <w:rtl/>
          <w:lang w:eastAsia="en-US"/>
        </w:rPr>
      </w:pPr>
      <w:r>
        <w:rPr>
          <w:b/>
          <w:bCs/>
          <w:w w:val="100"/>
          <w:szCs w:val="34"/>
          <w:rtl/>
          <w:lang w:eastAsia="en-US"/>
        </w:rPr>
        <w:t>(المواد 1 إلى 3)</w:t>
      </w:r>
    </w:p>
    <w:p w:rsidR="00000000" w:rsidRDefault="00000000">
      <w:pPr>
        <w:pStyle w:val="SingleTxt"/>
        <w:tabs>
          <w:tab w:val="clear" w:pos="1930"/>
          <w:tab w:val="clear" w:pos="2592"/>
          <w:tab w:val="left" w:pos="1912"/>
          <w:tab w:val="left" w:pos="2620"/>
        </w:tabs>
        <w:rPr>
          <w:b/>
          <w:bCs/>
          <w:w w:val="100"/>
          <w:szCs w:val="34"/>
          <w:rtl/>
          <w:lang w:eastAsia="en-US"/>
        </w:rPr>
      </w:pPr>
      <w:r>
        <w:rPr>
          <w:b/>
          <w:bCs/>
          <w:w w:val="100"/>
          <w:szCs w:val="34"/>
          <w:rtl/>
          <w:lang w:eastAsia="en-US"/>
        </w:rPr>
        <w:t>المادة 1</w:t>
      </w:r>
    </w:p>
    <w:p w:rsidR="00000000" w:rsidRDefault="00000000">
      <w:pPr>
        <w:pStyle w:val="SingleTxt"/>
        <w:tabs>
          <w:tab w:val="clear" w:pos="1930"/>
          <w:tab w:val="clear" w:pos="2592"/>
          <w:tab w:val="left" w:pos="1912"/>
          <w:tab w:val="left" w:pos="2620"/>
        </w:tabs>
        <w:ind w:left="1264" w:right="1264"/>
        <w:rPr>
          <w:w w:val="100"/>
          <w:rtl/>
          <w:lang w:eastAsia="en-US"/>
        </w:rPr>
      </w:pPr>
      <w:r>
        <w:rPr>
          <w:w w:val="100"/>
          <w:rtl/>
          <w:lang w:eastAsia="en-US"/>
        </w:rPr>
        <w:tab/>
      </w:r>
      <w:r>
        <w:rPr>
          <w:w w:val="100"/>
          <w:rtl/>
          <w:lang w:eastAsia="en-US"/>
        </w:rPr>
        <w:tab/>
      </w:r>
      <w:r>
        <w:rPr>
          <w:i/>
          <w:iCs/>
          <w:w w:val="100"/>
          <w:rtl/>
          <w:lang w:eastAsia="en-US"/>
        </w:rPr>
        <w:t>"لأغراض هذه الاتفاقية يعني مصطلح "التمييز ضد المرأة" أي تفرقة أو استبعاد أو تقييد يتم على أساس الجنس ويكون من آثاره وأغراضه، توهين أو إحباط الاعتراف للمرأة بحقوق الإنسان والحريات الأساسية في الميادين السياسية والاقتصادية والاجتماعية والثقافية والمدنية أو في أي ميدان آخر، أو توهين أو إحباط تمتعها بهذه الحقوق أو ممارستها لها، بصرف النظر عن حالتها الزوجية وعلى أساس المساواة بينها وبين الرجل"</w:t>
      </w:r>
      <w:r>
        <w:rPr>
          <w:w w:val="100"/>
          <w:rtl/>
          <w:lang w:eastAsia="en-US"/>
        </w:rPr>
        <w:t>.</w:t>
      </w:r>
    </w:p>
    <w:p w:rsidR="00000000" w:rsidRDefault="00000000">
      <w:pPr>
        <w:pStyle w:val="SingleTxt"/>
        <w:tabs>
          <w:tab w:val="clear" w:pos="1930"/>
          <w:tab w:val="clear" w:pos="2592"/>
          <w:tab w:val="left" w:pos="1912"/>
          <w:tab w:val="left" w:pos="2620"/>
        </w:tabs>
        <w:rPr>
          <w:w w:val="100"/>
          <w:rtl/>
          <w:lang w:eastAsia="en-US"/>
        </w:rPr>
      </w:pPr>
      <w:r>
        <w:rPr>
          <w:b/>
          <w:bCs/>
          <w:w w:val="100"/>
          <w:szCs w:val="34"/>
          <w:rtl/>
          <w:lang w:eastAsia="en-US"/>
        </w:rPr>
        <w:t>المادة 2</w:t>
      </w:r>
    </w:p>
    <w:p w:rsidR="00000000" w:rsidRDefault="00000000">
      <w:pPr>
        <w:pStyle w:val="SingleTxt"/>
        <w:tabs>
          <w:tab w:val="clear" w:pos="1930"/>
          <w:tab w:val="clear" w:pos="2592"/>
          <w:tab w:val="left" w:pos="1912"/>
          <w:tab w:val="left" w:pos="2620"/>
        </w:tabs>
        <w:rPr>
          <w:i/>
          <w:iCs/>
          <w:w w:val="100"/>
          <w:rtl/>
          <w:lang w:eastAsia="en-US"/>
        </w:rPr>
      </w:pPr>
      <w:r>
        <w:rPr>
          <w:w w:val="100"/>
          <w:rtl/>
          <w:lang w:eastAsia="en-US"/>
        </w:rPr>
        <w:tab/>
      </w:r>
      <w:r>
        <w:rPr>
          <w:i/>
          <w:iCs/>
          <w:w w:val="100"/>
          <w:rtl/>
          <w:lang w:eastAsia="en-US"/>
        </w:rPr>
        <w:t>"تشجب الدول الأطراف جميع أشكال التمييز ضد المرأة، وتتفق على أن تنتهج، بكل الوسائل المناسبة ودون إبطاء، سياسة تستهدف القضاء على التمييز ضد المرأة وتحقيقا لذلك تتعهد بالقيام بما يلي:</w:t>
      </w:r>
    </w:p>
    <w:p w:rsidR="00000000" w:rsidRDefault="00000000">
      <w:pPr>
        <w:pStyle w:val="SingleTxt"/>
        <w:tabs>
          <w:tab w:val="clear" w:pos="1930"/>
          <w:tab w:val="clear" w:pos="2592"/>
          <w:tab w:val="clear" w:pos="3254"/>
          <w:tab w:val="left" w:pos="1912"/>
          <w:tab w:val="left" w:pos="2479"/>
          <w:tab w:val="left" w:pos="3046"/>
        </w:tabs>
        <w:rPr>
          <w:i/>
          <w:iCs/>
          <w:w w:val="100"/>
          <w:rtl/>
          <w:lang w:eastAsia="en-US"/>
        </w:rPr>
      </w:pPr>
      <w:r>
        <w:rPr>
          <w:i/>
          <w:iCs/>
          <w:w w:val="100"/>
          <w:rtl/>
          <w:lang w:eastAsia="en-US"/>
        </w:rPr>
        <w:tab/>
        <w:t>(أ)</w:t>
      </w:r>
      <w:r>
        <w:rPr>
          <w:i/>
          <w:iCs/>
          <w:w w:val="100"/>
          <w:rtl/>
          <w:lang w:eastAsia="en-US"/>
        </w:rPr>
        <w:tab/>
        <w:t>إدماج مبدأ المساواة بين الرجل والمرأة في دساتيرها الوطنية أو تشريعاتها المناسبة الأخرى، إذا لم يكن هذا المبدأ قد أدمج فيها حتى الآن، وكفالة  التحقيق العملي لهذا المبدأ من خلال التشريع وغيره من الوسائل المناسبة؛</w:t>
      </w:r>
    </w:p>
    <w:p w:rsidR="00000000" w:rsidRDefault="00000000">
      <w:pPr>
        <w:pStyle w:val="SingleTxt"/>
        <w:tabs>
          <w:tab w:val="clear" w:pos="1930"/>
          <w:tab w:val="clear" w:pos="2592"/>
          <w:tab w:val="left" w:pos="1912"/>
          <w:tab w:val="left" w:pos="2479"/>
          <w:tab w:val="left" w:pos="3046"/>
        </w:tabs>
        <w:rPr>
          <w:i/>
          <w:iCs/>
          <w:w w:val="100"/>
          <w:rtl/>
          <w:lang w:eastAsia="en-US"/>
        </w:rPr>
      </w:pPr>
      <w:r>
        <w:rPr>
          <w:i/>
          <w:iCs/>
          <w:w w:val="100"/>
          <w:rtl/>
          <w:lang w:eastAsia="en-US"/>
        </w:rPr>
        <w:tab/>
        <w:t>(ب)</w:t>
      </w:r>
      <w:r>
        <w:rPr>
          <w:i/>
          <w:iCs/>
          <w:w w:val="100"/>
          <w:rtl/>
          <w:lang w:eastAsia="en-US"/>
        </w:rPr>
        <w:tab/>
        <w:t>اتخاذ المناسب من التدابير التشريعية وغير التشريعية، بما في ذلك ما يناسب من جزاءات، لحظر كل تمييز ضد المرأة؛</w:t>
      </w:r>
    </w:p>
    <w:p w:rsidR="00000000" w:rsidRDefault="00000000">
      <w:pPr>
        <w:pStyle w:val="SingleTxt"/>
        <w:tabs>
          <w:tab w:val="clear" w:pos="1930"/>
          <w:tab w:val="clear" w:pos="2592"/>
          <w:tab w:val="left" w:pos="1912"/>
          <w:tab w:val="left" w:pos="2479"/>
          <w:tab w:val="left" w:pos="3046"/>
        </w:tabs>
        <w:rPr>
          <w:i/>
          <w:iCs/>
          <w:w w:val="100"/>
          <w:rtl/>
          <w:lang w:eastAsia="en-US"/>
        </w:rPr>
      </w:pPr>
      <w:r>
        <w:rPr>
          <w:i/>
          <w:iCs/>
          <w:w w:val="100"/>
          <w:rtl/>
          <w:lang w:eastAsia="en-US"/>
        </w:rPr>
        <w:tab/>
        <w:t>(ج)</w:t>
      </w:r>
      <w:r>
        <w:rPr>
          <w:i/>
          <w:iCs/>
          <w:w w:val="100"/>
          <w:rtl/>
          <w:lang w:eastAsia="en-US"/>
        </w:rPr>
        <w:tab/>
        <w:t xml:space="preserve">فرض حماية قانونية لحقوق المرأة على قدم المساواة مع الرجل، وضمان </w:t>
      </w:r>
      <w:r>
        <w:rPr>
          <w:i/>
          <w:iCs/>
          <w:w w:val="100"/>
          <w:rtl/>
          <w:lang w:eastAsia="en-US"/>
        </w:rPr>
        <w:tab/>
        <w:t>الحماية الفعَّالة للمرأة، عن طريق المحاكم ذات الاختصاص والمؤسسات العامة  الأخرى في البلد، من أي عمل تمييزي؛</w:t>
      </w:r>
    </w:p>
    <w:p w:rsidR="00000000" w:rsidRDefault="00000000">
      <w:pPr>
        <w:pStyle w:val="SingleTxt"/>
        <w:tabs>
          <w:tab w:val="clear" w:pos="1930"/>
          <w:tab w:val="clear" w:pos="2592"/>
          <w:tab w:val="left" w:pos="1912"/>
          <w:tab w:val="left" w:pos="2479"/>
          <w:tab w:val="left" w:pos="3046"/>
        </w:tabs>
        <w:rPr>
          <w:i/>
          <w:iCs/>
          <w:w w:val="100"/>
          <w:rtl/>
          <w:lang w:eastAsia="en-US"/>
        </w:rPr>
      </w:pPr>
      <w:r>
        <w:rPr>
          <w:i/>
          <w:iCs/>
          <w:w w:val="100"/>
          <w:rtl/>
          <w:lang w:eastAsia="en-US"/>
        </w:rPr>
        <w:tab/>
        <w:t>(د)</w:t>
      </w:r>
      <w:r>
        <w:rPr>
          <w:i/>
          <w:iCs/>
          <w:w w:val="100"/>
          <w:rtl/>
          <w:lang w:eastAsia="en-US"/>
        </w:rPr>
        <w:tab/>
        <w:t>الامتناع عن مباشرة أي عمل تمييزي أو ممارسة تمييزية ضد المرأة، وكفالة  تصرف السلطات والمؤسسات العامة بما يتفق وهذا الالتزام؛</w:t>
      </w:r>
    </w:p>
    <w:p w:rsidR="00000000" w:rsidRDefault="00000000">
      <w:pPr>
        <w:pStyle w:val="SingleTxt"/>
        <w:tabs>
          <w:tab w:val="clear" w:pos="1930"/>
          <w:tab w:val="clear" w:pos="2592"/>
          <w:tab w:val="left" w:pos="1912"/>
          <w:tab w:val="left" w:pos="2479"/>
          <w:tab w:val="left" w:pos="3046"/>
        </w:tabs>
        <w:rPr>
          <w:i/>
          <w:iCs/>
          <w:w w:val="100"/>
          <w:rtl/>
          <w:lang w:eastAsia="en-US"/>
        </w:rPr>
      </w:pPr>
      <w:r>
        <w:rPr>
          <w:i/>
          <w:iCs/>
          <w:w w:val="100"/>
          <w:rtl/>
          <w:lang w:eastAsia="en-US"/>
        </w:rPr>
        <w:tab/>
        <w:t>(هـ)</w:t>
      </w:r>
      <w:r>
        <w:rPr>
          <w:i/>
          <w:iCs/>
          <w:w w:val="100"/>
          <w:rtl/>
          <w:lang w:eastAsia="en-US"/>
        </w:rPr>
        <w:tab/>
        <w:t>اتخاذ جميع التدابير المناسبة للقضاء على التمييز ضد المرأة من جانب أي شخص أو منظمة أو مؤسسة؛</w:t>
      </w:r>
    </w:p>
    <w:p w:rsidR="00000000" w:rsidRDefault="00000000">
      <w:pPr>
        <w:pStyle w:val="SingleTxt"/>
        <w:tabs>
          <w:tab w:val="clear" w:pos="1930"/>
          <w:tab w:val="clear" w:pos="2592"/>
          <w:tab w:val="left" w:pos="1912"/>
          <w:tab w:val="left" w:pos="2479"/>
          <w:tab w:val="left" w:pos="3046"/>
        </w:tabs>
        <w:rPr>
          <w:i/>
          <w:iCs/>
          <w:w w:val="100"/>
          <w:rtl/>
          <w:lang w:eastAsia="en-US"/>
        </w:rPr>
      </w:pPr>
      <w:r>
        <w:rPr>
          <w:i/>
          <w:iCs/>
          <w:w w:val="100"/>
          <w:rtl/>
          <w:lang w:eastAsia="en-US"/>
        </w:rPr>
        <w:tab/>
        <w:t>(و)</w:t>
      </w:r>
      <w:r>
        <w:rPr>
          <w:i/>
          <w:iCs/>
          <w:w w:val="100"/>
          <w:rtl/>
          <w:lang w:eastAsia="en-US"/>
        </w:rPr>
        <w:tab/>
        <w:t>اتخاذ جميع التدابير المناسبة، بما في ذلك التشريعي منها، لتغيير أو إبطال القائم من القوانين والأنظمة والأعراف والممارسات التي تشكل تمييزا ضد المرأة؛</w:t>
      </w:r>
    </w:p>
    <w:p w:rsidR="00000000" w:rsidRDefault="00000000">
      <w:pPr>
        <w:pStyle w:val="SingleTxt"/>
        <w:tabs>
          <w:tab w:val="clear" w:pos="1930"/>
          <w:tab w:val="clear" w:pos="2592"/>
          <w:tab w:val="left" w:pos="1912"/>
          <w:tab w:val="left" w:pos="2479"/>
          <w:tab w:val="left" w:pos="3046"/>
        </w:tabs>
        <w:rPr>
          <w:w w:val="100"/>
          <w:rtl/>
          <w:lang w:eastAsia="en-US"/>
        </w:rPr>
      </w:pPr>
      <w:r>
        <w:rPr>
          <w:i/>
          <w:iCs/>
          <w:w w:val="100"/>
          <w:rtl/>
          <w:lang w:eastAsia="en-US"/>
        </w:rPr>
        <w:tab/>
        <w:t>(ز)</w:t>
      </w:r>
      <w:r>
        <w:rPr>
          <w:i/>
          <w:iCs/>
          <w:w w:val="100"/>
          <w:rtl/>
          <w:lang w:eastAsia="en-US"/>
        </w:rPr>
        <w:tab/>
        <w:t>إلغاء جميع الأحكام الجزائية الوطنية التي تشكل تمييزا ضد المرأة.</w:t>
      </w:r>
    </w:p>
    <w:p w:rsidR="00000000" w:rsidRDefault="00000000">
      <w:pPr>
        <w:pStyle w:val="SingleTxt"/>
        <w:tabs>
          <w:tab w:val="clear" w:pos="1930"/>
          <w:tab w:val="clear" w:pos="2592"/>
          <w:tab w:val="left" w:pos="1912"/>
          <w:tab w:val="left" w:pos="2620"/>
        </w:tabs>
        <w:rPr>
          <w:b/>
          <w:bCs/>
          <w:w w:val="100"/>
          <w:szCs w:val="34"/>
          <w:rtl/>
          <w:lang w:eastAsia="en-US"/>
        </w:rPr>
      </w:pPr>
      <w:r>
        <w:rPr>
          <w:b/>
          <w:bCs/>
          <w:w w:val="100"/>
          <w:szCs w:val="34"/>
          <w:rtl/>
          <w:lang w:eastAsia="en-US"/>
        </w:rPr>
        <w:t>المادة 3</w:t>
      </w:r>
    </w:p>
    <w:p w:rsidR="00000000" w:rsidRDefault="00000000">
      <w:pPr>
        <w:pStyle w:val="SingleTxt"/>
        <w:tabs>
          <w:tab w:val="clear" w:pos="1930"/>
          <w:tab w:val="clear" w:pos="2592"/>
          <w:tab w:val="left" w:pos="1912"/>
          <w:tab w:val="left" w:pos="2620"/>
        </w:tabs>
        <w:rPr>
          <w:w w:val="100"/>
          <w:rtl/>
          <w:lang w:eastAsia="en-US"/>
        </w:rPr>
      </w:pPr>
      <w:r>
        <w:rPr>
          <w:w w:val="100"/>
          <w:rtl/>
          <w:lang w:eastAsia="en-US"/>
        </w:rPr>
        <w:tab/>
      </w:r>
      <w:r>
        <w:rPr>
          <w:i/>
          <w:iCs/>
          <w:w w:val="100"/>
          <w:rtl/>
          <w:lang w:eastAsia="en-US"/>
        </w:rPr>
        <w:t>"تتخذ الدول الأطراف في جميع الميادين، ولا سيما في الميادين السياسية والاقتصادية والاجتماعية والثقافية، كل التدابير المناسبة، بما في ذلك التشريعي منها، لكفالة تطور المرأة وتقدمها الكاملين وذلك لتضمن لها ممارسة حقوق الإنسان والحريات الأساسية والتمتع بها على أساس المساواة مع الرجل".</w:t>
      </w:r>
    </w:p>
    <w:p w:rsidR="00000000" w:rsidRDefault="00000000">
      <w:pPr>
        <w:pStyle w:val="SingleTxt"/>
        <w:tabs>
          <w:tab w:val="clear" w:pos="1930"/>
          <w:tab w:val="clear" w:pos="2592"/>
          <w:tab w:val="left" w:pos="1912"/>
          <w:tab w:val="left" w:pos="2620"/>
        </w:tabs>
        <w:rPr>
          <w:w w:val="100"/>
          <w:szCs w:val="34"/>
          <w:rtl/>
          <w:lang w:eastAsia="en-US"/>
        </w:rPr>
      </w:pPr>
      <w:r>
        <w:rPr>
          <w:b/>
          <w:bCs/>
          <w:w w:val="100"/>
          <w:szCs w:val="34"/>
          <w:rtl/>
          <w:lang w:eastAsia="en-US"/>
        </w:rPr>
        <w:t xml:space="preserve">الفرع الأول </w:t>
      </w:r>
      <w:r>
        <w:rPr>
          <w:b/>
          <w:bCs/>
          <w:w w:val="100"/>
          <w:szCs w:val="34"/>
          <w:lang w:eastAsia="en-US"/>
        </w:rPr>
        <w:t>–</w:t>
      </w:r>
      <w:r>
        <w:rPr>
          <w:b/>
          <w:bCs/>
          <w:w w:val="100"/>
          <w:szCs w:val="34"/>
          <w:rtl/>
          <w:lang w:eastAsia="en-US"/>
        </w:rPr>
        <w:t xml:space="preserve"> تكريس مبدأ المساواة بين الرجل والمرأة والحظر العام للتمييز</w:t>
      </w:r>
    </w:p>
    <w:p w:rsidR="00000000" w:rsidRDefault="00000000">
      <w:pPr>
        <w:pStyle w:val="SingleTxt"/>
        <w:tabs>
          <w:tab w:val="clear" w:pos="1930"/>
          <w:tab w:val="clear" w:pos="2592"/>
          <w:tab w:val="left" w:pos="1912"/>
          <w:tab w:val="left" w:pos="2620"/>
        </w:tabs>
        <w:rPr>
          <w:w w:val="100"/>
          <w:rtl/>
          <w:lang w:eastAsia="en-US"/>
        </w:rPr>
      </w:pPr>
      <w:r>
        <w:rPr>
          <w:b/>
          <w:bCs/>
          <w:w w:val="100"/>
          <w:rtl/>
          <w:lang w:eastAsia="en-US"/>
        </w:rPr>
        <w:t>أولا -</w:t>
      </w:r>
      <w:r>
        <w:rPr>
          <w:b/>
          <w:bCs/>
          <w:w w:val="100"/>
          <w:rtl/>
          <w:lang w:eastAsia="en-US"/>
        </w:rPr>
        <w:tab/>
        <w:t>اعتراف تقليدي</w:t>
      </w:r>
    </w:p>
    <w:p w:rsidR="00000000" w:rsidRDefault="00000000">
      <w:pPr>
        <w:pStyle w:val="SingleTxt"/>
        <w:tabs>
          <w:tab w:val="clear" w:pos="1930"/>
          <w:tab w:val="clear" w:pos="2592"/>
          <w:tab w:val="left" w:pos="1912"/>
          <w:tab w:val="left" w:pos="2620"/>
        </w:tabs>
        <w:rPr>
          <w:w w:val="100"/>
          <w:rtl/>
          <w:lang w:eastAsia="en-US"/>
        </w:rPr>
      </w:pPr>
      <w:r>
        <w:rPr>
          <w:w w:val="100"/>
          <w:rtl/>
          <w:lang w:eastAsia="en-US"/>
        </w:rPr>
        <w:tab/>
        <w:t>إن مبدأ المساواة القانونية بين الرجل والمرأة مكرس في جميع النصوص الوطنية منذ عشرات السنين.</w:t>
      </w:r>
    </w:p>
    <w:p w:rsidR="00000000" w:rsidRDefault="00000000">
      <w:pPr>
        <w:pStyle w:val="SingleTxt"/>
        <w:tabs>
          <w:tab w:val="clear" w:pos="1930"/>
          <w:tab w:val="clear" w:pos="2592"/>
          <w:tab w:val="left" w:pos="1912"/>
          <w:tab w:val="left" w:pos="2620"/>
        </w:tabs>
        <w:rPr>
          <w:w w:val="100"/>
          <w:lang w:eastAsia="en-US"/>
        </w:rPr>
      </w:pPr>
      <w:r>
        <w:rPr>
          <w:w w:val="100"/>
          <w:rtl/>
          <w:lang w:eastAsia="en-US"/>
        </w:rPr>
        <w:tab/>
        <w:t>ويشير دستور 2 آذار/مارس 1961، في ديباجته إلى إعلان 1789 بشأن حقوق الرجل وحقوق المواطن والإعلان العالمي المؤرخ 10 كانون الأول/ديسمبر 1948 الذي يكرس المساواة الرسمية بين الرجل والمرأة. ومع ذلك فإن المادة 1 تكتفي بالتأكيد على "</w:t>
      </w:r>
      <w:r>
        <w:rPr>
          <w:i/>
          <w:iCs/>
          <w:w w:val="100"/>
          <w:rtl/>
          <w:lang w:eastAsia="en-US"/>
        </w:rPr>
        <w:t>المساواة أمام القانون لجميع المواطنين، دون تمييز يرجع إلى الأصل أو العنصر أو الدين</w:t>
      </w:r>
      <w:r>
        <w:rPr>
          <w:w w:val="100"/>
          <w:rtl/>
          <w:lang w:eastAsia="en-US"/>
        </w:rPr>
        <w:t>". وبعد هذا التأكيد العام، تم الاعتراف فقط بالمساواة بين الجنسين في ميدان الاقتراع.</w:t>
      </w:r>
    </w:p>
    <w:p w:rsidR="00000000" w:rsidRDefault="00000000">
      <w:pPr>
        <w:pStyle w:val="SingleTxt"/>
        <w:tabs>
          <w:tab w:val="clear" w:pos="1930"/>
          <w:tab w:val="clear" w:pos="2592"/>
          <w:tab w:val="left" w:pos="1912"/>
          <w:tab w:val="left" w:pos="2620"/>
        </w:tabs>
        <w:rPr>
          <w:w w:val="100"/>
          <w:rtl/>
          <w:lang w:eastAsia="en-US"/>
        </w:rPr>
      </w:pPr>
      <w:r>
        <w:rPr>
          <w:w w:val="100"/>
          <w:lang w:eastAsia="en-US"/>
        </w:rPr>
        <w:tab/>
      </w:r>
      <w:r>
        <w:rPr>
          <w:w w:val="100"/>
          <w:rtl/>
          <w:lang w:eastAsia="en-US"/>
        </w:rPr>
        <w:t>وتنص المادة 4 من دستور 2 آذار/مارس 1961 على أن: "</w:t>
      </w:r>
      <w:r>
        <w:rPr>
          <w:i/>
          <w:iCs/>
          <w:w w:val="100"/>
          <w:rtl/>
          <w:lang w:eastAsia="en-US"/>
        </w:rPr>
        <w:t>الاقتراع كلي ومباشر وقانوني وسري ويتمتع ناخبو الكونغو من الجنسين في الظروف التي يحددها القانون بحقوقهم المدنية والسياسية"</w:t>
      </w:r>
    </w:p>
    <w:p w:rsidR="00000000" w:rsidRDefault="00000000">
      <w:pPr>
        <w:pStyle w:val="SingleTxt"/>
        <w:tabs>
          <w:tab w:val="clear" w:pos="1930"/>
          <w:tab w:val="clear" w:pos="2592"/>
          <w:tab w:val="left" w:pos="1912"/>
          <w:tab w:val="left" w:pos="2620"/>
        </w:tabs>
        <w:rPr>
          <w:w w:val="100"/>
          <w:rtl/>
          <w:lang w:eastAsia="en-US"/>
        </w:rPr>
      </w:pPr>
      <w:r>
        <w:rPr>
          <w:w w:val="100"/>
          <w:rtl/>
          <w:lang w:eastAsia="en-US"/>
        </w:rPr>
        <w:tab/>
        <w:t>أما دستور 8 كانون الأول/ديسمبر 1963 فإنه:"</w:t>
      </w:r>
      <w:r>
        <w:rPr>
          <w:i/>
          <w:iCs/>
          <w:w w:val="100"/>
          <w:rtl/>
          <w:lang w:eastAsia="en-US"/>
        </w:rPr>
        <w:t>يؤكد المساواة أمام القانون لجميع المواطنين دون تمييز على أساس الأصل أو الجنس أو الدٍين" و "يكفل للمرأة حقوقا مساوية لحقوق الرجل"</w:t>
      </w:r>
      <w:r>
        <w:rPr>
          <w:w w:val="100"/>
          <w:rtl/>
          <w:lang w:eastAsia="en-US"/>
        </w:rPr>
        <w:t xml:space="preserve"> (المادة 1). وهذه هي المرة الأولى في التاريخ الدستوري الكونغولي التي يكرس فيها رسميا نص للمساواة بين الرجل والمرأة. واعتبارا من هذا التاريخ، تؤكد جميع النصوص التالية المساواة بين الجنسين في ميادين الحياة الخاصة والسياسية والاجتماعية.</w:t>
      </w:r>
    </w:p>
    <w:p w:rsidR="00000000" w:rsidRDefault="00000000">
      <w:pPr>
        <w:pStyle w:val="SingleTxt"/>
        <w:tabs>
          <w:tab w:val="clear" w:pos="1930"/>
          <w:tab w:val="clear" w:pos="2592"/>
          <w:tab w:val="left" w:pos="1912"/>
          <w:tab w:val="left" w:pos="2620"/>
        </w:tabs>
        <w:rPr>
          <w:w w:val="100"/>
          <w:rtl/>
          <w:lang w:eastAsia="en-US"/>
        </w:rPr>
      </w:pPr>
      <w:r>
        <w:rPr>
          <w:w w:val="100"/>
          <w:rtl/>
          <w:lang w:eastAsia="en-US"/>
        </w:rPr>
        <w:tab/>
        <w:t>وتنص المادة 18 من دستور 30 كانون الأول/ديسمبر 1969 على ما يلي: "</w:t>
      </w:r>
      <w:r>
        <w:rPr>
          <w:i/>
          <w:iCs/>
          <w:w w:val="100"/>
          <w:rtl/>
          <w:lang w:eastAsia="en-US"/>
        </w:rPr>
        <w:t>للمرأة نفس الحقوق التي للرجل في ميادين الحياة الخاصة والسياسية والاجتماعية. وبالنسبة للعمل المتساوي، للمرأة الحق في نفس المرتب الذي يتقاضاه الرجل وتتمتع بنفس الحق في مجال الضمان الاجتماعي"</w:t>
      </w:r>
      <w:r>
        <w:rPr>
          <w:w w:val="100"/>
          <w:rtl/>
          <w:lang w:eastAsia="en-US"/>
        </w:rPr>
        <w:t xml:space="preserve"> وتتخذ المادة 17 من دستور 24 حزيران/يونيه 1973 ودستور 8 تموز/يوليه 1979 نفس الموقف.</w:t>
      </w:r>
    </w:p>
    <w:p w:rsidR="00000000" w:rsidRDefault="00000000">
      <w:pPr>
        <w:pStyle w:val="SingleTxt"/>
        <w:tabs>
          <w:tab w:val="clear" w:pos="1930"/>
          <w:tab w:val="clear" w:pos="2592"/>
          <w:tab w:val="left" w:pos="1912"/>
          <w:tab w:val="left" w:pos="2620"/>
        </w:tabs>
        <w:rPr>
          <w:w w:val="100"/>
          <w:rtl/>
          <w:lang w:eastAsia="en-US"/>
        </w:rPr>
      </w:pPr>
      <w:r>
        <w:rPr>
          <w:w w:val="100"/>
          <w:rtl/>
          <w:lang w:eastAsia="en-US"/>
        </w:rPr>
        <w:tab/>
        <w:t>وهذا التقليد الدستوري يحافظ عليه اليوم القانون الأساسي المؤرخ 24 تشرين الأول/أكتوبر 1997، الذي ينظم السلطات العامة خلال الفترة الانتقالية.</w:t>
      </w:r>
    </w:p>
    <w:p w:rsidR="00000000" w:rsidRDefault="00000000">
      <w:pPr>
        <w:pStyle w:val="SingleTxt"/>
        <w:tabs>
          <w:tab w:val="clear" w:pos="1930"/>
          <w:tab w:val="clear" w:pos="2592"/>
          <w:tab w:val="left" w:pos="1912"/>
          <w:tab w:val="left" w:pos="2620"/>
        </w:tabs>
        <w:rPr>
          <w:w w:val="100"/>
          <w:rtl/>
          <w:lang w:eastAsia="en-US"/>
        </w:rPr>
      </w:pPr>
      <w:r>
        <w:rPr>
          <w:w w:val="100"/>
          <w:rtl/>
          <w:lang w:eastAsia="en-US"/>
        </w:rPr>
        <w:tab/>
        <w:t>وتنص المادة 14 من القانون الأساسي على أن:"</w:t>
      </w:r>
      <w:r>
        <w:rPr>
          <w:i/>
          <w:iCs/>
          <w:w w:val="100"/>
          <w:rtl/>
          <w:lang w:eastAsia="en-US"/>
        </w:rPr>
        <w:t>جميع المواطنين الكونغوليين متساوون أمام القانون. ويتعارض حاليا كل عمل يعطي مزايا للمواطنين أو يحد من حقوقهم على أساس الأصل الإثني أو الإقليمي أو الرأي السياسي أو الفلسفي أو الدين، أو على الجنس أو الحالة المادية، مع القانون الأساسي ويعاقب عليه بعقوبات ينص عليها القانون".</w:t>
      </w:r>
    </w:p>
    <w:p w:rsidR="00000000" w:rsidRDefault="00000000">
      <w:pPr>
        <w:pStyle w:val="SingleTxt"/>
        <w:tabs>
          <w:tab w:val="clear" w:pos="1930"/>
          <w:tab w:val="clear" w:pos="2592"/>
          <w:tab w:val="left" w:pos="1912"/>
          <w:tab w:val="left" w:pos="2620"/>
        </w:tabs>
        <w:rPr>
          <w:w w:val="100"/>
          <w:rtl/>
          <w:lang w:eastAsia="en-US"/>
        </w:rPr>
      </w:pPr>
      <w:r>
        <w:rPr>
          <w:w w:val="100"/>
          <w:rtl/>
          <w:lang w:eastAsia="en-US"/>
        </w:rPr>
        <w:tab/>
        <w:t>وتنص المادة 23 من القانون الأساسي على أن: "</w:t>
      </w:r>
      <w:r>
        <w:rPr>
          <w:i/>
          <w:iCs/>
          <w:w w:val="100"/>
          <w:rtl/>
          <w:lang w:eastAsia="en-US"/>
        </w:rPr>
        <w:t>للمرأة نفس الحقوق التي للرجل في ميادين الحياة السياسية والاجتماعية. وإذ تساوي العمل، يحق للمرأة أن تتقاضى نفس المرتب الذي يتقاضاه الرجل".</w:t>
      </w:r>
    </w:p>
    <w:p w:rsidR="00000000" w:rsidRDefault="00000000">
      <w:pPr>
        <w:pStyle w:val="SingleTxt"/>
        <w:tabs>
          <w:tab w:val="clear" w:pos="1930"/>
          <w:tab w:val="clear" w:pos="2592"/>
          <w:tab w:val="left" w:pos="1912"/>
          <w:tab w:val="left" w:pos="2620"/>
        </w:tabs>
        <w:rPr>
          <w:w w:val="100"/>
          <w:rtl/>
          <w:lang w:eastAsia="en-US"/>
        </w:rPr>
      </w:pPr>
      <w:r>
        <w:rPr>
          <w:w w:val="100"/>
          <w:rtl/>
          <w:lang w:eastAsia="en-US"/>
        </w:rPr>
        <w:tab/>
        <w:t>وهناك نصوص تشريعية وتنظيمية تكرس للمساواة القانونية:</w:t>
      </w:r>
    </w:p>
    <w:p w:rsidR="00000000" w:rsidRDefault="00000000">
      <w:pPr>
        <w:pStyle w:val="SingleTxt"/>
        <w:tabs>
          <w:tab w:val="clear" w:pos="1930"/>
          <w:tab w:val="clear" w:pos="2592"/>
          <w:tab w:val="left" w:pos="1486"/>
          <w:tab w:val="left" w:pos="1912"/>
          <w:tab w:val="left" w:pos="2620"/>
        </w:tabs>
        <w:rPr>
          <w:w w:val="100"/>
          <w:rtl/>
          <w:lang w:eastAsia="en-US"/>
        </w:rPr>
      </w:pPr>
      <w:r>
        <w:rPr>
          <w:w w:val="100"/>
          <w:rtl/>
          <w:lang w:eastAsia="en-US"/>
        </w:rPr>
        <w:tab/>
        <w:t>-</w:t>
      </w:r>
      <w:r>
        <w:rPr>
          <w:w w:val="100"/>
          <w:rtl/>
          <w:lang w:eastAsia="en-US"/>
        </w:rPr>
        <w:tab/>
        <w:t>النظام العام للخدمة العامة؛</w:t>
      </w:r>
    </w:p>
    <w:p w:rsidR="00000000" w:rsidRDefault="00000000">
      <w:pPr>
        <w:pStyle w:val="SingleTxt"/>
        <w:tabs>
          <w:tab w:val="clear" w:pos="1930"/>
          <w:tab w:val="clear" w:pos="2592"/>
          <w:tab w:val="left" w:pos="1486"/>
          <w:tab w:val="left" w:pos="1912"/>
          <w:tab w:val="left" w:pos="2620"/>
        </w:tabs>
        <w:rPr>
          <w:w w:val="100"/>
          <w:rtl/>
          <w:lang w:eastAsia="en-US"/>
        </w:rPr>
      </w:pPr>
      <w:r>
        <w:rPr>
          <w:w w:val="100"/>
          <w:rtl/>
          <w:lang w:eastAsia="en-US"/>
        </w:rPr>
        <w:tab/>
        <w:t>-</w:t>
      </w:r>
      <w:r>
        <w:rPr>
          <w:w w:val="100"/>
          <w:rtl/>
          <w:lang w:eastAsia="en-US"/>
        </w:rPr>
        <w:tab/>
        <w:t>الاتفاقية الجماعية لعام 1960 بالنسبة للمتعاقدين؛</w:t>
      </w:r>
    </w:p>
    <w:p w:rsidR="00000000" w:rsidRDefault="00000000">
      <w:pPr>
        <w:pStyle w:val="SingleTxt"/>
        <w:tabs>
          <w:tab w:val="clear" w:pos="1930"/>
          <w:tab w:val="clear" w:pos="2592"/>
          <w:tab w:val="left" w:pos="1486"/>
          <w:tab w:val="left" w:pos="1912"/>
          <w:tab w:val="left" w:pos="2620"/>
        </w:tabs>
        <w:rPr>
          <w:w w:val="100"/>
          <w:rtl/>
          <w:lang w:eastAsia="en-US"/>
        </w:rPr>
      </w:pPr>
      <w:r>
        <w:rPr>
          <w:w w:val="100"/>
          <w:rtl/>
          <w:lang w:eastAsia="en-US"/>
        </w:rPr>
        <w:tab/>
        <w:t>-</w:t>
      </w:r>
      <w:r>
        <w:rPr>
          <w:w w:val="100"/>
          <w:rtl/>
          <w:lang w:eastAsia="en-US"/>
        </w:rPr>
        <w:tab/>
        <w:t>قانون الضمان الاجتماعي؛</w:t>
      </w:r>
    </w:p>
    <w:p w:rsidR="00000000" w:rsidRDefault="00000000">
      <w:pPr>
        <w:pStyle w:val="SingleTxt"/>
        <w:tabs>
          <w:tab w:val="clear" w:pos="1930"/>
          <w:tab w:val="clear" w:pos="2592"/>
          <w:tab w:val="left" w:pos="1486"/>
          <w:tab w:val="left" w:pos="1912"/>
          <w:tab w:val="left" w:pos="2620"/>
        </w:tabs>
        <w:rPr>
          <w:w w:val="100"/>
          <w:rtl/>
          <w:lang w:eastAsia="en-US"/>
        </w:rPr>
      </w:pPr>
      <w:r>
        <w:rPr>
          <w:w w:val="100"/>
          <w:rtl/>
          <w:lang w:eastAsia="en-US"/>
        </w:rPr>
        <w:tab/>
        <w:t>-</w:t>
      </w:r>
      <w:r>
        <w:rPr>
          <w:w w:val="100"/>
          <w:rtl/>
          <w:lang w:eastAsia="en-US"/>
        </w:rPr>
        <w:tab/>
        <w:t>قانون العمل؛</w:t>
      </w:r>
    </w:p>
    <w:p w:rsidR="00000000" w:rsidRDefault="00000000">
      <w:pPr>
        <w:pStyle w:val="SingleTxt"/>
        <w:tabs>
          <w:tab w:val="clear" w:pos="1930"/>
          <w:tab w:val="clear" w:pos="2592"/>
          <w:tab w:val="left" w:pos="1486"/>
          <w:tab w:val="left" w:pos="1912"/>
          <w:tab w:val="left" w:pos="2620"/>
        </w:tabs>
        <w:rPr>
          <w:w w:val="100"/>
          <w:rtl/>
          <w:lang w:eastAsia="en-US"/>
        </w:rPr>
      </w:pPr>
      <w:r>
        <w:rPr>
          <w:w w:val="100"/>
          <w:rtl/>
          <w:lang w:eastAsia="en-US"/>
        </w:rPr>
        <w:tab/>
        <w:t>-</w:t>
      </w:r>
      <w:r>
        <w:rPr>
          <w:w w:val="100"/>
          <w:rtl/>
          <w:lang w:eastAsia="en-US"/>
        </w:rPr>
        <w:tab/>
        <w:t>قانون العقوبات.</w:t>
      </w:r>
    </w:p>
    <w:p w:rsidR="00000000" w:rsidRDefault="00000000">
      <w:pPr>
        <w:pStyle w:val="SingleTxt"/>
        <w:tabs>
          <w:tab w:val="clear" w:pos="1930"/>
          <w:tab w:val="clear" w:pos="2592"/>
          <w:tab w:val="left" w:pos="1912"/>
          <w:tab w:val="left" w:pos="2620"/>
        </w:tabs>
        <w:rPr>
          <w:w w:val="100"/>
          <w:rtl/>
          <w:lang w:eastAsia="en-US"/>
        </w:rPr>
      </w:pPr>
      <w:r>
        <w:rPr>
          <w:w w:val="100"/>
          <w:rtl/>
          <w:lang w:eastAsia="en-US"/>
        </w:rPr>
        <w:tab/>
        <w:t xml:space="preserve">غير أن القانون رقم 21 </w:t>
      </w:r>
      <w:r>
        <w:rPr>
          <w:w w:val="100"/>
          <w:lang w:eastAsia="en-US"/>
        </w:rPr>
        <w:t>–</w:t>
      </w:r>
      <w:r>
        <w:rPr>
          <w:w w:val="100"/>
          <w:rtl/>
          <w:lang w:eastAsia="en-US"/>
        </w:rPr>
        <w:t xml:space="preserve"> 89 المؤرخ 14 تشرين الثاني/نوفمبر 1989 يصيغ نظاما عاما للموظفين العموميين ينطبق على سبيل المثال على موظفي ورجال الدولة دون تمييز بين الرجل والمرأة (التي تخضع لأحكام محددة تتعلق بإجازة الأمومة)؛</w:t>
      </w:r>
    </w:p>
    <w:p w:rsidR="00000000" w:rsidRDefault="00000000">
      <w:pPr>
        <w:pStyle w:val="SingleTxt"/>
        <w:tabs>
          <w:tab w:val="clear" w:pos="1930"/>
          <w:tab w:val="clear" w:pos="2592"/>
          <w:tab w:val="left" w:pos="1912"/>
          <w:tab w:val="left" w:pos="2620"/>
        </w:tabs>
        <w:rPr>
          <w:w w:val="100"/>
          <w:rtl/>
          <w:lang w:eastAsia="en-US"/>
        </w:rPr>
      </w:pPr>
      <w:r>
        <w:rPr>
          <w:w w:val="100"/>
          <w:rtl/>
          <w:lang w:eastAsia="en-US"/>
        </w:rPr>
        <w:tab/>
        <w:t>ولا ينجم مبدأ المساواة بين الجنسين وحظر التمييز عن التشريعات الوطنية وحدها. وللاتفاقيات الدولية التي صدَّقَت عليها الكونغو قيمة قانونية تعادل قيمة القانون.</w:t>
      </w:r>
    </w:p>
    <w:p w:rsidR="00000000" w:rsidRDefault="00000000">
      <w:pPr>
        <w:pStyle w:val="SingleTxt"/>
        <w:tabs>
          <w:tab w:val="clear" w:pos="1930"/>
          <w:tab w:val="clear" w:pos="2592"/>
          <w:tab w:val="left" w:pos="1912"/>
          <w:tab w:val="left" w:pos="2620"/>
        </w:tabs>
        <w:rPr>
          <w:w w:val="100"/>
          <w:rtl/>
          <w:lang w:eastAsia="en-US"/>
        </w:rPr>
      </w:pPr>
      <w:r>
        <w:rPr>
          <w:w w:val="100"/>
          <w:rtl/>
          <w:lang w:eastAsia="en-US"/>
        </w:rPr>
        <w:tab/>
        <w:t>وبالتالي تنتمي في مجموعها إلى القانونية وتنطبق في النظام القانوني الداخلي. ويمكن للمرأة أن تستفيد منها.</w:t>
      </w:r>
    </w:p>
    <w:p w:rsidR="00000000" w:rsidRDefault="00000000">
      <w:pPr>
        <w:pStyle w:val="SingleTxt"/>
        <w:tabs>
          <w:tab w:val="clear" w:pos="1930"/>
          <w:tab w:val="clear" w:pos="2592"/>
          <w:tab w:val="left" w:pos="1912"/>
          <w:tab w:val="left" w:pos="2620"/>
        </w:tabs>
        <w:rPr>
          <w:w w:val="100"/>
          <w:rtl/>
          <w:lang w:eastAsia="en-US"/>
        </w:rPr>
      </w:pPr>
      <w:r>
        <w:rPr>
          <w:w w:val="100"/>
          <w:rtl/>
          <w:lang w:eastAsia="en-US"/>
        </w:rPr>
        <w:tab/>
        <w:t>وتنص المادة 81 من القانون الأساسي المؤرخ 24 تشرين الأول/أكتوبر 1997 على أن: "</w:t>
      </w:r>
      <w:r>
        <w:rPr>
          <w:i/>
          <w:iCs/>
          <w:w w:val="100"/>
          <w:rtl/>
          <w:lang w:eastAsia="en-US"/>
        </w:rPr>
        <w:t>المعاهدات والاتفاقات المصدَّق عليها بانتظام لها قوة القانون، منذ نشرها، شريطة أن يطبق الطرف الآخر كل اتفاق أو معاهدة".</w:t>
      </w:r>
    </w:p>
    <w:p w:rsidR="00000000" w:rsidRDefault="00000000">
      <w:pPr>
        <w:pStyle w:val="SingleTxt"/>
        <w:tabs>
          <w:tab w:val="clear" w:pos="1930"/>
          <w:tab w:val="clear" w:pos="2592"/>
          <w:tab w:val="left" w:pos="1912"/>
          <w:tab w:val="left" w:pos="2620"/>
        </w:tabs>
        <w:rPr>
          <w:w w:val="100"/>
          <w:rtl/>
          <w:lang w:eastAsia="en-US"/>
        </w:rPr>
      </w:pPr>
      <w:r>
        <w:rPr>
          <w:w w:val="100"/>
          <w:rtl/>
          <w:lang w:eastAsia="en-US"/>
        </w:rPr>
        <w:tab/>
        <w:t>وهكذا أصبح تأكيد المساواة بين الرجل والمرأة مكسباً لا يمكن إنكاره. ويرتبط به الحظر العام لجميع أنواع عدم المساواة في المعاملة. ومع ذلك، مما يؤسف له استمرار التمييز القانوني الذي يضاف إليه عدم مساواة في الواقع.</w:t>
      </w:r>
    </w:p>
    <w:p w:rsidR="00000000" w:rsidRDefault="00000000">
      <w:pPr>
        <w:pStyle w:val="SingleTxt"/>
        <w:tabs>
          <w:tab w:val="clear" w:pos="1930"/>
          <w:tab w:val="clear" w:pos="2592"/>
          <w:tab w:val="left" w:pos="1912"/>
          <w:tab w:val="left" w:pos="2620"/>
        </w:tabs>
        <w:rPr>
          <w:w w:val="100"/>
          <w:rtl/>
          <w:lang w:eastAsia="en-US"/>
        </w:rPr>
      </w:pPr>
      <w:r>
        <w:rPr>
          <w:b/>
          <w:bCs/>
          <w:w w:val="100"/>
          <w:rtl/>
          <w:lang w:eastAsia="en-US"/>
        </w:rPr>
        <w:t>ثانيا -</w:t>
      </w:r>
      <w:r>
        <w:rPr>
          <w:b/>
          <w:bCs/>
          <w:w w:val="100"/>
          <w:rtl/>
          <w:lang w:eastAsia="en-US"/>
        </w:rPr>
        <w:tab/>
        <w:t>استمرار التمييز القانوني</w:t>
      </w:r>
    </w:p>
    <w:p w:rsidR="00000000" w:rsidRDefault="00000000">
      <w:pPr>
        <w:pStyle w:val="SingleTxt"/>
        <w:tabs>
          <w:tab w:val="clear" w:pos="1930"/>
          <w:tab w:val="clear" w:pos="2592"/>
          <w:tab w:val="left" w:pos="1912"/>
          <w:tab w:val="left" w:pos="2620"/>
        </w:tabs>
        <w:rPr>
          <w:w w:val="100"/>
          <w:rtl/>
          <w:lang w:eastAsia="en-US"/>
        </w:rPr>
      </w:pPr>
      <w:r>
        <w:rPr>
          <w:w w:val="100"/>
          <w:rtl/>
          <w:lang w:eastAsia="en-US"/>
        </w:rPr>
        <w:tab/>
        <w:t>توجد أوجه لعدم المساواة القانونية في ميدان قانون العمل وقانون الضرائب وقانون العقوبات وقانون الأسرة.</w:t>
      </w:r>
    </w:p>
    <w:p w:rsidR="00000000" w:rsidRDefault="00000000">
      <w:pPr>
        <w:pStyle w:val="SingleTxt"/>
        <w:tabs>
          <w:tab w:val="clear" w:pos="1930"/>
          <w:tab w:val="clear" w:pos="2592"/>
          <w:tab w:val="left" w:pos="1912"/>
          <w:tab w:val="left" w:pos="2620"/>
        </w:tabs>
        <w:rPr>
          <w:w w:val="100"/>
          <w:rtl/>
          <w:lang w:eastAsia="en-US"/>
        </w:rPr>
      </w:pPr>
      <w:r>
        <w:rPr>
          <w:b/>
          <w:bCs/>
          <w:w w:val="100"/>
          <w:rtl/>
          <w:lang w:eastAsia="en-US"/>
        </w:rPr>
        <w:t>ألف -</w:t>
      </w:r>
      <w:r>
        <w:rPr>
          <w:b/>
          <w:bCs/>
          <w:w w:val="100"/>
          <w:rtl/>
          <w:lang w:eastAsia="en-US"/>
        </w:rPr>
        <w:tab/>
        <w:t>النظام الأساسي الخاص بالمرأة في قانون العمل</w:t>
      </w:r>
    </w:p>
    <w:p w:rsidR="00000000" w:rsidRDefault="00000000">
      <w:pPr>
        <w:pStyle w:val="SingleTxt"/>
        <w:tabs>
          <w:tab w:val="clear" w:pos="1930"/>
          <w:tab w:val="clear" w:pos="2592"/>
          <w:tab w:val="left" w:pos="1912"/>
          <w:tab w:val="left" w:pos="2620"/>
        </w:tabs>
        <w:rPr>
          <w:w w:val="100"/>
          <w:rtl/>
          <w:lang w:eastAsia="en-US"/>
        </w:rPr>
      </w:pPr>
      <w:r>
        <w:rPr>
          <w:w w:val="100"/>
          <w:rtl/>
          <w:lang w:eastAsia="en-US"/>
        </w:rPr>
        <w:tab/>
        <w:t>ينظم تشريع العمل عمل المرأة ليلا فضلا عن فترة راحتها.</w:t>
      </w:r>
    </w:p>
    <w:p w:rsidR="00000000" w:rsidRDefault="00000000">
      <w:pPr>
        <w:pStyle w:val="SingleTxt"/>
        <w:tabs>
          <w:tab w:val="clear" w:pos="1930"/>
          <w:tab w:val="clear" w:pos="2592"/>
          <w:tab w:val="left" w:pos="1912"/>
          <w:tab w:val="left" w:pos="2620"/>
        </w:tabs>
        <w:rPr>
          <w:i/>
          <w:iCs/>
          <w:w w:val="100"/>
          <w:rtl/>
          <w:lang w:eastAsia="en-US"/>
        </w:rPr>
      </w:pPr>
      <w:r>
        <w:rPr>
          <w:b/>
          <w:bCs/>
          <w:w w:val="100"/>
          <w:rtl/>
          <w:lang w:eastAsia="en-US"/>
        </w:rPr>
        <w:tab/>
      </w:r>
      <w:r>
        <w:rPr>
          <w:i/>
          <w:iCs/>
          <w:w w:val="100"/>
          <w:rtl/>
          <w:lang w:eastAsia="en-US"/>
        </w:rPr>
        <w:t>1 -</w:t>
      </w:r>
      <w:r>
        <w:rPr>
          <w:i/>
          <w:iCs/>
          <w:w w:val="100"/>
          <w:rtl/>
          <w:lang w:eastAsia="en-US"/>
        </w:rPr>
        <w:tab/>
        <w:t>عمل المرأة ليلا</w:t>
      </w:r>
    </w:p>
    <w:p w:rsidR="00000000" w:rsidRDefault="00000000">
      <w:pPr>
        <w:pStyle w:val="SingleTxt"/>
        <w:tabs>
          <w:tab w:val="clear" w:pos="1930"/>
          <w:tab w:val="clear" w:pos="2592"/>
          <w:tab w:val="left" w:pos="1912"/>
          <w:tab w:val="left" w:pos="2620"/>
        </w:tabs>
        <w:rPr>
          <w:w w:val="100"/>
          <w:rtl/>
          <w:lang w:eastAsia="en-US"/>
        </w:rPr>
      </w:pPr>
      <w:r>
        <w:rPr>
          <w:w w:val="100"/>
          <w:rtl/>
          <w:lang w:eastAsia="en-US"/>
        </w:rPr>
        <w:tab/>
        <w:t>لا يمكن استخدام المرأة في العمل ليلا من حيث المبدأ، ومع ذلك، يمكن لوزارة العمل بسبب ظروف خاصة وبعد مشاورة المنظمات التي تمثل أصحاب العمل والعمال، أن توقف هذا الحظر (المادة 10 من قانون العمل).</w:t>
      </w:r>
    </w:p>
    <w:p w:rsidR="00000000" w:rsidRDefault="00000000">
      <w:pPr>
        <w:pStyle w:val="SingleTxt"/>
        <w:tabs>
          <w:tab w:val="clear" w:pos="1930"/>
          <w:tab w:val="clear" w:pos="2592"/>
          <w:tab w:val="left" w:pos="1912"/>
          <w:tab w:val="left" w:pos="2620"/>
        </w:tabs>
        <w:rPr>
          <w:i/>
          <w:iCs/>
          <w:w w:val="100"/>
          <w:rtl/>
          <w:lang w:eastAsia="en-US"/>
        </w:rPr>
      </w:pPr>
      <w:r>
        <w:rPr>
          <w:b/>
          <w:bCs/>
          <w:w w:val="100"/>
          <w:rtl/>
          <w:lang w:eastAsia="en-US"/>
        </w:rPr>
        <w:tab/>
      </w:r>
      <w:r>
        <w:rPr>
          <w:i/>
          <w:iCs/>
          <w:w w:val="100"/>
          <w:rtl/>
          <w:lang w:eastAsia="en-US"/>
        </w:rPr>
        <w:t>2 -</w:t>
      </w:r>
      <w:r>
        <w:rPr>
          <w:i/>
          <w:iCs/>
          <w:w w:val="100"/>
          <w:rtl/>
          <w:lang w:eastAsia="en-US"/>
        </w:rPr>
        <w:tab/>
        <w:t>حق المرأة في الراحة</w:t>
      </w:r>
    </w:p>
    <w:p w:rsidR="00000000" w:rsidRDefault="00000000">
      <w:pPr>
        <w:pStyle w:val="SingleTxt"/>
        <w:tabs>
          <w:tab w:val="clear" w:pos="1930"/>
          <w:tab w:val="clear" w:pos="2592"/>
          <w:tab w:val="left" w:pos="1912"/>
          <w:tab w:val="left" w:pos="2620"/>
        </w:tabs>
        <w:rPr>
          <w:w w:val="100"/>
          <w:rtl/>
          <w:lang w:eastAsia="en-US"/>
        </w:rPr>
      </w:pPr>
      <w:r>
        <w:rPr>
          <w:w w:val="100"/>
          <w:rtl/>
          <w:lang w:eastAsia="en-US"/>
        </w:rPr>
        <w:tab/>
        <w:t>للمرأة الحق في راحة يومية تستمر 11 ساعة متتالية على الأقل. غير أنه سمح لحالات مخالفة بالنسبة للنساء العاملات في الخدمات الصحية وفي الرفاهية واللاتي لا يقمن عادة بعمل يدوي (المادة 109 من قانون العمل).</w:t>
      </w:r>
    </w:p>
    <w:p w:rsidR="00000000" w:rsidRDefault="00000000">
      <w:pPr>
        <w:pStyle w:val="SingleTxt"/>
        <w:tabs>
          <w:tab w:val="clear" w:pos="1930"/>
          <w:tab w:val="clear" w:pos="2592"/>
          <w:tab w:val="left" w:pos="1912"/>
          <w:tab w:val="left" w:pos="2620"/>
        </w:tabs>
        <w:rPr>
          <w:w w:val="100"/>
          <w:rtl/>
          <w:lang w:eastAsia="en-US"/>
        </w:rPr>
      </w:pPr>
      <w:r>
        <w:rPr>
          <w:b/>
          <w:bCs/>
          <w:w w:val="100"/>
          <w:rtl/>
          <w:lang w:eastAsia="en-US"/>
        </w:rPr>
        <w:t>باء -</w:t>
      </w:r>
      <w:r>
        <w:rPr>
          <w:b/>
          <w:bCs/>
          <w:w w:val="100"/>
          <w:rtl/>
          <w:lang w:eastAsia="en-US"/>
        </w:rPr>
        <w:tab/>
        <w:t>قانون الأسرة</w:t>
      </w:r>
    </w:p>
    <w:p w:rsidR="00000000" w:rsidRDefault="00000000">
      <w:pPr>
        <w:pStyle w:val="SingleTxt"/>
        <w:tabs>
          <w:tab w:val="clear" w:pos="1930"/>
          <w:tab w:val="clear" w:pos="2592"/>
          <w:tab w:val="left" w:pos="1912"/>
          <w:tab w:val="left" w:pos="2620"/>
        </w:tabs>
        <w:rPr>
          <w:w w:val="100"/>
          <w:rtl/>
          <w:lang w:eastAsia="en-US"/>
        </w:rPr>
      </w:pPr>
      <w:r>
        <w:rPr>
          <w:w w:val="100"/>
          <w:rtl/>
          <w:lang w:eastAsia="en-US"/>
        </w:rPr>
        <w:tab/>
        <w:t>القانون الكونغولي للأسرة هو نتاج تطور سمح للمرأة بالانتقال من حالة العجز إلى حالة القوة. ومع ذلك لا تزال هناك أوجه للتمييز. ويختار الزوجان بيت الزوجية. غير أنه في حالة الخلاف، يسود اختيار الزوج (المادة 171 من قانون الأسرة). واستمرارا منذ قرون لسيادة الرجل على المرأة، يظل الرجل رب الأسرة. ويمكن للمرأة أن تمارس بحرية النشاط الذي اختارته. ومع ذلك، يمكن للزوج إذا اقتضت مصلحة الأسرة ذلك، أن يحصل من القاضي على حظر لممارسة هذا النشاط. والزوجة التي قررت قبل الزواج أن تساكن الزوج لا تتدخل في اختيار المسكن. بل يفرض عليها من جانب شريكها.</w:t>
      </w:r>
    </w:p>
    <w:p w:rsidR="00000000" w:rsidRDefault="00000000">
      <w:pPr>
        <w:pStyle w:val="SingleTxt"/>
        <w:tabs>
          <w:tab w:val="clear" w:pos="1930"/>
          <w:tab w:val="clear" w:pos="2592"/>
          <w:tab w:val="left" w:pos="1912"/>
          <w:tab w:val="left" w:pos="2620"/>
        </w:tabs>
        <w:rPr>
          <w:w w:val="100"/>
          <w:rtl/>
          <w:lang w:eastAsia="en-US"/>
        </w:rPr>
      </w:pPr>
      <w:r>
        <w:rPr>
          <w:b/>
          <w:bCs/>
          <w:w w:val="100"/>
          <w:rtl/>
          <w:lang w:eastAsia="en-US"/>
        </w:rPr>
        <w:t>جيم -</w:t>
      </w:r>
      <w:r>
        <w:rPr>
          <w:b/>
          <w:bCs/>
          <w:w w:val="100"/>
          <w:rtl/>
          <w:lang w:eastAsia="en-US"/>
        </w:rPr>
        <w:tab/>
        <w:t>قانون العقوبات</w:t>
      </w:r>
    </w:p>
    <w:p w:rsidR="00000000" w:rsidRDefault="00000000">
      <w:pPr>
        <w:pStyle w:val="SingleTxt"/>
        <w:tabs>
          <w:tab w:val="clear" w:pos="1930"/>
          <w:tab w:val="clear" w:pos="2592"/>
          <w:tab w:val="left" w:pos="1912"/>
          <w:tab w:val="left" w:pos="2620"/>
        </w:tabs>
        <w:rPr>
          <w:w w:val="100"/>
          <w:rtl/>
          <w:lang w:eastAsia="en-US"/>
        </w:rPr>
      </w:pPr>
      <w:r>
        <w:rPr>
          <w:w w:val="100"/>
          <w:rtl/>
          <w:lang w:eastAsia="en-US"/>
        </w:rPr>
        <w:tab/>
        <w:t>إن الأحكام المتعلقة بالزنا هي ذات طابع تمييزي بالنسبة للمرأة.</w:t>
      </w:r>
    </w:p>
    <w:p w:rsidR="00000000" w:rsidRDefault="00000000">
      <w:pPr>
        <w:pStyle w:val="SingleTxt"/>
        <w:tabs>
          <w:tab w:val="clear" w:pos="1930"/>
          <w:tab w:val="clear" w:pos="2592"/>
          <w:tab w:val="left" w:pos="1912"/>
          <w:tab w:val="left" w:pos="2620"/>
        </w:tabs>
        <w:rPr>
          <w:i/>
          <w:iCs/>
          <w:w w:val="100"/>
          <w:rtl/>
          <w:lang w:eastAsia="en-US"/>
        </w:rPr>
      </w:pPr>
      <w:r>
        <w:rPr>
          <w:b/>
          <w:bCs/>
          <w:w w:val="100"/>
          <w:rtl/>
          <w:lang w:eastAsia="en-US"/>
        </w:rPr>
        <w:tab/>
      </w:r>
      <w:r>
        <w:rPr>
          <w:i/>
          <w:iCs/>
          <w:w w:val="100"/>
          <w:rtl/>
          <w:lang w:eastAsia="en-US"/>
        </w:rPr>
        <w:t>1 -</w:t>
      </w:r>
      <w:r>
        <w:rPr>
          <w:i/>
          <w:iCs/>
          <w:w w:val="100"/>
          <w:rtl/>
          <w:lang w:eastAsia="en-US"/>
        </w:rPr>
        <w:tab/>
        <w:t>تجريم الزنا</w:t>
      </w:r>
    </w:p>
    <w:p w:rsidR="00000000" w:rsidRDefault="00000000">
      <w:pPr>
        <w:pStyle w:val="SingleTxt"/>
        <w:tabs>
          <w:tab w:val="clear" w:pos="1930"/>
          <w:tab w:val="clear" w:pos="2592"/>
          <w:tab w:val="left" w:pos="1912"/>
          <w:tab w:val="left" w:pos="2620"/>
        </w:tabs>
        <w:rPr>
          <w:w w:val="100"/>
          <w:rtl/>
          <w:lang w:eastAsia="en-US"/>
        </w:rPr>
      </w:pPr>
      <w:r>
        <w:rPr>
          <w:w w:val="100"/>
          <w:rtl/>
          <w:lang w:eastAsia="en-US"/>
        </w:rPr>
        <w:tab/>
        <w:t>يوجد كثير من أوجه التمييز في مجال العقوبات. وتتعلق بالزنا. ويعامل قانون العقوبات زنا الزوج والزوجة بشكل مختلف. والزوجة تعتبر بأنها ارتكبت الزنا إذا ما أقامت علاقات خارج الزواج. في حين أن الرجل ينبغي أن يعيل خليلته في بيت الزوجية (المادة 336 من قانون العقوبات). غير أنه في إطار "</w:t>
      </w:r>
      <w:r>
        <w:rPr>
          <w:i/>
          <w:iCs/>
          <w:w w:val="100"/>
          <w:rtl/>
          <w:lang w:eastAsia="en-US"/>
        </w:rPr>
        <w:t xml:space="preserve">الأسرة المتعددة الزوجات، فإنه يمكن استيعاب العلاقات خارج الزواج في البحث الرامي إلى عقد الزواج" </w:t>
      </w:r>
      <w:r>
        <w:rPr>
          <w:w w:val="100"/>
          <w:rtl/>
          <w:lang w:eastAsia="en-US"/>
        </w:rPr>
        <w:t>(المحكمة العليا، رقم 28 بتاريخ 16 نيسان/أبريل 1971 ميلاندو زيفيرين ضد دياغويايا جيرمان).</w:t>
      </w:r>
    </w:p>
    <w:p w:rsidR="00000000" w:rsidRDefault="00000000">
      <w:pPr>
        <w:pStyle w:val="SingleTxt"/>
        <w:tabs>
          <w:tab w:val="clear" w:pos="1930"/>
          <w:tab w:val="clear" w:pos="2592"/>
          <w:tab w:val="left" w:pos="1912"/>
          <w:tab w:val="left" w:pos="2620"/>
        </w:tabs>
        <w:rPr>
          <w:i/>
          <w:iCs/>
          <w:w w:val="100"/>
          <w:rtl/>
          <w:lang w:eastAsia="en-US"/>
        </w:rPr>
      </w:pPr>
      <w:r>
        <w:rPr>
          <w:b/>
          <w:bCs/>
          <w:w w:val="100"/>
          <w:rtl/>
          <w:lang w:eastAsia="en-US"/>
        </w:rPr>
        <w:tab/>
      </w:r>
      <w:r>
        <w:rPr>
          <w:i/>
          <w:iCs/>
          <w:w w:val="100"/>
          <w:rtl/>
          <w:lang w:eastAsia="en-US"/>
        </w:rPr>
        <w:t>2 -</w:t>
      </w:r>
      <w:r>
        <w:rPr>
          <w:i/>
          <w:iCs/>
          <w:w w:val="100"/>
          <w:rtl/>
          <w:lang w:eastAsia="en-US"/>
        </w:rPr>
        <w:tab/>
        <w:t>اغتيال الزوجة الزانية</w:t>
      </w:r>
    </w:p>
    <w:p w:rsidR="00000000" w:rsidRDefault="00000000">
      <w:pPr>
        <w:pStyle w:val="SingleTxt"/>
        <w:tabs>
          <w:tab w:val="clear" w:pos="1930"/>
          <w:tab w:val="clear" w:pos="2592"/>
          <w:tab w:val="left" w:pos="1912"/>
          <w:tab w:val="left" w:pos="2620"/>
        </w:tabs>
        <w:rPr>
          <w:w w:val="100"/>
          <w:rtl/>
          <w:lang w:eastAsia="en-US"/>
        </w:rPr>
      </w:pPr>
      <w:r>
        <w:rPr>
          <w:w w:val="100"/>
          <w:rtl/>
          <w:lang w:eastAsia="en-US"/>
        </w:rPr>
        <w:tab/>
        <w:t>يحرر قانون العقوبات الزوج من المسؤولية في حالة الموت المرتكب ضد الزوجة الزانية وعاشقها مع افتراض حدوث خطأ صارخ في منزل الزوجية (المادة 334 من قانون العقوبات). وهذه الجريمة لا تفيد الزوجة التي ترتكب مخالفة مماثلة. ونتيجة ذلك أن الزوجة التي ترتكب هذا الفعل تصبح مسؤولة عن قتل النفس. ومسؤوليتها ليست قابلة للإزالة. لذلك فهي عرضة بالتالي لنظام أكثر قسوة.</w:t>
      </w:r>
    </w:p>
    <w:p w:rsidR="00000000" w:rsidRDefault="00000000">
      <w:pPr>
        <w:pStyle w:val="SingleTxt"/>
        <w:tabs>
          <w:tab w:val="clear" w:pos="1930"/>
          <w:tab w:val="clear" w:pos="2592"/>
          <w:tab w:val="left" w:pos="1912"/>
          <w:tab w:val="left" w:pos="2620"/>
        </w:tabs>
        <w:rPr>
          <w:w w:val="100"/>
          <w:rtl/>
          <w:lang w:eastAsia="en-US"/>
        </w:rPr>
      </w:pPr>
      <w:r>
        <w:rPr>
          <w:b/>
          <w:bCs/>
          <w:w w:val="100"/>
          <w:rtl/>
          <w:lang w:eastAsia="en-US"/>
        </w:rPr>
        <w:t>دال -</w:t>
      </w:r>
      <w:r>
        <w:rPr>
          <w:b/>
          <w:bCs/>
          <w:w w:val="100"/>
          <w:rtl/>
          <w:lang w:eastAsia="en-US"/>
        </w:rPr>
        <w:tab/>
        <w:t>التمييز في المسائل الضريبية</w:t>
      </w:r>
    </w:p>
    <w:p w:rsidR="00000000" w:rsidRDefault="00000000">
      <w:pPr>
        <w:pStyle w:val="SingleTxt"/>
        <w:tabs>
          <w:tab w:val="clear" w:pos="1930"/>
          <w:tab w:val="clear" w:pos="2592"/>
          <w:tab w:val="left" w:pos="1912"/>
          <w:tab w:val="left" w:pos="2620"/>
        </w:tabs>
        <w:rPr>
          <w:w w:val="100"/>
          <w:rtl/>
          <w:lang w:eastAsia="en-US"/>
        </w:rPr>
      </w:pPr>
      <w:r>
        <w:rPr>
          <w:w w:val="100"/>
          <w:rtl/>
          <w:lang w:eastAsia="en-US"/>
        </w:rPr>
        <w:tab/>
        <w:t>بصفة عامة، يكرس القانون العام للضرائب المساواة في فرض الضرائب. ومع ذلك، يلاحظ المرء الإصرار على عدم المساواة فيما يتعلق بفرض الضرائب على الزوجين. وفي حالة عدم وجود زواج، تفرض الضرائب على كل منهما بصفته أعزبا. وفي إطار الزواج تعتبر الزوجة عديمة الأهلية في الشؤون الضريبية. ويضاف عدم المساواة في الواقع إلى نواحي التمييز القانوني التي تحد من فعالية مبدأ المساواة.</w:t>
      </w:r>
    </w:p>
    <w:p w:rsidR="00000000" w:rsidRDefault="00000000">
      <w:pPr>
        <w:pStyle w:val="SingleTxt"/>
        <w:tabs>
          <w:tab w:val="clear" w:pos="1930"/>
          <w:tab w:val="clear" w:pos="2592"/>
          <w:tab w:val="left" w:pos="1912"/>
          <w:tab w:val="left" w:pos="2620"/>
        </w:tabs>
        <w:rPr>
          <w:w w:val="100"/>
          <w:rtl/>
          <w:lang w:eastAsia="en-US"/>
        </w:rPr>
      </w:pPr>
      <w:r>
        <w:rPr>
          <w:b/>
          <w:bCs/>
          <w:w w:val="100"/>
          <w:rtl/>
          <w:lang w:eastAsia="en-US"/>
        </w:rPr>
        <w:t>ثالثا -</w:t>
      </w:r>
      <w:r>
        <w:rPr>
          <w:b/>
          <w:bCs/>
          <w:w w:val="100"/>
          <w:rtl/>
          <w:lang w:eastAsia="en-US"/>
        </w:rPr>
        <w:tab/>
        <w:t>عدم المساواة في الواقع</w:t>
      </w:r>
    </w:p>
    <w:p w:rsidR="00000000" w:rsidRDefault="00000000">
      <w:pPr>
        <w:pStyle w:val="SingleTxt"/>
        <w:tabs>
          <w:tab w:val="clear" w:pos="1930"/>
          <w:tab w:val="clear" w:pos="2592"/>
          <w:tab w:val="left" w:pos="1912"/>
          <w:tab w:val="left" w:pos="2620"/>
        </w:tabs>
        <w:rPr>
          <w:w w:val="100"/>
          <w:rtl/>
          <w:lang w:eastAsia="en-US"/>
        </w:rPr>
      </w:pPr>
      <w:r>
        <w:rPr>
          <w:w w:val="100"/>
          <w:rtl/>
          <w:lang w:eastAsia="en-US"/>
        </w:rPr>
        <w:tab/>
        <w:t>تستمر العادات الكونغولية في التطبيق رغم وجود نظام قانوني حديث وإبطالها رسميا. وهذه الازدواجية القانونية تسهم في استمرار بقاء بعض القواعد غير المؤيدة للمرأة. يضاف إلى ذلك الأحكام المسبقة لثقافة أبويه تقوم على أساس عدم المساواة بين الجنسين وعلى تفوق الرجل على المرأة. وهذه الممارسات غير القانونية مشؤومة، ولا تسهم في النهوض بالمرأة وتحريرها.</w:t>
      </w:r>
    </w:p>
    <w:p w:rsidR="00000000" w:rsidRDefault="00000000">
      <w:pPr>
        <w:pStyle w:val="SingleTxt"/>
        <w:tabs>
          <w:tab w:val="clear" w:pos="1930"/>
          <w:tab w:val="clear" w:pos="2592"/>
          <w:tab w:val="left" w:pos="1912"/>
          <w:tab w:val="left" w:pos="2620"/>
        </w:tabs>
        <w:rPr>
          <w:w w:val="100"/>
          <w:rtl/>
          <w:lang w:eastAsia="en-US"/>
        </w:rPr>
      </w:pPr>
      <w:r>
        <w:rPr>
          <w:w w:val="100"/>
          <w:rtl/>
          <w:lang w:eastAsia="en-US"/>
        </w:rPr>
        <w:tab/>
        <w:t>ويمكن ذكر اللاتي من بين هذه المعوقات:</w:t>
      </w:r>
    </w:p>
    <w:p w:rsidR="00000000" w:rsidRDefault="00000000">
      <w:pPr>
        <w:pStyle w:val="SingleTxt"/>
        <w:tabs>
          <w:tab w:val="clear" w:pos="1930"/>
          <w:tab w:val="clear" w:pos="2592"/>
          <w:tab w:val="left" w:pos="1486"/>
          <w:tab w:val="left" w:pos="1912"/>
          <w:tab w:val="left" w:pos="2620"/>
        </w:tabs>
        <w:rPr>
          <w:w w:val="100"/>
          <w:rtl/>
          <w:lang w:eastAsia="en-US"/>
        </w:rPr>
      </w:pPr>
      <w:r>
        <w:rPr>
          <w:w w:val="100"/>
          <w:rtl/>
          <w:lang w:eastAsia="en-US"/>
        </w:rPr>
        <w:tab/>
        <w:t>-</w:t>
      </w:r>
      <w:r>
        <w:rPr>
          <w:w w:val="100"/>
          <w:rtl/>
          <w:lang w:eastAsia="en-US"/>
        </w:rPr>
        <w:tab/>
        <w:t>المحرمات والممنوعات الغذائية؛</w:t>
      </w:r>
    </w:p>
    <w:p w:rsidR="00000000" w:rsidRDefault="00000000">
      <w:pPr>
        <w:pStyle w:val="SingleTxt"/>
        <w:tabs>
          <w:tab w:val="clear" w:pos="1930"/>
          <w:tab w:val="clear" w:pos="2592"/>
          <w:tab w:val="left" w:pos="1486"/>
          <w:tab w:val="left" w:pos="1912"/>
          <w:tab w:val="left" w:pos="2620"/>
        </w:tabs>
        <w:rPr>
          <w:w w:val="100"/>
          <w:rtl/>
          <w:lang w:eastAsia="en-US"/>
        </w:rPr>
      </w:pPr>
      <w:r>
        <w:rPr>
          <w:w w:val="100"/>
          <w:rtl/>
          <w:lang w:eastAsia="en-US"/>
        </w:rPr>
        <w:tab/>
        <w:t>-</w:t>
      </w:r>
      <w:r>
        <w:rPr>
          <w:w w:val="100"/>
          <w:rtl/>
          <w:lang w:eastAsia="en-US"/>
        </w:rPr>
        <w:tab/>
        <w:t>مراسم الترمل الفاحشة؛</w:t>
      </w:r>
    </w:p>
    <w:p w:rsidR="00000000" w:rsidRDefault="00000000">
      <w:pPr>
        <w:pStyle w:val="SingleTxt"/>
        <w:tabs>
          <w:tab w:val="clear" w:pos="1930"/>
          <w:tab w:val="clear" w:pos="2592"/>
          <w:tab w:val="left" w:pos="1486"/>
          <w:tab w:val="left" w:pos="1912"/>
          <w:tab w:val="left" w:pos="2620"/>
        </w:tabs>
        <w:rPr>
          <w:w w:val="100"/>
          <w:rtl/>
          <w:lang w:eastAsia="en-US"/>
        </w:rPr>
      </w:pPr>
      <w:r>
        <w:rPr>
          <w:w w:val="100"/>
          <w:rtl/>
          <w:lang w:eastAsia="en-US"/>
        </w:rPr>
        <w:tab/>
        <w:t>-</w:t>
      </w:r>
      <w:r>
        <w:rPr>
          <w:w w:val="100"/>
          <w:rtl/>
          <w:lang w:eastAsia="en-US"/>
        </w:rPr>
        <w:tab/>
        <w:t>إذعان المرأة في المسائل الجنسية وفي مسألة صحة الإنجاب؛</w:t>
      </w:r>
    </w:p>
    <w:p w:rsidR="00000000" w:rsidRDefault="00000000">
      <w:pPr>
        <w:pStyle w:val="SingleTxt"/>
        <w:tabs>
          <w:tab w:val="clear" w:pos="1930"/>
          <w:tab w:val="clear" w:pos="2592"/>
          <w:tab w:val="left" w:pos="1486"/>
          <w:tab w:val="left" w:pos="1912"/>
          <w:tab w:val="left" w:pos="2620"/>
        </w:tabs>
        <w:rPr>
          <w:w w:val="100"/>
          <w:rtl/>
          <w:lang w:eastAsia="en-US"/>
        </w:rPr>
      </w:pPr>
      <w:r>
        <w:rPr>
          <w:w w:val="100"/>
          <w:rtl/>
          <w:lang w:eastAsia="en-US"/>
        </w:rPr>
        <w:tab/>
        <w:t>-</w:t>
      </w:r>
      <w:r>
        <w:rPr>
          <w:w w:val="100"/>
          <w:rtl/>
          <w:lang w:eastAsia="en-US"/>
        </w:rPr>
        <w:tab/>
        <w:t>صعوبة الحصول على الخلافة؛</w:t>
      </w:r>
    </w:p>
    <w:p w:rsidR="00000000" w:rsidRDefault="00000000">
      <w:pPr>
        <w:pStyle w:val="SingleTxt"/>
        <w:tabs>
          <w:tab w:val="clear" w:pos="1930"/>
          <w:tab w:val="clear" w:pos="2592"/>
          <w:tab w:val="left" w:pos="1486"/>
          <w:tab w:val="left" w:pos="1912"/>
          <w:tab w:val="left" w:pos="2620"/>
        </w:tabs>
        <w:rPr>
          <w:w w:val="100"/>
          <w:rtl/>
          <w:lang w:eastAsia="en-US"/>
        </w:rPr>
      </w:pPr>
      <w:r>
        <w:rPr>
          <w:w w:val="100"/>
          <w:rtl/>
          <w:lang w:eastAsia="en-US"/>
        </w:rPr>
        <w:tab/>
        <w:t>-</w:t>
      </w:r>
      <w:r>
        <w:rPr>
          <w:w w:val="100"/>
          <w:rtl/>
          <w:lang w:eastAsia="en-US"/>
        </w:rPr>
        <w:tab/>
        <w:t>زواج السلطة؛</w:t>
      </w:r>
    </w:p>
    <w:p w:rsidR="00000000" w:rsidRDefault="00000000">
      <w:pPr>
        <w:pStyle w:val="SingleTxt"/>
        <w:tabs>
          <w:tab w:val="clear" w:pos="1930"/>
          <w:tab w:val="clear" w:pos="2592"/>
          <w:tab w:val="left" w:pos="1486"/>
          <w:tab w:val="left" w:pos="1912"/>
          <w:tab w:val="left" w:pos="2620"/>
        </w:tabs>
        <w:rPr>
          <w:w w:val="100"/>
          <w:rtl/>
          <w:lang w:eastAsia="en-US"/>
        </w:rPr>
      </w:pPr>
      <w:r>
        <w:rPr>
          <w:w w:val="100"/>
          <w:rtl/>
          <w:lang w:eastAsia="en-US"/>
        </w:rPr>
        <w:tab/>
        <w:t>-</w:t>
      </w:r>
      <w:r>
        <w:rPr>
          <w:w w:val="100"/>
          <w:rtl/>
          <w:lang w:eastAsia="en-US"/>
        </w:rPr>
        <w:tab/>
        <w:t>أعمال العنف؛</w:t>
      </w:r>
    </w:p>
    <w:p w:rsidR="00000000" w:rsidRDefault="00000000">
      <w:pPr>
        <w:pStyle w:val="SingleTxt"/>
        <w:tabs>
          <w:tab w:val="clear" w:pos="1930"/>
          <w:tab w:val="clear" w:pos="2592"/>
          <w:tab w:val="left" w:pos="1486"/>
          <w:tab w:val="left" w:pos="1912"/>
          <w:tab w:val="left" w:pos="2620"/>
        </w:tabs>
        <w:rPr>
          <w:w w:val="100"/>
          <w:rtl/>
          <w:lang w:eastAsia="en-US"/>
        </w:rPr>
      </w:pPr>
      <w:r>
        <w:rPr>
          <w:w w:val="100"/>
          <w:rtl/>
          <w:lang w:eastAsia="en-US"/>
        </w:rPr>
        <w:tab/>
        <w:t>-</w:t>
      </w:r>
      <w:r>
        <w:rPr>
          <w:w w:val="100"/>
          <w:rtl/>
          <w:lang w:eastAsia="en-US"/>
        </w:rPr>
        <w:tab/>
        <w:t>صعوبة الحصول على الائتمان.</w:t>
      </w:r>
    </w:p>
    <w:p w:rsidR="00000000" w:rsidRDefault="00000000">
      <w:pPr>
        <w:pStyle w:val="SingleTxt"/>
        <w:tabs>
          <w:tab w:val="clear" w:pos="1930"/>
          <w:tab w:val="clear" w:pos="2592"/>
          <w:tab w:val="left" w:pos="1912"/>
          <w:tab w:val="left" w:pos="2620"/>
        </w:tabs>
        <w:rPr>
          <w:w w:val="100"/>
          <w:szCs w:val="34"/>
          <w:rtl/>
          <w:lang w:eastAsia="en-US"/>
        </w:rPr>
      </w:pPr>
      <w:r>
        <w:rPr>
          <w:b/>
          <w:bCs/>
          <w:w w:val="100"/>
          <w:szCs w:val="34"/>
          <w:rtl/>
          <w:lang w:eastAsia="en-US"/>
        </w:rPr>
        <w:t xml:space="preserve">الفرع الثاني </w:t>
      </w:r>
      <w:r>
        <w:rPr>
          <w:b/>
          <w:bCs/>
          <w:w w:val="100"/>
          <w:szCs w:val="34"/>
          <w:lang w:eastAsia="en-US"/>
        </w:rPr>
        <w:t>–</w:t>
      </w:r>
      <w:r>
        <w:rPr>
          <w:b/>
          <w:bCs/>
          <w:w w:val="100"/>
          <w:szCs w:val="34"/>
          <w:rtl/>
          <w:lang w:eastAsia="en-US"/>
        </w:rPr>
        <w:t xml:space="preserve"> التدابير السياسية والاجتماعية والاقتصادية الرامية إلى كفالة النهوض بالمرأة</w:t>
      </w:r>
    </w:p>
    <w:p w:rsidR="00000000" w:rsidRDefault="00000000">
      <w:pPr>
        <w:pStyle w:val="SingleTxt"/>
        <w:tabs>
          <w:tab w:val="clear" w:pos="1930"/>
          <w:tab w:val="clear" w:pos="2592"/>
          <w:tab w:val="left" w:pos="1912"/>
          <w:tab w:val="left" w:pos="2620"/>
        </w:tabs>
        <w:rPr>
          <w:w w:val="100"/>
          <w:rtl/>
          <w:lang w:eastAsia="en-US"/>
        </w:rPr>
      </w:pPr>
      <w:r>
        <w:rPr>
          <w:w w:val="100"/>
          <w:rtl/>
          <w:lang w:eastAsia="en-US"/>
        </w:rPr>
        <w:tab/>
        <w:t>وعيا بمسؤولياتهن، أصبحت النساء منظمات جيدا في رابطات. وأنشأن في 5 آذار/مارس 1965 الاتحاد الثوري لنساء الكونغو وأصبح حتى عام 1990 في إطار حزب الدولة، المنظمة ذات الصلاحية في مسألة النهوض بالمرأة. واعتبارا من عام 1990، يشاهد المرء تعددا في المنظمات غير الحكومية والرابطات النسائية. وقبل إنشاء الإدارة المكلفة بالنهوض بالمرأة في عام 1990، كان الاتحاد الثوري لنساء الكونغو ووزارة الشؤون الاجتماعية هما المؤسستان الوحيدتان في مسألة إدماج المرأة في التنمية.</w:t>
      </w:r>
    </w:p>
    <w:p w:rsidR="00000000" w:rsidRDefault="00000000">
      <w:pPr>
        <w:pStyle w:val="SingleTxt"/>
        <w:tabs>
          <w:tab w:val="clear" w:pos="1930"/>
          <w:tab w:val="clear" w:pos="2592"/>
          <w:tab w:val="left" w:pos="1912"/>
          <w:tab w:val="left" w:pos="2620"/>
        </w:tabs>
        <w:rPr>
          <w:w w:val="100"/>
          <w:rtl/>
          <w:lang w:eastAsia="en-US"/>
        </w:rPr>
      </w:pPr>
      <w:r>
        <w:rPr>
          <w:b/>
          <w:bCs/>
          <w:w w:val="100"/>
          <w:rtl/>
          <w:lang w:eastAsia="en-US"/>
        </w:rPr>
        <w:t>أولا -</w:t>
      </w:r>
      <w:r>
        <w:rPr>
          <w:b/>
          <w:bCs/>
          <w:w w:val="100"/>
          <w:rtl/>
          <w:lang w:eastAsia="en-US"/>
        </w:rPr>
        <w:tab/>
        <w:t>الآليات المؤسسية قبل عام 1990</w:t>
      </w:r>
    </w:p>
    <w:p w:rsidR="00000000" w:rsidRDefault="00000000">
      <w:pPr>
        <w:pStyle w:val="SingleTxt"/>
        <w:tabs>
          <w:tab w:val="clear" w:pos="1930"/>
          <w:tab w:val="clear" w:pos="2592"/>
          <w:tab w:val="left" w:pos="1912"/>
          <w:tab w:val="left" w:pos="2620"/>
        </w:tabs>
        <w:rPr>
          <w:w w:val="100"/>
          <w:rtl/>
          <w:lang w:eastAsia="en-US"/>
        </w:rPr>
      </w:pPr>
      <w:r>
        <w:rPr>
          <w:w w:val="100"/>
          <w:rtl/>
          <w:lang w:eastAsia="en-US"/>
        </w:rPr>
        <w:tab/>
        <w:t>قبل عام 1990، كان الاتحاد الثوري لنساء الكونغو والإدارة العامة للشؤون الاجتماعية الملحقة بوزارة الشؤون الاجتماعية يتدخلان في مسألة النهوض بالمرأة.</w:t>
      </w:r>
    </w:p>
    <w:p w:rsidR="00000000" w:rsidRDefault="00000000">
      <w:pPr>
        <w:pStyle w:val="SingleTxt"/>
        <w:tabs>
          <w:tab w:val="clear" w:pos="1930"/>
          <w:tab w:val="clear" w:pos="2592"/>
          <w:tab w:val="left" w:pos="1912"/>
          <w:tab w:val="left" w:pos="2620"/>
        </w:tabs>
        <w:rPr>
          <w:w w:val="100"/>
          <w:rtl/>
          <w:lang w:eastAsia="en-US"/>
        </w:rPr>
      </w:pPr>
      <w:r>
        <w:rPr>
          <w:b/>
          <w:bCs/>
          <w:w w:val="100"/>
          <w:rtl/>
          <w:lang w:eastAsia="en-US"/>
        </w:rPr>
        <w:t>ألف -</w:t>
      </w:r>
      <w:r>
        <w:rPr>
          <w:b/>
          <w:bCs/>
          <w:w w:val="100"/>
          <w:rtl/>
          <w:lang w:eastAsia="en-US"/>
        </w:rPr>
        <w:tab/>
        <w:t>الاتحاد الثوري لنساء الكونغو</w:t>
      </w:r>
    </w:p>
    <w:p w:rsidR="00000000" w:rsidRDefault="00000000">
      <w:pPr>
        <w:pStyle w:val="SingleTxt"/>
        <w:tabs>
          <w:tab w:val="clear" w:pos="1930"/>
          <w:tab w:val="clear" w:pos="2592"/>
          <w:tab w:val="left" w:pos="1912"/>
          <w:tab w:val="left" w:pos="2620"/>
        </w:tabs>
        <w:rPr>
          <w:w w:val="100"/>
          <w:rtl/>
          <w:lang w:eastAsia="en-US"/>
        </w:rPr>
      </w:pPr>
      <w:r>
        <w:rPr>
          <w:w w:val="100"/>
          <w:rtl/>
          <w:lang w:eastAsia="en-US"/>
        </w:rPr>
        <w:tab/>
        <w:t>في إطار حزب الدولة، كان تمثيل مصالح المرأة والنهوض بحقوقها يعود أساسا إلى الاتحاد الثوري لنساء الكونغو. وأصبحت هذه المؤسسة عقب ذلك المنظمة النسائية للحزب الكونغولي للعمل. وابتداء من عام 1986، أقيم الحزب في اتحادات فئوية موزعة على أربعة أقسام بغية تعبئة النساء من أجل مصلحتهن. وهذه هي:</w:t>
      </w:r>
    </w:p>
    <w:p w:rsidR="00000000" w:rsidRDefault="00000000">
      <w:pPr>
        <w:pStyle w:val="SingleTxt"/>
        <w:tabs>
          <w:tab w:val="clear" w:pos="1930"/>
          <w:tab w:val="clear" w:pos="2592"/>
          <w:tab w:val="left" w:pos="1486"/>
          <w:tab w:val="left" w:pos="1912"/>
          <w:tab w:val="left" w:pos="2620"/>
        </w:tabs>
        <w:rPr>
          <w:w w:val="100"/>
          <w:rtl/>
          <w:lang w:eastAsia="en-US"/>
        </w:rPr>
      </w:pPr>
      <w:r>
        <w:rPr>
          <w:w w:val="100"/>
          <w:rtl/>
          <w:lang w:eastAsia="en-US"/>
        </w:rPr>
        <w:tab/>
        <w:t>-</w:t>
      </w:r>
      <w:r>
        <w:rPr>
          <w:w w:val="100"/>
          <w:rtl/>
          <w:lang w:eastAsia="en-US"/>
        </w:rPr>
        <w:tab/>
        <w:t>اتحاد العاملات؛</w:t>
      </w:r>
    </w:p>
    <w:p w:rsidR="00000000" w:rsidRDefault="00000000">
      <w:pPr>
        <w:pStyle w:val="SingleTxt"/>
        <w:tabs>
          <w:tab w:val="clear" w:pos="1930"/>
          <w:tab w:val="clear" w:pos="2592"/>
          <w:tab w:val="left" w:pos="1486"/>
          <w:tab w:val="left" w:pos="1912"/>
          <w:tab w:val="left" w:pos="2620"/>
        </w:tabs>
        <w:rPr>
          <w:w w:val="100"/>
          <w:rtl/>
          <w:lang w:eastAsia="en-US"/>
        </w:rPr>
      </w:pPr>
      <w:r>
        <w:rPr>
          <w:w w:val="100"/>
          <w:rtl/>
          <w:lang w:eastAsia="en-US"/>
        </w:rPr>
        <w:tab/>
        <w:t>-</w:t>
      </w:r>
      <w:r>
        <w:rPr>
          <w:w w:val="100"/>
          <w:rtl/>
          <w:lang w:eastAsia="en-US"/>
        </w:rPr>
        <w:tab/>
        <w:t>اتحاد الفلاحات؛</w:t>
      </w:r>
    </w:p>
    <w:p w:rsidR="00000000" w:rsidRDefault="00000000">
      <w:pPr>
        <w:pStyle w:val="SingleTxt"/>
        <w:tabs>
          <w:tab w:val="clear" w:pos="1930"/>
          <w:tab w:val="clear" w:pos="2592"/>
          <w:tab w:val="left" w:pos="1486"/>
          <w:tab w:val="left" w:pos="1912"/>
          <w:tab w:val="left" w:pos="2620"/>
        </w:tabs>
        <w:rPr>
          <w:w w:val="100"/>
          <w:rtl/>
          <w:lang w:eastAsia="en-US"/>
        </w:rPr>
      </w:pPr>
      <w:r>
        <w:rPr>
          <w:w w:val="100"/>
          <w:rtl/>
          <w:lang w:eastAsia="en-US"/>
        </w:rPr>
        <w:tab/>
        <w:t>-</w:t>
      </w:r>
      <w:r>
        <w:rPr>
          <w:w w:val="100"/>
          <w:rtl/>
          <w:lang w:eastAsia="en-US"/>
        </w:rPr>
        <w:tab/>
        <w:t>اتحاد التجاريات والبائعات وصاحبات الحرف؛</w:t>
      </w:r>
    </w:p>
    <w:p w:rsidR="00000000" w:rsidRDefault="00000000">
      <w:pPr>
        <w:pStyle w:val="SingleTxt"/>
        <w:tabs>
          <w:tab w:val="clear" w:pos="1930"/>
          <w:tab w:val="clear" w:pos="2592"/>
          <w:tab w:val="left" w:pos="1486"/>
          <w:tab w:val="left" w:pos="1912"/>
          <w:tab w:val="left" w:pos="2620"/>
        </w:tabs>
        <w:rPr>
          <w:w w:val="100"/>
          <w:rtl/>
          <w:lang w:eastAsia="en-US"/>
        </w:rPr>
      </w:pPr>
      <w:r>
        <w:rPr>
          <w:w w:val="100"/>
          <w:rtl/>
          <w:lang w:eastAsia="en-US"/>
        </w:rPr>
        <w:tab/>
        <w:t>-</w:t>
      </w:r>
      <w:r>
        <w:rPr>
          <w:w w:val="100"/>
          <w:rtl/>
          <w:lang w:eastAsia="en-US"/>
        </w:rPr>
        <w:tab/>
        <w:t>اتحاد ربات المنزل والتعاونيات.</w:t>
      </w:r>
    </w:p>
    <w:p w:rsidR="00000000" w:rsidRDefault="00000000">
      <w:pPr>
        <w:pStyle w:val="SingleTxt"/>
        <w:tabs>
          <w:tab w:val="clear" w:pos="1930"/>
          <w:tab w:val="clear" w:pos="2592"/>
          <w:tab w:val="left" w:pos="1912"/>
          <w:tab w:val="left" w:pos="2620"/>
        </w:tabs>
        <w:rPr>
          <w:w w:val="100"/>
          <w:rtl/>
          <w:lang w:eastAsia="en-US"/>
        </w:rPr>
      </w:pPr>
      <w:r>
        <w:rPr>
          <w:b/>
          <w:bCs/>
          <w:w w:val="100"/>
          <w:rtl/>
          <w:lang w:eastAsia="en-US"/>
        </w:rPr>
        <w:t>باء -</w:t>
      </w:r>
      <w:r>
        <w:rPr>
          <w:b/>
          <w:bCs/>
          <w:w w:val="100"/>
          <w:rtl/>
          <w:lang w:eastAsia="en-US"/>
        </w:rPr>
        <w:tab/>
        <w:t>الإدارة العامة للشؤون الاجتماعية</w:t>
      </w:r>
    </w:p>
    <w:p w:rsidR="00000000" w:rsidRDefault="00000000">
      <w:pPr>
        <w:pStyle w:val="SingleTxt"/>
        <w:tabs>
          <w:tab w:val="clear" w:pos="1930"/>
          <w:tab w:val="clear" w:pos="2592"/>
          <w:tab w:val="left" w:pos="1912"/>
          <w:tab w:val="left" w:pos="2620"/>
        </w:tabs>
        <w:rPr>
          <w:w w:val="100"/>
          <w:rtl/>
          <w:lang w:eastAsia="en-US"/>
        </w:rPr>
      </w:pPr>
      <w:r>
        <w:rPr>
          <w:w w:val="100"/>
          <w:rtl/>
          <w:lang w:eastAsia="en-US"/>
        </w:rPr>
        <w:tab/>
        <w:t>مهمة الإدارة العامة للشؤون الاجتماعية الخاضعة لسلطة وزارة الشؤون الاجتماعية، بصفة خاصة، تحقيق الاستقلال الذاتي للأشخاص والمجتمعات، وخاصة التي تلقى صعوبة، بغية إشراكهم في عملية التنمية الوطنية. وهي تعمل من خلال أنها إدارة على النهوض بالمرأة في عقر دارها. والاتحاد الثوري لنساء الكونغو هو والإدارة العامة للشؤون الاجتماعية كانا يقومان بدور حاسم في عملية تحرير المرأة الكونغولية. ومع ذلك، مع اختفاء الحزب الواحد ونشأة تعدد الأحزاب، ظهرت إلى الوجود منظمات نسائية جديدة.</w:t>
      </w:r>
    </w:p>
    <w:p w:rsidR="00000000" w:rsidRDefault="00000000">
      <w:pPr>
        <w:pStyle w:val="SingleTxt"/>
        <w:tabs>
          <w:tab w:val="clear" w:pos="1930"/>
          <w:tab w:val="clear" w:pos="2592"/>
          <w:tab w:val="left" w:pos="1912"/>
          <w:tab w:val="left" w:pos="2620"/>
        </w:tabs>
        <w:rPr>
          <w:w w:val="100"/>
          <w:rtl/>
          <w:lang w:eastAsia="en-US"/>
        </w:rPr>
      </w:pPr>
      <w:r>
        <w:rPr>
          <w:b/>
          <w:bCs/>
          <w:w w:val="100"/>
          <w:rtl/>
          <w:lang w:eastAsia="en-US"/>
        </w:rPr>
        <w:t>ثانيا -</w:t>
      </w:r>
      <w:r>
        <w:rPr>
          <w:b/>
          <w:bCs/>
          <w:w w:val="100"/>
          <w:rtl/>
          <w:lang w:eastAsia="en-US"/>
        </w:rPr>
        <w:tab/>
        <w:t>تعدد الرابطات والمنظمات غير الحكومية النسائية</w:t>
      </w:r>
    </w:p>
    <w:p w:rsidR="00000000" w:rsidRDefault="00000000">
      <w:pPr>
        <w:pStyle w:val="SingleTxt"/>
        <w:tabs>
          <w:tab w:val="clear" w:pos="1930"/>
          <w:tab w:val="clear" w:pos="2592"/>
          <w:tab w:val="left" w:pos="1912"/>
          <w:tab w:val="left" w:pos="2620"/>
        </w:tabs>
        <w:rPr>
          <w:w w:val="100"/>
          <w:rtl/>
          <w:lang w:eastAsia="en-US"/>
        </w:rPr>
      </w:pPr>
      <w:r>
        <w:rPr>
          <w:w w:val="100"/>
          <w:rtl/>
          <w:lang w:eastAsia="en-US"/>
        </w:rPr>
        <w:tab/>
        <w:t>إزاء حمى التعددية، شاهد المرء، ابتداء من عام 1990، إنشاء الكثير من المنظمات غير الحكومية والرابطات النسائية. وتم مؤخرا إنشاء أكثر من 400 منظمة غير حكومية تعمل في مجالات مختلفة، وخاصة:</w:t>
      </w:r>
    </w:p>
    <w:p w:rsidR="00000000" w:rsidRDefault="00000000">
      <w:pPr>
        <w:pStyle w:val="SingleTxt"/>
        <w:tabs>
          <w:tab w:val="clear" w:pos="1930"/>
          <w:tab w:val="clear" w:pos="2592"/>
          <w:tab w:val="left" w:pos="1486"/>
          <w:tab w:val="left" w:pos="1912"/>
          <w:tab w:val="left" w:pos="2620"/>
        </w:tabs>
        <w:rPr>
          <w:w w:val="100"/>
          <w:rtl/>
          <w:lang w:eastAsia="en-US"/>
        </w:rPr>
      </w:pPr>
      <w:r>
        <w:rPr>
          <w:w w:val="100"/>
          <w:rtl/>
          <w:lang w:eastAsia="en-US"/>
        </w:rPr>
        <w:tab/>
        <w:t>-</w:t>
      </w:r>
      <w:r>
        <w:rPr>
          <w:w w:val="100"/>
          <w:rtl/>
          <w:lang w:eastAsia="en-US"/>
        </w:rPr>
        <w:tab/>
        <w:t>السلام؛</w:t>
      </w:r>
    </w:p>
    <w:p w:rsidR="00000000" w:rsidRDefault="00000000">
      <w:pPr>
        <w:pStyle w:val="SingleTxt"/>
        <w:tabs>
          <w:tab w:val="clear" w:pos="1930"/>
          <w:tab w:val="clear" w:pos="2592"/>
          <w:tab w:val="left" w:pos="1486"/>
          <w:tab w:val="left" w:pos="1912"/>
          <w:tab w:val="left" w:pos="2620"/>
        </w:tabs>
        <w:rPr>
          <w:w w:val="100"/>
          <w:rtl/>
          <w:lang w:eastAsia="en-US"/>
        </w:rPr>
      </w:pPr>
      <w:r>
        <w:rPr>
          <w:w w:val="100"/>
          <w:rtl/>
          <w:lang w:eastAsia="en-US"/>
        </w:rPr>
        <w:tab/>
        <w:t>-</w:t>
      </w:r>
      <w:r>
        <w:rPr>
          <w:w w:val="100"/>
          <w:rtl/>
          <w:lang w:eastAsia="en-US"/>
        </w:rPr>
        <w:tab/>
        <w:t>التنمية الاقتصادية؛</w:t>
      </w:r>
    </w:p>
    <w:p w:rsidR="00000000" w:rsidRDefault="00000000">
      <w:pPr>
        <w:pStyle w:val="SingleTxt"/>
        <w:tabs>
          <w:tab w:val="clear" w:pos="1930"/>
          <w:tab w:val="clear" w:pos="2592"/>
          <w:tab w:val="left" w:pos="1486"/>
          <w:tab w:val="left" w:pos="1912"/>
          <w:tab w:val="left" w:pos="2620"/>
        </w:tabs>
        <w:rPr>
          <w:w w:val="100"/>
          <w:rtl/>
          <w:lang w:eastAsia="en-US"/>
        </w:rPr>
      </w:pPr>
      <w:r>
        <w:rPr>
          <w:w w:val="100"/>
          <w:rtl/>
          <w:lang w:eastAsia="en-US"/>
        </w:rPr>
        <w:tab/>
        <w:t>-</w:t>
      </w:r>
      <w:r>
        <w:rPr>
          <w:w w:val="100"/>
          <w:rtl/>
          <w:lang w:eastAsia="en-US"/>
        </w:rPr>
        <w:tab/>
        <w:t>الصحة؛</w:t>
      </w:r>
    </w:p>
    <w:p w:rsidR="00000000" w:rsidRDefault="00000000">
      <w:pPr>
        <w:pStyle w:val="SingleTxt"/>
        <w:tabs>
          <w:tab w:val="clear" w:pos="1930"/>
          <w:tab w:val="clear" w:pos="2592"/>
          <w:tab w:val="left" w:pos="1486"/>
          <w:tab w:val="left" w:pos="1912"/>
          <w:tab w:val="left" w:pos="2620"/>
        </w:tabs>
        <w:rPr>
          <w:w w:val="100"/>
          <w:rtl/>
          <w:lang w:eastAsia="en-US"/>
        </w:rPr>
      </w:pPr>
      <w:r>
        <w:rPr>
          <w:w w:val="100"/>
          <w:rtl/>
          <w:lang w:eastAsia="en-US"/>
        </w:rPr>
        <w:tab/>
        <w:t>-</w:t>
      </w:r>
      <w:r>
        <w:rPr>
          <w:w w:val="100"/>
          <w:rtl/>
          <w:lang w:eastAsia="en-US"/>
        </w:rPr>
        <w:tab/>
        <w:t>القانون؛</w:t>
      </w:r>
    </w:p>
    <w:p w:rsidR="00000000" w:rsidRDefault="00000000">
      <w:pPr>
        <w:pStyle w:val="SingleTxt"/>
        <w:tabs>
          <w:tab w:val="clear" w:pos="1930"/>
          <w:tab w:val="clear" w:pos="2592"/>
          <w:tab w:val="left" w:pos="1486"/>
          <w:tab w:val="left" w:pos="1912"/>
          <w:tab w:val="left" w:pos="2620"/>
        </w:tabs>
        <w:rPr>
          <w:w w:val="100"/>
          <w:rtl/>
          <w:lang w:eastAsia="en-US"/>
        </w:rPr>
      </w:pPr>
      <w:r>
        <w:rPr>
          <w:w w:val="100"/>
          <w:rtl/>
          <w:lang w:eastAsia="en-US"/>
        </w:rPr>
        <w:tab/>
        <w:t>-</w:t>
      </w:r>
      <w:r>
        <w:rPr>
          <w:w w:val="100"/>
          <w:rtl/>
          <w:lang w:eastAsia="en-US"/>
        </w:rPr>
        <w:tab/>
        <w:t>التعليم؛</w:t>
      </w:r>
    </w:p>
    <w:p w:rsidR="00000000" w:rsidRDefault="00000000">
      <w:pPr>
        <w:pStyle w:val="SingleTxt"/>
        <w:tabs>
          <w:tab w:val="clear" w:pos="1930"/>
          <w:tab w:val="clear" w:pos="2592"/>
          <w:tab w:val="left" w:pos="1486"/>
          <w:tab w:val="left" w:pos="1912"/>
          <w:tab w:val="left" w:pos="2620"/>
        </w:tabs>
        <w:rPr>
          <w:w w:val="100"/>
          <w:rtl/>
          <w:lang w:eastAsia="en-US"/>
        </w:rPr>
      </w:pPr>
      <w:r>
        <w:rPr>
          <w:w w:val="100"/>
          <w:rtl/>
          <w:lang w:eastAsia="en-US"/>
        </w:rPr>
        <w:tab/>
        <w:t>-</w:t>
      </w:r>
      <w:r>
        <w:rPr>
          <w:w w:val="100"/>
          <w:rtl/>
          <w:lang w:eastAsia="en-US"/>
        </w:rPr>
        <w:tab/>
        <w:t>مساعدة الأطفال الذين في شقاء؛</w:t>
      </w:r>
    </w:p>
    <w:p w:rsidR="00000000" w:rsidRDefault="00000000">
      <w:pPr>
        <w:pStyle w:val="SingleTxt"/>
        <w:tabs>
          <w:tab w:val="clear" w:pos="1930"/>
          <w:tab w:val="clear" w:pos="2592"/>
          <w:tab w:val="left" w:pos="1486"/>
          <w:tab w:val="left" w:pos="1912"/>
          <w:tab w:val="left" w:pos="2620"/>
        </w:tabs>
        <w:rPr>
          <w:w w:val="100"/>
          <w:rtl/>
          <w:lang w:eastAsia="en-US"/>
        </w:rPr>
      </w:pPr>
      <w:r>
        <w:rPr>
          <w:w w:val="100"/>
          <w:rtl/>
          <w:lang w:eastAsia="en-US"/>
        </w:rPr>
        <w:tab/>
        <w:t>-</w:t>
      </w:r>
      <w:r>
        <w:rPr>
          <w:w w:val="100"/>
          <w:rtl/>
          <w:lang w:eastAsia="en-US"/>
        </w:rPr>
        <w:tab/>
        <w:t>المعوقين.</w:t>
      </w:r>
    </w:p>
    <w:p w:rsidR="00000000" w:rsidRDefault="00000000">
      <w:pPr>
        <w:pStyle w:val="SingleTxt"/>
        <w:tabs>
          <w:tab w:val="clear" w:pos="1930"/>
          <w:tab w:val="clear" w:pos="2592"/>
          <w:tab w:val="left" w:pos="1912"/>
          <w:tab w:val="left" w:pos="2620"/>
        </w:tabs>
        <w:rPr>
          <w:w w:val="100"/>
          <w:rtl/>
          <w:lang w:eastAsia="en-US"/>
        </w:rPr>
      </w:pPr>
      <w:r>
        <w:rPr>
          <w:w w:val="100"/>
          <w:rtl/>
          <w:lang w:eastAsia="en-US"/>
        </w:rPr>
        <w:tab/>
        <w:t>ويعبر تعدد المنظمات غير الحكومية والرابطات النسائية عن دينامية التضامن المتزايد مع النساء. وقد أعيد تجميع المنظمات غير الحكومية والرابطات في شبكات هي مؤسسات تكفل الضغط من أجل أنشطة للنساء. ويتعلق الأمر بصفة خاصة بما يلي:</w:t>
      </w:r>
    </w:p>
    <w:p w:rsidR="00000000" w:rsidRDefault="00000000">
      <w:pPr>
        <w:pStyle w:val="SingleTxt"/>
        <w:tabs>
          <w:tab w:val="clear" w:pos="1930"/>
          <w:tab w:val="clear" w:pos="2592"/>
          <w:tab w:val="left" w:pos="1486"/>
          <w:tab w:val="left" w:pos="1912"/>
          <w:tab w:val="left" w:pos="2620"/>
        </w:tabs>
        <w:rPr>
          <w:w w:val="100"/>
          <w:rtl/>
          <w:lang w:eastAsia="en-US"/>
        </w:rPr>
      </w:pPr>
      <w:r>
        <w:rPr>
          <w:w w:val="100"/>
          <w:rtl/>
          <w:lang w:eastAsia="en-US"/>
        </w:rPr>
        <w:tab/>
        <w:t>-</w:t>
      </w:r>
      <w:r>
        <w:rPr>
          <w:w w:val="100"/>
          <w:rtl/>
          <w:lang w:eastAsia="en-US"/>
        </w:rPr>
        <w:tab/>
        <w:t>التنسيق مع المنظمات غير الحكومية النسوية؛</w:t>
      </w:r>
    </w:p>
    <w:p w:rsidR="00000000" w:rsidRDefault="00000000">
      <w:pPr>
        <w:pStyle w:val="SingleTxt"/>
        <w:tabs>
          <w:tab w:val="clear" w:pos="1930"/>
          <w:tab w:val="clear" w:pos="2592"/>
          <w:tab w:val="left" w:pos="1486"/>
          <w:tab w:val="left" w:pos="1912"/>
          <w:tab w:val="left" w:pos="2620"/>
        </w:tabs>
        <w:rPr>
          <w:w w:val="100"/>
          <w:rtl/>
          <w:lang w:eastAsia="en-US"/>
        </w:rPr>
      </w:pPr>
      <w:r>
        <w:rPr>
          <w:w w:val="100"/>
          <w:rtl/>
          <w:lang w:eastAsia="en-US"/>
        </w:rPr>
        <w:tab/>
        <w:t>-</w:t>
      </w:r>
      <w:r>
        <w:rPr>
          <w:w w:val="100"/>
          <w:rtl/>
          <w:lang w:eastAsia="en-US"/>
        </w:rPr>
        <w:tab/>
        <w:t>الشبكات النسائية من أجل السلام؛</w:t>
      </w:r>
    </w:p>
    <w:p w:rsidR="00000000" w:rsidRDefault="00000000">
      <w:pPr>
        <w:pStyle w:val="SingleTxt"/>
        <w:tabs>
          <w:tab w:val="clear" w:pos="1930"/>
          <w:tab w:val="clear" w:pos="2592"/>
          <w:tab w:val="left" w:pos="1486"/>
          <w:tab w:val="left" w:pos="1912"/>
          <w:tab w:val="left" w:pos="2620"/>
        </w:tabs>
        <w:rPr>
          <w:w w:val="100"/>
          <w:rtl/>
          <w:lang w:eastAsia="en-US"/>
        </w:rPr>
      </w:pPr>
      <w:r>
        <w:rPr>
          <w:w w:val="100"/>
          <w:rtl/>
          <w:lang w:eastAsia="en-US"/>
        </w:rPr>
        <w:tab/>
        <w:t>-</w:t>
      </w:r>
      <w:r>
        <w:rPr>
          <w:w w:val="100"/>
          <w:rtl/>
          <w:lang w:eastAsia="en-US"/>
        </w:rPr>
        <w:tab/>
        <w:t>شبكة الدعم الأفريقية لمنظمات الأعمال النسائية؛</w:t>
      </w:r>
    </w:p>
    <w:p w:rsidR="00000000" w:rsidRDefault="00000000">
      <w:pPr>
        <w:pStyle w:val="SingleTxt"/>
        <w:tabs>
          <w:tab w:val="clear" w:pos="1930"/>
          <w:tab w:val="clear" w:pos="2592"/>
          <w:tab w:val="left" w:pos="1486"/>
          <w:tab w:val="left" w:pos="1912"/>
          <w:tab w:val="left" w:pos="2620"/>
        </w:tabs>
        <w:rPr>
          <w:w w:val="100"/>
          <w:rtl/>
          <w:lang w:eastAsia="en-US"/>
        </w:rPr>
      </w:pPr>
      <w:r>
        <w:rPr>
          <w:w w:val="100"/>
          <w:rtl/>
          <w:lang w:eastAsia="en-US"/>
        </w:rPr>
        <w:tab/>
        <w:t>-</w:t>
      </w:r>
      <w:r>
        <w:rPr>
          <w:w w:val="100"/>
          <w:rtl/>
          <w:lang w:eastAsia="en-US"/>
        </w:rPr>
        <w:tab/>
        <w:t>شبكة اليونسكو لأفريقيا الوسطى؛</w:t>
      </w:r>
    </w:p>
    <w:p w:rsidR="00000000" w:rsidRDefault="00000000">
      <w:pPr>
        <w:pStyle w:val="SingleTxt"/>
        <w:tabs>
          <w:tab w:val="clear" w:pos="1930"/>
          <w:tab w:val="clear" w:pos="2592"/>
          <w:tab w:val="left" w:pos="1486"/>
          <w:tab w:val="left" w:pos="1912"/>
          <w:tab w:val="left" w:pos="2620"/>
        </w:tabs>
        <w:rPr>
          <w:w w:val="100"/>
          <w:rtl/>
          <w:lang w:eastAsia="en-US"/>
        </w:rPr>
      </w:pPr>
      <w:r>
        <w:rPr>
          <w:w w:val="100"/>
          <w:rtl/>
          <w:lang w:eastAsia="en-US"/>
        </w:rPr>
        <w:tab/>
        <w:t>-</w:t>
      </w:r>
      <w:r>
        <w:rPr>
          <w:w w:val="100"/>
          <w:rtl/>
          <w:lang w:eastAsia="en-US"/>
        </w:rPr>
        <w:tab/>
        <w:t>شبكة نساء أفريقيا الوسطى؛</w:t>
      </w:r>
    </w:p>
    <w:p w:rsidR="00000000" w:rsidRDefault="00000000">
      <w:pPr>
        <w:pStyle w:val="SingleTxt"/>
        <w:tabs>
          <w:tab w:val="clear" w:pos="1930"/>
          <w:tab w:val="clear" w:pos="2592"/>
          <w:tab w:val="left" w:pos="1486"/>
          <w:tab w:val="left" w:pos="1912"/>
          <w:tab w:val="left" w:pos="2620"/>
        </w:tabs>
        <w:rPr>
          <w:w w:val="100"/>
          <w:rtl/>
          <w:lang w:eastAsia="en-US"/>
        </w:rPr>
      </w:pPr>
      <w:r>
        <w:rPr>
          <w:w w:val="100"/>
          <w:rtl/>
          <w:lang w:eastAsia="en-US"/>
        </w:rPr>
        <w:tab/>
        <w:t>-</w:t>
      </w:r>
      <w:r>
        <w:rPr>
          <w:w w:val="100"/>
          <w:rtl/>
          <w:lang w:eastAsia="en-US"/>
        </w:rPr>
        <w:tab/>
        <w:t>رابطة الوزيرات والبرلمانيات.</w:t>
      </w:r>
    </w:p>
    <w:p w:rsidR="00000000" w:rsidRDefault="00000000">
      <w:pPr>
        <w:pStyle w:val="SingleTxt"/>
        <w:tabs>
          <w:tab w:val="clear" w:pos="1930"/>
          <w:tab w:val="clear" w:pos="2592"/>
          <w:tab w:val="left" w:pos="1912"/>
          <w:tab w:val="left" w:pos="2620"/>
        </w:tabs>
        <w:rPr>
          <w:w w:val="100"/>
          <w:rtl/>
          <w:lang w:eastAsia="en-US"/>
        </w:rPr>
      </w:pPr>
      <w:r>
        <w:rPr>
          <w:b/>
          <w:bCs/>
          <w:w w:val="100"/>
          <w:rtl/>
          <w:lang w:eastAsia="en-US"/>
        </w:rPr>
        <w:t>ثالثا -</w:t>
      </w:r>
      <w:r>
        <w:rPr>
          <w:b/>
          <w:bCs/>
          <w:w w:val="100"/>
          <w:rtl/>
          <w:lang w:eastAsia="en-US"/>
        </w:rPr>
        <w:tab/>
        <w:t>إضفاء الطابع المؤسسي على الإدارة المكلفة بالنهوض بالمرأة</w:t>
      </w:r>
    </w:p>
    <w:p w:rsidR="00000000" w:rsidRDefault="00000000">
      <w:pPr>
        <w:pStyle w:val="SingleTxt"/>
        <w:tabs>
          <w:tab w:val="clear" w:pos="1930"/>
          <w:tab w:val="clear" w:pos="2592"/>
          <w:tab w:val="left" w:pos="1912"/>
          <w:tab w:val="left" w:pos="2620"/>
        </w:tabs>
        <w:rPr>
          <w:w w:val="100"/>
          <w:rtl/>
          <w:lang w:eastAsia="en-US"/>
        </w:rPr>
      </w:pPr>
      <w:r>
        <w:rPr>
          <w:w w:val="100"/>
          <w:rtl/>
          <w:lang w:eastAsia="en-US"/>
        </w:rPr>
        <w:tab/>
        <w:t>سبق إنشاء إدارة إدماج المرأة في التنمية، في عام 1990، إنشاء الإدارة التابعة للوزارة والمكلفة بإدماج المرأة في التنمية، في عام 1992.</w:t>
      </w:r>
    </w:p>
    <w:p w:rsidR="00000000" w:rsidRDefault="00000000">
      <w:pPr>
        <w:pStyle w:val="SingleTxt"/>
        <w:tabs>
          <w:tab w:val="clear" w:pos="1930"/>
          <w:tab w:val="clear" w:pos="2592"/>
          <w:tab w:val="left" w:pos="1912"/>
          <w:tab w:val="left" w:pos="2620"/>
        </w:tabs>
        <w:rPr>
          <w:w w:val="100"/>
          <w:rtl/>
          <w:lang w:eastAsia="en-US"/>
        </w:rPr>
      </w:pPr>
      <w:r>
        <w:rPr>
          <w:b/>
          <w:bCs/>
          <w:w w:val="100"/>
          <w:rtl/>
          <w:lang w:eastAsia="en-US"/>
        </w:rPr>
        <w:t>ألف -</w:t>
      </w:r>
      <w:r>
        <w:rPr>
          <w:b/>
          <w:bCs/>
          <w:w w:val="100"/>
          <w:rtl/>
          <w:lang w:eastAsia="en-US"/>
        </w:rPr>
        <w:tab/>
        <w:t>إدارة إدماج المرأة في التنمية</w:t>
      </w:r>
    </w:p>
    <w:p w:rsidR="00000000" w:rsidRDefault="00000000">
      <w:pPr>
        <w:pStyle w:val="SingleTxt"/>
        <w:tabs>
          <w:tab w:val="clear" w:pos="1930"/>
          <w:tab w:val="clear" w:pos="2592"/>
          <w:tab w:val="left" w:pos="1912"/>
          <w:tab w:val="left" w:pos="2620"/>
        </w:tabs>
        <w:rPr>
          <w:w w:val="100"/>
          <w:rtl/>
          <w:lang w:eastAsia="en-US"/>
        </w:rPr>
      </w:pPr>
      <w:r>
        <w:rPr>
          <w:w w:val="100"/>
          <w:rtl/>
          <w:lang w:eastAsia="en-US"/>
        </w:rPr>
        <w:tab/>
        <w:t>أنشئت إدارة إدماج المرأة في التنمية داخل وزارة الخطة والاقتصاد بمساندة برنامج الأمم المتحدة الإنمائي. وهي مكلفة من ناحية بتحديد وتنفيذ سياسة إدماج المرأة في التنمية، وتنسيق مشاريع المساعدة من ناحية أخرى. وتقوم إدارة إدماج المرأة في التنمية بدور حاسم. وهي تسهم في جعل مسائل نوعية ذات أولوية على مستوى السلطات العامة والحث على تنفيذ مشاريع عديدة ذات تأثير حقيقي على المرأة. وللأسف إنها بمجرد كونها إدارة مركزية بسيطة، فإنها لا تمتلك السلطة اللازمة. وتبرر هذه الحدود إنشاء وزارة لإدماج المرأة في التنمية في عام 1992.</w:t>
      </w:r>
    </w:p>
    <w:p w:rsidR="00000000" w:rsidRDefault="00000000">
      <w:pPr>
        <w:pStyle w:val="SingleTxt"/>
        <w:tabs>
          <w:tab w:val="clear" w:pos="1930"/>
          <w:tab w:val="clear" w:pos="2592"/>
          <w:tab w:val="left" w:pos="1912"/>
          <w:tab w:val="left" w:pos="2620"/>
        </w:tabs>
        <w:rPr>
          <w:w w:val="100"/>
          <w:rtl/>
          <w:lang w:eastAsia="en-US"/>
        </w:rPr>
      </w:pPr>
      <w:r>
        <w:rPr>
          <w:b/>
          <w:bCs/>
          <w:w w:val="100"/>
          <w:rtl/>
          <w:lang w:eastAsia="en-US"/>
        </w:rPr>
        <w:t>باء -</w:t>
      </w:r>
      <w:r>
        <w:rPr>
          <w:b/>
          <w:bCs/>
          <w:w w:val="100"/>
          <w:rtl/>
          <w:lang w:eastAsia="en-US"/>
        </w:rPr>
        <w:tab/>
        <w:t>الوزارة المكلفة بإدماج المرأة في التنمية</w:t>
      </w:r>
    </w:p>
    <w:p w:rsidR="00000000" w:rsidRDefault="00000000">
      <w:pPr>
        <w:pStyle w:val="SingleTxt"/>
        <w:tabs>
          <w:tab w:val="clear" w:pos="1930"/>
          <w:tab w:val="clear" w:pos="2592"/>
          <w:tab w:val="left" w:pos="1912"/>
          <w:tab w:val="left" w:pos="2620"/>
        </w:tabs>
        <w:rPr>
          <w:w w:val="100"/>
          <w:rtl/>
          <w:lang w:eastAsia="en-US"/>
        </w:rPr>
      </w:pPr>
      <w:r>
        <w:rPr>
          <w:w w:val="100"/>
          <w:rtl/>
          <w:lang w:eastAsia="en-US"/>
        </w:rPr>
        <w:tab/>
        <w:t>كلفت هذه الوزارة، لأول مرة في الكونغو، بمسائل نسائية. وهذا الترتيب المؤسسي يكرس الجهود التي يبذلها كثير من الأشخاص العاملين في خدمة النهوض بالمرأة.</w:t>
      </w:r>
    </w:p>
    <w:p w:rsidR="00000000" w:rsidRDefault="00000000">
      <w:pPr>
        <w:pStyle w:val="SingleTxt"/>
        <w:tabs>
          <w:tab w:val="clear" w:pos="1930"/>
          <w:tab w:val="clear" w:pos="2592"/>
          <w:tab w:val="left" w:pos="1912"/>
          <w:tab w:val="left" w:pos="2620"/>
        </w:tabs>
        <w:rPr>
          <w:w w:val="100"/>
          <w:rtl/>
          <w:lang w:eastAsia="en-US"/>
        </w:rPr>
      </w:pPr>
      <w:r>
        <w:rPr>
          <w:w w:val="100"/>
          <w:rtl/>
          <w:lang w:eastAsia="en-US"/>
        </w:rPr>
        <w:tab/>
        <w:t xml:space="preserve">واليوم في أعقاب تعديل حكومي، ألحقت الإدارة الوزارية للنهوض بالمرأة بوزارة الخدمة العامة والإصلاحات (المرسوم رقم 99 </w:t>
      </w:r>
      <w:r>
        <w:rPr>
          <w:w w:val="100"/>
          <w:lang w:eastAsia="en-US"/>
        </w:rPr>
        <w:t>–</w:t>
      </w:r>
      <w:r>
        <w:rPr>
          <w:w w:val="100"/>
          <w:rtl/>
          <w:lang w:eastAsia="en-US"/>
        </w:rPr>
        <w:t xml:space="preserve"> 212 المؤرخ 31 تشرين الأول/أكتوبر 1999). وفي داخلها أصبحت الإدارة العامة للنهوض بالمرأة هي الجهاز المكلف بوضع السياسة الوطنية في مجال النهوض بالمرأة (المرسوم رقم 99 </w:t>
      </w:r>
      <w:r>
        <w:rPr>
          <w:w w:val="100"/>
          <w:lang w:eastAsia="en-US"/>
        </w:rPr>
        <w:t>–</w:t>
      </w:r>
      <w:r>
        <w:rPr>
          <w:w w:val="100"/>
          <w:rtl/>
          <w:lang w:eastAsia="en-US"/>
        </w:rPr>
        <w:t xml:space="preserve"> 211 المؤرخ 31 تشرين الأول/أكتوبر 1999). وقد أنشئت لمتابعة:</w:t>
      </w:r>
    </w:p>
    <w:p w:rsidR="00000000" w:rsidRDefault="00000000">
      <w:pPr>
        <w:pStyle w:val="SingleTxt"/>
        <w:tabs>
          <w:tab w:val="clear" w:pos="1930"/>
          <w:tab w:val="clear" w:pos="2592"/>
          <w:tab w:val="left" w:pos="1486"/>
          <w:tab w:val="left" w:pos="1912"/>
          <w:tab w:val="left" w:pos="2620"/>
        </w:tabs>
        <w:rPr>
          <w:w w:val="100"/>
          <w:rtl/>
          <w:lang w:eastAsia="en-US"/>
        </w:rPr>
      </w:pPr>
      <w:r>
        <w:rPr>
          <w:w w:val="100"/>
          <w:rtl/>
          <w:lang w:eastAsia="en-US"/>
        </w:rPr>
        <w:tab/>
        <w:t>-</w:t>
      </w:r>
      <w:r>
        <w:rPr>
          <w:w w:val="100"/>
          <w:rtl/>
          <w:lang w:eastAsia="en-US"/>
        </w:rPr>
        <w:tab/>
        <w:t>إدارة النهوض بالمرأة؛</w:t>
      </w:r>
    </w:p>
    <w:p w:rsidR="00000000" w:rsidRDefault="00000000">
      <w:pPr>
        <w:pStyle w:val="SingleTxt"/>
        <w:tabs>
          <w:tab w:val="clear" w:pos="1930"/>
          <w:tab w:val="clear" w:pos="2592"/>
          <w:tab w:val="left" w:pos="1486"/>
          <w:tab w:val="left" w:pos="1912"/>
          <w:tab w:val="left" w:pos="2620"/>
        </w:tabs>
        <w:rPr>
          <w:w w:val="100"/>
          <w:rtl/>
          <w:lang w:eastAsia="en-US"/>
        </w:rPr>
      </w:pPr>
      <w:r>
        <w:rPr>
          <w:w w:val="100"/>
          <w:rtl/>
          <w:lang w:eastAsia="en-US"/>
        </w:rPr>
        <w:tab/>
        <w:t>-</w:t>
      </w:r>
      <w:r>
        <w:rPr>
          <w:w w:val="100"/>
          <w:rtl/>
          <w:lang w:eastAsia="en-US"/>
        </w:rPr>
        <w:tab/>
        <w:t>إدارة التدريب والتحريك والتبسيط؛</w:t>
      </w:r>
    </w:p>
    <w:p w:rsidR="00000000" w:rsidRDefault="00000000">
      <w:pPr>
        <w:pStyle w:val="SingleTxt"/>
        <w:tabs>
          <w:tab w:val="clear" w:pos="1930"/>
          <w:tab w:val="clear" w:pos="2592"/>
          <w:tab w:val="left" w:pos="1486"/>
          <w:tab w:val="left" w:pos="1912"/>
          <w:tab w:val="left" w:pos="2620"/>
        </w:tabs>
        <w:rPr>
          <w:w w:val="100"/>
          <w:rtl/>
          <w:lang w:eastAsia="en-US"/>
        </w:rPr>
      </w:pPr>
      <w:r>
        <w:rPr>
          <w:w w:val="100"/>
          <w:rtl/>
          <w:lang w:eastAsia="en-US"/>
        </w:rPr>
        <w:tab/>
        <w:t>-</w:t>
      </w:r>
      <w:r>
        <w:rPr>
          <w:w w:val="100"/>
          <w:rtl/>
          <w:lang w:eastAsia="en-US"/>
        </w:rPr>
        <w:tab/>
        <w:t>إدارة الأسرة؛</w:t>
      </w:r>
    </w:p>
    <w:p w:rsidR="00000000" w:rsidRDefault="00000000">
      <w:pPr>
        <w:pStyle w:val="SingleTxt"/>
        <w:tabs>
          <w:tab w:val="clear" w:pos="1930"/>
          <w:tab w:val="clear" w:pos="2592"/>
          <w:tab w:val="left" w:pos="1486"/>
          <w:tab w:val="left" w:pos="1912"/>
          <w:tab w:val="left" w:pos="2620"/>
        </w:tabs>
        <w:rPr>
          <w:w w:val="100"/>
          <w:rtl/>
          <w:lang w:eastAsia="en-US"/>
        </w:rPr>
      </w:pPr>
      <w:r>
        <w:rPr>
          <w:w w:val="100"/>
          <w:rtl/>
          <w:lang w:eastAsia="en-US"/>
        </w:rPr>
        <w:tab/>
        <w:t>-</w:t>
      </w:r>
      <w:r>
        <w:rPr>
          <w:w w:val="100"/>
          <w:rtl/>
          <w:lang w:eastAsia="en-US"/>
        </w:rPr>
        <w:tab/>
        <w:t>إدارة الشؤون الإدارية والمالية؛</w:t>
      </w:r>
    </w:p>
    <w:p w:rsidR="00000000" w:rsidRDefault="00000000">
      <w:pPr>
        <w:pStyle w:val="SingleTxt"/>
        <w:tabs>
          <w:tab w:val="clear" w:pos="1930"/>
          <w:tab w:val="clear" w:pos="2592"/>
          <w:tab w:val="left" w:pos="1486"/>
          <w:tab w:val="left" w:pos="1912"/>
          <w:tab w:val="left" w:pos="2620"/>
        </w:tabs>
        <w:rPr>
          <w:w w:val="100"/>
          <w:rtl/>
          <w:lang w:eastAsia="en-US"/>
        </w:rPr>
      </w:pPr>
      <w:r>
        <w:rPr>
          <w:w w:val="100"/>
          <w:rtl/>
          <w:lang w:eastAsia="en-US"/>
        </w:rPr>
        <w:tab/>
        <w:t>-</w:t>
      </w:r>
      <w:r>
        <w:rPr>
          <w:w w:val="100"/>
          <w:rtl/>
          <w:lang w:eastAsia="en-US"/>
        </w:rPr>
        <w:tab/>
        <w:t>الإدارات الإقليمية للنهوض بالمرأة التي ألحقت بها.</w:t>
      </w:r>
    </w:p>
    <w:p w:rsidR="00000000" w:rsidRDefault="00000000">
      <w:pPr>
        <w:pStyle w:val="SingleTxt"/>
        <w:tabs>
          <w:tab w:val="clear" w:pos="1930"/>
          <w:tab w:val="clear" w:pos="2592"/>
          <w:tab w:val="left" w:pos="1912"/>
          <w:tab w:val="left" w:pos="2620"/>
        </w:tabs>
        <w:rPr>
          <w:w w:val="100"/>
          <w:rtl/>
          <w:lang w:eastAsia="en-US"/>
        </w:rPr>
      </w:pPr>
      <w:r>
        <w:rPr>
          <w:w w:val="100"/>
          <w:rtl/>
          <w:lang w:eastAsia="en-US"/>
        </w:rPr>
        <w:tab/>
        <w:t>وتتيح الإدارة الإقليمية للنهوض بالمرأة مراعاة الاحتياجات الخاصة للمرأة في البلاد وخاصة المرأة الريفية. وألحقت إدارة التعاون وإدارة الدراسات والتخطيط مباشرة بديوان الوزارة. ونفذت الإدارة العامة للنهوض بالمرأة أنشطة عديدة لدى الوزارات المتعاقبة المكلفة بالنهوض بالمرأة.</w:t>
      </w:r>
    </w:p>
    <w:p w:rsidR="00000000" w:rsidRDefault="00000000">
      <w:pPr>
        <w:pStyle w:val="SingleTxt"/>
        <w:tabs>
          <w:tab w:val="clear" w:pos="1930"/>
          <w:tab w:val="clear" w:pos="2592"/>
          <w:tab w:val="left" w:pos="1912"/>
          <w:tab w:val="left" w:pos="2620"/>
        </w:tabs>
        <w:rPr>
          <w:b/>
          <w:bCs/>
          <w:w w:val="100"/>
          <w:rtl/>
          <w:lang w:eastAsia="en-US"/>
        </w:rPr>
      </w:pPr>
      <w:r>
        <w:rPr>
          <w:b/>
          <w:bCs/>
          <w:w w:val="100"/>
          <w:rtl/>
          <w:lang w:eastAsia="en-US"/>
        </w:rPr>
        <w:t>رابعا -</w:t>
      </w:r>
      <w:r>
        <w:rPr>
          <w:b/>
          <w:bCs/>
          <w:w w:val="100"/>
          <w:rtl/>
          <w:lang w:eastAsia="en-US"/>
        </w:rPr>
        <w:tab/>
        <w:t>حصيلة الأنشطة التي حققتها الوزارة المكلفة بالنهوض بالمرأة</w:t>
      </w:r>
    </w:p>
    <w:p w:rsidR="00000000" w:rsidRDefault="00000000">
      <w:pPr>
        <w:pStyle w:val="SingleTxt"/>
        <w:tabs>
          <w:tab w:val="clear" w:pos="1930"/>
          <w:tab w:val="clear" w:pos="2592"/>
          <w:tab w:val="left" w:pos="1912"/>
          <w:tab w:val="left" w:pos="2620"/>
        </w:tabs>
        <w:rPr>
          <w:w w:val="100"/>
          <w:rtl/>
          <w:lang w:eastAsia="en-US"/>
        </w:rPr>
      </w:pPr>
      <w:r>
        <w:rPr>
          <w:b/>
          <w:bCs/>
          <w:w w:val="100"/>
          <w:rtl/>
          <w:lang w:eastAsia="en-US"/>
        </w:rPr>
        <w:tab/>
      </w:r>
      <w:r>
        <w:rPr>
          <w:w w:val="100"/>
          <w:rtl/>
          <w:lang w:eastAsia="en-US"/>
        </w:rPr>
        <w:t>حققت الوزارة المكلفة بالنهوض بالمرأة الكثير مما نفذ بميزانية الدولة بدعم من وكالات التنمية:</w:t>
      </w:r>
    </w:p>
    <w:p w:rsidR="00000000" w:rsidRDefault="00000000">
      <w:pPr>
        <w:pStyle w:val="SingleTxt"/>
        <w:tabs>
          <w:tab w:val="clear" w:pos="1930"/>
          <w:tab w:val="clear" w:pos="2592"/>
          <w:tab w:val="left" w:pos="1486"/>
          <w:tab w:val="left" w:pos="1912"/>
          <w:tab w:val="left" w:pos="2620"/>
        </w:tabs>
        <w:rPr>
          <w:w w:val="100"/>
          <w:rtl/>
          <w:lang w:eastAsia="en-US"/>
        </w:rPr>
      </w:pPr>
      <w:r>
        <w:rPr>
          <w:w w:val="100"/>
          <w:rtl/>
          <w:lang w:eastAsia="en-US"/>
        </w:rPr>
        <w:tab/>
        <w:t>-</w:t>
      </w:r>
      <w:r>
        <w:rPr>
          <w:w w:val="100"/>
          <w:rtl/>
          <w:lang w:eastAsia="en-US"/>
        </w:rPr>
        <w:tab/>
        <w:t xml:space="preserve">المشروع الداعم للقدرات الوطنية من حيث النوع والتنمية ليعني بالهياكل الحكومية </w:t>
      </w:r>
      <w:r>
        <w:rPr>
          <w:w w:val="100"/>
          <w:rtl/>
          <w:lang w:eastAsia="en-US"/>
        </w:rPr>
        <w:tab/>
      </w:r>
      <w:r>
        <w:rPr>
          <w:w w:val="100"/>
          <w:rtl/>
          <w:lang w:eastAsia="en-US"/>
        </w:rPr>
        <w:tab/>
        <w:t xml:space="preserve">والمنظمات غير الحكومية والرابطات. ويستهدف مراعاة احتياجات ومصالح المرأة في </w:t>
      </w:r>
      <w:r>
        <w:rPr>
          <w:w w:val="100"/>
          <w:rtl/>
          <w:lang w:eastAsia="en-US"/>
        </w:rPr>
        <w:tab/>
      </w:r>
      <w:r>
        <w:rPr>
          <w:w w:val="100"/>
          <w:rtl/>
          <w:lang w:eastAsia="en-US"/>
        </w:rPr>
        <w:tab/>
        <w:t xml:space="preserve">مشروعات وبرامج التنمية عن طريق التدريب بصفة خاصة وفي إطار بيت المرأة. وكثير </w:t>
      </w:r>
      <w:r>
        <w:rPr>
          <w:w w:val="100"/>
          <w:rtl/>
          <w:lang w:eastAsia="en-US"/>
        </w:rPr>
        <w:tab/>
      </w:r>
      <w:r>
        <w:rPr>
          <w:w w:val="100"/>
          <w:rtl/>
          <w:lang w:eastAsia="en-US"/>
        </w:rPr>
        <w:tab/>
        <w:t>من أنشطة التدريب تحققت في هذا الإطار. وتتعلق ب:</w:t>
      </w:r>
    </w:p>
    <w:p w:rsidR="00000000" w:rsidRDefault="00000000">
      <w:pPr>
        <w:pStyle w:val="SingleTxt"/>
        <w:tabs>
          <w:tab w:val="clear" w:pos="1930"/>
          <w:tab w:val="clear" w:pos="2592"/>
          <w:tab w:val="left" w:pos="1628"/>
          <w:tab w:val="left" w:pos="1912"/>
          <w:tab w:val="left" w:pos="2337"/>
          <w:tab w:val="left" w:pos="2620"/>
        </w:tabs>
        <w:rPr>
          <w:w w:val="100"/>
          <w:rtl/>
          <w:lang w:eastAsia="en-US"/>
        </w:rPr>
      </w:pPr>
      <w:r>
        <w:rPr>
          <w:w w:val="100"/>
          <w:rtl/>
          <w:lang w:eastAsia="en-US"/>
        </w:rPr>
        <w:tab/>
      </w:r>
      <w:r>
        <w:rPr>
          <w:w w:val="100"/>
          <w:rtl/>
          <w:lang w:eastAsia="en-US"/>
        </w:rPr>
        <w:tab/>
        <w:t>•</w:t>
      </w:r>
      <w:r>
        <w:rPr>
          <w:w w:val="100"/>
          <w:rtl/>
          <w:lang w:eastAsia="en-US"/>
        </w:rPr>
        <w:tab/>
        <w:t xml:space="preserve">ورشة للتدريـــب من حيث النوع والتنمية تم خلالها تدريب 32 من المسؤولين </w:t>
      </w:r>
      <w:r>
        <w:rPr>
          <w:w w:val="100"/>
          <w:rtl/>
          <w:lang w:eastAsia="en-US"/>
        </w:rPr>
        <w:tab/>
      </w:r>
      <w:r>
        <w:rPr>
          <w:w w:val="100"/>
          <w:rtl/>
          <w:lang w:eastAsia="en-US"/>
        </w:rPr>
        <w:tab/>
      </w:r>
      <w:r>
        <w:rPr>
          <w:w w:val="100"/>
          <w:rtl/>
          <w:lang w:eastAsia="en-US"/>
        </w:rPr>
        <w:tab/>
        <w:t>بالرابطات والتجمعات فضلا عن 7 كوادر بالوزارة المكلفة بالنهوض بالمرأة؛</w:t>
      </w:r>
    </w:p>
    <w:p w:rsidR="00000000" w:rsidRDefault="00000000">
      <w:pPr>
        <w:pStyle w:val="SingleTxt"/>
        <w:tabs>
          <w:tab w:val="clear" w:pos="1930"/>
          <w:tab w:val="clear" w:pos="2592"/>
          <w:tab w:val="left" w:pos="1628"/>
          <w:tab w:val="left" w:pos="1912"/>
          <w:tab w:val="left" w:pos="2337"/>
          <w:tab w:val="left" w:pos="2620"/>
        </w:tabs>
        <w:rPr>
          <w:w w:val="100"/>
          <w:rtl/>
          <w:lang w:eastAsia="en-US"/>
        </w:rPr>
      </w:pPr>
      <w:r>
        <w:rPr>
          <w:w w:val="100"/>
          <w:rtl/>
          <w:lang w:eastAsia="en-US"/>
        </w:rPr>
        <w:tab/>
      </w:r>
      <w:r>
        <w:rPr>
          <w:w w:val="100"/>
          <w:rtl/>
          <w:lang w:eastAsia="en-US"/>
        </w:rPr>
        <w:tab/>
        <w:t>•</w:t>
      </w:r>
      <w:r>
        <w:rPr>
          <w:w w:val="100"/>
          <w:rtl/>
          <w:lang w:eastAsia="en-US"/>
        </w:rPr>
        <w:tab/>
        <w:t>تدريب المنظمات غير الحكومية والتجمعات في ميدان تقنية إعداد المشاريع؛</w:t>
      </w:r>
    </w:p>
    <w:p w:rsidR="00000000" w:rsidRDefault="00000000">
      <w:pPr>
        <w:pStyle w:val="SingleTxt"/>
        <w:tabs>
          <w:tab w:val="clear" w:pos="1930"/>
          <w:tab w:val="clear" w:pos="2592"/>
          <w:tab w:val="left" w:pos="1486"/>
          <w:tab w:val="left" w:pos="1912"/>
          <w:tab w:val="left" w:pos="2620"/>
        </w:tabs>
        <w:rPr>
          <w:w w:val="100"/>
          <w:rtl/>
          <w:lang w:eastAsia="en-US"/>
        </w:rPr>
      </w:pPr>
      <w:r>
        <w:rPr>
          <w:w w:val="100"/>
          <w:rtl/>
          <w:lang w:eastAsia="en-US"/>
        </w:rPr>
        <w:tab/>
        <w:t>-</w:t>
      </w:r>
      <w:r>
        <w:rPr>
          <w:w w:val="100"/>
          <w:rtl/>
          <w:lang w:eastAsia="en-US"/>
        </w:rPr>
        <w:tab/>
        <w:t xml:space="preserve">ويرمي مشروع مساندة نظام الائتمان المكيف حسب احتياجات المرأة في القطاع غير </w:t>
      </w:r>
      <w:r>
        <w:rPr>
          <w:w w:val="100"/>
          <w:rtl/>
          <w:lang w:eastAsia="en-US"/>
        </w:rPr>
        <w:tab/>
      </w:r>
      <w:r>
        <w:rPr>
          <w:w w:val="100"/>
          <w:rtl/>
          <w:lang w:eastAsia="en-US"/>
        </w:rPr>
        <w:tab/>
        <w:t xml:space="preserve">المنظم والزراعيات. وقد تحقق هذا المشروع في برازافيل، ومندولي، وبوينت </w:t>
      </w:r>
      <w:r>
        <w:rPr>
          <w:w w:val="100"/>
          <w:lang w:eastAsia="en-US"/>
        </w:rPr>
        <w:t>–</w:t>
      </w:r>
      <w:r>
        <w:rPr>
          <w:w w:val="100"/>
          <w:rtl/>
          <w:lang w:eastAsia="en-US"/>
        </w:rPr>
        <w:t xml:space="preserve"> نوار، </w:t>
      </w:r>
      <w:r>
        <w:rPr>
          <w:w w:val="100"/>
          <w:rtl/>
          <w:lang w:eastAsia="en-US"/>
        </w:rPr>
        <w:tab/>
      </w:r>
      <w:r>
        <w:rPr>
          <w:w w:val="100"/>
          <w:rtl/>
          <w:lang w:eastAsia="en-US"/>
        </w:rPr>
        <w:tab/>
        <w:t>ودوليسي، وسبتي، واواندو.</w:t>
      </w:r>
    </w:p>
    <w:p w:rsidR="00000000" w:rsidRDefault="00000000">
      <w:pPr>
        <w:pStyle w:val="SingleTxt"/>
        <w:tabs>
          <w:tab w:val="clear" w:pos="1930"/>
          <w:tab w:val="clear" w:pos="2592"/>
          <w:tab w:val="left" w:pos="1912"/>
          <w:tab w:val="left" w:pos="2620"/>
        </w:tabs>
        <w:rPr>
          <w:w w:val="100"/>
          <w:rtl/>
          <w:lang w:eastAsia="en-US"/>
        </w:rPr>
      </w:pPr>
      <w:r>
        <w:rPr>
          <w:w w:val="100"/>
          <w:rtl/>
          <w:lang w:eastAsia="en-US"/>
        </w:rPr>
        <w:tab/>
        <w:t xml:space="preserve">وقد تشكل أمناء صندوق برازفيل ومندولي بتطوع من الأمم المتحدة. ولقن مديرات صندوق بوينت </w:t>
      </w:r>
      <w:r>
        <w:rPr>
          <w:w w:val="100"/>
          <w:lang w:eastAsia="en-US"/>
        </w:rPr>
        <w:t>–</w:t>
      </w:r>
      <w:r>
        <w:rPr>
          <w:w w:val="100"/>
          <w:rtl/>
          <w:lang w:eastAsia="en-US"/>
        </w:rPr>
        <w:t xml:space="preserve"> نوار، ودوليسي، واوناندو، وسبتي تقنيات إدارة الصندوق. وتم تدريب 81 امرأة في مندولي و 104 امرأة في برازافيل، في مجال إدارة المشاريع الصغيرة؛</w:t>
      </w:r>
    </w:p>
    <w:p w:rsidR="00000000" w:rsidRDefault="00000000">
      <w:pPr>
        <w:pStyle w:val="SingleTxt"/>
        <w:tabs>
          <w:tab w:val="clear" w:pos="1930"/>
          <w:tab w:val="clear" w:pos="2592"/>
          <w:tab w:val="left" w:pos="1486"/>
          <w:tab w:val="left" w:pos="1912"/>
          <w:tab w:val="left" w:pos="2620"/>
        </w:tabs>
        <w:ind w:left="1927" w:right="1264" w:hanging="663"/>
        <w:rPr>
          <w:w w:val="100"/>
          <w:rtl/>
          <w:lang w:eastAsia="en-US"/>
        </w:rPr>
      </w:pPr>
      <w:r>
        <w:rPr>
          <w:w w:val="100"/>
          <w:rtl/>
          <w:lang w:eastAsia="en-US"/>
        </w:rPr>
        <w:tab/>
      </w:r>
      <w:r>
        <w:rPr>
          <w:w w:val="100"/>
          <w:rtl/>
          <w:lang w:eastAsia="en-US"/>
        </w:rPr>
        <w:tab/>
        <w:t>-</w:t>
      </w:r>
      <w:r>
        <w:rPr>
          <w:w w:val="100"/>
          <w:rtl/>
          <w:lang w:eastAsia="en-US"/>
        </w:rPr>
        <w:tab/>
        <w:t>وكان لمرحلة إتقان التنمية المجتمعية والمشاريع الصغيرة في أيار/مايو 1997 في برازافيل هدف إتقان المعارف النظرية والعملية في ميدان تخطيط المشاريع المجتمعية المجزية. ونظمت هذه المرحلة بمساندة من دولة إسرائيل، واستغرقت ثلاثة أسابيع. وتم تدريب 30 امرأة على تقنيات إعداد المشاريع وإدارتها؛</w:t>
      </w:r>
    </w:p>
    <w:p w:rsidR="00000000" w:rsidRDefault="00000000">
      <w:pPr>
        <w:pStyle w:val="SingleTxt"/>
        <w:tabs>
          <w:tab w:val="clear" w:pos="1930"/>
          <w:tab w:val="clear" w:pos="2592"/>
          <w:tab w:val="left" w:pos="1486"/>
          <w:tab w:val="left" w:pos="1912"/>
          <w:tab w:val="left" w:pos="2620"/>
        </w:tabs>
        <w:ind w:left="1927" w:right="1264" w:hanging="663"/>
        <w:rPr>
          <w:w w:val="100"/>
          <w:rtl/>
          <w:lang w:eastAsia="en-US"/>
        </w:rPr>
      </w:pPr>
      <w:r>
        <w:rPr>
          <w:w w:val="100"/>
          <w:rtl/>
          <w:lang w:eastAsia="en-US"/>
        </w:rPr>
        <w:tab/>
      </w:r>
      <w:r>
        <w:rPr>
          <w:w w:val="100"/>
          <w:rtl/>
          <w:lang w:eastAsia="en-US"/>
        </w:rPr>
        <w:tab/>
        <w:t>-</w:t>
      </w:r>
      <w:r>
        <w:rPr>
          <w:w w:val="100"/>
          <w:rtl/>
          <w:lang w:eastAsia="en-US"/>
        </w:rPr>
        <w:tab/>
        <w:t xml:space="preserve">ومشروع دعم النهوض بالمرأة وإدماجها في التنمية الريفية </w:t>
      </w:r>
      <w:r>
        <w:rPr>
          <w:w w:val="100"/>
          <w:lang w:eastAsia="en-US"/>
        </w:rPr>
        <w:t>TCP/PRC/4452 (A)</w:t>
      </w:r>
      <w:r>
        <w:rPr>
          <w:w w:val="100"/>
          <w:rtl/>
          <w:lang w:eastAsia="en-US"/>
        </w:rPr>
        <w:t xml:space="preserve"> قد مولته منظمة الأغذية والزراعة. وأتاح تدريب نحو مائة من الكوادر المسؤولة بالمنظمات غير الحكومية مع تحليل حسب النوع في برازافيل و 4 مناطق. و فضلا عن ذلك، أجريت 6 دراسات جدوى للمشاريع الصغيرة. وهذا المشروع سوف يسهم في السيطرة على المعوقات العديدة التي تحد من تنمية أنشطة المرأة الريفية. وأدى إلى إعداد "خطة عمل" لإدماج المرأة في التنمية الزراعية والريفية.</w:t>
      </w:r>
    </w:p>
    <w:p w:rsidR="00000000" w:rsidRDefault="00000000">
      <w:pPr>
        <w:pStyle w:val="SingleTxt"/>
        <w:tabs>
          <w:tab w:val="clear" w:pos="1930"/>
          <w:tab w:val="clear" w:pos="2592"/>
          <w:tab w:val="left" w:pos="1486"/>
          <w:tab w:val="left" w:pos="1912"/>
          <w:tab w:val="left" w:pos="2620"/>
        </w:tabs>
        <w:ind w:left="1927" w:right="1264" w:hanging="663"/>
        <w:rPr>
          <w:w w:val="100"/>
          <w:rtl/>
          <w:lang w:eastAsia="en-US"/>
        </w:rPr>
      </w:pPr>
      <w:r>
        <w:rPr>
          <w:w w:val="100"/>
          <w:rtl/>
          <w:lang w:eastAsia="en-US"/>
        </w:rPr>
        <w:tab/>
      </w:r>
      <w:r>
        <w:rPr>
          <w:w w:val="100"/>
          <w:rtl/>
          <w:lang w:eastAsia="en-US"/>
        </w:rPr>
        <w:tab/>
        <w:t>-</w:t>
      </w:r>
      <w:r>
        <w:rPr>
          <w:w w:val="100"/>
          <w:rtl/>
          <w:lang w:eastAsia="en-US"/>
        </w:rPr>
        <w:tab/>
        <w:t>ومشروع الرابطات النسائية لإنتاج تقادي زراعات المواد الغذائية (</w:t>
      </w:r>
      <w:r>
        <w:rPr>
          <w:w w:val="100"/>
          <w:lang w:eastAsia="en-US"/>
        </w:rPr>
        <w:t>TCP/PRC/6611</w:t>
      </w:r>
      <w:r>
        <w:rPr>
          <w:w w:val="100"/>
          <w:rtl/>
          <w:lang w:eastAsia="en-US"/>
        </w:rPr>
        <w:t>)</w:t>
      </w:r>
    </w:p>
    <w:p w:rsidR="00000000" w:rsidRDefault="00000000">
      <w:pPr>
        <w:pStyle w:val="SingleTxt"/>
        <w:tabs>
          <w:tab w:val="clear" w:pos="1930"/>
          <w:tab w:val="clear" w:pos="2592"/>
          <w:tab w:val="left" w:pos="1912"/>
          <w:tab w:val="left" w:pos="2620"/>
        </w:tabs>
        <w:rPr>
          <w:w w:val="100"/>
          <w:rtl/>
          <w:lang w:eastAsia="en-US"/>
        </w:rPr>
      </w:pPr>
      <w:r>
        <w:rPr>
          <w:w w:val="100"/>
          <w:rtl/>
          <w:lang w:eastAsia="en-US"/>
        </w:rPr>
        <w:tab/>
        <w:t>والهدف من هذا النشاط زيادة الإمداد بالتقاوي المحسَّنة لمجموعات من المنتجين للزراعات الغذائية عبر مساندة إنتاج البذور بمعرفة الرابطات النسائية في مناطق بوإنزا والسهل والهضبة. وتم تنظيم دورة تدريبية في الموقع شهدها 50 فلاحا ومكثف التدريب ومحركا ومسؤولا عن التجمعات والكوادر النسائية.</w:t>
      </w:r>
    </w:p>
    <w:p w:rsidR="00000000" w:rsidRDefault="00000000">
      <w:pPr>
        <w:pStyle w:val="SingleTxt"/>
        <w:tabs>
          <w:tab w:val="clear" w:pos="1930"/>
          <w:tab w:val="clear" w:pos="2592"/>
          <w:tab w:val="left" w:pos="1912"/>
          <w:tab w:val="left" w:pos="2620"/>
        </w:tabs>
        <w:rPr>
          <w:w w:val="100"/>
          <w:rtl/>
          <w:lang w:eastAsia="en-US"/>
        </w:rPr>
      </w:pPr>
      <w:r>
        <w:rPr>
          <w:w w:val="100"/>
          <w:rtl/>
          <w:lang w:eastAsia="en-US"/>
        </w:rPr>
        <w:tab/>
        <w:t>وتم توزيع بذور لصالح:</w:t>
      </w:r>
    </w:p>
    <w:p w:rsidR="00000000" w:rsidRDefault="00000000">
      <w:pPr>
        <w:pStyle w:val="SingleTxt"/>
        <w:tabs>
          <w:tab w:val="clear" w:pos="1930"/>
          <w:tab w:val="clear" w:pos="2592"/>
          <w:tab w:val="left" w:pos="1486"/>
          <w:tab w:val="left" w:pos="1912"/>
          <w:tab w:val="left" w:pos="2620"/>
        </w:tabs>
        <w:rPr>
          <w:w w:val="100"/>
          <w:rtl/>
          <w:lang w:eastAsia="en-US"/>
        </w:rPr>
      </w:pPr>
      <w:r>
        <w:rPr>
          <w:w w:val="100"/>
          <w:rtl/>
          <w:lang w:eastAsia="en-US"/>
        </w:rPr>
        <w:tab/>
        <w:t>-</w:t>
      </w:r>
      <w:r>
        <w:rPr>
          <w:w w:val="100"/>
          <w:rtl/>
          <w:lang w:eastAsia="en-US"/>
        </w:rPr>
        <w:tab/>
        <w:t>16 امرأة في كيمبالانغا (بوانزا)؛</w:t>
      </w:r>
    </w:p>
    <w:p w:rsidR="00000000" w:rsidRDefault="00000000">
      <w:pPr>
        <w:pStyle w:val="SingleTxt"/>
        <w:tabs>
          <w:tab w:val="clear" w:pos="1930"/>
          <w:tab w:val="clear" w:pos="2592"/>
          <w:tab w:val="left" w:pos="1486"/>
          <w:tab w:val="left" w:pos="1912"/>
          <w:tab w:val="left" w:pos="2620"/>
        </w:tabs>
        <w:rPr>
          <w:w w:val="100"/>
          <w:rtl/>
          <w:lang w:eastAsia="en-US"/>
        </w:rPr>
      </w:pPr>
      <w:r>
        <w:rPr>
          <w:w w:val="100"/>
          <w:rtl/>
          <w:lang w:eastAsia="en-US"/>
        </w:rPr>
        <w:tab/>
        <w:t>-</w:t>
      </w:r>
      <w:r>
        <w:rPr>
          <w:w w:val="100"/>
          <w:rtl/>
          <w:lang w:eastAsia="en-US"/>
        </w:rPr>
        <w:tab/>
        <w:t>10 نساء في مادياديا (بوانزا)؛</w:t>
      </w:r>
    </w:p>
    <w:p w:rsidR="00000000" w:rsidRDefault="00000000">
      <w:pPr>
        <w:pStyle w:val="SingleTxt"/>
        <w:tabs>
          <w:tab w:val="clear" w:pos="1930"/>
          <w:tab w:val="clear" w:pos="2592"/>
          <w:tab w:val="left" w:pos="1486"/>
          <w:tab w:val="left" w:pos="1912"/>
          <w:tab w:val="left" w:pos="2620"/>
        </w:tabs>
        <w:rPr>
          <w:w w:val="100"/>
          <w:rtl/>
          <w:lang w:eastAsia="en-US"/>
        </w:rPr>
      </w:pPr>
      <w:r>
        <w:rPr>
          <w:w w:val="100"/>
          <w:rtl/>
          <w:lang w:eastAsia="en-US"/>
        </w:rPr>
        <w:tab/>
        <w:t>-</w:t>
      </w:r>
      <w:r>
        <w:rPr>
          <w:w w:val="100"/>
          <w:rtl/>
          <w:lang w:eastAsia="en-US"/>
        </w:rPr>
        <w:tab/>
        <w:t>6 رجال في كيمبا لانغا (بوانزا)؛</w:t>
      </w:r>
    </w:p>
    <w:p w:rsidR="00000000" w:rsidRDefault="00000000">
      <w:pPr>
        <w:pStyle w:val="SingleTxt"/>
        <w:tabs>
          <w:tab w:val="clear" w:pos="1930"/>
          <w:tab w:val="clear" w:pos="2592"/>
          <w:tab w:val="left" w:pos="1486"/>
          <w:tab w:val="left" w:pos="1912"/>
          <w:tab w:val="left" w:pos="2620"/>
        </w:tabs>
        <w:rPr>
          <w:w w:val="100"/>
          <w:rtl/>
          <w:lang w:eastAsia="en-US"/>
        </w:rPr>
      </w:pPr>
      <w:r>
        <w:rPr>
          <w:w w:val="100"/>
          <w:rtl/>
          <w:lang w:eastAsia="en-US"/>
        </w:rPr>
        <w:tab/>
        <w:t>-</w:t>
      </w:r>
      <w:r>
        <w:rPr>
          <w:w w:val="100"/>
          <w:rtl/>
          <w:lang w:eastAsia="en-US"/>
        </w:rPr>
        <w:tab/>
        <w:t>10 رجال في موكيكو (سانغا)؛</w:t>
      </w:r>
    </w:p>
    <w:p w:rsidR="00000000" w:rsidRDefault="00000000">
      <w:pPr>
        <w:pStyle w:val="SingleTxt"/>
        <w:tabs>
          <w:tab w:val="clear" w:pos="1930"/>
          <w:tab w:val="clear" w:pos="2592"/>
          <w:tab w:val="left" w:pos="1486"/>
          <w:tab w:val="left" w:pos="1912"/>
          <w:tab w:val="left" w:pos="2620"/>
        </w:tabs>
        <w:rPr>
          <w:w w:val="100"/>
          <w:rtl/>
          <w:lang w:eastAsia="en-US"/>
        </w:rPr>
      </w:pPr>
      <w:r>
        <w:rPr>
          <w:w w:val="100"/>
          <w:rtl/>
          <w:lang w:eastAsia="en-US"/>
        </w:rPr>
        <w:tab/>
        <w:t>-</w:t>
      </w:r>
      <w:r>
        <w:rPr>
          <w:w w:val="100"/>
          <w:rtl/>
          <w:lang w:eastAsia="en-US"/>
        </w:rPr>
        <w:tab/>
        <w:t>10 نساء في ماثي (بول)</w:t>
      </w:r>
    </w:p>
    <w:p w:rsidR="00000000" w:rsidRDefault="00000000">
      <w:pPr>
        <w:pStyle w:val="SingleTxt"/>
        <w:tabs>
          <w:tab w:val="clear" w:pos="1930"/>
          <w:tab w:val="clear" w:pos="2592"/>
          <w:tab w:val="left" w:pos="1486"/>
          <w:tab w:val="left" w:pos="1912"/>
          <w:tab w:val="left" w:pos="2620"/>
        </w:tabs>
        <w:rPr>
          <w:w w:val="100"/>
          <w:rtl/>
          <w:lang w:eastAsia="en-US"/>
        </w:rPr>
      </w:pPr>
      <w:r>
        <w:rPr>
          <w:w w:val="100"/>
          <w:rtl/>
          <w:lang w:eastAsia="en-US"/>
        </w:rPr>
        <w:tab/>
        <w:t>-</w:t>
      </w:r>
      <w:r>
        <w:rPr>
          <w:w w:val="100"/>
          <w:rtl/>
          <w:lang w:eastAsia="en-US"/>
        </w:rPr>
        <w:tab/>
        <w:t>الجمعيات الدينية في لينزولو (بول).</w:t>
      </w:r>
    </w:p>
    <w:p w:rsidR="00000000" w:rsidRDefault="00000000">
      <w:pPr>
        <w:pStyle w:val="SingleTxt"/>
        <w:tabs>
          <w:tab w:val="clear" w:pos="1930"/>
          <w:tab w:val="clear" w:pos="2592"/>
          <w:tab w:val="left" w:pos="1486"/>
          <w:tab w:val="left" w:pos="1912"/>
          <w:tab w:val="left" w:pos="2620"/>
        </w:tabs>
        <w:ind w:left="1927" w:right="1264" w:hanging="663"/>
        <w:rPr>
          <w:w w:val="100"/>
          <w:rtl/>
          <w:lang w:eastAsia="en-US"/>
        </w:rPr>
      </w:pPr>
      <w:r>
        <w:rPr>
          <w:w w:val="100"/>
          <w:rtl/>
          <w:lang w:eastAsia="en-US"/>
        </w:rPr>
        <w:tab/>
      </w:r>
      <w:r>
        <w:rPr>
          <w:w w:val="100"/>
          <w:rtl/>
          <w:lang w:eastAsia="en-US"/>
        </w:rPr>
        <w:tab/>
        <w:t>-</w:t>
      </w:r>
      <w:r>
        <w:rPr>
          <w:w w:val="100"/>
          <w:rtl/>
          <w:lang w:eastAsia="en-US"/>
        </w:rPr>
        <w:tab/>
        <w:t>ويتابع مشروع دعم القدرات الوطنية للاضطلاع بأنشطة نسائية (</w:t>
      </w:r>
      <w:r>
        <w:rPr>
          <w:w w:val="100"/>
          <w:lang w:eastAsia="en-US"/>
        </w:rPr>
        <w:t>PRC/96/PO1</w:t>
      </w:r>
      <w:r>
        <w:rPr>
          <w:w w:val="100"/>
          <w:rtl/>
          <w:lang w:eastAsia="en-US"/>
        </w:rPr>
        <w:t>) تحسين رفاهية الأسرة فضلا عن إدماج المرأة في التنمية. ويتلقى هذا المشروع دعما من صندوق الأمم المتحدة للسكان والتنمية؛ وقد حقق الكثير، ويتعلق الأمر بما يلي:</w:t>
      </w:r>
    </w:p>
    <w:p w:rsidR="00000000" w:rsidRDefault="00000000">
      <w:pPr>
        <w:pStyle w:val="SingleTxt"/>
        <w:tabs>
          <w:tab w:val="clear" w:pos="1930"/>
          <w:tab w:val="clear" w:pos="2592"/>
          <w:tab w:val="left" w:pos="1486"/>
          <w:tab w:val="left" w:pos="1912"/>
          <w:tab w:val="left" w:pos="2195"/>
          <w:tab w:val="left" w:pos="2620"/>
        </w:tabs>
        <w:rPr>
          <w:w w:val="100"/>
          <w:rtl/>
          <w:lang w:eastAsia="en-US"/>
        </w:rPr>
      </w:pPr>
      <w:r>
        <w:rPr>
          <w:w w:val="100"/>
          <w:rtl/>
          <w:lang w:eastAsia="en-US"/>
        </w:rPr>
        <w:tab/>
      </w:r>
      <w:r>
        <w:rPr>
          <w:w w:val="100"/>
          <w:rtl/>
          <w:lang w:eastAsia="en-US"/>
        </w:rPr>
        <w:tab/>
        <w:t>•</w:t>
      </w:r>
      <w:r>
        <w:rPr>
          <w:w w:val="100"/>
          <w:rtl/>
          <w:lang w:eastAsia="en-US"/>
        </w:rPr>
        <w:tab/>
        <w:t xml:space="preserve">تدريب 7 نساء في ابيدجان، ولومي، وتونس في مجال الصحة الإنمائية، والصحة </w:t>
      </w:r>
      <w:r>
        <w:rPr>
          <w:w w:val="100"/>
          <w:rtl/>
          <w:lang w:eastAsia="en-US"/>
        </w:rPr>
        <w:tab/>
      </w:r>
      <w:r>
        <w:rPr>
          <w:w w:val="100"/>
          <w:rtl/>
          <w:lang w:eastAsia="en-US"/>
        </w:rPr>
        <w:tab/>
      </w:r>
      <w:r>
        <w:rPr>
          <w:w w:val="100"/>
          <w:rtl/>
          <w:lang w:eastAsia="en-US"/>
        </w:rPr>
        <w:tab/>
        <w:t>الجنسية، وتخطيط الأسرة؛</w:t>
      </w:r>
    </w:p>
    <w:p w:rsidR="00000000" w:rsidRDefault="00000000">
      <w:pPr>
        <w:pStyle w:val="SingleTxt"/>
        <w:tabs>
          <w:tab w:val="clear" w:pos="1930"/>
          <w:tab w:val="clear" w:pos="2592"/>
          <w:tab w:val="left" w:pos="1486"/>
          <w:tab w:val="left" w:pos="1912"/>
          <w:tab w:val="left" w:pos="2195"/>
          <w:tab w:val="left" w:pos="2620"/>
        </w:tabs>
        <w:rPr>
          <w:w w:val="100"/>
          <w:rtl/>
          <w:lang w:eastAsia="en-US"/>
        </w:rPr>
      </w:pPr>
      <w:r>
        <w:rPr>
          <w:w w:val="100"/>
          <w:rtl/>
          <w:lang w:eastAsia="en-US"/>
        </w:rPr>
        <w:tab/>
      </w:r>
      <w:r>
        <w:rPr>
          <w:w w:val="100"/>
          <w:rtl/>
          <w:lang w:eastAsia="en-US"/>
        </w:rPr>
        <w:tab/>
        <w:t>•</w:t>
      </w:r>
      <w:r>
        <w:rPr>
          <w:w w:val="100"/>
          <w:rtl/>
          <w:lang w:eastAsia="en-US"/>
        </w:rPr>
        <w:tab/>
        <w:t>إجراء دراسة حول حقوق المرأة الكونغولية؛</w:t>
      </w:r>
    </w:p>
    <w:p w:rsidR="00000000" w:rsidRDefault="00000000">
      <w:pPr>
        <w:pStyle w:val="SingleTxt"/>
        <w:tabs>
          <w:tab w:val="clear" w:pos="1930"/>
          <w:tab w:val="clear" w:pos="2592"/>
          <w:tab w:val="left" w:pos="1486"/>
          <w:tab w:val="left" w:pos="1912"/>
          <w:tab w:val="left" w:pos="2195"/>
          <w:tab w:val="left" w:pos="2620"/>
        </w:tabs>
        <w:rPr>
          <w:w w:val="100"/>
          <w:rtl/>
          <w:lang w:eastAsia="en-US"/>
        </w:rPr>
      </w:pPr>
      <w:r>
        <w:rPr>
          <w:w w:val="100"/>
          <w:rtl/>
          <w:lang w:eastAsia="en-US"/>
        </w:rPr>
        <w:tab/>
      </w:r>
      <w:r>
        <w:rPr>
          <w:w w:val="100"/>
          <w:rtl/>
          <w:lang w:eastAsia="en-US"/>
        </w:rPr>
        <w:tab/>
        <w:t>•</w:t>
      </w:r>
      <w:r>
        <w:rPr>
          <w:w w:val="100"/>
          <w:rtl/>
          <w:lang w:eastAsia="en-US"/>
        </w:rPr>
        <w:tab/>
        <w:t xml:space="preserve">عقد حلقــة دراسيـــة حول إنشاء مركز للإعلام والتوثيق خاص بالمرأة (تشرين </w:t>
      </w:r>
      <w:r>
        <w:rPr>
          <w:w w:val="100"/>
          <w:rtl/>
          <w:lang w:eastAsia="en-US"/>
        </w:rPr>
        <w:tab/>
      </w:r>
      <w:r>
        <w:rPr>
          <w:w w:val="100"/>
          <w:rtl/>
          <w:lang w:eastAsia="en-US"/>
        </w:rPr>
        <w:tab/>
      </w:r>
      <w:r>
        <w:rPr>
          <w:w w:val="100"/>
          <w:rtl/>
          <w:lang w:eastAsia="en-US"/>
        </w:rPr>
        <w:tab/>
        <w:t>الثاني/نوفمبر 1998)؛</w:t>
      </w:r>
    </w:p>
    <w:p w:rsidR="00000000" w:rsidRDefault="00000000">
      <w:pPr>
        <w:pStyle w:val="SingleTxt"/>
        <w:tabs>
          <w:tab w:val="clear" w:pos="1930"/>
          <w:tab w:val="clear" w:pos="2592"/>
          <w:tab w:val="left" w:pos="1486"/>
          <w:tab w:val="left" w:pos="1912"/>
          <w:tab w:val="left" w:pos="2195"/>
          <w:tab w:val="left" w:pos="2620"/>
        </w:tabs>
        <w:rPr>
          <w:w w:val="100"/>
          <w:rtl/>
          <w:lang w:eastAsia="en-US"/>
        </w:rPr>
      </w:pPr>
      <w:r>
        <w:rPr>
          <w:w w:val="100"/>
          <w:rtl/>
          <w:lang w:eastAsia="en-US"/>
        </w:rPr>
        <w:tab/>
      </w:r>
      <w:r>
        <w:rPr>
          <w:w w:val="100"/>
          <w:rtl/>
          <w:lang w:eastAsia="en-US"/>
        </w:rPr>
        <w:tab/>
        <w:t>•</w:t>
      </w:r>
      <w:r>
        <w:rPr>
          <w:w w:val="100"/>
          <w:rtl/>
          <w:lang w:eastAsia="en-US"/>
        </w:rPr>
        <w:tab/>
        <w:t>عقد حلقة دراسية حول المساواة في حقوق المرأة (آب/أغسطس 1998)؛</w:t>
      </w:r>
    </w:p>
    <w:p w:rsidR="00000000" w:rsidRDefault="00000000">
      <w:pPr>
        <w:pStyle w:val="SingleTxt"/>
        <w:tabs>
          <w:tab w:val="clear" w:pos="1930"/>
          <w:tab w:val="clear" w:pos="2592"/>
          <w:tab w:val="left" w:pos="1486"/>
          <w:tab w:val="left" w:pos="1912"/>
          <w:tab w:val="left" w:pos="2195"/>
          <w:tab w:val="left" w:pos="2620"/>
        </w:tabs>
        <w:rPr>
          <w:w w:val="100"/>
          <w:rtl/>
          <w:lang w:eastAsia="en-US"/>
        </w:rPr>
      </w:pPr>
      <w:r>
        <w:rPr>
          <w:w w:val="100"/>
          <w:rtl/>
          <w:lang w:eastAsia="en-US"/>
        </w:rPr>
        <w:tab/>
      </w:r>
      <w:r>
        <w:rPr>
          <w:w w:val="100"/>
          <w:rtl/>
          <w:lang w:eastAsia="en-US"/>
        </w:rPr>
        <w:tab/>
        <w:t>•</w:t>
      </w:r>
      <w:r>
        <w:rPr>
          <w:w w:val="100"/>
          <w:rtl/>
          <w:lang w:eastAsia="en-US"/>
        </w:rPr>
        <w:tab/>
        <w:t>الحلقة الدراسية حول تعميم حقوق المرأة والصحة الإنجابية والصحة الجنسية؛</w:t>
      </w:r>
    </w:p>
    <w:p w:rsidR="00000000" w:rsidRDefault="00000000">
      <w:pPr>
        <w:pStyle w:val="SingleTxt"/>
        <w:tabs>
          <w:tab w:val="clear" w:pos="1930"/>
          <w:tab w:val="clear" w:pos="2592"/>
          <w:tab w:val="left" w:pos="1486"/>
          <w:tab w:val="left" w:pos="1912"/>
          <w:tab w:val="left" w:pos="2195"/>
          <w:tab w:val="left" w:pos="2620"/>
        </w:tabs>
        <w:rPr>
          <w:w w:val="100"/>
          <w:rtl/>
          <w:lang w:eastAsia="en-US"/>
        </w:rPr>
      </w:pPr>
      <w:r>
        <w:rPr>
          <w:w w:val="100"/>
          <w:rtl/>
          <w:lang w:eastAsia="en-US"/>
        </w:rPr>
        <w:tab/>
      </w:r>
      <w:r>
        <w:rPr>
          <w:w w:val="100"/>
          <w:rtl/>
          <w:lang w:eastAsia="en-US"/>
        </w:rPr>
        <w:tab/>
        <w:t>•</w:t>
      </w:r>
      <w:r>
        <w:rPr>
          <w:w w:val="100"/>
          <w:rtl/>
          <w:lang w:eastAsia="en-US"/>
        </w:rPr>
        <w:tab/>
        <w:t>توزيع 000 8 واق ذكري؛</w:t>
      </w:r>
    </w:p>
    <w:p w:rsidR="00000000" w:rsidRDefault="00000000">
      <w:pPr>
        <w:pStyle w:val="SingleTxt"/>
        <w:tabs>
          <w:tab w:val="clear" w:pos="1930"/>
          <w:tab w:val="clear" w:pos="2592"/>
          <w:tab w:val="left" w:pos="1486"/>
          <w:tab w:val="left" w:pos="1912"/>
          <w:tab w:val="left" w:pos="2195"/>
          <w:tab w:val="left" w:pos="2620"/>
        </w:tabs>
        <w:rPr>
          <w:w w:val="100"/>
          <w:rtl/>
          <w:lang w:eastAsia="en-US"/>
        </w:rPr>
      </w:pPr>
      <w:r>
        <w:rPr>
          <w:w w:val="100"/>
          <w:rtl/>
          <w:lang w:eastAsia="en-US"/>
        </w:rPr>
        <w:tab/>
      </w:r>
      <w:r>
        <w:rPr>
          <w:w w:val="100"/>
          <w:rtl/>
          <w:lang w:eastAsia="en-US"/>
        </w:rPr>
        <w:tab/>
        <w:t>•</w:t>
      </w:r>
      <w:r>
        <w:rPr>
          <w:w w:val="100"/>
          <w:rtl/>
          <w:lang w:eastAsia="en-US"/>
        </w:rPr>
        <w:tab/>
        <w:t xml:space="preserve">إنتاج وبث 18 برنامج إذاعي للإذاعة الحرة، وإذاعة برازافيل، والإذاعة الريفية </w:t>
      </w:r>
      <w:r>
        <w:rPr>
          <w:w w:val="100"/>
          <w:rtl/>
          <w:lang w:eastAsia="en-US"/>
        </w:rPr>
        <w:tab/>
      </w:r>
      <w:r>
        <w:rPr>
          <w:w w:val="100"/>
          <w:rtl/>
          <w:lang w:eastAsia="en-US"/>
        </w:rPr>
        <w:tab/>
      </w:r>
      <w:r>
        <w:rPr>
          <w:w w:val="100"/>
          <w:rtl/>
          <w:lang w:eastAsia="en-US"/>
        </w:rPr>
        <w:tab/>
        <w:t>حول حقوق المرأة؛</w:t>
      </w:r>
    </w:p>
    <w:p w:rsidR="00000000" w:rsidRDefault="00000000">
      <w:pPr>
        <w:pStyle w:val="SingleTxt"/>
        <w:tabs>
          <w:tab w:val="clear" w:pos="1930"/>
          <w:tab w:val="clear" w:pos="2592"/>
          <w:tab w:val="left" w:pos="1486"/>
          <w:tab w:val="left" w:pos="1912"/>
          <w:tab w:val="left" w:pos="2195"/>
          <w:tab w:val="left" w:pos="2620"/>
        </w:tabs>
        <w:rPr>
          <w:w w:val="100"/>
          <w:rtl/>
          <w:lang w:eastAsia="en-US"/>
        </w:rPr>
      </w:pPr>
      <w:r>
        <w:rPr>
          <w:w w:val="100"/>
          <w:rtl/>
          <w:lang w:eastAsia="en-US"/>
        </w:rPr>
        <w:tab/>
      </w:r>
      <w:r>
        <w:rPr>
          <w:w w:val="100"/>
          <w:rtl/>
          <w:lang w:eastAsia="en-US"/>
        </w:rPr>
        <w:tab/>
        <w:t>•</w:t>
      </w:r>
      <w:r>
        <w:rPr>
          <w:w w:val="100"/>
          <w:rtl/>
          <w:lang w:eastAsia="en-US"/>
        </w:rPr>
        <w:tab/>
        <w:t>نشرة مقالات في الصحف الوطنية؛</w:t>
      </w:r>
    </w:p>
    <w:p w:rsidR="00000000" w:rsidRDefault="00000000">
      <w:pPr>
        <w:pStyle w:val="SingleTxt"/>
        <w:tabs>
          <w:tab w:val="clear" w:pos="1930"/>
          <w:tab w:val="clear" w:pos="2592"/>
          <w:tab w:val="left" w:pos="1486"/>
          <w:tab w:val="left" w:pos="1912"/>
          <w:tab w:val="left" w:pos="2195"/>
          <w:tab w:val="left" w:pos="2620"/>
        </w:tabs>
        <w:rPr>
          <w:w w:val="100"/>
          <w:rtl/>
          <w:lang w:eastAsia="en-US"/>
        </w:rPr>
      </w:pPr>
      <w:r>
        <w:rPr>
          <w:w w:val="100"/>
          <w:rtl/>
          <w:lang w:eastAsia="en-US"/>
        </w:rPr>
        <w:tab/>
      </w:r>
      <w:r>
        <w:rPr>
          <w:w w:val="100"/>
          <w:rtl/>
          <w:lang w:eastAsia="en-US"/>
        </w:rPr>
        <w:tab/>
        <w:t>•</w:t>
      </w:r>
      <w:r>
        <w:rPr>
          <w:w w:val="100"/>
          <w:rtl/>
          <w:lang w:eastAsia="en-US"/>
        </w:rPr>
        <w:tab/>
        <w:t>إعداد شريطين فيديو حول الأنشطة المضطلع بها على صعيد المجتمعات الأساسية؛</w:t>
      </w:r>
    </w:p>
    <w:p w:rsidR="00000000" w:rsidRDefault="00000000">
      <w:pPr>
        <w:pStyle w:val="SingleTxt"/>
        <w:tabs>
          <w:tab w:val="clear" w:pos="1930"/>
          <w:tab w:val="clear" w:pos="2592"/>
          <w:tab w:val="left" w:pos="1486"/>
          <w:tab w:val="left" w:pos="1912"/>
          <w:tab w:val="left" w:pos="2195"/>
          <w:tab w:val="left" w:pos="2620"/>
        </w:tabs>
        <w:rPr>
          <w:w w:val="100"/>
          <w:rtl/>
          <w:lang w:eastAsia="en-US"/>
        </w:rPr>
      </w:pPr>
      <w:r>
        <w:rPr>
          <w:w w:val="100"/>
          <w:rtl/>
          <w:lang w:eastAsia="en-US"/>
        </w:rPr>
        <w:tab/>
      </w:r>
      <w:r>
        <w:rPr>
          <w:w w:val="100"/>
          <w:rtl/>
          <w:lang w:eastAsia="en-US"/>
        </w:rPr>
        <w:tab/>
        <w:t>•</w:t>
      </w:r>
      <w:r>
        <w:rPr>
          <w:w w:val="100"/>
          <w:rtl/>
          <w:lang w:eastAsia="en-US"/>
        </w:rPr>
        <w:tab/>
        <w:t>شراء 34 عجلة؛</w:t>
      </w:r>
    </w:p>
    <w:p w:rsidR="00000000" w:rsidRDefault="00000000">
      <w:pPr>
        <w:pStyle w:val="SingleTxt"/>
        <w:tabs>
          <w:tab w:val="clear" w:pos="1930"/>
          <w:tab w:val="clear" w:pos="2592"/>
          <w:tab w:val="left" w:pos="1486"/>
          <w:tab w:val="left" w:pos="1912"/>
          <w:tab w:val="left" w:pos="2195"/>
          <w:tab w:val="left" w:pos="2620"/>
        </w:tabs>
        <w:rPr>
          <w:w w:val="100"/>
          <w:rtl/>
          <w:lang w:eastAsia="en-US"/>
        </w:rPr>
      </w:pPr>
      <w:r>
        <w:rPr>
          <w:w w:val="100"/>
          <w:rtl/>
          <w:lang w:eastAsia="en-US"/>
        </w:rPr>
        <w:tab/>
      </w:r>
      <w:r>
        <w:rPr>
          <w:w w:val="100"/>
          <w:rtl/>
          <w:lang w:eastAsia="en-US"/>
        </w:rPr>
        <w:tab/>
        <w:t>•</w:t>
      </w:r>
      <w:r>
        <w:rPr>
          <w:w w:val="100"/>
          <w:rtl/>
          <w:lang w:eastAsia="en-US"/>
        </w:rPr>
        <w:tab/>
        <w:t xml:space="preserve">تنظيم حملات إعلامية وتعليمية والتوعية بحقوق المرأة والعنف الجنسي في برازافيل </w:t>
      </w:r>
      <w:r>
        <w:rPr>
          <w:w w:val="100"/>
          <w:rtl/>
          <w:lang w:eastAsia="en-US"/>
        </w:rPr>
        <w:tab/>
      </w:r>
      <w:r>
        <w:rPr>
          <w:w w:val="100"/>
          <w:rtl/>
          <w:lang w:eastAsia="en-US"/>
        </w:rPr>
        <w:tab/>
      </w:r>
      <w:r>
        <w:rPr>
          <w:w w:val="100"/>
          <w:rtl/>
          <w:lang w:eastAsia="en-US"/>
        </w:rPr>
        <w:tab/>
        <w:t xml:space="preserve">(084 2 مشتركة منهــم 242 رجلا، و155 1 امرأة، و 505 شبان)، وفي </w:t>
      </w:r>
      <w:r>
        <w:rPr>
          <w:w w:val="100"/>
          <w:rtl/>
          <w:lang w:eastAsia="en-US"/>
        </w:rPr>
        <w:tab/>
      </w:r>
      <w:r>
        <w:rPr>
          <w:w w:val="100"/>
          <w:rtl/>
          <w:lang w:eastAsia="en-US"/>
        </w:rPr>
        <w:tab/>
      </w:r>
      <w:r>
        <w:rPr>
          <w:w w:val="100"/>
          <w:rtl/>
          <w:lang w:eastAsia="en-US"/>
        </w:rPr>
        <w:tab/>
        <w:t xml:space="preserve">بوانت </w:t>
      </w:r>
      <w:r>
        <w:rPr>
          <w:w w:val="100"/>
          <w:lang w:eastAsia="en-US"/>
        </w:rPr>
        <w:t>–</w:t>
      </w:r>
      <w:r>
        <w:rPr>
          <w:w w:val="100"/>
          <w:rtl/>
          <w:lang w:eastAsia="en-US"/>
        </w:rPr>
        <w:t xml:space="preserve"> نوار (667 مشتركة منهم 159 رجلا، و 285 امرأة، و 223 شابا، في </w:t>
      </w:r>
      <w:r>
        <w:rPr>
          <w:w w:val="100"/>
          <w:rtl/>
          <w:lang w:eastAsia="en-US"/>
        </w:rPr>
        <w:tab/>
      </w:r>
      <w:r>
        <w:rPr>
          <w:w w:val="100"/>
          <w:rtl/>
          <w:lang w:eastAsia="en-US"/>
        </w:rPr>
        <w:tab/>
      </w:r>
      <w:r>
        <w:rPr>
          <w:w w:val="100"/>
          <w:rtl/>
          <w:lang w:eastAsia="en-US"/>
        </w:rPr>
        <w:tab/>
        <w:t xml:space="preserve">أواندو (80 مشتركا منهم 8 رجال، و 42 امرأة، و 30 شابا)، وفي أويسو (46 </w:t>
      </w:r>
      <w:r>
        <w:rPr>
          <w:w w:val="100"/>
          <w:rtl/>
          <w:lang w:eastAsia="en-US"/>
        </w:rPr>
        <w:tab/>
      </w:r>
      <w:r>
        <w:rPr>
          <w:w w:val="100"/>
          <w:rtl/>
          <w:lang w:eastAsia="en-US"/>
        </w:rPr>
        <w:tab/>
      </w:r>
      <w:r>
        <w:rPr>
          <w:w w:val="100"/>
          <w:rtl/>
          <w:lang w:eastAsia="en-US"/>
        </w:rPr>
        <w:tab/>
        <w:t xml:space="preserve">مشتركا منهم 4 رجال، و 32 امرأة، و 10 رجال) و 18 امرأة و 12 شابا وفي </w:t>
      </w:r>
      <w:r>
        <w:rPr>
          <w:w w:val="100"/>
          <w:rtl/>
          <w:lang w:eastAsia="en-US"/>
        </w:rPr>
        <w:tab/>
      </w:r>
      <w:r>
        <w:rPr>
          <w:w w:val="100"/>
          <w:rtl/>
          <w:lang w:eastAsia="en-US"/>
        </w:rPr>
        <w:tab/>
      </w:r>
      <w:r>
        <w:rPr>
          <w:w w:val="100"/>
          <w:rtl/>
          <w:lang w:eastAsia="en-US"/>
        </w:rPr>
        <w:tab/>
        <w:t xml:space="preserve">ليكانا 15 (مشتركا منهم 3 رجال، و 7 نساء، و 5 شباب) وفي أويسو (40 </w:t>
      </w:r>
      <w:r>
        <w:rPr>
          <w:w w:val="100"/>
          <w:rtl/>
          <w:lang w:eastAsia="en-US"/>
        </w:rPr>
        <w:tab/>
      </w:r>
      <w:r>
        <w:rPr>
          <w:w w:val="100"/>
          <w:rtl/>
          <w:lang w:eastAsia="en-US"/>
        </w:rPr>
        <w:tab/>
      </w:r>
      <w:r>
        <w:rPr>
          <w:w w:val="100"/>
          <w:rtl/>
          <w:lang w:eastAsia="en-US"/>
        </w:rPr>
        <w:tab/>
        <w:t>مشتركا منهم 4 رجال، و 16 امرأة، و 20 شابا)؛</w:t>
      </w:r>
    </w:p>
    <w:p w:rsidR="00000000" w:rsidRDefault="00000000">
      <w:pPr>
        <w:pStyle w:val="SingleTxt"/>
        <w:tabs>
          <w:tab w:val="clear" w:pos="1930"/>
          <w:tab w:val="clear" w:pos="2592"/>
          <w:tab w:val="left" w:pos="1486"/>
          <w:tab w:val="left" w:pos="1912"/>
          <w:tab w:val="left" w:pos="2195"/>
          <w:tab w:val="left" w:pos="2620"/>
        </w:tabs>
        <w:rPr>
          <w:w w:val="100"/>
          <w:rtl/>
          <w:lang w:eastAsia="en-US"/>
        </w:rPr>
      </w:pPr>
      <w:r>
        <w:rPr>
          <w:w w:val="100"/>
          <w:rtl/>
          <w:lang w:eastAsia="en-US"/>
        </w:rPr>
        <w:tab/>
      </w:r>
      <w:r>
        <w:rPr>
          <w:w w:val="100"/>
          <w:rtl/>
          <w:lang w:eastAsia="en-US"/>
        </w:rPr>
        <w:tab/>
        <w:t>•</w:t>
      </w:r>
      <w:r>
        <w:rPr>
          <w:w w:val="100"/>
          <w:rtl/>
          <w:lang w:eastAsia="en-US"/>
        </w:rPr>
        <w:tab/>
        <w:t xml:space="preserve">تنظيم مهام مقابلة وإشراف على أنشطة المشروع. وكثير من النساء استفادت من </w:t>
      </w:r>
      <w:r>
        <w:rPr>
          <w:w w:val="100"/>
          <w:rtl/>
          <w:lang w:eastAsia="en-US"/>
        </w:rPr>
        <w:tab/>
      </w:r>
      <w:r>
        <w:rPr>
          <w:w w:val="100"/>
          <w:rtl/>
          <w:lang w:eastAsia="en-US"/>
        </w:rPr>
        <w:tab/>
      </w:r>
      <w:r>
        <w:rPr>
          <w:w w:val="100"/>
          <w:rtl/>
          <w:lang w:eastAsia="en-US"/>
        </w:rPr>
        <w:tab/>
        <w:t xml:space="preserve">الإعادة في بونت </w:t>
      </w:r>
      <w:r>
        <w:rPr>
          <w:w w:val="100"/>
          <w:lang w:eastAsia="en-US"/>
        </w:rPr>
        <w:t>–</w:t>
      </w:r>
      <w:r>
        <w:rPr>
          <w:w w:val="100"/>
          <w:rtl/>
          <w:lang w:eastAsia="en-US"/>
        </w:rPr>
        <w:t xml:space="preserve"> نوار (45 شخصا)، وفي أويسو (35 شخصا) وفي ليكانا (20 </w:t>
      </w:r>
      <w:r>
        <w:rPr>
          <w:w w:val="100"/>
          <w:rtl/>
          <w:lang w:eastAsia="en-US"/>
        </w:rPr>
        <w:tab/>
      </w:r>
      <w:r>
        <w:rPr>
          <w:w w:val="100"/>
          <w:rtl/>
          <w:lang w:eastAsia="en-US"/>
        </w:rPr>
        <w:tab/>
      </w:r>
      <w:r>
        <w:rPr>
          <w:w w:val="100"/>
          <w:rtl/>
          <w:lang w:eastAsia="en-US"/>
        </w:rPr>
        <w:tab/>
        <w:t>شخصا)؛</w:t>
      </w:r>
    </w:p>
    <w:p w:rsidR="00000000" w:rsidRDefault="00000000">
      <w:pPr>
        <w:pStyle w:val="SingleTxt"/>
        <w:tabs>
          <w:tab w:val="clear" w:pos="1930"/>
          <w:tab w:val="clear" w:pos="2592"/>
          <w:tab w:val="left" w:pos="1486"/>
          <w:tab w:val="left" w:pos="1912"/>
          <w:tab w:val="left" w:pos="2195"/>
          <w:tab w:val="left" w:pos="2620"/>
        </w:tabs>
        <w:rPr>
          <w:w w:val="100"/>
          <w:rtl/>
          <w:lang w:eastAsia="en-US"/>
        </w:rPr>
      </w:pPr>
      <w:r>
        <w:rPr>
          <w:w w:val="100"/>
          <w:rtl/>
          <w:lang w:eastAsia="en-US"/>
        </w:rPr>
        <w:tab/>
      </w:r>
      <w:r>
        <w:rPr>
          <w:w w:val="100"/>
          <w:rtl/>
          <w:lang w:eastAsia="en-US"/>
        </w:rPr>
        <w:tab/>
        <w:t>•</w:t>
      </w:r>
      <w:r>
        <w:rPr>
          <w:w w:val="100"/>
          <w:rtl/>
          <w:lang w:eastAsia="en-US"/>
        </w:rPr>
        <w:tab/>
        <w:t xml:space="preserve">تنظيم حملات توعية بالعنف الجنسي في برازافيل وبونت نوار وأواندو ونجوكو </w:t>
      </w:r>
      <w:r>
        <w:rPr>
          <w:w w:val="100"/>
          <w:rtl/>
          <w:lang w:eastAsia="en-US"/>
        </w:rPr>
        <w:tab/>
      </w:r>
      <w:r>
        <w:rPr>
          <w:w w:val="100"/>
          <w:rtl/>
          <w:lang w:eastAsia="en-US"/>
        </w:rPr>
        <w:tab/>
      </w:r>
      <w:r>
        <w:rPr>
          <w:w w:val="100"/>
          <w:rtl/>
          <w:lang w:eastAsia="en-US"/>
        </w:rPr>
        <w:tab/>
        <w:t>وليكانا وأويسو.</w:t>
      </w:r>
    </w:p>
    <w:p w:rsidR="00000000" w:rsidRDefault="00000000">
      <w:pPr>
        <w:pStyle w:val="SingleTxt"/>
        <w:tabs>
          <w:tab w:val="clear" w:pos="1930"/>
          <w:tab w:val="clear" w:pos="2592"/>
          <w:tab w:val="left" w:pos="1486"/>
          <w:tab w:val="left" w:pos="1912"/>
          <w:tab w:val="left" w:pos="2620"/>
        </w:tabs>
        <w:rPr>
          <w:w w:val="100"/>
          <w:rtl/>
          <w:lang w:eastAsia="en-US"/>
        </w:rPr>
      </w:pPr>
      <w:r>
        <w:rPr>
          <w:w w:val="100"/>
          <w:rtl/>
          <w:lang w:eastAsia="en-US"/>
        </w:rPr>
        <w:tab/>
        <w:t>-</w:t>
      </w:r>
      <w:r>
        <w:rPr>
          <w:w w:val="100"/>
          <w:rtl/>
          <w:lang w:eastAsia="en-US"/>
        </w:rPr>
        <w:tab/>
        <w:t xml:space="preserve">مشروع "تعزيز المساواة بين الرجل والمرأة، مساعدات مبدئية يهدف إلى إشراك المرأة </w:t>
      </w:r>
      <w:r>
        <w:rPr>
          <w:w w:val="100"/>
          <w:rtl/>
          <w:lang w:eastAsia="en-US"/>
        </w:rPr>
        <w:tab/>
      </w:r>
      <w:r>
        <w:rPr>
          <w:w w:val="100"/>
          <w:rtl/>
          <w:lang w:eastAsia="en-US"/>
        </w:rPr>
        <w:tab/>
        <w:t>بقدر كبير في عملية دعم السلم والتنمية (</w:t>
      </w:r>
      <w:r>
        <w:rPr>
          <w:w w:val="100"/>
          <w:lang w:eastAsia="en-US"/>
        </w:rPr>
        <w:t>PRC/98/008</w:t>
      </w:r>
      <w:r>
        <w:rPr>
          <w:w w:val="100"/>
          <w:rtl/>
          <w:lang w:eastAsia="en-US"/>
        </w:rPr>
        <w:t>).</w:t>
      </w:r>
    </w:p>
    <w:p w:rsidR="00000000" w:rsidRDefault="00000000">
      <w:pPr>
        <w:pStyle w:val="SingleTxt"/>
        <w:tabs>
          <w:tab w:val="clear" w:pos="1930"/>
          <w:tab w:val="clear" w:pos="2592"/>
          <w:tab w:val="left" w:pos="1912"/>
          <w:tab w:val="left" w:pos="2620"/>
        </w:tabs>
        <w:rPr>
          <w:w w:val="100"/>
          <w:rtl/>
          <w:lang w:eastAsia="en-US"/>
        </w:rPr>
      </w:pPr>
      <w:r>
        <w:rPr>
          <w:w w:val="100"/>
          <w:rtl/>
          <w:lang w:eastAsia="en-US"/>
        </w:rPr>
        <w:tab/>
        <w:t>ويضم العناصر التالية:</w:t>
      </w:r>
    </w:p>
    <w:p w:rsidR="00000000" w:rsidRDefault="00000000">
      <w:pPr>
        <w:pStyle w:val="SingleTxt"/>
        <w:tabs>
          <w:tab w:val="clear" w:pos="1930"/>
          <w:tab w:val="clear" w:pos="2592"/>
          <w:tab w:val="left" w:pos="1486"/>
          <w:tab w:val="left" w:pos="1912"/>
          <w:tab w:val="left" w:pos="2620"/>
        </w:tabs>
        <w:rPr>
          <w:w w:val="100"/>
          <w:rtl/>
          <w:lang w:eastAsia="en-US"/>
        </w:rPr>
      </w:pPr>
      <w:r>
        <w:rPr>
          <w:w w:val="100"/>
          <w:rtl/>
          <w:lang w:eastAsia="en-US"/>
        </w:rPr>
        <w:tab/>
        <w:t>•</w:t>
      </w:r>
      <w:r>
        <w:rPr>
          <w:w w:val="100"/>
          <w:rtl/>
          <w:lang w:eastAsia="en-US"/>
        </w:rPr>
        <w:tab/>
        <w:t>إقامة ودعم السلام في الكونغو؛</w:t>
      </w:r>
    </w:p>
    <w:p w:rsidR="00000000" w:rsidRDefault="00000000">
      <w:pPr>
        <w:pStyle w:val="SingleTxt"/>
        <w:tabs>
          <w:tab w:val="clear" w:pos="1930"/>
          <w:tab w:val="clear" w:pos="2592"/>
          <w:tab w:val="left" w:pos="1486"/>
          <w:tab w:val="left" w:pos="1912"/>
          <w:tab w:val="left" w:pos="2620"/>
        </w:tabs>
        <w:rPr>
          <w:w w:val="100"/>
          <w:rtl/>
          <w:lang w:eastAsia="en-US"/>
        </w:rPr>
      </w:pPr>
      <w:r>
        <w:rPr>
          <w:w w:val="100"/>
          <w:rtl/>
          <w:lang w:eastAsia="en-US"/>
        </w:rPr>
        <w:tab/>
        <w:t>•</w:t>
      </w:r>
      <w:r>
        <w:rPr>
          <w:w w:val="100"/>
          <w:rtl/>
          <w:lang w:eastAsia="en-US"/>
        </w:rPr>
        <w:tab/>
        <w:t>دعم الأنشطة المولدة للدخل؛</w:t>
      </w:r>
    </w:p>
    <w:p w:rsidR="00000000" w:rsidRDefault="00000000">
      <w:pPr>
        <w:pStyle w:val="SingleTxt"/>
        <w:tabs>
          <w:tab w:val="clear" w:pos="1930"/>
          <w:tab w:val="clear" w:pos="2592"/>
          <w:tab w:val="left" w:pos="1486"/>
          <w:tab w:val="left" w:pos="1912"/>
          <w:tab w:val="left" w:pos="2620"/>
        </w:tabs>
        <w:rPr>
          <w:w w:val="100"/>
          <w:rtl/>
          <w:lang w:eastAsia="en-US"/>
        </w:rPr>
      </w:pPr>
      <w:r>
        <w:rPr>
          <w:w w:val="100"/>
          <w:rtl/>
          <w:lang w:eastAsia="en-US"/>
        </w:rPr>
        <w:tab/>
        <w:t>•</w:t>
      </w:r>
      <w:r>
        <w:rPr>
          <w:w w:val="100"/>
          <w:rtl/>
          <w:lang w:eastAsia="en-US"/>
        </w:rPr>
        <w:tab/>
        <w:t>منع العنف ضد المرأة ومكافحته.</w:t>
      </w:r>
    </w:p>
    <w:p w:rsidR="00000000" w:rsidRDefault="00000000">
      <w:pPr>
        <w:pStyle w:val="SingleTxt"/>
        <w:tabs>
          <w:tab w:val="clear" w:pos="1930"/>
          <w:tab w:val="clear" w:pos="2592"/>
          <w:tab w:val="left" w:pos="1912"/>
          <w:tab w:val="left" w:pos="2620"/>
        </w:tabs>
        <w:rPr>
          <w:w w:val="100"/>
          <w:rtl/>
          <w:lang w:eastAsia="en-US"/>
        </w:rPr>
      </w:pPr>
      <w:r>
        <w:rPr>
          <w:w w:val="100"/>
          <w:rtl/>
          <w:lang w:eastAsia="en-US"/>
        </w:rPr>
        <w:tab/>
        <w:t>وهذا المشروع ممول من برنامج الأمم المتحدة الإنمائي. ويجري تنفيذه في إطار البحث والمعلومات والتوثيق بشأن المرأة.</w:t>
      </w:r>
    </w:p>
    <w:p w:rsidR="00000000" w:rsidRDefault="00000000">
      <w:pPr>
        <w:pStyle w:val="SingleTxt"/>
        <w:tabs>
          <w:tab w:val="clear" w:pos="1930"/>
          <w:tab w:val="clear" w:pos="2592"/>
          <w:tab w:val="left" w:pos="1912"/>
          <w:tab w:val="left" w:pos="2620"/>
        </w:tabs>
        <w:spacing w:after="0"/>
        <w:ind w:left="1264" w:right="1264"/>
        <w:rPr>
          <w:w w:val="100"/>
          <w:rtl/>
          <w:lang w:eastAsia="en-US"/>
        </w:rPr>
      </w:pPr>
      <w:r>
        <w:rPr>
          <w:w w:val="100"/>
          <w:rtl/>
          <w:lang w:eastAsia="en-US"/>
        </w:rPr>
        <w:tab/>
      </w:r>
      <w:r>
        <w:rPr>
          <w:w w:val="100"/>
          <w:rtl/>
          <w:lang w:eastAsia="en-US"/>
        </w:rPr>
        <w:tab/>
        <w:t xml:space="preserve">وأثناء السنتين 2000 </w:t>
      </w:r>
      <w:r>
        <w:rPr>
          <w:w w:val="100"/>
          <w:lang w:eastAsia="en-US"/>
        </w:rPr>
        <w:t>–</w:t>
      </w:r>
      <w:r>
        <w:rPr>
          <w:w w:val="100"/>
          <w:rtl/>
          <w:lang w:eastAsia="en-US"/>
        </w:rPr>
        <w:t xml:space="preserve"> 2001 تم استحداث أربعة مشاريع هي:</w:t>
      </w:r>
    </w:p>
    <w:p w:rsidR="00000000" w:rsidRDefault="00000000">
      <w:pPr>
        <w:pStyle w:val="SingleTxt"/>
        <w:tabs>
          <w:tab w:val="clear" w:pos="1930"/>
          <w:tab w:val="clear" w:pos="2592"/>
          <w:tab w:val="left" w:pos="1912"/>
          <w:tab w:val="left" w:pos="2195"/>
          <w:tab w:val="left" w:pos="2620"/>
          <w:tab w:val="left" w:pos="3046"/>
        </w:tabs>
        <w:spacing w:after="0"/>
        <w:ind w:left="1264" w:right="1264"/>
        <w:rPr>
          <w:w w:val="100"/>
          <w:rtl/>
          <w:lang w:eastAsia="en-US"/>
        </w:rPr>
      </w:pPr>
      <w:r>
        <w:rPr>
          <w:w w:val="100"/>
          <w:rtl/>
          <w:lang w:eastAsia="en-US"/>
        </w:rPr>
        <w:tab/>
      </w:r>
      <w:r>
        <w:rPr>
          <w:w w:val="100"/>
          <w:rtl/>
          <w:lang w:eastAsia="en-US"/>
        </w:rPr>
        <w:tab/>
      </w:r>
      <w:r>
        <w:rPr>
          <w:w w:val="100"/>
          <w:rtl/>
          <w:lang w:eastAsia="en-US"/>
        </w:rPr>
        <w:tab/>
        <w:t>-</w:t>
      </w:r>
      <w:r>
        <w:rPr>
          <w:w w:val="100"/>
          <w:rtl/>
          <w:lang w:eastAsia="en-US"/>
        </w:rPr>
        <w:tab/>
        <w:t>النهوض بالأنشطة المولدة لدخل المرأة والشباب؛</w:t>
      </w:r>
    </w:p>
    <w:p w:rsidR="00000000" w:rsidRDefault="00000000">
      <w:pPr>
        <w:pStyle w:val="SingleTxt"/>
        <w:tabs>
          <w:tab w:val="clear" w:pos="1930"/>
          <w:tab w:val="clear" w:pos="2592"/>
          <w:tab w:val="left" w:pos="1912"/>
          <w:tab w:val="left" w:pos="2195"/>
          <w:tab w:val="left" w:pos="2620"/>
          <w:tab w:val="left" w:pos="3046"/>
        </w:tabs>
        <w:spacing w:after="0"/>
        <w:ind w:left="1264" w:right="1264"/>
        <w:rPr>
          <w:w w:val="100"/>
          <w:rtl/>
          <w:lang w:eastAsia="en-US"/>
        </w:rPr>
      </w:pPr>
      <w:r>
        <w:rPr>
          <w:w w:val="100"/>
          <w:rtl/>
          <w:lang w:eastAsia="en-US"/>
        </w:rPr>
        <w:tab/>
      </w:r>
      <w:r>
        <w:rPr>
          <w:w w:val="100"/>
          <w:rtl/>
          <w:lang w:eastAsia="en-US"/>
        </w:rPr>
        <w:tab/>
      </w:r>
      <w:r>
        <w:rPr>
          <w:w w:val="100"/>
          <w:rtl/>
          <w:lang w:eastAsia="en-US"/>
        </w:rPr>
        <w:tab/>
        <w:t>-</w:t>
      </w:r>
      <w:r>
        <w:rPr>
          <w:w w:val="100"/>
          <w:rtl/>
          <w:lang w:eastAsia="en-US"/>
        </w:rPr>
        <w:tab/>
        <w:t>توعية المرأة والشباب حول ضرورة نشر السلام؛</w:t>
      </w:r>
    </w:p>
    <w:p w:rsidR="00000000" w:rsidRDefault="00000000">
      <w:pPr>
        <w:pStyle w:val="SingleTxt"/>
        <w:tabs>
          <w:tab w:val="clear" w:pos="1930"/>
          <w:tab w:val="clear" w:pos="2592"/>
          <w:tab w:val="left" w:pos="1912"/>
          <w:tab w:val="left" w:pos="2195"/>
          <w:tab w:val="left" w:pos="2620"/>
          <w:tab w:val="left" w:pos="3046"/>
        </w:tabs>
        <w:spacing w:after="0"/>
        <w:ind w:left="1264" w:right="1264"/>
        <w:rPr>
          <w:w w:val="100"/>
          <w:rtl/>
          <w:lang w:eastAsia="en-US"/>
        </w:rPr>
      </w:pPr>
      <w:r>
        <w:rPr>
          <w:w w:val="100"/>
          <w:rtl/>
          <w:lang w:eastAsia="en-US"/>
        </w:rPr>
        <w:tab/>
      </w:r>
      <w:r>
        <w:rPr>
          <w:w w:val="100"/>
          <w:rtl/>
          <w:lang w:eastAsia="en-US"/>
        </w:rPr>
        <w:tab/>
      </w:r>
      <w:r>
        <w:rPr>
          <w:w w:val="100"/>
          <w:rtl/>
          <w:lang w:eastAsia="en-US"/>
        </w:rPr>
        <w:tab/>
        <w:t>-</w:t>
      </w:r>
      <w:r>
        <w:rPr>
          <w:w w:val="100"/>
          <w:rtl/>
          <w:lang w:eastAsia="en-US"/>
        </w:rPr>
        <w:tab/>
        <w:t>النهوض بحقوق المرأة والأسرة؛</w:t>
      </w:r>
    </w:p>
    <w:p w:rsidR="00000000" w:rsidRDefault="00000000">
      <w:pPr>
        <w:pStyle w:val="SingleTxt"/>
        <w:tabs>
          <w:tab w:val="clear" w:pos="1930"/>
          <w:tab w:val="clear" w:pos="2592"/>
          <w:tab w:val="left" w:pos="1912"/>
          <w:tab w:val="left" w:pos="2195"/>
          <w:tab w:val="left" w:pos="2620"/>
          <w:tab w:val="left" w:pos="3046"/>
        </w:tabs>
        <w:rPr>
          <w:w w:val="100"/>
          <w:rtl/>
          <w:lang w:eastAsia="en-US"/>
        </w:rPr>
      </w:pPr>
      <w:r>
        <w:rPr>
          <w:w w:val="100"/>
          <w:rtl/>
          <w:lang w:eastAsia="en-US"/>
        </w:rPr>
        <w:tab/>
      </w:r>
      <w:r>
        <w:rPr>
          <w:w w:val="100"/>
          <w:rtl/>
          <w:lang w:eastAsia="en-US"/>
        </w:rPr>
        <w:tab/>
        <w:t>-</w:t>
      </w:r>
      <w:r>
        <w:rPr>
          <w:w w:val="100"/>
          <w:rtl/>
          <w:lang w:eastAsia="en-US"/>
        </w:rPr>
        <w:tab/>
        <w:t>دعم الطاقات.</w:t>
      </w:r>
    </w:p>
    <w:p w:rsidR="00000000" w:rsidRDefault="00000000">
      <w:pPr>
        <w:pStyle w:val="SingleTxt"/>
        <w:tabs>
          <w:tab w:val="clear" w:pos="1930"/>
          <w:tab w:val="clear" w:pos="2592"/>
          <w:tab w:val="left" w:pos="1486"/>
          <w:tab w:val="left" w:pos="1912"/>
          <w:tab w:val="left" w:pos="2620"/>
        </w:tabs>
        <w:rPr>
          <w:w w:val="100"/>
          <w:rtl/>
          <w:lang w:eastAsia="en-US"/>
        </w:rPr>
      </w:pPr>
      <w:r>
        <w:rPr>
          <w:w w:val="100"/>
          <w:rtl/>
          <w:lang w:eastAsia="en-US"/>
        </w:rPr>
        <w:tab/>
        <w:t>•</w:t>
      </w:r>
      <w:r>
        <w:rPr>
          <w:w w:val="100"/>
          <w:rtl/>
          <w:lang w:eastAsia="en-US"/>
        </w:rPr>
        <w:tab/>
        <w:t xml:space="preserve">وتم تمويل97 مشروعا صغيرا تعنى بـ 080 4 شخصا. وأتاحت للمرأة المشردة أن </w:t>
      </w:r>
      <w:r>
        <w:rPr>
          <w:w w:val="100"/>
          <w:rtl/>
          <w:lang w:eastAsia="en-US"/>
        </w:rPr>
        <w:tab/>
      </w:r>
      <w:r>
        <w:rPr>
          <w:w w:val="100"/>
          <w:rtl/>
          <w:lang w:eastAsia="en-US"/>
        </w:rPr>
        <w:tab/>
        <w:t xml:space="preserve">تخوض حربا لإعادة إدماج بيئتها، والقيام بأنشطة اقتصادية في مجال الزراعة، والتجارة </w:t>
      </w:r>
      <w:r>
        <w:rPr>
          <w:w w:val="100"/>
          <w:rtl/>
          <w:lang w:eastAsia="en-US"/>
        </w:rPr>
        <w:tab/>
      </w:r>
      <w:r>
        <w:rPr>
          <w:w w:val="100"/>
          <w:rtl/>
          <w:lang w:eastAsia="en-US"/>
        </w:rPr>
        <w:tab/>
        <w:t xml:space="preserve">الصغيرة، والإصلاح. وأقيمت 16 وحدة للإنتاج في ميادين الصابون (تدريب 10 </w:t>
      </w:r>
      <w:r>
        <w:rPr>
          <w:w w:val="100"/>
          <w:rtl/>
          <w:lang w:eastAsia="en-US"/>
        </w:rPr>
        <w:tab/>
      </w:r>
      <w:r>
        <w:rPr>
          <w:w w:val="100"/>
          <w:rtl/>
          <w:lang w:eastAsia="en-US"/>
        </w:rPr>
        <w:tab/>
        <w:t xml:space="preserve">أشخاص، والإصلاح، والخبز (10 أشخاص) والحلوى وغسل الملابس (21 شخصا). </w:t>
      </w:r>
      <w:r>
        <w:rPr>
          <w:w w:val="100"/>
          <w:rtl/>
          <w:lang w:eastAsia="en-US"/>
        </w:rPr>
        <w:tab/>
      </w:r>
      <w:r>
        <w:rPr>
          <w:w w:val="100"/>
          <w:rtl/>
          <w:lang w:eastAsia="en-US"/>
        </w:rPr>
        <w:tab/>
        <w:t xml:space="preserve">وتلقت 20 امرأة وفتاة ضحايا العنف الجنسي دعما ماليا بعد تدريب في إدارة الأنشطة </w:t>
      </w:r>
      <w:r>
        <w:rPr>
          <w:w w:val="100"/>
          <w:rtl/>
          <w:lang w:eastAsia="en-US"/>
        </w:rPr>
        <w:tab/>
      </w:r>
      <w:r>
        <w:rPr>
          <w:w w:val="100"/>
          <w:rtl/>
          <w:lang w:eastAsia="en-US"/>
        </w:rPr>
        <w:tab/>
        <w:t>الصغيرة.</w:t>
      </w:r>
    </w:p>
    <w:p w:rsidR="00000000" w:rsidRDefault="00000000">
      <w:pPr>
        <w:pStyle w:val="SingleTxt"/>
        <w:tabs>
          <w:tab w:val="clear" w:pos="1930"/>
          <w:tab w:val="clear" w:pos="2592"/>
          <w:tab w:val="left" w:pos="1486"/>
          <w:tab w:val="left" w:pos="1912"/>
          <w:tab w:val="left" w:pos="2620"/>
        </w:tabs>
        <w:rPr>
          <w:w w:val="100"/>
          <w:rtl/>
          <w:lang w:eastAsia="en-US"/>
        </w:rPr>
      </w:pPr>
      <w:r>
        <w:rPr>
          <w:w w:val="100"/>
          <w:rtl/>
          <w:lang w:eastAsia="en-US"/>
        </w:rPr>
        <w:tab/>
        <w:t>•</w:t>
      </w:r>
      <w:r>
        <w:rPr>
          <w:w w:val="100"/>
          <w:rtl/>
          <w:lang w:eastAsia="en-US"/>
        </w:rPr>
        <w:tab/>
        <w:t xml:space="preserve">توعية 000 85 امرأة وشاب بأهمية وضرورة السلام من أجل التنمية المستدامة في </w:t>
      </w:r>
      <w:r>
        <w:rPr>
          <w:w w:val="100"/>
          <w:rtl/>
          <w:lang w:eastAsia="en-US"/>
        </w:rPr>
        <w:tab/>
      </w:r>
      <w:r>
        <w:rPr>
          <w:w w:val="100"/>
          <w:rtl/>
          <w:lang w:eastAsia="en-US"/>
        </w:rPr>
        <w:tab/>
        <w:t>برازافيل وسبيتي ودوليسي.</w:t>
      </w:r>
    </w:p>
    <w:p w:rsidR="00000000" w:rsidRDefault="00000000">
      <w:pPr>
        <w:pStyle w:val="SingleTxt"/>
        <w:tabs>
          <w:tab w:val="clear" w:pos="1930"/>
          <w:tab w:val="clear" w:pos="2592"/>
          <w:tab w:val="left" w:pos="1486"/>
          <w:tab w:val="left" w:pos="1912"/>
          <w:tab w:val="left" w:pos="2620"/>
        </w:tabs>
        <w:rPr>
          <w:w w:val="100"/>
          <w:rtl/>
          <w:lang w:eastAsia="en-US"/>
        </w:rPr>
      </w:pPr>
      <w:r>
        <w:rPr>
          <w:w w:val="100"/>
          <w:rtl/>
          <w:lang w:eastAsia="en-US"/>
        </w:rPr>
        <w:tab/>
        <w:t>•</w:t>
      </w:r>
      <w:r>
        <w:rPr>
          <w:w w:val="100"/>
          <w:rtl/>
          <w:lang w:eastAsia="en-US"/>
        </w:rPr>
        <w:tab/>
        <w:t xml:space="preserve">استفادت 73 امرأة قانونية وعضو في المنظمات غير الحكومية والرابطات النسائية من </w:t>
      </w:r>
      <w:r>
        <w:rPr>
          <w:w w:val="100"/>
          <w:rtl/>
          <w:lang w:eastAsia="en-US"/>
        </w:rPr>
        <w:tab/>
      </w:r>
      <w:r>
        <w:rPr>
          <w:w w:val="100"/>
          <w:rtl/>
          <w:lang w:eastAsia="en-US"/>
        </w:rPr>
        <w:tab/>
        <w:t xml:space="preserve">تدريب قدمه ممارسون بارزون في القانون ومراجعة قانون الأسرة والإجراءات المدنية </w:t>
      </w:r>
      <w:r>
        <w:rPr>
          <w:w w:val="100"/>
          <w:rtl/>
          <w:lang w:eastAsia="en-US"/>
        </w:rPr>
        <w:tab/>
      </w:r>
      <w:r>
        <w:rPr>
          <w:w w:val="100"/>
          <w:rtl/>
          <w:lang w:eastAsia="en-US"/>
        </w:rPr>
        <w:tab/>
        <w:t xml:space="preserve">والجزائية وقانون العقوبات وتقنيات الاتصال. وأقيم هذا التدريب في عملية إنشاء </w:t>
      </w:r>
      <w:r>
        <w:rPr>
          <w:w w:val="100"/>
          <w:rtl/>
          <w:lang w:eastAsia="en-US"/>
        </w:rPr>
        <w:tab/>
      </w:r>
      <w:r>
        <w:rPr>
          <w:w w:val="100"/>
          <w:rtl/>
          <w:lang w:eastAsia="en-US"/>
        </w:rPr>
        <w:tab/>
        <w:t xml:space="preserve">مركز المعونة والمساعدة القانونية، وهو يعمل حاليا. ويقدم المركز معلومات قانونية </w:t>
      </w:r>
      <w:r>
        <w:rPr>
          <w:w w:val="100"/>
          <w:rtl/>
          <w:lang w:eastAsia="en-US"/>
        </w:rPr>
        <w:tab/>
      </w:r>
      <w:r>
        <w:rPr>
          <w:w w:val="100"/>
          <w:rtl/>
          <w:lang w:eastAsia="en-US"/>
        </w:rPr>
        <w:tab/>
        <w:t xml:space="preserve">مجانية للمرأة. وتحركه رابطة القانونيات في الكونغو. ويستفيد فضلا عن ذلك من </w:t>
      </w:r>
      <w:r>
        <w:rPr>
          <w:w w:val="100"/>
          <w:rtl/>
          <w:lang w:eastAsia="en-US"/>
        </w:rPr>
        <w:tab/>
      </w:r>
      <w:r>
        <w:rPr>
          <w:w w:val="100"/>
          <w:rtl/>
          <w:lang w:eastAsia="en-US"/>
        </w:rPr>
        <w:tab/>
        <w:t>التمويل الذي تقدمه وكالة المساعدة الإنمائية التابعة للولايات المتحدة في عام 2001.</w:t>
      </w:r>
    </w:p>
    <w:p w:rsidR="00000000" w:rsidRDefault="00000000">
      <w:pPr>
        <w:pStyle w:val="SingleTxt"/>
        <w:tabs>
          <w:tab w:val="clear" w:pos="1930"/>
          <w:tab w:val="clear" w:pos="2592"/>
          <w:tab w:val="left" w:pos="1486"/>
          <w:tab w:val="left" w:pos="1912"/>
          <w:tab w:val="left" w:pos="2620"/>
        </w:tabs>
        <w:rPr>
          <w:w w:val="100"/>
          <w:rtl/>
          <w:lang w:eastAsia="en-US"/>
        </w:rPr>
      </w:pPr>
      <w:r>
        <w:rPr>
          <w:w w:val="100"/>
          <w:rtl/>
          <w:lang w:eastAsia="en-US"/>
        </w:rPr>
        <w:tab/>
        <w:t>•</w:t>
      </w:r>
      <w:r>
        <w:rPr>
          <w:w w:val="100"/>
          <w:rtl/>
          <w:lang w:eastAsia="en-US"/>
        </w:rPr>
        <w:tab/>
        <w:t>دعم طاقات المنظمات غير الحكومية أسهم في تنظيم نظام توقيع الصكوك من الداخل. وتم كفالة نساء مدربات في مجال إدارة الأنشطة الصغرى (20 شخصا) وصندوق الادخار النسائي والائتمان (42 شخصا). وضم ذلك (70 امرأة مشردة سابقا و 100 شخص من رؤساء الأسر). وتم وضع آلية للتعاون وتبادل الخبرة بين أفراد المنظمات غير الحكومية.</w:t>
      </w:r>
    </w:p>
    <w:p w:rsidR="00000000" w:rsidRDefault="00000000">
      <w:pPr>
        <w:pStyle w:val="SingleTxt"/>
        <w:tabs>
          <w:tab w:val="clear" w:pos="1930"/>
          <w:tab w:val="clear" w:pos="2592"/>
          <w:tab w:val="left" w:pos="1486"/>
          <w:tab w:val="left" w:pos="1912"/>
          <w:tab w:val="left" w:pos="2620"/>
        </w:tabs>
        <w:rPr>
          <w:w w:val="100"/>
          <w:rtl/>
          <w:lang w:eastAsia="en-US"/>
        </w:rPr>
      </w:pPr>
      <w:r>
        <w:rPr>
          <w:b/>
          <w:bCs/>
          <w:w w:val="100"/>
          <w:rtl/>
          <w:lang w:eastAsia="en-US"/>
        </w:rPr>
        <w:t>خامسا -  مركز البحث والمعلومات والتوثيق بشأن المرأة</w:t>
      </w:r>
    </w:p>
    <w:p w:rsidR="00000000" w:rsidRDefault="00000000">
      <w:pPr>
        <w:pStyle w:val="SingleTxt"/>
        <w:tabs>
          <w:tab w:val="clear" w:pos="1930"/>
          <w:tab w:val="clear" w:pos="2592"/>
          <w:tab w:val="left" w:pos="1912"/>
          <w:tab w:val="left" w:pos="2620"/>
        </w:tabs>
        <w:rPr>
          <w:w w:val="100"/>
          <w:rtl/>
          <w:lang w:eastAsia="en-US"/>
        </w:rPr>
      </w:pPr>
      <w:r>
        <w:rPr>
          <w:w w:val="100"/>
          <w:rtl/>
          <w:lang w:eastAsia="en-US"/>
        </w:rPr>
        <w:tab/>
        <w:t xml:space="preserve">مركز البحث والمعلومات والتوثيق بشأن المرأة هو مكان للقاء والمبادلات والمعلومات والتعليم والاتصال والتدريب والتوجيه، والنهوض الاجتماعي والاقتصادي بالمرأة (المرسوم رقم 99 </w:t>
      </w:r>
      <w:r>
        <w:rPr>
          <w:w w:val="100"/>
          <w:lang w:eastAsia="en-US"/>
        </w:rPr>
        <w:t>–</w:t>
      </w:r>
      <w:r>
        <w:rPr>
          <w:w w:val="100"/>
          <w:rtl/>
          <w:lang w:eastAsia="en-US"/>
        </w:rPr>
        <w:t xml:space="preserve"> 299 المؤرخ 31 كانون الأول/ديسمبر 1999).</w:t>
      </w:r>
    </w:p>
    <w:p w:rsidR="00000000" w:rsidRDefault="00000000">
      <w:pPr>
        <w:pStyle w:val="SingleTxt"/>
        <w:tabs>
          <w:tab w:val="clear" w:pos="1930"/>
          <w:tab w:val="clear" w:pos="2592"/>
          <w:tab w:val="left" w:pos="1912"/>
          <w:tab w:val="left" w:pos="2620"/>
        </w:tabs>
        <w:rPr>
          <w:w w:val="100"/>
          <w:rtl/>
          <w:lang w:eastAsia="en-US"/>
        </w:rPr>
      </w:pPr>
      <w:r>
        <w:rPr>
          <w:w w:val="100"/>
          <w:rtl/>
          <w:lang w:eastAsia="en-US"/>
        </w:rPr>
        <w:tab/>
        <w:t>وهذه المؤسسة العامة وضعت تحت إشراف الوزارة المكلفة بالنهوض بالمرأة. ويديرها مدير عام ويضم الإدارات التالية:</w:t>
      </w:r>
    </w:p>
    <w:p w:rsidR="00000000" w:rsidRDefault="00000000">
      <w:pPr>
        <w:pStyle w:val="SingleTxt"/>
        <w:tabs>
          <w:tab w:val="clear" w:pos="1930"/>
          <w:tab w:val="clear" w:pos="2592"/>
          <w:tab w:val="left" w:pos="1486"/>
          <w:tab w:val="left" w:pos="1912"/>
          <w:tab w:val="left" w:pos="2620"/>
        </w:tabs>
        <w:spacing w:after="0"/>
        <w:ind w:left="1264" w:right="1264"/>
        <w:rPr>
          <w:w w:val="100"/>
          <w:rtl/>
          <w:lang w:eastAsia="en-US"/>
        </w:rPr>
      </w:pPr>
      <w:r>
        <w:rPr>
          <w:w w:val="100"/>
          <w:rtl/>
          <w:lang w:eastAsia="en-US"/>
        </w:rPr>
        <w:tab/>
      </w:r>
      <w:r>
        <w:rPr>
          <w:w w:val="100"/>
          <w:rtl/>
          <w:lang w:eastAsia="en-US"/>
        </w:rPr>
        <w:tab/>
        <w:t>-</w:t>
      </w:r>
      <w:r>
        <w:rPr>
          <w:w w:val="100"/>
          <w:rtl/>
          <w:lang w:eastAsia="en-US"/>
        </w:rPr>
        <w:tab/>
        <w:t>إدارة المرأة والحقوق الأساسية؛</w:t>
      </w:r>
    </w:p>
    <w:p w:rsidR="00000000" w:rsidRDefault="00000000">
      <w:pPr>
        <w:pStyle w:val="SingleTxt"/>
        <w:tabs>
          <w:tab w:val="clear" w:pos="1930"/>
          <w:tab w:val="clear" w:pos="2592"/>
          <w:tab w:val="left" w:pos="1486"/>
          <w:tab w:val="left" w:pos="1912"/>
          <w:tab w:val="left" w:pos="2620"/>
        </w:tabs>
        <w:spacing w:after="0"/>
        <w:ind w:left="1264" w:right="1264"/>
        <w:rPr>
          <w:w w:val="100"/>
          <w:rtl/>
          <w:lang w:eastAsia="en-US"/>
        </w:rPr>
      </w:pPr>
      <w:r>
        <w:rPr>
          <w:w w:val="100"/>
          <w:rtl/>
          <w:lang w:eastAsia="en-US"/>
        </w:rPr>
        <w:tab/>
      </w:r>
      <w:r>
        <w:rPr>
          <w:w w:val="100"/>
          <w:rtl/>
          <w:lang w:eastAsia="en-US"/>
        </w:rPr>
        <w:tab/>
        <w:t>-</w:t>
      </w:r>
      <w:r>
        <w:rPr>
          <w:w w:val="100"/>
          <w:rtl/>
          <w:lang w:eastAsia="en-US"/>
        </w:rPr>
        <w:tab/>
        <w:t>إدارة المرأة والصحة والشؤون الاجتماعية؛</w:t>
      </w:r>
    </w:p>
    <w:p w:rsidR="00000000" w:rsidRDefault="00000000">
      <w:pPr>
        <w:pStyle w:val="SingleTxt"/>
        <w:tabs>
          <w:tab w:val="clear" w:pos="1930"/>
          <w:tab w:val="clear" w:pos="2592"/>
          <w:tab w:val="left" w:pos="1486"/>
          <w:tab w:val="left" w:pos="1912"/>
          <w:tab w:val="left" w:pos="2620"/>
        </w:tabs>
        <w:spacing w:after="0"/>
        <w:ind w:left="1264" w:right="1264"/>
        <w:rPr>
          <w:w w:val="100"/>
          <w:rtl/>
          <w:lang w:eastAsia="en-US"/>
        </w:rPr>
      </w:pPr>
      <w:r>
        <w:rPr>
          <w:w w:val="100"/>
          <w:rtl/>
          <w:lang w:eastAsia="en-US"/>
        </w:rPr>
        <w:tab/>
      </w:r>
      <w:r>
        <w:rPr>
          <w:w w:val="100"/>
          <w:rtl/>
          <w:lang w:eastAsia="en-US"/>
        </w:rPr>
        <w:tab/>
        <w:t>-</w:t>
      </w:r>
      <w:r>
        <w:rPr>
          <w:w w:val="100"/>
          <w:rtl/>
          <w:lang w:eastAsia="en-US"/>
        </w:rPr>
        <w:tab/>
        <w:t>إدارة التدريب والتعليم وقضاء وقت الفراغ؛</w:t>
      </w:r>
    </w:p>
    <w:p w:rsidR="00000000" w:rsidRDefault="00000000">
      <w:pPr>
        <w:pStyle w:val="SingleTxt"/>
        <w:tabs>
          <w:tab w:val="clear" w:pos="1930"/>
          <w:tab w:val="clear" w:pos="2592"/>
          <w:tab w:val="left" w:pos="1486"/>
          <w:tab w:val="left" w:pos="1912"/>
          <w:tab w:val="left" w:pos="2620"/>
        </w:tabs>
        <w:spacing w:after="0"/>
        <w:ind w:left="1264" w:right="1264"/>
        <w:rPr>
          <w:w w:val="100"/>
          <w:rtl/>
          <w:lang w:eastAsia="en-US"/>
        </w:rPr>
      </w:pPr>
      <w:r>
        <w:rPr>
          <w:w w:val="100"/>
          <w:rtl/>
          <w:lang w:eastAsia="en-US"/>
        </w:rPr>
        <w:tab/>
      </w:r>
      <w:r>
        <w:rPr>
          <w:w w:val="100"/>
          <w:rtl/>
          <w:lang w:eastAsia="en-US"/>
        </w:rPr>
        <w:tab/>
        <w:t>-</w:t>
      </w:r>
      <w:r>
        <w:rPr>
          <w:w w:val="100"/>
          <w:rtl/>
          <w:lang w:eastAsia="en-US"/>
        </w:rPr>
        <w:tab/>
        <w:t>إدارة المرأة والاقتصاد؛</w:t>
      </w:r>
    </w:p>
    <w:p w:rsidR="00000000" w:rsidRDefault="00000000">
      <w:pPr>
        <w:pStyle w:val="SingleTxt"/>
        <w:tabs>
          <w:tab w:val="clear" w:pos="1930"/>
          <w:tab w:val="clear" w:pos="2592"/>
          <w:tab w:val="left" w:pos="1486"/>
          <w:tab w:val="left" w:pos="1912"/>
          <w:tab w:val="left" w:pos="2620"/>
        </w:tabs>
        <w:spacing w:after="0"/>
        <w:ind w:left="1264" w:right="1264"/>
        <w:rPr>
          <w:w w:val="100"/>
          <w:rtl/>
          <w:lang w:eastAsia="en-US"/>
        </w:rPr>
      </w:pPr>
      <w:r>
        <w:rPr>
          <w:w w:val="100"/>
          <w:rtl/>
          <w:lang w:eastAsia="en-US"/>
        </w:rPr>
        <w:tab/>
      </w:r>
      <w:r>
        <w:rPr>
          <w:w w:val="100"/>
          <w:rtl/>
          <w:lang w:eastAsia="en-US"/>
        </w:rPr>
        <w:tab/>
        <w:t>-</w:t>
      </w:r>
      <w:r>
        <w:rPr>
          <w:w w:val="100"/>
          <w:rtl/>
          <w:lang w:eastAsia="en-US"/>
        </w:rPr>
        <w:tab/>
        <w:t>إدارة السياحة والبيئة؛</w:t>
      </w:r>
    </w:p>
    <w:p w:rsidR="00000000" w:rsidRDefault="00000000">
      <w:pPr>
        <w:pStyle w:val="SingleTxt"/>
        <w:tabs>
          <w:tab w:val="clear" w:pos="1930"/>
          <w:tab w:val="clear" w:pos="2592"/>
          <w:tab w:val="left" w:pos="1486"/>
          <w:tab w:val="left" w:pos="1912"/>
          <w:tab w:val="left" w:pos="2620"/>
        </w:tabs>
        <w:spacing w:after="0"/>
        <w:ind w:left="1264" w:right="1264"/>
        <w:rPr>
          <w:w w:val="100"/>
          <w:rtl/>
          <w:lang w:eastAsia="en-US"/>
        </w:rPr>
      </w:pPr>
      <w:r>
        <w:rPr>
          <w:w w:val="100"/>
          <w:rtl/>
          <w:lang w:eastAsia="en-US"/>
        </w:rPr>
        <w:tab/>
      </w:r>
      <w:r>
        <w:rPr>
          <w:w w:val="100"/>
          <w:rtl/>
          <w:lang w:eastAsia="en-US"/>
        </w:rPr>
        <w:tab/>
        <w:t>-</w:t>
      </w:r>
      <w:r>
        <w:rPr>
          <w:w w:val="100"/>
          <w:rtl/>
          <w:lang w:eastAsia="en-US"/>
        </w:rPr>
        <w:tab/>
        <w:t>إدارة الفتاة الصغيرة؛</w:t>
      </w:r>
    </w:p>
    <w:p w:rsidR="00000000" w:rsidRDefault="00000000">
      <w:pPr>
        <w:pStyle w:val="SingleTxt"/>
        <w:tabs>
          <w:tab w:val="clear" w:pos="1930"/>
          <w:tab w:val="clear" w:pos="2592"/>
          <w:tab w:val="left" w:pos="1486"/>
          <w:tab w:val="left" w:pos="1912"/>
          <w:tab w:val="left" w:pos="2620"/>
        </w:tabs>
        <w:spacing w:after="0"/>
        <w:ind w:left="1264" w:right="1264"/>
        <w:rPr>
          <w:w w:val="100"/>
          <w:rtl/>
          <w:lang w:eastAsia="en-US"/>
        </w:rPr>
      </w:pPr>
      <w:r>
        <w:rPr>
          <w:w w:val="100"/>
          <w:rtl/>
          <w:lang w:eastAsia="en-US"/>
        </w:rPr>
        <w:tab/>
      </w:r>
      <w:r>
        <w:rPr>
          <w:w w:val="100"/>
          <w:rtl/>
          <w:lang w:eastAsia="en-US"/>
        </w:rPr>
        <w:tab/>
        <w:t>-</w:t>
      </w:r>
      <w:r>
        <w:rPr>
          <w:w w:val="100"/>
          <w:rtl/>
          <w:lang w:eastAsia="en-US"/>
        </w:rPr>
        <w:tab/>
        <w:t>إدارة المعلومات والاتصال والتوثيق.</w:t>
      </w:r>
    </w:p>
    <w:p w:rsidR="00000000" w:rsidRDefault="00000000">
      <w:pPr>
        <w:pStyle w:val="SingleTxt"/>
        <w:tabs>
          <w:tab w:val="clear" w:pos="1930"/>
          <w:tab w:val="clear" w:pos="2592"/>
          <w:tab w:val="left" w:pos="1912"/>
          <w:tab w:val="left" w:pos="2620"/>
        </w:tabs>
        <w:rPr>
          <w:w w:val="100"/>
          <w:rtl/>
          <w:lang w:eastAsia="en-US"/>
        </w:rPr>
      </w:pPr>
      <w:r>
        <w:rPr>
          <w:w w:val="100"/>
          <w:rtl/>
          <w:lang w:eastAsia="en-US"/>
        </w:rPr>
        <w:tab/>
        <w:t>وسوف تركب عند الاقتضاء هوائيات إقليمية ومحلية.</w:t>
      </w:r>
    </w:p>
    <w:p w:rsidR="00000000" w:rsidRDefault="00000000">
      <w:pPr>
        <w:pStyle w:val="SingleTxt"/>
        <w:tabs>
          <w:tab w:val="clear" w:pos="1930"/>
          <w:tab w:val="clear" w:pos="2592"/>
          <w:tab w:val="left" w:pos="1912"/>
          <w:tab w:val="left" w:pos="2620"/>
        </w:tabs>
        <w:rPr>
          <w:w w:val="100"/>
          <w:rtl/>
          <w:lang w:eastAsia="en-US"/>
        </w:rPr>
      </w:pPr>
      <w:r>
        <w:rPr>
          <w:b/>
          <w:bCs/>
          <w:w w:val="100"/>
          <w:rtl/>
          <w:lang w:eastAsia="en-US"/>
        </w:rPr>
        <w:t>سادسا -  الإدارات الوزارية المختصة الأخرى في مجال النهوض بالمرأة</w:t>
      </w:r>
    </w:p>
    <w:p w:rsidR="00000000" w:rsidRDefault="00000000">
      <w:pPr>
        <w:pStyle w:val="SingleTxt"/>
        <w:tabs>
          <w:tab w:val="clear" w:pos="1930"/>
          <w:tab w:val="clear" w:pos="2592"/>
          <w:tab w:val="left" w:pos="1912"/>
          <w:tab w:val="left" w:pos="2620"/>
        </w:tabs>
        <w:rPr>
          <w:w w:val="100"/>
          <w:rtl/>
          <w:lang w:eastAsia="en-US"/>
        </w:rPr>
      </w:pPr>
      <w:r>
        <w:rPr>
          <w:w w:val="100"/>
          <w:rtl/>
          <w:lang w:eastAsia="en-US"/>
        </w:rPr>
        <w:tab/>
        <w:t>داخل الإدارة العامة الكونغولية، تتدخل أيضا وزارات أخرى في إدارة المسائل المتعلقة بالمرأة والطفل. ويمكن أن نذكر من بين هؤلاء، وزارة الزراعة والرعي، ووزارة العدل، ووزارة الاقتصاد والمالية والتعليم، ووزارة التجارة. وتتخذ إجراءات مشتركة مع إدارة النهوض بالمرأة بغية أخذ البعد المتعلق بنوع الجنس في الاعتبار في برامجها الخاصة.</w:t>
      </w:r>
    </w:p>
    <w:p w:rsidR="00000000" w:rsidRDefault="00000000">
      <w:pPr>
        <w:pStyle w:val="SingleTxt"/>
        <w:tabs>
          <w:tab w:val="clear" w:pos="1930"/>
          <w:tab w:val="clear" w:pos="2592"/>
          <w:tab w:val="left" w:pos="1912"/>
          <w:tab w:val="left" w:pos="2620"/>
        </w:tabs>
        <w:rPr>
          <w:w w:val="100"/>
          <w:rtl/>
          <w:lang w:eastAsia="en-US"/>
        </w:rPr>
      </w:pPr>
      <w:r>
        <w:rPr>
          <w:b/>
          <w:bCs/>
          <w:w w:val="100"/>
          <w:rtl/>
          <w:lang w:eastAsia="en-US"/>
        </w:rPr>
        <w:t>سابعا -  سياسة النهوض بالمرأة وخطة العمل</w:t>
      </w:r>
    </w:p>
    <w:p w:rsidR="00000000" w:rsidRDefault="00000000">
      <w:pPr>
        <w:pStyle w:val="SingleTxt"/>
        <w:tabs>
          <w:tab w:val="clear" w:pos="1930"/>
          <w:tab w:val="clear" w:pos="2592"/>
          <w:tab w:val="left" w:pos="1912"/>
          <w:tab w:val="left" w:pos="2620"/>
        </w:tabs>
        <w:rPr>
          <w:w w:val="100"/>
          <w:rtl/>
          <w:lang w:eastAsia="en-US"/>
        </w:rPr>
      </w:pPr>
      <w:r>
        <w:rPr>
          <w:w w:val="100"/>
          <w:rtl/>
          <w:lang w:eastAsia="en-US"/>
        </w:rPr>
        <w:tab/>
        <w:t>لأول مرة في الكونغو، أعطي للنهوض بالمرأة وثيقة للسياسة يوجد بداخلها خطة للعمل. وقد تم اعتماد هذا الصك من جانب الحكومة يوم 15 أيلول/سبتمبر 1999. وهي تنظم مجموعة الخيارات المقررة في مجال النهوض بالمرأة على الصعيد الوطني. وهي تشرك الدولة والمنظمات غير الحكومية والرابطات والقطاع الخاص ووكالات التنمية.</w:t>
      </w:r>
    </w:p>
    <w:p w:rsidR="00000000" w:rsidRDefault="00000000">
      <w:pPr>
        <w:pStyle w:val="SingleTxt"/>
        <w:tabs>
          <w:tab w:val="clear" w:pos="1930"/>
          <w:tab w:val="clear" w:pos="2592"/>
          <w:tab w:val="left" w:pos="1912"/>
          <w:tab w:val="left" w:pos="2620"/>
        </w:tabs>
        <w:rPr>
          <w:w w:val="100"/>
          <w:rtl/>
          <w:lang w:eastAsia="en-US"/>
        </w:rPr>
      </w:pPr>
      <w:r>
        <w:rPr>
          <w:b/>
          <w:bCs/>
          <w:w w:val="100"/>
          <w:rtl/>
          <w:lang w:eastAsia="en-US"/>
        </w:rPr>
        <w:t>ألف -</w:t>
      </w:r>
      <w:r>
        <w:rPr>
          <w:b/>
          <w:bCs/>
          <w:w w:val="100"/>
          <w:rtl/>
          <w:lang w:eastAsia="en-US"/>
        </w:rPr>
        <w:tab/>
        <w:t>السياسة الوطنية للنهوض بالمرأة</w:t>
      </w:r>
    </w:p>
    <w:p w:rsidR="00000000" w:rsidRDefault="00000000">
      <w:pPr>
        <w:pStyle w:val="SingleTxt"/>
        <w:tabs>
          <w:tab w:val="clear" w:pos="1930"/>
          <w:tab w:val="clear" w:pos="2592"/>
          <w:tab w:val="left" w:pos="1912"/>
          <w:tab w:val="left" w:pos="2620"/>
        </w:tabs>
        <w:spacing w:after="0"/>
        <w:ind w:left="1264" w:right="1264"/>
        <w:rPr>
          <w:w w:val="100"/>
          <w:rtl/>
          <w:lang w:eastAsia="en-US"/>
        </w:rPr>
      </w:pPr>
      <w:r>
        <w:rPr>
          <w:w w:val="100"/>
          <w:rtl/>
          <w:lang w:eastAsia="en-US"/>
        </w:rPr>
        <w:tab/>
      </w:r>
      <w:r>
        <w:rPr>
          <w:w w:val="100"/>
          <w:rtl/>
          <w:lang w:eastAsia="en-US"/>
        </w:rPr>
        <w:tab/>
        <w:t>للسياسة الوطنية للنهوض بالمرأة أربعة أهداف أساسية هي:</w:t>
      </w:r>
    </w:p>
    <w:p w:rsidR="00000000" w:rsidRDefault="00000000">
      <w:pPr>
        <w:pStyle w:val="SingleTxt"/>
        <w:tabs>
          <w:tab w:val="clear" w:pos="1930"/>
          <w:tab w:val="clear" w:pos="2592"/>
          <w:tab w:val="left" w:pos="1486"/>
          <w:tab w:val="left" w:pos="1912"/>
          <w:tab w:val="left" w:pos="2620"/>
        </w:tabs>
        <w:spacing w:after="0"/>
        <w:ind w:left="1264" w:right="1264"/>
        <w:rPr>
          <w:w w:val="100"/>
          <w:rtl/>
          <w:lang w:eastAsia="en-US"/>
        </w:rPr>
      </w:pPr>
      <w:r>
        <w:rPr>
          <w:w w:val="100"/>
          <w:rtl/>
          <w:lang w:eastAsia="en-US"/>
        </w:rPr>
        <w:tab/>
      </w:r>
      <w:r>
        <w:rPr>
          <w:w w:val="100"/>
          <w:rtl/>
          <w:lang w:eastAsia="en-US"/>
        </w:rPr>
        <w:tab/>
        <w:t>-</w:t>
      </w:r>
      <w:r>
        <w:rPr>
          <w:w w:val="100"/>
          <w:rtl/>
          <w:lang w:eastAsia="en-US"/>
        </w:rPr>
        <w:tab/>
        <w:t>ترويج وحماية حقوق المرأة والفتاة؛</w:t>
      </w:r>
    </w:p>
    <w:p w:rsidR="00000000" w:rsidRDefault="00000000">
      <w:pPr>
        <w:pStyle w:val="SingleTxt"/>
        <w:tabs>
          <w:tab w:val="clear" w:pos="1930"/>
          <w:tab w:val="clear" w:pos="2592"/>
          <w:tab w:val="left" w:pos="1486"/>
          <w:tab w:val="left" w:pos="1912"/>
          <w:tab w:val="left" w:pos="2620"/>
        </w:tabs>
        <w:spacing w:after="0"/>
        <w:ind w:left="1264" w:right="1264"/>
        <w:rPr>
          <w:w w:val="100"/>
          <w:rtl/>
          <w:lang w:eastAsia="en-US"/>
        </w:rPr>
      </w:pPr>
      <w:r>
        <w:rPr>
          <w:w w:val="100"/>
          <w:rtl/>
          <w:lang w:eastAsia="en-US"/>
        </w:rPr>
        <w:tab/>
      </w:r>
      <w:r>
        <w:rPr>
          <w:w w:val="100"/>
          <w:rtl/>
          <w:lang w:eastAsia="en-US"/>
        </w:rPr>
        <w:tab/>
        <w:t>-</w:t>
      </w:r>
      <w:r>
        <w:rPr>
          <w:w w:val="100"/>
          <w:rtl/>
          <w:lang w:eastAsia="en-US"/>
        </w:rPr>
        <w:tab/>
        <w:t>إنشاء أجهزة للمتابعة والإشراف؛</w:t>
      </w:r>
    </w:p>
    <w:p w:rsidR="00000000" w:rsidRDefault="00000000">
      <w:pPr>
        <w:pStyle w:val="SingleTxt"/>
        <w:tabs>
          <w:tab w:val="clear" w:pos="1930"/>
          <w:tab w:val="clear" w:pos="2592"/>
          <w:tab w:val="left" w:pos="1486"/>
          <w:tab w:val="left" w:pos="1912"/>
          <w:tab w:val="left" w:pos="2620"/>
        </w:tabs>
        <w:spacing w:after="0"/>
        <w:ind w:left="1264" w:right="1264"/>
        <w:rPr>
          <w:w w:val="100"/>
          <w:rtl/>
          <w:lang w:eastAsia="en-US"/>
        </w:rPr>
      </w:pPr>
      <w:r>
        <w:rPr>
          <w:w w:val="100"/>
          <w:rtl/>
          <w:lang w:eastAsia="en-US"/>
        </w:rPr>
        <w:tab/>
      </w:r>
      <w:r>
        <w:rPr>
          <w:w w:val="100"/>
          <w:rtl/>
          <w:lang w:eastAsia="en-US"/>
        </w:rPr>
        <w:tab/>
        <w:t>-</w:t>
      </w:r>
      <w:r>
        <w:rPr>
          <w:w w:val="100"/>
          <w:rtl/>
          <w:lang w:eastAsia="en-US"/>
        </w:rPr>
        <w:tab/>
        <w:t>تنمية الإمكانيات الاقتصادية للمرأة؛</w:t>
      </w:r>
    </w:p>
    <w:p w:rsidR="00000000" w:rsidRDefault="00000000">
      <w:pPr>
        <w:pStyle w:val="SingleTxt"/>
        <w:tabs>
          <w:tab w:val="clear" w:pos="1930"/>
          <w:tab w:val="clear" w:pos="2592"/>
          <w:tab w:val="left" w:pos="1486"/>
          <w:tab w:val="left" w:pos="1912"/>
          <w:tab w:val="left" w:pos="2620"/>
        </w:tabs>
        <w:rPr>
          <w:w w:val="100"/>
          <w:rtl/>
          <w:lang w:eastAsia="en-US"/>
        </w:rPr>
      </w:pPr>
      <w:r>
        <w:rPr>
          <w:w w:val="100"/>
          <w:rtl/>
          <w:lang w:eastAsia="en-US"/>
        </w:rPr>
        <w:tab/>
        <w:t>-</w:t>
      </w:r>
      <w:r>
        <w:rPr>
          <w:w w:val="100"/>
          <w:rtl/>
          <w:lang w:eastAsia="en-US"/>
        </w:rPr>
        <w:tab/>
        <w:t>تحسين ظروف وإطار معيشة المرأة الكونغولية.</w:t>
      </w:r>
    </w:p>
    <w:p w:rsidR="00000000" w:rsidRDefault="00000000">
      <w:pPr>
        <w:pStyle w:val="SingleTxt"/>
        <w:tabs>
          <w:tab w:val="clear" w:pos="1930"/>
          <w:tab w:val="clear" w:pos="2592"/>
          <w:tab w:val="left" w:pos="1912"/>
          <w:tab w:val="left" w:pos="2620"/>
        </w:tabs>
        <w:spacing w:after="0"/>
        <w:ind w:left="1264" w:right="1264"/>
        <w:rPr>
          <w:w w:val="100"/>
          <w:rtl/>
          <w:lang w:eastAsia="en-US"/>
        </w:rPr>
      </w:pPr>
      <w:r>
        <w:rPr>
          <w:w w:val="100"/>
          <w:rtl/>
          <w:lang w:eastAsia="en-US"/>
        </w:rPr>
        <w:tab/>
      </w:r>
      <w:r>
        <w:rPr>
          <w:w w:val="100"/>
          <w:rtl/>
          <w:lang w:eastAsia="en-US"/>
        </w:rPr>
        <w:tab/>
        <w:t>وهذه تتحقق بواسطة استراتيجية للعمل في المجالات التالية:</w:t>
      </w:r>
    </w:p>
    <w:p w:rsidR="00000000" w:rsidRDefault="00000000">
      <w:pPr>
        <w:pStyle w:val="SingleTxt"/>
        <w:tabs>
          <w:tab w:val="clear" w:pos="1930"/>
          <w:tab w:val="clear" w:pos="2592"/>
          <w:tab w:val="left" w:pos="1486"/>
          <w:tab w:val="left" w:pos="1912"/>
          <w:tab w:val="left" w:pos="2620"/>
        </w:tabs>
        <w:spacing w:after="0"/>
        <w:ind w:left="1264" w:right="1264"/>
        <w:rPr>
          <w:w w:val="100"/>
          <w:rtl/>
          <w:lang w:eastAsia="en-US"/>
        </w:rPr>
      </w:pPr>
      <w:r>
        <w:rPr>
          <w:w w:val="100"/>
          <w:rtl/>
          <w:lang w:eastAsia="en-US"/>
        </w:rPr>
        <w:tab/>
      </w:r>
      <w:r>
        <w:rPr>
          <w:w w:val="100"/>
          <w:rtl/>
          <w:lang w:eastAsia="en-US"/>
        </w:rPr>
        <w:tab/>
        <w:t>-</w:t>
      </w:r>
      <w:r>
        <w:rPr>
          <w:w w:val="100"/>
          <w:rtl/>
          <w:lang w:eastAsia="en-US"/>
        </w:rPr>
        <w:tab/>
        <w:t>النظام القانوني والسياسي؛</w:t>
      </w:r>
    </w:p>
    <w:p w:rsidR="00000000" w:rsidRDefault="00000000">
      <w:pPr>
        <w:pStyle w:val="SingleTxt"/>
        <w:tabs>
          <w:tab w:val="clear" w:pos="1930"/>
          <w:tab w:val="clear" w:pos="2592"/>
          <w:tab w:val="left" w:pos="1486"/>
          <w:tab w:val="left" w:pos="1912"/>
          <w:tab w:val="left" w:pos="2620"/>
        </w:tabs>
        <w:spacing w:after="0"/>
        <w:ind w:left="1264" w:right="1264"/>
        <w:rPr>
          <w:w w:val="100"/>
          <w:rtl/>
          <w:lang w:eastAsia="en-US"/>
        </w:rPr>
      </w:pPr>
      <w:r>
        <w:rPr>
          <w:w w:val="100"/>
          <w:rtl/>
          <w:lang w:eastAsia="en-US"/>
        </w:rPr>
        <w:tab/>
      </w:r>
      <w:r>
        <w:rPr>
          <w:w w:val="100"/>
          <w:rtl/>
          <w:lang w:eastAsia="en-US"/>
        </w:rPr>
        <w:tab/>
        <w:t>-</w:t>
      </w:r>
      <w:r>
        <w:rPr>
          <w:w w:val="100"/>
          <w:rtl/>
          <w:lang w:eastAsia="en-US"/>
        </w:rPr>
        <w:tab/>
        <w:t>العمل في القطاع المنظم؛</w:t>
      </w:r>
    </w:p>
    <w:p w:rsidR="00000000" w:rsidRDefault="00000000">
      <w:pPr>
        <w:pStyle w:val="SingleTxt"/>
        <w:tabs>
          <w:tab w:val="clear" w:pos="1930"/>
          <w:tab w:val="clear" w:pos="2592"/>
          <w:tab w:val="left" w:pos="1486"/>
          <w:tab w:val="left" w:pos="1912"/>
          <w:tab w:val="left" w:pos="2620"/>
        </w:tabs>
        <w:spacing w:after="0"/>
        <w:ind w:left="1264" w:right="1264"/>
        <w:rPr>
          <w:w w:val="100"/>
          <w:rtl/>
          <w:lang w:eastAsia="en-US"/>
        </w:rPr>
      </w:pPr>
      <w:r>
        <w:rPr>
          <w:w w:val="100"/>
          <w:rtl/>
          <w:lang w:eastAsia="en-US"/>
        </w:rPr>
        <w:tab/>
      </w:r>
      <w:r>
        <w:rPr>
          <w:w w:val="100"/>
          <w:rtl/>
          <w:lang w:eastAsia="en-US"/>
        </w:rPr>
        <w:tab/>
        <w:t>-</w:t>
      </w:r>
      <w:r>
        <w:rPr>
          <w:w w:val="100"/>
          <w:rtl/>
          <w:lang w:eastAsia="en-US"/>
        </w:rPr>
        <w:tab/>
        <w:t>القطاع غير المنظم؛</w:t>
      </w:r>
    </w:p>
    <w:p w:rsidR="00000000" w:rsidRDefault="00000000">
      <w:pPr>
        <w:pStyle w:val="SingleTxt"/>
        <w:tabs>
          <w:tab w:val="clear" w:pos="1930"/>
          <w:tab w:val="clear" w:pos="2592"/>
          <w:tab w:val="left" w:pos="1486"/>
          <w:tab w:val="left" w:pos="1912"/>
          <w:tab w:val="left" w:pos="2620"/>
        </w:tabs>
        <w:spacing w:after="0"/>
        <w:ind w:left="1264" w:right="1264"/>
        <w:rPr>
          <w:w w:val="100"/>
          <w:rtl/>
          <w:lang w:eastAsia="en-US"/>
        </w:rPr>
      </w:pPr>
      <w:r>
        <w:rPr>
          <w:w w:val="100"/>
          <w:rtl/>
          <w:lang w:eastAsia="en-US"/>
        </w:rPr>
        <w:tab/>
      </w:r>
      <w:r>
        <w:rPr>
          <w:w w:val="100"/>
          <w:rtl/>
          <w:lang w:eastAsia="en-US"/>
        </w:rPr>
        <w:tab/>
        <w:t>-</w:t>
      </w:r>
      <w:r>
        <w:rPr>
          <w:w w:val="100"/>
          <w:rtl/>
          <w:lang w:eastAsia="en-US"/>
        </w:rPr>
        <w:tab/>
        <w:t>الصحة؛</w:t>
      </w:r>
    </w:p>
    <w:p w:rsidR="00000000" w:rsidRDefault="00000000">
      <w:pPr>
        <w:pStyle w:val="SingleTxt"/>
        <w:tabs>
          <w:tab w:val="clear" w:pos="1930"/>
          <w:tab w:val="clear" w:pos="2592"/>
          <w:tab w:val="left" w:pos="1486"/>
          <w:tab w:val="left" w:pos="1912"/>
          <w:tab w:val="left" w:pos="2620"/>
        </w:tabs>
        <w:spacing w:after="0"/>
        <w:ind w:left="1264" w:right="1264"/>
        <w:rPr>
          <w:w w:val="100"/>
          <w:rtl/>
          <w:lang w:eastAsia="en-US"/>
        </w:rPr>
      </w:pPr>
      <w:r>
        <w:rPr>
          <w:w w:val="100"/>
          <w:rtl/>
          <w:lang w:eastAsia="en-US"/>
        </w:rPr>
        <w:tab/>
      </w:r>
      <w:r>
        <w:rPr>
          <w:w w:val="100"/>
          <w:rtl/>
          <w:lang w:eastAsia="en-US"/>
        </w:rPr>
        <w:tab/>
        <w:t>-</w:t>
      </w:r>
      <w:r>
        <w:rPr>
          <w:w w:val="100"/>
          <w:rtl/>
          <w:lang w:eastAsia="en-US"/>
        </w:rPr>
        <w:tab/>
        <w:t>العنف إزاء المرأة؛</w:t>
      </w:r>
    </w:p>
    <w:p w:rsidR="00000000" w:rsidRDefault="00000000">
      <w:pPr>
        <w:pStyle w:val="SingleTxt"/>
        <w:tabs>
          <w:tab w:val="clear" w:pos="1930"/>
          <w:tab w:val="clear" w:pos="2592"/>
          <w:tab w:val="left" w:pos="1486"/>
          <w:tab w:val="left" w:pos="1912"/>
          <w:tab w:val="left" w:pos="2620"/>
        </w:tabs>
        <w:spacing w:after="0"/>
        <w:ind w:left="1264" w:right="1264"/>
        <w:rPr>
          <w:w w:val="100"/>
          <w:rtl/>
          <w:lang w:eastAsia="en-US"/>
        </w:rPr>
      </w:pPr>
      <w:r>
        <w:rPr>
          <w:w w:val="100"/>
          <w:rtl/>
          <w:lang w:eastAsia="en-US"/>
        </w:rPr>
        <w:tab/>
      </w:r>
      <w:r>
        <w:rPr>
          <w:w w:val="100"/>
          <w:rtl/>
          <w:lang w:eastAsia="en-US"/>
        </w:rPr>
        <w:tab/>
        <w:t>-</w:t>
      </w:r>
      <w:r>
        <w:rPr>
          <w:w w:val="100"/>
          <w:rtl/>
          <w:lang w:eastAsia="en-US"/>
        </w:rPr>
        <w:tab/>
        <w:t>التعليم؛</w:t>
      </w:r>
    </w:p>
    <w:p w:rsidR="00000000" w:rsidRDefault="00000000">
      <w:pPr>
        <w:pStyle w:val="SingleTxt"/>
        <w:tabs>
          <w:tab w:val="clear" w:pos="1930"/>
          <w:tab w:val="clear" w:pos="2592"/>
          <w:tab w:val="left" w:pos="1486"/>
          <w:tab w:val="left" w:pos="1912"/>
          <w:tab w:val="left" w:pos="2620"/>
        </w:tabs>
        <w:rPr>
          <w:w w:val="100"/>
          <w:rtl/>
          <w:lang w:eastAsia="en-US"/>
        </w:rPr>
      </w:pPr>
      <w:r>
        <w:rPr>
          <w:w w:val="100"/>
          <w:rtl/>
          <w:lang w:eastAsia="en-US"/>
        </w:rPr>
        <w:tab/>
        <w:t>-</w:t>
      </w:r>
      <w:r>
        <w:rPr>
          <w:w w:val="100"/>
          <w:rtl/>
          <w:lang w:eastAsia="en-US"/>
        </w:rPr>
        <w:tab/>
        <w:t>المياه وبيئة المرافق الصحية.</w:t>
      </w:r>
    </w:p>
    <w:p w:rsidR="00000000" w:rsidRDefault="00000000">
      <w:pPr>
        <w:pStyle w:val="SingleTxt"/>
        <w:tabs>
          <w:tab w:val="clear" w:pos="1930"/>
          <w:tab w:val="clear" w:pos="2592"/>
          <w:tab w:val="left" w:pos="1912"/>
          <w:tab w:val="left" w:pos="2620"/>
        </w:tabs>
        <w:rPr>
          <w:w w:val="100"/>
          <w:rtl/>
          <w:lang w:eastAsia="en-US"/>
        </w:rPr>
      </w:pPr>
      <w:r>
        <w:rPr>
          <w:b/>
          <w:bCs/>
          <w:w w:val="100"/>
          <w:rtl/>
          <w:lang w:eastAsia="en-US"/>
        </w:rPr>
        <w:t>ياء -</w:t>
      </w:r>
      <w:r>
        <w:rPr>
          <w:b/>
          <w:bCs/>
          <w:w w:val="100"/>
          <w:rtl/>
          <w:lang w:eastAsia="en-US"/>
        </w:rPr>
        <w:tab/>
        <w:t xml:space="preserve">خطة العمل في مجال النهوض بالمرأة </w:t>
      </w:r>
    </w:p>
    <w:p w:rsidR="00000000" w:rsidRDefault="00000000">
      <w:pPr>
        <w:pStyle w:val="SingleTxt"/>
        <w:tabs>
          <w:tab w:val="clear" w:pos="1930"/>
          <w:tab w:val="clear" w:pos="2592"/>
          <w:tab w:val="left" w:pos="1912"/>
          <w:tab w:val="left" w:pos="2620"/>
        </w:tabs>
        <w:rPr>
          <w:w w:val="100"/>
          <w:rtl/>
          <w:lang w:eastAsia="en-US"/>
        </w:rPr>
      </w:pPr>
      <w:r>
        <w:rPr>
          <w:w w:val="100"/>
          <w:rtl/>
          <w:lang w:eastAsia="en-US"/>
        </w:rPr>
        <w:tab/>
        <w:t xml:space="preserve">تضم خطة العمل للنهوض بالمرأة 2000 </w:t>
      </w:r>
      <w:r>
        <w:rPr>
          <w:w w:val="100"/>
          <w:lang w:eastAsia="en-US"/>
        </w:rPr>
        <w:t>–</w:t>
      </w:r>
      <w:r>
        <w:rPr>
          <w:w w:val="100"/>
          <w:rtl/>
          <w:lang w:eastAsia="en-US"/>
        </w:rPr>
        <w:t xml:space="preserve"> 2002 أربعة برامج فرعية هي:</w:t>
      </w:r>
    </w:p>
    <w:p w:rsidR="00000000" w:rsidRDefault="00000000">
      <w:pPr>
        <w:pStyle w:val="SingleTxt"/>
        <w:tabs>
          <w:tab w:val="clear" w:pos="1930"/>
          <w:tab w:val="clear" w:pos="2592"/>
          <w:tab w:val="left" w:pos="1486"/>
          <w:tab w:val="left" w:pos="1912"/>
          <w:tab w:val="left" w:pos="2620"/>
        </w:tabs>
        <w:rPr>
          <w:w w:val="100"/>
          <w:rtl/>
          <w:lang w:eastAsia="en-US"/>
        </w:rPr>
      </w:pPr>
      <w:r>
        <w:rPr>
          <w:w w:val="100"/>
          <w:rtl/>
          <w:lang w:eastAsia="en-US"/>
        </w:rPr>
        <w:tab/>
        <w:t>-</w:t>
      </w:r>
      <w:r>
        <w:rPr>
          <w:w w:val="100"/>
          <w:rtl/>
          <w:lang w:eastAsia="en-US"/>
        </w:rPr>
        <w:tab/>
        <w:t>حقوق المرأة والفتاة ووصول المرأة إلى مركز اتخاذ القرار؛</w:t>
      </w:r>
    </w:p>
    <w:p w:rsidR="00000000" w:rsidRDefault="00000000">
      <w:pPr>
        <w:pStyle w:val="SingleTxt"/>
        <w:tabs>
          <w:tab w:val="clear" w:pos="1930"/>
          <w:tab w:val="clear" w:pos="2592"/>
          <w:tab w:val="left" w:pos="1486"/>
          <w:tab w:val="left" w:pos="1912"/>
          <w:tab w:val="left" w:pos="2620"/>
        </w:tabs>
        <w:rPr>
          <w:w w:val="100"/>
          <w:rtl/>
          <w:lang w:eastAsia="en-US"/>
        </w:rPr>
      </w:pPr>
      <w:r>
        <w:rPr>
          <w:w w:val="100"/>
          <w:rtl/>
          <w:lang w:eastAsia="en-US"/>
        </w:rPr>
        <w:tab/>
        <w:t>-</w:t>
      </w:r>
      <w:r>
        <w:rPr>
          <w:w w:val="100"/>
          <w:rtl/>
          <w:lang w:eastAsia="en-US"/>
        </w:rPr>
        <w:tab/>
        <w:t>العنف إزاء المرأة؛</w:t>
      </w:r>
    </w:p>
    <w:p w:rsidR="00000000" w:rsidRDefault="00000000">
      <w:pPr>
        <w:pStyle w:val="SingleTxt"/>
        <w:tabs>
          <w:tab w:val="clear" w:pos="1930"/>
          <w:tab w:val="clear" w:pos="2592"/>
          <w:tab w:val="left" w:pos="1486"/>
          <w:tab w:val="left" w:pos="1912"/>
          <w:tab w:val="left" w:pos="2620"/>
        </w:tabs>
        <w:rPr>
          <w:w w:val="100"/>
          <w:rtl/>
          <w:lang w:eastAsia="en-US"/>
        </w:rPr>
      </w:pPr>
      <w:r>
        <w:rPr>
          <w:w w:val="100"/>
          <w:rtl/>
          <w:lang w:eastAsia="en-US"/>
        </w:rPr>
        <w:tab/>
        <w:t>-</w:t>
      </w:r>
      <w:r>
        <w:rPr>
          <w:w w:val="100"/>
          <w:rtl/>
          <w:lang w:eastAsia="en-US"/>
        </w:rPr>
        <w:tab/>
        <w:t>الوصول إلى الإيرادات؛</w:t>
      </w:r>
    </w:p>
    <w:p w:rsidR="00000000" w:rsidRDefault="00000000">
      <w:pPr>
        <w:pStyle w:val="SingleTxt"/>
        <w:tabs>
          <w:tab w:val="clear" w:pos="1930"/>
          <w:tab w:val="clear" w:pos="2592"/>
          <w:tab w:val="left" w:pos="1486"/>
          <w:tab w:val="left" w:pos="1912"/>
          <w:tab w:val="left" w:pos="2620"/>
        </w:tabs>
        <w:rPr>
          <w:w w:val="100"/>
          <w:rtl/>
          <w:lang w:eastAsia="en-US"/>
        </w:rPr>
      </w:pPr>
      <w:r>
        <w:rPr>
          <w:w w:val="100"/>
          <w:rtl/>
          <w:lang w:eastAsia="en-US"/>
        </w:rPr>
        <w:tab/>
        <w:t>-</w:t>
      </w:r>
      <w:r>
        <w:rPr>
          <w:w w:val="100"/>
          <w:rtl/>
          <w:lang w:eastAsia="en-US"/>
        </w:rPr>
        <w:tab/>
        <w:t>الصحة والبيئة.</w:t>
      </w:r>
    </w:p>
    <w:p w:rsidR="00000000" w:rsidRDefault="00000000">
      <w:pPr>
        <w:pStyle w:val="SingleTxt"/>
        <w:tabs>
          <w:tab w:val="clear" w:pos="1930"/>
          <w:tab w:val="clear" w:pos="2592"/>
          <w:tab w:val="left" w:pos="1486"/>
          <w:tab w:val="left" w:pos="1912"/>
          <w:tab w:val="left" w:pos="2620"/>
        </w:tabs>
        <w:rPr>
          <w:w w:val="100"/>
          <w:rtl/>
          <w:lang w:eastAsia="en-US"/>
        </w:rPr>
      </w:pPr>
      <w:r>
        <w:rPr>
          <w:w w:val="100"/>
          <w:rtl/>
          <w:lang w:eastAsia="en-US"/>
        </w:rPr>
        <w:tab/>
      </w:r>
      <w:r>
        <w:rPr>
          <w:w w:val="100"/>
          <w:rtl/>
          <w:lang w:eastAsia="en-US"/>
        </w:rPr>
        <w:tab/>
        <w:t>وتقدر في مجموعها ينحو 000 850 989 1 فيفا.</w:t>
      </w:r>
    </w:p>
    <w:p w:rsidR="00000000" w:rsidRDefault="00000000">
      <w:pPr>
        <w:pStyle w:val="SingleTxt"/>
        <w:tabs>
          <w:tab w:val="clear" w:pos="1930"/>
          <w:tab w:val="clear" w:pos="2592"/>
          <w:tab w:val="left" w:pos="1912"/>
          <w:tab w:val="left" w:pos="2620"/>
        </w:tabs>
        <w:rPr>
          <w:w w:val="100"/>
          <w:rtl/>
          <w:lang w:eastAsia="en-US"/>
        </w:rPr>
      </w:pPr>
      <w:r>
        <w:rPr>
          <w:w w:val="100"/>
          <w:rtl/>
          <w:lang w:eastAsia="en-US"/>
        </w:rPr>
        <w:tab/>
        <w:t>وتكفل متابعة وتقييم الخطة الوطنية للعمل في مجال النهوض بالمرأة، على الصعيد الوطني، بواسطة لجنة إرشادية ولجنة تقنية؛ وعلى الصعيد الإقليمي بواسطة لجنة إقليمية إرشادية يرأسها المأمور. وتسهم الدولة، وشركاء التنمية للتعاون الثنائي والمتعدد الأطراف، والمنظمات غير الحكومية، والرابطات في التمويل على صعيد محدد مثلما على صعيد تنفيذ خطة العمل.</w:t>
      </w:r>
    </w:p>
    <w:p w:rsidR="00000000" w:rsidRDefault="00000000">
      <w:pPr>
        <w:pStyle w:val="SingleTxt"/>
        <w:tabs>
          <w:tab w:val="clear" w:pos="1930"/>
          <w:tab w:val="clear" w:pos="2592"/>
          <w:tab w:val="left" w:pos="1912"/>
          <w:tab w:val="left" w:pos="2620"/>
        </w:tabs>
        <w:rPr>
          <w:w w:val="100"/>
          <w:rtl/>
          <w:lang w:eastAsia="en-US"/>
        </w:rPr>
      </w:pPr>
      <w:r>
        <w:rPr>
          <w:b/>
          <w:bCs/>
          <w:w w:val="100"/>
          <w:szCs w:val="34"/>
          <w:rtl/>
          <w:lang w:eastAsia="en-US"/>
        </w:rPr>
        <w:t xml:space="preserve">الفرع الثالث </w:t>
      </w:r>
      <w:r>
        <w:rPr>
          <w:b/>
          <w:bCs/>
          <w:w w:val="100"/>
          <w:szCs w:val="34"/>
          <w:lang w:eastAsia="en-US"/>
        </w:rPr>
        <w:t>–</w:t>
      </w:r>
      <w:r>
        <w:rPr>
          <w:b/>
          <w:bCs/>
          <w:w w:val="100"/>
          <w:szCs w:val="34"/>
          <w:rtl/>
          <w:lang w:eastAsia="en-US"/>
        </w:rPr>
        <w:t xml:space="preserve"> الآليات القضائية وحماية حقوق المرأة (المادة 2 </w:t>
      </w:r>
      <w:r>
        <w:rPr>
          <w:b/>
          <w:bCs/>
          <w:w w:val="100"/>
          <w:szCs w:val="34"/>
          <w:lang w:eastAsia="en-US"/>
        </w:rPr>
        <w:t>–</w:t>
      </w:r>
      <w:r>
        <w:rPr>
          <w:b/>
          <w:bCs/>
          <w:w w:val="100"/>
          <w:szCs w:val="34"/>
          <w:rtl/>
          <w:lang w:eastAsia="en-US"/>
        </w:rPr>
        <w:t xml:space="preserve"> ج)</w:t>
      </w:r>
    </w:p>
    <w:p w:rsidR="00000000" w:rsidRDefault="00000000">
      <w:pPr>
        <w:pStyle w:val="SingleTxt"/>
        <w:tabs>
          <w:tab w:val="clear" w:pos="1930"/>
          <w:tab w:val="clear" w:pos="2592"/>
          <w:tab w:val="left" w:pos="1912"/>
          <w:tab w:val="left" w:pos="2620"/>
        </w:tabs>
        <w:rPr>
          <w:w w:val="100"/>
          <w:rtl/>
          <w:lang w:eastAsia="en-US"/>
        </w:rPr>
      </w:pPr>
      <w:r>
        <w:rPr>
          <w:w w:val="100"/>
          <w:rtl/>
          <w:lang w:eastAsia="en-US"/>
        </w:rPr>
        <w:tab/>
        <w:t>يسمح التشريع الكونغولي للمرأة بوصفها كائنا بشريا وموضوعاً قانونيا بالترافع أمام القضاء. وحسب نوع وطبيعة الضرر والمخالفة التي تعرضت لها، يمكن للمرأة الدفاع عن قضيتها أمام المحاكم المدنية والجنائية والإدارية. ويوجد بشأن هذه النقطة مساواة حقيقية بين الرجل والمرأة. وإلى جانب ذلك، لا تنتج حقوق المرأة التي يقدرها القضاة عن التشريع الوطني وحده. ذلك أن الاتفاقيات التي صدَّقت عليها الكونغو تعني أنه يمكن للقضاة الاستشهاد بها لتحديد الوضع القانوني للمرأة. ويمكن للمرأة الحصول على العدالة بإثبات انتهاك معيار تكرسه اتفاقية دولية منطبقة بفضل التصديق والنشر. وهذه المعايير تصبح بالتالي مصادر للقانون يستشهد بها القضاة. ولكن هذه ليست هي الحالة في الواقع العملي. ذلك أننا نشهد في الواقع أنه نتيجة لارتباط عدة عوامل، وخاصة إنكار الاتفاقيات، أن القضاة لا يطبقون المعايير الدولية المدرجة بالكامل في القانون الداخلي. ولا يعد إنكار النصوص الدولية العمل البسيط للقضاة.</w:t>
      </w:r>
    </w:p>
    <w:p w:rsidR="00000000" w:rsidRDefault="00000000">
      <w:pPr>
        <w:pStyle w:val="SingleTxt"/>
        <w:tabs>
          <w:tab w:val="clear" w:pos="1930"/>
          <w:tab w:val="clear" w:pos="2592"/>
          <w:tab w:val="left" w:pos="1912"/>
          <w:tab w:val="left" w:pos="2620"/>
        </w:tabs>
        <w:rPr>
          <w:w w:val="100"/>
          <w:rtl/>
          <w:lang w:eastAsia="en-US"/>
        </w:rPr>
      </w:pPr>
      <w:r>
        <w:rPr>
          <w:w w:val="100"/>
          <w:rtl/>
          <w:lang w:eastAsia="en-US"/>
        </w:rPr>
        <w:tab/>
        <w:t>ولا يعرف الرجال والنساء التشريعات الوطنية والمعاهدات الدولية. وينتج عن ذلك عدم اللجوء أمام المحاكم إثباتا لحقوقهم. وينبغي إيضاح أن عدم اللجوء إلى المحاكم يفسره أيضا الخوف من الانتقام. ولا تجرؤ المرأة ضحية الاغتصاب رغم اطلاعها على إجراءات الإنصاف أن تذهب أمام القاضي خشية السحر الذي قد يصيبها هي وأطفالها وخشية الانفصال أو الطلاق.</w:t>
      </w:r>
    </w:p>
    <w:p w:rsidR="00000000" w:rsidRDefault="00000000">
      <w:pPr>
        <w:pStyle w:val="SingleTxt"/>
        <w:tabs>
          <w:tab w:val="clear" w:pos="1930"/>
          <w:tab w:val="clear" w:pos="2592"/>
          <w:tab w:val="left" w:pos="1912"/>
          <w:tab w:val="left" w:pos="2620"/>
        </w:tabs>
        <w:rPr>
          <w:w w:val="100"/>
          <w:rtl/>
          <w:lang w:eastAsia="en-US"/>
        </w:rPr>
      </w:pPr>
      <w:r>
        <w:rPr>
          <w:w w:val="100"/>
          <w:rtl/>
          <w:lang w:eastAsia="en-US"/>
        </w:rPr>
        <w:tab/>
        <w:t xml:space="preserve">وهكذا من وجهة النظر الرسمية توجد آليات قضائية عدة تحت تصرف المرأة، غير أن التقدم المحرز يحد منه إنكار النصوص والإجراءات والخوف من السحر. </w:t>
      </w:r>
    </w:p>
    <w:p w:rsidR="00000000" w:rsidRDefault="00000000">
      <w:pPr>
        <w:pStyle w:val="SingleTxt"/>
        <w:tabs>
          <w:tab w:val="clear" w:pos="1930"/>
          <w:tab w:val="clear" w:pos="2592"/>
          <w:tab w:val="left" w:pos="1912"/>
          <w:tab w:val="left" w:pos="2620"/>
        </w:tabs>
        <w:rPr>
          <w:w w:val="100"/>
          <w:rtl/>
          <w:lang w:eastAsia="en-US"/>
        </w:rPr>
      </w:pPr>
      <w:r>
        <w:rPr>
          <w:w w:val="100"/>
          <w:rtl/>
          <w:lang w:eastAsia="en-US"/>
        </w:rPr>
        <w:t>ويمكن في هذا الشأن صياغة عدة توصيات في مجال حقوق المرأة. ويتعلق الأمر بـ:</w:t>
      </w:r>
    </w:p>
    <w:p w:rsidR="00000000" w:rsidRDefault="00000000">
      <w:pPr>
        <w:pStyle w:val="SingleTxt"/>
        <w:tabs>
          <w:tab w:val="clear" w:pos="1930"/>
          <w:tab w:val="clear" w:pos="2592"/>
          <w:tab w:val="left" w:pos="1486"/>
          <w:tab w:val="left" w:pos="1912"/>
          <w:tab w:val="left" w:pos="2620"/>
        </w:tabs>
        <w:rPr>
          <w:w w:val="100"/>
          <w:rtl/>
          <w:lang w:eastAsia="en-US"/>
        </w:rPr>
      </w:pPr>
      <w:r>
        <w:rPr>
          <w:w w:val="100"/>
          <w:rtl/>
          <w:lang w:eastAsia="en-US"/>
        </w:rPr>
        <w:tab/>
        <w:t>-</w:t>
      </w:r>
      <w:r>
        <w:rPr>
          <w:w w:val="100"/>
          <w:rtl/>
          <w:lang w:eastAsia="en-US"/>
        </w:rPr>
        <w:tab/>
        <w:t>تحديد وإعادة تقييم الأعراف الإيجابية؛</w:t>
      </w:r>
    </w:p>
    <w:p w:rsidR="00000000" w:rsidRDefault="00000000">
      <w:pPr>
        <w:pStyle w:val="SingleTxt"/>
        <w:tabs>
          <w:tab w:val="clear" w:pos="1930"/>
          <w:tab w:val="clear" w:pos="2592"/>
          <w:tab w:val="left" w:pos="1486"/>
          <w:tab w:val="left" w:pos="1912"/>
          <w:tab w:val="left" w:pos="2620"/>
        </w:tabs>
        <w:rPr>
          <w:w w:val="100"/>
          <w:rtl/>
          <w:lang w:eastAsia="en-US"/>
        </w:rPr>
      </w:pPr>
      <w:r>
        <w:rPr>
          <w:w w:val="100"/>
          <w:rtl/>
          <w:lang w:eastAsia="en-US"/>
        </w:rPr>
        <w:tab/>
        <w:t>-</w:t>
      </w:r>
      <w:r>
        <w:rPr>
          <w:w w:val="100"/>
          <w:rtl/>
          <w:lang w:eastAsia="en-US"/>
        </w:rPr>
        <w:tab/>
        <w:t xml:space="preserve">إصلاح أحكام قانون العقوبات بشأن الزنا والاغتصاب؛ وحظر عشق الأطفال </w:t>
      </w:r>
      <w:r>
        <w:rPr>
          <w:w w:val="100"/>
          <w:rtl/>
          <w:lang w:eastAsia="en-US"/>
        </w:rPr>
        <w:tab/>
      </w:r>
      <w:r>
        <w:rPr>
          <w:w w:val="100"/>
          <w:rtl/>
          <w:lang w:eastAsia="en-US"/>
        </w:rPr>
        <w:tab/>
        <w:t>والمضايقات الجنسية؛</w:t>
      </w:r>
    </w:p>
    <w:p w:rsidR="00000000" w:rsidRDefault="00000000">
      <w:pPr>
        <w:pStyle w:val="SingleTxt"/>
        <w:tabs>
          <w:tab w:val="clear" w:pos="1930"/>
          <w:tab w:val="clear" w:pos="2592"/>
          <w:tab w:val="left" w:pos="1486"/>
          <w:tab w:val="left" w:pos="1912"/>
          <w:tab w:val="left" w:pos="2620"/>
        </w:tabs>
        <w:rPr>
          <w:w w:val="100"/>
          <w:rtl/>
          <w:lang w:eastAsia="en-US"/>
        </w:rPr>
      </w:pPr>
      <w:r>
        <w:rPr>
          <w:w w:val="100"/>
          <w:rtl/>
          <w:lang w:eastAsia="en-US"/>
        </w:rPr>
        <w:tab/>
        <w:t>-</w:t>
      </w:r>
      <w:r>
        <w:rPr>
          <w:w w:val="100"/>
          <w:rtl/>
          <w:lang w:eastAsia="en-US"/>
        </w:rPr>
        <w:tab/>
        <w:t>إصلاح نظام فرض الضرائب على المرأة المتزوجة؛</w:t>
      </w:r>
    </w:p>
    <w:p w:rsidR="00000000" w:rsidRDefault="00000000">
      <w:pPr>
        <w:pStyle w:val="SingleTxt"/>
        <w:tabs>
          <w:tab w:val="clear" w:pos="1930"/>
          <w:tab w:val="clear" w:pos="2592"/>
          <w:tab w:val="left" w:pos="1486"/>
          <w:tab w:val="left" w:pos="1912"/>
          <w:tab w:val="left" w:pos="2620"/>
        </w:tabs>
        <w:rPr>
          <w:w w:val="100"/>
          <w:rtl/>
          <w:lang w:eastAsia="en-US"/>
        </w:rPr>
      </w:pPr>
      <w:r>
        <w:rPr>
          <w:w w:val="100"/>
          <w:rtl/>
          <w:lang w:eastAsia="en-US"/>
        </w:rPr>
        <w:tab/>
        <w:t>-</w:t>
      </w:r>
      <w:r>
        <w:rPr>
          <w:w w:val="100"/>
          <w:rtl/>
          <w:lang w:eastAsia="en-US"/>
        </w:rPr>
        <w:tab/>
        <w:t xml:space="preserve">تنظيم حلقات دراسية إعلامية وتدريبية تتعلق بالمجتمع بأسره والقضاة حول حقوق </w:t>
      </w:r>
      <w:r>
        <w:rPr>
          <w:w w:val="100"/>
          <w:rtl/>
          <w:lang w:eastAsia="en-US"/>
        </w:rPr>
        <w:tab/>
      </w:r>
      <w:r>
        <w:rPr>
          <w:w w:val="100"/>
          <w:rtl/>
          <w:lang w:eastAsia="en-US"/>
        </w:rPr>
        <w:tab/>
        <w:t>المرأة؛</w:t>
      </w:r>
    </w:p>
    <w:p w:rsidR="00000000" w:rsidRDefault="00000000">
      <w:pPr>
        <w:pStyle w:val="SingleTxt"/>
        <w:tabs>
          <w:tab w:val="clear" w:pos="1930"/>
          <w:tab w:val="clear" w:pos="2592"/>
          <w:tab w:val="left" w:pos="1486"/>
          <w:tab w:val="left" w:pos="1912"/>
          <w:tab w:val="left" w:pos="2620"/>
        </w:tabs>
        <w:rPr>
          <w:w w:val="100"/>
          <w:rtl/>
          <w:lang w:eastAsia="en-US"/>
        </w:rPr>
      </w:pPr>
      <w:r>
        <w:rPr>
          <w:w w:val="100"/>
          <w:rtl/>
          <w:lang w:eastAsia="en-US"/>
        </w:rPr>
        <w:tab/>
        <w:t>-</w:t>
      </w:r>
      <w:r>
        <w:rPr>
          <w:w w:val="100"/>
          <w:rtl/>
          <w:lang w:eastAsia="en-US"/>
        </w:rPr>
        <w:tab/>
        <w:t>تنظيم أنشطة بشأن حقوق المرأة؛</w:t>
      </w:r>
    </w:p>
    <w:p w:rsidR="00000000" w:rsidRDefault="00000000">
      <w:pPr>
        <w:pStyle w:val="SingleTxt"/>
        <w:tabs>
          <w:tab w:val="clear" w:pos="1930"/>
          <w:tab w:val="clear" w:pos="2592"/>
          <w:tab w:val="left" w:pos="1486"/>
          <w:tab w:val="left" w:pos="1912"/>
          <w:tab w:val="left" w:pos="2620"/>
        </w:tabs>
        <w:rPr>
          <w:w w:val="100"/>
          <w:rtl/>
          <w:lang w:eastAsia="en-US"/>
        </w:rPr>
      </w:pPr>
      <w:r>
        <w:rPr>
          <w:w w:val="100"/>
          <w:rtl/>
          <w:lang w:eastAsia="en-US"/>
        </w:rPr>
        <w:tab/>
        <w:t>-</w:t>
      </w:r>
      <w:r>
        <w:rPr>
          <w:w w:val="100"/>
          <w:rtl/>
          <w:lang w:eastAsia="en-US"/>
        </w:rPr>
        <w:tab/>
        <w:t>المواءمة بين النصوص الوطنية والاتفاقيات التي صدقت عليها الكونغو؛</w:t>
      </w:r>
    </w:p>
    <w:p w:rsidR="00000000" w:rsidRDefault="00000000">
      <w:pPr>
        <w:pStyle w:val="SingleTxt"/>
        <w:tabs>
          <w:tab w:val="clear" w:pos="1930"/>
          <w:tab w:val="clear" w:pos="2592"/>
          <w:tab w:val="left" w:pos="1486"/>
          <w:tab w:val="left" w:pos="1912"/>
          <w:tab w:val="left" w:pos="2620"/>
        </w:tabs>
        <w:rPr>
          <w:w w:val="100"/>
          <w:rtl/>
          <w:lang w:eastAsia="en-US"/>
        </w:rPr>
      </w:pPr>
      <w:r>
        <w:rPr>
          <w:w w:val="100"/>
          <w:rtl/>
          <w:lang w:eastAsia="en-US"/>
        </w:rPr>
        <w:tab/>
        <w:t>-</w:t>
      </w:r>
      <w:r>
        <w:rPr>
          <w:w w:val="100"/>
          <w:rtl/>
          <w:lang w:eastAsia="en-US"/>
        </w:rPr>
        <w:tab/>
        <w:t>القضاء على التمييز القانوني؛</w:t>
      </w:r>
    </w:p>
    <w:p w:rsidR="00000000" w:rsidRDefault="00000000">
      <w:pPr>
        <w:pStyle w:val="SingleTxt"/>
        <w:tabs>
          <w:tab w:val="clear" w:pos="1930"/>
          <w:tab w:val="clear" w:pos="2592"/>
          <w:tab w:val="left" w:pos="1486"/>
          <w:tab w:val="left" w:pos="1912"/>
          <w:tab w:val="left" w:pos="2620"/>
        </w:tabs>
        <w:rPr>
          <w:w w:val="100"/>
          <w:rtl/>
          <w:lang w:eastAsia="en-US"/>
        </w:rPr>
      </w:pPr>
      <w:r>
        <w:rPr>
          <w:w w:val="100"/>
          <w:rtl/>
          <w:lang w:eastAsia="en-US"/>
        </w:rPr>
        <w:tab/>
        <w:t>-</w:t>
      </w:r>
      <w:r>
        <w:rPr>
          <w:w w:val="100"/>
          <w:rtl/>
          <w:lang w:eastAsia="en-US"/>
        </w:rPr>
        <w:tab/>
        <w:t>اختفاء العادات المتخلفة القائمة؛</w:t>
      </w:r>
    </w:p>
    <w:p w:rsidR="00000000" w:rsidRDefault="00000000">
      <w:pPr>
        <w:pStyle w:val="SingleTxt"/>
        <w:tabs>
          <w:tab w:val="clear" w:pos="1930"/>
          <w:tab w:val="clear" w:pos="2592"/>
          <w:tab w:val="left" w:pos="1486"/>
          <w:tab w:val="left" w:pos="1912"/>
          <w:tab w:val="left" w:pos="2620"/>
        </w:tabs>
        <w:rPr>
          <w:w w:val="100"/>
          <w:rtl/>
          <w:lang w:eastAsia="en-US"/>
        </w:rPr>
      </w:pPr>
      <w:r>
        <w:rPr>
          <w:w w:val="100"/>
          <w:rtl/>
          <w:lang w:eastAsia="en-US"/>
        </w:rPr>
        <w:tab/>
        <w:t>-</w:t>
      </w:r>
      <w:r>
        <w:rPr>
          <w:w w:val="100"/>
          <w:rtl/>
          <w:lang w:eastAsia="en-US"/>
        </w:rPr>
        <w:tab/>
        <w:t>ترجمة التشريع الوطني والاتفاقيات الدولية إلى لغات وطنية مثل (اللينغالا والكتوبا)</w:t>
      </w:r>
    </w:p>
    <w:p w:rsidR="00000000" w:rsidRDefault="00000000">
      <w:pPr>
        <w:pStyle w:val="SingleTxt"/>
        <w:tabs>
          <w:tab w:val="clear" w:pos="1930"/>
          <w:tab w:val="clear" w:pos="2592"/>
          <w:tab w:val="left" w:pos="1486"/>
          <w:tab w:val="left" w:pos="1912"/>
          <w:tab w:val="left" w:pos="2620"/>
        </w:tabs>
        <w:ind w:left="0" w:right="1264"/>
        <w:rPr>
          <w:b/>
          <w:bCs/>
          <w:w w:val="100"/>
          <w:szCs w:val="34"/>
          <w:rtl/>
          <w:lang w:eastAsia="en-US"/>
        </w:rPr>
      </w:pPr>
      <w:r>
        <w:rPr>
          <w:w w:val="100"/>
          <w:rtl/>
          <w:lang w:eastAsia="en-US"/>
        </w:rPr>
        <w:br w:type="page"/>
      </w:r>
      <w:r>
        <w:rPr>
          <w:b/>
          <w:bCs/>
          <w:w w:val="100"/>
          <w:szCs w:val="34"/>
          <w:rtl/>
          <w:lang w:eastAsia="en-US"/>
        </w:rPr>
        <w:t xml:space="preserve">الفصل الثاني </w:t>
      </w:r>
      <w:r>
        <w:rPr>
          <w:b/>
          <w:bCs/>
          <w:w w:val="100"/>
          <w:szCs w:val="34"/>
          <w:lang w:eastAsia="en-US"/>
        </w:rPr>
        <w:t>–</w:t>
      </w:r>
      <w:r>
        <w:rPr>
          <w:b/>
          <w:bCs/>
          <w:w w:val="100"/>
          <w:szCs w:val="34"/>
          <w:rtl/>
          <w:lang w:eastAsia="en-US"/>
        </w:rPr>
        <w:t xml:space="preserve"> الآليات المؤقتة الخاصة الرامية إلى التعجيل بإقامة المساواة الواقعية بين الرجل </w:t>
      </w:r>
      <w:r>
        <w:rPr>
          <w:b/>
          <w:bCs/>
          <w:w w:val="100"/>
          <w:szCs w:val="34"/>
          <w:rtl/>
          <w:lang w:eastAsia="en-US"/>
        </w:rPr>
        <w:tab/>
        <w:t xml:space="preserve">  والمرأة </w:t>
      </w:r>
    </w:p>
    <w:p w:rsidR="00000000" w:rsidRDefault="00000000">
      <w:pPr>
        <w:pStyle w:val="SingleTxt"/>
        <w:tabs>
          <w:tab w:val="clear" w:pos="1930"/>
          <w:tab w:val="clear" w:pos="2592"/>
          <w:tab w:val="left" w:pos="1486"/>
          <w:tab w:val="left" w:pos="1912"/>
          <w:tab w:val="left" w:pos="2620"/>
        </w:tabs>
        <w:jc w:val="center"/>
        <w:rPr>
          <w:b/>
          <w:bCs/>
          <w:w w:val="100"/>
          <w:szCs w:val="34"/>
          <w:rtl/>
          <w:lang w:eastAsia="en-US"/>
        </w:rPr>
      </w:pPr>
      <w:r>
        <w:rPr>
          <w:b/>
          <w:bCs/>
          <w:w w:val="100"/>
          <w:szCs w:val="34"/>
          <w:rtl/>
          <w:lang w:eastAsia="en-US"/>
        </w:rPr>
        <w:t>(المادة 4)</w:t>
      </w:r>
    </w:p>
    <w:p w:rsidR="00000000" w:rsidRDefault="00000000">
      <w:pPr>
        <w:pStyle w:val="SingleTxt"/>
        <w:tabs>
          <w:tab w:val="clear" w:pos="1930"/>
          <w:tab w:val="clear" w:pos="2592"/>
          <w:tab w:val="left" w:pos="1912"/>
          <w:tab w:val="left" w:pos="2620"/>
        </w:tabs>
        <w:rPr>
          <w:w w:val="100"/>
          <w:szCs w:val="34"/>
          <w:rtl/>
          <w:lang w:eastAsia="en-US"/>
        </w:rPr>
      </w:pPr>
      <w:r>
        <w:rPr>
          <w:b/>
          <w:bCs/>
          <w:w w:val="100"/>
          <w:szCs w:val="34"/>
          <w:rtl/>
          <w:lang w:eastAsia="en-US"/>
        </w:rPr>
        <w:t>المادة 4</w:t>
      </w:r>
    </w:p>
    <w:p w:rsidR="00000000" w:rsidRDefault="00000000">
      <w:pPr>
        <w:pStyle w:val="SingleTxt"/>
        <w:tabs>
          <w:tab w:val="clear" w:pos="1930"/>
          <w:tab w:val="clear" w:pos="2592"/>
          <w:tab w:val="left" w:pos="1912"/>
          <w:tab w:val="left" w:pos="2479"/>
        </w:tabs>
        <w:rPr>
          <w:i/>
          <w:iCs/>
          <w:w w:val="100"/>
          <w:rtl/>
          <w:lang w:eastAsia="en-US"/>
        </w:rPr>
      </w:pPr>
      <w:r>
        <w:rPr>
          <w:i/>
          <w:iCs/>
          <w:w w:val="100"/>
          <w:rtl/>
          <w:lang w:eastAsia="en-US"/>
        </w:rPr>
        <w:tab/>
        <w:t>أ -</w:t>
      </w:r>
      <w:r>
        <w:rPr>
          <w:i/>
          <w:iCs/>
          <w:w w:val="100"/>
          <w:rtl/>
          <w:lang w:eastAsia="en-US"/>
        </w:rPr>
        <w:tab/>
        <w:t>"لا يعتبر اتخاذ الدول الأطراف تدابير خاصة مؤقتة تستهدف التعجيل بالمساواة الفعلية بين الرجل والمرأة تمييزا بالمعني الذي تأخذ به هذه الاتفاقية. ولكنه يجب ألا يستتبع، على أي نحو، الإبقاء على معايير غير متكافئة أو منفصلة، كما يجب وقف العمل بهذه التدابير متى تحققت أهداف التكافؤ في الفرص والمعاملة.</w:t>
      </w:r>
    </w:p>
    <w:p w:rsidR="00000000" w:rsidRDefault="00000000">
      <w:pPr>
        <w:pStyle w:val="SingleTxt"/>
        <w:tabs>
          <w:tab w:val="clear" w:pos="1930"/>
          <w:tab w:val="clear" w:pos="2592"/>
          <w:tab w:val="left" w:pos="1912"/>
          <w:tab w:val="left" w:pos="2479"/>
        </w:tabs>
        <w:rPr>
          <w:w w:val="100"/>
          <w:rtl/>
          <w:lang w:eastAsia="en-US"/>
        </w:rPr>
      </w:pPr>
      <w:r>
        <w:rPr>
          <w:i/>
          <w:iCs/>
          <w:w w:val="100"/>
          <w:rtl/>
          <w:lang w:eastAsia="en-US"/>
        </w:rPr>
        <w:tab/>
        <w:t>ب -</w:t>
      </w:r>
      <w:r>
        <w:rPr>
          <w:i/>
          <w:iCs/>
          <w:w w:val="100"/>
          <w:rtl/>
          <w:lang w:eastAsia="en-US"/>
        </w:rPr>
        <w:tab/>
        <w:t>لا يعتبر اتخاذ الدول الأطراف تدابير خاصة تستهدف حماية الأمومة، بما في ذلك تلك التدابير الواردة في هذه الاتفاقية، إجراءا تمييزيا".</w:t>
      </w:r>
    </w:p>
    <w:p w:rsidR="00000000" w:rsidRDefault="00000000">
      <w:pPr>
        <w:pStyle w:val="SingleTxt"/>
        <w:tabs>
          <w:tab w:val="clear" w:pos="1930"/>
          <w:tab w:val="clear" w:pos="2592"/>
          <w:tab w:val="left" w:pos="1912"/>
          <w:tab w:val="left" w:pos="2620"/>
        </w:tabs>
        <w:rPr>
          <w:w w:val="100"/>
          <w:rtl/>
          <w:lang w:eastAsia="en-US"/>
        </w:rPr>
      </w:pPr>
      <w:r>
        <w:rPr>
          <w:w w:val="100"/>
          <w:rtl/>
          <w:lang w:eastAsia="en-US"/>
        </w:rPr>
        <w:tab/>
        <w:t>تضع التشريعات الكونغولية بصفة عامة الرجل والمرأة تحت نظام قانوني واحد.</w:t>
      </w:r>
    </w:p>
    <w:p w:rsidR="00000000" w:rsidRDefault="00000000">
      <w:pPr>
        <w:pStyle w:val="SingleTxt"/>
        <w:tabs>
          <w:tab w:val="clear" w:pos="1930"/>
          <w:tab w:val="clear" w:pos="2592"/>
          <w:tab w:val="left" w:pos="1912"/>
          <w:tab w:val="left" w:pos="2620"/>
        </w:tabs>
        <w:rPr>
          <w:w w:val="100"/>
          <w:rtl/>
          <w:lang w:eastAsia="en-US"/>
        </w:rPr>
      </w:pPr>
      <w:r>
        <w:rPr>
          <w:w w:val="100"/>
          <w:rtl/>
          <w:lang w:eastAsia="en-US"/>
        </w:rPr>
        <w:tab/>
        <w:t>ويوجد حاليا أحكام خاصة تنشئ أعمالا إيجابية؛ أي تدابير مؤقتة وخاصة تستهدف التعجيل بإقرار المساواة من حيث الواقع وتخضع المرأة لمعاملة أفضل من المعاملة المخصصة للرجل.</w:t>
      </w:r>
    </w:p>
    <w:p w:rsidR="00000000" w:rsidRDefault="00000000">
      <w:pPr>
        <w:pStyle w:val="SingleTxt"/>
        <w:tabs>
          <w:tab w:val="clear" w:pos="1930"/>
          <w:tab w:val="clear" w:pos="2592"/>
          <w:tab w:val="left" w:pos="1912"/>
          <w:tab w:val="left" w:pos="2620"/>
        </w:tabs>
        <w:rPr>
          <w:w w:val="100"/>
          <w:rtl/>
          <w:lang w:eastAsia="en-US"/>
        </w:rPr>
      </w:pPr>
      <w:r>
        <w:rPr>
          <w:w w:val="100"/>
          <w:rtl/>
          <w:lang w:eastAsia="en-US"/>
        </w:rPr>
        <w:tab/>
        <w:t>وفضلا عن ذلك تستفيد المرأة الحامل والمرضعة من معاملة خاصة.</w:t>
      </w:r>
    </w:p>
    <w:p w:rsidR="00000000" w:rsidRDefault="00000000">
      <w:pPr>
        <w:pStyle w:val="SingleTxt"/>
        <w:tabs>
          <w:tab w:val="clear" w:pos="1930"/>
          <w:tab w:val="clear" w:pos="2592"/>
          <w:tab w:val="left" w:pos="1912"/>
          <w:tab w:val="left" w:pos="2620"/>
        </w:tabs>
        <w:rPr>
          <w:w w:val="100"/>
          <w:rtl/>
          <w:lang w:eastAsia="en-US"/>
        </w:rPr>
      </w:pPr>
      <w:r>
        <w:rPr>
          <w:w w:val="100"/>
          <w:rtl/>
          <w:lang w:eastAsia="en-US"/>
        </w:rPr>
        <w:tab/>
        <w:t>وقد صدَّقَت الكونغو على عدد كبير من الاتفاقيات التي تنظم حماية الأمومة. ويمكن الإشارة إلى: اتفاقية القضاء على جميع أشكال التمييز ضد المرأة، والعهد الدولي الخاص بالحقوق الاقتصادية والاجتماعية والثقافية واتفاقية منظمة العمل الدولية بشأن تشغيل النساء قبل الولادة وبعدها.</w:t>
      </w:r>
    </w:p>
    <w:p w:rsidR="00000000" w:rsidRDefault="00000000">
      <w:pPr>
        <w:pStyle w:val="SingleTxt"/>
        <w:tabs>
          <w:tab w:val="clear" w:pos="1930"/>
          <w:tab w:val="clear" w:pos="2592"/>
          <w:tab w:val="left" w:pos="1912"/>
          <w:tab w:val="left" w:pos="2620"/>
        </w:tabs>
        <w:rPr>
          <w:w w:val="100"/>
          <w:rtl/>
          <w:lang w:eastAsia="en-US"/>
        </w:rPr>
      </w:pPr>
      <w:r>
        <w:rPr>
          <w:w w:val="100"/>
          <w:rtl/>
          <w:lang w:eastAsia="en-US"/>
        </w:rPr>
        <w:tab/>
        <w:t>وتدابير الحماية تتعلق أيضا بالقطاع العام مثلما تتعلق بالقطاع الخاص.</w:t>
      </w:r>
    </w:p>
    <w:p w:rsidR="00000000" w:rsidRDefault="00000000">
      <w:pPr>
        <w:pStyle w:val="SingleTxt"/>
        <w:tabs>
          <w:tab w:val="clear" w:pos="1930"/>
          <w:tab w:val="clear" w:pos="2592"/>
          <w:tab w:val="left" w:pos="1912"/>
          <w:tab w:val="left" w:pos="2620"/>
        </w:tabs>
        <w:rPr>
          <w:w w:val="100"/>
          <w:rtl/>
          <w:lang w:eastAsia="en-US"/>
        </w:rPr>
      </w:pPr>
      <w:r>
        <w:rPr>
          <w:b/>
          <w:bCs/>
          <w:w w:val="100"/>
          <w:szCs w:val="34"/>
          <w:rtl/>
          <w:lang w:eastAsia="en-US"/>
        </w:rPr>
        <w:t xml:space="preserve">الفرع الأول </w:t>
      </w:r>
      <w:r>
        <w:rPr>
          <w:b/>
          <w:bCs/>
          <w:w w:val="100"/>
          <w:szCs w:val="34"/>
          <w:lang w:eastAsia="en-US"/>
        </w:rPr>
        <w:t>–</w:t>
      </w:r>
      <w:r>
        <w:rPr>
          <w:b/>
          <w:bCs/>
          <w:w w:val="100"/>
          <w:szCs w:val="34"/>
          <w:rtl/>
          <w:lang w:eastAsia="en-US"/>
        </w:rPr>
        <w:t xml:space="preserve"> حماية المرأة الحامل في القطاع العام</w:t>
      </w:r>
    </w:p>
    <w:p w:rsidR="00000000" w:rsidRDefault="00000000">
      <w:pPr>
        <w:pStyle w:val="SingleTxt"/>
        <w:tabs>
          <w:tab w:val="clear" w:pos="1930"/>
          <w:tab w:val="clear" w:pos="2592"/>
          <w:tab w:val="left" w:pos="1912"/>
          <w:tab w:val="left" w:pos="2620"/>
        </w:tabs>
        <w:rPr>
          <w:w w:val="100"/>
          <w:rtl/>
          <w:lang w:eastAsia="en-US"/>
        </w:rPr>
      </w:pPr>
      <w:r>
        <w:rPr>
          <w:w w:val="100"/>
          <w:rtl/>
          <w:lang w:eastAsia="en-US"/>
        </w:rPr>
        <w:tab/>
        <w:t xml:space="preserve">يتعلق القانون رقم 21 </w:t>
      </w:r>
      <w:r>
        <w:rPr>
          <w:w w:val="100"/>
          <w:lang w:eastAsia="en-US"/>
        </w:rPr>
        <w:t>–</w:t>
      </w:r>
      <w:r>
        <w:rPr>
          <w:w w:val="100"/>
          <w:rtl/>
          <w:lang w:eastAsia="en-US"/>
        </w:rPr>
        <w:t xml:space="preserve"> 89 المؤرخ 14 تشرين الثاني/نوفمبر 1989 بالنظام الأساسي للخدمة العامة والنظم الخاصة والنصوص المتعلقة بالتطبيق وتنظم، في جملة أمور، حماية المرأة الحامل والأم المرضعة في القطاع العام. والأمومة في الكونغو تنظمها المادتان 127 و 129. وتتيح "للموظف الأنثوي الجنس أخذ وقف لالتزاماته بشأن الخدمة بمناسبة ولادة الطفل". والأمومة في الكونغو حق قانوني من حقوق المرأة. ولا يمكنها التخلي عنه. والأمومة في الكونغو تستغرق 15 أسبوعا متتاليا منها 9 أسابيع بعد الولادة. ولها ستة أسابيع قبل الولادة يضاف إليها أسبوعان. وتتقاضى المرأة طوال مدة إجازة الأمومة كامل مرتبها. وإذا انتهت مدة الخمسة عشر أسبوعا، لا تقوم المرأة باستئناف وظائفها، ويمكنها الاستفادة، بناء على شهادة طبية يقدمها طبيب معتمد، بإجازة مرضية.</w:t>
      </w:r>
    </w:p>
    <w:p w:rsidR="00000000" w:rsidRDefault="00000000">
      <w:pPr>
        <w:pStyle w:val="SingleTxt"/>
        <w:tabs>
          <w:tab w:val="clear" w:pos="1930"/>
          <w:tab w:val="clear" w:pos="2592"/>
          <w:tab w:val="left" w:pos="1912"/>
          <w:tab w:val="left" w:pos="2620"/>
        </w:tabs>
        <w:rPr>
          <w:w w:val="100"/>
          <w:rtl/>
          <w:lang w:eastAsia="en-US"/>
        </w:rPr>
      </w:pPr>
      <w:r>
        <w:rPr>
          <w:w w:val="100"/>
          <w:rtl/>
          <w:lang w:eastAsia="en-US"/>
        </w:rPr>
        <w:tab/>
        <w:t>وإجازة الأمومة لا يمكن خلطها مع الإجازة الإدارية (المادة 9 من المرسوم رقم 86/67 المؤرخ 16 كانون الثاني/يناير 1986 الذي يحدد نظام إجازات الموظفين في كادر جمهورية الكونغو الشعبية). وتنظم النظم الخاصة للخدمة العامة السارية جميع إجازات الأمومة. وتخضع هذه أحيانا لأحكام خاصة أكثر صلاحية للمرأة.</w:t>
      </w:r>
    </w:p>
    <w:p w:rsidR="00000000" w:rsidRDefault="00000000">
      <w:pPr>
        <w:pStyle w:val="SingleTxt"/>
        <w:tabs>
          <w:tab w:val="clear" w:pos="1930"/>
          <w:tab w:val="clear" w:pos="2592"/>
          <w:tab w:val="left" w:pos="1912"/>
          <w:tab w:val="left" w:pos="2620"/>
        </w:tabs>
        <w:rPr>
          <w:w w:val="100"/>
          <w:rtl/>
          <w:lang w:eastAsia="en-US"/>
        </w:rPr>
      </w:pPr>
      <w:r>
        <w:rPr>
          <w:b/>
          <w:bCs/>
          <w:w w:val="100"/>
          <w:rtl/>
          <w:lang w:eastAsia="en-US"/>
        </w:rPr>
        <w:t>مثل</w:t>
      </w:r>
    </w:p>
    <w:p w:rsidR="00000000" w:rsidRDefault="00000000">
      <w:pPr>
        <w:pStyle w:val="SingleTxt"/>
        <w:tabs>
          <w:tab w:val="clear" w:pos="1930"/>
          <w:tab w:val="clear" w:pos="2592"/>
          <w:tab w:val="left" w:pos="1912"/>
          <w:tab w:val="left" w:pos="2620"/>
        </w:tabs>
        <w:rPr>
          <w:w w:val="100"/>
          <w:rtl/>
          <w:lang w:eastAsia="en-US"/>
        </w:rPr>
      </w:pPr>
      <w:r>
        <w:rPr>
          <w:w w:val="100"/>
          <w:rtl/>
          <w:lang w:eastAsia="en-US"/>
        </w:rPr>
        <w:tab/>
        <w:t>ينص النظام الأساسي لجامعة مارين نجوابي على أن تستغرق إجازة الأمومة 20 أسبوعا مقابل 15 أسبوعا في النظام العام للخدمة العامة.</w:t>
      </w:r>
    </w:p>
    <w:p w:rsidR="00000000" w:rsidRDefault="00000000">
      <w:pPr>
        <w:pStyle w:val="SingleTxt"/>
        <w:tabs>
          <w:tab w:val="clear" w:pos="1930"/>
          <w:tab w:val="clear" w:pos="2592"/>
          <w:tab w:val="left" w:pos="1912"/>
          <w:tab w:val="left" w:pos="2620"/>
        </w:tabs>
        <w:rPr>
          <w:w w:val="100"/>
          <w:szCs w:val="34"/>
          <w:rtl/>
          <w:lang w:eastAsia="en-US"/>
        </w:rPr>
      </w:pPr>
      <w:r>
        <w:rPr>
          <w:b/>
          <w:bCs/>
          <w:w w:val="100"/>
          <w:szCs w:val="34"/>
          <w:rtl/>
          <w:lang w:eastAsia="en-US"/>
        </w:rPr>
        <w:t xml:space="preserve">الفرع الثاني </w:t>
      </w:r>
      <w:r>
        <w:rPr>
          <w:b/>
          <w:bCs/>
          <w:w w:val="100"/>
          <w:szCs w:val="34"/>
          <w:lang w:eastAsia="en-US"/>
        </w:rPr>
        <w:t>–</w:t>
      </w:r>
      <w:r>
        <w:rPr>
          <w:b/>
          <w:bCs/>
          <w:w w:val="100"/>
          <w:szCs w:val="34"/>
          <w:rtl/>
          <w:lang w:eastAsia="en-US"/>
        </w:rPr>
        <w:t xml:space="preserve"> حماية المرأة الحامل في القطاع الخاص</w:t>
      </w:r>
    </w:p>
    <w:p w:rsidR="00000000" w:rsidRDefault="00000000">
      <w:pPr>
        <w:pStyle w:val="SingleTxt"/>
        <w:tabs>
          <w:tab w:val="clear" w:pos="1930"/>
          <w:tab w:val="clear" w:pos="2592"/>
          <w:tab w:val="left" w:pos="1912"/>
          <w:tab w:val="left" w:pos="2620"/>
        </w:tabs>
        <w:rPr>
          <w:w w:val="100"/>
          <w:rtl/>
          <w:lang w:eastAsia="en-US"/>
        </w:rPr>
      </w:pPr>
      <w:r>
        <w:rPr>
          <w:w w:val="100"/>
          <w:rtl/>
          <w:lang w:eastAsia="en-US"/>
        </w:rPr>
        <w:tab/>
        <w:t>ينص قانون العمل على إعطاء إجازة أمومة لصالح المرأة الحامل وخلال هذه الفترة، لا يمكن لصاحب العمل أن ينهي عقد العمل. ويمكن للمرأة الحامل التي تثبت حالتها طبيا، أن تترك العمل دون إخطار ودون سداد التعويض الناجم عن انقطاع العقد. وتتقاضى المرأة نصف مرتبها الذي يقدمه صاحب العمل والصندوق الوطني للضمان الاجتماعي يقدم النصف الآخر. ويحق لها الحصول على عناية مجانية. ويمكن للمرأة أن تنقطع عن العمل قبل فترة الإجازة إذا اقتضت صحتها ذلك. ومن الناحية العملية، يلاحظ تردد صاحب القطاع الخاص على توظيف نساء لأنهن يتغيبن عن العمل بسبب إجازة الأمومة. وهذا يحد من أهداف الإنتاج الذي يحدده المشروع. وتسهم هذه الممارسة في إشاعة تمييز حقيقي تجاه المرأة واستبعادها من عالم العمل. ويؤدي أيضا إلى تراخيص بسوء المعاملة في حالة الحمل.</w:t>
      </w:r>
    </w:p>
    <w:p w:rsidR="00000000" w:rsidRDefault="00000000">
      <w:pPr>
        <w:pStyle w:val="SingleTxt"/>
        <w:tabs>
          <w:tab w:val="clear" w:pos="1930"/>
          <w:tab w:val="clear" w:pos="2592"/>
          <w:tab w:val="left" w:pos="1912"/>
          <w:tab w:val="left" w:pos="2620"/>
        </w:tabs>
        <w:rPr>
          <w:w w:val="100"/>
          <w:rtl/>
          <w:lang w:eastAsia="en-US"/>
        </w:rPr>
      </w:pPr>
      <w:r>
        <w:rPr>
          <w:w w:val="100"/>
          <w:rtl/>
          <w:lang w:eastAsia="en-US"/>
        </w:rPr>
        <w:tab/>
        <w:t>وأيضا، ينبغي أن تتيح معرفة التشريع للمرأة استنكار أي ترخيص بسوء المعاملة.</w:t>
      </w:r>
    </w:p>
    <w:p w:rsidR="00000000" w:rsidRDefault="00000000">
      <w:pPr>
        <w:pStyle w:val="SingleTxt"/>
        <w:tabs>
          <w:tab w:val="clear" w:pos="1930"/>
          <w:tab w:val="clear" w:pos="2592"/>
          <w:tab w:val="left" w:pos="1912"/>
          <w:tab w:val="left" w:pos="2620"/>
        </w:tabs>
        <w:ind w:left="0" w:right="1264"/>
        <w:rPr>
          <w:b/>
          <w:bCs/>
          <w:w w:val="100"/>
          <w:szCs w:val="34"/>
          <w:rtl/>
          <w:lang w:eastAsia="en-US"/>
        </w:rPr>
      </w:pPr>
      <w:r>
        <w:rPr>
          <w:w w:val="100"/>
          <w:rtl/>
          <w:lang w:eastAsia="en-US"/>
        </w:rPr>
        <w:br w:type="page"/>
      </w:r>
      <w:r>
        <w:rPr>
          <w:b/>
          <w:bCs/>
          <w:w w:val="100"/>
          <w:szCs w:val="34"/>
          <w:rtl/>
          <w:lang w:eastAsia="en-US"/>
        </w:rPr>
        <w:t xml:space="preserve">الفصل الثالث </w:t>
      </w:r>
      <w:r>
        <w:rPr>
          <w:b/>
          <w:bCs/>
          <w:w w:val="100"/>
          <w:szCs w:val="34"/>
          <w:lang w:eastAsia="en-US"/>
        </w:rPr>
        <w:t>–</w:t>
      </w:r>
      <w:r>
        <w:rPr>
          <w:b/>
          <w:bCs/>
          <w:w w:val="100"/>
          <w:szCs w:val="34"/>
          <w:rtl/>
          <w:lang w:eastAsia="en-US"/>
        </w:rPr>
        <w:t xml:space="preserve"> القضاء على أي أفكار نمطية ذات طابع جنسي</w:t>
      </w:r>
    </w:p>
    <w:p w:rsidR="00000000" w:rsidRDefault="00000000">
      <w:pPr>
        <w:pStyle w:val="SingleTxt"/>
        <w:tabs>
          <w:tab w:val="clear" w:pos="1930"/>
          <w:tab w:val="clear" w:pos="2592"/>
          <w:tab w:val="left" w:pos="1912"/>
          <w:tab w:val="left" w:pos="2620"/>
        </w:tabs>
        <w:ind w:left="0" w:right="1264"/>
        <w:jc w:val="center"/>
        <w:rPr>
          <w:b/>
          <w:bCs/>
          <w:w w:val="100"/>
          <w:szCs w:val="34"/>
          <w:rtl/>
          <w:lang w:eastAsia="en-US"/>
        </w:rPr>
      </w:pPr>
      <w:r>
        <w:rPr>
          <w:b/>
          <w:bCs/>
          <w:w w:val="100"/>
          <w:szCs w:val="34"/>
          <w:rtl/>
          <w:lang w:eastAsia="en-US"/>
        </w:rPr>
        <w:t>(المادة 5)</w:t>
      </w:r>
    </w:p>
    <w:p w:rsidR="00000000" w:rsidRDefault="00000000">
      <w:pPr>
        <w:pStyle w:val="SingleTxt"/>
        <w:tabs>
          <w:tab w:val="clear" w:pos="1930"/>
          <w:tab w:val="clear" w:pos="2592"/>
          <w:tab w:val="left" w:pos="1912"/>
          <w:tab w:val="left" w:pos="2620"/>
        </w:tabs>
        <w:rPr>
          <w:w w:val="100"/>
          <w:rtl/>
          <w:lang w:eastAsia="en-US"/>
        </w:rPr>
      </w:pPr>
      <w:r>
        <w:rPr>
          <w:w w:val="100"/>
          <w:rtl/>
          <w:lang w:eastAsia="en-US"/>
        </w:rPr>
        <w:tab/>
        <w:t>في إطار التوقعات، يمكن أن يؤدي التفكير إلى صياغة إجراءات إيجابية قابلة للمساهمة في بالنهوض بالمرأة.</w:t>
      </w:r>
    </w:p>
    <w:p w:rsidR="00000000" w:rsidRDefault="00000000">
      <w:pPr>
        <w:pStyle w:val="SingleTxt"/>
        <w:tabs>
          <w:tab w:val="clear" w:pos="1930"/>
          <w:tab w:val="clear" w:pos="2592"/>
          <w:tab w:val="left" w:pos="1912"/>
          <w:tab w:val="left" w:pos="2620"/>
        </w:tabs>
        <w:rPr>
          <w:w w:val="100"/>
          <w:szCs w:val="34"/>
          <w:rtl/>
          <w:lang w:eastAsia="en-US"/>
        </w:rPr>
      </w:pPr>
      <w:r>
        <w:rPr>
          <w:b/>
          <w:bCs/>
          <w:w w:val="100"/>
          <w:szCs w:val="34"/>
          <w:rtl/>
          <w:lang w:eastAsia="en-US"/>
        </w:rPr>
        <w:t>المادة 5</w:t>
      </w:r>
    </w:p>
    <w:p w:rsidR="00000000" w:rsidRDefault="00000000">
      <w:pPr>
        <w:pStyle w:val="SingleTxt"/>
        <w:tabs>
          <w:tab w:val="clear" w:pos="1930"/>
          <w:tab w:val="clear" w:pos="2592"/>
          <w:tab w:val="left" w:pos="1912"/>
          <w:tab w:val="left" w:pos="2620"/>
        </w:tabs>
        <w:rPr>
          <w:i/>
          <w:iCs/>
          <w:w w:val="100"/>
          <w:rtl/>
          <w:lang w:eastAsia="en-US"/>
        </w:rPr>
      </w:pPr>
      <w:r>
        <w:rPr>
          <w:w w:val="100"/>
          <w:rtl/>
          <w:lang w:eastAsia="en-US"/>
        </w:rPr>
        <w:tab/>
      </w:r>
      <w:r>
        <w:rPr>
          <w:i/>
          <w:iCs/>
          <w:w w:val="100"/>
          <w:rtl/>
          <w:lang w:eastAsia="en-US"/>
        </w:rPr>
        <w:t>"تتخذ الدول الأطراف جميع التدابير المناسبة لتحقيق ما يلي:</w:t>
      </w:r>
    </w:p>
    <w:p w:rsidR="00000000" w:rsidRDefault="00000000">
      <w:pPr>
        <w:pStyle w:val="SingleTxt"/>
        <w:tabs>
          <w:tab w:val="clear" w:pos="1930"/>
          <w:tab w:val="clear" w:pos="2592"/>
          <w:tab w:val="left" w:pos="1912"/>
          <w:tab w:val="left" w:pos="2479"/>
        </w:tabs>
        <w:rPr>
          <w:i/>
          <w:iCs/>
          <w:w w:val="100"/>
          <w:rtl/>
          <w:lang w:eastAsia="en-US"/>
        </w:rPr>
      </w:pPr>
      <w:r>
        <w:rPr>
          <w:i/>
          <w:iCs/>
          <w:w w:val="100"/>
          <w:rtl/>
          <w:lang w:eastAsia="en-US"/>
        </w:rPr>
        <w:tab/>
        <w:t>(أ)</w:t>
      </w:r>
      <w:r>
        <w:rPr>
          <w:i/>
          <w:iCs/>
          <w:w w:val="100"/>
          <w:rtl/>
          <w:lang w:eastAsia="en-US"/>
        </w:rPr>
        <w:tab/>
        <w:t>تغيير الأنماط الاجتماعية والثقافية لسلوك الرجل والمرأة، بهدف تحقيق القضاء على التحيُّزات والعادات العرفية وكل الممارسات الأخرى القائمة على الاعتقاد بكون أي من الجنسين أدنى أو أعلى من الآخر، أو على أدوار نمطية للرجل والمرأة؛</w:t>
      </w:r>
    </w:p>
    <w:p w:rsidR="00000000" w:rsidRDefault="00000000">
      <w:pPr>
        <w:pStyle w:val="SingleTxt"/>
        <w:tabs>
          <w:tab w:val="clear" w:pos="1930"/>
          <w:tab w:val="clear" w:pos="2592"/>
          <w:tab w:val="left" w:pos="1912"/>
          <w:tab w:val="left" w:pos="2479"/>
        </w:tabs>
        <w:rPr>
          <w:w w:val="100"/>
          <w:rtl/>
          <w:lang w:eastAsia="en-US"/>
        </w:rPr>
      </w:pPr>
      <w:r>
        <w:rPr>
          <w:i/>
          <w:iCs/>
          <w:w w:val="100"/>
          <w:rtl/>
          <w:lang w:eastAsia="en-US"/>
        </w:rPr>
        <w:tab/>
        <w:t>(ب)</w:t>
      </w:r>
      <w:r>
        <w:rPr>
          <w:i/>
          <w:iCs/>
          <w:w w:val="100"/>
          <w:rtl/>
          <w:lang w:eastAsia="en-US"/>
        </w:rPr>
        <w:tab/>
        <w:t>كفالة تضمين التربية العائلية فهما سليما للأمومة بوصفها وظيفة اجتماعية، والاعتراف بكون تنشئة الأطفال وتربيتهم وظيفة مشتركة بين الأبوين على أن يكون مفهوما أن مصلحة الأطفال هي الاعتبار الأساسي في جميع الحالات".</w:t>
      </w:r>
    </w:p>
    <w:p w:rsidR="00000000" w:rsidRDefault="00000000">
      <w:pPr>
        <w:pStyle w:val="SingleTxt"/>
        <w:tabs>
          <w:tab w:val="clear" w:pos="1930"/>
          <w:tab w:val="clear" w:pos="2592"/>
          <w:tab w:val="left" w:pos="1912"/>
          <w:tab w:val="left" w:pos="2620"/>
        </w:tabs>
        <w:rPr>
          <w:w w:val="100"/>
          <w:rtl/>
          <w:lang w:eastAsia="en-US"/>
        </w:rPr>
      </w:pPr>
      <w:r>
        <w:rPr>
          <w:w w:val="100"/>
          <w:rtl/>
          <w:lang w:eastAsia="en-US"/>
        </w:rPr>
        <w:tab/>
        <w:t>وتوجد الأنماط الجنسية داخل الأسرة والتعليم والعمل.</w:t>
      </w:r>
    </w:p>
    <w:p w:rsidR="00000000" w:rsidRDefault="00000000">
      <w:pPr>
        <w:pStyle w:val="SingleTxt"/>
        <w:tabs>
          <w:tab w:val="clear" w:pos="1930"/>
          <w:tab w:val="clear" w:pos="2592"/>
          <w:tab w:val="left" w:pos="1912"/>
          <w:tab w:val="left" w:pos="2620"/>
        </w:tabs>
        <w:rPr>
          <w:w w:val="100"/>
          <w:rtl/>
          <w:lang w:eastAsia="en-US"/>
        </w:rPr>
      </w:pPr>
      <w:r>
        <w:rPr>
          <w:b/>
          <w:bCs/>
          <w:w w:val="100"/>
          <w:szCs w:val="34"/>
          <w:rtl/>
          <w:lang w:eastAsia="en-US"/>
        </w:rPr>
        <w:t xml:space="preserve">الفرع الأول </w:t>
      </w:r>
      <w:r>
        <w:rPr>
          <w:b/>
          <w:bCs/>
          <w:w w:val="100"/>
          <w:szCs w:val="34"/>
          <w:lang w:eastAsia="en-US"/>
        </w:rPr>
        <w:t>–</w:t>
      </w:r>
      <w:r>
        <w:rPr>
          <w:b/>
          <w:bCs/>
          <w:w w:val="100"/>
          <w:szCs w:val="34"/>
          <w:rtl/>
          <w:lang w:eastAsia="en-US"/>
        </w:rPr>
        <w:t xml:space="preserve"> الأنماط داخل الأسرة</w:t>
      </w:r>
    </w:p>
    <w:p w:rsidR="00000000" w:rsidRDefault="00000000">
      <w:pPr>
        <w:pStyle w:val="SingleTxt"/>
        <w:tabs>
          <w:tab w:val="clear" w:pos="1930"/>
          <w:tab w:val="clear" w:pos="2592"/>
          <w:tab w:val="left" w:pos="1912"/>
          <w:tab w:val="left" w:pos="2620"/>
        </w:tabs>
        <w:rPr>
          <w:w w:val="100"/>
          <w:rtl/>
          <w:lang w:eastAsia="en-US"/>
        </w:rPr>
      </w:pPr>
      <w:r>
        <w:rPr>
          <w:w w:val="100"/>
          <w:rtl/>
          <w:lang w:eastAsia="en-US"/>
        </w:rPr>
        <w:tab/>
        <w:t>يلاحظ في داخل الأسرة أنماط مختلفة ذات طابع جنسي. وهي تعطي في الواقع الرجل والمرأة مهام وأدوار محددة. وتحدد نوع التعليم الذي يتلقاه كل منهما منذ نعومة أظافره. وتقوم الفتيات الصغيرات بمهام منزلية، أحيانا ما تكون شاقة، بينما يلعب الفتيان.</w:t>
      </w:r>
    </w:p>
    <w:p w:rsidR="00000000" w:rsidRDefault="00000000">
      <w:pPr>
        <w:pStyle w:val="SingleTxt"/>
        <w:tabs>
          <w:tab w:val="clear" w:pos="1930"/>
          <w:tab w:val="clear" w:pos="2592"/>
          <w:tab w:val="left" w:pos="1912"/>
          <w:tab w:val="left" w:pos="2620"/>
        </w:tabs>
        <w:rPr>
          <w:w w:val="100"/>
          <w:rtl/>
          <w:lang w:eastAsia="en-US"/>
        </w:rPr>
      </w:pPr>
      <w:r>
        <w:rPr>
          <w:w w:val="100"/>
          <w:rtl/>
          <w:lang w:eastAsia="en-US"/>
        </w:rPr>
        <w:tab/>
        <w:t>وفي المجتمع التقليدي، يحدد جنس الطفل سلوكه إزاء أسرته والمجتمع ككل في هذا الشأن. وأثناء الطفولة المبكرة، يكبر الطفل في رعاية أمه. وبعد الفطام، يدخل تدريجيا عالم الذكورة أو عالم الأنوثة حيث يتم إعداده لمسؤولياته المقبلة بوصفه رجل أو أم الأسرة. وهكذا يتشكل الفتى الصغير نحو الصيد وصيد الأسماك في دوره المقبل كرب العائلة بينما تتعلم الفتاة الصغيرة شؤون المطبخ وتصبح أما وزوجة مطيعة ينبغي أن تحترم زوجها. وفي نهاية هذه الفترة، يمر الطفل بمراسم مختلفة تمثل دخوله عالم الكبار.</w:t>
      </w:r>
    </w:p>
    <w:p w:rsidR="00000000" w:rsidRDefault="00000000">
      <w:pPr>
        <w:pStyle w:val="SingleTxt"/>
        <w:tabs>
          <w:tab w:val="clear" w:pos="1930"/>
          <w:tab w:val="clear" w:pos="2592"/>
          <w:tab w:val="left" w:pos="1912"/>
          <w:tab w:val="left" w:pos="2620"/>
        </w:tabs>
        <w:rPr>
          <w:w w:val="100"/>
          <w:rtl/>
          <w:lang w:eastAsia="en-US"/>
        </w:rPr>
      </w:pPr>
      <w:r>
        <w:rPr>
          <w:w w:val="100"/>
          <w:rtl/>
          <w:lang w:eastAsia="en-US"/>
        </w:rPr>
        <w:tab/>
        <w:t>وهذه الأنماط، الموروثة عن التقاليد، تستمر في تحديد السلوك. ويلاحظ توزيع للأدوار داخل الأسرة رغم التطور الملحوظ على مستوى الأفكار. ويتلقى الأطفال تعليما يحدد وظائف الفتيات (البيت والمطبخ، ورعاية الأشقاء والشقيقات)، في حين أن الفتيان الصغار يظلون بلا عمل في معظم الأوقات وهم يلعبون عندما لا يذهبون إلى الحقول. ولا يشاركون في أي عمل يخص الأنثى. وتشارك الأم في انتشار هذه الأنواع من التفكير. ولكن لوحظ تطور جديد منذ بضع سنوات ويتسارع هذا التطور مع العديد من الصراعات التي تشهدها البلاد. والواقع أن المزيد من الشباب والرجال يستثمرون أوقاتهم في الأنشطة الزراعية.</w:t>
      </w:r>
    </w:p>
    <w:p w:rsidR="00000000" w:rsidRDefault="00000000">
      <w:pPr>
        <w:pStyle w:val="SingleTxt"/>
        <w:tabs>
          <w:tab w:val="clear" w:pos="1930"/>
          <w:tab w:val="clear" w:pos="2592"/>
          <w:tab w:val="left" w:pos="1912"/>
          <w:tab w:val="left" w:pos="2620"/>
        </w:tabs>
        <w:rPr>
          <w:w w:val="100"/>
          <w:rtl/>
          <w:lang w:eastAsia="en-US"/>
        </w:rPr>
      </w:pPr>
      <w:r>
        <w:rPr>
          <w:b/>
          <w:bCs/>
          <w:w w:val="100"/>
          <w:szCs w:val="34"/>
          <w:rtl/>
          <w:lang w:eastAsia="en-US"/>
        </w:rPr>
        <w:t xml:space="preserve">الفرع الثاني </w:t>
      </w:r>
      <w:r>
        <w:rPr>
          <w:b/>
          <w:bCs/>
          <w:w w:val="100"/>
          <w:szCs w:val="34"/>
          <w:lang w:eastAsia="en-US"/>
        </w:rPr>
        <w:t>–</w:t>
      </w:r>
      <w:r>
        <w:rPr>
          <w:b/>
          <w:bCs/>
          <w:w w:val="100"/>
          <w:szCs w:val="34"/>
          <w:rtl/>
          <w:lang w:eastAsia="en-US"/>
        </w:rPr>
        <w:t xml:space="preserve"> الأنماط في التعليم</w:t>
      </w:r>
    </w:p>
    <w:p w:rsidR="00000000" w:rsidRDefault="00000000">
      <w:pPr>
        <w:pStyle w:val="SingleTxt"/>
        <w:tabs>
          <w:tab w:val="clear" w:pos="1930"/>
          <w:tab w:val="clear" w:pos="2592"/>
          <w:tab w:val="left" w:pos="1912"/>
          <w:tab w:val="left" w:pos="2620"/>
        </w:tabs>
        <w:rPr>
          <w:w w:val="100"/>
          <w:rtl/>
          <w:lang w:eastAsia="en-US"/>
        </w:rPr>
      </w:pPr>
      <w:r>
        <w:rPr>
          <w:w w:val="100"/>
          <w:rtl/>
          <w:lang w:eastAsia="en-US"/>
        </w:rPr>
        <w:tab/>
        <w:t>تلتحق الفتيات بالتعليم النظامي في نفس الظروف الخاصة بالفتيان. وتدل الإحصاءات على أنهم أغلبية في المراحل الأولى. ويلاحظ في إطار التدريب أن محتوى الكتب الدراسية يتجه نحو تقسيم العمل على أساس الجنس وإسناد الأعمال المنزلية للمرأة، وهذه الأعمال تحجز تقليديا للمرأة. وفي حين أن مهن التعليم العام والسكرتارية والصحة تحجز للفتيات فإن المهن العلمية والتكنولوجية تحجز للفتيان.</w:t>
      </w:r>
    </w:p>
    <w:p w:rsidR="00000000" w:rsidRDefault="00000000">
      <w:pPr>
        <w:pStyle w:val="SingleTxt"/>
        <w:tabs>
          <w:tab w:val="clear" w:pos="1930"/>
          <w:tab w:val="clear" w:pos="2592"/>
          <w:tab w:val="left" w:pos="1912"/>
          <w:tab w:val="left" w:pos="2620"/>
        </w:tabs>
        <w:rPr>
          <w:w w:val="100"/>
          <w:szCs w:val="34"/>
          <w:rtl/>
          <w:lang w:eastAsia="en-US"/>
        </w:rPr>
      </w:pPr>
      <w:r>
        <w:rPr>
          <w:b/>
          <w:bCs/>
          <w:w w:val="100"/>
          <w:szCs w:val="34"/>
          <w:rtl/>
          <w:lang w:eastAsia="en-US"/>
        </w:rPr>
        <w:t xml:space="preserve">الفرع الثالث </w:t>
      </w:r>
      <w:r>
        <w:rPr>
          <w:b/>
          <w:bCs/>
          <w:w w:val="100"/>
          <w:szCs w:val="34"/>
          <w:lang w:eastAsia="en-US"/>
        </w:rPr>
        <w:t>–</w:t>
      </w:r>
      <w:r>
        <w:rPr>
          <w:b/>
          <w:bCs/>
          <w:w w:val="100"/>
          <w:szCs w:val="34"/>
          <w:rtl/>
          <w:lang w:eastAsia="en-US"/>
        </w:rPr>
        <w:t xml:space="preserve"> الأنماط في العمل</w:t>
      </w:r>
    </w:p>
    <w:p w:rsidR="00000000" w:rsidRDefault="00000000">
      <w:pPr>
        <w:pStyle w:val="SingleTxt"/>
        <w:tabs>
          <w:tab w:val="clear" w:pos="1930"/>
          <w:tab w:val="clear" w:pos="2592"/>
          <w:tab w:val="left" w:pos="1912"/>
          <w:tab w:val="left" w:pos="2620"/>
        </w:tabs>
        <w:rPr>
          <w:w w:val="100"/>
          <w:rtl/>
          <w:lang w:eastAsia="en-US"/>
        </w:rPr>
      </w:pPr>
      <w:r>
        <w:rPr>
          <w:w w:val="100"/>
          <w:rtl/>
          <w:lang w:eastAsia="en-US"/>
        </w:rPr>
        <w:tab/>
        <w:t>يوجد في عالم العمل أنماط متعددة. وتتركز المرأة في قطاعات مفضلة (التعليم والصحة والزراعة والتجارة، إلخ). وهي تشكل غالبية العاملين في الزراعة، وتمثل كوادر وسيطة بصفة أساسية. ويوجد عدد قليل من النساء في الكوادر العليا، واللاتي يبرزن يعتبرون خنثى أو طائشة. وينظر إلى ترقية المرأة على أنها نتيجة لمجاملات وسخاء وليس نتيجة صلاحية. وبعض التلاميذ والطلبة والمتدربين يبرزن خلال تدريبهم.</w:t>
      </w:r>
    </w:p>
    <w:p w:rsidR="00000000" w:rsidRDefault="00000000">
      <w:pPr>
        <w:pStyle w:val="SingleTxt"/>
        <w:tabs>
          <w:tab w:val="clear" w:pos="1930"/>
          <w:tab w:val="clear" w:pos="2592"/>
          <w:tab w:val="left" w:pos="1912"/>
          <w:tab w:val="left" w:pos="2620"/>
        </w:tabs>
        <w:rPr>
          <w:w w:val="100"/>
          <w:rtl/>
          <w:lang w:eastAsia="en-US"/>
        </w:rPr>
      </w:pPr>
      <w:r>
        <w:rPr>
          <w:w w:val="100"/>
          <w:rtl/>
          <w:lang w:eastAsia="en-US"/>
        </w:rPr>
        <w:tab/>
        <w:t>وانفتاح الجيش على المرأة في عام 1974 يستحق أن يدرج في الأعمال النشطة للاتحاد الثوري لنساء الكونغو الذي ساند دائما إمكانية إدماج المرأة في القوات المسلحة الكونغولية ومنذ ذلك التاريخ لم يزد عدد النساء العسكريات. واليوم هناك امرأتان برتبة عقيد في الجيش الكونغولي، وامرأة واحدة برتبة عقيد في الشرطة، وهناك نساء عديدات يعملن كضباط في هاتين المؤسستين.</w:t>
      </w:r>
    </w:p>
    <w:p w:rsidR="00000000" w:rsidRDefault="00000000">
      <w:pPr>
        <w:pStyle w:val="SingleTxt"/>
        <w:tabs>
          <w:tab w:val="clear" w:pos="1930"/>
          <w:tab w:val="clear" w:pos="2592"/>
          <w:tab w:val="left" w:pos="1912"/>
          <w:tab w:val="left" w:pos="2620"/>
        </w:tabs>
        <w:rPr>
          <w:w w:val="100"/>
          <w:rtl/>
          <w:lang w:eastAsia="en-US"/>
        </w:rPr>
      </w:pPr>
      <w:r>
        <w:rPr>
          <w:b/>
          <w:bCs/>
          <w:w w:val="100"/>
          <w:rtl/>
          <w:lang w:eastAsia="en-US"/>
        </w:rPr>
        <w:t>أولا -</w:t>
      </w:r>
      <w:r>
        <w:rPr>
          <w:b/>
          <w:bCs/>
          <w:w w:val="100"/>
          <w:rtl/>
          <w:lang w:eastAsia="en-US"/>
        </w:rPr>
        <w:tab/>
        <w:t>المضايقات الجنسية</w:t>
      </w:r>
    </w:p>
    <w:p w:rsidR="00000000" w:rsidRDefault="00000000">
      <w:pPr>
        <w:pStyle w:val="SingleTxt"/>
        <w:tabs>
          <w:tab w:val="clear" w:pos="1930"/>
          <w:tab w:val="clear" w:pos="2592"/>
          <w:tab w:val="left" w:pos="1912"/>
          <w:tab w:val="left" w:pos="2620"/>
        </w:tabs>
        <w:rPr>
          <w:w w:val="100"/>
          <w:rtl/>
          <w:lang w:eastAsia="en-US"/>
        </w:rPr>
      </w:pPr>
      <w:r>
        <w:rPr>
          <w:w w:val="100"/>
          <w:rtl/>
          <w:lang w:eastAsia="en-US"/>
        </w:rPr>
        <w:tab/>
        <w:t>تكون المرأة في الوسط المهني في أغلب الأحيان ضحية للمضايقات الجنسية. وبعض النساء يقبلن ويحصلن على خطوة مقابلة، في حين أن الأخريات يتصلبن في رد فعلهن إزاء ما يبدو أنه إنكار لحقوقهن وصلاحيتهن. والتشريع لا يحدد المضايقات الجنسية ولا يمنعها. ويبدو أن الأفكار تتجه نحو قدر من التسامح إزاء هذا السلوك الذي يكفل الترقية الاجتماعية الوهمية لبعض النساء. والأفكار ليست على استعداد بعد لاعتبار المضايقات الجنسية في الكادر المهني وفي المجتمع خطأ برغم أن المشاهد كثيرا ما يدينه.</w:t>
      </w:r>
    </w:p>
    <w:p w:rsidR="00000000" w:rsidRDefault="00000000">
      <w:pPr>
        <w:pStyle w:val="SingleTxt"/>
        <w:tabs>
          <w:tab w:val="clear" w:pos="1930"/>
          <w:tab w:val="clear" w:pos="2592"/>
          <w:tab w:val="left" w:pos="1912"/>
          <w:tab w:val="left" w:pos="2620"/>
        </w:tabs>
        <w:spacing w:line="360" w:lineRule="exact"/>
        <w:rPr>
          <w:w w:val="100"/>
          <w:rtl/>
          <w:lang w:eastAsia="en-US"/>
        </w:rPr>
      </w:pPr>
      <w:r>
        <w:rPr>
          <w:b/>
          <w:bCs/>
          <w:w w:val="100"/>
          <w:rtl/>
          <w:lang w:eastAsia="en-US"/>
        </w:rPr>
        <w:t>ثانيا -</w:t>
      </w:r>
      <w:r>
        <w:rPr>
          <w:b/>
          <w:bCs/>
          <w:w w:val="100"/>
          <w:rtl/>
          <w:lang w:eastAsia="en-US"/>
        </w:rPr>
        <w:tab/>
        <w:t>المرأة والوسط الإعلامي</w:t>
      </w:r>
      <w:r>
        <w:rPr>
          <w:rStyle w:val="FootnoteReference"/>
          <w:b/>
          <w:bCs/>
          <w:rtl/>
          <w:lang w:eastAsia="en-US"/>
        </w:rPr>
        <w:footnoteReference w:customMarkFollows="1" w:id="3"/>
        <w:t>*</w:t>
      </w:r>
    </w:p>
    <w:p w:rsidR="00000000" w:rsidRDefault="00000000">
      <w:pPr>
        <w:pStyle w:val="SingleTxt"/>
        <w:tabs>
          <w:tab w:val="clear" w:pos="1930"/>
          <w:tab w:val="clear" w:pos="2592"/>
          <w:tab w:val="left" w:pos="1912"/>
          <w:tab w:val="left" w:pos="2620"/>
        </w:tabs>
        <w:spacing w:line="360" w:lineRule="exact"/>
        <w:rPr>
          <w:w w:val="100"/>
          <w:rtl/>
          <w:lang w:eastAsia="en-US"/>
        </w:rPr>
      </w:pPr>
      <w:r>
        <w:rPr>
          <w:w w:val="100"/>
          <w:rtl/>
          <w:lang w:eastAsia="en-US"/>
        </w:rPr>
        <w:tab/>
        <w:t xml:space="preserve">لأسباب اقتصادية وتقنية، لا يغطي التليفزيون وإذاعة الدولة سوى جزء من الأراضي الوطنية، وبصفة أساسية برازافيل وبونت </w:t>
      </w:r>
      <w:r>
        <w:rPr>
          <w:w w:val="100"/>
          <w:lang w:eastAsia="en-US"/>
        </w:rPr>
        <w:t>–</w:t>
      </w:r>
      <w:r>
        <w:rPr>
          <w:w w:val="100"/>
          <w:rtl/>
          <w:lang w:eastAsia="en-US"/>
        </w:rPr>
        <w:t xml:space="preserve"> نوار. وينتج عن ذلك أن المرأة الريفية بصفة خاصة لا تصل إلى المعلومات التي يبثها هذان الجهازان. وفضلا عن ذلك، فإن قرب جمهورية الكونغو الديمقراطية يسمح للمستمعين والمشاهدين الكونغوليين الاستفادة من منتجات البث التي تذيعها تلك الدولة. وأجهزة الإعلام سواء الوطنية أو الأجنبية تبث معلومات تتجه إلى إشاعة الأنماط الجنسية غير المناسبة لصورة المرأة. ويرجع هذا الوضع بصفة رئيسية من حيث الواقع إلى أن المرأة تمثل أقلية في هذه الأجهزة ولا تشغل مناصب ذات مسؤولية.</w:t>
      </w:r>
    </w:p>
    <w:p w:rsidR="00000000" w:rsidRDefault="00000000">
      <w:pPr>
        <w:pStyle w:val="SingleTxt"/>
        <w:tabs>
          <w:tab w:val="clear" w:pos="1930"/>
          <w:tab w:val="clear" w:pos="2592"/>
          <w:tab w:val="left" w:pos="1912"/>
          <w:tab w:val="left" w:pos="2620"/>
        </w:tabs>
        <w:spacing w:line="360" w:lineRule="exact"/>
        <w:rPr>
          <w:w w:val="100"/>
          <w:rtl/>
          <w:lang w:eastAsia="en-US"/>
        </w:rPr>
      </w:pPr>
      <w:r>
        <w:rPr>
          <w:b/>
          <w:bCs/>
          <w:w w:val="100"/>
          <w:rtl/>
          <w:lang w:eastAsia="en-US"/>
        </w:rPr>
        <w:t>ألف -</w:t>
      </w:r>
      <w:r>
        <w:rPr>
          <w:b/>
          <w:bCs/>
          <w:w w:val="100"/>
          <w:rtl/>
          <w:lang w:eastAsia="en-US"/>
        </w:rPr>
        <w:tab/>
        <w:t>وضع المرأة في أجهزة الإعلام</w:t>
      </w:r>
    </w:p>
    <w:p w:rsidR="00000000" w:rsidRDefault="00000000">
      <w:pPr>
        <w:pStyle w:val="SingleTxt"/>
        <w:tabs>
          <w:tab w:val="clear" w:pos="1930"/>
          <w:tab w:val="clear" w:pos="2592"/>
          <w:tab w:val="left" w:pos="1912"/>
          <w:tab w:val="left" w:pos="2620"/>
        </w:tabs>
        <w:spacing w:line="360" w:lineRule="exact"/>
        <w:rPr>
          <w:w w:val="100"/>
          <w:rtl/>
          <w:lang w:eastAsia="en-US"/>
        </w:rPr>
      </w:pPr>
      <w:r>
        <w:rPr>
          <w:w w:val="100"/>
          <w:rtl/>
          <w:lang w:eastAsia="en-US"/>
        </w:rPr>
        <w:tab/>
        <w:t>وفقا للمعلومات المتحصلة في تشرين الأول/أكتوبر 1999، تشكل المرأة أقلية في أجهزة الإعلام التابعة للدولة. وقد سجلت 183 امرأة صحفية مقابل 412 من الصحفيين الرجال. وتمثيل المرأة الصحفية هو تمثيل ناقص في قيادات أجهزة الصحافة العامة والخاصة. وفي يومنا هذا، عينت امرأة وحيدة مديرة عامة للإذاعة الوطنية. وفضلا عن ذلك، لا تصل إلى أجهزة المعلومات. وينجم هذا الموقف في جانب منه عن مؤهلاتها غير الكافية مما لا يسمح لها بالظهور. ويلاحظ في الواقع أن الصحفيات يمثلن 7.74 في المائة من الصحفيين من المستوى الثالث و 14.76 في المائة من المستوى الثاني و ثلث الفئة ب1. وهن أغلبية في الفئات الدنيا.</w:t>
      </w:r>
    </w:p>
    <w:p w:rsidR="00000000" w:rsidRDefault="00000000">
      <w:pPr>
        <w:pStyle w:val="SingleTxt"/>
        <w:tabs>
          <w:tab w:val="clear" w:pos="1930"/>
          <w:tab w:val="clear" w:pos="2592"/>
          <w:tab w:val="left" w:pos="1912"/>
          <w:tab w:val="left" w:pos="2620"/>
        </w:tabs>
        <w:spacing w:line="360" w:lineRule="exact"/>
        <w:rPr>
          <w:w w:val="100"/>
          <w:rtl/>
          <w:lang w:eastAsia="en-US"/>
        </w:rPr>
      </w:pPr>
      <w:r>
        <w:rPr>
          <w:w w:val="100"/>
          <w:rtl/>
          <w:lang w:eastAsia="en-US"/>
        </w:rPr>
        <w:tab/>
        <w:t>وهذا الوجود الأقلية لا يسمح للمرأة الصحفية من ناحية التأثير في اختيار القرار بشأن البرنامج، ومن ناحية أخرى لا يسهم في إذاعة صورة مؤيدة للمرأة.</w:t>
      </w:r>
    </w:p>
    <w:p w:rsidR="00000000" w:rsidRDefault="00000000">
      <w:pPr>
        <w:pStyle w:val="SingleTxt"/>
        <w:tabs>
          <w:tab w:val="clear" w:pos="1930"/>
          <w:tab w:val="clear" w:pos="2592"/>
          <w:tab w:val="left" w:pos="1912"/>
          <w:tab w:val="left" w:pos="2620"/>
        </w:tabs>
        <w:spacing w:line="360" w:lineRule="exact"/>
        <w:rPr>
          <w:w w:val="100"/>
          <w:rtl/>
          <w:lang w:eastAsia="en-US"/>
        </w:rPr>
      </w:pPr>
      <w:r>
        <w:rPr>
          <w:b/>
          <w:bCs/>
          <w:w w:val="100"/>
          <w:rtl/>
          <w:lang w:eastAsia="en-US"/>
        </w:rPr>
        <w:t xml:space="preserve">الجدول رقم 1 </w:t>
      </w:r>
      <w:r>
        <w:rPr>
          <w:b/>
          <w:bCs/>
          <w:w w:val="100"/>
          <w:lang w:eastAsia="en-US"/>
        </w:rPr>
        <w:t>–</w:t>
      </w:r>
      <w:r>
        <w:rPr>
          <w:b/>
          <w:bCs/>
          <w:w w:val="100"/>
          <w:rtl/>
          <w:lang w:eastAsia="en-US"/>
        </w:rPr>
        <w:t xml:space="preserve"> الصحفيون في مناصب بوزارة الاتصال</w:t>
      </w:r>
    </w:p>
    <w:tbl>
      <w:tblPr>
        <w:bidiVisual/>
        <w:tblW w:w="0" w:type="auto"/>
        <w:tblInd w:w="12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27"/>
        <w:gridCol w:w="1181"/>
        <w:gridCol w:w="1181"/>
        <w:gridCol w:w="1182"/>
      </w:tblGrid>
      <w:tr w:rsidR="00000000">
        <w:tblPrEx>
          <w:tblCellMar>
            <w:top w:w="0" w:type="dxa"/>
            <w:bottom w:w="0" w:type="dxa"/>
          </w:tblCellMar>
        </w:tblPrEx>
        <w:tc>
          <w:tcPr>
            <w:tcW w:w="3827" w:type="dxa"/>
          </w:tcPr>
          <w:p w:rsidR="00000000" w:rsidRDefault="00000000">
            <w:pPr>
              <w:pStyle w:val="SingleTxt"/>
              <w:tabs>
                <w:tab w:val="clear" w:pos="1930"/>
                <w:tab w:val="clear" w:pos="2592"/>
                <w:tab w:val="left" w:pos="1912"/>
                <w:tab w:val="left" w:pos="2620"/>
              </w:tabs>
              <w:spacing w:after="0" w:line="360" w:lineRule="exact"/>
              <w:ind w:left="0" w:right="0"/>
              <w:rPr>
                <w:i/>
                <w:iCs/>
                <w:w w:val="100"/>
                <w:rtl/>
                <w:lang w:eastAsia="en-US"/>
              </w:rPr>
            </w:pPr>
            <w:r>
              <w:rPr>
                <w:i/>
                <w:iCs/>
                <w:w w:val="100"/>
                <w:rtl/>
              </w:rPr>
              <w:pict>
                <v:line id="_x0000_s2064" style="position:absolute;left:0;text-align:left;z-index:1;mso-position-horizontal:absolute;mso-position-horizontal-relative:page;mso-position-vertical:absolute;mso-position-vertical-relative:text" from="302.4pt,2.5pt" to="489.6pt,36.5pt" o:allowincell="f">
                  <w10:wrap anchorx="page"/>
                </v:line>
              </w:pict>
            </w:r>
            <w:r>
              <w:rPr>
                <w:i/>
                <w:iCs/>
                <w:w w:val="100"/>
                <w:rtl/>
                <w:lang w:eastAsia="en-US"/>
              </w:rPr>
              <w:t>الجنس</w:t>
            </w:r>
          </w:p>
          <w:p w:rsidR="00000000" w:rsidRDefault="00000000">
            <w:pPr>
              <w:pStyle w:val="SingleTxt"/>
              <w:tabs>
                <w:tab w:val="clear" w:pos="1930"/>
                <w:tab w:val="clear" w:pos="2592"/>
                <w:tab w:val="left" w:pos="1912"/>
                <w:tab w:val="left" w:pos="2620"/>
              </w:tabs>
              <w:spacing w:after="0" w:line="360" w:lineRule="exact"/>
              <w:ind w:left="0" w:right="0"/>
              <w:rPr>
                <w:i/>
                <w:iCs/>
                <w:w w:val="100"/>
                <w:rtl/>
                <w:lang w:eastAsia="en-US"/>
              </w:rPr>
            </w:pPr>
            <w:r>
              <w:rPr>
                <w:i/>
                <w:iCs/>
                <w:w w:val="100"/>
                <w:rtl/>
                <w:lang w:eastAsia="en-US"/>
              </w:rPr>
              <w:tab/>
            </w:r>
            <w:r>
              <w:rPr>
                <w:i/>
                <w:iCs/>
                <w:w w:val="100"/>
                <w:rtl/>
                <w:lang w:eastAsia="en-US"/>
              </w:rPr>
              <w:tab/>
              <w:t>الفئة والدرجة</w:t>
            </w:r>
          </w:p>
        </w:tc>
        <w:tc>
          <w:tcPr>
            <w:tcW w:w="1181" w:type="dxa"/>
            <w:vAlign w:val="center"/>
          </w:tcPr>
          <w:p w:rsidR="00000000" w:rsidRDefault="00000000">
            <w:pPr>
              <w:pStyle w:val="SingleTxt"/>
              <w:tabs>
                <w:tab w:val="clear" w:pos="1930"/>
                <w:tab w:val="clear" w:pos="2592"/>
                <w:tab w:val="left" w:pos="1912"/>
                <w:tab w:val="left" w:pos="2620"/>
              </w:tabs>
              <w:spacing w:after="0" w:line="360" w:lineRule="exact"/>
              <w:ind w:left="0" w:right="0"/>
              <w:rPr>
                <w:i/>
                <w:iCs/>
                <w:w w:val="100"/>
                <w:rtl/>
                <w:lang w:eastAsia="en-US"/>
              </w:rPr>
            </w:pPr>
            <w:r>
              <w:rPr>
                <w:i/>
                <w:iCs/>
                <w:w w:val="100"/>
                <w:rtl/>
                <w:lang w:eastAsia="en-US"/>
              </w:rPr>
              <w:t>رجل</w:t>
            </w:r>
          </w:p>
        </w:tc>
        <w:tc>
          <w:tcPr>
            <w:tcW w:w="1181" w:type="dxa"/>
            <w:vAlign w:val="center"/>
          </w:tcPr>
          <w:p w:rsidR="00000000" w:rsidRDefault="00000000">
            <w:pPr>
              <w:pStyle w:val="SingleTxt"/>
              <w:tabs>
                <w:tab w:val="clear" w:pos="1930"/>
                <w:tab w:val="clear" w:pos="2592"/>
                <w:tab w:val="left" w:pos="1912"/>
                <w:tab w:val="left" w:pos="2620"/>
              </w:tabs>
              <w:spacing w:after="0" w:line="360" w:lineRule="exact"/>
              <w:ind w:left="0" w:right="0"/>
              <w:rPr>
                <w:i/>
                <w:iCs/>
                <w:w w:val="100"/>
                <w:rtl/>
                <w:lang w:eastAsia="en-US"/>
              </w:rPr>
            </w:pPr>
            <w:r>
              <w:rPr>
                <w:i/>
                <w:iCs/>
                <w:w w:val="100"/>
                <w:rtl/>
                <w:lang w:eastAsia="en-US"/>
              </w:rPr>
              <w:t>امرأة</w:t>
            </w:r>
          </w:p>
        </w:tc>
        <w:tc>
          <w:tcPr>
            <w:tcW w:w="1182" w:type="dxa"/>
            <w:vAlign w:val="center"/>
          </w:tcPr>
          <w:p w:rsidR="00000000" w:rsidRDefault="00000000">
            <w:pPr>
              <w:pStyle w:val="SingleTxt"/>
              <w:tabs>
                <w:tab w:val="clear" w:pos="1930"/>
                <w:tab w:val="clear" w:pos="2592"/>
                <w:tab w:val="left" w:pos="1912"/>
                <w:tab w:val="left" w:pos="2620"/>
              </w:tabs>
              <w:spacing w:after="0" w:line="360" w:lineRule="exact"/>
              <w:ind w:left="0" w:right="0"/>
              <w:rPr>
                <w:i/>
                <w:iCs/>
                <w:w w:val="100"/>
                <w:rtl/>
                <w:lang w:eastAsia="en-US"/>
              </w:rPr>
            </w:pPr>
            <w:r>
              <w:rPr>
                <w:i/>
                <w:iCs/>
                <w:w w:val="100"/>
                <w:rtl/>
                <w:lang w:eastAsia="en-US"/>
              </w:rPr>
              <w:t>المجموع</w:t>
            </w:r>
          </w:p>
        </w:tc>
      </w:tr>
      <w:tr w:rsidR="00000000">
        <w:tblPrEx>
          <w:tblCellMar>
            <w:top w:w="0" w:type="dxa"/>
            <w:bottom w:w="0" w:type="dxa"/>
          </w:tblCellMar>
        </w:tblPrEx>
        <w:tc>
          <w:tcPr>
            <w:tcW w:w="3827" w:type="dxa"/>
          </w:tcPr>
          <w:p w:rsidR="00000000" w:rsidRDefault="00000000">
            <w:pPr>
              <w:pStyle w:val="SingleTxt"/>
              <w:tabs>
                <w:tab w:val="clear" w:pos="1930"/>
                <w:tab w:val="clear" w:pos="2592"/>
                <w:tab w:val="left" w:pos="1912"/>
                <w:tab w:val="left" w:pos="2620"/>
              </w:tabs>
              <w:spacing w:after="0" w:line="360" w:lineRule="exact"/>
              <w:ind w:left="0" w:right="0"/>
              <w:rPr>
                <w:w w:val="100"/>
                <w:rtl/>
                <w:lang w:eastAsia="en-US"/>
              </w:rPr>
            </w:pPr>
            <w:r>
              <w:rPr>
                <w:w w:val="100"/>
                <w:rtl/>
                <w:lang w:eastAsia="en-US"/>
              </w:rPr>
              <w:t>صحفيون من المستوى الثالث</w:t>
            </w:r>
          </w:p>
        </w:tc>
        <w:tc>
          <w:tcPr>
            <w:tcW w:w="1181" w:type="dxa"/>
          </w:tcPr>
          <w:p w:rsidR="00000000" w:rsidRDefault="00000000">
            <w:pPr>
              <w:pStyle w:val="SingleTxt"/>
              <w:tabs>
                <w:tab w:val="clear" w:pos="1930"/>
                <w:tab w:val="clear" w:pos="2592"/>
                <w:tab w:val="left" w:pos="1912"/>
                <w:tab w:val="left" w:pos="2620"/>
              </w:tabs>
              <w:spacing w:after="0" w:line="360" w:lineRule="exact"/>
              <w:ind w:left="0" w:right="0"/>
              <w:rPr>
                <w:w w:val="100"/>
                <w:rtl/>
                <w:lang w:eastAsia="en-US"/>
              </w:rPr>
            </w:pPr>
            <w:r>
              <w:rPr>
                <w:w w:val="100"/>
                <w:rtl/>
                <w:lang w:eastAsia="en-US"/>
              </w:rPr>
              <w:t>176</w:t>
            </w:r>
          </w:p>
        </w:tc>
        <w:tc>
          <w:tcPr>
            <w:tcW w:w="1181" w:type="dxa"/>
          </w:tcPr>
          <w:p w:rsidR="00000000" w:rsidRDefault="00000000">
            <w:pPr>
              <w:pStyle w:val="SingleTxt"/>
              <w:tabs>
                <w:tab w:val="clear" w:pos="1930"/>
                <w:tab w:val="clear" w:pos="2592"/>
                <w:tab w:val="left" w:pos="1912"/>
                <w:tab w:val="left" w:pos="2620"/>
              </w:tabs>
              <w:spacing w:after="0" w:line="360" w:lineRule="exact"/>
              <w:ind w:left="0" w:right="0"/>
              <w:rPr>
                <w:w w:val="100"/>
                <w:rtl/>
                <w:lang w:eastAsia="en-US"/>
              </w:rPr>
            </w:pPr>
            <w:r>
              <w:rPr>
                <w:w w:val="100"/>
                <w:rtl/>
                <w:lang w:eastAsia="en-US"/>
              </w:rPr>
              <w:t>15</w:t>
            </w:r>
          </w:p>
        </w:tc>
        <w:tc>
          <w:tcPr>
            <w:tcW w:w="1182" w:type="dxa"/>
          </w:tcPr>
          <w:p w:rsidR="00000000" w:rsidRDefault="00000000">
            <w:pPr>
              <w:pStyle w:val="SingleTxt"/>
              <w:tabs>
                <w:tab w:val="clear" w:pos="1930"/>
                <w:tab w:val="clear" w:pos="2592"/>
                <w:tab w:val="left" w:pos="1912"/>
                <w:tab w:val="left" w:pos="2620"/>
              </w:tabs>
              <w:spacing w:after="0" w:line="360" w:lineRule="exact"/>
              <w:ind w:left="0" w:right="0"/>
              <w:rPr>
                <w:w w:val="100"/>
                <w:rtl/>
                <w:lang w:eastAsia="en-US"/>
              </w:rPr>
            </w:pPr>
            <w:r>
              <w:rPr>
                <w:w w:val="100"/>
                <w:rtl/>
                <w:lang w:eastAsia="en-US"/>
              </w:rPr>
              <w:t>191</w:t>
            </w:r>
          </w:p>
        </w:tc>
      </w:tr>
      <w:tr w:rsidR="00000000">
        <w:tblPrEx>
          <w:tblCellMar>
            <w:top w:w="0" w:type="dxa"/>
            <w:bottom w:w="0" w:type="dxa"/>
          </w:tblCellMar>
        </w:tblPrEx>
        <w:tc>
          <w:tcPr>
            <w:tcW w:w="3827" w:type="dxa"/>
          </w:tcPr>
          <w:p w:rsidR="00000000" w:rsidRDefault="00000000">
            <w:pPr>
              <w:pStyle w:val="SingleTxt"/>
              <w:tabs>
                <w:tab w:val="clear" w:pos="1930"/>
                <w:tab w:val="clear" w:pos="2592"/>
                <w:tab w:val="left" w:pos="1912"/>
                <w:tab w:val="left" w:pos="2620"/>
              </w:tabs>
              <w:spacing w:after="0" w:line="360" w:lineRule="exact"/>
              <w:ind w:left="0" w:right="0"/>
              <w:rPr>
                <w:w w:val="100"/>
                <w:rtl/>
                <w:lang w:eastAsia="en-US"/>
              </w:rPr>
            </w:pPr>
            <w:r>
              <w:rPr>
                <w:w w:val="100"/>
                <w:rtl/>
                <w:lang w:eastAsia="en-US"/>
              </w:rPr>
              <w:t>صحفيون من المستوى الثاني</w:t>
            </w:r>
          </w:p>
        </w:tc>
        <w:tc>
          <w:tcPr>
            <w:tcW w:w="1181" w:type="dxa"/>
          </w:tcPr>
          <w:p w:rsidR="00000000" w:rsidRDefault="00000000">
            <w:pPr>
              <w:pStyle w:val="SingleTxt"/>
              <w:tabs>
                <w:tab w:val="clear" w:pos="1930"/>
                <w:tab w:val="clear" w:pos="2592"/>
                <w:tab w:val="left" w:pos="1912"/>
                <w:tab w:val="left" w:pos="2620"/>
              </w:tabs>
              <w:spacing w:after="0" w:line="360" w:lineRule="exact"/>
              <w:ind w:left="0" w:right="0"/>
              <w:rPr>
                <w:w w:val="100"/>
                <w:rtl/>
                <w:lang w:eastAsia="en-US"/>
              </w:rPr>
            </w:pPr>
            <w:r>
              <w:rPr>
                <w:w w:val="100"/>
                <w:rtl/>
                <w:lang w:eastAsia="en-US"/>
              </w:rPr>
              <w:t>52</w:t>
            </w:r>
          </w:p>
        </w:tc>
        <w:tc>
          <w:tcPr>
            <w:tcW w:w="1181" w:type="dxa"/>
          </w:tcPr>
          <w:p w:rsidR="00000000" w:rsidRDefault="00000000">
            <w:pPr>
              <w:pStyle w:val="SingleTxt"/>
              <w:tabs>
                <w:tab w:val="clear" w:pos="1930"/>
                <w:tab w:val="clear" w:pos="2592"/>
                <w:tab w:val="left" w:pos="1912"/>
                <w:tab w:val="left" w:pos="2620"/>
              </w:tabs>
              <w:spacing w:after="0" w:line="360" w:lineRule="exact"/>
              <w:ind w:left="0" w:right="0"/>
              <w:rPr>
                <w:w w:val="100"/>
                <w:rtl/>
                <w:lang w:eastAsia="en-US"/>
              </w:rPr>
            </w:pPr>
            <w:r>
              <w:rPr>
                <w:w w:val="100"/>
                <w:rtl/>
                <w:lang w:eastAsia="en-US"/>
              </w:rPr>
              <w:t>9</w:t>
            </w:r>
          </w:p>
        </w:tc>
        <w:tc>
          <w:tcPr>
            <w:tcW w:w="1182" w:type="dxa"/>
          </w:tcPr>
          <w:p w:rsidR="00000000" w:rsidRDefault="00000000">
            <w:pPr>
              <w:pStyle w:val="SingleTxt"/>
              <w:tabs>
                <w:tab w:val="clear" w:pos="1930"/>
                <w:tab w:val="clear" w:pos="2592"/>
                <w:tab w:val="left" w:pos="1912"/>
                <w:tab w:val="left" w:pos="2620"/>
              </w:tabs>
              <w:spacing w:after="0" w:line="360" w:lineRule="exact"/>
              <w:ind w:left="0" w:right="0"/>
              <w:rPr>
                <w:w w:val="100"/>
                <w:rtl/>
                <w:lang w:eastAsia="en-US"/>
              </w:rPr>
            </w:pPr>
            <w:r>
              <w:rPr>
                <w:w w:val="100"/>
                <w:rtl/>
                <w:lang w:eastAsia="en-US"/>
              </w:rPr>
              <w:t>61</w:t>
            </w:r>
          </w:p>
        </w:tc>
      </w:tr>
      <w:tr w:rsidR="00000000">
        <w:tblPrEx>
          <w:tblCellMar>
            <w:top w:w="0" w:type="dxa"/>
            <w:bottom w:w="0" w:type="dxa"/>
          </w:tblCellMar>
        </w:tblPrEx>
        <w:tc>
          <w:tcPr>
            <w:tcW w:w="3827" w:type="dxa"/>
          </w:tcPr>
          <w:p w:rsidR="00000000" w:rsidRDefault="00000000">
            <w:pPr>
              <w:pStyle w:val="SingleTxt"/>
              <w:tabs>
                <w:tab w:val="clear" w:pos="1930"/>
                <w:tab w:val="clear" w:pos="2592"/>
                <w:tab w:val="left" w:pos="1912"/>
                <w:tab w:val="left" w:pos="2620"/>
              </w:tabs>
              <w:spacing w:after="0" w:line="360" w:lineRule="exact"/>
              <w:ind w:left="0" w:right="0"/>
              <w:rPr>
                <w:w w:val="100"/>
                <w:rtl/>
                <w:lang w:eastAsia="en-US"/>
              </w:rPr>
            </w:pPr>
            <w:r>
              <w:rPr>
                <w:w w:val="100"/>
                <w:rtl/>
                <w:lang w:eastAsia="en-US"/>
              </w:rPr>
              <w:t>صحفيون من المستوى الأول</w:t>
            </w:r>
          </w:p>
        </w:tc>
        <w:tc>
          <w:tcPr>
            <w:tcW w:w="1181" w:type="dxa"/>
          </w:tcPr>
          <w:p w:rsidR="00000000" w:rsidRDefault="00000000">
            <w:pPr>
              <w:pStyle w:val="SingleTxt"/>
              <w:tabs>
                <w:tab w:val="clear" w:pos="1930"/>
                <w:tab w:val="clear" w:pos="2592"/>
                <w:tab w:val="left" w:pos="1912"/>
                <w:tab w:val="left" w:pos="2620"/>
              </w:tabs>
              <w:spacing w:after="0" w:line="360" w:lineRule="exact"/>
              <w:ind w:left="0" w:right="0"/>
              <w:rPr>
                <w:w w:val="100"/>
                <w:rtl/>
                <w:lang w:eastAsia="en-US"/>
              </w:rPr>
            </w:pPr>
            <w:r>
              <w:rPr>
                <w:w w:val="100"/>
                <w:rtl/>
                <w:lang w:eastAsia="en-US"/>
              </w:rPr>
              <w:t>126</w:t>
            </w:r>
          </w:p>
        </w:tc>
        <w:tc>
          <w:tcPr>
            <w:tcW w:w="1181" w:type="dxa"/>
          </w:tcPr>
          <w:p w:rsidR="00000000" w:rsidRDefault="00000000">
            <w:pPr>
              <w:pStyle w:val="SingleTxt"/>
              <w:tabs>
                <w:tab w:val="clear" w:pos="1930"/>
                <w:tab w:val="clear" w:pos="2592"/>
                <w:tab w:val="left" w:pos="1912"/>
                <w:tab w:val="left" w:pos="2620"/>
              </w:tabs>
              <w:spacing w:after="0" w:line="360" w:lineRule="exact"/>
              <w:ind w:left="0" w:right="0"/>
              <w:rPr>
                <w:w w:val="100"/>
                <w:rtl/>
                <w:lang w:eastAsia="en-US"/>
              </w:rPr>
            </w:pPr>
            <w:r>
              <w:rPr>
                <w:w w:val="100"/>
                <w:rtl/>
                <w:lang w:eastAsia="en-US"/>
              </w:rPr>
              <w:t>55</w:t>
            </w:r>
          </w:p>
        </w:tc>
        <w:tc>
          <w:tcPr>
            <w:tcW w:w="1182" w:type="dxa"/>
          </w:tcPr>
          <w:p w:rsidR="00000000" w:rsidRDefault="00000000">
            <w:pPr>
              <w:pStyle w:val="SingleTxt"/>
              <w:tabs>
                <w:tab w:val="clear" w:pos="1930"/>
                <w:tab w:val="clear" w:pos="2592"/>
                <w:tab w:val="left" w:pos="1912"/>
                <w:tab w:val="left" w:pos="2620"/>
              </w:tabs>
              <w:spacing w:after="0" w:line="360" w:lineRule="exact"/>
              <w:ind w:left="0" w:right="0"/>
              <w:rPr>
                <w:w w:val="100"/>
                <w:rtl/>
                <w:lang w:eastAsia="en-US"/>
              </w:rPr>
            </w:pPr>
            <w:r>
              <w:rPr>
                <w:w w:val="100"/>
                <w:rtl/>
                <w:lang w:eastAsia="en-US"/>
              </w:rPr>
              <w:t>181</w:t>
            </w:r>
          </w:p>
        </w:tc>
      </w:tr>
      <w:tr w:rsidR="00000000">
        <w:tblPrEx>
          <w:tblCellMar>
            <w:top w:w="0" w:type="dxa"/>
            <w:bottom w:w="0" w:type="dxa"/>
          </w:tblCellMar>
        </w:tblPrEx>
        <w:tc>
          <w:tcPr>
            <w:tcW w:w="3827" w:type="dxa"/>
          </w:tcPr>
          <w:p w:rsidR="00000000" w:rsidRDefault="00000000">
            <w:pPr>
              <w:pStyle w:val="SingleTxt"/>
              <w:tabs>
                <w:tab w:val="clear" w:pos="1930"/>
                <w:tab w:val="clear" w:pos="2592"/>
                <w:tab w:val="left" w:pos="1912"/>
                <w:tab w:val="left" w:pos="2620"/>
              </w:tabs>
              <w:spacing w:after="0" w:line="360" w:lineRule="exact"/>
              <w:ind w:left="0" w:right="0"/>
              <w:rPr>
                <w:w w:val="100"/>
                <w:rtl/>
                <w:lang w:eastAsia="en-US"/>
              </w:rPr>
            </w:pPr>
            <w:r>
              <w:rPr>
                <w:w w:val="100"/>
                <w:rtl/>
                <w:lang w:eastAsia="en-US"/>
              </w:rPr>
              <w:t>صحفيون</w:t>
            </w:r>
          </w:p>
        </w:tc>
        <w:tc>
          <w:tcPr>
            <w:tcW w:w="1181" w:type="dxa"/>
          </w:tcPr>
          <w:p w:rsidR="00000000" w:rsidRDefault="00000000">
            <w:pPr>
              <w:pStyle w:val="SingleTxt"/>
              <w:tabs>
                <w:tab w:val="clear" w:pos="1930"/>
                <w:tab w:val="clear" w:pos="2592"/>
                <w:tab w:val="left" w:pos="1912"/>
                <w:tab w:val="left" w:pos="2620"/>
              </w:tabs>
              <w:spacing w:after="0" w:line="360" w:lineRule="exact"/>
              <w:ind w:left="0" w:right="0"/>
              <w:rPr>
                <w:w w:val="100"/>
                <w:rtl/>
                <w:lang w:eastAsia="en-US"/>
              </w:rPr>
            </w:pPr>
            <w:r>
              <w:rPr>
                <w:w w:val="100"/>
                <w:rtl/>
                <w:lang w:eastAsia="en-US"/>
              </w:rPr>
              <w:t>38</w:t>
            </w:r>
          </w:p>
        </w:tc>
        <w:tc>
          <w:tcPr>
            <w:tcW w:w="1181" w:type="dxa"/>
          </w:tcPr>
          <w:p w:rsidR="00000000" w:rsidRDefault="00000000">
            <w:pPr>
              <w:pStyle w:val="SingleTxt"/>
              <w:tabs>
                <w:tab w:val="clear" w:pos="1930"/>
                <w:tab w:val="clear" w:pos="2592"/>
                <w:tab w:val="left" w:pos="1912"/>
                <w:tab w:val="left" w:pos="2620"/>
              </w:tabs>
              <w:spacing w:after="0" w:line="360" w:lineRule="exact"/>
              <w:ind w:left="0" w:right="0"/>
              <w:rPr>
                <w:w w:val="100"/>
                <w:rtl/>
                <w:lang w:eastAsia="en-US"/>
              </w:rPr>
            </w:pPr>
            <w:r>
              <w:rPr>
                <w:w w:val="100"/>
                <w:rtl/>
                <w:lang w:eastAsia="en-US"/>
              </w:rPr>
              <w:t>78</w:t>
            </w:r>
          </w:p>
        </w:tc>
        <w:tc>
          <w:tcPr>
            <w:tcW w:w="1182" w:type="dxa"/>
          </w:tcPr>
          <w:p w:rsidR="00000000" w:rsidRDefault="00000000">
            <w:pPr>
              <w:pStyle w:val="SingleTxt"/>
              <w:tabs>
                <w:tab w:val="clear" w:pos="1930"/>
                <w:tab w:val="clear" w:pos="2592"/>
                <w:tab w:val="left" w:pos="1912"/>
                <w:tab w:val="left" w:pos="2620"/>
              </w:tabs>
              <w:spacing w:after="0" w:line="360" w:lineRule="exact"/>
              <w:ind w:left="0" w:right="0"/>
              <w:rPr>
                <w:w w:val="100"/>
                <w:rtl/>
                <w:lang w:eastAsia="en-US"/>
              </w:rPr>
            </w:pPr>
            <w:r>
              <w:rPr>
                <w:w w:val="100"/>
                <w:rtl/>
                <w:lang w:eastAsia="en-US"/>
              </w:rPr>
              <w:t>116</w:t>
            </w:r>
          </w:p>
        </w:tc>
      </w:tr>
      <w:tr w:rsidR="00000000">
        <w:tblPrEx>
          <w:tblCellMar>
            <w:top w:w="0" w:type="dxa"/>
            <w:bottom w:w="0" w:type="dxa"/>
          </w:tblCellMar>
        </w:tblPrEx>
        <w:tc>
          <w:tcPr>
            <w:tcW w:w="3827" w:type="dxa"/>
          </w:tcPr>
          <w:p w:rsidR="00000000" w:rsidRDefault="00000000">
            <w:pPr>
              <w:pStyle w:val="SingleTxt"/>
              <w:tabs>
                <w:tab w:val="clear" w:pos="1930"/>
                <w:tab w:val="clear" w:pos="2592"/>
                <w:tab w:val="left" w:pos="1912"/>
                <w:tab w:val="left" w:pos="2620"/>
              </w:tabs>
              <w:spacing w:after="0" w:line="360" w:lineRule="exact"/>
              <w:ind w:left="0" w:right="0"/>
              <w:rPr>
                <w:w w:val="100"/>
                <w:rtl/>
                <w:lang w:eastAsia="en-US"/>
              </w:rPr>
            </w:pPr>
            <w:r>
              <w:rPr>
                <w:w w:val="100"/>
                <w:rtl/>
                <w:lang w:eastAsia="en-US"/>
              </w:rPr>
              <w:t>صحفيون مساعدون</w:t>
            </w:r>
          </w:p>
        </w:tc>
        <w:tc>
          <w:tcPr>
            <w:tcW w:w="1181" w:type="dxa"/>
          </w:tcPr>
          <w:p w:rsidR="00000000" w:rsidRDefault="00000000">
            <w:pPr>
              <w:pStyle w:val="SingleTxt"/>
              <w:tabs>
                <w:tab w:val="clear" w:pos="1930"/>
                <w:tab w:val="clear" w:pos="2592"/>
                <w:tab w:val="left" w:pos="1912"/>
                <w:tab w:val="left" w:pos="2620"/>
              </w:tabs>
              <w:spacing w:after="0" w:line="360" w:lineRule="exact"/>
              <w:ind w:left="0" w:right="0"/>
              <w:rPr>
                <w:w w:val="100"/>
                <w:rtl/>
                <w:lang w:eastAsia="en-US"/>
              </w:rPr>
            </w:pPr>
            <w:r>
              <w:rPr>
                <w:w w:val="100"/>
                <w:rtl/>
                <w:lang w:eastAsia="en-US"/>
              </w:rPr>
              <w:t>20</w:t>
            </w:r>
          </w:p>
        </w:tc>
        <w:tc>
          <w:tcPr>
            <w:tcW w:w="1181" w:type="dxa"/>
          </w:tcPr>
          <w:p w:rsidR="00000000" w:rsidRDefault="00000000">
            <w:pPr>
              <w:pStyle w:val="SingleTxt"/>
              <w:tabs>
                <w:tab w:val="clear" w:pos="1930"/>
                <w:tab w:val="clear" w:pos="2592"/>
                <w:tab w:val="left" w:pos="1912"/>
                <w:tab w:val="left" w:pos="2620"/>
              </w:tabs>
              <w:spacing w:after="0" w:line="360" w:lineRule="exact"/>
              <w:ind w:left="0" w:right="0"/>
              <w:rPr>
                <w:w w:val="100"/>
                <w:rtl/>
                <w:lang w:eastAsia="en-US"/>
              </w:rPr>
            </w:pPr>
            <w:r>
              <w:rPr>
                <w:w w:val="100"/>
                <w:rtl/>
                <w:lang w:eastAsia="en-US"/>
              </w:rPr>
              <w:t>26</w:t>
            </w:r>
          </w:p>
        </w:tc>
        <w:tc>
          <w:tcPr>
            <w:tcW w:w="1182" w:type="dxa"/>
          </w:tcPr>
          <w:p w:rsidR="00000000" w:rsidRDefault="00000000">
            <w:pPr>
              <w:pStyle w:val="SingleTxt"/>
              <w:tabs>
                <w:tab w:val="clear" w:pos="1930"/>
                <w:tab w:val="clear" w:pos="2592"/>
                <w:tab w:val="left" w:pos="1912"/>
                <w:tab w:val="left" w:pos="2620"/>
              </w:tabs>
              <w:spacing w:after="0" w:line="360" w:lineRule="exact"/>
              <w:ind w:left="0" w:right="0"/>
              <w:rPr>
                <w:w w:val="100"/>
                <w:rtl/>
                <w:lang w:eastAsia="en-US"/>
              </w:rPr>
            </w:pPr>
            <w:r>
              <w:rPr>
                <w:w w:val="100"/>
                <w:rtl/>
                <w:lang w:eastAsia="en-US"/>
              </w:rPr>
              <w:t>46</w:t>
            </w:r>
          </w:p>
        </w:tc>
      </w:tr>
      <w:tr w:rsidR="00000000">
        <w:tblPrEx>
          <w:tblCellMar>
            <w:top w:w="0" w:type="dxa"/>
            <w:bottom w:w="0" w:type="dxa"/>
          </w:tblCellMar>
        </w:tblPrEx>
        <w:tc>
          <w:tcPr>
            <w:tcW w:w="3827" w:type="dxa"/>
          </w:tcPr>
          <w:p w:rsidR="00000000" w:rsidRDefault="00000000">
            <w:pPr>
              <w:pStyle w:val="SingleTxt"/>
              <w:tabs>
                <w:tab w:val="clear" w:pos="1930"/>
                <w:tab w:val="clear" w:pos="2592"/>
                <w:tab w:val="left" w:pos="1912"/>
                <w:tab w:val="left" w:pos="2620"/>
              </w:tabs>
              <w:spacing w:after="0" w:line="360" w:lineRule="exact"/>
              <w:ind w:left="0" w:right="0"/>
              <w:rPr>
                <w:w w:val="100"/>
                <w:rtl/>
                <w:lang w:eastAsia="en-US"/>
              </w:rPr>
            </w:pPr>
            <w:r>
              <w:rPr>
                <w:w w:val="100"/>
                <w:rtl/>
                <w:lang w:eastAsia="en-US"/>
              </w:rPr>
              <w:t>المجموع</w:t>
            </w:r>
          </w:p>
        </w:tc>
        <w:tc>
          <w:tcPr>
            <w:tcW w:w="1181" w:type="dxa"/>
          </w:tcPr>
          <w:p w:rsidR="00000000" w:rsidRDefault="00000000">
            <w:pPr>
              <w:pStyle w:val="SingleTxt"/>
              <w:tabs>
                <w:tab w:val="clear" w:pos="1930"/>
                <w:tab w:val="clear" w:pos="2592"/>
                <w:tab w:val="left" w:pos="1912"/>
                <w:tab w:val="left" w:pos="2620"/>
              </w:tabs>
              <w:spacing w:after="0" w:line="360" w:lineRule="exact"/>
              <w:ind w:left="0" w:right="0"/>
              <w:rPr>
                <w:w w:val="100"/>
                <w:rtl/>
                <w:lang w:eastAsia="en-US"/>
              </w:rPr>
            </w:pPr>
            <w:r>
              <w:rPr>
                <w:w w:val="100"/>
                <w:rtl/>
                <w:lang w:eastAsia="en-US"/>
              </w:rPr>
              <w:t>412</w:t>
            </w:r>
          </w:p>
        </w:tc>
        <w:tc>
          <w:tcPr>
            <w:tcW w:w="1181" w:type="dxa"/>
          </w:tcPr>
          <w:p w:rsidR="00000000" w:rsidRDefault="00000000">
            <w:pPr>
              <w:pStyle w:val="SingleTxt"/>
              <w:tabs>
                <w:tab w:val="clear" w:pos="1930"/>
                <w:tab w:val="clear" w:pos="2592"/>
                <w:tab w:val="left" w:pos="1912"/>
                <w:tab w:val="left" w:pos="2620"/>
              </w:tabs>
              <w:spacing w:after="0" w:line="360" w:lineRule="exact"/>
              <w:ind w:left="0" w:right="0"/>
              <w:rPr>
                <w:w w:val="100"/>
                <w:rtl/>
                <w:lang w:eastAsia="en-US"/>
              </w:rPr>
            </w:pPr>
            <w:r>
              <w:rPr>
                <w:w w:val="100"/>
                <w:rtl/>
                <w:lang w:eastAsia="en-US"/>
              </w:rPr>
              <w:t>183</w:t>
            </w:r>
          </w:p>
        </w:tc>
        <w:tc>
          <w:tcPr>
            <w:tcW w:w="1182" w:type="dxa"/>
          </w:tcPr>
          <w:p w:rsidR="00000000" w:rsidRDefault="00000000">
            <w:pPr>
              <w:pStyle w:val="SingleTxt"/>
              <w:tabs>
                <w:tab w:val="clear" w:pos="1930"/>
                <w:tab w:val="clear" w:pos="2592"/>
                <w:tab w:val="left" w:pos="1912"/>
                <w:tab w:val="left" w:pos="2620"/>
              </w:tabs>
              <w:spacing w:after="0" w:line="360" w:lineRule="exact"/>
              <w:ind w:left="0" w:right="0"/>
              <w:rPr>
                <w:w w:val="100"/>
                <w:rtl/>
                <w:lang w:eastAsia="en-US"/>
              </w:rPr>
            </w:pPr>
            <w:r>
              <w:rPr>
                <w:w w:val="100"/>
                <w:rtl/>
                <w:lang w:eastAsia="en-US"/>
              </w:rPr>
              <w:t>595</w:t>
            </w:r>
          </w:p>
        </w:tc>
      </w:tr>
    </w:tbl>
    <w:p w:rsidR="00000000" w:rsidRDefault="00000000">
      <w:pPr>
        <w:pStyle w:val="SingleTxt"/>
        <w:tabs>
          <w:tab w:val="clear" w:pos="1930"/>
          <w:tab w:val="clear" w:pos="2592"/>
          <w:tab w:val="left" w:pos="1912"/>
          <w:tab w:val="left" w:pos="2620"/>
        </w:tabs>
        <w:rPr>
          <w:w w:val="100"/>
          <w:rtl/>
          <w:lang w:eastAsia="en-US"/>
        </w:rPr>
      </w:pPr>
      <w:r>
        <w:rPr>
          <w:w w:val="100"/>
          <w:rtl/>
          <w:lang w:eastAsia="en-US"/>
        </w:rPr>
        <w:tab/>
      </w:r>
      <w:r>
        <w:rPr>
          <w:i/>
          <w:iCs/>
          <w:w w:val="100"/>
          <w:rtl/>
          <w:lang w:eastAsia="en-US"/>
        </w:rPr>
        <w:t>المصدر:</w:t>
      </w:r>
      <w:r>
        <w:rPr>
          <w:i/>
          <w:iCs/>
          <w:w w:val="100"/>
          <w:rtl/>
          <w:lang w:eastAsia="en-US"/>
        </w:rPr>
        <w:tab/>
        <w:t>وزارة الاتصال، 1999.</w:t>
      </w:r>
    </w:p>
    <w:p w:rsidR="00000000" w:rsidRDefault="00000000">
      <w:pPr>
        <w:pStyle w:val="SingleTxt"/>
        <w:tabs>
          <w:tab w:val="clear" w:pos="1930"/>
          <w:tab w:val="clear" w:pos="2592"/>
          <w:tab w:val="left" w:pos="1912"/>
          <w:tab w:val="left" w:pos="2620"/>
        </w:tabs>
        <w:rPr>
          <w:w w:val="100"/>
          <w:rtl/>
          <w:lang w:eastAsia="en-US"/>
        </w:rPr>
      </w:pPr>
    </w:p>
    <w:p w:rsidR="00000000" w:rsidRDefault="00000000">
      <w:pPr>
        <w:pStyle w:val="SingleTxt"/>
        <w:tabs>
          <w:tab w:val="clear" w:pos="1930"/>
          <w:tab w:val="clear" w:pos="2592"/>
          <w:tab w:val="left" w:pos="1912"/>
          <w:tab w:val="left" w:pos="2620"/>
        </w:tabs>
        <w:rPr>
          <w:w w:val="100"/>
          <w:rtl/>
          <w:lang w:eastAsia="en-US"/>
        </w:rPr>
      </w:pPr>
      <w:r>
        <w:rPr>
          <w:b/>
          <w:bCs/>
          <w:w w:val="100"/>
          <w:rtl/>
          <w:lang w:eastAsia="en-US"/>
        </w:rPr>
        <w:t>باء -</w:t>
      </w:r>
      <w:r>
        <w:rPr>
          <w:b/>
          <w:bCs/>
          <w:w w:val="100"/>
          <w:rtl/>
          <w:lang w:eastAsia="en-US"/>
        </w:rPr>
        <w:tab/>
        <w:t>صورة المرأة في أجهزة الإعلام</w:t>
      </w:r>
    </w:p>
    <w:p w:rsidR="00000000" w:rsidRDefault="00000000">
      <w:pPr>
        <w:pStyle w:val="SingleTxt"/>
        <w:tabs>
          <w:tab w:val="clear" w:pos="1930"/>
          <w:tab w:val="clear" w:pos="2592"/>
          <w:tab w:val="left" w:pos="1912"/>
          <w:tab w:val="left" w:pos="2620"/>
        </w:tabs>
        <w:rPr>
          <w:w w:val="100"/>
          <w:rtl/>
          <w:lang w:eastAsia="en-US"/>
        </w:rPr>
      </w:pPr>
      <w:r>
        <w:rPr>
          <w:w w:val="100"/>
          <w:rtl/>
          <w:lang w:eastAsia="en-US"/>
        </w:rPr>
        <w:tab/>
        <w:t>تسهم صورة المرأة التي تذيعها أجهزة الإعلام في إنتاج أنماط جنسية. وتظهر المرأة على أنها محرضة في الظروف التي تكفل تسويق هذا المنتج أو ذاك. وهذا الوضع تتقاسمه أغلبية المذيعين وفي الرسالات التي تنشرها أجهزة الإعلام. وتعرض المرأة أيضا بقيامها بدور سيدة المنزل أو الزوجة أو الإبنة. وتوزيع الأعمال بين الرجل والمرأة يتجه نحو التقسيم التقليدي للعمل حيث تخصص أعمال السخرة للمرأة وأعمال السلطة واتخاذ القرار للرجل.</w:t>
      </w:r>
    </w:p>
    <w:p w:rsidR="00000000" w:rsidRDefault="00000000">
      <w:pPr>
        <w:pStyle w:val="SingleTxt"/>
        <w:tabs>
          <w:tab w:val="clear" w:pos="1930"/>
          <w:tab w:val="clear" w:pos="2592"/>
          <w:tab w:val="left" w:pos="1912"/>
          <w:tab w:val="left" w:pos="2620"/>
        </w:tabs>
        <w:rPr>
          <w:w w:val="100"/>
          <w:rtl/>
          <w:lang w:eastAsia="en-US"/>
        </w:rPr>
      </w:pPr>
      <w:r>
        <w:rPr>
          <w:b/>
          <w:bCs/>
          <w:w w:val="100"/>
          <w:rtl/>
          <w:lang w:eastAsia="en-US"/>
        </w:rPr>
        <w:t xml:space="preserve">ثالثا </w:t>
      </w:r>
      <w:r>
        <w:rPr>
          <w:b/>
          <w:bCs/>
          <w:w w:val="100"/>
          <w:lang w:eastAsia="en-US"/>
        </w:rPr>
        <w:t>–</w:t>
      </w:r>
      <w:r>
        <w:rPr>
          <w:b/>
          <w:bCs/>
          <w:w w:val="100"/>
          <w:rtl/>
          <w:lang w:eastAsia="en-US"/>
        </w:rPr>
        <w:t xml:space="preserve"> الأشكال المختلفة للعنف الذي يصيب المرأة</w:t>
      </w:r>
    </w:p>
    <w:p w:rsidR="00000000" w:rsidRDefault="00000000">
      <w:pPr>
        <w:pStyle w:val="SingleTxt"/>
        <w:tabs>
          <w:tab w:val="clear" w:pos="1930"/>
          <w:tab w:val="clear" w:pos="2592"/>
          <w:tab w:val="left" w:pos="1912"/>
          <w:tab w:val="left" w:pos="2620"/>
        </w:tabs>
        <w:rPr>
          <w:w w:val="100"/>
          <w:rtl/>
          <w:lang w:eastAsia="en-US"/>
        </w:rPr>
      </w:pPr>
      <w:r>
        <w:rPr>
          <w:w w:val="100"/>
          <w:rtl/>
          <w:lang w:eastAsia="en-US"/>
        </w:rPr>
        <w:tab/>
        <w:t>تتجه الممارسات التقليدية والقانون الحديث إلى جعل الرجل هو سيد الأسرة وتحيطه بالحق في الإصلاح مقابل زوجته. وفي المجال الخاص، تكون المرأة ضحية خدمات متعددة مختلفة الشدة. وهذه الأعمال يغطيها الصمت وتعتبر بصفة عامة بأنها عادية. والمرأة هي ضحية صامته، ولا تلجأ بالمرة إلى فكرة إدانة هذا النوع من العمل الذي يرتكبه الزوج أو الأب أو الشقيق. وهذا السلوك يتجه نحو إطالة الأمد في أيامنا هذه، وهذا ما يفسر بصفة خاصة قلة اللجوء إلى القضاء. ويضاف إلى ذلك حدود التشريع الذي لا يدين المخالفة أو ارتكاب الاغتصاب من جانب الزوج ضد زوجته.</w:t>
      </w:r>
    </w:p>
    <w:p w:rsidR="00000000" w:rsidRDefault="00000000">
      <w:pPr>
        <w:pStyle w:val="SingleTxt"/>
        <w:tabs>
          <w:tab w:val="clear" w:pos="1930"/>
          <w:tab w:val="clear" w:pos="2592"/>
          <w:tab w:val="left" w:pos="1912"/>
          <w:tab w:val="left" w:pos="2620"/>
        </w:tabs>
        <w:rPr>
          <w:w w:val="100"/>
          <w:rtl/>
          <w:lang w:eastAsia="en-US"/>
        </w:rPr>
      </w:pPr>
      <w:r>
        <w:rPr>
          <w:w w:val="100"/>
          <w:rtl/>
          <w:lang w:eastAsia="en-US"/>
        </w:rPr>
        <w:tab/>
        <w:t>ويواجه قانون العقوبات حالات عديدة من العنف المرتكب ضد المرأة. يضاف إلى ذلك أعمال العنف المرتكبة أثناء الصراعات المسلحة.</w:t>
      </w:r>
    </w:p>
    <w:p w:rsidR="00000000" w:rsidRDefault="00000000">
      <w:pPr>
        <w:pStyle w:val="SingleTxt"/>
        <w:tabs>
          <w:tab w:val="clear" w:pos="1930"/>
          <w:tab w:val="clear" w:pos="2592"/>
          <w:tab w:val="left" w:pos="1912"/>
          <w:tab w:val="left" w:pos="2620"/>
        </w:tabs>
        <w:ind w:left="0" w:right="1264"/>
        <w:rPr>
          <w:b/>
          <w:bCs/>
          <w:szCs w:val="34"/>
          <w:rtl/>
        </w:rPr>
      </w:pPr>
      <w:r>
        <w:rPr>
          <w:w w:val="100"/>
          <w:rtl/>
          <w:lang w:eastAsia="en-US"/>
        </w:rPr>
        <w:br w:type="page"/>
      </w:r>
      <w:r>
        <w:rPr>
          <w:b/>
          <w:bCs/>
          <w:szCs w:val="34"/>
          <w:rtl/>
        </w:rPr>
        <w:t>الفصل الرابع : حظر استغلال المرأة</w:t>
      </w:r>
    </w:p>
    <w:p w:rsidR="00000000" w:rsidRDefault="00000000">
      <w:pPr>
        <w:spacing w:after="120"/>
        <w:jc w:val="center"/>
        <w:rPr>
          <w:b/>
          <w:bCs/>
          <w:szCs w:val="34"/>
          <w:lang w:eastAsia="en-US"/>
        </w:rPr>
      </w:pPr>
      <w:r>
        <w:rPr>
          <w:b/>
          <w:bCs/>
          <w:szCs w:val="34"/>
          <w:rtl/>
          <w:lang w:eastAsia="en-US"/>
        </w:rPr>
        <w:t>(المادة 6)</w:t>
      </w:r>
    </w:p>
    <w:p w:rsidR="00000000" w:rsidRDefault="00000000">
      <w:pPr>
        <w:pStyle w:val="SingleTxt"/>
        <w:rPr>
          <w:b/>
          <w:bCs/>
          <w:szCs w:val="34"/>
          <w:rtl/>
          <w:lang w:eastAsia="en-US"/>
        </w:rPr>
      </w:pPr>
      <w:r>
        <w:rPr>
          <w:b/>
          <w:bCs/>
          <w:szCs w:val="34"/>
          <w:rtl/>
          <w:lang w:eastAsia="en-US"/>
        </w:rPr>
        <w:t>المادة 6</w:t>
      </w:r>
    </w:p>
    <w:p w:rsidR="00000000" w:rsidRDefault="00000000">
      <w:pPr>
        <w:pStyle w:val="SingleTxt"/>
        <w:rPr>
          <w:i/>
          <w:iCs/>
          <w:rtl/>
          <w:lang w:eastAsia="en-US"/>
        </w:rPr>
      </w:pPr>
      <w:r>
        <w:rPr>
          <w:rtl/>
          <w:lang w:eastAsia="en-US"/>
        </w:rPr>
        <w:tab/>
        <w:t>"</w:t>
      </w:r>
      <w:r>
        <w:rPr>
          <w:i/>
          <w:iCs/>
          <w:rtl/>
          <w:lang w:eastAsia="en-US"/>
        </w:rPr>
        <w:t>تتخذ الدول الأطراف جميع التدابير المناسبة، بما في ذلك التشريع، لمكافحة جميع أشكال الاتجار بالمرأة واستغلال دعارة المرأة".</w:t>
      </w:r>
    </w:p>
    <w:p w:rsidR="00000000" w:rsidRDefault="00000000">
      <w:pPr>
        <w:pStyle w:val="SingleTxt"/>
        <w:rPr>
          <w:rtl/>
          <w:lang w:eastAsia="en-US"/>
        </w:rPr>
      </w:pPr>
      <w:r>
        <w:rPr>
          <w:rtl/>
          <w:lang w:eastAsia="en-US"/>
        </w:rPr>
        <w:tab/>
        <w:t>تشكل الدعارة واقعا رغم حظرها بموجب القانون</w:t>
      </w:r>
    </w:p>
    <w:p w:rsidR="00000000" w:rsidRDefault="00000000">
      <w:pPr>
        <w:pStyle w:val="SingleTxt"/>
        <w:rPr>
          <w:b/>
          <w:bCs/>
          <w:szCs w:val="34"/>
          <w:rtl/>
          <w:lang w:eastAsia="en-US"/>
        </w:rPr>
      </w:pPr>
      <w:r>
        <w:rPr>
          <w:b/>
          <w:bCs/>
          <w:szCs w:val="34"/>
          <w:rtl/>
          <w:lang w:eastAsia="en-US"/>
        </w:rPr>
        <w:t xml:space="preserve">الفرع الأول </w:t>
      </w:r>
      <w:r>
        <w:rPr>
          <w:b/>
          <w:bCs/>
          <w:szCs w:val="34"/>
          <w:lang w:eastAsia="en-US"/>
        </w:rPr>
        <w:t>–</w:t>
      </w:r>
      <w:r>
        <w:rPr>
          <w:b/>
          <w:bCs/>
          <w:szCs w:val="34"/>
          <w:rtl/>
          <w:lang w:eastAsia="en-US"/>
        </w:rPr>
        <w:t xml:space="preserve"> الدعارة: واقع</w:t>
      </w:r>
    </w:p>
    <w:p w:rsidR="00000000" w:rsidRDefault="00000000">
      <w:pPr>
        <w:pStyle w:val="SingleTxt"/>
        <w:rPr>
          <w:rtl/>
          <w:lang w:eastAsia="en-US"/>
        </w:rPr>
      </w:pPr>
      <w:r>
        <w:rPr>
          <w:rtl/>
          <w:lang w:eastAsia="en-US"/>
        </w:rPr>
        <w:tab/>
        <w:t>الدعارة ظاهرة اجتماعية توجد في المناطق الحضرية والريفية على السواء. ومع انعدام التحقيقات والدراسات التي تتيح تحديد حجم الدعارة ومظاهرها، إلا أن الظاهرة منتشرة للغاية في وسط الحضر. وتمارس الدعارة خاصة في الطريق العام وفي الفنادق الكبرى والنوادي الليلية والبارات. ويلاحظ أن النساء والفتيات اللائي يتم تحديدهن يأتين من بلدان مجاورة في أغلب الأحيان.</w:t>
      </w:r>
    </w:p>
    <w:p w:rsidR="00000000" w:rsidRDefault="00000000">
      <w:pPr>
        <w:pStyle w:val="SingleTxt"/>
        <w:spacing w:after="0"/>
        <w:ind w:left="1264" w:right="1264"/>
        <w:rPr>
          <w:rtl/>
          <w:lang w:eastAsia="en-US"/>
        </w:rPr>
      </w:pPr>
      <w:r>
        <w:rPr>
          <w:rtl/>
          <w:lang w:eastAsia="en-US"/>
        </w:rPr>
        <w:tab/>
      </w:r>
      <w:r>
        <w:rPr>
          <w:rtl/>
          <w:lang w:eastAsia="en-US"/>
        </w:rPr>
        <w:tab/>
        <w:t>وثمة عوامل عدة لنشر هذا السلوك المتعدد:</w:t>
      </w:r>
    </w:p>
    <w:p w:rsidR="00000000" w:rsidRDefault="00000000">
      <w:pPr>
        <w:pStyle w:val="SingleTxt"/>
        <w:tabs>
          <w:tab w:val="clear" w:pos="1267"/>
          <w:tab w:val="left" w:pos="1486"/>
        </w:tabs>
        <w:spacing w:after="0"/>
        <w:ind w:left="1264" w:right="1264"/>
        <w:rPr>
          <w:rtl/>
          <w:lang w:eastAsia="en-US"/>
        </w:rPr>
      </w:pPr>
      <w:r>
        <w:rPr>
          <w:rtl/>
          <w:lang w:eastAsia="en-US"/>
        </w:rPr>
        <w:tab/>
        <w:t>-</w:t>
      </w:r>
      <w:r>
        <w:rPr>
          <w:rtl/>
          <w:lang w:eastAsia="en-US"/>
        </w:rPr>
        <w:tab/>
        <w:t>الأزمة الاقتصادية وعواقبها؛</w:t>
      </w:r>
    </w:p>
    <w:p w:rsidR="00000000" w:rsidRDefault="00000000">
      <w:pPr>
        <w:pStyle w:val="SingleTxt"/>
        <w:tabs>
          <w:tab w:val="clear" w:pos="1267"/>
          <w:tab w:val="left" w:pos="1486"/>
        </w:tabs>
        <w:spacing w:after="0"/>
        <w:ind w:left="1264" w:right="1264"/>
        <w:rPr>
          <w:rtl/>
          <w:lang w:eastAsia="en-US"/>
        </w:rPr>
      </w:pPr>
      <w:r>
        <w:rPr>
          <w:rtl/>
          <w:lang w:eastAsia="en-US"/>
        </w:rPr>
        <w:tab/>
        <w:t>-</w:t>
      </w:r>
      <w:r>
        <w:rPr>
          <w:rtl/>
          <w:lang w:eastAsia="en-US"/>
        </w:rPr>
        <w:tab/>
        <w:t>انعدام الأخلاق؛</w:t>
      </w:r>
    </w:p>
    <w:p w:rsidR="00000000" w:rsidRDefault="00000000">
      <w:pPr>
        <w:pStyle w:val="SingleTxt"/>
        <w:tabs>
          <w:tab w:val="clear" w:pos="1267"/>
          <w:tab w:val="left" w:pos="1486"/>
        </w:tabs>
        <w:spacing w:after="0"/>
        <w:ind w:left="1264" w:right="1264"/>
        <w:rPr>
          <w:rtl/>
          <w:lang w:eastAsia="en-US"/>
        </w:rPr>
      </w:pPr>
      <w:r>
        <w:rPr>
          <w:rtl/>
          <w:lang w:eastAsia="en-US"/>
        </w:rPr>
        <w:tab/>
        <w:t>-</w:t>
      </w:r>
      <w:r>
        <w:rPr>
          <w:rtl/>
          <w:lang w:eastAsia="en-US"/>
        </w:rPr>
        <w:tab/>
        <w:t>أزمة القيم؛</w:t>
      </w:r>
    </w:p>
    <w:p w:rsidR="00000000" w:rsidRDefault="00000000">
      <w:pPr>
        <w:pStyle w:val="SingleTxt"/>
        <w:tabs>
          <w:tab w:val="clear" w:pos="1267"/>
          <w:tab w:val="left" w:pos="1486"/>
        </w:tabs>
        <w:spacing w:after="0"/>
        <w:ind w:left="1264" w:right="1264"/>
        <w:rPr>
          <w:rtl/>
          <w:lang w:eastAsia="en-US"/>
        </w:rPr>
      </w:pPr>
      <w:r>
        <w:rPr>
          <w:rtl/>
          <w:lang w:eastAsia="en-US"/>
        </w:rPr>
        <w:tab/>
        <w:t>-</w:t>
      </w:r>
      <w:r>
        <w:rPr>
          <w:rtl/>
          <w:lang w:eastAsia="en-US"/>
        </w:rPr>
        <w:tab/>
        <w:t>تخلي الآباء عن مواجهة مسؤولياتهم؛</w:t>
      </w:r>
    </w:p>
    <w:p w:rsidR="00000000" w:rsidRDefault="00000000">
      <w:pPr>
        <w:pStyle w:val="SingleTxt"/>
        <w:tabs>
          <w:tab w:val="clear" w:pos="1267"/>
          <w:tab w:val="left" w:pos="1486"/>
        </w:tabs>
        <w:spacing w:after="0"/>
        <w:ind w:left="1264" w:right="1264"/>
        <w:rPr>
          <w:rtl/>
          <w:lang w:eastAsia="en-US"/>
        </w:rPr>
      </w:pPr>
      <w:r>
        <w:rPr>
          <w:rtl/>
          <w:lang w:eastAsia="en-US"/>
        </w:rPr>
        <w:tab/>
        <w:t>-</w:t>
      </w:r>
      <w:r>
        <w:rPr>
          <w:rtl/>
          <w:lang w:eastAsia="en-US"/>
        </w:rPr>
        <w:tab/>
        <w:t>العنف الأسري؛</w:t>
      </w:r>
    </w:p>
    <w:p w:rsidR="00000000" w:rsidRDefault="00000000">
      <w:pPr>
        <w:pStyle w:val="SingleTxt"/>
        <w:tabs>
          <w:tab w:val="clear" w:pos="1267"/>
          <w:tab w:val="left" w:pos="1486"/>
        </w:tabs>
        <w:rPr>
          <w:rtl/>
          <w:lang w:eastAsia="en-US"/>
        </w:rPr>
      </w:pPr>
      <w:r>
        <w:rPr>
          <w:rtl/>
          <w:lang w:eastAsia="en-US"/>
        </w:rPr>
        <w:tab/>
        <w:t>-</w:t>
      </w:r>
      <w:r>
        <w:rPr>
          <w:rtl/>
          <w:lang w:eastAsia="en-US"/>
        </w:rPr>
        <w:tab/>
        <w:t>تحطم الخلية الأسرية.</w:t>
      </w:r>
    </w:p>
    <w:p w:rsidR="00000000" w:rsidRDefault="00000000">
      <w:pPr>
        <w:pStyle w:val="SingleTxt"/>
        <w:rPr>
          <w:rtl/>
          <w:lang w:eastAsia="en-US"/>
        </w:rPr>
      </w:pPr>
      <w:r>
        <w:rPr>
          <w:rtl/>
          <w:lang w:eastAsia="en-US"/>
        </w:rPr>
        <w:tab/>
        <w:t>وهذه الممارسات الجنسية تسير في إطار يتسم بانتشار الأمراض التي تنتقل عن طريق الاتصال الجنسي ومرض نقص المناعة البشرية/الإيدز. وتقيم العاهرات علاقات غير محمية، مما يزيد من خطر انتشار وباء نقص المناعة البشرية/الإيدز ومن الحمل غير المرغوب.</w:t>
      </w:r>
    </w:p>
    <w:p w:rsidR="00000000" w:rsidRDefault="00000000">
      <w:pPr>
        <w:pStyle w:val="SingleTxt"/>
        <w:rPr>
          <w:b/>
          <w:bCs/>
          <w:szCs w:val="34"/>
          <w:rtl/>
          <w:lang w:eastAsia="en-US"/>
        </w:rPr>
      </w:pPr>
      <w:r>
        <w:rPr>
          <w:b/>
          <w:bCs/>
          <w:szCs w:val="34"/>
          <w:rtl/>
          <w:lang w:eastAsia="en-US"/>
        </w:rPr>
        <w:t xml:space="preserve">الفرع الثاني </w:t>
      </w:r>
      <w:r>
        <w:rPr>
          <w:b/>
          <w:bCs/>
          <w:szCs w:val="34"/>
          <w:lang w:eastAsia="en-US"/>
        </w:rPr>
        <w:t>–</w:t>
      </w:r>
      <w:r>
        <w:rPr>
          <w:b/>
          <w:bCs/>
          <w:szCs w:val="34"/>
          <w:rtl/>
          <w:lang w:eastAsia="en-US"/>
        </w:rPr>
        <w:t xml:space="preserve"> الحظر القانوني للدعارة وعواقبه</w:t>
      </w:r>
    </w:p>
    <w:p w:rsidR="00000000" w:rsidRDefault="00000000">
      <w:pPr>
        <w:pStyle w:val="SingleTxt"/>
        <w:rPr>
          <w:rtl/>
          <w:lang w:eastAsia="en-US"/>
        </w:rPr>
      </w:pPr>
      <w:r>
        <w:rPr>
          <w:rtl/>
          <w:lang w:eastAsia="en-US"/>
        </w:rPr>
        <w:tab/>
        <w:t>يحظر قانون العقوبات الدعارة ويعاقب بقوة البغايا والقوادين.</w:t>
      </w:r>
    </w:p>
    <w:p w:rsidR="00000000" w:rsidRDefault="00000000">
      <w:pPr>
        <w:pStyle w:val="SingleTxt"/>
        <w:rPr>
          <w:b/>
          <w:bCs/>
          <w:rtl/>
          <w:lang w:eastAsia="en-US"/>
        </w:rPr>
      </w:pPr>
      <w:r>
        <w:rPr>
          <w:b/>
          <w:bCs/>
          <w:rtl/>
          <w:lang w:eastAsia="en-US"/>
        </w:rPr>
        <w:t xml:space="preserve">أولا </w:t>
      </w:r>
      <w:r>
        <w:rPr>
          <w:b/>
          <w:bCs/>
          <w:lang w:eastAsia="en-US"/>
        </w:rPr>
        <w:t>–</w:t>
      </w:r>
      <w:r>
        <w:rPr>
          <w:b/>
          <w:bCs/>
          <w:rtl/>
          <w:lang w:eastAsia="en-US"/>
        </w:rPr>
        <w:t xml:space="preserve"> حظر الدعارة</w:t>
      </w:r>
    </w:p>
    <w:p w:rsidR="00000000" w:rsidRDefault="00000000">
      <w:pPr>
        <w:pStyle w:val="SingleTxt"/>
        <w:rPr>
          <w:rtl/>
          <w:lang w:eastAsia="en-US"/>
        </w:rPr>
      </w:pPr>
      <w:r>
        <w:rPr>
          <w:rtl/>
          <w:lang w:eastAsia="en-US"/>
        </w:rPr>
        <w:tab/>
        <w:t>يحظر قانون العقوبات رسميا الدعارة التي تشكل اعتداء على الأخلاق. وهذه الظاهرة تعرف عبر القوادة التي هي خطأ.</w:t>
      </w:r>
    </w:p>
    <w:p w:rsidR="00000000" w:rsidRDefault="00000000">
      <w:pPr>
        <w:pStyle w:val="SingleTxt"/>
        <w:rPr>
          <w:b/>
          <w:bCs/>
          <w:rtl/>
          <w:lang w:eastAsia="en-US"/>
        </w:rPr>
      </w:pPr>
      <w:r>
        <w:rPr>
          <w:b/>
          <w:bCs/>
          <w:rtl/>
          <w:lang w:eastAsia="en-US"/>
        </w:rPr>
        <w:t xml:space="preserve">ثانيا </w:t>
      </w:r>
      <w:r>
        <w:rPr>
          <w:b/>
          <w:bCs/>
          <w:lang w:eastAsia="en-US"/>
        </w:rPr>
        <w:t>–</w:t>
      </w:r>
      <w:r>
        <w:rPr>
          <w:b/>
          <w:bCs/>
          <w:rtl/>
          <w:lang w:eastAsia="en-US"/>
        </w:rPr>
        <w:t xml:space="preserve"> حظر القوادة</w:t>
      </w:r>
    </w:p>
    <w:p w:rsidR="00000000" w:rsidRDefault="00000000">
      <w:pPr>
        <w:pStyle w:val="SingleTxt"/>
        <w:spacing w:after="0"/>
        <w:ind w:left="1264" w:right="1264"/>
        <w:rPr>
          <w:rtl/>
          <w:lang w:eastAsia="en-US"/>
        </w:rPr>
      </w:pPr>
      <w:r>
        <w:rPr>
          <w:rtl/>
          <w:lang w:eastAsia="en-US"/>
        </w:rPr>
        <w:tab/>
      </w:r>
      <w:r>
        <w:rPr>
          <w:rtl/>
          <w:lang w:eastAsia="en-US"/>
        </w:rPr>
        <w:tab/>
        <w:t>يحدد قانون العقوبات القواد بأنه شخص:</w:t>
      </w:r>
    </w:p>
    <w:p w:rsidR="00000000" w:rsidRDefault="00000000">
      <w:pPr>
        <w:pStyle w:val="SingleTxt"/>
        <w:tabs>
          <w:tab w:val="clear" w:pos="1267"/>
          <w:tab w:val="left" w:pos="1486"/>
        </w:tabs>
        <w:spacing w:after="0"/>
        <w:ind w:left="1264" w:right="1264"/>
        <w:rPr>
          <w:rtl/>
          <w:lang w:eastAsia="en-US"/>
        </w:rPr>
      </w:pPr>
      <w:r>
        <w:rPr>
          <w:rtl/>
          <w:lang w:eastAsia="en-US"/>
        </w:rPr>
        <w:tab/>
        <w:t>-</w:t>
      </w:r>
      <w:r>
        <w:rPr>
          <w:rtl/>
          <w:lang w:eastAsia="en-US"/>
        </w:rPr>
        <w:tab/>
        <w:t>يساعد أو يحمي شخصية تضطلع بالدعارة؛</w:t>
      </w:r>
    </w:p>
    <w:p w:rsidR="00000000" w:rsidRDefault="00000000">
      <w:pPr>
        <w:pStyle w:val="SingleTxt"/>
        <w:tabs>
          <w:tab w:val="clear" w:pos="1267"/>
          <w:tab w:val="left" w:pos="1486"/>
        </w:tabs>
        <w:spacing w:after="0"/>
        <w:ind w:left="1264" w:right="1264"/>
        <w:rPr>
          <w:rtl/>
          <w:lang w:eastAsia="en-US"/>
        </w:rPr>
      </w:pPr>
      <w:r>
        <w:rPr>
          <w:rtl/>
          <w:lang w:eastAsia="en-US"/>
        </w:rPr>
        <w:tab/>
        <w:t>-</w:t>
      </w:r>
      <w:r>
        <w:rPr>
          <w:rtl/>
          <w:lang w:eastAsia="en-US"/>
        </w:rPr>
        <w:tab/>
        <w:t>يتقاسم منتجات دعارة الغير؛</w:t>
      </w:r>
    </w:p>
    <w:p w:rsidR="00000000" w:rsidRDefault="00000000">
      <w:pPr>
        <w:pStyle w:val="SingleTxt"/>
        <w:tabs>
          <w:tab w:val="clear" w:pos="1267"/>
          <w:tab w:val="left" w:pos="1486"/>
        </w:tabs>
        <w:spacing w:after="0"/>
        <w:ind w:left="1264" w:right="1264"/>
        <w:rPr>
          <w:rtl/>
          <w:lang w:eastAsia="en-US"/>
        </w:rPr>
      </w:pPr>
      <w:r>
        <w:rPr>
          <w:rtl/>
          <w:lang w:eastAsia="en-US"/>
        </w:rPr>
        <w:tab/>
        <w:t>-</w:t>
      </w:r>
      <w:r>
        <w:rPr>
          <w:rtl/>
          <w:lang w:eastAsia="en-US"/>
        </w:rPr>
        <w:tab/>
        <w:t>يستأجر أو يأوي شخصا بغرض الدعارة؛</w:t>
      </w:r>
    </w:p>
    <w:p w:rsidR="00000000" w:rsidRDefault="00000000">
      <w:pPr>
        <w:pStyle w:val="SingleTxt"/>
        <w:tabs>
          <w:tab w:val="clear" w:pos="1267"/>
          <w:tab w:val="left" w:pos="1486"/>
        </w:tabs>
        <w:rPr>
          <w:rtl/>
          <w:lang w:eastAsia="en-US"/>
        </w:rPr>
      </w:pPr>
      <w:r>
        <w:rPr>
          <w:rtl/>
          <w:lang w:eastAsia="en-US"/>
        </w:rPr>
        <w:tab/>
        <w:t>-</w:t>
      </w:r>
      <w:r>
        <w:rPr>
          <w:rtl/>
          <w:lang w:eastAsia="en-US"/>
        </w:rPr>
        <w:tab/>
        <w:t>يعمل وسيطا بين أشخاص يعملون في الدعارة أو الغواية.</w:t>
      </w:r>
    </w:p>
    <w:p w:rsidR="00000000" w:rsidRDefault="00000000">
      <w:pPr>
        <w:pStyle w:val="SingleTxt"/>
        <w:spacing w:after="0"/>
        <w:ind w:left="1264" w:right="1264"/>
        <w:rPr>
          <w:rtl/>
          <w:lang w:eastAsia="en-US"/>
        </w:rPr>
      </w:pPr>
      <w:r>
        <w:rPr>
          <w:rtl/>
          <w:lang w:eastAsia="en-US"/>
        </w:rPr>
        <w:tab/>
        <w:t xml:space="preserve">ويعـاقب القواد بالسجن لمدة 6 أشهـــر إلى سنتـــين وغرامـــــة قدرهـــــــا 000 400 إلى 000 000 4 فرنك أفريقي (المادة 334 من قانون العقوبات). وهذه العقوبات ترتفع لتصبح سنتين، إلى 5 سنوات سجن وغرامة 000 000 1 إلى 000 000 10 فرنك إذا كان الذنب قد أرتكب إزاء قاصر وتحت الضغط وإساءة السلطة أو القانون </w:t>
      </w:r>
    </w:p>
    <w:p w:rsidR="00000000" w:rsidRDefault="00000000">
      <w:pPr>
        <w:pStyle w:val="SingleTxt"/>
        <w:tabs>
          <w:tab w:val="clear" w:pos="1267"/>
          <w:tab w:val="left" w:pos="1486"/>
        </w:tabs>
        <w:spacing w:after="0"/>
        <w:ind w:left="1264" w:right="1264"/>
        <w:rPr>
          <w:rtl/>
          <w:lang w:eastAsia="en-US"/>
        </w:rPr>
      </w:pPr>
      <w:r>
        <w:rPr>
          <w:rtl/>
          <w:lang w:eastAsia="en-US"/>
        </w:rPr>
        <w:tab/>
        <w:t>-</w:t>
      </w:r>
      <w:r>
        <w:rPr>
          <w:rtl/>
          <w:lang w:eastAsia="en-US"/>
        </w:rPr>
        <w:tab/>
        <w:t>من جانب زوج أو أم أو معلم  الضحية؛</w:t>
      </w:r>
    </w:p>
    <w:p w:rsidR="00000000" w:rsidRDefault="00000000">
      <w:pPr>
        <w:pStyle w:val="SingleTxt"/>
        <w:tabs>
          <w:tab w:val="clear" w:pos="1267"/>
          <w:tab w:val="left" w:pos="1486"/>
        </w:tabs>
        <w:rPr>
          <w:rtl/>
          <w:lang w:eastAsia="en-US"/>
        </w:rPr>
      </w:pPr>
      <w:r>
        <w:rPr>
          <w:rtl/>
          <w:lang w:eastAsia="en-US"/>
        </w:rPr>
        <w:tab/>
        <w:t>-</w:t>
      </w:r>
      <w:r>
        <w:rPr>
          <w:rtl/>
          <w:lang w:eastAsia="en-US"/>
        </w:rPr>
        <w:tab/>
        <w:t>من جانب ممثل للقانون أو للنظام العام.</w:t>
      </w:r>
    </w:p>
    <w:p w:rsidR="00000000" w:rsidRDefault="00000000">
      <w:pPr>
        <w:pStyle w:val="SingleTxt"/>
        <w:rPr>
          <w:b/>
          <w:bCs/>
          <w:rtl/>
          <w:lang w:eastAsia="en-US"/>
        </w:rPr>
      </w:pPr>
      <w:r>
        <w:rPr>
          <w:b/>
          <w:bCs/>
          <w:rtl/>
          <w:lang w:eastAsia="en-US"/>
        </w:rPr>
        <w:t xml:space="preserve">ثالثا </w:t>
      </w:r>
      <w:r>
        <w:rPr>
          <w:b/>
          <w:bCs/>
          <w:lang w:eastAsia="en-US"/>
        </w:rPr>
        <w:t>–</w:t>
      </w:r>
      <w:r>
        <w:rPr>
          <w:b/>
          <w:bCs/>
          <w:rtl/>
          <w:lang w:eastAsia="en-US"/>
        </w:rPr>
        <w:t xml:space="preserve"> حظر المنازل المغلقة</w:t>
      </w:r>
    </w:p>
    <w:p w:rsidR="00000000" w:rsidRDefault="00000000">
      <w:pPr>
        <w:pStyle w:val="SingleTxt"/>
        <w:rPr>
          <w:rtl/>
          <w:lang w:eastAsia="en-US"/>
        </w:rPr>
      </w:pPr>
      <w:r>
        <w:rPr>
          <w:rtl/>
          <w:lang w:eastAsia="en-US"/>
        </w:rPr>
        <w:tab/>
        <w:t>يحظر قانون العقوبات افتتاح منازل مغلقة وفي هذا الشأن يوقع أقصى عقوبة على كل فرد يحوز مباشرة أو عن طريق شخص وسيط ويقوم بإدارة أو تشغيل مبنى للدعارة أو يسمح عادة بوجود شخص أو عدة أشخاص يعملون بالدعارة داخل فندق، أو منزل مؤثث، أو بنسيون، أو مشرب خمر، أو نادِ، أو دائرة، أو مرقص أو مرفقاته، أو مكان مفتوح للجمهور أو يستخدمه الجمهور ويعمل فيه المدير، أو واضع اليد، أو المأمور (المادة 335 من قانون العقوبات).</w:t>
      </w:r>
    </w:p>
    <w:p w:rsidR="00000000" w:rsidRDefault="00000000">
      <w:pPr>
        <w:pStyle w:val="SingleTxt"/>
        <w:rPr>
          <w:rtl/>
          <w:lang w:eastAsia="en-US"/>
        </w:rPr>
      </w:pPr>
      <w:r>
        <w:rPr>
          <w:rtl/>
          <w:lang w:eastAsia="en-US"/>
        </w:rPr>
        <w:tab/>
        <w:t>وفي حالة المخالفة يخاطر فيها واضع اليد أو المدير أو المأمور، بسحب الرخصة منه، ويخاطر بإغلاق المبنى نهائيا. وتحظر عليه الوصاية أو القوامة.</w:t>
      </w:r>
    </w:p>
    <w:p w:rsidR="00000000" w:rsidRDefault="00000000">
      <w:pPr>
        <w:pStyle w:val="SingleTxt"/>
        <w:rPr>
          <w:rtl/>
          <w:lang w:eastAsia="en-US"/>
        </w:rPr>
      </w:pPr>
      <w:r>
        <w:rPr>
          <w:rtl/>
          <w:lang w:eastAsia="en-US"/>
        </w:rPr>
        <w:tab/>
        <w:t>والواقع مخالف للنصوص إذ أن الأحكام القانونية غير مطبقة، وأماكن الجنوح عديدة. ولا توجد في الواقع أي تدابير للقمع إزاء البغايا أو القوادين أو ملاك ومديرو الأماكن المغلقة.</w:t>
      </w:r>
    </w:p>
    <w:p w:rsidR="00000000" w:rsidRDefault="00000000">
      <w:pPr>
        <w:pStyle w:val="SingleTxt"/>
        <w:rPr>
          <w:rtl/>
          <w:lang w:eastAsia="en-US"/>
        </w:rPr>
      </w:pPr>
      <w:r>
        <w:rPr>
          <w:rtl/>
          <w:lang w:eastAsia="en-US"/>
        </w:rPr>
        <w:tab/>
        <w:t>وفضلا عن ذلك، ينبغي الأسف لعدم كفاية تدابير المنع.</w:t>
      </w:r>
    </w:p>
    <w:p w:rsidR="00000000" w:rsidRDefault="00000000">
      <w:pPr>
        <w:pStyle w:val="SingleTxt"/>
        <w:spacing w:after="0"/>
        <w:ind w:left="1264" w:right="1264"/>
        <w:rPr>
          <w:rtl/>
          <w:lang w:eastAsia="en-US"/>
        </w:rPr>
      </w:pPr>
      <w:r>
        <w:rPr>
          <w:rtl/>
          <w:lang w:eastAsia="en-US"/>
        </w:rPr>
        <w:tab/>
      </w:r>
      <w:r>
        <w:rPr>
          <w:rtl/>
          <w:lang w:eastAsia="en-US"/>
        </w:rPr>
        <w:tab/>
        <w:t>وبالنسبة للمستقبل، ينبغي اتخاذ تدابير عديدة لحماية ضحايا الدعارة أو من بين هذه التدابير يمكن أن نذكر:</w:t>
      </w:r>
    </w:p>
    <w:p w:rsidR="00000000" w:rsidRDefault="00000000">
      <w:pPr>
        <w:pStyle w:val="SingleTxt"/>
        <w:tabs>
          <w:tab w:val="clear" w:pos="1267"/>
          <w:tab w:val="left" w:pos="1486"/>
        </w:tabs>
        <w:spacing w:after="0"/>
        <w:ind w:left="1264" w:right="1264"/>
        <w:rPr>
          <w:rtl/>
          <w:lang w:eastAsia="en-US"/>
        </w:rPr>
      </w:pPr>
      <w:r>
        <w:rPr>
          <w:rtl/>
          <w:lang w:eastAsia="en-US"/>
        </w:rPr>
        <w:tab/>
        <w:t>-</w:t>
      </w:r>
      <w:r>
        <w:rPr>
          <w:rtl/>
          <w:lang w:eastAsia="en-US"/>
        </w:rPr>
        <w:tab/>
        <w:t>تقييم الدعارة بمختلف أشكالها عن طريق الدراسات؛</w:t>
      </w:r>
    </w:p>
    <w:p w:rsidR="00000000" w:rsidRDefault="00000000">
      <w:pPr>
        <w:pStyle w:val="SingleTxt"/>
        <w:tabs>
          <w:tab w:val="clear" w:pos="1267"/>
          <w:tab w:val="left" w:pos="1486"/>
        </w:tabs>
        <w:spacing w:after="0"/>
        <w:ind w:left="1264" w:right="1264"/>
        <w:rPr>
          <w:rtl/>
          <w:lang w:eastAsia="en-US"/>
        </w:rPr>
      </w:pPr>
      <w:r>
        <w:rPr>
          <w:rtl/>
          <w:lang w:eastAsia="en-US"/>
        </w:rPr>
        <w:tab/>
        <w:t>-</w:t>
      </w:r>
      <w:r>
        <w:rPr>
          <w:rtl/>
          <w:lang w:eastAsia="en-US"/>
        </w:rPr>
        <w:tab/>
        <w:t>تدابير لتوعية العاهرات وسائر المجتمع بشأن الأخطار التي تمثلها هذه الممارسة؛</w:t>
      </w:r>
    </w:p>
    <w:p w:rsidR="00000000" w:rsidRDefault="00000000">
      <w:pPr>
        <w:pStyle w:val="SingleTxt"/>
        <w:tabs>
          <w:tab w:val="clear" w:pos="1267"/>
          <w:tab w:val="left" w:pos="1486"/>
        </w:tabs>
        <w:spacing w:after="0"/>
        <w:ind w:left="1264" w:right="1264"/>
        <w:rPr>
          <w:rtl/>
          <w:lang w:eastAsia="en-US"/>
        </w:rPr>
      </w:pPr>
      <w:r>
        <w:rPr>
          <w:rtl/>
          <w:lang w:eastAsia="en-US"/>
        </w:rPr>
        <w:tab/>
        <w:t>-</w:t>
      </w:r>
      <w:r>
        <w:rPr>
          <w:rtl/>
          <w:lang w:eastAsia="en-US"/>
        </w:rPr>
        <w:tab/>
        <w:t>إدراج البرنامج الوطني لمكافحة الإيدز في إجراءات المنع ومحاربة البغايا؛</w:t>
      </w:r>
    </w:p>
    <w:p w:rsidR="00000000" w:rsidRDefault="00000000">
      <w:pPr>
        <w:pStyle w:val="SingleTxt"/>
        <w:tabs>
          <w:tab w:val="clear" w:pos="1267"/>
          <w:tab w:val="left" w:pos="1486"/>
        </w:tabs>
        <w:spacing w:after="0"/>
        <w:ind w:left="1264" w:right="1264"/>
        <w:rPr>
          <w:rtl/>
          <w:lang w:eastAsia="en-US"/>
        </w:rPr>
      </w:pPr>
      <w:r>
        <w:rPr>
          <w:rtl/>
          <w:lang w:eastAsia="en-US"/>
        </w:rPr>
        <w:tab/>
        <w:t>-</w:t>
      </w:r>
      <w:r>
        <w:rPr>
          <w:rtl/>
          <w:lang w:eastAsia="en-US"/>
        </w:rPr>
        <w:tab/>
        <w:t>تطبيق النصوص الرادعة؛</w:t>
      </w:r>
    </w:p>
    <w:p w:rsidR="00000000" w:rsidRDefault="00000000">
      <w:pPr>
        <w:pStyle w:val="SingleTxt"/>
        <w:tabs>
          <w:tab w:val="clear" w:pos="1267"/>
          <w:tab w:val="left" w:pos="1486"/>
        </w:tabs>
        <w:spacing w:after="0"/>
        <w:ind w:left="1264" w:right="1264"/>
        <w:rPr>
          <w:rtl/>
          <w:lang w:eastAsia="en-US"/>
        </w:rPr>
      </w:pPr>
      <w:r>
        <w:rPr>
          <w:rtl/>
          <w:lang w:eastAsia="en-US"/>
        </w:rPr>
        <w:tab/>
        <w:t>-</w:t>
      </w:r>
      <w:r>
        <w:rPr>
          <w:rtl/>
          <w:lang w:eastAsia="en-US"/>
        </w:rPr>
        <w:tab/>
        <w:t>إشراك المجتمع المدني في إشكالية الدعارة؛</w:t>
      </w:r>
    </w:p>
    <w:p w:rsidR="00000000" w:rsidRDefault="00000000">
      <w:pPr>
        <w:pStyle w:val="SingleTxt"/>
        <w:tabs>
          <w:tab w:val="clear" w:pos="1267"/>
          <w:tab w:val="left" w:pos="1486"/>
        </w:tabs>
        <w:spacing w:after="0"/>
        <w:ind w:left="1264" w:right="1264"/>
        <w:rPr>
          <w:rtl/>
          <w:lang w:eastAsia="en-US"/>
        </w:rPr>
      </w:pPr>
      <w:r>
        <w:rPr>
          <w:rtl/>
          <w:lang w:eastAsia="en-US"/>
        </w:rPr>
        <w:tab/>
        <w:t>-</w:t>
      </w:r>
      <w:r>
        <w:rPr>
          <w:rtl/>
          <w:lang w:eastAsia="en-US"/>
        </w:rPr>
        <w:tab/>
        <w:t>توعية الآباء بشأن مسؤولياتهم إزاء أماكن تواجد أطفالهم؛</w:t>
      </w:r>
    </w:p>
    <w:p w:rsidR="00000000" w:rsidRDefault="00000000">
      <w:pPr>
        <w:pStyle w:val="SingleTxt"/>
        <w:tabs>
          <w:tab w:val="clear" w:pos="1267"/>
          <w:tab w:val="left" w:pos="1486"/>
        </w:tabs>
        <w:spacing w:after="0"/>
        <w:ind w:left="1264" w:right="1264"/>
        <w:rPr>
          <w:rtl/>
          <w:lang w:eastAsia="en-US"/>
        </w:rPr>
      </w:pPr>
      <w:r>
        <w:rPr>
          <w:rtl/>
          <w:lang w:eastAsia="en-US"/>
        </w:rPr>
        <w:tab/>
        <w:t>-</w:t>
      </w:r>
      <w:r>
        <w:rPr>
          <w:rtl/>
          <w:lang w:eastAsia="en-US"/>
        </w:rPr>
        <w:tab/>
        <w:t>مكافحة الفقر؛</w:t>
      </w:r>
    </w:p>
    <w:p w:rsidR="00000000" w:rsidRDefault="00000000">
      <w:pPr>
        <w:pStyle w:val="SingleTxt"/>
        <w:tabs>
          <w:tab w:val="clear" w:pos="1267"/>
          <w:tab w:val="left" w:pos="1486"/>
        </w:tabs>
        <w:rPr>
          <w:rtl/>
          <w:lang w:eastAsia="en-US"/>
        </w:rPr>
      </w:pPr>
      <w:r>
        <w:rPr>
          <w:rtl/>
          <w:lang w:eastAsia="en-US"/>
        </w:rPr>
        <w:tab/>
        <w:t>-</w:t>
      </w:r>
      <w:r>
        <w:rPr>
          <w:rtl/>
          <w:lang w:eastAsia="en-US"/>
        </w:rPr>
        <w:tab/>
        <w:t>إطفاء الطابع الدولي على التشريع في مجال التعاون القاري.</w:t>
      </w:r>
    </w:p>
    <w:p w:rsidR="00000000" w:rsidRDefault="00000000">
      <w:pPr>
        <w:pStyle w:val="SingleTxt"/>
        <w:tabs>
          <w:tab w:val="clear" w:pos="1267"/>
          <w:tab w:val="left" w:pos="1486"/>
        </w:tabs>
        <w:rPr>
          <w:b/>
          <w:bCs/>
          <w:rtl/>
          <w:lang w:eastAsia="en-US"/>
        </w:rPr>
      </w:pPr>
      <w:r>
        <w:rPr>
          <w:b/>
          <w:bCs/>
          <w:rtl/>
          <w:lang w:eastAsia="en-US"/>
        </w:rPr>
        <w:t xml:space="preserve">رابعا </w:t>
      </w:r>
      <w:r>
        <w:rPr>
          <w:b/>
          <w:bCs/>
          <w:lang w:eastAsia="en-US"/>
        </w:rPr>
        <w:t>–</w:t>
      </w:r>
      <w:r>
        <w:rPr>
          <w:b/>
          <w:bCs/>
          <w:rtl/>
          <w:lang w:eastAsia="en-US"/>
        </w:rPr>
        <w:t xml:space="preserve"> حماية الشباب</w:t>
      </w:r>
    </w:p>
    <w:p w:rsidR="00000000" w:rsidRDefault="00000000">
      <w:pPr>
        <w:pStyle w:val="SingleTxt"/>
        <w:tabs>
          <w:tab w:val="clear" w:pos="1267"/>
          <w:tab w:val="clear" w:pos="1930"/>
          <w:tab w:val="left" w:pos="1912"/>
        </w:tabs>
        <w:rPr>
          <w:rtl/>
          <w:lang w:eastAsia="en-US"/>
        </w:rPr>
      </w:pPr>
      <w:r>
        <w:rPr>
          <w:rtl/>
          <w:lang w:eastAsia="en-US"/>
        </w:rPr>
        <w:tab/>
        <w:t>يعاقب قانون العقوبات على الأفعال الرامية إلى التحريض على دعارة الأشخاص من كلا الجنسين الذين تقل أعمارهم عن 21 سنة أو القصر من أعمار أقل من 16 سنة. وسيتعرض مرتكبو هذه الأفعال إلى عقوبات مشددة مهما كان مكان ارتكاب مختلف عناصر المخالفة (المادة 334 مكرر من قانون العقوبات).</w:t>
      </w:r>
    </w:p>
    <w:p w:rsidR="00000000" w:rsidRDefault="00000000">
      <w:pPr>
        <w:spacing w:after="120"/>
        <w:rPr>
          <w:b/>
          <w:bCs/>
          <w:szCs w:val="34"/>
          <w:rtl/>
        </w:rPr>
      </w:pPr>
      <w:r>
        <w:rPr>
          <w:rtl/>
          <w:lang w:eastAsia="en-US"/>
        </w:rPr>
        <w:br w:type="page"/>
      </w:r>
      <w:r>
        <w:rPr>
          <w:b/>
          <w:bCs/>
          <w:szCs w:val="34"/>
          <w:rtl/>
        </w:rPr>
        <w:t>الفصل الخامس : مشاركة المرأة في الحياة السياسية والعامة</w:t>
      </w:r>
    </w:p>
    <w:p w:rsidR="00000000" w:rsidRDefault="00000000">
      <w:pPr>
        <w:spacing w:after="120"/>
        <w:jc w:val="center"/>
        <w:rPr>
          <w:b/>
          <w:bCs/>
          <w:szCs w:val="34"/>
          <w:rtl/>
        </w:rPr>
      </w:pPr>
      <w:r>
        <w:rPr>
          <w:b/>
          <w:bCs/>
          <w:szCs w:val="34"/>
          <w:rtl/>
        </w:rPr>
        <w:t>(المادة 7)</w:t>
      </w:r>
    </w:p>
    <w:p w:rsidR="00000000" w:rsidRDefault="00000000">
      <w:pPr>
        <w:pStyle w:val="SingleTxt"/>
        <w:tabs>
          <w:tab w:val="clear" w:pos="1267"/>
          <w:tab w:val="clear" w:pos="1930"/>
          <w:tab w:val="left" w:pos="1912"/>
        </w:tabs>
        <w:rPr>
          <w:b/>
          <w:bCs/>
          <w:szCs w:val="34"/>
          <w:rtl/>
          <w:lang w:eastAsia="en-US"/>
        </w:rPr>
      </w:pPr>
      <w:r>
        <w:rPr>
          <w:b/>
          <w:bCs/>
          <w:szCs w:val="34"/>
          <w:rtl/>
          <w:lang w:eastAsia="en-US"/>
        </w:rPr>
        <w:t>المادة 7</w:t>
      </w:r>
    </w:p>
    <w:p w:rsidR="00000000" w:rsidRDefault="00000000">
      <w:pPr>
        <w:pStyle w:val="SingleTxt"/>
        <w:tabs>
          <w:tab w:val="clear" w:pos="1267"/>
          <w:tab w:val="clear" w:pos="1930"/>
          <w:tab w:val="left" w:pos="1061"/>
          <w:tab w:val="left" w:pos="1912"/>
        </w:tabs>
        <w:rPr>
          <w:rtl/>
          <w:lang w:eastAsia="en-US"/>
        </w:rPr>
      </w:pPr>
      <w:r>
        <w:rPr>
          <w:rtl/>
          <w:lang w:eastAsia="en-US"/>
        </w:rPr>
        <w:tab/>
        <w:t>"</w:t>
      </w:r>
      <w:r>
        <w:rPr>
          <w:i/>
          <w:iCs/>
          <w:rtl/>
          <w:lang w:eastAsia="en-US"/>
        </w:rPr>
        <w:t>تتخذ الدول الأطراف جميع التدابير المناسبة للقضاء على التمييز ضد المرأة في الحياة السياسية والعامة للبلد، وبوجه خاص تكفل للمرأة، على قدم المساواة مع الرجل الحق في:</w:t>
      </w:r>
    </w:p>
    <w:p w:rsidR="00000000" w:rsidRDefault="00000000">
      <w:pPr>
        <w:pStyle w:val="SingleTxt"/>
        <w:tabs>
          <w:tab w:val="clear" w:pos="1267"/>
          <w:tab w:val="clear" w:pos="1930"/>
          <w:tab w:val="left" w:pos="1061"/>
          <w:tab w:val="left" w:pos="1912"/>
        </w:tabs>
        <w:rPr>
          <w:i/>
          <w:iCs/>
          <w:rtl/>
          <w:lang w:eastAsia="en-US"/>
        </w:rPr>
      </w:pPr>
      <w:r>
        <w:rPr>
          <w:rtl/>
          <w:lang w:eastAsia="en-US"/>
        </w:rPr>
        <w:tab/>
      </w:r>
      <w:r>
        <w:rPr>
          <w:i/>
          <w:iCs/>
          <w:rtl/>
          <w:lang w:eastAsia="en-US"/>
        </w:rPr>
        <w:t>(أ)</w:t>
      </w:r>
      <w:r>
        <w:rPr>
          <w:i/>
          <w:iCs/>
          <w:rtl/>
          <w:lang w:eastAsia="en-US"/>
        </w:rPr>
        <w:tab/>
        <w:t>التصويت في جميع الانتخابات والاستفتاءات العامة، وأهلية الانتخابات لجميع الهيئات التي ينتخب أعضاؤها بالاقتراع العام؛</w:t>
      </w:r>
    </w:p>
    <w:p w:rsidR="00000000" w:rsidRDefault="00000000">
      <w:pPr>
        <w:pStyle w:val="SingleTxt"/>
        <w:tabs>
          <w:tab w:val="clear" w:pos="1267"/>
          <w:tab w:val="clear" w:pos="1930"/>
          <w:tab w:val="left" w:pos="1061"/>
          <w:tab w:val="left" w:pos="1912"/>
        </w:tabs>
        <w:rPr>
          <w:i/>
          <w:iCs/>
          <w:rtl/>
          <w:lang w:eastAsia="en-US"/>
        </w:rPr>
      </w:pPr>
      <w:r>
        <w:rPr>
          <w:i/>
          <w:iCs/>
          <w:rtl/>
          <w:lang w:eastAsia="en-US"/>
        </w:rPr>
        <w:tab/>
        <w:t>(ب)</w:t>
      </w:r>
      <w:r>
        <w:rPr>
          <w:i/>
          <w:iCs/>
          <w:rtl/>
          <w:lang w:eastAsia="en-US"/>
        </w:rPr>
        <w:tab/>
        <w:t>المشاركة في سياسة الحكومة وتنفيذ هذه السياسة، وفي شغل الوظائف العامة وتأدية جميع المهام العامة على جميع المستويات الحكومية؛</w:t>
      </w:r>
    </w:p>
    <w:p w:rsidR="00000000" w:rsidRDefault="00000000">
      <w:pPr>
        <w:pStyle w:val="SingleTxt"/>
        <w:tabs>
          <w:tab w:val="clear" w:pos="1267"/>
          <w:tab w:val="clear" w:pos="1930"/>
          <w:tab w:val="left" w:pos="1061"/>
          <w:tab w:val="left" w:pos="1912"/>
        </w:tabs>
        <w:rPr>
          <w:rtl/>
          <w:lang w:eastAsia="en-US"/>
        </w:rPr>
      </w:pPr>
      <w:r>
        <w:rPr>
          <w:i/>
          <w:iCs/>
          <w:rtl/>
          <w:lang w:eastAsia="en-US"/>
        </w:rPr>
        <w:tab/>
        <w:t>(ج)</w:t>
      </w:r>
      <w:r>
        <w:rPr>
          <w:i/>
          <w:iCs/>
          <w:rtl/>
          <w:lang w:eastAsia="en-US"/>
        </w:rPr>
        <w:tab/>
        <w:t>المشاركة في جميع المنظمات والجمعيات غير الحكومية التي تعني بالحياة العامة والسياسية للبلد"</w:t>
      </w:r>
      <w:r>
        <w:rPr>
          <w:rtl/>
          <w:lang w:eastAsia="en-US"/>
        </w:rPr>
        <w:t>.</w:t>
      </w:r>
    </w:p>
    <w:p w:rsidR="00000000" w:rsidRDefault="00000000">
      <w:pPr>
        <w:pStyle w:val="SingleTxt"/>
        <w:tabs>
          <w:tab w:val="clear" w:pos="1267"/>
          <w:tab w:val="clear" w:pos="1930"/>
          <w:tab w:val="left" w:pos="1061"/>
          <w:tab w:val="left" w:pos="1912"/>
        </w:tabs>
        <w:rPr>
          <w:rtl/>
          <w:lang w:eastAsia="en-US"/>
        </w:rPr>
      </w:pPr>
      <w:r>
        <w:rPr>
          <w:i/>
          <w:iCs/>
          <w:rtl/>
          <w:lang w:eastAsia="en-US"/>
        </w:rPr>
        <w:tab/>
      </w:r>
      <w:r>
        <w:rPr>
          <w:rtl/>
          <w:lang w:eastAsia="en-US"/>
        </w:rPr>
        <w:t>وفي الكونغو، تمثل المرأة أكثر من نصف السكان (52 في المائة) وتسهم بقدر كبير في اقتصاد البلد، وخاصة الزراعة حيث تشكل 70 في المائة من الأيدي العاملة وتكفل من 60 إلى 80 في المائة من الإنتاج الزراعي ونحو 100 في المائة من التحويل التقليدي للمنتجات الزراعية. وهي تدعم نظام الصحة ودورها معترف به في تعليم الأطفال وهام للغاية. غير أن إسهامها محدود بسبب عدة عقبات اجتماعية واقتصادية وثقافية وقانونية متنوعة. ولكن باعتبار نسبتها المئوية في مجموع السكان، لا يمكن التحدث عن التنمية دون وصولها إلى الموارد، ودون أخذها في الاعتبار في السياسات والاستراتيجيات بوصفها فاعلة ومستفيدة من التنمية وبدون مشاركتها في اتخاذ القرار، وفي الحياة السياسية والعامة للبلد.</w:t>
      </w:r>
    </w:p>
    <w:p w:rsidR="00000000" w:rsidRDefault="00000000">
      <w:pPr>
        <w:pStyle w:val="SingleTxt"/>
        <w:tabs>
          <w:tab w:val="clear" w:pos="1267"/>
          <w:tab w:val="clear" w:pos="1930"/>
          <w:tab w:val="left" w:pos="1061"/>
          <w:tab w:val="left" w:pos="1912"/>
        </w:tabs>
        <w:rPr>
          <w:rtl/>
          <w:lang w:eastAsia="en-US"/>
        </w:rPr>
      </w:pPr>
      <w:r>
        <w:rPr>
          <w:rtl/>
          <w:lang w:eastAsia="en-US"/>
        </w:rPr>
        <w:tab/>
        <w:t>وقد قامت المرأة في العصور القديمة: اللاتينية واليونانية والأثيوبية والكونغولية. إلخ على الدوام بدور من الدرجة الأولى بوصفها ملكة وأم ومستشارة. وتبرز امرأتان في الكونغو من بين نساء أخريات، وهما:</w:t>
      </w:r>
    </w:p>
    <w:p w:rsidR="00000000" w:rsidRDefault="00000000">
      <w:pPr>
        <w:pStyle w:val="SingleTxt"/>
        <w:tabs>
          <w:tab w:val="clear" w:pos="1267"/>
          <w:tab w:val="clear" w:pos="1930"/>
          <w:tab w:val="left" w:pos="1061"/>
          <w:tab w:val="left" w:pos="1486"/>
          <w:tab w:val="left" w:pos="1912"/>
        </w:tabs>
        <w:rPr>
          <w:rtl/>
          <w:lang w:eastAsia="en-US"/>
        </w:rPr>
      </w:pPr>
      <w:r>
        <w:rPr>
          <w:rtl/>
          <w:lang w:eastAsia="en-US"/>
        </w:rPr>
        <w:tab/>
        <w:t>-</w:t>
      </w:r>
      <w:r>
        <w:rPr>
          <w:rtl/>
          <w:lang w:eastAsia="en-US"/>
        </w:rPr>
        <w:tab/>
        <w:t>تشيمبا فيتا: التي حملت السلاح على غرار جان دارك للدفاع عن مملكتها؛</w:t>
      </w:r>
    </w:p>
    <w:p w:rsidR="00000000" w:rsidRDefault="00000000">
      <w:pPr>
        <w:pStyle w:val="SingleTxt"/>
        <w:tabs>
          <w:tab w:val="clear" w:pos="1267"/>
          <w:tab w:val="clear" w:pos="1930"/>
          <w:tab w:val="left" w:pos="1061"/>
          <w:tab w:val="left" w:pos="1486"/>
          <w:tab w:val="left" w:pos="1912"/>
        </w:tabs>
        <w:rPr>
          <w:rtl/>
          <w:lang w:eastAsia="en-US"/>
        </w:rPr>
      </w:pPr>
      <w:r>
        <w:rPr>
          <w:rtl/>
          <w:lang w:eastAsia="en-US"/>
        </w:rPr>
        <w:tab/>
        <w:t>-</w:t>
      </w:r>
      <w:r>
        <w:rPr>
          <w:rtl/>
          <w:lang w:eastAsia="en-US"/>
        </w:rPr>
        <w:tab/>
        <w:t xml:space="preserve">الملكة نغاليفورو التي عملت كمستشارة من الدرجة الأولى لزوجها: الملك ماكوكو. </w:t>
      </w:r>
      <w:r>
        <w:rPr>
          <w:rtl/>
          <w:lang w:eastAsia="en-US"/>
        </w:rPr>
        <w:tab/>
      </w:r>
      <w:r>
        <w:rPr>
          <w:rtl/>
          <w:lang w:eastAsia="en-US"/>
        </w:rPr>
        <w:tab/>
        <w:t xml:space="preserve">وعند وفاة الملك خلفته الملكة ومارست صلاحياتها بشجاعة وكرامة على نحو أدى </w:t>
      </w:r>
      <w:r>
        <w:rPr>
          <w:rtl/>
          <w:lang w:eastAsia="en-US"/>
        </w:rPr>
        <w:tab/>
      </w:r>
      <w:r>
        <w:rPr>
          <w:rtl/>
          <w:lang w:eastAsia="en-US"/>
        </w:rPr>
        <w:tab/>
        <w:t>إلى المحافظة على مملكتها في عظمة وكبرياء.</w:t>
      </w:r>
    </w:p>
    <w:p w:rsidR="00000000" w:rsidRDefault="00000000">
      <w:pPr>
        <w:pStyle w:val="SingleTxt"/>
        <w:tabs>
          <w:tab w:val="clear" w:pos="1267"/>
          <w:tab w:val="clear" w:pos="1930"/>
          <w:tab w:val="left" w:pos="1061"/>
          <w:tab w:val="left" w:pos="1912"/>
        </w:tabs>
        <w:rPr>
          <w:rtl/>
          <w:lang w:eastAsia="en-US"/>
        </w:rPr>
      </w:pPr>
      <w:r>
        <w:rPr>
          <w:rtl/>
          <w:lang w:eastAsia="en-US"/>
        </w:rPr>
        <w:tab/>
        <w:t>وهكــذا، لم تكن المرأة تقليديا على هامش النشاط السياسي. وحافظت على التركة الثقافية للأجداد، وكانت تستقبل القيم الجديدة. وكانت بمثابة اللِّحمة لمجتمعين هما: المجتمع التقليدي إلى المجتمع الحديث كان يشكل هبوطا في مشاركتها في الحياة السياسية والعامة. ولكن مجتمعاتنا أرجعت المرأة إلى مرتبة ثانية. وفي العالم أجمع تعتبر المرأة غالبا كائنا متدنيا، كائنا ينتقل من الرعاية الأبوية إلى الرعاية الزواجية. على أن المعاينة التجريبية لمجتمعنا تبين أن المرأة تتقلد قوة كبيرة في الإطار الاجتماعي وعملية التنشئة الاجتماعية. وقد أسندت إليها هذه المسؤولية وأعترف بقدراتها التربوية والنفسية.</w:t>
      </w:r>
    </w:p>
    <w:p w:rsidR="00000000" w:rsidRDefault="00000000">
      <w:pPr>
        <w:pStyle w:val="SingleTxt"/>
        <w:tabs>
          <w:tab w:val="clear" w:pos="1267"/>
          <w:tab w:val="clear" w:pos="1930"/>
          <w:tab w:val="left" w:pos="1061"/>
          <w:tab w:val="left" w:pos="1912"/>
        </w:tabs>
        <w:rPr>
          <w:b/>
          <w:bCs/>
          <w:szCs w:val="34"/>
          <w:rtl/>
          <w:lang w:eastAsia="en-US"/>
        </w:rPr>
      </w:pPr>
      <w:r>
        <w:rPr>
          <w:b/>
          <w:bCs/>
          <w:szCs w:val="34"/>
          <w:rtl/>
          <w:lang w:eastAsia="en-US"/>
        </w:rPr>
        <w:t xml:space="preserve">الفرع الأول </w:t>
      </w:r>
      <w:r>
        <w:rPr>
          <w:b/>
          <w:bCs/>
          <w:szCs w:val="34"/>
          <w:lang w:eastAsia="en-US"/>
        </w:rPr>
        <w:t>–</w:t>
      </w:r>
      <w:r>
        <w:rPr>
          <w:b/>
          <w:bCs/>
          <w:szCs w:val="34"/>
          <w:rtl/>
          <w:lang w:eastAsia="en-US"/>
        </w:rPr>
        <w:t xml:space="preserve"> تكوين الحركة النسائية الكونغولية</w:t>
      </w:r>
    </w:p>
    <w:p w:rsidR="00000000" w:rsidRDefault="00000000">
      <w:pPr>
        <w:pStyle w:val="SingleTxt"/>
        <w:tabs>
          <w:tab w:val="clear" w:pos="1267"/>
          <w:tab w:val="clear" w:pos="1930"/>
          <w:tab w:val="left" w:pos="1061"/>
          <w:tab w:val="left" w:pos="1912"/>
        </w:tabs>
        <w:rPr>
          <w:rtl/>
          <w:lang w:eastAsia="en-US"/>
        </w:rPr>
      </w:pPr>
      <w:r>
        <w:rPr>
          <w:rtl/>
          <w:lang w:eastAsia="en-US"/>
        </w:rPr>
        <w:tab/>
        <w:t>عند نهاية العصر الاستعماري، وخاصة قبل الاستقلال وأثناءه (1960) بدأت المرأة الكونغولية تنتظم في رابطات، وتفكر في انعتاقها وازدهارها والمطالبة بحقوقها, وتولدت رابطات عديدة، وهي في جملة رابطات أخرى: لافيوليت، ولاروز، ولاروزيت، ودامان، واتتلاف نياري، ونساء كيمان، واتوال بريليان، إلخ. وكان لهذه الرابطات طابع اجتماعي وثقافي وكان لها نشاط يقوم أساسا على المجالات التالية: المطبخ، الحياكة، والتطريز، ومحو الأمية، والرياضة، والمسرح، والرقص التقليدي، والتعاون المتبادل. وبخلاف هذه الرابطات، تم في براز فيل في عام 1959، إنشاء اتحاد النساء الفرنسيات برئاسة قرينة المفوض العام لأفريقيا الاستوائية الفرنسية. وكان هدفه تعليم النساء الكونغوليات على الأصعدة الاجتماعية الثقافية والاقتصادية.</w:t>
      </w:r>
    </w:p>
    <w:p w:rsidR="00000000" w:rsidRDefault="00000000">
      <w:pPr>
        <w:pStyle w:val="SingleTxt"/>
        <w:tabs>
          <w:tab w:val="clear" w:pos="1267"/>
          <w:tab w:val="clear" w:pos="1930"/>
          <w:tab w:val="left" w:pos="1061"/>
          <w:tab w:val="left" w:pos="1912"/>
        </w:tabs>
        <w:rPr>
          <w:rtl/>
          <w:lang w:eastAsia="en-US"/>
        </w:rPr>
      </w:pPr>
      <w:r>
        <w:rPr>
          <w:rtl/>
          <w:lang w:eastAsia="en-US"/>
        </w:rPr>
        <w:tab/>
        <w:t>وفي عام 1960، شهدت رابطة أخرى النور في بوانت نوار: رابطة النساء الأفريقيات المنتسبة للجنة الدولية للمرأة: التي يتمثل هدفها الرئيس في تحرير المرأة ومشاركتها في التنمية الاجتماعية والاقتصادية والثقافية للبلد.</w:t>
      </w:r>
    </w:p>
    <w:p w:rsidR="00000000" w:rsidRDefault="00000000">
      <w:pPr>
        <w:pStyle w:val="SingleTxt"/>
        <w:tabs>
          <w:tab w:val="clear" w:pos="1267"/>
          <w:tab w:val="clear" w:pos="1930"/>
          <w:tab w:val="left" w:pos="1061"/>
          <w:tab w:val="left" w:pos="1912"/>
        </w:tabs>
        <w:rPr>
          <w:rtl/>
          <w:lang w:eastAsia="en-US"/>
        </w:rPr>
      </w:pPr>
      <w:r>
        <w:rPr>
          <w:rtl/>
          <w:lang w:eastAsia="en-US"/>
        </w:rPr>
        <w:tab/>
        <w:t>وفي عام 1961، ولد في بوانت نوار دائما، الاتحاد من أجل تحرير المرأة الأفريقية، وهدفه هو حمل المرأة على اتخاذ وعي حقيقي من أجل الازدهار الكامل لشخصيتها واستقلالها الذاتي من أجل المشاركة الفعلية في جميع ميادين النشاط الوطني. وأصبحت هذه الرابطة تعرف فيما بعد باسم اتحاد نساء الكونغو, وفي عام 1964، تجمعت جميع الرابطات لتشكيل جبهة للنضال من أجل تحرير المرأة وحقوقها، وهي الاتحاد الوطني لنساء الكونغو الذي أصبح عقب جمعية عمومية كبيرة يعرف باسم الاتحاد الديمقراطي لنساء الكونغو. وفي مؤتمر آذار/مارس 1965، أصبح يعرف باسم الاتحاد الثوري لنساء الكونغو ومهمته هي:</w:t>
      </w:r>
    </w:p>
    <w:p w:rsidR="00000000" w:rsidRDefault="00000000">
      <w:pPr>
        <w:pStyle w:val="SingleTxt"/>
        <w:tabs>
          <w:tab w:val="clear" w:pos="1267"/>
          <w:tab w:val="clear" w:pos="1930"/>
          <w:tab w:val="left" w:pos="1486"/>
          <w:tab w:val="left" w:pos="1912"/>
        </w:tabs>
        <w:ind w:left="1927" w:right="1264" w:hanging="663"/>
        <w:rPr>
          <w:rtl/>
          <w:lang w:eastAsia="en-US"/>
        </w:rPr>
      </w:pPr>
      <w:r>
        <w:rPr>
          <w:rtl/>
          <w:lang w:eastAsia="en-US"/>
        </w:rPr>
        <w:tab/>
      </w:r>
      <w:r>
        <w:rPr>
          <w:rtl/>
          <w:lang w:eastAsia="en-US"/>
        </w:rPr>
        <w:tab/>
        <w:t>•</w:t>
      </w:r>
      <w:r>
        <w:rPr>
          <w:rtl/>
          <w:lang w:eastAsia="en-US"/>
        </w:rPr>
        <w:tab/>
        <w:t xml:space="preserve">تنظيم المرأة وتعبئتها وتعليمها ووضع كادر سياسي لها بغية مشاركتها </w:t>
      </w:r>
      <w:r>
        <w:rPr>
          <w:rtl/>
          <w:lang w:eastAsia="en-US"/>
        </w:rPr>
        <w:tab/>
        <w:t>الفعلية في عملية التنمية الوطنية؛</w:t>
      </w:r>
    </w:p>
    <w:p w:rsidR="00000000" w:rsidRDefault="00000000">
      <w:pPr>
        <w:pStyle w:val="SingleTxt"/>
        <w:tabs>
          <w:tab w:val="clear" w:pos="1267"/>
          <w:tab w:val="clear" w:pos="1930"/>
          <w:tab w:val="left" w:pos="1486"/>
          <w:tab w:val="left" w:pos="1912"/>
        </w:tabs>
        <w:ind w:left="1927" w:right="1264" w:hanging="663"/>
        <w:rPr>
          <w:rtl/>
          <w:lang w:eastAsia="en-US"/>
        </w:rPr>
      </w:pPr>
      <w:r>
        <w:rPr>
          <w:rtl/>
          <w:lang w:eastAsia="en-US"/>
        </w:rPr>
        <w:tab/>
      </w:r>
      <w:r>
        <w:rPr>
          <w:rtl/>
          <w:lang w:eastAsia="en-US"/>
        </w:rPr>
        <w:tab/>
        <w:t>•</w:t>
      </w:r>
      <w:r>
        <w:rPr>
          <w:rtl/>
          <w:lang w:eastAsia="en-US"/>
        </w:rPr>
        <w:tab/>
        <w:t xml:space="preserve">تعزيز وتكثيف روابط المحبة والتضامن مع جميع نساء العالم المحبة للسلام </w:t>
      </w:r>
      <w:r>
        <w:rPr>
          <w:rtl/>
          <w:lang w:eastAsia="en-US"/>
        </w:rPr>
        <w:tab/>
        <w:t xml:space="preserve">والعدل عموما، ومع المنظمات النسائية الوطنية ودون الإقليمية والدولية التي </w:t>
      </w:r>
      <w:r>
        <w:rPr>
          <w:rtl/>
          <w:lang w:eastAsia="en-US"/>
        </w:rPr>
        <w:tab/>
        <w:t>تتابع أهداف الاتحاد بصفة خاصة.</w:t>
      </w:r>
    </w:p>
    <w:p w:rsidR="00000000" w:rsidRDefault="00000000">
      <w:pPr>
        <w:pStyle w:val="SingleTxt"/>
        <w:tabs>
          <w:tab w:val="clear" w:pos="1267"/>
          <w:tab w:val="clear" w:pos="1930"/>
          <w:tab w:val="left" w:pos="1061"/>
          <w:tab w:val="left" w:pos="1912"/>
        </w:tabs>
        <w:ind w:left="1264" w:right="1264"/>
        <w:rPr>
          <w:rtl/>
          <w:lang w:eastAsia="en-US"/>
        </w:rPr>
      </w:pPr>
      <w:r>
        <w:rPr>
          <w:rtl/>
          <w:lang w:eastAsia="en-US"/>
        </w:rPr>
        <w:tab/>
        <w:t>واعتبارا من عام 1976 ضم الاتحاد الهياكل الإدارية وأصبح للنساء مقرا في الإطار المحدد لحياة إداريي المؤسسات.</w:t>
      </w:r>
    </w:p>
    <w:p w:rsidR="00000000" w:rsidRDefault="00000000">
      <w:pPr>
        <w:pStyle w:val="SingleTxt"/>
        <w:tabs>
          <w:tab w:val="clear" w:pos="1267"/>
          <w:tab w:val="clear" w:pos="1930"/>
          <w:tab w:val="left" w:pos="1061"/>
          <w:tab w:val="left" w:pos="1912"/>
        </w:tabs>
        <w:ind w:left="1264" w:right="1264"/>
        <w:rPr>
          <w:rtl/>
          <w:lang w:eastAsia="en-US"/>
        </w:rPr>
      </w:pPr>
      <w:r>
        <w:rPr>
          <w:rtl/>
          <w:lang w:eastAsia="en-US"/>
        </w:rPr>
        <w:tab/>
        <w:t>وفي إطار تطبيق استراتيجيات اعتمدها مؤتمر نساء نيروبي (1985) بشأن إدماج المرأة في عملية التنمية، انطلق الاتحاد نحو إعادة بناء أجهزته الوسيطة والقاعدية اعتبارا من عام 1986. وتم تنظيم النساء وتعبئتهن على أساس مصالحهن.</w:t>
      </w:r>
    </w:p>
    <w:p w:rsidR="00000000" w:rsidRDefault="00000000">
      <w:pPr>
        <w:pStyle w:val="SingleTxt"/>
        <w:tabs>
          <w:tab w:val="clear" w:pos="1267"/>
          <w:tab w:val="clear" w:pos="1930"/>
          <w:tab w:val="left" w:pos="1061"/>
          <w:tab w:val="left" w:pos="1912"/>
        </w:tabs>
        <w:ind w:left="1264" w:right="1264"/>
        <w:rPr>
          <w:rtl/>
          <w:lang w:eastAsia="en-US"/>
        </w:rPr>
      </w:pPr>
      <w:r>
        <w:rPr>
          <w:rtl/>
          <w:lang w:eastAsia="en-US"/>
        </w:rPr>
        <w:tab/>
        <w:t>وتم أيضا تشكيل 4 اتحادات في المؤتمر السابع للاتحاد الثوري لنساء الكونغو في عام 1986، وهي:</w:t>
      </w:r>
    </w:p>
    <w:p w:rsidR="00000000" w:rsidRDefault="00000000">
      <w:pPr>
        <w:pStyle w:val="SingleTxt"/>
        <w:tabs>
          <w:tab w:val="clear" w:pos="1267"/>
          <w:tab w:val="clear" w:pos="1930"/>
          <w:tab w:val="left" w:pos="1486"/>
          <w:tab w:val="left" w:pos="1912"/>
        </w:tabs>
        <w:ind w:left="2324" w:right="1264" w:hanging="1060"/>
        <w:rPr>
          <w:rtl/>
          <w:lang w:eastAsia="en-US"/>
        </w:rPr>
      </w:pPr>
      <w:r>
        <w:rPr>
          <w:rtl/>
          <w:lang w:eastAsia="en-US"/>
        </w:rPr>
        <w:tab/>
        <w:t>-</w:t>
      </w:r>
      <w:r>
        <w:rPr>
          <w:rtl/>
          <w:lang w:eastAsia="en-US"/>
        </w:rPr>
        <w:tab/>
        <w:t>اتحاد العاملات؛</w:t>
      </w:r>
    </w:p>
    <w:p w:rsidR="00000000" w:rsidRDefault="00000000">
      <w:pPr>
        <w:pStyle w:val="SingleTxt"/>
        <w:tabs>
          <w:tab w:val="clear" w:pos="1267"/>
          <w:tab w:val="clear" w:pos="1930"/>
          <w:tab w:val="left" w:pos="1486"/>
          <w:tab w:val="left" w:pos="1912"/>
        </w:tabs>
        <w:ind w:left="2324" w:right="1264" w:hanging="1060"/>
        <w:rPr>
          <w:rtl/>
          <w:lang w:eastAsia="en-US"/>
        </w:rPr>
      </w:pPr>
      <w:r>
        <w:rPr>
          <w:rtl/>
          <w:lang w:eastAsia="en-US"/>
        </w:rPr>
        <w:tab/>
        <w:t>-</w:t>
      </w:r>
      <w:r>
        <w:rPr>
          <w:rtl/>
          <w:lang w:eastAsia="en-US"/>
        </w:rPr>
        <w:tab/>
        <w:t>اتحاد الفلاحات؛</w:t>
      </w:r>
    </w:p>
    <w:p w:rsidR="00000000" w:rsidRDefault="00000000">
      <w:pPr>
        <w:pStyle w:val="SingleTxt"/>
        <w:tabs>
          <w:tab w:val="clear" w:pos="1267"/>
          <w:tab w:val="clear" w:pos="1930"/>
          <w:tab w:val="left" w:pos="1486"/>
          <w:tab w:val="left" w:pos="1912"/>
        </w:tabs>
        <w:ind w:left="2324" w:right="1264" w:hanging="1060"/>
        <w:rPr>
          <w:rtl/>
          <w:lang w:eastAsia="en-US"/>
        </w:rPr>
      </w:pPr>
      <w:r>
        <w:rPr>
          <w:rtl/>
          <w:lang w:eastAsia="en-US"/>
        </w:rPr>
        <w:tab/>
        <w:t>-</w:t>
      </w:r>
      <w:r>
        <w:rPr>
          <w:rtl/>
          <w:lang w:eastAsia="en-US"/>
        </w:rPr>
        <w:tab/>
        <w:t>اتحاد التجاريات والحرفيات؛</w:t>
      </w:r>
    </w:p>
    <w:p w:rsidR="00000000" w:rsidRDefault="00000000">
      <w:pPr>
        <w:pStyle w:val="SingleTxt"/>
        <w:tabs>
          <w:tab w:val="clear" w:pos="1267"/>
          <w:tab w:val="clear" w:pos="1930"/>
          <w:tab w:val="left" w:pos="1486"/>
          <w:tab w:val="left" w:pos="1912"/>
        </w:tabs>
        <w:ind w:left="2324" w:right="1264" w:hanging="1060"/>
        <w:rPr>
          <w:rtl/>
          <w:lang w:eastAsia="en-US"/>
        </w:rPr>
      </w:pPr>
      <w:r>
        <w:rPr>
          <w:rtl/>
          <w:lang w:eastAsia="en-US"/>
        </w:rPr>
        <w:tab/>
        <w:t>-</w:t>
      </w:r>
      <w:r>
        <w:rPr>
          <w:rtl/>
          <w:lang w:eastAsia="en-US"/>
        </w:rPr>
        <w:tab/>
        <w:t>اتحاد التعاونيات والمنزليات.</w:t>
      </w:r>
    </w:p>
    <w:p w:rsidR="00000000" w:rsidRDefault="00000000">
      <w:pPr>
        <w:pStyle w:val="SingleTxt"/>
        <w:tabs>
          <w:tab w:val="clear" w:pos="1267"/>
          <w:tab w:val="clear" w:pos="1930"/>
          <w:tab w:val="left" w:pos="1061"/>
          <w:tab w:val="left" w:pos="1912"/>
        </w:tabs>
        <w:ind w:left="1264" w:right="1264"/>
        <w:rPr>
          <w:rtl/>
          <w:lang w:eastAsia="en-US"/>
        </w:rPr>
      </w:pPr>
      <w:r>
        <w:rPr>
          <w:rtl/>
          <w:lang w:eastAsia="en-US"/>
        </w:rPr>
        <w:tab/>
        <w:t>واعتبارا من عام 1990، بعد المؤتمر الوطني السيادي بقليل ومع مجيء الديمقراطية إلى الكونغو، انتشرت المنظمات غير الحكومية والرابطات النسائية التي تتدخل في جميع مجالات الحياة السياسية والنقابية.</w:t>
      </w:r>
    </w:p>
    <w:p w:rsidR="00000000" w:rsidRDefault="00000000">
      <w:pPr>
        <w:pStyle w:val="SingleTxt"/>
        <w:tabs>
          <w:tab w:val="clear" w:pos="1267"/>
          <w:tab w:val="clear" w:pos="1930"/>
          <w:tab w:val="left" w:pos="1061"/>
          <w:tab w:val="left" w:pos="1912"/>
        </w:tabs>
        <w:ind w:left="1264" w:right="1264"/>
        <w:rPr>
          <w:rtl/>
          <w:lang w:eastAsia="en-US"/>
        </w:rPr>
      </w:pPr>
      <w:r>
        <w:rPr>
          <w:rtl/>
          <w:lang w:eastAsia="en-US"/>
        </w:rPr>
        <w:tab/>
        <w:t>ولدى الكونغو اليوم ما يقرب من 412 منظمة غير حكومية ورابطة نسائية.</w:t>
      </w:r>
    </w:p>
    <w:p w:rsidR="00000000" w:rsidRDefault="00000000">
      <w:pPr>
        <w:pStyle w:val="SingleTxt"/>
        <w:tabs>
          <w:tab w:val="clear" w:pos="1267"/>
          <w:tab w:val="clear" w:pos="1930"/>
          <w:tab w:val="left" w:pos="1061"/>
          <w:tab w:val="left" w:pos="1912"/>
        </w:tabs>
        <w:ind w:left="1264" w:right="1264"/>
        <w:rPr>
          <w:rtl/>
          <w:lang w:eastAsia="en-US"/>
        </w:rPr>
      </w:pPr>
      <w:r>
        <w:rPr>
          <w:rtl/>
          <w:lang w:eastAsia="en-US"/>
        </w:rPr>
        <w:tab/>
        <w:t>وكان من شأن انعدام وجود كادر مؤسسي متماسك من أجل توجيه ووضع سياسة لإدماج المرأة في عملية التنمية، أن حمل الحكومة في عام 1990 على إنشاء إدارة داخل وزارة الخطة وبمساندة برنامج الأمم المتحدة الإنمائي، لإدماج المرأة في عملية التنمية، وأصبحت بعد ذلك وزارة في عام 1992 هي: وزارة إدماج المرأة في التنمية التي أصبحت تعرف عقب حرب 1997. باسم وزارة الأسرة وإدماج المرأة في التنمية. وألحقت هذه الوزارة بوزارة الخدمة العامة والإصلاحات الإدارية والنهوض بالمرأة. ومع ملاحظة أن هذه الوزارات المختلفة تعالج مسائل المرأة وتزخر بكادر نسائي عالٍ.</w:t>
      </w:r>
    </w:p>
    <w:p w:rsidR="00000000" w:rsidRDefault="00000000">
      <w:pPr>
        <w:pStyle w:val="SingleTxt"/>
        <w:tabs>
          <w:tab w:val="clear" w:pos="1267"/>
          <w:tab w:val="clear" w:pos="1930"/>
          <w:tab w:val="left" w:pos="1061"/>
          <w:tab w:val="left" w:pos="1912"/>
        </w:tabs>
        <w:ind w:left="1264" w:right="1264"/>
        <w:rPr>
          <w:rtl/>
          <w:lang w:eastAsia="en-US"/>
        </w:rPr>
      </w:pPr>
      <w:r>
        <w:rPr>
          <w:rtl/>
          <w:lang w:eastAsia="en-US"/>
        </w:rPr>
        <w:tab/>
        <w:t>ورغم المكتسبات العديدة للمرأة على الصعيد القانوني، فالأمر مختلف تماما من الناحية العملية. وظلت المرأة ذات تمثيل ناقص على مستوى اتخاذ القرار في الحياة السياسية.</w:t>
      </w:r>
    </w:p>
    <w:p w:rsidR="00000000" w:rsidRDefault="00000000">
      <w:pPr>
        <w:pStyle w:val="SingleTxt"/>
        <w:tabs>
          <w:tab w:val="clear" w:pos="1267"/>
          <w:tab w:val="clear" w:pos="1930"/>
          <w:tab w:val="left" w:pos="1061"/>
          <w:tab w:val="left" w:pos="1912"/>
        </w:tabs>
        <w:ind w:left="1264" w:right="1264"/>
        <w:rPr>
          <w:rtl/>
          <w:lang w:eastAsia="en-US"/>
        </w:rPr>
      </w:pPr>
      <w:r>
        <w:rPr>
          <w:b/>
          <w:bCs/>
          <w:szCs w:val="34"/>
          <w:rtl/>
          <w:lang w:eastAsia="en-US"/>
        </w:rPr>
        <w:t xml:space="preserve">الفرع الثاني </w:t>
      </w:r>
      <w:r>
        <w:rPr>
          <w:b/>
          <w:bCs/>
          <w:szCs w:val="34"/>
          <w:lang w:eastAsia="en-US"/>
        </w:rPr>
        <w:t>–</w:t>
      </w:r>
      <w:r>
        <w:rPr>
          <w:b/>
          <w:bCs/>
          <w:szCs w:val="34"/>
          <w:rtl/>
          <w:lang w:eastAsia="en-US"/>
        </w:rPr>
        <w:t xml:space="preserve"> تمثيل المرأة الكونغولية</w:t>
      </w:r>
    </w:p>
    <w:p w:rsidR="00000000" w:rsidRDefault="00000000">
      <w:pPr>
        <w:pStyle w:val="SingleTxt"/>
        <w:tabs>
          <w:tab w:val="clear" w:pos="1267"/>
          <w:tab w:val="clear" w:pos="1930"/>
          <w:tab w:val="left" w:pos="1061"/>
          <w:tab w:val="left" w:pos="1912"/>
        </w:tabs>
        <w:ind w:left="1264" w:right="1264"/>
        <w:rPr>
          <w:rtl/>
          <w:lang w:eastAsia="en-US"/>
        </w:rPr>
      </w:pPr>
      <w:r>
        <w:rPr>
          <w:rtl/>
          <w:lang w:eastAsia="en-US"/>
        </w:rPr>
        <w:tab/>
        <w:t>كانت المرأة دائما ممثلة تمثيلا ناقصا في عمليات اتخاذ القرار وهذا الوضع يشمل البرلمان والإدارة والسلطة القضائية.</w:t>
      </w:r>
    </w:p>
    <w:p w:rsidR="00000000" w:rsidRDefault="00000000">
      <w:pPr>
        <w:pStyle w:val="SingleTxt"/>
        <w:tabs>
          <w:tab w:val="clear" w:pos="1267"/>
          <w:tab w:val="clear" w:pos="1930"/>
          <w:tab w:val="left" w:pos="1061"/>
          <w:tab w:val="left" w:pos="1912"/>
        </w:tabs>
        <w:ind w:left="1264" w:right="1264"/>
        <w:rPr>
          <w:b/>
          <w:rtl/>
          <w:lang w:eastAsia="en-US"/>
        </w:rPr>
      </w:pPr>
      <w:r>
        <w:rPr>
          <w:b/>
          <w:bCs/>
          <w:rtl/>
          <w:lang w:eastAsia="en-US"/>
        </w:rPr>
        <w:t>ألف -</w:t>
      </w:r>
      <w:r>
        <w:rPr>
          <w:b/>
          <w:bCs/>
          <w:rtl/>
          <w:lang w:eastAsia="en-US"/>
        </w:rPr>
        <w:tab/>
        <w:t>تمثيل المرأة في البرلمان</w:t>
      </w:r>
    </w:p>
    <w:p w:rsidR="00000000" w:rsidRDefault="00000000">
      <w:pPr>
        <w:pStyle w:val="SingleTxt"/>
        <w:tabs>
          <w:tab w:val="clear" w:pos="1267"/>
          <w:tab w:val="clear" w:pos="1930"/>
          <w:tab w:val="left" w:pos="1061"/>
          <w:tab w:val="left" w:pos="1912"/>
        </w:tabs>
        <w:ind w:left="1264" w:right="1264"/>
        <w:rPr>
          <w:b/>
          <w:rtl/>
          <w:lang w:eastAsia="en-US"/>
        </w:rPr>
      </w:pPr>
      <w:r>
        <w:rPr>
          <w:b/>
          <w:rtl/>
          <w:lang w:eastAsia="en-US"/>
        </w:rPr>
        <w:tab/>
        <w:t>كان تمثيل المرأة في البرلمان تافهاً بصورة مستمرة وهذا الأمر واضح أمام جميع المشرعين.</w:t>
      </w:r>
    </w:p>
    <w:p w:rsidR="00000000" w:rsidRDefault="00000000">
      <w:pPr>
        <w:pStyle w:val="SingleTxt"/>
        <w:tabs>
          <w:tab w:val="clear" w:pos="1267"/>
          <w:tab w:val="clear" w:pos="1930"/>
          <w:tab w:val="left" w:pos="1061"/>
          <w:tab w:val="left" w:pos="1912"/>
        </w:tabs>
        <w:spacing w:after="0"/>
        <w:ind w:left="1264" w:right="1264"/>
        <w:rPr>
          <w:b/>
          <w:i/>
          <w:rtl/>
          <w:lang w:eastAsia="en-US"/>
        </w:rPr>
      </w:pPr>
      <w:r>
        <w:rPr>
          <w:b/>
          <w:i/>
          <w:iCs/>
          <w:rtl/>
          <w:lang w:eastAsia="en-US"/>
        </w:rPr>
        <w:t>اقتراع عام 1963</w:t>
      </w:r>
      <w:r>
        <w:rPr>
          <w:b/>
          <w:i/>
          <w:rtl/>
          <w:lang w:eastAsia="en-US"/>
        </w:rPr>
        <w:t>: ثلاث نساء برلمانيات</w:t>
      </w:r>
    </w:p>
    <w:p w:rsidR="00000000" w:rsidRDefault="00000000">
      <w:pPr>
        <w:pStyle w:val="SingleTxt"/>
        <w:tabs>
          <w:tab w:val="clear" w:pos="1267"/>
          <w:tab w:val="clear" w:pos="1930"/>
          <w:tab w:val="left" w:pos="1061"/>
          <w:tab w:val="left" w:pos="1912"/>
        </w:tabs>
        <w:ind w:left="1264" w:right="1264"/>
        <w:rPr>
          <w:rtl/>
          <w:lang w:eastAsia="en-US"/>
        </w:rPr>
      </w:pPr>
      <w:r>
        <w:rPr>
          <w:b/>
          <w:rtl/>
          <w:lang w:eastAsia="en-US"/>
        </w:rPr>
        <w:t>مجموع النواب</w:t>
      </w:r>
      <w:r>
        <w:rPr>
          <w:rtl/>
          <w:lang w:eastAsia="en-US"/>
        </w:rPr>
        <w:t>:</w:t>
      </w:r>
      <w:r>
        <w:rPr>
          <w:rtl/>
          <w:lang w:eastAsia="en-US"/>
        </w:rPr>
        <w:tab/>
        <w:t>52 رجلا و 3 نساء</w:t>
      </w:r>
    </w:p>
    <w:p w:rsidR="00000000" w:rsidRDefault="00000000">
      <w:pPr>
        <w:pStyle w:val="SingleTxt"/>
        <w:tabs>
          <w:tab w:val="clear" w:pos="1267"/>
          <w:tab w:val="clear" w:pos="1930"/>
          <w:tab w:val="left" w:pos="1061"/>
          <w:tab w:val="left" w:pos="1912"/>
        </w:tabs>
        <w:spacing w:after="0"/>
        <w:ind w:left="1264" w:right="1264"/>
        <w:rPr>
          <w:b/>
          <w:i/>
          <w:iCs/>
          <w:rtl/>
          <w:lang w:eastAsia="en-US"/>
        </w:rPr>
      </w:pPr>
      <w:r>
        <w:rPr>
          <w:b/>
          <w:i/>
          <w:iCs/>
          <w:rtl/>
          <w:lang w:eastAsia="en-US"/>
        </w:rPr>
        <w:t>اقتراع عام 1973</w:t>
      </w:r>
    </w:p>
    <w:p w:rsidR="00000000" w:rsidRDefault="00000000">
      <w:pPr>
        <w:pStyle w:val="SingleTxt"/>
        <w:tabs>
          <w:tab w:val="clear" w:pos="1267"/>
          <w:tab w:val="clear" w:pos="1930"/>
          <w:tab w:val="left" w:pos="1061"/>
          <w:tab w:val="left" w:pos="1912"/>
        </w:tabs>
        <w:ind w:left="1264" w:right="1264"/>
        <w:rPr>
          <w:b/>
          <w:rtl/>
          <w:lang w:eastAsia="en-US"/>
        </w:rPr>
      </w:pPr>
      <w:r>
        <w:rPr>
          <w:b/>
          <w:rtl/>
          <w:lang w:eastAsia="en-US"/>
        </w:rPr>
        <w:t>مجموع النواب:</w:t>
      </w:r>
      <w:r>
        <w:rPr>
          <w:b/>
          <w:rtl/>
          <w:lang w:eastAsia="en-US"/>
        </w:rPr>
        <w:tab/>
        <w:t>117 رجلا و 8 نساء</w:t>
      </w:r>
    </w:p>
    <w:p w:rsidR="00000000" w:rsidRDefault="00000000">
      <w:pPr>
        <w:pStyle w:val="SingleTxt"/>
        <w:tabs>
          <w:tab w:val="clear" w:pos="1267"/>
          <w:tab w:val="clear" w:pos="1930"/>
          <w:tab w:val="left" w:pos="1061"/>
          <w:tab w:val="left" w:pos="1912"/>
        </w:tabs>
        <w:spacing w:after="0" w:line="380" w:lineRule="exact"/>
        <w:ind w:left="1264" w:right="1264"/>
        <w:rPr>
          <w:b/>
          <w:i/>
          <w:rtl/>
          <w:lang w:eastAsia="en-US"/>
        </w:rPr>
      </w:pPr>
      <w:r>
        <w:rPr>
          <w:b/>
          <w:i/>
          <w:iCs/>
          <w:rtl/>
          <w:lang w:eastAsia="en-US"/>
        </w:rPr>
        <w:t>اقتراع 8 تموز/يوليه 1979: المجلس التشريعي الرابع</w:t>
      </w:r>
    </w:p>
    <w:p w:rsidR="00000000" w:rsidRDefault="00000000">
      <w:pPr>
        <w:pStyle w:val="SingleTxt"/>
        <w:tabs>
          <w:tab w:val="clear" w:pos="1267"/>
          <w:tab w:val="clear" w:pos="1930"/>
          <w:tab w:val="left" w:pos="1061"/>
          <w:tab w:val="left" w:pos="1912"/>
        </w:tabs>
        <w:spacing w:after="0" w:line="380" w:lineRule="exact"/>
        <w:ind w:left="1264" w:right="1264"/>
        <w:rPr>
          <w:b/>
          <w:i/>
          <w:rtl/>
          <w:lang w:eastAsia="en-US"/>
        </w:rPr>
      </w:pPr>
      <w:r>
        <w:rPr>
          <w:b/>
          <w:i/>
          <w:rtl/>
          <w:lang w:eastAsia="en-US"/>
        </w:rPr>
        <w:t>مجموع النواب:</w:t>
      </w:r>
      <w:r>
        <w:rPr>
          <w:b/>
          <w:i/>
          <w:rtl/>
          <w:lang w:eastAsia="en-US"/>
        </w:rPr>
        <w:tab/>
        <w:t>139 رجلا و 13 امرأة</w:t>
      </w:r>
    </w:p>
    <w:p w:rsidR="00000000" w:rsidRDefault="00000000">
      <w:pPr>
        <w:pStyle w:val="SingleTxt"/>
        <w:tabs>
          <w:tab w:val="clear" w:pos="1267"/>
          <w:tab w:val="clear" w:pos="1930"/>
          <w:tab w:val="left" w:pos="1061"/>
          <w:tab w:val="left" w:pos="1912"/>
        </w:tabs>
        <w:spacing w:after="0" w:line="380" w:lineRule="exact"/>
        <w:ind w:left="1264" w:right="1264"/>
        <w:rPr>
          <w:b/>
          <w:i/>
          <w:rtl/>
          <w:lang w:eastAsia="en-US"/>
        </w:rPr>
      </w:pPr>
      <w:r>
        <w:rPr>
          <w:b/>
          <w:i/>
          <w:rtl/>
          <w:lang w:eastAsia="en-US"/>
        </w:rPr>
        <w:t>تشكيل المكتب:</w:t>
      </w:r>
      <w:r>
        <w:rPr>
          <w:b/>
          <w:i/>
          <w:rtl/>
          <w:lang w:eastAsia="en-US"/>
        </w:rPr>
        <w:tab/>
        <w:t>5 أعضاء</w:t>
      </w:r>
    </w:p>
    <w:p w:rsidR="00000000" w:rsidRDefault="00000000">
      <w:pPr>
        <w:pStyle w:val="SingleTxt"/>
        <w:tabs>
          <w:tab w:val="clear" w:pos="1267"/>
          <w:tab w:val="clear" w:pos="1930"/>
          <w:tab w:val="left" w:pos="1061"/>
          <w:tab w:val="left" w:pos="1912"/>
        </w:tabs>
        <w:spacing w:line="380" w:lineRule="exact"/>
        <w:ind w:left="1264" w:right="1264"/>
        <w:rPr>
          <w:b/>
          <w:i/>
          <w:rtl/>
          <w:lang w:eastAsia="en-US"/>
        </w:rPr>
      </w:pPr>
      <w:r>
        <w:rPr>
          <w:b/>
          <w:i/>
          <w:rtl/>
          <w:lang w:eastAsia="en-US"/>
        </w:rPr>
        <w:t>4 رجال وامرأة واحدة</w:t>
      </w:r>
    </w:p>
    <w:p w:rsidR="00000000" w:rsidRDefault="00000000">
      <w:pPr>
        <w:pStyle w:val="SingleTxt"/>
        <w:tabs>
          <w:tab w:val="clear" w:pos="1267"/>
          <w:tab w:val="clear" w:pos="1930"/>
          <w:tab w:val="left" w:pos="1061"/>
          <w:tab w:val="left" w:pos="1912"/>
        </w:tabs>
        <w:spacing w:after="0" w:line="380" w:lineRule="exact"/>
        <w:ind w:left="1264" w:right="1264"/>
        <w:rPr>
          <w:b/>
          <w:i/>
          <w:rtl/>
          <w:lang w:eastAsia="en-US"/>
        </w:rPr>
      </w:pPr>
      <w:r>
        <w:rPr>
          <w:b/>
          <w:i/>
          <w:iCs/>
          <w:rtl/>
          <w:lang w:eastAsia="en-US"/>
        </w:rPr>
        <w:t>اقتراع 24 أيلول/سبتمبر 1984: المجلس التشريعي الخامس</w:t>
      </w:r>
    </w:p>
    <w:p w:rsidR="00000000" w:rsidRDefault="00000000">
      <w:pPr>
        <w:pStyle w:val="SingleTxt"/>
        <w:tabs>
          <w:tab w:val="clear" w:pos="1267"/>
          <w:tab w:val="clear" w:pos="1930"/>
          <w:tab w:val="left" w:pos="1061"/>
          <w:tab w:val="left" w:pos="1912"/>
        </w:tabs>
        <w:spacing w:after="0" w:line="380" w:lineRule="exact"/>
        <w:ind w:left="1264" w:right="1264"/>
        <w:rPr>
          <w:b/>
          <w:i/>
          <w:rtl/>
          <w:lang w:eastAsia="en-US"/>
        </w:rPr>
      </w:pPr>
      <w:r>
        <w:rPr>
          <w:b/>
          <w:i/>
          <w:rtl/>
          <w:lang w:eastAsia="en-US"/>
        </w:rPr>
        <w:t>مجموع النواب: 138 رجلا و 15 امرأة</w:t>
      </w:r>
    </w:p>
    <w:p w:rsidR="00000000" w:rsidRDefault="00000000">
      <w:pPr>
        <w:pStyle w:val="SingleTxt"/>
        <w:tabs>
          <w:tab w:val="clear" w:pos="1267"/>
          <w:tab w:val="clear" w:pos="1930"/>
          <w:tab w:val="left" w:pos="1061"/>
          <w:tab w:val="left" w:pos="1912"/>
        </w:tabs>
        <w:spacing w:line="380" w:lineRule="exact"/>
        <w:ind w:left="1264" w:right="1264"/>
        <w:rPr>
          <w:b/>
          <w:i/>
          <w:rtl/>
          <w:lang w:eastAsia="en-US"/>
        </w:rPr>
      </w:pPr>
      <w:r>
        <w:rPr>
          <w:b/>
          <w:i/>
          <w:rtl/>
          <w:lang w:eastAsia="en-US"/>
        </w:rPr>
        <w:t>تشكيل المكتب: 4 أعضاء : 4 رجال، ولا امرأة</w:t>
      </w:r>
    </w:p>
    <w:p w:rsidR="00000000" w:rsidRDefault="00000000">
      <w:pPr>
        <w:pStyle w:val="SingleTxt"/>
        <w:tabs>
          <w:tab w:val="clear" w:pos="1267"/>
          <w:tab w:val="clear" w:pos="1930"/>
          <w:tab w:val="left" w:pos="1061"/>
          <w:tab w:val="left" w:pos="1912"/>
        </w:tabs>
        <w:spacing w:after="0" w:line="380" w:lineRule="exact"/>
        <w:ind w:left="1264" w:right="1264"/>
        <w:rPr>
          <w:b/>
          <w:rtl/>
          <w:lang w:eastAsia="en-US"/>
        </w:rPr>
      </w:pPr>
      <w:r>
        <w:rPr>
          <w:b/>
          <w:i/>
          <w:iCs/>
          <w:rtl/>
          <w:lang w:eastAsia="en-US"/>
        </w:rPr>
        <w:t>اقتراع 24 أيلول/سبتمبر 1999: المجلس التشريعي السادس</w:t>
      </w:r>
    </w:p>
    <w:p w:rsidR="00000000" w:rsidRDefault="00000000">
      <w:pPr>
        <w:pStyle w:val="SingleTxt"/>
        <w:tabs>
          <w:tab w:val="clear" w:pos="1267"/>
          <w:tab w:val="clear" w:pos="1930"/>
          <w:tab w:val="left" w:pos="1061"/>
          <w:tab w:val="left" w:pos="1912"/>
        </w:tabs>
        <w:spacing w:after="0" w:line="380" w:lineRule="exact"/>
        <w:ind w:left="1264" w:right="1264"/>
        <w:rPr>
          <w:b/>
          <w:rtl/>
          <w:lang w:eastAsia="en-US"/>
        </w:rPr>
      </w:pPr>
      <w:r>
        <w:rPr>
          <w:b/>
          <w:rtl/>
          <w:lang w:eastAsia="en-US"/>
        </w:rPr>
        <w:t>مجموع النواب: 133</w:t>
      </w:r>
    </w:p>
    <w:p w:rsidR="00000000" w:rsidRDefault="00000000">
      <w:pPr>
        <w:pStyle w:val="SingleTxt"/>
        <w:tabs>
          <w:tab w:val="clear" w:pos="1267"/>
          <w:tab w:val="clear" w:pos="1930"/>
          <w:tab w:val="left" w:pos="1061"/>
          <w:tab w:val="left" w:pos="1912"/>
        </w:tabs>
        <w:spacing w:after="0" w:line="380" w:lineRule="exact"/>
        <w:ind w:left="1264" w:right="1264"/>
        <w:rPr>
          <w:b/>
          <w:rtl/>
          <w:lang w:eastAsia="en-US"/>
        </w:rPr>
      </w:pPr>
      <w:r>
        <w:rPr>
          <w:b/>
          <w:rtl/>
          <w:lang w:eastAsia="en-US"/>
        </w:rPr>
        <w:t>114 رجلا، و 19 امرأة</w:t>
      </w:r>
    </w:p>
    <w:p w:rsidR="00000000" w:rsidRDefault="00000000">
      <w:pPr>
        <w:pStyle w:val="SingleTxt"/>
        <w:tabs>
          <w:tab w:val="clear" w:pos="1267"/>
          <w:tab w:val="clear" w:pos="1930"/>
          <w:tab w:val="left" w:pos="1061"/>
          <w:tab w:val="left" w:pos="1912"/>
        </w:tabs>
        <w:spacing w:after="0" w:line="380" w:lineRule="exact"/>
        <w:ind w:left="1264" w:right="1264"/>
        <w:rPr>
          <w:b/>
          <w:rtl/>
          <w:lang w:eastAsia="en-US"/>
        </w:rPr>
      </w:pPr>
      <w:r>
        <w:rPr>
          <w:b/>
          <w:rtl/>
          <w:lang w:eastAsia="en-US"/>
        </w:rPr>
        <w:t>تشكيل المكتب: خمسة أعضاء</w:t>
      </w:r>
    </w:p>
    <w:p w:rsidR="00000000" w:rsidRDefault="00000000">
      <w:pPr>
        <w:pStyle w:val="SingleTxt"/>
        <w:tabs>
          <w:tab w:val="clear" w:pos="1267"/>
          <w:tab w:val="clear" w:pos="1930"/>
          <w:tab w:val="left" w:pos="1061"/>
          <w:tab w:val="left" w:pos="1912"/>
        </w:tabs>
        <w:spacing w:line="380" w:lineRule="exact"/>
        <w:ind w:left="1264" w:right="1264"/>
        <w:rPr>
          <w:b/>
          <w:rtl/>
          <w:lang w:eastAsia="en-US"/>
        </w:rPr>
      </w:pPr>
      <w:r>
        <w:rPr>
          <w:b/>
          <w:rtl/>
          <w:lang w:eastAsia="en-US"/>
        </w:rPr>
        <w:t>4 رجال وامرأة واحدة</w:t>
      </w:r>
    </w:p>
    <w:p w:rsidR="00000000" w:rsidRDefault="00000000">
      <w:pPr>
        <w:pStyle w:val="SingleTxt"/>
        <w:tabs>
          <w:tab w:val="clear" w:pos="1267"/>
          <w:tab w:val="clear" w:pos="1930"/>
          <w:tab w:val="left" w:pos="1061"/>
          <w:tab w:val="left" w:pos="1912"/>
        </w:tabs>
        <w:spacing w:after="0" w:line="380" w:lineRule="exact"/>
        <w:ind w:left="1264" w:right="1264"/>
        <w:rPr>
          <w:b/>
          <w:rtl/>
          <w:lang w:eastAsia="en-US"/>
        </w:rPr>
      </w:pPr>
      <w:r>
        <w:rPr>
          <w:b/>
          <w:i/>
          <w:iCs/>
          <w:rtl/>
          <w:lang w:eastAsia="en-US"/>
        </w:rPr>
        <w:t>اقتراع عقب المؤتمر الوطني السيادي حزيران/يونيه 1991: المجلس التشريعي السابع</w:t>
      </w:r>
    </w:p>
    <w:p w:rsidR="00000000" w:rsidRDefault="00000000">
      <w:pPr>
        <w:pStyle w:val="SingleTxt"/>
        <w:tabs>
          <w:tab w:val="clear" w:pos="1267"/>
          <w:tab w:val="clear" w:pos="1930"/>
          <w:tab w:val="left" w:pos="1061"/>
          <w:tab w:val="left" w:pos="1912"/>
        </w:tabs>
        <w:spacing w:after="0" w:line="380" w:lineRule="exact"/>
        <w:ind w:left="1264" w:right="1264"/>
        <w:rPr>
          <w:b/>
          <w:rtl/>
          <w:lang w:eastAsia="en-US"/>
        </w:rPr>
      </w:pPr>
      <w:r>
        <w:rPr>
          <w:b/>
          <w:rtl/>
          <w:lang w:eastAsia="en-US"/>
        </w:rPr>
        <w:t>مجموع النواب: 153 عضوا</w:t>
      </w:r>
    </w:p>
    <w:p w:rsidR="00000000" w:rsidRDefault="00000000">
      <w:pPr>
        <w:pStyle w:val="SingleTxt"/>
        <w:tabs>
          <w:tab w:val="clear" w:pos="1267"/>
          <w:tab w:val="clear" w:pos="1930"/>
          <w:tab w:val="left" w:pos="1061"/>
          <w:tab w:val="left" w:pos="1912"/>
        </w:tabs>
        <w:spacing w:after="0" w:line="380" w:lineRule="exact"/>
        <w:ind w:left="1264" w:right="1264"/>
        <w:rPr>
          <w:b/>
          <w:rtl/>
          <w:lang w:eastAsia="en-US"/>
        </w:rPr>
      </w:pPr>
      <w:r>
        <w:rPr>
          <w:b/>
          <w:rtl/>
          <w:lang w:eastAsia="en-US"/>
        </w:rPr>
        <w:t>138 رجلا و 15 امرأة</w:t>
      </w:r>
    </w:p>
    <w:p w:rsidR="00000000" w:rsidRDefault="00000000">
      <w:pPr>
        <w:pStyle w:val="SingleTxt"/>
        <w:tabs>
          <w:tab w:val="clear" w:pos="1267"/>
          <w:tab w:val="clear" w:pos="1930"/>
          <w:tab w:val="left" w:pos="1061"/>
          <w:tab w:val="left" w:pos="1912"/>
        </w:tabs>
        <w:spacing w:after="0" w:line="380" w:lineRule="exact"/>
        <w:ind w:left="1264" w:right="1264"/>
        <w:rPr>
          <w:b/>
          <w:rtl/>
          <w:lang w:eastAsia="en-US"/>
        </w:rPr>
      </w:pPr>
      <w:r>
        <w:rPr>
          <w:b/>
          <w:rtl/>
          <w:lang w:eastAsia="en-US"/>
        </w:rPr>
        <w:t>تشكيل المكتب: 9 أعضاء</w:t>
      </w:r>
    </w:p>
    <w:p w:rsidR="00000000" w:rsidRDefault="00000000">
      <w:pPr>
        <w:pStyle w:val="SingleTxt"/>
        <w:tabs>
          <w:tab w:val="clear" w:pos="1267"/>
          <w:tab w:val="clear" w:pos="1930"/>
          <w:tab w:val="left" w:pos="1061"/>
          <w:tab w:val="left" w:pos="1912"/>
        </w:tabs>
        <w:spacing w:line="380" w:lineRule="exact"/>
        <w:ind w:left="1264" w:right="1264"/>
        <w:rPr>
          <w:b/>
          <w:rtl/>
          <w:lang w:eastAsia="en-US"/>
        </w:rPr>
      </w:pPr>
      <w:r>
        <w:rPr>
          <w:b/>
          <w:rtl/>
          <w:lang w:eastAsia="en-US"/>
        </w:rPr>
        <w:t>7 رجال وامرأتان</w:t>
      </w:r>
    </w:p>
    <w:p w:rsidR="00000000" w:rsidRDefault="00000000">
      <w:pPr>
        <w:pStyle w:val="SingleTxt"/>
        <w:tabs>
          <w:tab w:val="clear" w:pos="1267"/>
          <w:tab w:val="clear" w:pos="1930"/>
          <w:tab w:val="left" w:pos="1061"/>
          <w:tab w:val="left" w:pos="1912"/>
        </w:tabs>
        <w:spacing w:line="380" w:lineRule="exact"/>
        <w:ind w:left="1264" w:right="1264"/>
        <w:rPr>
          <w:b/>
          <w:i/>
          <w:iCs/>
          <w:rtl/>
          <w:lang w:eastAsia="en-US"/>
        </w:rPr>
      </w:pPr>
    </w:p>
    <w:p w:rsidR="00000000" w:rsidRDefault="00000000">
      <w:pPr>
        <w:pStyle w:val="SingleTxt"/>
        <w:tabs>
          <w:tab w:val="clear" w:pos="1267"/>
          <w:tab w:val="clear" w:pos="1930"/>
          <w:tab w:val="left" w:pos="1061"/>
          <w:tab w:val="left" w:pos="1912"/>
        </w:tabs>
        <w:spacing w:after="0" w:line="380" w:lineRule="exact"/>
        <w:ind w:left="1264" w:right="1264"/>
        <w:rPr>
          <w:b/>
          <w:rtl/>
          <w:lang w:eastAsia="en-US"/>
        </w:rPr>
      </w:pPr>
      <w:r>
        <w:rPr>
          <w:b/>
          <w:i/>
          <w:iCs/>
          <w:rtl/>
          <w:lang w:eastAsia="en-US"/>
        </w:rPr>
        <w:t>اقتراع 24 تموز/يوليه 1992: المجلس التشريعي الثامن</w:t>
      </w:r>
    </w:p>
    <w:p w:rsidR="00000000" w:rsidRDefault="00000000">
      <w:pPr>
        <w:pStyle w:val="SingleTxt"/>
        <w:tabs>
          <w:tab w:val="clear" w:pos="1267"/>
          <w:tab w:val="clear" w:pos="1930"/>
          <w:tab w:val="left" w:pos="1061"/>
          <w:tab w:val="left" w:pos="1912"/>
        </w:tabs>
        <w:spacing w:after="0" w:line="380" w:lineRule="exact"/>
        <w:ind w:left="1264" w:right="1264"/>
        <w:rPr>
          <w:b/>
          <w:rtl/>
          <w:lang w:eastAsia="en-US"/>
        </w:rPr>
      </w:pPr>
      <w:r>
        <w:rPr>
          <w:b/>
          <w:rtl/>
          <w:lang w:eastAsia="en-US"/>
        </w:rPr>
        <w:t>مجموع النواب: 125</w:t>
      </w:r>
    </w:p>
    <w:p w:rsidR="00000000" w:rsidRDefault="00000000">
      <w:pPr>
        <w:pStyle w:val="SingleTxt"/>
        <w:tabs>
          <w:tab w:val="clear" w:pos="1267"/>
          <w:tab w:val="clear" w:pos="1930"/>
          <w:tab w:val="left" w:pos="1061"/>
          <w:tab w:val="left" w:pos="1912"/>
        </w:tabs>
        <w:spacing w:after="0" w:line="380" w:lineRule="exact"/>
        <w:ind w:left="1264" w:right="1264"/>
        <w:rPr>
          <w:b/>
          <w:rtl/>
          <w:lang w:eastAsia="en-US"/>
        </w:rPr>
      </w:pPr>
      <w:r>
        <w:rPr>
          <w:b/>
          <w:rtl/>
          <w:lang w:eastAsia="en-US"/>
        </w:rPr>
        <w:t>123 رجلا وامرأتان</w:t>
      </w:r>
    </w:p>
    <w:p w:rsidR="00000000" w:rsidRDefault="00000000">
      <w:pPr>
        <w:pStyle w:val="SingleTxt"/>
        <w:tabs>
          <w:tab w:val="clear" w:pos="1267"/>
          <w:tab w:val="clear" w:pos="1930"/>
          <w:tab w:val="left" w:pos="1061"/>
          <w:tab w:val="left" w:pos="1912"/>
        </w:tabs>
        <w:spacing w:after="0" w:line="380" w:lineRule="exact"/>
        <w:ind w:left="1264" w:right="1264"/>
        <w:rPr>
          <w:b/>
          <w:rtl/>
          <w:lang w:eastAsia="en-US"/>
        </w:rPr>
      </w:pPr>
      <w:r>
        <w:rPr>
          <w:b/>
          <w:rtl/>
          <w:lang w:eastAsia="en-US"/>
        </w:rPr>
        <w:t>تشكيل المكتب: 7 أعضاء: 7 رجال ولا امرأة</w:t>
      </w:r>
    </w:p>
    <w:p w:rsidR="00000000" w:rsidRDefault="00000000">
      <w:pPr>
        <w:pStyle w:val="SingleTxt"/>
        <w:tabs>
          <w:tab w:val="clear" w:pos="1267"/>
          <w:tab w:val="clear" w:pos="1930"/>
          <w:tab w:val="left" w:pos="1061"/>
          <w:tab w:val="left" w:pos="1912"/>
        </w:tabs>
        <w:spacing w:after="0" w:line="380" w:lineRule="exact"/>
        <w:ind w:left="1264" w:right="1264"/>
        <w:rPr>
          <w:b/>
          <w:rtl/>
          <w:lang w:eastAsia="en-US"/>
        </w:rPr>
      </w:pPr>
      <w:r>
        <w:rPr>
          <w:b/>
          <w:rtl/>
          <w:lang w:eastAsia="en-US"/>
        </w:rPr>
        <w:t>مجلس الشيوخ:</w:t>
      </w:r>
      <w:r>
        <w:rPr>
          <w:b/>
          <w:rtl/>
          <w:lang w:eastAsia="en-US"/>
        </w:rPr>
        <w:tab/>
        <w:t>المجموع: 60 عضوا</w:t>
      </w:r>
    </w:p>
    <w:p w:rsidR="00000000" w:rsidRDefault="00000000">
      <w:pPr>
        <w:pStyle w:val="SingleTxt"/>
        <w:tabs>
          <w:tab w:val="clear" w:pos="1267"/>
          <w:tab w:val="clear" w:pos="1930"/>
          <w:tab w:val="left" w:pos="1061"/>
          <w:tab w:val="left" w:pos="1912"/>
        </w:tabs>
        <w:spacing w:after="0" w:line="380" w:lineRule="exact"/>
        <w:ind w:left="1264" w:right="1264"/>
        <w:rPr>
          <w:b/>
          <w:rtl/>
          <w:lang w:eastAsia="en-US"/>
        </w:rPr>
      </w:pPr>
      <w:r>
        <w:rPr>
          <w:b/>
          <w:rtl/>
          <w:lang w:eastAsia="en-US"/>
        </w:rPr>
        <w:tab/>
      </w:r>
      <w:r>
        <w:rPr>
          <w:b/>
          <w:rtl/>
          <w:lang w:eastAsia="en-US"/>
        </w:rPr>
        <w:tab/>
        <w:t>58 رجلا وامرأتان</w:t>
      </w:r>
    </w:p>
    <w:p w:rsidR="00000000" w:rsidRDefault="00000000">
      <w:pPr>
        <w:pStyle w:val="SingleTxt"/>
        <w:tabs>
          <w:tab w:val="clear" w:pos="1267"/>
          <w:tab w:val="clear" w:pos="1930"/>
          <w:tab w:val="left" w:pos="1061"/>
          <w:tab w:val="left" w:pos="1912"/>
        </w:tabs>
        <w:spacing w:line="380" w:lineRule="exact"/>
        <w:ind w:left="1264" w:right="1264"/>
        <w:rPr>
          <w:b/>
          <w:rtl/>
          <w:lang w:eastAsia="en-US"/>
        </w:rPr>
      </w:pPr>
      <w:r>
        <w:rPr>
          <w:b/>
          <w:rtl/>
          <w:lang w:eastAsia="en-US"/>
        </w:rPr>
        <w:t>تشكيل المكتب: 7 رجال ولا امرأة</w:t>
      </w:r>
    </w:p>
    <w:p w:rsidR="00000000" w:rsidRDefault="00000000">
      <w:pPr>
        <w:pStyle w:val="SingleTxt"/>
        <w:tabs>
          <w:tab w:val="clear" w:pos="1267"/>
          <w:tab w:val="clear" w:pos="1930"/>
          <w:tab w:val="left" w:pos="1061"/>
          <w:tab w:val="left" w:pos="1912"/>
        </w:tabs>
        <w:spacing w:after="0" w:line="380" w:lineRule="exact"/>
        <w:ind w:left="1264" w:right="1264"/>
        <w:rPr>
          <w:b/>
          <w:i/>
          <w:iCs/>
          <w:rtl/>
          <w:lang w:eastAsia="en-US"/>
        </w:rPr>
      </w:pPr>
      <w:r>
        <w:rPr>
          <w:b/>
          <w:i/>
          <w:iCs/>
          <w:rtl/>
          <w:lang w:eastAsia="en-US"/>
        </w:rPr>
        <w:t>اقتراع 6 كانون الثاني/يناير 1993: المجلس التشريعي التاسع</w:t>
      </w:r>
    </w:p>
    <w:p w:rsidR="00000000" w:rsidRDefault="00000000">
      <w:pPr>
        <w:pStyle w:val="SingleTxt"/>
        <w:tabs>
          <w:tab w:val="clear" w:pos="1267"/>
          <w:tab w:val="clear" w:pos="1930"/>
          <w:tab w:val="left" w:pos="1061"/>
          <w:tab w:val="left" w:pos="1912"/>
        </w:tabs>
        <w:spacing w:after="0" w:line="380" w:lineRule="exact"/>
        <w:ind w:left="1264" w:right="1264"/>
        <w:rPr>
          <w:b/>
          <w:rtl/>
          <w:lang w:eastAsia="en-US"/>
        </w:rPr>
      </w:pPr>
      <w:r>
        <w:rPr>
          <w:b/>
          <w:rtl/>
          <w:lang w:eastAsia="en-US"/>
        </w:rPr>
        <w:t>المجموع: 125 عضو</w:t>
      </w:r>
    </w:p>
    <w:p w:rsidR="00000000" w:rsidRDefault="00000000">
      <w:pPr>
        <w:pStyle w:val="SingleTxt"/>
        <w:tabs>
          <w:tab w:val="clear" w:pos="1267"/>
          <w:tab w:val="clear" w:pos="1930"/>
          <w:tab w:val="left" w:pos="1061"/>
          <w:tab w:val="left" w:pos="1912"/>
        </w:tabs>
        <w:spacing w:after="0" w:line="380" w:lineRule="exact"/>
        <w:ind w:left="1264" w:right="1264"/>
        <w:rPr>
          <w:b/>
          <w:rtl/>
          <w:lang w:eastAsia="en-US"/>
        </w:rPr>
      </w:pPr>
      <w:r>
        <w:rPr>
          <w:b/>
          <w:rtl/>
          <w:lang w:eastAsia="en-US"/>
        </w:rPr>
        <w:t>123 رجلا وامرأتان</w:t>
      </w:r>
    </w:p>
    <w:p w:rsidR="00000000" w:rsidRDefault="00000000">
      <w:pPr>
        <w:pStyle w:val="SingleTxt"/>
        <w:tabs>
          <w:tab w:val="clear" w:pos="1267"/>
          <w:tab w:val="clear" w:pos="1930"/>
          <w:tab w:val="left" w:pos="1061"/>
          <w:tab w:val="left" w:pos="1912"/>
        </w:tabs>
        <w:spacing w:line="380" w:lineRule="exact"/>
        <w:ind w:left="1264" w:right="1264"/>
        <w:rPr>
          <w:b/>
          <w:rtl/>
          <w:lang w:eastAsia="en-US"/>
        </w:rPr>
      </w:pPr>
      <w:r>
        <w:rPr>
          <w:b/>
          <w:rtl/>
          <w:lang w:eastAsia="en-US"/>
        </w:rPr>
        <w:t>تشكيل المكتب: 7 أعضاء ولا امرأة</w:t>
      </w:r>
    </w:p>
    <w:p w:rsidR="00000000" w:rsidRDefault="00000000">
      <w:pPr>
        <w:pStyle w:val="SingleTxt"/>
        <w:tabs>
          <w:tab w:val="clear" w:pos="1267"/>
          <w:tab w:val="clear" w:pos="1930"/>
          <w:tab w:val="left" w:pos="1061"/>
          <w:tab w:val="left" w:pos="1912"/>
        </w:tabs>
        <w:spacing w:after="0" w:line="380" w:lineRule="exact"/>
        <w:ind w:left="1264" w:right="1264"/>
        <w:rPr>
          <w:b/>
          <w:rtl/>
          <w:lang w:eastAsia="en-US"/>
        </w:rPr>
      </w:pPr>
      <w:r>
        <w:rPr>
          <w:b/>
          <w:i/>
          <w:iCs/>
          <w:rtl/>
          <w:lang w:eastAsia="en-US"/>
        </w:rPr>
        <w:t>الانعقاد العاشر للمجلس التشريعي الوطني للانفصال 1998</w:t>
      </w:r>
    </w:p>
    <w:p w:rsidR="00000000" w:rsidRDefault="00000000">
      <w:pPr>
        <w:pStyle w:val="SingleTxt"/>
        <w:tabs>
          <w:tab w:val="clear" w:pos="1267"/>
          <w:tab w:val="clear" w:pos="1930"/>
          <w:tab w:val="left" w:pos="1061"/>
          <w:tab w:val="left" w:pos="1912"/>
        </w:tabs>
        <w:spacing w:after="0" w:line="380" w:lineRule="exact"/>
        <w:ind w:left="1264" w:right="1264"/>
        <w:rPr>
          <w:b/>
          <w:rtl/>
          <w:lang w:eastAsia="en-US"/>
        </w:rPr>
      </w:pPr>
      <w:r>
        <w:rPr>
          <w:b/>
          <w:rtl/>
          <w:lang w:eastAsia="en-US"/>
        </w:rPr>
        <w:t>مجموع المستشارين: 75</w:t>
      </w:r>
    </w:p>
    <w:p w:rsidR="00000000" w:rsidRDefault="00000000">
      <w:pPr>
        <w:pStyle w:val="SingleTxt"/>
        <w:tabs>
          <w:tab w:val="clear" w:pos="1267"/>
          <w:tab w:val="clear" w:pos="1930"/>
          <w:tab w:val="left" w:pos="1061"/>
          <w:tab w:val="left" w:pos="1912"/>
        </w:tabs>
        <w:spacing w:after="0" w:line="380" w:lineRule="exact"/>
        <w:ind w:left="1264" w:right="1264"/>
        <w:rPr>
          <w:b/>
          <w:rtl/>
          <w:lang w:eastAsia="en-US"/>
        </w:rPr>
      </w:pPr>
      <w:r>
        <w:rPr>
          <w:b/>
          <w:rtl/>
          <w:lang w:eastAsia="en-US"/>
        </w:rPr>
        <w:t>66 رجلا و 9 امرأة</w:t>
      </w:r>
    </w:p>
    <w:p w:rsidR="00000000" w:rsidRDefault="00000000">
      <w:pPr>
        <w:pStyle w:val="SingleTxt"/>
        <w:tabs>
          <w:tab w:val="clear" w:pos="1267"/>
          <w:tab w:val="clear" w:pos="1930"/>
          <w:tab w:val="left" w:pos="1061"/>
          <w:tab w:val="left" w:pos="1912"/>
        </w:tabs>
        <w:spacing w:line="380" w:lineRule="exact"/>
        <w:ind w:left="1264" w:right="1264"/>
        <w:rPr>
          <w:b/>
          <w:rtl/>
          <w:lang w:eastAsia="en-US"/>
        </w:rPr>
      </w:pPr>
      <w:r>
        <w:rPr>
          <w:b/>
          <w:rtl/>
          <w:lang w:eastAsia="en-US"/>
        </w:rPr>
        <w:t>المكتب: 5 رجال وامرأتان</w:t>
      </w:r>
    </w:p>
    <w:p w:rsidR="00000000" w:rsidRDefault="00000000">
      <w:pPr>
        <w:pStyle w:val="SingleTxt"/>
        <w:tabs>
          <w:tab w:val="clear" w:pos="1267"/>
          <w:tab w:val="clear" w:pos="1930"/>
          <w:tab w:val="left" w:pos="1061"/>
          <w:tab w:val="left" w:pos="1912"/>
        </w:tabs>
        <w:ind w:left="1264" w:right="1264"/>
        <w:rPr>
          <w:b/>
          <w:bCs/>
          <w:rtl/>
          <w:lang w:eastAsia="en-US"/>
        </w:rPr>
      </w:pPr>
      <w:r>
        <w:rPr>
          <w:b/>
          <w:bCs/>
          <w:rtl/>
          <w:lang w:eastAsia="en-US"/>
        </w:rPr>
        <w:t>الجدول رقم 2 - توزيع البرلمانيين حسب المجلس التشريعي وحسب الجنس</w:t>
      </w:r>
    </w:p>
    <w:tbl>
      <w:tblPr>
        <w:bidiVisual/>
        <w:tblW w:w="0" w:type="auto"/>
        <w:tblInd w:w="12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1"/>
        <w:gridCol w:w="1559"/>
        <w:gridCol w:w="851"/>
        <w:gridCol w:w="850"/>
        <w:gridCol w:w="851"/>
        <w:gridCol w:w="850"/>
        <w:gridCol w:w="851"/>
      </w:tblGrid>
      <w:tr w:rsidR="00000000">
        <w:tblPrEx>
          <w:tblCellMar>
            <w:top w:w="0" w:type="dxa"/>
            <w:bottom w:w="0" w:type="dxa"/>
          </w:tblCellMar>
        </w:tblPrEx>
        <w:trPr>
          <w:cantSplit/>
        </w:trPr>
        <w:tc>
          <w:tcPr>
            <w:tcW w:w="1701" w:type="dxa"/>
            <w:tcBorders>
              <w:bottom w:val="nil"/>
            </w:tcBorders>
          </w:tcPr>
          <w:p w:rsidR="00000000" w:rsidRDefault="00000000">
            <w:pPr>
              <w:jc w:val="center"/>
              <w:rPr>
                <w:i/>
                <w:iCs/>
                <w:rtl/>
                <w:lang w:eastAsia="en-US"/>
              </w:rPr>
            </w:pPr>
            <w:r>
              <w:rPr>
                <w:i/>
                <w:iCs/>
                <w:rtl/>
                <w:lang w:eastAsia="en-US"/>
              </w:rPr>
              <w:t>تاريخ الاقتراع</w:t>
            </w:r>
          </w:p>
        </w:tc>
        <w:tc>
          <w:tcPr>
            <w:tcW w:w="2410" w:type="dxa"/>
            <w:gridSpan w:val="2"/>
            <w:tcBorders>
              <w:bottom w:val="nil"/>
            </w:tcBorders>
          </w:tcPr>
          <w:p w:rsidR="00000000" w:rsidRDefault="00000000">
            <w:pPr>
              <w:pStyle w:val="Heading2"/>
              <w:rPr>
                <w:rtl/>
              </w:rPr>
            </w:pPr>
            <w:r>
              <w:rPr>
                <w:rtl/>
              </w:rPr>
              <w:t>المقاعد</w:t>
            </w:r>
          </w:p>
        </w:tc>
        <w:tc>
          <w:tcPr>
            <w:tcW w:w="1701" w:type="dxa"/>
            <w:gridSpan w:val="2"/>
          </w:tcPr>
          <w:p w:rsidR="00000000" w:rsidRDefault="00000000">
            <w:pPr>
              <w:jc w:val="center"/>
              <w:rPr>
                <w:i/>
                <w:iCs/>
                <w:rtl/>
                <w:lang w:eastAsia="en-US"/>
              </w:rPr>
            </w:pPr>
            <w:r>
              <w:rPr>
                <w:i/>
                <w:iCs/>
                <w:rtl/>
                <w:lang w:eastAsia="en-US"/>
              </w:rPr>
              <w:t>رجل</w:t>
            </w:r>
          </w:p>
        </w:tc>
        <w:tc>
          <w:tcPr>
            <w:tcW w:w="1701" w:type="dxa"/>
            <w:gridSpan w:val="2"/>
          </w:tcPr>
          <w:p w:rsidR="00000000" w:rsidRDefault="00000000">
            <w:pPr>
              <w:jc w:val="center"/>
              <w:rPr>
                <w:i/>
                <w:iCs/>
                <w:rtl/>
                <w:lang w:eastAsia="en-US"/>
              </w:rPr>
            </w:pPr>
            <w:r>
              <w:rPr>
                <w:i/>
                <w:iCs/>
                <w:rtl/>
                <w:lang w:eastAsia="en-US"/>
              </w:rPr>
              <w:t>امرأة</w:t>
            </w:r>
          </w:p>
        </w:tc>
      </w:tr>
      <w:tr w:rsidR="00000000">
        <w:tblPrEx>
          <w:tblCellMar>
            <w:top w:w="0" w:type="dxa"/>
            <w:bottom w:w="0" w:type="dxa"/>
          </w:tblCellMar>
        </w:tblPrEx>
        <w:tc>
          <w:tcPr>
            <w:tcW w:w="1701" w:type="dxa"/>
            <w:tcBorders>
              <w:top w:val="nil"/>
            </w:tcBorders>
          </w:tcPr>
          <w:p w:rsidR="00000000" w:rsidRDefault="00000000">
            <w:pPr>
              <w:rPr>
                <w:i/>
                <w:iCs/>
                <w:rtl/>
                <w:lang w:eastAsia="en-US"/>
              </w:rPr>
            </w:pPr>
          </w:p>
        </w:tc>
        <w:tc>
          <w:tcPr>
            <w:tcW w:w="2410" w:type="dxa"/>
            <w:gridSpan w:val="2"/>
            <w:tcBorders>
              <w:top w:val="nil"/>
            </w:tcBorders>
          </w:tcPr>
          <w:p w:rsidR="00000000" w:rsidRDefault="00000000">
            <w:pPr>
              <w:rPr>
                <w:i/>
                <w:iCs/>
                <w:rtl/>
                <w:lang w:eastAsia="en-US"/>
              </w:rPr>
            </w:pPr>
          </w:p>
        </w:tc>
        <w:tc>
          <w:tcPr>
            <w:tcW w:w="850" w:type="dxa"/>
          </w:tcPr>
          <w:p w:rsidR="00000000" w:rsidRDefault="00000000">
            <w:pPr>
              <w:rPr>
                <w:i/>
                <w:iCs/>
                <w:rtl/>
                <w:lang w:eastAsia="en-US"/>
              </w:rPr>
            </w:pPr>
            <w:r>
              <w:rPr>
                <w:i/>
                <w:iCs/>
                <w:rtl/>
                <w:lang w:eastAsia="en-US"/>
              </w:rPr>
              <w:t>العدد</w:t>
            </w:r>
          </w:p>
        </w:tc>
        <w:tc>
          <w:tcPr>
            <w:tcW w:w="851" w:type="dxa"/>
          </w:tcPr>
          <w:p w:rsidR="00000000" w:rsidRDefault="00000000">
            <w:pPr>
              <w:rPr>
                <w:i/>
                <w:iCs/>
                <w:rtl/>
                <w:lang w:eastAsia="en-US"/>
              </w:rPr>
            </w:pPr>
            <w:r>
              <w:rPr>
                <w:i/>
                <w:iCs/>
                <w:rtl/>
                <w:lang w:eastAsia="en-US"/>
              </w:rPr>
              <w:t>النسبة</w:t>
            </w:r>
          </w:p>
        </w:tc>
        <w:tc>
          <w:tcPr>
            <w:tcW w:w="850" w:type="dxa"/>
          </w:tcPr>
          <w:p w:rsidR="00000000" w:rsidRDefault="00000000">
            <w:pPr>
              <w:rPr>
                <w:i/>
                <w:iCs/>
                <w:rtl/>
                <w:lang w:eastAsia="en-US"/>
              </w:rPr>
            </w:pPr>
            <w:r>
              <w:rPr>
                <w:i/>
                <w:iCs/>
                <w:rtl/>
                <w:lang w:eastAsia="en-US"/>
              </w:rPr>
              <w:t>العدد</w:t>
            </w:r>
          </w:p>
        </w:tc>
        <w:tc>
          <w:tcPr>
            <w:tcW w:w="851" w:type="dxa"/>
          </w:tcPr>
          <w:p w:rsidR="00000000" w:rsidRDefault="00000000">
            <w:pPr>
              <w:rPr>
                <w:i/>
                <w:iCs/>
                <w:rtl/>
                <w:lang w:eastAsia="en-US"/>
              </w:rPr>
            </w:pPr>
            <w:r>
              <w:rPr>
                <w:i/>
                <w:iCs/>
                <w:rtl/>
                <w:lang w:eastAsia="en-US"/>
              </w:rPr>
              <w:t>النسبة</w:t>
            </w:r>
          </w:p>
        </w:tc>
      </w:tr>
      <w:tr w:rsidR="00000000">
        <w:tblPrEx>
          <w:tblCellMar>
            <w:top w:w="0" w:type="dxa"/>
            <w:bottom w:w="0" w:type="dxa"/>
          </w:tblCellMar>
        </w:tblPrEx>
        <w:trPr>
          <w:cantSplit/>
        </w:trPr>
        <w:tc>
          <w:tcPr>
            <w:tcW w:w="1701" w:type="dxa"/>
          </w:tcPr>
          <w:p w:rsidR="00000000" w:rsidRDefault="00000000">
            <w:pPr>
              <w:pStyle w:val="H56"/>
              <w:keepNext w:val="0"/>
              <w:keepLines w:val="0"/>
              <w:suppressAutoHyphens w:val="0"/>
              <w:spacing w:line="400" w:lineRule="exact"/>
              <w:outlineLvl w:val="9"/>
              <w:rPr>
                <w:rtl/>
                <w:lang w:eastAsia="en-US"/>
              </w:rPr>
            </w:pPr>
            <w:r>
              <w:rPr>
                <w:rtl/>
                <w:lang w:eastAsia="en-US"/>
              </w:rPr>
              <w:t>14/6/59</w:t>
            </w:r>
          </w:p>
        </w:tc>
        <w:tc>
          <w:tcPr>
            <w:tcW w:w="1559" w:type="dxa"/>
            <w:tcBorders>
              <w:right w:val="nil"/>
            </w:tcBorders>
          </w:tcPr>
          <w:p w:rsidR="00000000" w:rsidRDefault="00000000">
            <w:pPr>
              <w:rPr>
                <w:rtl/>
                <w:lang w:eastAsia="en-US"/>
              </w:rPr>
            </w:pPr>
          </w:p>
        </w:tc>
        <w:tc>
          <w:tcPr>
            <w:tcW w:w="851" w:type="dxa"/>
            <w:tcBorders>
              <w:left w:val="nil"/>
            </w:tcBorders>
          </w:tcPr>
          <w:p w:rsidR="00000000" w:rsidRDefault="00000000">
            <w:pPr>
              <w:rPr>
                <w:rtl/>
                <w:lang w:eastAsia="en-US"/>
              </w:rPr>
            </w:pPr>
            <w:r>
              <w:rPr>
                <w:rtl/>
                <w:lang w:eastAsia="en-US"/>
              </w:rPr>
              <w:t>61</w:t>
            </w:r>
          </w:p>
        </w:tc>
        <w:tc>
          <w:tcPr>
            <w:tcW w:w="850" w:type="dxa"/>
          </w:tcPr>
          <w:p w:rsidR="00000000" w:rsidRDefault="00000000">
            <w:pPr>
              <w:rPr>
                <w:rtl/>
                <w:lang w:eastAsia="en-US"/>
              </w:rPr>
            </w:pPr>
            <w:r>
              <w:rPr>
                <w:rtl/>
                <w:lang w:eastAsia="en-US"/>
              </w:rPr>
              <w:t>61</w:t>
            </w:r>
          </w:p>
        </w:tc>
        <w:tc>
          <w:tcPr>
            <w:tcW w:w="851" w:type="dxa"/>
          </w:tcPr>
          <w:p w:rsidR="00000000" w:rsidRDefault="00000000">
            <w:pPr>
              <w:rPr>
                <w:rtl/>
                <w:lang w:eastAsia="en-US"/>
              </w:rPr>
            </w:pPr>
            <w:r>
              <w:rPr>
                <w:rtl/>
                <w:lang w:eastAsia="en-US"/>
              </w:rPr>
              <w:t>100</w:t>
            </w:r>
          </w:p>
        </w:tc>
        <w:tc>
          <w:tcPr>
            <w:tcW w:w="850" w:type="dxa"/>
          </w:tcPr>
          <w:p w:rsidR="00000000" w:rsidRDefault="00000000">
            <w:pPr>
              <w:rPr>
                <w:rtl/>
                <w:lang w:eastAsia="en-US"/>
              </w:rPr>
            </w:pPr>
            <w:r>
              <w:rPr>
                <w:rtl/>
                <w:lang w:eastAsia="en-US"/>
              </w:rPr>
              <w:t>صفر</w:t>
            </w:r>
          </w:p>
        </w:tc>
        <w:tc>
          <w:tcPr>
            <w:tcW w:w="851" w:type="dxa"/>
          </w:tcPr>
          <w:p w:rsidR="00000000" w:rsidRDefault="00000000">
            <w:pPr>
              <w:rPr>
                <w:rtl/>
                <w:lang w:eastAsia="en-US"/>
              </w:rPr>
            </w:pPr>
            <w:r>
              <w:rPr>
                <w:rtl/>
                <w:lang w:eastAsia="en-US"/>
              </w:rPr>
              <w:t>صفر</w:t>
            </w:r>
          </w:p>
        </w:tc>
      </w:tr>
      <w:tr w:rsidR="00000000">
        <w:tblPrEx>
          <w:tblCellMar>
            <w:top w:w="0" w:type="dxa"/>
            <w:bottom w:w="0" w:type="dxa"/>
          </w:tblCellMar>
        </w:tblPrEx>
        <w:trPr>
          <w:cantSplit/>
        </w:trPr>
        <w:tc>
          <w:tcPr>
            <w:tcW w:w="1701" w:type="dxa"/>
          </w:tcPr>
          <w:p w:rsidR="00000000" w:rsidRDefault="00000000">
            <w:pPr>
              <w:rPr>
                <w:rtl/>
                <w:lang w:eastAsia="en-US"/>
              </w:rPr>
            </w:pPr>
            <w:r>
              <w:rPr>
                <w:rtl/>
                <w:lang w:eastAsia="en-US"/>
              </w:rPr>
              <w:t>8/12/63</w:t>
            </w:r>
          </w:p>
        </w:tc>
        <w:tc>
          <w:tcPr>
            <w:tcW w:w="1559" w:type="dxa"/>
            <w:tcBorders>
              <w:right w:val="nil"/>
            </w:tcBorders>
          </w:tcPr>
          <w:p w:rsidR="00000000" w:rsidRDefault="00000000">
            <w:pPr>
              <w:rPr>
                <w:rtl/>
                <w:lang w:eastAsia="en-US"/>
              </w:rPr>
            </w:pPr>
          </w:p>
        </w:tc>
        <w:tc>
          <w:tcPr>
            <w:tcW w:w="851" w:type="dxa"/>
            <w:tcBorders>
              <w:left w:val="nil"/>
            </w:tcBorders>
          </w:tcPr>
          <w:p w:rsidR="00000000" w:rsidRDefault="00000000">
            <w:pPr>
              <w:rPr>
                <w:rtl/>
                <w:lang w:eastAsia="en-US"/>
              </w:rPr>
            </w:pPr>
            <w:r>
              <w:rPr>
                <w:rtl/>
                <w:lang w:eastAsia="en-US"/>
              </w:rPr>
              <w:t>55</w:t>
            </w:r>
          </w:p>
        </w:tc>
        <w:tc>
          <w:tcPr>
            <w:tcW w:w="850" w:type="dxa"/>
          </w:tcPr>
          <w:p w:rsidR="00000000" w:rsidRDefault="00000000">
            <w:pPr>
              <w:rPr>
                <w:rtl/>
                <w:lang w:eastAsia="en-US"/>
              </w:rPr>
            </w:pPr>
            <w:r>
              <w:rPr>
                <w:rtl/>
                <w:lang w:eastAsia="en-US"/>
              </w:rPr>
              <w:t>52</w:t>
            </w:r>
          </w:p>
        </w:tc>
        <w:tc>
          <w:tcPr>
            <w:tcW w:w="851" w:type="dxa"/>
          </w:tcPr>
          <w:p w:rsidR="00000000" w:rsidRDefault="00000000">
            <w:pPr>
              <w:rPr>
                <w:rtl/>
                <w:lang w:eastAsia="en-US"/>
              </w:rPr>
            </w:pPr>
            <w:r>
              <w:rPr>
                <w:rtl/>
                <w:lang w:eastAsia="en-US"/>
              </w:rPr>
              <w:t>94.6</w:t>
            </w:r>
          </w:p>
        </w:tc>
        <w:tc>
          <w:tcPr>
            <w:tcW w:w="850" w:type="dxa"/>
          </w:tcPr>
          <w:p w:rsidR="00000000" w:rsidRDefault="00000000">
            <w:pPr>
              <w:rPr>
                <w:rtl/>
                <w:lang w:eastAsia="en-US"/>
              </w:rPr>
            </w:pPr>
            <w:r>
              <w:rPr>
                <w:rtl/>
                <w:lang w:eastAsia="en-US"/>
              </w:rPr>
              <w:t>03</w:t>
            </w:r>
          </w:p>
        </w:tc>
        <w:tc>
          <w:tcPr>
            <w:tcW w:w="851" w:type="dxa"/>
          </w:tcPr>
          <w:p w:rsidR="00000000" w:rsidRDefault="00000000">
            <w:pPr>
              <w:rPr>
                <w:rtl/>
                <w:lang w:eastAsia="en-US"/>
              </w:rPr>
            </w:pPr>
            <w:r>
              <w:rPr>
                <w:rtl/>
                <w:lang w:eastAsia="en-US"/>
              </w:rPr>
              <w:t>5.4</w:t>
            </w:r>
          </w:p>
        </w:tc>
      </w:tr>
      <w:tr w:rsidR="00000000">
        <w:tblPrEx>
          <w:tblCellMar>
            <w:top w:w="0" w:type="dxa"/>
            <w:bottom w:w="0" w:type="dxa"/>
          </w:tblCellMar>
        </w:tblPrEx>
        <w:trPr>
          <w:cantSplit/>
        </w:trPr>
        <w:tc>
          <w:tcPr>
            <w:tcW w:w="1701" w:type="dxa"/>
          </w:tcPr>
          <w:p w:rsidR="00000000" w:rsidRDefault="00000000">
            <w:pPr>
              <w:rPr>
                <w:rtl/>
                <w:lang w:eastAsia="en-US"/>
              </w:rPr>
            </w:pPr>
            <w:r>
              <w:rPr>
                <w:rtl/>
                <w:lang w:eastAsia="en-US"/>
              </w:rPr>
              <w:t>24/6/73</w:t>
            </w:r>
          </w:p>
        </w:tc>
        <w:tc>
          <w:tcPr>
            <w:tcW w:w="1559" w:type="dxa"/>
            <w:tcBorders>
              <w:right w:val="nil"/>
            </w:tcBorders>
          </w:tcPr>
          <w:p w:rsidR="00000000" w:rsidRDefault="00000000">
            <w:pPr>
              <w:rPr>
                <w:rtl/>
                <w:lang w:eastAsia="en-US"/>
              </w:rPr>
            </w:pPr>
          </w:p>
        </w:tc>
        <w:tc>
          <w:tcPr>
            <w:tcW w:w="851" w:type="dxa"/>
            <w:tcBorders>
              <w:left w:val="nil"/>
            </w:tcBorders>
          </w:tcPr>
          <w:p w:rsidR="00000000" w:rsidRDefault="00000000">
            <w:pPr>
              <w:rPr>
                <w:rtl/>
                <w:lang w:eastAsia="en-US"/>
              </w:rPr>
            </w:pPr>
            <w:r>
              <w:rPr>
                <w:rtl/>
                <w:lang w:eastAsia="en-US"/>
              </w:rPr>
              <w:t>125</w:t>
            </w:r>
          </w:p>
        </w:tc>
        <w:tc>
          <w:tcPr>
            <w:tcW w:w="850" w:type="dxa"/>
          </w:tcPr>
          <w:p w:rsidR="00000000" w:rsidRDefault="00000000">
            <w:pPr>
              <w:rPr>
                <w:rtl/>
                <w:lang w:eastAsia="en-US"/>
              </w:rPr>
            </w:pPr>
            <w:r>
              <w:rPr>
                <w:rtl/>
                <w:lang w:eastAsia="en-US"/>
              </w:rPr>
              <w:t>111</w:t>
            </w:r>
          </w:p>
        </w:tc>
        <w:tc>
          <w:tcPr>
            <w:tcW w:w="851" w:type="dxa"/>
          </w:tcPr>
          <w:p w:rsidR="00000000" w:rsidRDefault="00000000">
            <w:pPr>
              <w:rPr>
                <w:rtl/>
                <w:lang w:eastAsia="en-US"/>
              </w:rPr>
            </w:pPr>
            <w:r>
              <w:rPr>
                <w:rtl/>
                <w:lang w:eastAsia="en-US"/>
              </w:rPr>
              <w:t>88.8</w:t>
            </w:r>
          </w:p>
        </w:tc>
        <w:tc>
          <w:tcPr>
            <w:tcW w:w="850" w:type="dxa"/>
          </w:tcPr>
          <w:p w:rsidR="00000000" w:rsidRDefault="00000000">
            <w:pPr>
              <w:rPr>
                <w:rtl/>
                <w:lang w:eastAsia="en-US"/>
              </w:rPr>
            </w:pPr>
            <w:r>
              <w:rPr>
                <w:rtl/>
                <w:lang w:eastAsia="en-US"/>
              </w:rPr>
              <w:t>14</w:t>
            </w:r>
          </w:p>
        </w:tc>
        <w:tc>
          <w:tcPr>
            <w:tcW w:w="851" w:type="dxa"/>
          </w:tcPr>
          <w:p w:rsidR="00000000" w:rsidRDefault="00000000">
            <w:pPr>
              <w:rPr>
                <w:rtl/>
                <w:lang w:eastAsia="en-US"/>
              </w:rPr>
            </w:pPr>
            <w:r>
              <w:rPr>
                <w:rtl/>
                <w:lang w:eastAsia="en-US"/>
              </w:rPr>
              <w:t>11.2</w:t>
            </w:r>
          </w:p>
        </w:tc>
      </w:tr>
      <w:tr w:rsidR="00000000">
        <w:tblPrEx>
          <w:tblCellMar>
            <w:top w:w="0" w:type="dxa"/>
            <w:bottom w:w="0" w:type="dxa"/>
          </w:tblCellMar>
        </w:tblPrEx>
        <w:trPr>
          <w:cantSplit/>
        </w:trPr>
        <w:tc>
          <w:tcPr>
            <w:tcW w:w="1701" w:type="dxa"/>
          </w:tcPr>
          <w:p w:rsidR="00000000" w:rsidRDefault="00000000">
            <w:pPr>
              <w:rPr>
                <w:rtl/>
                <w:lang w:eastAsia="en-US"/>
              </w:rPr>
            </w:pPr>
            <w:r>
              <w:rPr>
                <w:rtl/>
                <w:lang w:eastAsia="en-US"/>
              </w:rPr>
              <w:t>8/8/79</w:t>
            </w:r>
          </w:p>
        </w:tc>
        <w:tc>
          <w:tcPr>
            <w:tcW w:w="1559" w:type="dxa"/>
            <w:tcBorders>
              <w:right w:val="nil"/>
            </w:tcBorders>
          </w:tcPr>
          <w:p w:rsidR="00000000" w:rsidRDefault="00000000">
            <w:pPr>
              <w:rPr>
                <w:rtl/>
                <w:lang w:eastAsia="en-US"/>
              </w:rPr>
            </w:pPr>
          </w:p>
        </w:tc>
        <w:tc>
          <w:tcPr>
            <w:tcW w:w="851" w:type="dxa"/>
            <w:tcBorders>
              <w:left w:val="nil"/>
            </w:tcBorders>
          </w:tcPr>
          <w:p w:rsidR="00000000" w:rsidRDefault="00000000">
            <w:pPr>
              <w:rPr>
                <w:rtl/>
                <w:lang w:eastAsia="en-US"/>
              </w:rPr>
            </w:pPr>
            <w:r>
              <w:rPr>
                <w:rtl/>
                <w:lang w:eastAsia="en-US"/>
              </w:rPr>
              <w:t>152</w:t>
            </w:r>
          </w:p>
        </w:tc>
        <w:tc>
          <w:tcPr>
            <w:tcW w:w="850" w:type="dxa"/>
          </w:tcPr>
          <w:p w:rsidR="00000000" w:rsidRDefault="00000000">
            <w:pPr>
              <w:rPr>
                <w:rtl/>
                <w:lang w:eastAsia="en-US"/>
              </w:rPr>
            </w:pPr>
            <w:r>
              <w:rPr>
                <w:rtl/>
                <w:lang w:eastAsia="en-US"/>
              </w:rPr>
              <w:t>139</w:t>
            </w:r>
          </w:p>
        </w:tc>
        <w:tc>
          <w:tcPr>
            <w:tcW w:w="851" w:type="dxa"/>
          </w:tcPr>
          <w:p w:rsidR="00000000" w:rsidRDefault="00000000">
            <w:pPr>
              <w:rPr>
                <w:rtl/>
                <w:lang w:eastAsia="en-US"/>
              </w:rPr>
            </w:pPr>
            <w:r>
              <w:rPr>
                <w:rtl/>
                <w:lang w:eastAsia="en-US"/>
              </w:rPr>
              <w:t>91.4</w:t>
            </w:r>
          </w:p>
        </w:tc>
        <w:tc>
          <w:tcPr>
            <w:tcW w:w="850" w:type="dxa"/>
          </w:tcPr>
          <w:p w:rsidR="00000000" w:rsidRDefault="00000000">
            <w:pPr>
              <w:rPr>
                <w:rtl/>
                <w:lang w:eastAsia="en-US"/>
              </w:rPr>
            </w:pPr>
            <w:r>
              <w:rPr>
                <w:rtl/>
                <w:lang w:eastAsia="en-US"/>
              </w:rPr>
              <w:t>13</w:t>
            </w:r>
          </w:p>
        </w:tc>
        <w:tc>
          <w:tcPr>
            <w:tcW w:w="851" w:type="dxa"/>
          </w:tcPr>
          <w:p w:rsidR="00000000" w:rsidRDefault="00000000">
            <w:pPr>
              <w:rPr>
                <w:rtl/>
                <w:lang w:eastAsia="en-US"/>
              </w:rPr>
            </w:pPr>
            <w:r>
              <w:rPr>
                <w:rtl/>
                <w:lang w:eastAsia="en-US"/>
              </w:rPr>
              <w:t>9.1</w:t>
            </w:r>
          </w:p>
        </w:tc>
      </w:tr>
      <w:tr w:rsidR="00000000">
        <w:tblPrEx>
          <w:tblCellMar>
            <w:top w:w="0" w:type="dxa"/>
            <w:bottom w:w="0" w:type="dxa"/>
          </w:tblCellMar>
        </w:tblPrEx>
        <w:trPr>
          <w:cantSplit/>
        </w:trPr>
        <w:tc>
          <w:tcPr>
            <w:tcW w:w="1701" w:type="dxa"/>
          </w:tcPr>
          <w:p w:rsidR="00000000" w:rsidRDefault="00000000">
            <w:pPr>
              <w:rPr>
                <w:rtl/>
                <w:lang w:eastAsia="en-US"/>
              </w:rPr>
            </w:pPr>
            <w:r>
              <w:rPr>
                <w:rtl/>
                <w:lang w:eastAsia="en-US"/>
              </w:rPr>
              <w:t>23/9/84</w:t>
            </w:r>
          </w:p>
        </w:tc>
        <w:tc>
          <w:tcPr>
            <w:tcW w:w="1559" w:type="dxa"/>
            <w:tcBorders>
              <w:right w:val="nil"/>
            </w:tcBorders>
          </w:tcPr>
          <w:p w:rsidR="00000000" w:rsidRDefault="00000000">
            <w:pPr>
              <w:rPr>
                <w:rtl/>
                <w:lang w:eastAsia="en-US"/>
              </w:rPr>
            </w:pPr>
          </w:p>
        </w:tc>
        <w:tc>
          <w:tcPr>
            <w:tcW w:w="851" w:type="dxa"/>
            <w:tcBorders>
              <w:left w:val="nil"/>
            </w:tcBorders>
          </w:tcPr>
          <w:p w:rsidR="00000000" w:rsidRDefault="00000000">
            <w:pPr>
              <w:rPr>
                <w:rtl/>
                <w:lang w:eastAsia="en-US"/>
              </w:rPr>
            </w:pPr>
            <w:r>
              <w:rPr>
                <w:rtl/>
                <w:lang w:eastAsia="en-US"/>
              </w:rPr>
              <w:t>153</w:t>
            </w:r>
          </w:p>
        </w:tc>
        <w:tc>
          <w:tcPr>
            <w:tcW w:w="850" w:type="dxa"/>
          </w:tcPr>
          <w:p w:rsidR="00000000" w:rsidRDefault="00000000">
            <w:pPr>
              <w:rPr>
                <w:rtl/>
                <w:lang w:eastAsia="en-US"/>
              </w:rPr>
            </w:pPr>
            <w:r>
              <w:rPr>
                <w:rtl/>
                <w:lang w:eastAsia="en-US"/>
              </w:rPr>
              <w:t>138</w:t>
            </w:r>
          </w:p>
        </w:tc>
        <w:tc>
          <w:tcPr>
            <w:tcW w:w="851" w:type="dxa"/>
          </w:tcPr>
          <w:p w:rsidR="00000000" w:rsidRDefault="00000000">
            <w:pPr>
              <w:rPr>
                <w:rtl/>
                <w:lang w:eastAsia="en-US"/>
              </w:rPr>
            </w:pPr>
            <w:r>
              <w:rPr>
                <w:rtl/>
                <w:lang w:eastAsia="en-US"/>
              </w:rPr>
              <w:t>90.1</w:t>
            </w:r>
          </w:p>
        </w:tc>
        <w:tc>
          <w:tcPr>
            <w:tcW w:w="850" w:type="dxa"/>
          </w:tcPr>
          <w:p w:rsidR="00000000" w:rsidRDefault="00000000">
            <w:pPr>
              <w:rPr>
                <w:rtl/>
                <w:lang w:eastAsia="en-US"/>
              </w:rPr>
            </w:pPr>
            <w:r>
              <w:rPr>
                <w:rtl/>
                <w:lang w:eastAsia="en-US"/>
              </w:rPr>
              <w:t>15</w:t>
            </w:r>
          </w:p>
        </w:tc>
        <w:tc>
          <w:tcPr>
            <w:tcW w:w="851" w:type="dxa"/>
          </w:tcPr>
          <w:p w:rsidR="00000000" w:rsidRDefault="00000000">
            <w:pPr>
              <w:rPr>
                <w:rtl/>
                <w:lang w:eastAsia="en-US"/>
              </w:rPr>
            </w:pPr>
            <w:r>
              <w:rPr>
                <w:rtl/>
                <w:lang w:eastAsia="en-US"/>
              </w:rPr>
              <w:t>9,9</w:t>
            </w:r>
          </w:p>
        </w:tc>
      </w:tr>
      <w:tr w:rsidR="00000000">
        <w:tblPrEx>
          <w:tblCellMar>
            <w:top w:w="0" w:type="dxa"/>
            <w:bottom w:w="0" w:type="dxa"/>
          </w:tblCellMar>
        </w:tblPrEx>
        <w:trPr>
          <w:cantSplit/>
        </w:trPr>
        <w:tc>
          <w:tcPr>
            <w:tcW w:w="1701" w:type="dxa"/>
          </w:tcPr>
          <w:p w:rsidR="00000000" w:rsidRDefault="00000000">
            <w:pPr>
              <w:rPr>
                <w:rtl/>
                <w:lang w:eastAsia="en-US"/>
              </w:rPr>
            </w:pPr>
            <w:r>
              <w:rPr>
                <w:rtl/>
                <w:lang w:eastAsia="en-US"/>
              </w:rPr>
              <w:t>13/6/89</w:t>
            </w:r>
          </w:p>
        </w:tc>
        <w:tc>
          <w:tcPr>
            <w:tcW w:w="1559" w:type="dxa"/>
            <w:tcBorders>
              <w:right w:val="nil"/>
            </w:tcBorders>
          </w:tcPr>
          <w:p w:rsidR="00000000" w:rsidRDefault="00000000">
            <w:pPr>
              <w:rPr>
                <w:rtl/>
                <w:lang w:eastAsia="en-US"/>
              </w:rPr>
            </w:pPr>
          </w:p>
        </w:tc>
        <w:tc>
          <w:tcPr>
            <w:tcW w:w="851" w:type="dxa"/>
            <w:tcBorders>
              <w:left w:val="nil"/>
            </w:tcBorders>
          </w:tcPr>
          <w:p w:rsidR="00000000" w:rsidRDefault="00000000">
            <w:pPr>
              <w:rPr>
                <w:rtl/>
                <w:lang w:eastAsia="en-US"/>
              </w:rPr>
            </w:pPr>
            <w:r>
              <w:rPr>
                <w:rtl/>
                <w:lang w:eastAsia="en-US"/>
              </w:rPr>
              <w:t>133</w:t>
            </w:r>
          </w:p>
        </w:tc>
        <w:tc>
          <w:tcPr>
            <w:tcW w:w="850" w:type="dxa"/>
          </w:tcPr>
          <w:p w:rsidR="00000000" w:rsidRDefault="00000000">
            <w:pPr>
              <w:rPr>
                <w:rtl/>
                <w:lang w:eastAsia="en-US"/>
              </w:rPr>
            </w:pPr>
            <w:r>
              <w:rPr>
                <w:rtl/>
                <w:lang w:eastAsia="en-US"/>
              </w:rPr>
              <w:t>114</w:t>
            </w:r>
          </w:p>
        </w:tc>
        <w:tc>
          <w:tcPr>
            <w:tcW w:w="851" w:type="dxa"/>
          </w:tcPr>
          <w:p w:rsidR="00000000" w:rsidRDefault="00000000">
            <w:pPr>
              <w:rPr>
                <w:rtl/>
                <w:lang w:eastAsia="en-US"/>
              </w:rPr>
            </w:pPr>
            <w:r>
              <w:rPr>
                <w:rtl/>
                <w:lang w:eastAsia="en-US"/>
              </w:rPr>
              <w:t>85.8</w:t>
            </w:r>
          </w:p>
        </w:tc>
        <w:tc>
          <w:tcPr>
            <w:tcW w:w="850" w:type="dxa"/>
          </w:tcPr>
          <w:p w:rsidR="00000000" w:rsidRDefault="00000000">
            <w:pPr>
              <w:rPr>
                <w:rtl/>
                <w:lang w:eastAsia="en-US"/>
              </w:rPr>
            </w:pPr>
            <w:r>
              <w:rPr>
                <w:rtl/>
                <w:lang w:eastAsia="en-US"/>
              </w:rPr>
              <w:t>19</w:t>
            </w:r>
          </w:p>
        </w:tc>
        <w:tc>
          <w:tcPr>
            <w:tcW w:w="851" w:type="dxa"/>
          </w:tcPr>
          <w:p w:rsidR="00000000" w:rsidRDefault="00000000">
            <w:pPr>
              <w:rPr>
                <w:rtl/>
                <w:lang w:eastAsia="en-US"/>
              </w:rPr>
            </w:pPr>
            <w:r>
              <w:rPr>
                <w:rtl/>
                <w:lang w:eastAsia="en-US"/>
              </w:rPr>
              <w:t>14.2</w:t>
            </w:r>
          </w:p>
        </w:tc>
      </w:tr>
      <w:tr w:rsidR="00000000">
        <w:tblPrEx>
          <w:tblCellMar>
            <w:top w:w="0" w:type="dxa"/>
            <w:bottom w:w="0" w:type="dxa"/>
          </w:tblCellMar>
        </w:tblPrEx>
        <w:trPr>
          <w:cantSplit/>
        </w:trPr>
        <w:tc>
          <w:tcPr>
            <w:tcW w:w="1701" w:type="dxa"/>
          </w:tcPr>
          <w:p w:rsidR="00000000" w:rsidRDefault="00000000">
            <w:pPr>
              <w:rPr>
                <w:rtl/>
                <w:lang w:eastAsia="en-US"/>
              </w:rPr>
            </w:pPr>
            <w:r>
              <w:rPr>
                <w:rtl/>
                <w:lang w:eastAsia="en-US"/>
              </w:rPr>
              <w:t>24/9/91</w:t>
            </w:r>
          </w:p>
        </w:tc>
        <w:tc>
          <w:tcPr>
            <w:tcW w:w="1559" w:type="dxa"/>
            <w:tcBorders>
              <w:right w:val="nil"/>
            </w:tcBorders>
          </w:tcPr>
          <w:p w:rsidR="00000000" w:rsidRDefault="00000000">
            <w:pPr>
              <w:rPr>
                <w:rtl/>
                <w:lang w:eastAsia="en-US"/>
              </w:rPr>
            </w:pPr>
          </w:p>
        </w:tc>
        <w:tc>
          <w:tcPr>
            <w:tcW w:w="851" w:type="dxa"/>
            <w:tcBorders>
              <w:left w:val="nil"/>
            </w:tcBorders>
          </w:tcPr>
          <w:p w:rsidR="00000000" w:rsidRDefault="00000000">
            <w:pPr>
              <w:rPr>
                <w:rtl/>
                <w:lang w:eastAsia="en-US"/>
              </w:rPr>
            </w:pPr>
            <w:r>
              <w:rPr>
                <w:rtl/>
                <w:lang w:eastAsia="en-US"/>
              </w:rPr>
              <w:t>153</w:t>
            </w:r>
          </w:p>
        </w:tc>
        <w:tc>
          <w:tcPr>
            <w:tcW w:w="850" w:type="dxa"/>
          </w:tcPr>
          <w:p w:rsidR="00000000" w:rsidRDefault="00000000">
            <w:pPr>
              <w:rPr>
                <w:rtl/>
                <w:lang w:eastAsia="en-US"/>
              </w:rPr>
            </w:pPr>
            <w:r>
              <w:rPr>
                <w:rtl/>
                <w:lang w:eastAsia="en-US"/>
              </w:rPr>
              <w:t>141</w:t>
            </w:r>
          </w:p>
        </w:tc>
        <w:tc>
          <w:tcPr>
            <w:tcW w:w="851" w:type="dxa"/>
          </w:tcPr>
          <w:p w:rsidR="00000000" w:rsidRDefault="00000000">
            <w:pPr>
              <w:rPr>
                <w:rtl/>
                <w:lang w:eastAsia="en-US"/>
              </w:rPr>
            </w:pPr>
            <w:r>
              <w:rPr>
                <w:rtl/>
                <w:lang w:eastAsia="en-US"/>
              </w:rPr>
              <w:t>92.1</w:t>
            </w:r>
          </w:p>
        </w:tc>
        <w:tc>
          <w:tcPr>
            <w:tcW w:w="850" w:type="dxa"/>
          </w:tcPr>
          <w:p w:rsidR="00000000" w:rsidRDefault="00000000">
            <w:pPr>
              <w:rPr>
                <w:rtl/>
                <w:lang w:eastAsia="en-US"/>
              </w:rPr>
            </w:pPr>
            <w:r>
              <w:rPr>
                <w:rtl/>
                <w:lang w:eastAsia="en-US"/>
              </w:rPr>
              <w:t>12</w:t>
            </w:r>
          </w:p>
        </w:tc>
        <w:tc>
          <w:tcPr>
            <w:tcW w:w="851" w:type="dxa"/>
          </w:tcPr>
          <w:p w:rsidR="00000000" w:rsidRDefault="00000000">
            <w:pPr>
              <w:rPr>
                <w:rtl/>
                <w:lang w:eastAsia="en-US"/>
              </w:rPr>
            </w:pPr>
            <w:r>
              <w:rPr>
                <w:rtl/>
                <w:lang w:eastAsia="en-US"/>
              </w:rPr>
              <w:t>7.9</w:t>
            </w:r>
          </w:p>
        </w:tc>
      </w:tr>
      <w:tr w:rsidR="00000000">
        <w:tblPrEx>
          <w:tblCellMar>
            <w:top w:w="0" w:type="dxa"/>
            <w:bottom w:w="0" w:type="dxa"/>
          </w:tblCellMar>
        </w:tblPrEx>
        <w:trPr>
          <w:cantSplit/>
        </w:trPr>
        <w:tc>
          <w:tcPr>
            <w:tcW w:w="1701" w:type="dxa"/>
          </w:tcPr>
          <w:p w:rsidR="00000000" w:rsidRDefault="00000000">
            <w:pPr>
              <w:rPr>
                <w:rtl/>
                <w:lang w:eastAsia="en-US"/>
              </w:rPr>
            </w:pPr>
            <w:r>
              <w:rPr>
                <w:rtl/>
                <w:lang w:eastAsia="en-US"/>
              </w:rPr>
              <w:t>24/6/92</w:t>
            </w:r>
          </w:p>
        </w:tc>
        <w:tc>
          <w:tcPr>
            <w:tcW w:w="1559" w:type="dxa"/>
            <w:tcBorders>
              <w:right w:val="nil"/>
            </w:tcBorders>
          </w:tcPr>
          <w:p w:rsidR="00000000" w:rsidRDefault="00000000">
            <w:pPr>
              <w:rPr>
                <w:rtl/>
                <w:lang w:eastAsia="en-US"/>
              </w:rPr>
            </w:pPr>
            <w:r>
              <w:rPr>
                <w:rtl/>
                <w:lang w:eastAsia="en-US"/>
              </w:rPr>
              <w:t>مجلس الشيوخ</w:t>
            </w:r>
          </w:p>
        </w:tc>
        <w:tc>
          <w:tcPr>
            <w:tcW w:w="851" w:type="dxa"/>
            <w:tcBorders>
              <w:left w:val="nil"/>
            </w:tcBorders>
          </w:tcPr>
          <w:p w:rsidR="00000000" w:rsidRDefault="00000000">
            <w:pPr>
              <w:rPr>
                <w:rtl/>
                <w:lang w:eastAsia="en-US"/>
              </w:rPr>
            </w:pPr>
            <w:r>
              <w:rPr>
                <w:rtl/>
                <w:lang w:eastAsia="en-US"/>
              </w:rPr>
              <w:t>60</w:t>
            </w:r>
          </w:p>
        </w:tc>
        <w:tc>
          <w:tcPr>
            <w:tcW w:w="850" w:type="dxa"/>
          </w:tcPr>
          <w:p w:rsidR="00000000" w:rsidRDefault="00000000">
            <w:pPr>
              <w:rPr>
                <w:rtl/>
                <w:lang w:eastAsia="en-US"/>
              </w:rPr>
            </w:pPr>
            <w:r>
              <w:rPr>
                <w:rtl/>
                <w:lang w:eastAsia="en-US"/>
              </w:rPr>
              <w:t>58</w:t>
            </w:r>
          </w:p>
        </w:tc>
        <w:tc>
          <w:tcPr>
            <w:tcW w:w="851" w:type="dxa"/>
          </w:tcPr>
          <w:p w:rsidR="00000000" w:rsidRDefault="00000000">
            <w:pPr>
              <w:rPr>
                <w:rtl/>
                <w:lang w:eastAsia="en-US"/>
              </w:rPr>
            </w:pPr>
            <w:r>
              <w:rPr>
                <w:rtl/>
                <w:lang w:eastAsia="en-US"/>
              </w:rPr>
              <w:t>96.6</w:t>
            </w:r>
          </w:p>
        </w:tc>
        <w:tc>
          <w:tcPr>
            <w:tcW w:w="850" w:type="dxa"/>
          </w:tcPr>
          <w:p w:rsidR="00000000" w:rsidRDefault="00000000">
            <w:pPr>
              <w:rPr>
                <w:rtl/>
                <w:lang w:eastAsia="en-US"/>
              </w:rPr>
            </w:pPr>
            <w:r>
              <w:rPr>
                <w:rtl/>
                <w:lang w:eastAsia="en-US"/>
              </w:rPr>
              <w:t>24</w:t>
            </w:r>
          </w:p>
        </w:tc>
        <w:tc>
          <w:tcPr>
            <w:tcW w:w="851" w:type="dxa"/>
          </w:tcPr>
          <w:p w:rsidR="00000000" w:rsidRDefault="00000000">
            <w:pPr>
              <w:rPr>
                <w:rtl/>
                <w:lang w:eastAsia="en-US"/>
              </w:rPr>
            </w:pPr>
            <w:r>
              <w:rPr>
                <w:rtl/>
                <w:lang w:eastAsia="en-US"/>
              </w:rPr>
              <w:t>3.4</w:t>
            </w:r>
          </w:p>
        </w:tc>
      </w:tr>
      <w:tr w:rsidR="00000000">
        <w:tblPrEx>
          <w:tblCellMar>
            <w:top w:w="0" w:type="dxa"/>
            <w:bottom w:w="0" w:type="dxa"/>
          </w:tblCellMar>
        </w:tblPrEx>
        <w:trPr>
          <w:cantSplit/>
        </w:trPr>
        <w:tc>
          <w:tcPr>
            <w:tcW w:w="1701" w:type="dxa"/>
          </w:tcPr>
          <w:p w:rsidR="00000000" w:rsidRDefault="00000000">
            <w:pPr>
              <w:rPr>
                <w:rtl/>
                <w:lang w:eastAsia="en-US"/>
              </w:rPr>
            </w:pPr>
            <w:r>
              <w:rPr>
                <w:rtl/>
                <w:lang w:eastAsia="en-US"/>
              </w:rPr>
              <w:t>19/7/92</w:t>
            </w:r>
          </w:p>
        </w:tc>
        <w:tc>
          <w:tcPr>
            <w:tcW w:w="1559" w:type="dxa"/>
            <w:tcBorders>
              <w:right w:val="nil"/>
            </w:tcBorders>
          </w:tcPr>
          <w:p w:rsidR="00000000" w:rsidRDefault="00000000">
            <w:pPr>
              <w:rPr>
                <w:rtl/>
                <w:lang w:eastAsia="en-US"/>
              </w:rPr>
            </w:pPr>
            <w:r>
              <w:rPr>
                <w:rtl/>
                <w:lang w:eastAsia="en-US"/>
              </w:rPr>
              <w:t>الجمعية الوطنية</w:t>
            </w:r>
          </w:p>
        </w:tc>
        <w:tc>
          <w:tcPr>
            <w:tcW w:w="851" w:type="dxa"/>
            <w:tcBorders>
              <w:left w:val="nil"/>
            </w:tcBorders>
          </w:tcPr>
          <w:p w:rsidR="00000000" w:rsidRDefault="00000000">
            <w:pPr>
              <w:rPr>
                <w:rtl/>
                <w:lang w:eastAsia="en-US"/>
              </w:rPr>
            </w:pPr>
            <w:r>
              <w:rPr>
                <w:rtl/>
                <w:lang w:eastAsia="en-US"/>
              </w:rPr>
              <w:t>125</w:t>
            </w:r>
          </w:p>
        </w:tc>
        <w:tc>
          <w:tcPr>
            <w:tcW w:w="850" w:type="dxa"/>
          </w:tcPr>
          <w:p w:rsidR="00000000" w:rsidRDefault="00000000">
            <w:pPr>
              <w:rPr>
                <w:rtl/>
                <w:lang w:eastAsia="en-US"/>
              </w:rPr>
            </w:pPr>
            <w:r>
              <w:rPr>
                <w:rtl/>
                <w:lang w:eastAsia="en-US"/>
              </w:rPr>
              <w:t>120</w:t>
            </w:r>
          </w:p>
        </w:tc>
        <w:tc>
          <w:tcPr>
            <w:tcW w:w="851" w:type="dxa"/>
          </w:tcPr>
          <w:p w:rsidR="00000000" w:rsidRDefault="00000000">
            <w:pPr>
              <w:rPr>
                <w:rtl/>
                <w:lang w:eastAsia="en-US"/>
              </w:rPr>
            </w:pPr>
            <w:r>
              <w:rPr>
                <w:rtl/>
                <w:lang w:eastAsia="en-US"/>
              </w:rPr>
              <w:t>95.9</w:t>
            </w:r>
          </w:p>
        </w:tc>
        <w:tc>
          <w:tcPr>
            <w:tcW w:w="850" w:type="dxa"/>
          </w:tcPr>
          <w:p w:rsidR="00000000" w:rsidRDefault="00000000">
            <w:pPr>
              <w:rPr>
                <w:rtl/>
                <w:lang w:eastAsia="en-US"/>
              </w:rPr>
            </w:pPr>
            <w:r>
              <w:rPr>
                <w:rtl/>
                <w:lang w:eastAsia="en-US"/>
              </w:rPr>
              <w:t>05</w:t>
            </w:r>
          </w:p>
        </w:tc>
        <w:tc>
          <w:tcPr>
            <w:tcW w:w="851" w:type="dxa"/>
          </w:tcPr>
          <w:p w:rsidR="00000000" w:rsidRDefault="00000000">
            <w:pPr>
              <w:rPr>
                <w:rtl/>
                <w:lang w:eastAsia="en-US"/>
              </w:rPr>
            </w:pPr>
            <w:r>
              <w:rPr>
                <w:rtl/>
                <w:lang w:eastAsia="en-US"/>
              </w:rPr>
              <w:t>4.1</w:t>
            </w:r>
          </w:p>
        </w:tc>
      </w:tr>
      <w:tr w:rsidR="00000000">
        <w:tblPrEx>
          <w:tblCellMar>
            <w:top w:w="0" w:type="dxa"/>
            <w:bottom w:w="0" w:type="dxa"/>
          </w:tblCellMar>
        </w:tblPrEx>
        <w:trPr>
          <w:cantSplit/>
        </w:trPr>
        <w:tc>
          <w:tcPr>
            <w:tcW w:w="1701" w:type="dxa"/>
          </w:tcPr>
          <w:p w:rsidR="00000000" w:rsidRDefault="00000000">
            <w:pPr>
              <w:rPr>
                <w:rtl/>
                <w:lang w:eastAsia="en-US"/>
              </w:rPr>
            </w:pPr>
            <w:r>
              <w:rPr>
                <w:rtl/>
                <w:lang w:eastAsia="en-US"/>
              </w:rPr>
              <w:t>14/1/98</w:t>
            </w:r>
          </w:p>
        </w:tc>
        <w:tc>
          <w:tcPr>
            <w:tcW w:w="1559" w:type="dxa"/>
            <w:tcBorders>
              <w:right w:val="nil"/>
            </w:tcBorders>
          </w:tcPr>
          <w:p w:rsidR="00000000" w:rsidRDefault="00000000">
            <w:pPr>
              <w:rPr>
                <w:rtl/>
                <w:lang w:eastAsia="en-US"/>
              </w:rPr>
            </w:pPr>
          </w:p>
        </w:tc>
        <w:tc>
          <w:tcPr>
            <w:tcW w:w="851" w:type="dxa"/>
            <w:tcBorders>
              <w:left w:val="nil"/>
            </w:tcBorders>
          </w:tcPr>
          <w:p w:rsidR="00000000" w:rsidRDefault="00000000">
            <w:pPr>
              <w:rPr>
                <w:rtl/>
                <w:lang w:eastAsia="en-US"/>
              </w:rPr>
            </w:pPr>
            <w:r>
              <w:rPr>
                <w:rtl/>
                <w:lang w:eastAsia="en-US"/>
              </w:rPr>
              <w:t>66</w:t>
            </w:r>
          </w:p>
        </w:tc>
        <w:tc>
          <w:tcPr>
            <w:tcW w:w="850" w:type="dxa"/>
          </w:tcPr>
          <w:p w:rsidR="00000000" w:rsidRDefault="00000000">
            <w:pPr>
              <w:rPr>
                <w:rtl/>
                <w:lang w:eastAsia="en-US"/>
              </w:rPr>
            </w:pPr>
            <w:r>
              <w:rPr>
                <w:rtl/>
                <w:lang w:eastAsia="en-US"/>
              </w:rPr>
              <w:t>64</w:t>
            </w:r>
          </w:p>
        </w:tc>
        <w:tc>
          <w:tcPr>
            <w:tcW w:w="851" w:type="dxa"/>
          </w:tcPr>
          <w:p w:rsidR="00000000" w:rsidRDefault="00000000">
            <w:pPr>
              <w:rPr>
                <w:rtl/>
                <w:lang w:eastAsia="en-US"/>
              </w:rPr>
            </w:pPr>
            <w:r>
              <w:rPr>
                <w:rtl/>
                <w:lang w:eastAsia="en-US"/>
              </w:rPr>
              <w:t>88</w:t>
            </w:r>
          </w:p>
        </w:tc>
        <w:tc>
          <w:tcPr>
            <w:tcW w:w="850" w:type="dxa"/>
          </w:tcPr>
          <w:p w:rsidR="00000000" w:rsidRDefault="00000000">
            <w:pPr>
              <w:rPr>
                <w:rtl/>
                <w:lang w:eastAsia="en-US"/>
              </w:rPr>
            </w:pPr>
            <w:r>
              <w:rPr>
                <w:rtl/>
                <w:lang w:eastAsia="en-US"/>
              </w:rPr>
              <w:t>09</w:t>
            </w:r>
          </w:p>
        </w:tc>
        <w:tc>
          <w:tcPr>
            <w:tcW w:w="851" w:type="dxa"/>
          </w:tcPr>
          <w:p w:rsidR="00000000" w:rsidRDefault="00000000">
            <w:pPr>
              <w:rPr>
                <w:rtl/>
                <w:lang w:eastAsia="en-US"/>
              </w:rPr>
            </w:pPr>
            <w:r>
              <w:rPr>
                <w:rtl/>
                <w:lang w:eastAsia="en-US"/>
              </w:rPr>
              <w:t>12</w:t>
            </w:r>
          </w:p>
        </w:tc>
      </w:tr>
    </w:tbl>
    <w:p w:rsidR="00000000" w:rsidRDefault="00000000">
      <w:pPr>
        <w:pStyle w:val="SingleTxt"/>
        <w:tabs>
          <w:tab w:val="clear" w:pos="1267"/>
          <w:tab w:val="clear" w:pos="1930"/>
          <w:tab w:val="left" w:pos="1061"/>
          <w:tab w:val="left" w:pos="1912"/>
        </w:tabs>
        <w:spacing w:after="0"/>
        <w:ind w:left="1264" w:right="1264"/>
        <w:rPr>
          <w:rtl/>
          <w:lang w:eastAsia="en-US"/>
        </w:rPr>
      </w:pPr>
    </w:p>
    <w:p w:rsidR="00000000" w:rsidRDefault="00000000">
      <w:pPr>
        <w:pStyle w:val="SingleTxt"/>
        <w:tabs>
          <w:tab w:val="clear" w:pos="1267"/>
          <w:tab w:val="clear" w:pos="1930"/>
          <w:tab w:val="left" w:pos="1061"/>
          <w:tab w:val="left" w:pos="1912"/>
        </w:tabs>
        <w:spacing w:after="0"/>
        <w:ind w:left="1264" w:right="1264"/>
        <w:rPr>
          <w:rtl/>
          <w:lang w:eastAsia="en-US"/>
        </w:rPr>
      </w:pPr>
    </w:p>
    <w:p w:rsidR="00000000" w:rsidRDefault="00000000">
      <w:pPr>
        <w:pStyle w:val="SingleTxt"/>
        <w:tabs>
          <w:tab w:val="clear" w:pos="1267"/>
          <w:tab w:val="clear" w:pos="1930"/>
          <w:tab w:val="left" w:pos="1061"/>
          <w:tab w:val="left" w:pos="1912"/>
        </w:tabs>
        <w:ind w:left="1264" w:right="1264"/>
        <w:rPr>
          <w:rtl/>
          <w:lang w:eastAsia="en-US"/>
        </w:rPr>
      </w:pPr>
      <w:r>
        <w:rPr>
          <w:b/>
          <w:bCs/>
          <w:rtl/>
          <w:lang w:eastAsia="en-US"/>
        </w:rPr>
        <w:t xml:space="preserve">الجدول رقم 3 </w:t>
      </w:r>
      <w:r>
        <w:rPr>
          <w:b/>
          <w:bCs/>
          <w:lang w:eastAsia="en-US"/>
        </w:rPr>
        <w:t>–</w:t>
      </w:r>
      <w:r>
        <w:rPr>
          <w:b/>
          <w:bCs/>
          <w:rtl/>
          <w:lang w:eastAsia="en-US"/>
        </w:rPr>
        <w:t xml:space="preserve"> توزيع المستشارين الإقليميين</w:t>
      </w:r>
    </w:p>
    <w:tbl>
      <w:tblPr>
        <w:bidiVisual/>
        <w:tblW w:w="0" w:type="auto"/>
        <w:tblInd w:w="12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84"/>
        <w:gridCol w:w="1134"/>
        <w:gridCol w:w="1077"/>
        <w:gridCol w:w="1050"/>
        <w:gridCol w:w="1162"/>
        <w:gridCol w:w="1106"/>
      </w:tblGrid>
      <w:tr w:rsidR="00000000">
        <w:tblPrEx>
          <w:tblCellMar>
            <w:top w:w="0" w:type="dxa"/>
            <w:bottom w:w="0" w:type="dxa"/>
          </w:tblCellMar>
        </w:tblPrEx>
        <w:trPr>
          <w:cantSplit/>
        </w:trPr>
        <w:tc>
          <w:tcPr>
            <w:tcW w:w="1984" w:type="dxa"/>
          </w:tcPr>
          <w:p w:rsidR="00000000" w:rsidRDefault="00000000">
            <w:pPr>
              <w:rPr>
                <w:i/>
                <w:iCs/>
                <w:rtl/>
                <w:lang w:eastAsia="en-US"/>
              </w:rPr>
            </w:pPr>
            <w:r>
              <w:rPr>
                <w:i/>
                <w:iCs/>
                <w:rtl/>
                <w:lang w:eastAsia="en-US"/>
              </w:rPr>
              <w:t>الفترة</w:t>
            </w:r>
          </w:p>
        </w:tc>
        <w:tc>
          <w:tcPr>
            <w:tcW w:w="1134" w:type="dxa"/>
          </w:tcPr>
          <w:p w:rsidR="00000000" w:rsidRDefault="00000000">
            <w:pPr>
              <w:rPr>
                <w:i/>
                <w:iCs/>
                <w:rtl/>
                <w:lang w:eastAsia="en-US"/>
              </w:rPr>
            </w:pPr>
            <w:r>
              <w:rPr>
                <w:i/>
                <w:iCs/>
                <w:rtl/>
                <w:lang w:eastAsia="en-US"/>
              </w:rPr>
              <w:t>المجموع</w:t>
            </w:r>
          </w:p>
        </w:tc>
        <w:tc>
          <w:tcPr>
            <w:tcW w:w="2127" w:type="dxa"/>
            <w:gridSpan w:val="2"/>
          </w:tcPr>
          <w:p w:rsidR="00000000" w:rsidRDefault="00000000">
            <w:pPr>
              <w:pStyle w:val="Heading2"/>
              <w:rPr>
                <w:rtl/>
              </w:rPr>
            </w:pPr>
            <w:r>
              <w:rPr>
                <w:rtl/>
              </w:rPr>
              <w:t>رجل</w:t>
            </w:r>
          </w:p>
        </w:tc>
        <w:tc>
          <w:tcPr>
            <w:tcW w:w="2268" w:type="dxa"/>
            <w:gridSpan w:val="2"/>
          </w:tcPr>
          <w:p w:rsidR="00000000" w:rsidRDefault="00000000">
            <w:pPr>
              <w:jc w:val="center"/>
              <w:rPr>
                <w:i/>
                <w:iCs/>
                <w:rtl/>
                <w:lang w:eastAsia="en-US"/>
              </w:rPr>
            </w:pPr>
            <w:r>
              <w:rPr>
                <w:i/>
                <w:iCs/>
                <w:rtl/>
                <w:lang w:eastAsia="en-US"/>
              </w:rPr>
              <w:t>امرأة</w:t>
            </w:r>
          </w:p>
        </w:tc>
      </w:tr>
      <w:tr w:rsidR="00000000">
        <w:tblPrEx>
          <w:tblCellMar>
            <w:top w:w="0" w:type="dxa"/>
            <w:bottom w:w="0" w:type="dxa"/>
          </w:tblCellMar>
        </w:tblPrEx>
        <w:tc>
          <w:tcPr>
            <w:tcW w:w="1984" w:type="dxa"/>
          </w:tcPr>
          <w:p w:rsidR="00000000" w:rsidRDefault="00000000">
            <w:pPr>
              <w:rPr>
                <w:i/>
                <w:iCs/>
                <w:rtl/>
                <w:lang w:eastAsia="en-US"/>
              </w:rPr>
            </w:pPr>
          </w:p>
        </w:tc>
        <w:tc>
          <w:tcPr>
            <w:tcW w:w="1134" w:type="dxa"/>
          </w:tcPr>
          <w:p w:rsidR="00000000" w:rsidRDefault="00000000">
            <w:pPr>
              <w:rPr>
                <w:i/>
                <w:iCs/>
                <w:rtl/>
                <w:lang w:eastAsia="en-US"/>
              </w:rPr>
            </w:pPr>
          </w:p>
        </w:tc>
        <w:tc>
          <w:tcPr>
            <w:tcW w:w="1077" w:type="dxa"/>
          </w:tcPr>
          <w:p w:rsidR="00000000" w:rsidRDefault="00000000">
            <w:pPr>
              <w:rPr>
                <w:i/>
                <w:iCs/>
                <w:rtl/>
                <w:lang w:eastAsia="en-US"/>
              </w:rPr>
            </w:pPr>
            <w:r>
              <w:rPr>
                <w:i/>
                <w:iCs/>
                <w:rtl/>
                <w:lang w:eastAsia="en-US"/>
              </w:rPr>
              <w:t>العدد</w:t>
            </w:r>
          </w:p>
        </w:tc>
        <w:tc>
          <w:tcPr>
            <w:tcW w:w="1050" w:type="dxa"/>
          </w:tcPr>
          <w:p w:rsidR="00000000" w:rsidRDefault="00000000">
            <w:pPr>
              <w:rPr>
                <w:i/>
                <w:iCs/>
                <w:rtl/>
                <w:lang w:eastAsia="en-US"/>
              </w:rPr>
            </w:pPr>
            <w:r>
              <w:rPr>
                <w:i/>
                <w:iCs/>
                <w:rtl/>
                <w:lang w:eastAsia="en-US"/>
              </w:rPr>
              <w:t>النسبة</w:t>
            </w:r>
          </w:p>
        </w:tc>
        <w:tc>
          <w:tcPr>
            <w:tcW w:w="1162" w:type="dxa"/>
          </w:tcPr>
          <w:p w:rsidR="00000000" w:rsidRDefault="00000000">
            <w:pPr>
              <w:rPr>
                <w:i/>
                <w:iCs/>
                <w:rtl/>
                <w:lang w:eastAsia="en-US"/>
              </w:rPr>
            </w:pPr>
            <w:r>
              <w:rPr>
                <w:i/>
                <w:iCs/>
                <w:rtl/>
                <w:lang w:eastAsia="en-US"/>
              </w:rPr>
              <w:t>العدد</w:t>
            </w:r>
          </w:p>
        </w:tc>
        <w:tc>
          <w:tcPr>
            <w:tcW w:w="1106" w:type="dxa"/>
          </w:tcPr>
          <w:p w:rsidR="00000000" w:rsidRDefault="00000000">
            <w:pPr>
              <w:rPr>
                <w:i/>
                <w:iCs/>
                <w:rtl/>
                <w:lang w:eastAsia="en-US"/>
              </w:rPr>
            </w:pPr>
            <w:r>
              <w:rPr>
                <w:i/>
                <w:iCs/>
                <w:rtl/>
                <w:lang w:eastAsia="en-US"/>
              </w:rPr>
              <w:t>النسبة</w:t>
            </w:r>
          </w:p>
        </w:tc>
      </w:tr>
      <w:tr w:rsidR="00000000">
        <w:tblPrEx>
          <w:tblCellMar>
            <w:top w:w="0" w:type="dxa"/>
            <w:bottom w:w="0" w:type="dxa"/>
          </w:tblCellMar>
        </w:tblPrEx>
        <w:tc>
          <w:tcPr>
            <w:tcW w:w="1984" w:type="dxa"/>
          </w:tcPr>
          <w:p w:rsidR="00000000" w:rsidRDefault="00000000">
            <w:pPr>
              <w:rPr>
                <w:rtl/>
                <w:lang w:eastAsia="en-US"/>
              </w:rPr>
            </w:pPr>
            <w:r>
              <w:rPr>
                <w:rtl/>
                <w:lang w:eastAsia="en-US"/>
              </w:rPr>
              <w:t>1979-1984</w:t>
            </w:r>
          </w:p>
        </w:tc>
        <w:tc>
          <w:tcPr>
            <w:tcW w:w="1134" w:type="dxa"/>
          </w:tcPr>
          <w:p w:rsidR="00000000" w:rsidRDefault="00000000">
            <w:pPr>
              <w:rPr>
                <w:rtl/>
                <w:lang w:eastAsia="en-US"/>
              </w:rPr>
            </w:pPr>
            <w:r>
              <w:rPr>
                <w:rtl/>
                <w:lang w:eastAsia="en-US"/>
              </w:rPr>
              <w:t>486</w:t>
            </w:r>
          </w:p>
        </w:tc>
        <w:tc>
          <w:tcPr>
            <w:tcW w:w="1077" w:type="dxa"/>
          </w:tcPr>
          <w:p w:rsidR="00000000" w:rsidRDefault="00000000">
            <w:pPr>
              <w:rPr>
                <w:rtl/>
                <w:lang w:eastAsia="en-US"/>
              </w:rPr>
            </w:pPr>
            <w:r>
              <w:rPr>
                <w:rtl/>
                <w:lang w:eastAsia="en-US"/>
              </w:rPr>
              <w:t>431</w:t>
            </w:r>
          </w:p>
        </w:tc>
        <w:tc>
          <w:tcPr>
            <w:tcW w:w="1050" w:type="dxa"/>
          </w:tcPr>
          <w:p w:rsidR="00000000" w:rsidRDefault="00000000">
            <w:pPr>
              <w:rPr>
                <w:rtl/>
                <w:lang w:eastAsia="en-US"/>
              </w:rPr>
            </w:pPr>
            <w:r>
              <w:rPr>
                <w:rtl/>
                <w:lang w:eastAsia="en-US"/>
              </w:rPr>
              <w:t>84.7</w:t>
            </w:r>
          </w:p>
        </w:tc>
        <w:tc>
          <w:tcPr>
            <w:tcW w:w="1162" w:type="dxa"/>
          </w:tcPr>
          <w:p w:rsidR="00000000" w:rsidRDefault="00000000">
            <w:pPr>
              <w:rPr>
                <w:rtl/>
                <w:lang w:eastAsia="en-US"/>
              </w:rPr>
            </w:pPr>
            <w:r>
              <w:rPr>
                <w:rtl/>
                <w:lang w:eastAsia="en-US"/>
              </w:rPr>
              <w:t>55</w:t>
            </w:r>
          </w:p>
        </w:tc>
        <w:tc>
          <w:tcPr>
            <w:tcW w:w="1106" w:type="dxa"/>
          </w:tcPr>
          <w:p w:rsidR="00000000" w:rsidRDefault="00000000">
            <w:pPr>
              <w:rPr>
                <w:rtl/>
                <w:lang w:eastAsia="en-US"/>
              </w:rPr>
            </w:pPr>
            <w:r>
              <w:rPr>
                <w:rtl/>
                <w:lang w:eastAsia="en-US"/>
              </w:rPr>
              <w:t>11.3</w:t>
            </w:r>
          </w:p>
        </w:tc>
      </w:tr>
      <w:tr w:rsidR="00000000">
        <w:tblPrEx>
          <w:tblCellMar>
            <w:top w:w="0" w:type="dxa"/>
            <w:bottom w:w="0" w:type="dxa"/>
          </w:tblCellMar>
        </w:tblPrEx>
        <w:tc>
          <w:tcPr>
            <w:tcW w:w="1984" w:type="dxa"/>
          </w:tcPr>
          <w:p w:rsidR="00000000" w:rsidRDefault="00000000">
            <w:pPr>
              <w:rPr>
                <w:rtl/>
                <w:lang w:eastAsia="en-US"/>
              </w:rPr>
            </w:pPr>
            <w:r>
              <w:rPr>
                <w:rtl/>
                <w:lang w:eastAsia="en-US"/>
              </w:rPr>
              <w:t>1984-1989</w:t>
            </w:r>
          </w:p>
        </w:tc>
        <w:tc>
          <w:tcPr>
            <w:tcW w:w="1134" w:type="dxa"/>
          </w:tcPr>
          <w:p w:rsidR="00000000" w:rsidRDefault="00000000">
            <w:pPr>
              <w:rPr>
                <w:rtl/>
                <w:lang w:eastAsia="en-US"/>
              </w:rPr>
            </w:pPr>
            <w:r>
              <w:rPr>
                <w:rtl/>
                <w:lang w:eastAsia="en-US"/>
              </w:rPr>
              <w:t>555</w:t>
            </w:r>
          </w:p>
        </w:tc>
        <w:tc>
          <w:tcPr>
            <w:tcW w:w="1077" w:type="dxa"/>
          </w:tcPr>
          <w:p w:rsidR="00000000" w:rsidRDefault="00000000">
            <w:pPr>
              <w:rPr>
                <w:rtl/>
                <w:lang w:eastAsia="en-US"/>
              </w:rPr>
            </w:pPr>
            <w:r>
              <w:rPr>
                <w:rtl/>
                <w:lang w:eastAsia="en-US"/>
              </w:rPr>
              <w:t>506</w:t>
            </w:r>
          </w:p>
        </w:tc>
        <w:tc>
          <w:tcPr>
            <w:tcW w:w="1050" w:type="dxa"/>
          </w:tcPr>
          <w:p w:rsidR="00000000" w:rsidRDefault="00000000">
            <w:pPr>
              <w:rPr>
                <w:rtl/>
                <w:lang w:eastAsia="en-US"/>
              </w:rPr>
            </w:pPr>
            <w:r>
              <w:rPr>
                <w:rtl/>
                <w:lang w:eastAsia="en-US"/>
              </w:rPr>
              <w:t>91.2</w:t>
            </w:r>
          </w:p>
        </w:tc>
        <w:tc>
          <w:tcPr>
            <w:tcW w:w="1162" w:type="dxa"/>
          </w:tcPr>
          <w:p w:rsidR="00000000" w:rsidRDefault="00000000">
            <w:pPr>
              <w:rPr>
                <w:rtl/>
                <w:lang w:eastAsia="en-US"/>
              </w:rPr>
            </w:pPr>
            <w:r>
              <w:rPr>
                <w:rtl/>
                <w:lang w:eastAsia="en-US"/>
              </w:rPr>
              <w:t>49</w:t>
            </w:r>
          </w:p>
        </w:tc>
        <w:tc>
          <w:tcPr>
            <w:tcW w:w="1106" w:type="dxa"/>
          </w:tcPr>
          <w:p w:rsidR="00000000" w:rsidRDefault="00000000">
            <w:pPr>
              <w:rPr>
                <w:rtl/>
                <w:lang w:eastAsia="en-US"/>
              </w:rPr>
            </w:pPr>
            <w:r>
              <w:rPr>
                <w:rtl/>
                <w:lang w:eastAsia="en-US"/>
              </w:rPr>
              <w:t>8,8</w:t>
            </w:r>
          </w:p>
        </w:tc>
      </w:tr>
      <w:tr w:rsidR="00000000">
        <w:tblPrEx>
          <w:tblCellMar>
            <w:top w:w="0" w:type="dxa"/>
            <w:bottom w:w="0" w:type="dxa"/>
          </w:tblCellMar>
        </w:tblPrEx>
        <w:tc>
          <w:tcPr>
            <w:tcW w:w="1984" w:type="dxa"/>
          </w:tcPr>
          <w:p w:rsidR="00000000" w:rsidRDefault="00000000">
            <w:pPr>
              <w:rPr>
                <w:rtl/>
                <w:lang w:eastAsia="en-US"/>
              </w:rPr>
            </w:pPr>
            <w:r>
              <w:rPr>
                <w:rtl/>
                <w:lang w:eastAsia="en-US"/>
              </w:rPr>
              <w:t>1992</w:t>
            </w:r>
          </w:p>
        </w:tc>
        <w:tc>
          <w:tcPr>
            <w:tcW w:w="1134" w:type="dxa"/>
          </w:tcPr>
          <w:p w:rsidR="00000000" w:rsidRDefault="00000000">
            <w:pPr>
              <w:rPr>
                <w:rtl/>
                <w:lang w:eastAsia="en-US"/>
              </w:rPr>
            </w:pPr>
            <w:r>
              <w:rPr>
                <w:rtl/>
                <w:lang w:eastAsia="en-US"/>
              </w:rPr>
              <w:t>426</w:t>
            </w:r>
          </w:p>
        </w:tc>
        <w:tc>
          <w:tcPr>
            <w:tcW w:w="1077" w:type="dxa"/>
          </w:tcPr>
          <w:p w:rsidR="00000000" w:rsidRDefault="00000000">
            <w:pPr>
              <w:rPr>
                <w:rtl/>
                <w:lang w:eastAsia="en-US"/>
              </w:rPr>
            </w:pPr>
            <w:r>
              <w:rPr>
                <w:rtl/>
                <w:lang w:eastAsia="en-US"/>
              </w:rPr>
              <w:t>411</w:t>
            </w:r>
          </w:p>
        </w:tc>
        <w:tc>
          <w:tcPr>
            <w:tcW w:w="1050" w:type="dxa"/>
          </w:tcPr>
          <w:p w:rsidR="00000000" w:rsidRDefault="00000000">
            <w:pPr>
              <w:rPr>
                <w:rtl/>
                <w:lang w:eastAsia="en-US"/>
              </w:rPr>
            </w:pPr>
            <w:r>
              <w:rPr>
                <w:rtl/>
                <w:lang w:eastAsia="en-US"/>
              </w:rPr>
              <w:t>96.5</w:t>
            </w:r>
          </w:p>
        </w:tc>
        <w:tc>
          <w:tcPr>
            <w:tcW w:w="1162" w:type="dxa"/>
          </w:tcPr>
          <w:p w:rsidR="00000000" w:rsidRDefault="00000000">
            <w:pPr>
              <w:rPr>
                <w:rtl/>
                <w:lang w:eastAsia="en-US"/>
              </w:rPr>
            </w:pPr>
            <w:r>
              <w:rPr>
                <w:rtl/>
                <w:lang w:eastAsia="en-US"/>
              </w:rPr>
              <w:t>15</w:t>
            </w:r>
          </w:p>
        </w:tc>
        <w:tc>
          <w:tcPr>
            <w:tcW w:w="1106" w:type="dxa"/>
          </w:tcPr>
          <w:p w:rsidR="00000000" w:rsidRDefault="00000000">
            <w:pPr>
              <w:rPr>
                <w:rtl/>
                <w:lang w:eastAsia="en-US"/>
              </w:rPr>
            </w:pPr>
            <w:r>
              <w:rPr>
                <w:rtl/>
                <w:lang w:eastAsia="en-US"/>
              </w:rPr>
              <w:t>3.5</w:t>
            </w:r>
          </w:p>
        </w:tc>
      </w:tr>
    </w:tbl>
    <w:p w:rsidR="00000000" w:rsidRDefault="00000000">
      <w:pPr>
        <w:pStyle w:val="SingleTxt"/>
        <w:tabs>
          <w:tab w:val="clear" w:pos="1267"/>
          <w:tab w:val="clear" w:pos="1930"/>
          <w:tab w:val="left" w:pos="1061"/>
          <w:tab w:val="left" w:pos="1912"/>
        </w:tabs>
        <w:spacing w:after="0"/>
        <w:ind w:left="1264" w:right="1264"/>
        <w:rPr>
          <w:b/>
          <w:bCs/>
          <w:rtl/>
          <w:lang w:eastAsia="en-US"/>
        </w:rPr>
      </w:pPr>
    </w:p>
    <w:p w:rsidR="00000000" w:rsidRDefault="00000000">
      <w:pPr>
        <w:pStyle w:val="SingleTxt"/>
        <w:tabs>
          <w:tab w:val="clear" w:pos="1267"/>
          <w:tab w:val="clear" w:pos="1930"/>
          <w:tab w:val="left" w:pos="1061"/>
          <w:tab w:val="left" w:pos="1912"/>
        </w:tabs>
        <w:ind w:left="1264" w:right="1264"/>
        <w:rPr>
          <w:rtl/>
          <w:lang w:eastAsia="en-US"/>
        </w:rPr>
      </w:pPr>
      <w:r>
        <w:rPr>
          <w:b/>
          <w:bCs/>
          <w:rtl/>
          <w:lang w:eastAsia="en-US"/>
        </w:rPr>
        <w:t xml:space="preserve">الجدول رقم 4 </w:t>
      </w:r>
      <w:r>
        <w:rPr>
          <w:b/>
          <w:bCs/>
          <w:lang w:eastAsia="en-US"/>
        </w:rPr>
        <w:t>–</w:t>
      </w:r>
      <w:r>
        <w:rPr>
          <w:b/>
          <w:bCs/>
          <w:rtl/>
          <w:lang w:eastAsia="en-US"/>
        </w:rPr>
        <w:t xml:space="preserve"> توزيع المستشارين في الأحياء والدوائر</w:t>
      </w:r>
    </w:p>
    <w:tbl>
      <w:tblPr>
        <w:bidiVisual/>
        <w:tblW w:w="0" w:type="auto"/>
        <w:tblInd w:w="12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84"/>
        <w:gridCol w:w="1134"/>
        <w:gridCol w:w="1077"/>
        <w:gridCol w:w="1050"/>
        <w:gridCol w:w="1162"/>
        <w:gridCol w:w="1106"/>
      </w:tblGrid>
      <w:tr w:rsidR="00000000">
        <w:tblPrEx>
          <w:tblCellMar>
            <w:top w:w="0" w:type="dxa"/>
            <w:bottom w:w="0" w:type="dxa"/>
          </w:tblCellMar>
        </w:tblPrEx>
        <w:trPr>
          <w:cantSplit/>
        </w:trPr>
        <w:tc>
          <w:tcPr>
            <w:tcW w:w="1984" w:type="dxa"/>
          </w:tcPr>
          <w:p w:rsidR="00000000" w:rsidRDefault="00000000">
            <w:pPr>
              <w:rPr>
                <w:i/>
                <w:iCs/>
                <w:rtl/>
                <w:lang w:eastAsia="en-US"/>
              </w:rPr>
            </w:pPr>
            <w:r>
              <w:rPr>
                <w:i/>
                <w:iCs/>
                <w:rtl/>
                <w:lang w:eastAsia="en-US"/>
              </w:rPr>
              <w:t>الفترة</w:t>
            </w:r>
          </w:p>
        </w:tc>
        <w:tc>
          <w:tcPr>
            <w:tcW w:w="1134" w:type="dxa"/>
          </w:tcPr>
          <w:p w:rsidR="00000000" w:rsidRDefault="00000000">
            <w:pPr>
              <w:rPr>
                <w:i/>
                <w:iCs/>
                <w:rtl/>
                <w:lang w:eastAsia="en-US"/>
              </w:rPr>
            </w:pPr>
            <w:r>
              <w:rPr>
                <w:i/>
                <w:iCs/>
                <w:rtl/>
                <w:lang w:eastAsia="en-US"/>
              </w:rPr>
              <w:t>المجموع</w:t>
            </w:r>
          </w:p>
        </w:tc>
        <w:tc>
          <w:tcPr>
            <w:tcW w:w="2127" w:type="dxa"/>
            <w:gridSpan w:val="2"/>
          </w:tcPr>
          <w:p w:rsidR="00000000" w:rsidRDefault="00000000">
            <w:pPr>
              <w:jc w:val="center"/>
              <w:rPr>
                <w:i/>
                <w:iCs/>
                <w:rtl/>
                <w:lang w:eastAsia="en-US"/>
              </w:rPr>
            </w:pPr>
            <w:r>
              <w:rPr>
                <w:i/>
                <w:iCs/>
                <w:rtl/>
                <w:lang w:eastAsia="en-US"/>
              </w:rPr>
              <w:t>رجل</w:t>
            </w:r>
          </w:p>
        </w:tc>
        <w:tc>
          <w:tcPr>
            <w:tcW w:w="2268" w:type="dxa"/>
            <w:gridSpan w:val="2"/>
          </w:tcPr>
          <w:p w:rsidR="00000000" w:rsidRDefault="00000000">
            <w:pPr>
              <w:jc w:val="center"/>
              <w:rPr>
                <w:i/>
                <w:iCs/>
                <w:rtl/>
                <w:lang w:eastAsia="en-US"/>
              </w:rPr>
            </w:pPr>
            <w:r>
              <w:rPr>
                <w:i/>
                <w:iCs/>
                <w:rtl/>
                <w:lang w:eastAsia="en-US"/>
              </w:rPr>
              <w:t>امرأة</w:t>
            </w:r>
          </w:p>
        </w:tc>
      </w:tr>
      <w:tr w:rsidR="00000000">
        <w:tblPrEx>
          <w:tblCellMar>
            <w:top w:w="0" w:type="dxa"/>
            <w:bottom w:w="0" w:type="dxa"/>
          </w:tblCellMar>
        </w:tblPrEx>
        <w:tc>
          <w:tcPr>
            <w:tcW w:w="1984" w:type="dxa"/>
          </w:tcPr>
          <w:p w:rsidR="00000000" w:rsidRDefault="00000000">
            <w:pPr>
              <w:rPr>
                <w:i/>
                <w:iCs/>
                <w:rtl/>
                <w:lang w:eastAsia="en-US"/>
              </w:rPr>
            </w:pPr>
          </w:p>
        </w:tc>
        <w:tc>
          <w:tcPr>
            <w:tcW w:w="1134" w:type="dxa"/>
          </w:tcPr>
          <w:p w:rsidR="00000000" w:rsidRDefault="00000000">
            <w:pPr>
              <w:rPr>
                <w:i/>
                <w:iCs/>
                <w:rtl/>
                <w:lang w:eastAsia="en-US"/>
              </w:rPr>
            </w:pPr>
          </w:p>
        </w:tc>
        <w:tc>
          <w:tcPr>
            <w:tcW w:w="1077" w:type="dxa"/>
          </w:tcPr>
          <w:p w:rsidR="00000000" w:rsidRDefault="00000000">
            <w:pPr>
              <w:rPr>
                <w:i/>
                <w:iCs/>
                <w:rtl/>
                <w:lang w:eastAsia="en-US"/>
              </w:rPr>
            </w:pPr>
            <w:r>
              <w:rPr>
                <w:i/>
                <w:iCs/>
                <w:rtl/>
                <w:lang w:eastAsia="en-US"/>
              </w:rPr>
              <w:t>العدد</w:t>
            </w:r>
          </w:p>
        </w:tc>
        <w:tc>
          <w:tcPr>
            <w:tcW w:w="1050" w:type="dxa"/>
          </w:tcPr>
          <w:p w:rsidR="00000000" w:rsidRDefault="00000000">
            <w:pPr>
              <w:rPr>
                <w:i/>
                <w:iCs/>
                <w:rtl/>
                <w:lang w:eastAsia="en-US"/>
              </w:rPr>
            </w:pPr>
            <w:r>
              <w:rPr>
                <w:i/>
                <w:iCs/>
                <w:rtl/>
                <w:lang w:eastAsia="en-US"/>
              </w:rPr>
              <w:t>النسبة</w:t>
            </w:r>
          </w:p>
        </w:tc>
        <w:tc>
          <w:tcPr>
            <w:tcW w:w="1162" w:type="dxa"/>
          </w:tcPr>
          <w:p w:rsidR="00000000" w:rsidRDefault="00000000">
            <w:pPr>
              <w:rPr>
                <w:i/>
                <w:iCs/>
                <w:rtl/>
                <w:lang w:eastAsia="en-US"/>
              </w:rPr>
            </w:pPr>
            <w:r>
              <w:rPr>
                <w:i/>
                <w:iCs/>
                <w:rtl/>
                <w:lang w:eastAsia="en-US"/>
              </w:rPr>
              <w:t>العدد</w:t>
            </w:r>
          </w:p>
        </w:tc>
        <w:tc>
          <w:tcPr>
            <w:tcW w:w="1106" w:type="dxa"/>
          </w:tcPr>
          <w:p w:rsidR="00000000" w:rsidRDefault="00000000">
            <w:pPr>
              <w:rPr>
                <w:i/>
                <w:iCs/>
                <w:rtl/>
                <w:lang w:eastAsia="en-US"/>
              </w:rPr>
            </w:pPr>
            <w:r>
              <w:rPr>
                <w:i/>
                <w:iCs/>
                <w:rtl/>
                <w:lang w:eastAsia="en-US"/>
              </w:rPr>
              <w:t>النسبة</w:t>
            </w:r>
          </w:p>
        </w:tc>
      </w:tr>
      <w:tr w:rsidR="00000000">
        <w:tblPrEx>
          <w:tblCellMar>
            <w:top w:w="0" w:type="dxa"/>
            <w:bottom w:w="0" w:type="dxa"/>
          </w:tblCellMar>
        </w:tblPrEx>
        <w:tc>
          <w:tcPr>
            <w:tcW w:w="1984" w:type="dxa"/>
          </w:tcPr>
          <w:p w:rsidR="00000000" w:rsidRDefault="00000000">
            <w:pPr>
              <w:rPr>
                <w:rtl/>
                <w:lang w:eastAsia="en-US"/>
              </w:rPr>
            </w:pPr>
            <w:r>
              <w:rPr>
                <w:rtl/>
                <w:lang w:eastAsia="en-US"/>
              </w:rPr>
              <w:t>1979-1984</w:t>
            </w:r>
          </w:p>
        </w:tc>
        <w:tc>
          <w:tcPr>
            <w:tcW w:w="1134" w:type="dxa"/>
          </w:tcPr>
          <w:p w:rsidR="00000000" w:rsidRDefault="00000000">
            <w:pPr>
              <w:pStyle w:val="H56"/>
              <w:keepNext w:val="0"/>
              <w:keepLines w:val="0"/>
              <w:suppressAutoHyphens w:val="0"/>
              <w:spacing w:line="400" w:lineRule="exact"/>
              <w:outlineLvl w:val="9"/>
              <w:rPr>
                <w:rtl/>
                <w:lang w:eastAsia="en-US"/>
              </w:rPr>
            </w:pPr>
            <w:r>
              <w:rPr>
                <w:rtl/>
                <w:lang w:eastAsia="en-US"/>
              </w:rPr>
              <w:t>050 1</w:t>
            </w:r>
          </w:p>
        </w:tc>
        <w:tc>
          <w:tcPr>
            <w:tcW w:w="1077" w:type="dxa"/>
          </w:tcPr>
          <w:p w:rsidR="00000000" w:rsidRDefault="00000000">
            <w:pPr>
              <w:rPr>
                <w:rtl/>
                <w:lang w:eastAsia="en-US"/>
              </w:rPr>
            </w:pPr>
            <w:r>
              <w:rPr>
                <w:rtl/>
                <w:lang w:eastAsia="en-US"/>
              </w:rPr>
              <w:t>959</w:t>
            </w:r>
          </w:p>
        </w:tc>
        <w:tc>
          <w:tcPr>
            <w:tcW w:w="1050" w:type="dxa"/>
          </w:tcPr>
          <w:p w:rsidR="00000000" w:rsidRDefault="00000000">
            <w:pPr>
              <w:rPr>
                <w:rtl/>
                <w:lang w:eastAsia="en-US"/>
              </w:rPr>
            </w:pPr>
            <w:r>
              <w:rPr>
                <w:rtl/>
                <w:lang w:eastAsia="en-US"/>
              </w:rPr>
              <w:t>91.3</w:t>
            </w:r>
          </w:p>
        </w:tc>
        <w:tc>
          <w:tcPr>
            <w:tcW w:w="1162" w:type="dxa"/>
          </w:tcPr>
          <w:p w:rsidR="00000000" w:rsidRDefault="00000000">
            <w:pPr>
              <w:rPr>
                <w:rtl/>
                <w:lang w:eastAsia="en-US"/>
              </w:rPr>
            </w:pPr>
            <w:r>
              <w:rPr>
                <w:rtl/>
                <w:lang w:eastAsia="en-US"/>
              </w:rPr>
              <w:t>91</w:t>
            </w:r>
          </w:p>
        </w:tc>
        <w:tc>
          <w:tcPr>
            <w:tcW w:w="1106" w:type="dxa"/>
          </w:tcPr>
          <w:p w:rsidR="00000000" w:rsidRDefault="00000000">
            <w:pPr>
              <w:rPr>
                <w:rtl/>
                <w:lang w:eastAsia="en-US"/>
              </w:rPr>
            </w:pPr>
            <w:r>
              <w:rPr>
                <w:rtl/>
                <w:lang w:eastAsia="en-US"/>
              </w:rPr>
              <w:t>8.7</w:t>
            </w:r>
          </w:p>
        </w:tc>
      </w:tr>
      <w:tr w:rsidR="00000000">
        <w:tblPrEx>
          <w:tblCellMar>
            <w:top w:w="0" w:type="dxa"/>
            <w:bottom w:w="0" w:type="dxa"/>
          </w:tblCellMar>
        </w:tblPrEx>
        <w:tc>
          <w:tcPr>
            <w:tcW w:w="1984" w:type="dxa"/>
          </w:tcPr>
          <w:p w:rsidR="00000000" w:rsidRDefault="00000000">
            <w:pPr>
              <w:rPr>
                <w:rtl/>
                <w:lang w:eastAsia="en-US"/>
              </w:rPr>
            </w:pPr>
            <w:r>
              <w:rPr>
                <w:rtl/>
                <w:lang w:eastAsia="en-US"/>
              </w:rPr>
              <w:t>1984-1989</w:t>
            </w:r>
          </w:p>
        </w:tc>
        <w:tc>
          <w:tcPr>
            <w:tcW w:w="1134" w:type="dxa"/>
          </w:tcPr>
          <w:p w:rsidR="00000000" w:rsidRDefault="00000000">
            <w:pPr>
              <w:rPr>
                <w:rtl/>
                <w:lang w:eastAsia="en-US"/>
              </w:rPr>
            </w:pPr>
            <w:r>
              <w:rPr>
                <w:rtl/>
                <w:lang w:eastAsia="en-US"/>
              </w:rPr>
              <w:t>566 1</w:t>
            </w:r>
          </w:p>
        </w:tc>
        <w:tc>
          <w:tcPr>
            <w:tcW w:w="1077" w:type="dxa"/>
          </w:tcPr>
          <w:p w:rsidR="00000000" w:rsidRDefault="00000000">
            <w:pPr>
              <w:rPr>
                <w:rtl/>
                <w:lang w:eastAsia="en-US"/>
              </w:rPr>
            </w:pPr>
            <w:r>
              <w:rPr>
                <w:rtl/>
                <w:lang w:eastAsia="en-US"/>
              </w:rPr>
              <w:t>421 1</w:t>
            </w:r>
          </w:p>
        </w:tc>
        <w:tc>
          <w:tcPr>
            <w:tcW w:w="1050" w:type="dxa"/>
          </w:tcPr>
          <w:p w:rsidR="00000000" w:rsidRDefault="00000000">
            <w:pPr>
              <w:rPr>
                <w:rtl/>
                <w:lang w:eastAsia="en-US"/>
              </w:rPr>
            </w:pPr>
            <w:r>
              <w:rPr>
                <w:rtl/>
                <w:lang w:eastAsia="en-US"/>
              </w:rPr>
              <w:t>90.75</w:t>
            </w:r>
          </w:p>
        </w:tc>
        <w:tc>
          <w:tcPr>
            <w:tcW w:w="1162" w:type="dxa"/>
          </w:tcPr>
          <w:p w:rsidR="00000000" w:rsidRDefault="00000000">
            <w:pPr>
              <w:rPr>
                <w:rtl/>
                <w:lang w:eastAsia="en-US"/>
              </w:rPr>
            </w:pPr>
            <w:r>
              <w:rPr>
                <w:rtl/>
                <w:lang w:eastAsia="en-US"/>
              </w:rPr>
              <w:t>145</w:t>
            </w:r>
          </w:p>
        </w:tc>
        <w:tc>
          <w:tcPr>
            <w:tcW w:w="1106" w:type="dxa"/>
          </w:tcPr>
          <w:p w:rsidR="00000000" w:rsidRDefault="00000000">
            <w:pPr>
              <w:rPr>
                <w:rtl/>
                <w:lang w:eastAsia="en-US"/>
              </w:rPr>
            </w:pPr>
            <w:r>
              <w:rPr>
                <w:rtl/>
                <w:lang w:eastAsia="en-US"/>
              </w:rPr>
              <w:t>9.25</w:t>
            </w:r>
          </w:p>
        </w:tc>
      </w:tr>
      <w:tr w:rsidR="00000000">
        <w:tblPrEx>
          <w:tblCellMar>
            <w:top w:w="0" w:type="dxa"/>
            <w:bottom w:w="0" w:type="dxa"/>
          </w:tblCellMar>
        </w:tblPrEx>
        <w:tc>
          <w:tcPr>
            <w:tcW w:w="1984" w:type="dxa"/>
          </w:tcPr>
          <w:p w:rsidR="00000000" w:rsidRDefault="00000000">
            <w:pPr>
              <w:rPr>
                <w:rtl/>
                <w:lang w:eastAsia="en-US"/>
              </w:rPr>
            </w:pPr>
            <w:r>
              <w:rPr>
                <w:rtl/>
                <w:lang w:eastAsia="en-US"/>
              </w:rPr>
              <w:t>1992</w:t>
            </w:r>
          </w:p>
        </w:tc>
        <w:tc>
          <w:tcPr>
            <w:tcW w:w="1134" w:type="dxa"/>
          </w:tcPr>
          <w:p w:rsidR="00000000" w:rsidRDefault="00000000">
            <w:pPr>
              <w:rPr>
                <w:rtl/>
                <w:lang w:eastAsia="en-US"/>
              </w:rPr>
            </w:pPr>
            <w:r>
              <w:rPr>
                <w:rtl/>
                <w:lang w:eastAsia="en-US"/>
              </w:rPr>
              <w:t>016 1</w:t>
            </w:r>
          </w:p>
        </w:tc>
        <w:tc>
          <w:tcPr>
            <w:tcW w:w="1077" w:type="dxa"/>
          </w:tcPr>
          <w:p w:rsidR="00000000" w:rsidRDefault="00000000">
            <w:pPr>
              <w:rPr>
                <w:rtl/>
                <w:lang w:eastAsia="en-US"/>
              </w:rPr>
            </w:pPr>
            <w:r>
              <w:rPr>
                <w:rtl/>
                <w:lang w:eastAsia="en-US"/>
              </w:rPr>
              <w:t>979</w:t>
            </w:r>
          </w:p>
        </w:tc>
        <w:tc>
          <w:tcPr>
            <w:tcW w:w="1050" w:type="dxa"/>
          </w:tcPr>
          <w:p w:rsidR="00000000" w:rsidRDefault="00000000">
            <w:pPr>
              <w:rPr>
                <w:rtl/>
                <w:lang w:eastAsia="en-US"/>
              </w:rPr>
            </w:pPr>
            <w:r>
              <w:rPr>
                <w:rtl/>
                <w:lang w:eastAsia="en-US"/>
              </w:rPr>
              <w:t>96.4</w:t>
            </w:r>
          </w:p>
        </w:tc>
        <w:tc>
          <w:tcPr>
            <w:tcW w:w="1162" w:type="dxa"/>
          </w:tcPr>
          <w:p w:rsidR="00000000" w:rsidRDefault="00000000">
            <w:pPr>
              <w:rPr>
                <w:rtl/>
                <w:lang w:eastAsia="en-US"/>
              </w:rPr>
            </w:pPr>
            <w:r>
              <w:rPr>
                <w:rtl/>
                <w:lang w:eastAsia="en-US"/>
              </w:rPr>
              <w:t>37</w:t>
            </w:r>
          </w:p>
        </w:tc>
        <w:tc>
          <w:tcPr>
            <w:tcW w:w="1106" w:type="dxa"/>
          </w:tcPr>
          <w:p w:rsidR="00000000" w:rsidRDefault="00000000">
            <w:pPr>
              <w:rPr>
                <w:rtl/>
                <w:lang w:eastAsia="en-US"/>
              </w:rPr>
            </w:pPr>
            <w:r>
              <w:rPr>
                <w:rtl/>
                <w:lang w:eastAsia="en-US"/>
              </w:rPr>
              <w:t>3.6</w:t>
            </w:r>
          </w:p>
        </w:tc>
      </w:tr>
    </w:tbl>
    <w:p w:rsidR="00000000" w:rsidRDefault="00000000">
      <w:pPr>
        <w:pStyle w:val="SingleTxt"/>
        <w:tabs>
          <w:tab w:val="clear" w:pos="1267"/>
          <w:tab w:val="clear" w:pos="1930"/>
          <w:tab w:val="left" w:pos="1061"/>
          <w:tab w:val="left" w:pos="1912"/>
        </w:tabs>
        <w:ind w:left="1264" w:right="1264"/>
        <w:rPr>
          <w:rtl/>
          <w:lang w:eastAsia="en-US"/>
        </w:rPr>
      </w:pPr>
    </w:p>
    <w:p w:rsidR="00000000" w:rsidRDefault="00000000">
      <w:pPr>
        <w:pStyle w:val="SingleTxt"/>
        <w:tabs>
          <w:tab w:val="clear" w:pos="1267"/>
          <w:tab w:val="clear" w:pos="1930"/>
          <w:tab w:val="left" w:pos="1061"/>
          <w:tab w:val="left" w:pos="1912"/>
        </w:tabs>
        <w:ind w:left="1264" w:right="1264"/>
        <w:rPr>
          <w:rtl/>
          <w:lang w:eastAsia="en-US"/>
        </w:rPr>
      </w:pPr>
      <w:r>
        <w:rPr>
          <w:rtl/>
          <w:lang w:eastAsia="en-US"/>
        </w:rPr>
        <w:tab/>
        <w:t>ويكشف بحث هذه البيانات أنه في أثناء الوطن الواحد، كان الحضور النسائي في الجمعية الوطنية ملحوظا فيما بين 1984 و 1989؛ وهذه الاتجاه قد تراخى من باب المفارقة منذ دخول الكونغو في العهد الديمقراطي الأول، مما يدل على أن المرأة لم تُدعم دعما كافيا من جانب أحزابها السياسية وزميلاتها. وفي أعقاب الانتخابات التشريعية وانتخابات مجلس الشيوخ والبلديات، انخفض التمثيل النسائي رغم الأهمية العددية للناخبات. وعلى صعيد الأجهزة المحلية، كان التمثيل النسائي يسير في نفس الاتجاه أعلاه.</w:t>
      </w:r>
    </w:p>
    <w:p w:rsidR="00000000" w:rsidRDefault="00000000">
      <w:pPr>
        <w:pStyle w:val="SingleTxt"/>
        <w:tabs>
          <w:tab w:val="clear" w:pos="1267"/>
          <w:tab w:val="clear" w:pos="1930"/>
          <w:tab w:val="left" w:pos="1061"/>
          <w:tab w:val="left" w:pos="1912"/>
        </w:tabs>
        <w:ind w:left="1264" w:right="1264"/>
        <w:rPr>
          <w:rtl/>
          <w:lang w:eastAsia="en-US"/>
        </w:rPr>
      </w:pPr>
      <w:r>
        <w:rPr>
          <w:b/>
          <w:bCs/>
          <w:rtl/>
          <w:lang w:eastAsia="en-US"/>
        </w:rPr>
        <w:t>باء -</w:t>
      </w:r>
      <w:r>
        <w:rPr>
          <w:b/>
          <w:bCs/>
          <w:rtl/>
          <w:lang w:eastAsia="en-US"/>
        </w:rPr>
        <w:tab/>
        <w:t>تمثيل المرأة في الإدارة</w:t>
      </w:r>
    </w:p>
    <w:p w:rsidR="00000000" w:rsidRDefault="00000000">
      <w:pPr>
        <w:pStyle w:val="SingleTxt"/>
        <w:tabs>
          <w:tab w:val="clear" w:pos="1267"/>
          <w:tab w:val="clear" w:pos="1930"/>
          <w:tab w:val="left" w:pos="1061"/>
          <w:tab w:val="left" w:pos="1912"/>
        </w:tabs>
        <w:ind w:left="1264" w:right="1264"/>
        <w:rPr>
          <w:rtl/>
          <w:lang w:eastAsia="en-US"/>
        </w:rPr>
      </w:pPr>
      <w:r>
        <w:rPr>
          <w:rtl/>
          <w:lang w:eastAsia="en-US"/>
        </w:rPr>
        <w:tab/>
        <w:t>بعد مرور 40 سنة على الاستقلال، شغلت بضع نساء فقط مناصب ذات مسؤولية على صعيد الإدارة العامة. وفي عام 1975، وهي السنة الدولية للمرأة، سميت أول امرأة وزيرة في الكونغو. وكلفت بالشؤون الاجتماعية. وفي عام 1984، تم تعيين امرأة ثانية في منصب الوزيرة وهي تشغل منصب التعليم الأساسي. وفي عام 1989، عُيِّنَت امرأة عضو في الحكومة في منصب وزيرة العمل والضمان الاجتماعي. وفي عام 1991، أسندت إدارة الشؤون الاجتماعية إلى امرأة. وفي عام 1992، أسندت إلى سيدة إدارة الاتصال والبريد والاتصالات السلكية واللاسلكية، ومتحدثة باسم الحكومة. وفي عام 1996، كانت هناك ثلاث نساء يشغلن منصب الوزير وكلفن بإدماج المرأة في التنمية، وبالبريد والاتصالات، والشؤون الاجتماعية والنشر الاجتماعي على التوالي. وفي عام 1997، أسند إلى امرأة خلال بضعة شهور، منصب حقوق الإنسان. وبعد حرب حزيران/يونيه 1997، دخلت الحكومة ثلاث نساء. ويترأسن:</w:t>
      </w:r>
    </w:p>
    <w:p w:rsidR="00000000" w:rsidRDefault="00000000">
      <w:pPr>
        <w:pStyle w:val="SingleTxt"/>
        <w:tabs>
          <w:tab w:val="clear" w:pos="1267"/>
          <w:tab w:val="clear" w:pos="1930"/>
          <w:tab w:val="left" w:pos="1061"/>
          <w:tab w:val="left" w:pos="1486"/>
          <w:tab w:val="left" w:pos="1912"/>
        </w:tabs>
        <w:ind w:left="2324" w:right="1264" w:hanging="1060"/>
        <w:rPr>
          <w:rtl/>
          <w:lang w:eastAsia="en-US"/>
        </w:rPr>
      </w:pPr>
      <w:r>
        <w:rPr>
          <w:rtl/>
          <w:lang w:eastAsia="en-US"/>
        </w:rPr>
        <w:tab/>
        <w:t>-</w:t>
      </w:r>
      <w:r>
        <w:rPr>
          <w:rtl/>
          <w:lang w:eastAsia="en-US"/>
        </w:rPr>
        <w:tab/>
        <w:t>الخدمة العامة والإصلاحات الإدارية؛</w:t>
      </w:r>
    </w:p>
    <w:p w:rsidR="00000000" w:rsidRDefault="00000000">
      <w:pPr>
        <w:pStyle w:val="SingleTxt"/>
        <w:tabs>
          <w:tab w:val="clear" w:pos="1267"/>
          <w:tab w:val="clear" w:pos="1930"/>
          <w:tab w:val="left" w:pos="1061"/>
          <w:tab w:val="left" w:pos="1486"/>
          <w:tab w:val="left" w:pos="1912"/>
        </w:tabs>
        <w:ind w:left="2324" w:right="1264" w:hanging="1060"/>
        <w:rPr>
          <w:rtl/>
          <w:lang w:eastAsia="en-US"/>
        </w:rPr>
      </w:pPr>
      <w:r>
        <w:rPr>
          <w:rtl/>
          <w:lang w:eastAsia="en-US"/>
        </w:rPr>
        <w:tab/>
        <w:t>-</w:t>
      </w:r>
      <w:r>
        <w:rPr>
          <w:rtl/>
          <w:lang w:eastAsia="en-US"/>
        </w:rPr>
        <w:tab/>
        <w:t>الثقافة والفنون التابعة للفرانكوفونية؛</w:t>
      </w:r>
    </w:p>
    <w:p w:rsidR="00000000" w:rsidRDefault="00000000">
      <w:pPr>
        <w:pStyle w:val="SingleTxt"/>
        <w:tabs>
          <w:tab w:val="clear" w:pos="1267"/>
          <w:tab w:val="clear" w:pos="1930"/>
          <w:tab w:val="left" w:pos="1061"/>
          <w:tab w:val="left" w:pos="1486"/>
          <w:tab w:val="left" w:pos="1912"/>
        </w:tabs>
        <w:ind w:left="2324" w:right="1264" w:hanging="1060"/>
        <w:rPr>
          <w:rtl/>
          <w:lang w:eastAsia="en-US"/>
        </w:rPr>
      </w:pPr>
      <w:r>
        <w:rPr>
          <w:rtl/>
          <w:lang w:eastAsia="en-US"/>
        </w:rPr>
        <w:tab/>
        <w:t>-</w:t>
      </w:r>
      <w:r>
        <w:rPr>
          <w:rtl/>
          <w:lang w:eastAsia="en-US"/>
        </w:rPr>
        <w:tab/>
        <w:t>إدماج المرأة في التنمية.</w:t>
      </w:r>
    </w:p>
    <w:p w:rsidR="00000000" w:rsidRDefault="00000000">
      <w:pPr>
        <w:pStyle w:val="SingleTxt"/>
        <w:tabs>
          <w:tab w:val="clear" w:pos="1267"/>
          <w:tab w:val="clear" w:pos="1930"/>
          <w:tab w:val="left" w:pos="1061"/>
          <w:tab w:val="left" w:pos="1912"/>
        </w:tabs>
        <w:ind w:left="1264" w:right="1264"/>
        <w:rPr>
          <w:rtl/>
          <w:lang w:eastAsia="en-US"/>
        </w:rPr>
      </w:pPr>
      <w:r>
        <w:rPr>
          <w:rtl/>
          <w:lang w:eastAsia="en-US"/>
        </w:rPr>
        <w:tab/>
        <w:t>وفي 1 كانون الثاني/يناير 1999، اشتركت امرأتان في الحكومة وكلفت إحداهما بالخدمة العامة والإصلاحات الإدارية والنهوض بالمرأة، وكلفت الأخرى بالثقافة والفنون والسياحة. ومنذ عام 1998 سميت امرأة منصب الأمين العام للمجلس الوطني للانتقال، برلمان الانتقال.</w:t>
      </w:r>
    </w:p>
    <w:p w:rsidR="00000000" w:rsidRDefault="00000000">
      <w:pPr>
        <w:pStyle w:val="SingleTxt"/>
        <w:tabs>
          <w:tab w:val="clear" w:pos="1267"/>
          <w:tab w:val="clear" w:pos="1930"/>
          <w:tab w:val="left" w:pos="1061"/>
          <w:tab w:val="left" w:pos="1912"/>
        </w:tabs>
        <w:ind w:left="1264" w:right="1264"/>
        <w:rPr>
          <w:rtl/>
          <w:lang w:eastAsia="en-US"/>
        </w:rPr>
      </w:pPr>
      <w:r>
        <w:rPr>
          <w:rtl/>
          <w:lang w:eastAsia="en-US"/>
        </w:rPr>
        <w:tab/>
        <w:t>والجدول التالي يبين اشتراك المرأة في الحكومة من عام 1975 إلى عام 2000.</w:t>
      </w:r>
    </w:p>
    <w:p w:rsidR="00000000" w:rsidRDefault="00000000">
      <w:pPr>
        <w:pStyle w:val="SingleTxt"/>
        <w:tabs>
          <w:tab w:val="clear" w:pos="1267"/>
          <w:tab w:val="clear" w:pos="1930"/>
          <w:tab w:val="left" w:pos="1061"/>
          <w:tab w:val="left" w:pos="1912"/>
        </w:tabs>
        <w:ind w:left="1264" w:right="1264"/>
        <w:rPr>
          <w:b/>
          <w:bCs/>
          <w:rtl/>
          <w:lang w:eastAsia="en-US"/>
        </w:rPr>
      </w:pPr>
      <w:r>
        <w:rPr>
          <w:b/>
          <w:bCs/>
          <w:rtl/>
          <w:lang w:eastAsia="en-US"/>
        </w:rPr>
        <w:t xml:space="preserve">الجدول 5 </w:t>
      </w:r>
      <w:r>
        <w:rPr>
          <w:b/>
          <w:bCs/>
          <w:lang w:eastAsia="en-US"/>
        </w:rPr>
        <w:t>–</w:t>
      </w:r>
      <w:r>
        <w:rPr>
          <w:b/>
          <w:bCs/>
          <w:rtl/>
          <w:lang w:eastAsia="en-US"/>
        </w:rPr>
        <w:t xml:space="preserve"> اشتراك المرأة في الحكومة</w:t>
      </w:r>
    </w:p>
    <w:tbl>
      <w:tblPr>
        <w:bidiVisual/>
        <w:tblW w:w="0" w:type="auto"/>
        <w:tblInd w:w="12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10"/>
        <w:gridCol w:w="1005"/>
        <w:gridCol w:w="880"/>
        <w:gridCol w:w="1260"/>
        <w:gridCol w:w="1500"/>
        <w:gridCol w:w="1260"/>
      </w:tblGrid>
      <w:tr w:rsidR="00000000">
        <w:tblPrEx>
          <w:tblCellMar>
            <w:top w:w="0" w:type="dxa"/>
            <w:bottom w:w="0" w:type="dxa"/>
          </w:tblCellMar>
        </w:tblPrEx>
        <w:tc>
          <w:tcPr>
            <w:tcW w:w="1710" w:type="dxa"/>
          </w:tcPr>
          <w:p w:rsidR="00000000" w:rsidRDefault="00000000">
            <w:pPr>
              <w:rPr>
                <w:i/>
                <w:iCs/>
                <w:rtl/>
                <w:lang w:eastAsia="en-US"/>
              </w:rPr>
            </w:pPr>
            <w:r>
              <w:rPr>
                <w:i/>
                <w:iCs/>
                <w:rtl/>
                <w:lang w:eastAsia="en-US"/>
              </w:rPr>
              <w:t>الفترة</w:t>
            </w:r>
          </w:p>
        </w:tc>
        <w:tc>
          <w:tcPr>
            <w:tcW w:w="1005" w:type="dxa"/>
          </w:tcPr>
          <w:p w:rsidR="00000000" w:rsidRDefault="00000000">
            <w:pPr>
              <w:rPr>
                <w:i/>
                <w:iCs/>
                <w:rtl/>
                <w:lang w:eastAsia="en-US"/>
              </w:rPr>
            </w:pPr>
            <w:r>
              <w:rPr>
                <w:i/>
                <w:iCs/>
                <w:rtl/>
                <w:lang w:eastAsia="en-US"/>
              </w:rPr>
              <w:t>المجموع</w:t>
            </w:r>
          </w:p>
        </w:tc>
        <w:tc>
          <w:tcPr>
            <w:tcW w:w="880" w:type="dxa"/>
          </w:tcPr>
          <w:p w:rsidR="00000000" w:rsidRDefault="00000000">
            <w:pPr>
              <w:rPr>
                <w:i/>
                <w:iCs/>
                <w:rtl/>
                <w:lang w:eastAsia="en-US"/>
              </w:rPr>
            </w:pPr>
            <w:r>
              <w:rPr>
                <w:i/>
                <w:iCs/>
                <w:rtl/>
                <w:lang w:eastAsia="en-US"/>
              </w:rPr>
              <w:t>رجال</w:t>
            </w:r>
          </w:p>
        </w:tc>
        <w:tc>
          <w:tcPr>
            <w:tcW w:w="1260" w:type="dxa"/>
          </w:tcPr>
          <w:p w:rsidR="00000000" w:rsidRDefault="00000000">
            <w:pPr>
              <w:rPr>
                <w:i/>
                <w:iCs/>
                <w:rtl/>
                <w:lang w:eastAsia="en-US"/>
              </w:rPr>
            </w:pPr>
            <w:r>
              <w:rPr>
                <w:i/>
                <w:iCs/>
                <w:rtl/>
                <w:lang w:eastAsia="en-US"/>
              </w:rPr>
              <w:t>نسبة مئوية</w:t>
            </w:r>
          </w:p>
        </w:tc>
        <w:tc>
          <w:tcPr>
            <w:tcW w:w="1500" w:type="dxa"/>
          </w:tcPr>
          <w:p w:rsidR="00000000" w:rsidRDefault="00000000">
            <w:pPr>
              <w:rPr>
                <w:i/>
                <w:iCs/>
                <w:rtl/>
                <w:lang w:eastAsia="en-US"/>
              </w:rPr>
            </w:pPr>
            <w:r>
              <w:rPr>
                <w:i/>
                <w:iCs/>
                <w:rtl/>
                <w:lang w:eastAsia="en-US"/>
              </w:rPr>
              <w:t>سيدات</w:t>
            </w:r>
          </w:p>
        </w:tc>
        <w:tc>
          <w:tcPr>
            <w:tcW w:w="1260" w:type="dxa"/>
          </w:tcPr>
          <w:p w:rsidR="00000000" w:rsidRDefault="00000000">
            <w:pPr>
              <w:rPr>
                <w:i/>
                <w:iCs/>
                <w:rtl/>
                <w:lang w:eastAsia="en-US"/>
              </w:rPr>
            </w:pPr>
            <w:r>
              <w:rPr>
                <w:i/>
                <w:iCs/>
                <w:rtl/>
                <w:lang w:eastAsia="en-US"/>
              </w:rPr>
              <w:t>نسبة مئوية</w:t>
            </w:r>
          </w:p>
        </w:tc>
      </w:tr>
      <w:tr w:rsidR="00000000">
        <w:tblPrEx>
          <w:tblCellMar>
            <w:top w:w="0" w:type="dxa"/>
            <w:bottom w:w="0" w:type="dxa"/>
          </w:tblCellMar>
        </w:tblPrEx>
        <w:tc>
          <w:tcPr>
            <w:tcW w:w="1710" w:type="dxa"/>
          </w:tcPr>
          <w:p w:rsidR="00000000" w:rsidRDefault="00000000">
            <w:pPr>
              <w:rPr>
                <w:rtl/>
                <w:lang w:eastAsia="en-US"/>
              </w:rPr>
            </w:pPr>
            <w:r>
              <w:rPr>
                <w:rtl/>
                <w:lang w:eastAsia="en-US"/>
              </w:rPr>
              <w:t>1975</w:t>
            </w:r>
          </w:p>
        </w:tc>
        <w:tc>
          <w:tcPr>
            <w:tcW w:w="1005" w:type="dxa"/>
          </w:tcPr>
          <w:p w:rsidR="00000000" w:rsidRDefault="00000000">
            <w:pPr>
              <w:rPr>
                <w:rtl/>
                <w:lang w:eastAsia="en-US"/>
              </w:rPr>
            </w:pPr>
            <w:r>
              <w:rPr>
                <w:rtl/>
                <w:lang w:eastAsia="en-US"/>
              </w:rPr>
              <w:t>17</w:t>
            </w:r>
          </w:p>
        </w:tc>
        <w:tc>
          <w:tcPr>
            <w:tcW w:w="880" w:type="dxa"/>
          </w:tcPr>
          <w:p w:rsidR="00000000" w:rsidRDefault="00000000">
            <w:pPr>
              <w:rPr>
                <w:rtl/>
                <w:lang w:eastAsia="en-US"/>
              </w:rPr>
            </w:pPr>
            <w:r>
              <w:rPr>
                <w:rtl/>
                <w:lang w:eastAsia="en-US"/>
              </w:rPr>
              <w:t>16</w:t>
            </w:r>
          </w:p>
        </w:tc>
        <w:tc>
          <w:tcPr>
            <w:tcW w:w="1260" w:type="dxa"/>
          </w:tcPr>
          <w:p w:rsidR="00000000" w:rsidRDefault="00000000">
            <w:pPr>
              <w:rPr>
                <w:rtl/>
                <w:lang w:eastAsia="en-US"/>
              </w:rPr>
            </w:pPr>
            <w:r>
              <w:rPr>
                <w:rtl/>
                <w:lang w:eastAsia="en-US"/>
              </w:rPr>
              <w:t>94.1</w:t>
            </w:r>
          </w:p>
        </w:tc>
        <w:tc>
          <w:tcPr>
            <w:tcW w:w="1500" w:type="dxa"/>
          </w:tcPr>
          <w:p w:rsidR="00000000" w:rsidRDefault="00000000">
            <w:pPr>
              <w:rPr>
                <w:rtl/>
                <w:lang w:eastAsia="en-US"/>
              </w:rPr>
            </w:pPr>
            <w:r>
              <w:rPr>
                <w:rtl/>
                <w:lang w:eastAsia="en-US"/>
              </w:rPr>
              <w:t>1</w:t>
            </w:r>
          </w:p>
        </w:tc>
        <w:tc>
          <w:tcPr>
            <w:tcW w:w="1260" w:type="dxa"/>
          </w:tcPr>
          <w:p w:rsidR="00000000" w:rsidRDefault="00000000">
            <w:pPr>
              <w:rPr>
                <w:rtl/>
                <w:lang w:eastAsia="en-US"/>
              </w:rPr>
            </w:pPr>
            <w:r>
              <w:rPr>
                <w:rtl/>
                <w:lang w:eastAsia="en-US"/>
              </w:rPr>
              <w:t>5.9</w:t>
            </w:r>
          </w:p>
        </w:tc>
      </w:tr>
      <w:tr w:rsidR="00000000">
        <w:tblPrEx>
          <w:tblCellMar>
            <w:top w:w="0" w:type="dxa"/>
            <w:bottom w:w="0" w:type="dxa"/>
          </w:tblCellMar>
        </w:tblPrEx>
        <w:tc>
          <w:tcPr>
            <w:tcW w:w="1710" w:type="dxa"/>
          </w:tcPr>
          <w:p w:rsidR="00000000" w:rsidRDefault="00000000">
            <w:pPr>
              <w:rPr>
                <w:rtl/>
                <w:lang w:eastAsia="en-US"/>
              </w:rPr>
            </w:pPr>
            <w:r>
              <w:rPr>
                <w:rtl/>
                <w:lang w:eastAsia="en-US"/>
              </w:rPr>
              <w:t>1980</w:t>
            </w:r>
          </w:p>
        </w:tc>
        <w:tc>
          <w:tcPr>
            <w:tcW w:w="1005" w:type="dxa"/>
          </w:tcPr>
          <w:p w:rsidR="00000000" w:rsidRDefault="00000000">
            <w:pPr>
              <w:rPr>
                <w:rtl/>
                <w:lang w:eastAsia="en-US"/>
              </w:rPr>
            </w:pPr>
            <w:r>
              <w:rPr>
                <w:rtl/>
                <w:lang w:eastAsia="en-US"/>
              </w:rPr>
              <w:t>22</w:t>
            </w:r>
          </w:p>
        </w:tc>
        <w:tc>
          <w:tcPr>
            <w:tcW w:w="880" w:type="dxa"/>
          </w:tcPr>
          <w:p w:rsidR="00000000" w:rsidRDefault="00000000">
            <w:pPr>
              <w:rPr>
                <w:rtl/>
                <w:lang w:eastAsia="en-US"/>
              </w:rPr>
            </w:pPr>
            <w:r>
              <w:rPr>
                <w:rtl/>
                <w:lang w:eastAsia="en-US"/>
              </w:rPr>
              <w:t>22</w:t>
            </w:r>
          </w:p>
        </w:tc>
        <w:tc>
          <w:tcPr>
            <w:tcW w:w="1260" w:type="dxa"/>
          </w:tcPr>
          <w:p w:rsidR="00000000" w:rsidRDefault="00000000">
            <w:pPr>
              <w:rPr>
                <w:rtl/>
                <w:lang w:eastAsia="en-US"/>
              </w:rPr>
            </w:pPr>
            <w:r>
              <w:rPr>
                <w:rtl/>
                <w:lang w:eastAsia="en-US"/>
              </w:rPr>
              <w:t>100</w:t>
            </w:r>
          </w:p>
        </w:tc>
        <w:tc>
          <w:tcPr>
            <w:tcW w:w="1500" w:type="dxa"/>
          </w:tcPr>
          <w:p w:rsidR="00000000" w:rsidRDefault="00000000">
            <w:pPr>
              <w:rPr>
                <w:rtl/>
                <w:lang w:eastAsia="en-US"/>
              </w:rPr>
            </w:pPr>
            <w:r>
              <w:rPr>
                <w:rtl/>
                <w:lang w:eastAsia="en-US"/>
              </w:rPr>
              <w:t>صفر</w:t>
            </w:r>
          </w:p>
        </w:tc>
        <w:tc>
          <w:tcPr>
            <w:tcW w:w="1260" w:type="dxa"/>
          </w:tcPr>
          <w:p w:rsidR="00000000" w:rsidRDefault="00000000">
            <w:pPr>
              <w:rPr>
                <w:rtl/>
                <w:lang w:eastAsia="en-US"/>
              </w:rPr>
            </w:pPr>
            <w:r>
              <w:rPr>
                <w:rtl/>
                <w:lang w:eastAsia="en-US"/>
              </w:rPr>
              <w:t>صفر</w:t>
            </w:r>
          </w:p>
        </w:tc>
      </w:tr>
      <w:tr w:rsidR="00000000">
        <w:tblPrEx>
          <w:tblCellMar>
            <w:top w:w="0" w:type="dxa"/>
            <w:bottom w:w="0" w:type="dxa"/>
          </w:tblCellMar>
        </w:tblPrEx>
        <w:tc>
          <w:tcPr>
            <w:tcW w:w="1710" w:type="dxa"/>
          </w:tcPr>
          <w:p w:rsidR="00000000" w:rsidRDefault="00000000">
            <w:pPr>
              <w:rPr>
                <w:rtl/>
                <w:lang w:eastAsia="en-US"/>
              </w:rPr>
            </w:pPr>
            <w:r>
              <w:rPr>
                <w:rtl/>
                <w:lang w:eastAsia="en-US"/>
              </w:rPr>
              <w:t>1985</w:t>
            </w:r>
          </w:p>
        </w:tc>
        <w:tc>
          <w:tcPr>
            <w:tcW w:w="1005" w:type="dxa"/>
          </w:tcPr>
          <w:p w:rsidR="00000000" w:rsidRDefault="00000000">
            <w:pPr>
              <w:rPr>
                <w:rtl/>
                <w:lang w:eastAsia="en-US"/>
              </w:rPr>
            </w:pPr>
            <w:r>
              <w:rPr>
                <w:rtl/>
                <w:lang w:eastAsia="en-US"/>
              </w:rPr>
              <w:t>20</w:t>
            </w:r>
          </w:p>
        </w:tc>
        <w:tc>
          <w:tcPr>
            <w:tcW w:w="880" w:type="dxa"/>
          </w:tcPr>
          <w:p w:rsidR="00000000" w:rsidRDefault="00000000">
            <w:pPr>
              <w:rPr>
                <w:rtl/>
                <w:lang w:eastAsia="en-US"/>
              </w:rPr>
            </w:pPr>
            <w:r>
              <w:rPr>
                <w:rtl/>
                <w:lang w:eastAsia="en-US"/>
              </w:rPr>
              <w:t>19</w:t>
            </w:r>
          </w:p>
        </w:tc>
        <w:tc>
          <w:tcPr>
            <w:tcW w:w="1260" w:type="dxa"/>
          </w:tcPr>
          <w:p w:rsidR="00000000" w:rsidRDefault="00000000">
            <w:pPr>
              <w:rPr>
                <w:rtl/>
                <w:lang w:eastAsia="en-US"/>
              </w:rPr>
            </w:pPr>
            <w:r>
              <w:rPr>
                <w:rtl/>
                <w:lang w:eastAsia="en-US"/>
              </w:rPr>
              <w:t>95</w:t>
            </w:r>
          </w:p>
        </w:tc>
        <w:tc>
          <w:tcPr>
            <w:tcW w:w="1500" w:type="dxa"/>
          </w:tcPr>
          <w:p w:rsidR="00000000" w:rsidRDefault="00000000">
            <w:pPr>
              <w:rPr>
                <w:rtl/>
                <w:lang w:eastAsia="en-US"/>
              </w:rPr>
            </w:pPr>
            <w:r>
              <w:rPr>
                <w:rtl/>
                <w:lang w:eastAsia="en-US"/>
              </w:rPr>
              <w:t>1</w:t>
            </w:r>
          </w:p>
        </w:tc>
        <w:tc>
          <w:tcPr>
            <w:tcW w:w="1260" w:type="dxa"/>
          </w:tcPr>
          <w:p w:rsidR="00000000" w:rsidRDefault="00000000">
            <w:pPr>
              <w:rPr>
                <w:rtl/>
                <w:lang w:eastAsia="en-US"/>
              </w:rPr>
            </w:pPr>
            <w:r>
              <w:rPr>
                <w:rtl/>
                <w:lang w:eastAsia="en-US"/>
              </w:rPr>
              <w:t>5</w:t>
            </w:r>
          </w:p>
        </w:tc>
      </w:tr>
      <w:tr w:rsidR="00000000">
        <w:tblPrEx>
          <w:tblCellMar>
            <w:top w:w="0" w:type="dxa"/>
            <w:bottom w:w="0" w:type="dxa"/>
          </w:tblCellMar>
        </w:tblPrEx>
        <w:tc>
          <w:tcPr>
            <w:tcW w:w="1710" w:type="dxa"/>
          </w:tcPr>
          <w:p w:rsidR="00000000" w:rsidRDefault="00000000">
            <w:pPr>
              <w:rPr>
                <w:rtl/>
                <w:lang w:eastAsia="en-US"/>
              </w:rPr>
            </w:pPr>
            <w:r>
              <w:rPr>
                <w:rtl/>
                <w:lang w:eastAsia="en-US"/>
              </w:rPr>
              <w:t>1989</w:t>
            </w:r>
          </w:p>
        </w:tc>
        <w:tc>
          <w:tcPr>
            <w:tcW w:w="1005" w:type="dxa"/>
          </w:tcPr>
          <w:p w:rsidR="00000000" w:rsidRDefault="00000000">
            <w:pPr>
              <w:rPr>
                <w:rtl/>
                <w:lang w:eastAsia="en-US"/>
              </w:rPr>
            </w:pPr>
            <w:r>
              <w:rPr>
                <w:rtl/>
                <w:lang w:eastAsia="en-US"/>
              </w:rPr>
              <w:t>22</w:t>
            </w:r>
          </w:p>
        </w:tc>
        <w:tc>
          <w:tcPr>
            <w:tcW w:w="880" w:type="dxa"/>
          </w:tcPr>
          <w:p w:rsidR="00000000" w:rsidRDefault="00000000">
            <w:pPr>
              <w:rPr>
                <w:rtl/>
                <w:lang w:eastAsia="en-US"/>
              </w:rPr>
            </w:pPr>
            <w:r>
              <w:rPr>
                <w:rtl/>
                <w:lang w:eastAsia="en-US"/>
              </w:rPr>
              <w:t>21</w:t>
            </w:r>
          </w:p>
        </w:tc>
        <w:tc>
          <w:tcPr>
            <w:tcW w:w="1260" w:type="dxa"/>
          </w:tcPr>
          <w:p w:rsidR="00000000" w:rsidRDefault="00000000">
            <w:pPr>
              <w:rPr>
                <w:rtl/>
                <w:lang w:eastAsia="en-US"/>
              </w:rPr>
            </w:pPr>
            <w:r>
              <w:rPr>
                <w:rtl/>
                <w:lang w:eastAsia="en-US"/>
              </w:rPr>
              <w:t>95.5</w:t>
            </w:r>
          </w:p>
        </w:tc>
        <w:tc>
          <w:tcPr>
            <w:tcW w:w="1500" w:type="dxa"/>
          </w:tcPr>
          <w:p w:rsidR="00000000" w:rsidRDefault="00000000">
            <w:pPr>
              <w:rPr>
                <w:rtl/>
                <w:lang w:eastAsia="en-US"/>
              </w:rPr>
            </w:pPr>
            <w:r>
              <w:rPr>
                <w:rtl/>
                <w:lang w:eastAsia="en-US"/>
              </w:rPr>
              <w:t>1</w:t>
            </w:r>
          </w:p>
        </w:tc>
        <w:tc>
          <w:tcPr>
            <w:tcW w:w="1260" w:type="dxa"/>
          </w:tcPr>
          <w:p w:rsidR="00000000" w:rsidRDefault="00000000">
            <w:pPr>
              <w:rPr>
                <w:rtl/>
                <w:lang w:eastAsia="en-US"/>
              </w:rPr>
            </w:pPr>
            <w:r>
              <w:rPr>
                <w:rtl/>
                <w:lang w:eastAsia="en-US"/>
              </w:rPr>
              <w:t>4.5</w:t>
            </w:r>
          </w:p>
        </w:tc>
      </w:tr>
      <w:tr w:rsidR="00000000">
        <w:tblPrEx>
          <w:tblCellMar>
            <w:top w:w="0" w:type="dxa"/>
            <w:bottom w:w="0" w:type="dxa"/>
          </w:tblCellMar>
        </w:tblPrEx>
        <w:tc>
          <w:tcPr>
            <w:tcW w:w="1710" w:type="dxa"/>
          </w:tcPr>
          <w:p w:rsidR="00000000" w:rsidRDefault="00000000">
            <w:pPr>
              <w:rPr>
                <w:rtl/>
                <w:lang w:eastAsia="en-US"/>
              </w:rPr>
            </w:pPr>
            <w:r>
              <w:rPr>
                <w:rtl/>
                <w:lang w:eastAsia="en-US"/>
              </w:rPr>
              <w:t>1991</w:t>
            </w:r>
          </w:p>
        </w:tc>
        <w:tc>
          <w:tcPr>
            <w:tcW w:w="1005" w:type="dxa"/>
          </w:tcPr>
          <w:p w:rsidR="00000000" w:rsidRDefault="00000000">
            <w:pPr>
              <w:rPr>
                <w:rtl/>
                <w:lang w:eastAsia="en-US"/>
              </w:rPr>
            </w:pPr>
            <w:r>
              <w:rPr>
                <w:rtl/>
                <w:lang w:eastAsia="en-US"/>
              </w:rPr>
              <w:t>21</w:t>
            </w:r>
          </w:p>
        </w:tc>
        <w:tc>
          <w:tcPr>
            <w:tcW w:w="880" w:type="dxa"/>
          </w:tcPr>
          <w:p w:rsidR="00000000" w:rsidRDefault="00000000">
            <w:pPr>
              <w:rPr>
                <w:rtl/>
                <w:lang w:eastAsia="en-US"/>
              </w:rPr>
            </w:pPr>
            <w:r>
              <w:rPr>
                <w:rtl/>
                <w:lang w:eastAsia="en-US"/>
              </w:rPr>
              <w:t>20</w:t>
            </w:r>
          </w:p>
        </w:tc>
        <w:tc>
          <w:tcPr>
            <w:tcW w:w="1260" w:type="dxa"/>
          </w:tcPr>
          <w:p w:rsidR="00000000" w:rsidRDefault="00000000">
            <w:pPr>
              <w:rPr>
                <w:rtl/>
                <w:lang w:eastAsia="en-US"/>
              </w:rPr>
            </w:pPr>
            <w:r>
              <w:rPr>
                <w:rtl/>
                <w:lang w:eastAsia="en-US"/>
              </w:rPr>
              <w:t>95.2</w:t>
            </w:r>
          </w:p>
        </w:tc>
        <w:tc>
          <w:tcPr>
            <w:tcW w:w="1500" w:type="dxa"/>
          </w:tcPr>
          <w:p w:rsidR="00000000" w:rsidRDefault="00000000">
            <w:pPr>
              <w:rPr>
                <w:rtl/>
                <w:lang w:eastAsia="en-US"/>
              </w:rPr>
            </w:pPr>
            <w:r>
              <w:rPr>
                <w:rtl/>
                <w:lang w:eastAsia="en-US"/>
              </w:rPr>
              <w:t>1</w:t>
            </w:r>
          </w:p>
        </w:tc>
        <w:tc>
          <w:tcPr>
            <w:tcW w:w="1260" w:type="dxa"/>
          </w:tcPr>
          <w:p w:rsidR="00000000" w:rsidRDefault="00000000">
            <w:pPr>
              <w:rPr>
                <w:rtl/>
                <w:lang w:eastAsia="en-US"/>
              </w:rPr>
            </w:pPr>
            <w:r>
              <w:rPr>
                <w:rtl/>
                <w:lang w:eastAsia="en-US"/>
              </w:rPr>
              <w:t>4.8</w:t>
            </w:r>
          </w:p>
        </w:tc>
      </w:tr>
      <w:tr w:rsidR="00000000">
        <w:tblPrEx>
          <w:tblCellMar>
            <w:top w:w="0" w:type="dxa"/>
            <w:bottom w:w="0" w:type="dxa"/>
          </w:tblCellMar>
        </w:tblPrEx>
        <w:tc>
          <w:tcPr>
            <w:tcW w:w="1710" w:type="dxa"/>
          </w:tcPr>
          <w:p w:rsidR="00000000" w:rsidRDefault="00000000">
            <w:pPr>
              <w:rPr>
                <w:rtl/>
                <w:lang w:eastAsia="en-US"/>
              </w:rPr>
            </w:pPr>
            <w:r>
              <w:rPr>
                <w:rtl/>
                <w:lang w:eastAsia="en-US"/>
              </w:rPr>
              <w:t>1993</w:t>
            </w:r>
          </w:p>
        </w:tc>
        <w:tc>
          <w:tcPr>
            <w:tcW w:w="1005" w:type="dxa"/>
          </w:tcPr>
          <w:p w:rsidR="00000000" w:rsidRDefault="00000000">
            <w:pPr>
              <w:rPr>
                <w:rtl/>
                <w:lang w:eastAsia="en-US"/>
              </w:rPr>
            </w:pPr>
            <w:r>
              <w:rPr>
                <w:rtl/>
                <w:lang w:eastAsia="en-US"/>
              </w:rPr>
              <w:t>34</w:t>
            </w:r>
          </w:p>
        </w:tc>
        <w:tc>
          <w:tcPr>
            <w:tcW w:w="880" w:type="dxa"/>
          </w:tcPr>
          <w:p w:rsidR="00000000" w:rsidRDefault="00000000">
            <w:pPr>
              <w:rPr>
                <w:rtl/>
                <w:lang w:eastAsia="en-US"/>
              </w:rPr>
            </w:pPr>
            <w:r>
              <w:rPr>
                <w:rtl/>
                <w:lang w:eastAsia="en-US"/>
              </w:rPr>
              <w:t>32</w:t>
            </w:r>
          </w:p>
        </w:tc>
        <w:tc>
          <w:tcPr>
            <w:tcW w:w="1260" w:type="dxa"/>
          </w:tcPr>
          <w:p w:rsidR="00000000" w:rsidRDefault="00000000">
            <w:pPr>
              <w:rPr>
                <w:rtl/>
                <w:lang w:eastAsia="en-US"/>
              </w:rPr>
            </w:pPr>
            <w:r>
              <w:rPr>
                <w:rtl/>
                <w:lang w:eastAsia="en-US"/>
              </w:rPr>
              <w:t>94.1</w:t>
            </w:r>
          </w:p>
        </w:tc>
        <w:tc>
          <w:tcPr>
            <w:tcW w:w="1500" w:type="dxa"/>
          </w:tcPr>
          <w:p w:rsidR="00000000" w:rsidRDefault="00000000">
            <w:pPr>
              <w:rPr>
                <w:rtl/>
                <w:lang w:eastAsia="en-US"/>
              </w:rPr>
            </w:pPr>
            <w:r>
              <w:rPr>
                <w:rtl/>
                <w:lang w:eastAsia="en-US"/>
              </w:rPr>
              <w:t>2</w:t>
            </w:r>
          </w:p>
        </w:tc>
        <w:tc>
          <w:tcPr>
            <w:tcW w:w="1260" w:type="dxa"/>
          </w:tcPr>
          <w:p w:rsidR="00000000" w:rsidRDefault="00000000">
            <w:pPr>
              <w:rPr>
                <w:rtl/>
                <w:lang w:eastAsia="en-US"/>
              </w:rPr>
            </w:pPr>
            <w:r>
              <w:rPr>
                <w:rtl/>
                <w:lang w:eastAsia="en-US"/>
              </w:rPr>
              <w:t>5.9</w:t>
            </w:r>
          </w:p>
        </w:tc>
      </w:tr>
      <w:tr w:rsidR="00000000">
        <w:tblPrEx>
          <w:tblCellMar>
            <w:top w:w="0" w:type="dxa"/>
            <w:bottom w:w="0" w:type="dxa"/>
          </w:tblCellMar>
        </w:tblPrEx>
        <w:tc>
          <w:tcPr>
            <w:tcW w:w="1710" w:type="dxa"/>
          </w:tcPr>
          <w:p w:rsidR="00000000" w:rsidRDefault="00000000">
            <w:pPr>
              <w:rPr>
                <w:rtl/>
                <w:lang w:eastAsia="en-US"/>
              </w:rPr>
            </w:pPr>
            <w:r>
              <w:rPr>
                <w:rtl/>
                <w:lang w:eastAsia="en-US"/>
              </w:rPr>
              <w:t>1995</w:t>
            </w:r>
          </w:p>
        </w:tc>
        <w:tc>
          <w:tcPr>
            <w:tcW w:w="1005" w:type="dxa"/>
          </w:tcPr>
          <w:p w:rsidR="00000000" w:rsidRDefault="00000000">
            <w:pPr>
              <w:rPr>
                <w:rtl/>
                <w:lang w:eastAsia="en-US"/>
              </w:rPr>
            </w:pPr>
            <w:r>
              <w:rPr>
                <w:rtl/>
                <w:lang w:eastAsia="en-US"/>
              </w:rPr>
              <w:t>35</w:t>
            </w:r>
          </w:p>
        </w:tc>
        <w:tc>
          <w:tcPr>
            <w:tcW w:w="880" w:type="dxa"/>
          </w:tcPr>
          <w:p w:rsidR="00000000" w:rsidRDefault="00000000">
            <w:pPr>
              <w:rPr>
                <w:rtl/>
                <w:lang w:eastAsia="en-US"/>
              </w:rPr>
            </w:pPr>
            <w:r>
              <w:rPr>
                <w:rtl/>
                <w:lang w:eastAsia="en-US"/>
              </w:rPr>
              <w:t>32</w:t>
            </w:r>
          </w:p>
        </w:tc>
        <w:tc>
          <w:tcPr>
            <w:tcW w:w="1260" w:type="dxa"/>
          </w:tcPr>
          <w:p w:rsidR="00000000" w:rsidRDefault="00000000">
            <w:pPr>
              <w:rPr>
                <w:rtl/>
                <w:lang w:eastAsia="en-US"/>
              </w:rPr>
            </w:pPr>
            <w:r>
              <w:rPr>
                <w:rtl/>
                <w:lang w:eastAsia="en-US"/>
              </w:rPr>
              <w:t>91.4</w:t>
            </w:r>
          </w:p>
        </w:tc>
        <w:tc>
          <w:tcPr>
            <w:tcW w:w="1500" w:type="dxa"/>
          </w:tcPr>
          <w:p w:rsidR="00000000" w:rsidRDefault="00000000">
            <w:pPr>
              <w:rPr>
                <w:rtl/>
                <w:lang w:eastAsia="en-US"/>
              </w:rPr>
            </w:pPr>
            <w:r>
              <w:rPr>
                <w:rtl/>
                <w:lang w:eastAsia="en-US"/>
              </w:rPr>
              <w:t>3</w:t>
            </w:r>
          </w:p>
        </w:tc>
        <w:tc>
          <w:tcPr>
            <w:tcW w:w="1260" w:type="dxa"/>
          </w:tcPr>
          <w:p w:rsidR="00000000" w:rsidRDefault="00000000">
            <w:pPr>
              <w:rPr>
                <w:rtl/>
                <w:lang w:eastAsia="en-US"/>
              </w:rPr>
            </w:pPr>
            <w:r>
              <w:rPr>
                <w:rtl/>
                <w:lang w:eastAsia="en-US"/>
              </w:rPr>
              <w:t>8.6</w:t>
            </w:r>
          </w:p>
        </w:tc>
      </w:tr>
      <w:tr w:rsidR="00000000">
        <w:tblPrEx>
          <w:tblCellMar>
            <w:top w:w="0" w:type="dxa"/>
            <w:bottom w:w="0" w:type="dxa"/>
          </w:tblCellMar>
        </w:tblPrEx>
        <w:tc>
          <w:tcPr>
            <w:tcW w:w="1710" w:type="dxa"/>
          </w:tcPr>
          <w:p w:rsidR="00000000" w:rsidRDefault="00000000">
            <w:pPr>
              <w:rPr>
                <w:rtl/>
                <w:lang w:eastAsia="en-US"/>
              </w:rPr>
            </w:pPr>
            <w:r>
              <w:rPr>
                <w:rtl/>
                <w:lang w:eastAsia="en-US"/>
              </w:rPr>
              <w:t>1997</w:t>
            </w:r>
          </w:p>
        </w:tc>
        <w:tc>
          <w:tcPr>
            <w:tcW w:w="1005" w:type="dxa"/>
          </w:tcPr>
          <w:p w:rsidR="00000000" w:rsidRDefault="00000000">
            <w:pPr>
              <w:rPr>
                <w:rtl/>
                <w:lang w:eastAsia="en-US"/>
              </w:rPr>
            </w:pPr>
            <w:r>
              <w:rPr>
                <w:rtl/>
                <w:lang w:eastAsia="en-US"/>
              </w:rPr>
              <w:t>35*</w:t>
            </w:r>
          </w:p>
        </w:tc>
        <w:tc>
          <w:tcPr>
            <w:tcW w:w="880" w:type="dxa"/>
          </w:tcPr>
          <w:p w:rsidR="00000000" w:rsidRDefault="00000000">
            <w:pPr>
              <w:rPr>
                <w:rtl/>
                <w:lang w:eastAsia="en-US"/>
              </w:rPr>
            </w:pPr>
            <w:r>
              <w:rPr>
                <w:rtl/>
                <w:lang w:eastAsia="en-US"/>
              </w:rPr>
              <w:t>32</w:t>
            </w:r>
          </w:p>
        </w:tc>
        <w:tc>
          <w:tcPr>
            <w:tcW w:w="1260" w:type="dxa"/>
          </w:tcPr>
          <w:p w:rsidR="00000000" w:rsidRDefault="00000000">
            <w:pPr>
              <w:rPr>
                <w:rtl/>
                <w:lang w:eastAsia="en-US"/>
              </w:rPr>
            </w:pPr>
            <w:r>
              <w:rPr>
                <w:rtl/>
                <w:lang w:eastAsia="en-US"/>
              </w:rPr>
              <w:t>91.4</w:t>
            </w:r>
          </w:p>
        </w:tc>
        <w:tc>
          <w:tcPr>
            <w:tcW w:w="1500" w:type="dxa"/>
          </w:tcPr>
          <w:p w:rsidR="00000000" w:rsidRDefault="00000000">
            <w:pPr>
              <w:rPr>
                <w:rtl/>
                <w:lang w:eastAsia="en-US"/>
              </w:rPr>
            </w:pPr>
            <w:r>
              <w:rPr>
                <w:rtl/>
                <w:lang w:eastAsia="en-US"/>
              </w:rPr>
              <w:t>3</w:t>
            </w:r>
          </w:p>
        </w:tc>
        <w:tc>
          <w:tcPr>
            <w:tcW w:w="1260" w:type="dxa"/>
          </w:tcPr>
          <w:p w:rsidR="00000000" w:rsidRDefault="00000000">
            <w:pPr>
              <w:rPr>
                <w:rtl/>
                <w:lang w:eastAsia="en-US"/>
              </w:rPr>
            </w:pPr>
            <w:r>
              <w:rPr>
                <w:rtl/>
                <w:lang w:eastAsia="en-US"/>
              </w:rPr>
              <w:t>8.5</w:t>
            </w:r>
          </w:p>
        </w:tc>
      </w:tr>
      <w:tr w:rsidR="00000000">
        <w:tblPrEx>
          <w:tblCellMar>
            <w:top w:w="0" w:type="dxa"/>
            <w:bottom w:w="0" w:type="dxa"/>
          </w:tblCellMar>
        </w:tblPrEx>
        <w:tc>
          <w:tcPr>
            <w:tcW w:w="1710" w:type="dxa"/>
          </w:tcPr>
          <w:p w:rsidR="00000000" w:rsidRDefault="00000000">
            <w:pPr>
              <w:rPr>
                <w:rtl/>
                <w:lang w:eastAsia="en-US"/>
              </w:rPr>
            </w:pPr>
            <w:r>
              <w:rPr>
                <w:rtl/>
                <w:lang w:eastAsia="en-US"/>
              </w:rPr>
              <w:t>1997</w:t>
            </w:r>
          </w:p>
        </w:tc>
        <w:tc>
          <w:tcPr>
            <w:tcW w:w="1005" w:type="dxa"/>
          </w:tcPr>
          <w:p w:rsidR="00000000" w:rsidRDefault="00000000">
            <w:pPr>
              <w:rPr>
                <w:rtl/>
                <w:lang w:eastAsia="en-US"/>
              </w:rPr>
            </w:pPr>
            <w:r>
              <w:rPr>
                <w:rtl/>
                <w:lang w:eastAsia="en-US"/>
              </w:rPr>
              <w:t>**</w:t>
            </w:r>
          </w:p>
        </w:tc>
        <w:tc>
          <w:tcPr>
            <w:tcW w:w="880" w:type="dxa"/>
          </w:tcPr>
          <w:p w:rsidR="00000000" w:rsidRDefault="00000000">
            <w:pPr>
              <w:rPr>
                <w:rtl/>
                <w:lang w:eastAsia="en-US"/>
              </w:rPr>
            </w:pPr>
          </w:p>
        </w:tc>
        <w:tc>
          <w:tcPr>
            <w:tcW w:w="1260" w:type="dxa"/>
          </w:tcPr>
          <w:p w:rsidR="00000000" w:rsidRDefault="00000000">
            <w:pPr>
              <w:rPr>
                <w:rtl/>
                <w:lang w:eastAsia="en-US"/>
              </w:rPr>
            </w:pPr>
          </w:p>
        </w:tc>
        <w:tc>
          <w:tcPr>
            <w:tcW w:w="1500" w:type="dxa"/>
          </w:tcPr>
          <w:p w:rsidR="00000000" w:rsidRDefault="00000000">
            <w:pPr>
              <w:rPr>
                <w:rtl/>
                <w:lang w:eastAsia="en-US"/>
              </w:rPr>
            </w:pPr>
            <w:r>
              <w:rPr>
                <w:rtl/>
                <w:lang w:eastAsia="en-US"/>
              </w:rPr>
              <w:t>3 بعد الحرب</w:t>
            </w:r>
          </w:p>
        </w:tc>
        <w:tc>
          <w:tcPr>
            <w:tcW w:w="1260" w:type="dxa"/>
          </w:tcPr>
          <w:p w:rsidR="00000000" w:rsidRDefault="00000000">
            <w:pPr>
              <w:rPr>
                <w:rtl/>
                <w:lang w:eastAsia="en-US"/>
              </w:rPr>
            </w:pPr>
          </w:p>
        </w:tc>
      </w:tr>
      <w:tr w:rsidR="00000000">
        <w:tblPrEx>
          <w:tblCellMar>
            <w:top w:w="0" w:type="dxa"/>
            <w:bottom w:w="0" w:type="dxa"/>
          </w:tblCellMar>
        </w:tblPrEx>
        <w:tc>
          <w:tcPr>
            <w:tcW w:w="1710" w:type="dxa"/>
          </w:tcPr>
          <w:p w:rsidR="00000000" w:rsidRDefault="00000000">
            <w:pPr>
              <w:rPr>
                <w:rtl/>
                <w:lang w:eastAsia="en-US"/>
              </w:rPr>
            </w:pPr>
            <w:r>
              <w:rPr>
                <w:rtl/>
                <w:lang w:eastAsia="en-US"/>
              </w:rPr>
              <w:t>1997-1998</w:t>
            </w:r>
          </w:p>
        </w:tc>
        <w:tc>
          <w:tcPr>
            <w:tcW w:w="1005" w:type="dxa"/>
          </w:tcPr>
          <w:p w:rsidR="00000000" w:rsidRDefault="00000000">
            <w:pPr>
              <w:rPr>
                <w:rtl/>
                <w:lang w:eastAsia="en-US"/>
              </w:rPr>
            </w:pPr>
            <w:r>
              <w:rPr>
                <w:rtl/>
                <w:lang w:eastAsia="en-US"/>
              </w:rPr>
              <w:t>35</w:t>
            </w:r>
          </w:p>
        </w:tc>
        <w:tc>
          <w:tcPr>
            <w:tcW w:w="880" w:type="dxa"/>
          </w:tcPr>
          <w:p w:rsidR="00000000" w:rsidRDefault="00000000">
            <w:pPr>
              <w:rPr>
                <w:rtl/>
                <w:lang w:eastAsia="en-US"/>
              </w:rPr>
            </w:pPr>
            <w:r>
              <w:rPr>
                <w:rtl/>
                <w:lang w:eastAsia="en-US"/>
              </w:rPr>
              <w:t>32</w:t>
            </w:r>
          </w:p>
        </w:tc>
        <w:tc>
          <w:tcPr>
            <w:tcW w:w="1260" w:type="dxa"/>
          </w:tcPr>
          <w:p w:rsidR="00000000" w:rsidRDefault="00000000">
            <w:pPr>
              <w:rPr>
                <w:rtl/>
                <w:lang w:eastAsia="en-US"/>
              </w:rPr>
            </w:pPr>
            <w:r>
              <w:rPr>
                <w:rtl/>
                <w:lang w:eastAsia="en-US"/>
              </w:rPr>
              <w:t>91.4</w:t>
            </w:r>
          </w:p>
        </w:tc>
        <w:tc>
          <w:tcPr>
            <w:tcW w:w="1500" w:type="dxa"/>
          </w:tcPr>
          <w:p w:rsidR="00000000" w:rsidRDefault="00000000">
            <w:pPr>
              <w:rPr>
                <w:rtl/>
                <w:lang w:eastAsia="en-US"/>
              </w:rPr>
            </w:pPr>
            <w:r>
              <w:rPr>
                <w:rtl/>
                <w:lang w:eastAsia="en-US"/>
              </w:rPr>
              <w:t>3</w:t>
            </w:r>
          </w:p>
        </w:tc>
        <w:tc>
          <w:tcPr>
            <w:tcW w:w="1260" w:type="dxa"/>
          </w:tcPr>
          <w:p w:rsidR="00000000" w:rsidRDefault="00000000">
            <w:pPr>
              <w:rPr>
                <w:rtl/>
                <w:lang w:eastAsia="en-US"/>
              </w:rPr>
            </w:pPr>
            <w:r>
              <w:rPr>
                <w:rtl/>
                <w:lang w:eastAsia="en-US"/>
              </w:rPr>
              <w:t>8.6</w:t>
            </w:r>
          </w:p>
        </w:tc>
      </w:tr>
      <w:tr w:rsidR="00000000">
        <w:tblPrEx>
          <w:tblCellMar>
            <w:top w:w="0" w:type="dxa"/>
            <w:bottom w:w="0" w:type="dxa"/>
          </w:tblCellMar>
        </w:tblPrEx>
        <w:tc>
          <w:tcPr>
            <w:tcW w:w="1710" w:type="dxa"/>
          </w:tcPr>
          <w:p w:rsidR="00000000" w:rsidRDefault="00000000">
            <w:pPr>
              <w:rPr>
                <w:rtl/>
                <w:lang w:eastAsia="en-US"/>
              </w:rPr>
            </w:pPr>
            <w:r>
              <w:rPr>
                <w:rtl/>
                <w:lang w:eastAsia="en-US"/>
              </w:rPr>
              <w:t>1999-2000</w:t>
            </w:r>
          </w:p>
        </w:tc>
        <w:tc>
          <w:tcPr>
            <w:tcW w:w="1005" w:type="dxa"/>
          </w:tcPr>
          <w:p w:rsidR="00000000" w:rsidRDefault="00000000">
            <w:pPr>
              <w:rPr>
                <w:rtl/>
                <w:lang w:eastAsia="en-US"/>
              </w:rPr>
            </w:pPr>
            <w:r>
              <w:rPr>
                <w:rtl/>
                <w:lang w:eastAsia="en-US"/>
              </w:rPr>
              <w:t>25</w:t>
            </w:r>
          </w:p>
        </w:tc>
        <w:tc>
          <w:tcPr>
            <w:tcW w:w="880" w:type="dxa"/>
          </w:tcPr>
          <w:p w:rsidR="00000000" w:rsidRDefault="00000000">
            <w:pPr>
              <w:rPr>
                <w:rtl/>
                <w:lang w:eastAsia="en-US"/>
              </w:rPr>
            </w:pPr>
            <w:r>
              <w:rPr>
                <w:rtl/>
                <w:lang w:eastAsia="en-US"/>
              </w:rPr>
              <w:t>23</w:t>
            </w:r>
          </w:p>
        </w:tc>
        <w:tc>
          <w:tcPr>
            <w:tcW w:w="1260" w:type="dxa"/>
          </w:tcPr>
          <w:p w:rsidR="00000000" w:rsidRDefault="00000000">
            <w:pPr>
              <w:rPr>
                <w:rtl/>
                <w:lang w:eastAsia="en-US"/>
              </w:rPr>
            </w:pPr>
            <w:r>
              <w:rPr>
                <w:rtl/>
                <w:lang w:eastAsia="en-US"/>
              </w:rPr>
              <w:t>92</w:t>
            </w:r>
          </w:p>
        </w:tc>
        <w:tc>
          <w:tcPr>
            <w:tcW w:w="1500" w:type="dxa"/>
          </w:tcPr>
          <w:p w:rsidR="00000000" w:rsidRDefault="00000000">
            <w:pPr>
              <w:rPr>
                <w:rtl/>
                <w:lang w:eastAsia="en-US"/>
              </w:rPr>
            </w:pPr>
            <w:r>
              <w:rPr>
                <w:rtl/>
                <w:lang w:eastAsia="en-US"/>
              </w:rPr>
              <w:t>2</w:t>
            </w:r>
          </w:p>
        </w:tc>
        <w:tc>
          <w:tcPr>
            <w:tcW w:w="1260" w:type="dxa"/>
          </w:tcPr>
          <w:p w:rsidR="00000000" w:rsidRDefault="00000000">
            <w:pPr>
              <w:rPr>
                <w:rtl/>
                <w:lang w:eastAsia="en-US"/>
              </w:rPr>
            </w:pPr>
            <w:r>
              <w:rPr>
                <w:rtl/>
                <w:lang w:eastAsia="en-US"/>
              </w:rPr>
              <w:t>8</w:t>
            </w:r>
          </w:p>
        </w:tc>
      </w:tr>
    </w:tbl>
    <w:p w:rsidR="00000000" w:rsidRDefault="00000000">
      <w:pPr>
        <w:pStyle w:val="SingleTxt"/>
        <w:tabs>
          <w:tab w:val="clear" w:pos="1267"/>
          <w:tab w:val="clear" w:pos="1930"/>
          <w:tab w:val="left" w:pos="1061"/>
          <w:tab w:val="left" w:pos="1912"/>
        </w:tabs>
        <w:spacing w:after="0" w:line="340" w:lineRule="exact"/>
        <w:ind w:left="1264" w:right="1264"/>
        <w:rPr>
          <w:rtl/>
          <w:lang w:eastAsia="en-US"/>
        </w:rPr>
      </w:pPr>
    </w:p>
    <w:p w:rsidR="00000000" w:rsidRDefault="00000000">
      <w:pPr>
        <w:pStyle w:val="SingleTxt"/>
        <w:tabs>
          <w:tab w:val="clear" w:pos="1267"/>
          <w:tab w:val="clear" w:pos="1930"/>
          <w:tab w:val="left" w:pos="1061"/>
          <w:tab w:val="left" w:pos="1912"/>
        </w:tabs>
        <w:ind w:left="1264" w:right="1264"/>
        <w:rPr>
          <w:rtl/>
          <w:lang w:eastAsia="en-US"/>
        </w:rPr>
      </w:pPr>
      <w:r>
        <w:rPr>
          <w:rtl/>
          <w:lang w:eastAsia="en-US"/>
        </w:rPr>
        <w:tab/>
        <w:t>وعلى الصعيد الإداري، لم يكن وضع المرأة أفضل. وإذا كانت نتائج التعداد العام للسكان والمساكن لعام 1984، تكشف عن حضور أنثوي بنسبة 3.9 في المائة في مناصب الإدارة، فاليوم نشهد تخفيضا لذلك التمثيل.</w:t>
      </w:r>
    </w:p>
    <w:p w:rsidR="00000000" w:rsidRDefault="00000000">
      <w:pPr>
        <w:pStyle w:val="SingleTxt"/>
        <w:tabs>
          <w:tab w:val="clear" w:pos="1267"/>
          <w:tab w:val="clear" w:pos="1930"/>
          <w:tab w:val="left" w:pos="1061"/>
          <w:tab w:val="left" w:pos="1912"/>
        </w:tabs>
        <w:ind w:left="1264" w:right="1264"/>
        <w:rPr>
          <w:rtl/>
          <w:lang w:eastAsia="en-US"/>
        </w:rPr>
      </w:pPr>
      <w:r>
        <w:rPr>
          <w:rtl/>
          <w:lang w:eastAsia="en-US"/>
        </w:rPr>
        <w:tab/>
        <w:t>والدراسة التي أجريت في عام 1991 بشأن إمكانيات المرأة في القطاع الحديث في برازافيل تؤكد ذلك الاتجاه على صعيد القطاعات العامة والمختلطة والخاصة.</w:t>
      </w:r>
    </w:p>
    <w:p w:rsidR="00000000" w:rsidRDefault="00000000">
      <w:pPr>
        <w:pStyle w:val="SingleTxt"/>
        <w:tabs>
          <w:tab w:val="clear" w:pos="1267"/>
          <w:tab w:val="clear" w:pos="1930"/>
          <w:tab w:val="left" w:pos="1061"/>
          <w:tab w:val="left" w:pos="1912"/>
        </w:tabs>
        <w:ind w:left="1264" w:right="1264"/>
        <w:rPr>
          <w:rtl/>
          <w:lang w:eastAsia="en-US"/>
        </w:rPr>
      </w:pPr>
      <w:r>
        <w:rPr>
          <w:b/>
          <w:bCs/>
          <w:rtl/>
          <w:lang w:eastAsia="en-US"/>
        </w:rPr>
        <w:t xml:space="preserve">الجدول رقم 6 </w:t>
      </w:r>
      <w:r>
        <w:rPr>
          <w:b/>
          <w:bCs/>
          <w:lang w:eastAsia="en-US"/>
        </w:rPr>
        <w:t>–</w:t>
      </w:r>
      <w:r>
        <w:rPr>
          <w:b/>
          <w:bCs/>
          <w:rtl/>
          <w:lang w:eastAsia="en-US"/>
        </w:rPr>
        <w:t xml:space="preserve"> شغل مناسب الإدارة في عام 1991</w:t>
      </w:r>
    </w:p>
    <w:tbl>
      <w:tblPr>
        <w:bidiVisual/>
        <w:tblW w:w="0" w:type="auto"/>
        <w:tblInd w:w="12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93"/>
        <w:gridCol w:w="2706"/>
        <w:gridCol w:w="2255"/>
      </w:tblGrid>
      <w:tr w:rsidR="00000000">
        <w:tblPrEx>
          <w:tblCellMar>
            <w:top w:w="0" w:type="dxa"/>
            <w:bottom w:w="0" w:type="dxa"/>
          </w:tblCellMar>
        </w:tblPrEx>
        <w:tc>
          <w:tcPr>
            <w:tcW w:w="2693" w:type="dxa"/>
            <w:tcBorders>
              <w:bottom w:val="nil"/>
            </w:tcBorders>
          </w:tcPr>
          <w:p w:rsidR="00000000" w:rsidRDefault="00000000">
            <w:pPr>
              <w:pStyle w:val="Heading2"/>
              <w:spacing w:line="360" w:lineRule="exact"/>
              <w:rPr>
                <w:rtl/>
              </w:rPr>
            </w:pPr>
            <w:r>
              <w:rPr>
                <w:w w:val="100"/>
                <w:rtl/>
              </w:rPr>
              <w:pict>
                <v:line id="_x0000_s2065" style="position:absolute;left:0;text-align:left;flip:y;z-index:2;mso-position-horizontal:absolute;mso-position-horizontal-relative:page;mso-position-vertical:absolute;mso-position-vertical-relative:text" from="5in,3.8pt" to="489.6pt,37.9pt" o:allowincell="f">
                  <o:lock v:ext="edit" aspectratio="t"/>
                  <w10:wrap anchorx="page"/>
                </v:line>
              </w:pict>
            </w:r>
            <w:r>
              <w:rPr>
                <w:rtl/>
              </w:rPr>
              <w:t xml:space="preserve">  الجنس</w:t>
            </w:r>
          </w:p>
        </w:tc>
        <w:tc>
          <w:tcPr>
            <w:tcW w:w="2706" w:type="dxa"/>
            <w:tcBorders>
              <w:bottom w:val="nil"/>
            </w:tcBorders>
          </w:tcPr>
          <w:p w:rsidR="00000000" w:rsidRDefault="00000000">
            <w:pPr>
              <w:spacing w:line="360" w:lineRule="exact"/>
              <w:jc w:val="center"/>
              <w:rPr>
                <w:i/>
                <w:iCs/>
                <w:rtl/>
                <w:lang w:eastAsia="en-US"/>
              </w:rPr>
            </w:pPr>
            <w:r>
              <w:rPr>
                <w:i/>
                <w:iCs/>
                <w:rtl/>
                <w:lang w:eastAsia="en-US"/>
              </w:rPr>
              <w:t>رجل</w:t>
            </w:r>
          </w:p>
        </w:tc>
        <w:tc>
          <w:tcPr>
            <w:tcW w:w="2255" w:type="dxa"/>
            <w:tcBorders>
              <w:bottom w:val="nil"/>
            </w:tcBorders>
          </w:tcPr>
          <w:p w:rsidR="00000000" w:rsidRDefault="00000000">
            <w:pPr>
              <w:spacing w:line="360" w:lineRule="exact"/>
              <w:jc w:val="center"/>
              <w:rPr>
                <w:i/>
                <w:iCs/>
                <w:rtl/>
                <w:lang w:eastAsia="en-US"/>
              </w:rPr>
            </w:pPr>
            <w:r>
              <w:rPr>
                <w:i/>
                <w:iCs/>
                <w:rtl/>
                <w:lang w:eastAsia="en-US"/>
              </w:rPr>
              <w:t>امرأة</w:t>
            </w:r>
          </w:p>
        </w:tc>
      </w:tr>
      <w:tr w:rsidR="00000000">
        <w:tblPrEx>
          <w:tblCellMar>
            <w:top w:w="0" w:type="dxa"/>
            <w:bottom w:w="0" w:type="dxa"/>
          </w:tblCellMar>
        </w:tblPrEx>
        <w:tc>
          <w:tcPr>
            <w:tcW w:w="2693" w:type="dxa"/>
            <w:tcBorders>
              <w:top w:val="nil"/>
            </w:tcBorders>
          </w:tcPr>
          <w:p w:rsidR="00000000" w:rsidRDefault="00000000">
            <w:pPr>
              <w:pStyle w:val="H4"/>
              <w:keepLines w:val="0"/>
              <w:suppressAutoHyphens w:val="0"/>
              <w:rPr>
                <w:spacing w:val="0"/>
                <w:rtl/>
                <w:lang w:eastAsia="en-US"/>
              </w:rPr>
            </w:pPr>
            <w:r>
              <w:rPr>
                <w:spacing w:val="0"/>
                <w:rtl/>
                <w:lang w:eastAsia="en-US"/>
              </w:rPr>
              <w:t>المنصب</w:t>
            </w:r>
          </w:p>
        </w:tc>
        <w:tc>
          <w:tcPr>
            <w:tcW w:w="2706" w:type="dxa"/>
            <w:tcBorders>
              <w:top w:val="nil"/>
            </w:tcBorders>
          </w:tcPr>
          <w:p w:rsidR="00000000" w:rsidRDefault="00000000">
            <w:pPr>
              <w:spacing w:line="360" w:lineRule="exact"/>
              <w:rPr>
                <w:i/>
                <w:iCs/>
                <w:rtl/>
                <w:lang w:eastAsia="en-US"/>
              </w:rPr>
            </w:pPr>
          </w:p>
        </w:tc>
        <w:tc>
          <w:tcPr>
            <w:tcW w:w="2255" w:type="dxa"/>
            <w:tcBorders>
              <w:top w:val="nil"/>
            </w:tcBorders>
          </w:tcPr>
          <w:p w:rsidR="00000000" w:rsidRDefault="00000000">
            <w:pPr>
              <w:spacing w:line="360" w:lineRule="exact"/>
              <w:rPr>
                <w:i/>
                <w:iCs/>
                <w:rtl/>
                <w:lang w:eastAsia="en-US"/>
              </w:rPr>
            </w:pPr>
          </w:p>
        </w:tc>
      </w:tr>
      <w:tr w:rsidR="00000000">
        <w:tblPrEx>
          <w:tblCellMar>
            <w:top w:w="0" w:type="dxa"/>
            <w:bottom w:w="0" w:type="dxa"/>
          </w:tblCellMar>
        </w:tblPrEx>
        <w:tc>
          <w:tcPr>
            <w:tcW w:w="2693" w:type="dxa"/>
          </w:tcPr>
          <w:p w:rsidR="00000000" w:rsidRDefault="00000000">
            <w:pPr>
              <w:spacing w:line="360" w:lineRule="exact"/>
              <w:rPr>
                <w:rtl/>
                <w:lang w:eastAsia="en-US"/>
              </w:rPr>
            </w:pPr>
            <w:r>
              <w:rPr>
                <w:rtl/>
                <w:lang w:eastAsia="en-US"/>
              </w:rPr>
              <w:t>مدير عام</w:t>
            </w:r>
          </w:p>
        </w:tc>
        <w:tc>
          <w:tcPr>
            <w:tcW w:w="2706" w:type="dxa"/>
          </w:tcPr>
          <w:p w:rsidR="00000000" w:rsidRDefault="00000000">
            <w:pPr>
              <w:spacing w:line="360" w:lineRule="exact"/>
              <w:rPr>
                <w:rtl/>
                <w:lang w:eastAsia="en-US"/>
              </w:rPr>
            </w:pPr>
            <w:r>
              <w:rPr>
                <w:rtl/>
                <w:lang w:eastAsia="en-US"/>
              </w:rPr>
              <w:t>127</w:t>
            </w:r>
          </w:p>
        </w:tc>
        <w:tc>
          <w:tcPr>
            <w:tcW w:w="2255" w:type="dxa"/>
          </w:tcPr>
          <w:p w:rsidR="00000000" w:rsidRDefault="00000000">
            <w:pPr>
              <w:spacing w:line="360" w:lineRule="exact"/>
              <w:rPr>
                <w:rtl/>
                <w:lang w:eastAsia="en-US"/>
              </w:rPr>
            </w:pPr>
            <w:r>
              <w:rPr>
                <w:rtl/>
                <w:lang w:eastAsia="en-US"/>
              </w:rPr>
              <w:t>3</w:t>
            </w:r>
          </w:p>
        </w:tc>
      </w:tr>
      <w:tr w:rsidR="00000000">
        <w:tblPrEx>
          <w:tblCellMar>
            <w:top w:w="0" w:type="dxa"/>
            <w:bottom w:w="0" w:type="dxa"/>
          </w:tblCellMar>
        </w:tblPrEx>
        <w:tc>
          <w:tcPr>
            <w:tcW w:w="2693" w:type="dxa"/>
          </w:tcPr>
          <w:p w:rsidR="00000000" w:rsidRDefault="00000000">
            <w:pPr>
              <w:spacing w:line="360" w:lineRule="exact"/>
              <w:rPr>
                <w:rtl/>
                <w:lang w:eastAsia="en-US"/>
              </w:rPr>
            </w:pPr>
            <w:r>
              <w:rPr>
                <w:rtl/>
                <w:lang w:eastAsia="en-US"/>
              </w:rPr>
              <w:t>مستشار</w:t>
            </w:r>
          </w:p>
        </w:tc>
        <w:tc>
          <w:tcPr>
            <w:tcW w:w="2706" w:type="dxa"/>
          </w:tcPr>
          <w:p w:rsidR="00000000" w:rsidRDefault="00000000">
            <w:pPr>
              <w:spacing w:line="360" w:lineRule="exact"/>
              <w:rPr>
                <w:rtl/>
                <w:lang w:eastAsia="en-US"/>
              </w:rPr>
            </w:pPr>
            <w:r>
              <w:rPr>
                <w:rtl/>
                <w:lang w:eastAsia="en-US"/>
              </w:rPr>
              <w:t>162</w:t>
            </w:r>
          </w:p>
        </w:tc>
        <w:tc>
          <w:tcPr>
            <w:tcW w:w="2255" w:type="dxa"/>
          </w:tcPr>
          <w:p w:rsidR="00000000" w:rsidRDefault="00000000">
            <w:pPr>
              <w:spacing w:line="360" w:lineRule="exact"/>
              <w:rPr>
                <w:rtl/>
                <w:lang w:eastAsia="en-US"/>
              </w:rPr>
            </w:pPr>
            <w:r>
              <w:rPr>
                <w:rtl/>
                <w:lang w:eastAsia="en-US"/>
              </w:rPr>
              <w:t>15</w:t>
            </w:r>
          </w:p>
        </w:tc>
      </w:tr>
      <w:tr w:rsidR="00000000">
        <w:tblPrEx>
          <w:tblCellMar>
            <w:top w:w="0" w:type="dxa"/>
            <w:bottom w:w="0" w:type="dxa"/>
          </w:tblCellMar>
        </w:tblPrEx>
        <w:tc>
          <w:tcPr>
            <w:tcW w:w="2693" w:type="dxa"/>
          </w:tcPr>
          <w:p w:rsidR="00000000" w:rsidRDefault="00000000">
            <w:pPr>
              <w:spacing w:line="360" w:lineRule="exact"/>
              <w:rPr>
                <w:rtl/>
                <w:lang w:eastAsia="en-US"/>
              </w:rPr>
            </w:pPr>
            <w:r>
              <w:rPr>
                <w:rtl/>
                <w:lang w:eastAsia="en-US"/>
              </w:rPr>
              <w:t>مدير مركزي</w:t>
            </w:r>
          </w:p>
        </w:tc>
        <w:tc>
          <w:tcPr>
            <w:tcW w:w="2706" w:type="dxa"/>
          </w:tcPr>
          <w:p w:rsidR="00000000" w:rsidRDefault="00000000">
            <w:pPr>
              <w:spacing w:line="360" w:lineRule="exact"/>
              <w:rPr>
                <w:rtl/>
                <w:lang w:eastAsia="en-US"/>
              </w:rPr>
            </w:pPr>
            <w:r>
              <w:rPr>
                <w:rtl/>
                <w:lang w:eastAsia="en-US"/>
              </w:rPr>
              <w:t>593</w:t>
            </w:r>
          </w:p>
        </w:tc>
        <w:tc>
          <w:tcPr>
            <w:tcW w:w="2255" w:type="dxa"/>
          </w:tcPr>
          <w:p w:rsidR="00000000" w:rsidRDefault="00000000">
            <w:pPr>
              <w:spacing w:line="360" w:lineRule="exact"/>
              <w:rPr>
                <w:rtl/>
                <w:lang w:eastAsia="en-US"/>
              </w:rPr>
            </w:pPr>
            <w:r>
              <w:rPr>
                <w:rtl/>
                <w:lang w:eastAsia="en-US"/>
              </w:rPr>
              <w:t>74</w:t>
            </w:r>
          </w:p>
        </w:tc>
      </w:tr>
      <w:tr w:rsidR="00000000">
        <w:tblPrEx>
          <w:tblCellMar>
            <w:top w:w="0" w:type="dxa"/>
            <w:bottom w:w="0" w:type="dxa"/>
          </w:tblCellMar>
        </w:tblPrEx>
        <w:tc>
          <w:tcPr>
            <w:tcW w:w="2693" w:type="dxa"/>
          </w:tcPr>
          <w:p w:rsidR="00000000" w:rsidRDefault="00000000">
            <w:pPr>
              <w:pStyle w:val="H56"/>
              <w:keepNext w:val="0"/>
              <w:keepLines w:val="0"/>
              <w:suppressAutoHyphens w:val="0"/>
              <w:outlineLvl w:val="9"/>
              <w:rPr>
                <w:rtl/>
                <w:lang w:eastAsia="en-US"/>
              </w:rPr>
            </w:pPr>
            <w:r>
              <w:rPr>
                <w:rtl/>
                <w:lang w:eastAsia="en-US"/>
              </w:rPr>
              <w:t>ملحق</w:t>
            </w:r>
          </w:p>
        </w:tc>
        <w:tc>
          <w:tcPr>
            <w:tcW w:w="2706" w:type="dxa"/>
          </w:tcPr>
          <w:p w:rsidR="00000000" w:rsidRDefault="00000000">
            <w:pPr>
              <w:spacing w:line="360" w:lineRule="exact"/>
              <w:rPr>
                <w:rtl/>
                <w:lang w:eastAsia="en-US"/>
              </w:rPr>
            </w:pPr>
            <w:r>
              <w:rPr>
                <w:rtl/>
                <w:lang w:eastAsia="en-US"/>
              </w:rPr>
              <w:t>120</w:t>
            </w:r>
          </w:p>
        </w:tc>
        <w:tc>
          <w:tcPr>
            <w:tcW w:w="2255" w:type="dxa"/>
          </w:tcPr>
          <w:p w:rsidR="00000000" w:rsidRDefault="00000000">
            <w:pPr>
              <w:spacing w:line="360" w:lineRule="exact"/>
              <w:rPr>
                <w:rtl/>
                <w:lang w:eastAsia="en-US"/>
              </w:rPr>
            </w:pPr>
            <w:r>
              <w:rPr>
                <w:rtl/>
                <w:lang w:eastAsia="en-US"/>
              </w:rPr>
              <w:t>32</w:t>
            </w:r>
          </w:p>
        </w:tc>
      </w:tr>
      <w:tr w:rsidR="00000000">
        <w:tblPrEx>
          <w:tblCellMar>
            <w:top w:w="0" w:type="dxa"/>
            <w:bottom w:w="0" w:type="dxa"/>
          </w:tblCellMar>
        </w:tblPrEx>
        <w:tc>
          <w:tcPr>
            <w:tcW w:w="2693" w:type="dxa"/>
          </w:tcPr>
          <w:p w:rsidR="00000000" w:rsidRDefault="00000000">
            <w:pPr>
              <w:spacing w:line="360" w:lineRule="exact"/>
              <w:rPr>
                <w:rtl/>
                <w:lang w:eastAsia="en-US"/>
              </w:rPr>
            </w:pPr>
            <w:r>
              <w:rPr>
                <w:rtl/>
                <w:lang w:eastAsia="en-US"/>
              </w:rPr>
              <w:t>رئيس دائرة</w:t>
            </w:r>
          </w:p>
        </w:tc>
        <w:tc>
          <w:tcPr>
            <w:tcW w:w="2706" w:type="dxa"/>
          </w:tcPr>
          <w:p w:rsidR="00000000" w:rsidRDefault="00000000">
            <w:pPr>
              <w:spacing w:line="360" w:lineRule="exact"/>
              <w:rPr>
                <w:rtl/>
                <w:lang w:eastAsia="en-US"/>
              </w:rPr>
            </w:pPr>
            <w:r>
              <w:rPr>
                <w:rtl/>
                <w:lang w:eastAsia="en-US"/>
              </w:rPr>
              <w:t>428 1</w:t>
            </w:r>
          </w:p>
        </w:tc>
        <w:tc>
          <w:tcPr>
            <w:tcW w:w="2255" w:type="dxa"/>
          </w:tcPr>
          <w:p w:rsidR="00000000" w:rsidRDefault="00000000">
            <w:pPr>
              <w:spacing w:line="360" w:lineRule="exact"/>
              <w:rPr>
                <w:rtl/>
                <w:lang w:eastAsia="en-US"/>
              </w:rPr>
            </w:pPr>
            <w:r>
              <w:rPr>
                <w:rtl/>
                <w:lang w:eastAsia="en-US"/>
              </w:rPr>
              <w:t>242</w:t>
            </w:r>
          </w:p>
        </w:tc>
      </w:tr>
    </w:tbl>
    <w:p w:rsidR="00000000" w:rsidRDefault="00000000">
      <w:pPr>
        <w:pStyle w:val="SingleTxt"/>
        <w:tabs>
          <w:tab w:val="clear" w:pos="1267"/>
          <w:tab w:val="clear" w:pos="1930"/>
          <w:tab w:val="left" w:pos="1061"/>
          <w:tab w:val="left" w:pos="1912"/>
        </w:tabs>
        <w:ind w:left="1264" w:right="1264"/>
        <w:rPr>
          <w:rtl/>
          <w:lang w:eastAsia="en-US"/>
        </w:rPr>
      </w:pPr>
      <w:r>
        <w:rPr>
          <w:rtl/>
          <w:lang w:eastAsia="en-US"/>
        </w:rPr>
        <w:tab/>
        <w:t>وتتسم وزارات الحكومة بالتمثيل الناقص للمرأة.</w:t>
      </w:r>
    </w:p>
    <w:p w:rsidR="00000000" w:rsidRDefault="00000000">
      <w:pPr>
        <w:pStyle w:val="SingleTxt"/>
        <w:tabs>
          <w:tab w:val="clear" w:pos="1267"/>
          <w:tab w:val="clear" w:pos="1930"/>
          <w:tab w:val="left" w:pos="1061"/>
          <w:tab w:val="left" w:pos="1912"/>
        </w:tabs>
        <w:ind w:left="1264" w:right="1264"/>
        <w:rPr>
          <w:rtl/>
          <w:lang w:eastAsia="en-US"/>
        </w:rPr>
      </w:pPr>
      <w:r>
        <w:rPr>
          <w:b/>
          <w:bCs/>
          <w:rtl/>
          <w:lang w:eastAsia="en-US"/>
        </w:rPr>
        <w:t xml:space="preserve">الجدول رقم 7 </w:t>
      </w:r>
      <w:r>
        <w:rPr>
          <w:b/>
          <w:bCs/>
          <w:lang w:eastAsia="en-US"/>
        </w:rPr>
        <w:t>–</w:t>
      </w:r>
      <w:r>
        <w:rPr>
          <w:b/>
          <w:bCs/>
          <w:rtl/>
          <w:lang w:eastAsia="en-US"/>
        </w:rPr>
        <w:t xml:space="preserve"> شغل منصب المدير بالوزارة</w:t>
      </w:r>
    </w:p>
    <w:tbl>
      <w:tblPr>
        <w:bidiVisual/>
        <w:tblW w:w="0" w:type="auto"/>
        <w:tblInd w:w="2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84"/>
        <w:gridCol w:w="709"/>
        <w:gridCol w:w="709"/>
        <w:gridCol w:w="850"/>
        <w:gridCol w:w="793"/>
        <w:gridCol w:w="624"/>
        <w:gridCol w:w="993"/>
        <w:gridCol w:w="709"/>
        <w:gridCol w:w="708"/>
        <w:gridCol w:w="709"/>
        <w:gridCol w:w="709"/>
      </w:tblGrid>
      <w:tr w:rsidR="00000000">
        <w:tblPrEx>
          <w:tblCellMar>
            <w:top w:w="0" w:type="dxa"/>
            <w:bottom w:w="0" w:type="dxa"/>
          </w:tblCellMar>
        </w:tblPrEx>
        <w:trPr>
          <w:cantSplit/>
        </w:trPr>
        <w:tc>
          <w:tcPr>
            <w:tcW w:w="1984" w:type="dxa"/>
          </w:tcPr>
          <w:p w:rsidR="00000000" w:rsidRDefault="00000000">
            <w:pPr>
              <w:spacing w:line="300" w:lineRule="exact"/>
              <w:rPr>
                <w:i/>
                <w:iCs/>
                <w:rtl/>
                <w:lang w:eastAsia="en-US"/>
              </w:rPr>
            </w:pPr>
            <w:r>
              <w:rPr>
                <w:i/>
                <w:iCs/>
                <w:rtl/>
                <w:lang w:eastAsia="en-US"/>
              </w:rPr>
              <w:t>السنة</w:t>
            </w:r>
          </w:p>
        </w:tc>
        <w:tc>
          <w:tcPr>
            <w:tcW w:w="1418" w:type="dxa"/>
            <w:gridSpan w:val="2"/>
          </w:tcPr>
          <w:p w:rsidR="00000000" w:rsidRDefault="00000000">
            <w:pPr>
              <w:spacing w:line="300" w:lineRule="exact"/>
              <w:jc w:val="center"/>
              <w:rPr>
                <w:i/>
                <w:iCs/>
                <w:rtl/>
                <w:lang w:eastAsia="en-US"/>
              </w:rPr>
            </w:pPr>
            <w:r>
              <w:rPr>
                <w:i/>
                <w:iCs/>
                <w:rtl/>
                <w:lang w:eastAsia="en-US"/>
              </w:rPr>
              <w:t>الرئاسة</w:t>
            </w:r>
          </w:p>
        </w:tc>
        <w:tc>
          <w:tcPr>
            <w:tcW w:w="1643" w:type="dxa"/>
            <w:gridSpan w:val="2"/>
          </w:tcPr>
          <w:p w:rsidR="00000000" w:rsidRDefault="00000000">
            <w:pPr>
              <w:pStyle w:val="H56"/>
              <w:keepNext w:val="0"/>
              <w:keepLines w:val="0"/>
              <w:suppressAutoHyphens w:val="0"/>
              <w:spacing w:line="300" w:lineRule="exact"/>
              <w:jc w:val="center"/>
              <w:outlineLvl w:val="9"/>
              <w:rPr>
                <w:i/>
                <w:iCs/>
                <w:rtl/>
                <w:lang w:eastAsia="en-US"/>
              </w:rPr>
            </w:pPr>
            <w:r>
              <w:rPr>
                <w:i/>
                <w:iCs/>
                <w:rtl/>
                <w:lang w:eastAsia="en-US"/>
              </w:rPr>
              <w:t>الجمعيـــــة الوطنية</w:t>
            </w:r>
          </w:p>
        </w:tc>
        <w:tc>
          <w:tcPr>
            <w:tcW w:w="1617" w:type="dxa"/>
            <w:gridSpan w:val="2"/>
          </w:tcPr>
          <w:p w:rsidR="00000000" w:rsidRDefault="00000000">
            <w:pPr>
              <w:spacing w:line="300" w:lineRule="exact"/>
              <w:jc w:val="center"/>
              <w:rPr>
                <w:i/>
                <w:iCs/>
                <w:rtl/>
                <w:lang w:eastAsia="en-US"/>
              </w:rPr>
            </w:pPr>
            <w:r>
              <w:rPr>
                <w:i/>
                <w:iCs/>
                <w:rtl/>
                <w:lang w:eastAsia="en-US"/>
              </w:rPr>
              <w:t>مجلـــــــس الشيوخ</w:t>
            </w:r>
          </w:p>
        </w:tc>
        <w:tc>
          <w:tcPr>
            <w:tcW w:w="1417" w:type="dxa"/>
            <w:gridSpan w:val="2"/>
          </w:tcPr>
          <w:p w:rsidR="00000000" w:rsidRDefault="00000000">
            <w:pPr>
              <w:spacing w:line="300" w:lineRule="exact"/>
              <w:jc w:val="center"/>
              <w:rPr>
                <w:i/>
                <w:iCs/>
                <w:rtl/>
                <w:lang w:eastAsia="en-US"/>
              </w:rPr>
            </w:pPr>
            <w:r>
              <w:rPr>
                <w:i/>
                <w:iCs/>
                <w:rtl/>
                <w:lang w:eastAsia="en-US"/>
              </w:rPr>
              <w:t>رئيس</w:t>
            </w:r>
          </w:p>
        </w:tc>
        <w:tc>
          <w:tcPr>
            <w:tcW w:w="1418" w:type="dxa"/>
            <w:gridSpan w:val="2"/>
          </w:tcPr>
          <w:p w:rsidR="00000000" w:rsidRDefault="00000000">
            <w:pPr>
              <w:spacing w:line="300" w:lineRule="exact"/>
              <w:jc w:val="center"/>
              <w:rPr>
                <w:i/>
                <w:iCs/>
                <w:rtl/>
                <w:lang w:eastAsia="en-US"/>
              </w:rPr>
            </w:pPr>
            <w:r>
              <w:rPr>
                <w:i/>
                <w:iCs/>
                <w:rtl/>
                <w:lang w:eastAsia="en-US"/>
              </w:rPr>
              <w:t>وزير</w:t>
            </w:r>
          </w:p>
        </w:tc>
      </w:tr>
      <w:tr w:rsidR="00000000">
        <w:tblPrEx>
          <w:tblCellMar>
            <w:top w:w="0" w:type="dxa"/>
            <w:bottom w:w="0" w:type="dxa"/>
          </w:tblCellMar>
        </w:tblPrEx>
        <w:tc>
          <w:tcPr>
            <w:tcW w:w="1984" w:type="dxa"/>
          </w:tcPr>
          <w:p w:rsidR="00000000" w:rsidRDefault="00000000">
            <w:pPr>
              <w:rPr>
                <w:i/>
                <w:iCs/>
                <w:rtl/>
                <w:lang w:eastAsia="en-US"/>
              </w:rPr>
            </w:pPr>
          </w:p>
        </w:tc>
        <w:tc>
          <w:tcPr>
            <w:tcW w:w="709" w:type="dxa"/>
          </w:tcPr>
          <w:p w:rsidR="00000000" w:rsidRDefault="00000000">
            <w:pPr>
              <w:pStyle w:val="H56"/>
              <w:keepNext w:val="0"/>
              <w:keepLines w:val="0"/>
              <w:suppressAutoHyphens w:val="0"/>
              <w:spacing w:line="400" w:lineRule="exact"/>
              <w:outlineLvl w:val="9"/>
              <w:rPr>
                <w:i/>
                <w:iCs/>
                <w:rtl/>
                <w:lang w:eastAsia="en-US"/>
              </w:rPr>
            </w:pPr>
            <w:r>
              <w:rPr>
                <w:i/>
                <w:iCs/>
                <w:rtl/>
                <w:lang w:eastAsia="en-US"/>
              </w:rPr>
              <w:t>رجل</w:t>
            </w:r>
          </w:p>
        </w:tc>
        <w:tc>
          <w:tcPr>
            <w:tcW w:w="709" w:type="dxa"/>
          </w:tcPr>
          <w:p w:rsidR="00000000" w:rsidRDefault="00000000">
            <w:pPr>
              <w:rPr>
                <w:i/>
                <w:iCs/>
                <w:rtl/>
                <w:lang w:eastAsia="en-US"/>
              </w:rPr>
            </w:pPr>
            <w:r>
              <w:rPr>
                <w:i/>
                <w:iCs/>
                <w:rtl/>
                <w:lang w:eastAsia="en-US"/>
              </w:rPr>
              <w:t>امرأة</w:t>
            </w:r>
          </w:p>
        </w:tc>
        <w:tc>
          <w:tcPr>
            <w:tcW w:w="850" w:type="dxa"/>
          </w:tcPr>
          <w:p w:rsidR="00000000" w:rsidRDefault="00000000">
            <w:pPr>
              <w:pStyle w:val="H56"/>
              <w:keepNext w:val="0"/>
              <w:keepLines w:val="0"/>
              <w:suppressAutoHyphens w:val="0"/>
              <w:spacing w:line="400" w:lineRule="exact"/>
              <w:outlineLvl w:val="9"/>
              <w:rPr>
                <w:i/>
                <w:iCs/>
                <w:rtl/>
                <w:lang w:eastAsia="en-US"/>
              </w:rPr>
            </w:pPr>
            <w:r>
              <w:rPr>
                <w:i/>
                <w:iCs/>
                <w:rtl/>
                <w:lang w:eastAsia="en-US"/>
              </w:rPr>
              <w:t>رجل</w:t>
            </w:r>
          </w:p>
        </w:tc>
        <w:tc>
          <w:tcPr>
            <w:tcW w:w="793" w:type="dxa"/>
          </w:tcPr>
          <w:p w:rsidR="00000000" w:rsidRDefault="00000000">
            <w:pPr>
              <w:rPr>
                <w:i/>
                <w:iCs/>
                <w:rtl/>
                <w:lang w:eastAsia="en-US"/>
              </w:rPr>
            </w:pPr>
            <w:r>
              <w:rPr>
                <w:i/>
                <w:iCs/>
                <w:rtl/>
                <w:lang w:eastAsia="en-US"/>
              </w:rPr>
              <w:t>امرأة</w:t>
            </w:r>
          </w:p>
        </w:tc>
        <w:tc>
          <w:tcPr>
            <w:tcW w:w="624" w:type="dxa"/>
          </w:tcPr>
          <w:p w:rsidR="00000000" w:rsidRDefault="00000000">
            <w:pPr>
              <w:pStyle w:val="H56"/>
              <w:keepNext w:val="0"/>
              <w:keepLines w:val="0"/>
              <w:suppressAutoHyphens w:val="0"/>
              <w:spacing w:line="400" w:lineRule="exact"/>
              <w:outlineLvl w:val="9"/>
              <w:rPr>
                <w:i/>
                <w:iCs/>
                <w:rtl/>
                <w:lang w:eastAsia="en-US"/>
              </w:rPr>
            </w:pPr>
            <w:r>
              <w:rPr>
                <w:i/>
                <w:iCs/>
                <w:rtl/>
                <w:lang w:eastAsia="en-US"/>
              </w:rPr>
              <w:t>رجل</w:t>
            </w:r>
          </w:p>
        </w:tc>
        <w:tc>
          <w:tcPr>
            <w:tcW w:w="993" w:type="dxa"/>
          </w:tcPr>
          <w:p w:rsidR="00000000" w:rsidRDefault="00000000">
            <w:pPr>
              <w:rPr>
                <w:i/>
                <w:iCs/>
                <w:rtl/>
                <w:lang w:eastAsia="en-US"/>
              </w:rPr>
            </w:pPr>
            <w:r>
              <w:rPr>
                <w:i/>
                <w:iCs/>
                <w:rtl/>
                <w:lang w:eastAsia="en-US"/>
              </w:rPr>
              <w:t>امرأة</w:t>
            </w:r>
          </w:p>
        </w:tc>
        <w:tc>
          <w:tcPr>
            <w:tcW w:w="709" w:type="dxa"/>
          </w:tcPr>
          <w:p w:rsidR="00000000" w:rsidRDefault="00000000">
            <w:pPr>
              <w:pStyle w:val="H56"/>
              <w:keepNext w:val="0"/>
              <w:keepLines w:val="0"/>
              <w:suppressAutoHyphens w:val="0"/>
              <w:spacing w:line="400" w:lineRule="exact"/>
              <w:outlineLvl w:val="9"/>
              <w:rPr>
                <w:i/>
                <w:iCs/>
                <w:rtl/>
                <w:lang w:eastAsia="en-US"/>
              </w:rPr>
            </w:pPr>
            <w:r>
              <w:rPr>
                <w:i/>
                <w:iCs/>
                <w:rtl/>
                <w:lang w:eastAsia="en-US"/>
              </w:rPr>
              <w:t>رجل</w:t>
            </w:r>
          </w:p>
        </w:tc>
        <w:tc>
          <w:tcPr>
            <w:tcW w:w="708" w:type="dxa"/>
          </w:tcPr>
          <w:p w:rsidR="00000000" w:rsidRDefault="00000000">
            <w:pPr>
              <w:rPr>
                <w:i/>
                <w:iCs/>
                <w:rtl/>
                <w:lang w:eastAsia="en-US"/>
              </w:rPr>
            </w:pPr>
            <w:r>
              <w:rPr>
                <w:i/>
                <w:iCs/>
                <w:rtl/>
                <w:lang w:eastAsia="en-US"/>
              </w:rPr>
              <w:t>امرأة</w:t>
            </w:r>
          </w:p>
        </w:tc>
        <w:tc>
          <w:tcPr>
            <w:tcW w:w="709" w:type="dxa"/>
          </w:tcPr>
          <w:p w:rsidR="00000000" w:rsidRDefault="00000000">
            <w:pPr>
              <w:pStyle w:val="H56"/>
              <w:keepNext w:val="0"/>
              <w:keepLines w:val="0"/>
              <w:suppressAutoHyphens w:val="0"/>
              <w:spacing w:line="400" w:lineRule="exact"/>
              <w:outlineLvl w:val="9"/>
              <w:rPr>
                <w:i/>
                <w:iCs/>
                <w:rtl/>
                <w:lang w:eastAsia="en-US"/>
              </w:rPr>
            </w:pPr>
            <w:r>
              <w:rPr>
                <w:i/>
                <w:iCs/>
                <w:rtl/>
                <w:lang w:eastAsia="en-US"/>
              </w:rPr>
              <w:t>رجل</w:t>
            </w:r>
          </w:p>
        </w:tc>
        <w:tc>
          <w:tcPr>
            <w:tcW w:w="709" w:type="dxa"/>
          </w:tcPr>
          <w:p w:rsidR="00000000" w:rsidRDefault="00000000">
            <w:pPr>
              <w:rPr>
                <w:i/>
                <w:iCs/>
                <w:rtl/>
                <w:lang w:eastAsia="en-US"/>
              </w:rPr>
            </w:pPr>
            <w:r>
              <w:rPr>
                <w:i/>
                <w:iCs/>
                <w:rtl/>
                <w:lang w:eastAsia="en-US"/>
              </w:rPr>
              <w:t>امرأة</w:t>
            </w:r>
          </w:p>
        </w:tc>
      </w:tr>
      <w:tr w:rsidR="00000000">
        <w:tblPrEx>
          <w:tblCellMar>
            <w:top w:w="0" w:type="dxa"/>
            <w:bottom w:w="0" w:type="dxa"/>
          </w:tblCellMar>
        </w:tblPrEx>
        <w:tc>
          <w:tcPr>
            <w:tcW w:w="1984" w:type="dxa"/>
          </w:tcPr>
          <w:p w:rsidR="00000000" w:rsidRDefault="00000000">
            <w:pPr>
              <w:rPr>
                <w:rtl/>
                <w:lang w:eastAsia="en-US"/>
              </w:rPr>
            </w:pPr>
            <w:r>
              <w:rPr>
                <w:rtl/>
                <w:lang w:eastAsia="en-US"/>
              </w:rPr>
              <w:t>1992</w:t>
            </w:r>
          </w:p>
        </w:tc>
        <w:tc>
          <w:tcPr>
            <w:tcW w:w="709" w:type="dxa"/>
          </w:tcPr>
          <w:p w:rsidR="00000000" w:rsidRDefault="00000000">
            <w:pPr>
              <w:rPr>
                <w:rtl/>
                <w:lang w:eastAsia="en-US"/>
              </w:rPr>
            </w:pPr>
            <w:r>
              <w:rPr>
                <w:rtl/>
                <w:lang w:eastAsia="en-US"/>
              </w:rPr>
              <w:t>1</w:t>
            </w:r>
          </w:p>
        </w:tc>
        <w:tc>
          <w:tcPr>
            <w:tcW w:w="709" w:type="dxa"/>
          </w:tcPr>
          <w:p w:rsidR="00000000" w:rsidRDefault="00000000">
            <w:pPr>
              <w:rPr>
                <w:rtl/>
                <w:lang w:eastAsia="en-US"/>
              </w:rPr>
            </w:pPr>
            <w:r>
              <w:rPr>
                <w:rtl/>
                <w:lang w:eastAsia="en-US"/>
              </w:rPr>
              <w:t>1</w:t>
            </w:r>
          </w:p>
        </w:tc>
        <w:tc>
          <w:tcPr>
            <w:tcW w:w="850" w:type="dxa"/>
          </w:tcPr>
          <w:p w:rsidR="00000000" w:rsidRDefault="00000000">
            <w:pPr>
              <w:rPr>
                <w:rtl/>
                <w:lang w:eastAsia="en-US"/>
              </w:rPr>
            </w:pPr>
            <w:r>
              <w:rPr>
                <w:rtl/>
                <w:lang w:eastAsia="en-US"/>
              </w:rPr>
              <w:t>1</w:t>
            </w:r>
          </w:p>
        </w:tc>
        <w:tc>
          <w:tcPr>
            <w:tcW w:w="793" w:type="dxa"/>
          </w:tcPr>
          <w:p w:rsidR="00000000" w:rsidRDefault="00000000">
            <w:pPr>
              <w:rPr>
                <w:rtl/>
                <w:lang w:eastAsia="en-US"/>
              </w:rPr>
            </w:pPr>
            <w:r>
              <w:rPr>
                <w:rtl/>
                <w:lang w:eastAsia="en-US"/>
              </w:rPr>
              <w:t>صفر</w:t>
            </w:r>
          </w:p>
        </w:tc>
        <w:tc>
          <w:tcPr>
            <w:tcW w:w="624" w:type="dxa"/>
          </w:tcPr>
          <w:p w:rsidR="00000000" w:rsidRDefault="00000000">
            <w:pPr>
              <w:rPr>
                <w:rtl/>
                <w:lang w:eastAsia="en-US"/>
              </w:rPr>
            </w:pPr>
            <w:r>
              <w:rPr>
                <w:rtl/>
                <w:lang w:eastAsia="en-US"/>
              </w:rPr>
              <w:t>1</w:t>
            </w:r>
          </w:p>
        </w:tc>
        <w:tc>
          <w:tcPr>
            <w:tcW w:w="993" w:type="dxa"/>
          </w:tcPr>
          <w:p w:rsidR="00000000" w:rsidRDefault="00000000">
            <w:pPr>
              <w:rPr>
                <w:rtl/>
                <w:lang w:eastAsia="en-US"/>
              </w:rPr>
            </w:pPr>
            <w:r>
              <w:rPr>
                <w:rtl/>
                <w:lang w:eastAsia="en-US"/>
              </w:rPr>
              <w:t>صفر</w:t>
            </w:r>
          </w:p>
        </w:tc>
        <w:tc>
          <w:tcPr>
            <w:tcW w:w="709" w:type="dxa"/>
          </w:tcPr>
          <w:p w:rsidR="00000000" w:rsidRDefault="00000000">
            <w:pPr>
              <w:rPr>
                <w:rtl/>
                <w:lang w:eastAsia="en-US"/>
              </w:rPr>
            </w:pPr>
            <w:r>
              <w:rPr>
                <w:rtl/>
                <w:lang w:eastAsia="en-US"/>
              </w:rPr>
              <w:t>1</w:t>
            </w:r>
          </w:p>
        </w:tc>
        <w:tc>
          <w:tcPr>
            <w:tcW w:w="708" w:type="dxa"/>
          </w:tcPr>
          <w:p w:rsidR="00000000" w:rsidRDefault="00000000">
            <w:pPr>
              <w:rPr>
                <w:rtl/>
                <w:lang w:eastAsia="en-US"/>
              </w:rPr>
            </w:pPr>
            <w:r>
              <w:rPr>
                <w:rtl/>
                <w:lang w:eastAsia="en-US"/>
              </w:rPr>
              <w:t>صفر</w:t>
            </w:r>
          </w:p>
        </w:tc>
        <w:tc>
          <w:tcPr>
            <w:tcW w:w="709" w:type="dxa"/>
          </w:tcPr>
          <w:p w:rsidR="00000000" w:rsidRDefault="00000000">
            <w:pPr>
              <w:rPr>
                <w:rtl/>
                <w:lang w:eastAsia="en-US"/>
              </w:rPr>
            </w:pPr>
            <w:r>
              <w:rPr>
                <w:rtl/>
                <w:lang w:eastAsia="en-US"/>
              </w:rPr>
              <w:t>33</w:t>
            </w:r>
          </w:p>
        </w:tc>
        <w:tc>
          <w:tcPr>
            <w:tcW w:w="709" w:type="dxa"/>
          </w:tcPr>
          <w:p w:rsidR="00000000" w:rsidRDefault="00000000">
            <w:pPr>
              <w:rPr>
                <w:rtl/>
                <w:lang w:eastAsia="en-US"/>
              </w:rPr>
            </w:pPr>
            <w:r>
              <w:rPr>
                <w:rtl/>
                <w:lang w:eastAsia="en-US"/>
              </w:rPr>
              <w:t>صفر</w:t>
            </w:r>
          </w:p>
        </w:tc>
      </w:tr>
      <w:tr w:rsidR="00000000">
        <w:tblPrEx>
          <w:tblCellMar>
            <w:top w:w="0" w:type="dxa"/>
            <w:bottom w:w="0" w:type="dxa"/>
          </w:tblCellMar>
        </w:tblPrEx>
        <w:tc>
          <w:tcPr>
            <w:tcW w:w="1984" w:type="dxa"/>
          </w:tcPr>
          <w:p w:rsidR="00000000" w:rsidRDefault="00000000">
            <w:pPr>
              <w:rPr>
                <w:rtl/>
                <w:lang w:eastAsia="en-US"/>
              </w:rPr>
            </w:pPr>
            <w:r>
              <w:rPr>
                <w:rtl/>
                <w:lang w:eastAsia="en-US"/>
              </w:rPr>
              <w:t>1994</w:t>
            </w:r>
          </w:p>
        </w:tc>
        <w:tc>
          <w:tcPr>
            <w:tcW w:w="709" w:type="dxa"/>
          </w:tcPr>
          <w:p w:rsidR="00000000" w:rsidRDefault="00000000">
            <w:pPr>
              <w:rPr>
                <w:rtl/>
                <w:lang w:eastAsia="en-US"/>
              </w:rPr>
            </w:pPr>
            <w:r>
              <w:rPr>
                <w:rtl/>
                <w:lang w:eastAsia="en-US"/>
              </w:rPr>
              <w:t>صفر</w:t>
            </w:r>
          </w:p>
        </w:tc>
        <w:tc>
          <w:tcPr>
            <w:tcW w:w="709" w:type="dxa"/>
          </w:tcPr>
          <w:p w:rsidR="00000000" w:rsidRDefault="00000000">
            <w:pPr>
              <w:rPr>
                <w:rtl/>
                <w:lang w:eastAsia="en-US"/>
              </w:rPr>
            </w:pPr>
            <w:r>
              <w:rPr>
                <w:rtl/>
                <w:lang w:eastAsia="en-US"/>
              </w:rPr>
              <w:t>صفر</w:t>
            </w:r>
          </w:p>
        </w:tc>
        <w:tc>
          <w:tcPr>
            <w:tcW w:w="850" w:type="dxa"/>
          </w:tcPr>
          <w:p w:rsidR="00000000" w:rsidRDefault="00000000">
            <w:pPr>
              <w:rPr>
                <w:rtl/>
                <w:lang w:eastAsia="en-US"/>
              </w:rPr>
            </w:pPr>
            <w:r>
              <w:rPr>
                <w:rtl/>
                <w:lang w:eastAsia="en-US"/>
              </w:rPr>
              <w:t>1</w:t>
            </w:r>
          </w:p>
        </w:tc>
        <w:tc>
          <w:tcPr>
            <w:tcW w:w="793" w:type="dxa"/>
          </w:tcPr>
          <w:p w:rsidR="00000000" w:rsidRDefault="00000000">
            <w:pPr>
              <w:rPr>
                <w:rtl/>
                <w:lang w:eastAsia="en-US"/>
              </w:rPr>
            </w:pPr>
            <w:r>
              <w:rPr>
                <w:rtl/>
                <w:lang w:eastAsia="en-US"/>
              </w:rPr>
              <w:t>صفر</w:t>
            </w:r>
          </w:p>
        </w:tc>
        <w:tc>
          <w:tcPr>
            <w:tcW w:w="624" w:type="dxa"/>
          </w:tcPr>
          <w:p w:rsidR="00000000" w:rsidRDefault="00000000">
            <w:pPr>
              <w:rPr>
                <w:rtl/>
                <w:lang w:eastAsia="en-US"/>
              </w:rPr>
            </w:pPr>
            <w:r>
              <w:rPr>
                <w:rtl/>
                <w:lang w:eastAsia="en-US"/>
              </w:rPr>
              <w:t>1</w:t>
            </w:r>
          </w:p>
        </w:tc>
        <w:tc>
          <w:tcPr>
            <w:tcW w:w="993" w:type="dxa"/>
          </w:tcPr>
          <w:p w:rsidR="00000000" w:rsidRDefault="00000000">
            <w:pPr>
              <w:rPr>
                <w:rtl/>
                <w:lang w:eastAsia="en-US"/>
              </w:rPr>
            </w:pPr>
            <w:r>
              <w:rPr>
                <w:rtl/>
                <w:lang w:eastAsia="en-US"/>
              </w:rPr>
              <w:t>صفر</w:t>
            </w:r>
          </w:p>
        </w:tc>
        <w:tc>
          <w:tcPr>
            <w:tcW w:w="709" w:type="dxa"/>
          </w:tcPr>
          <w:p w:rsidR="00000000" w:rsidRDefault="00000000">
            <w:pPr>
              <w:rPr>
                <w:rtl/>
                <w:lang w:eastAsia="en-US"/>
              </w:rPr>
            </w:pPr>
            <w:r>
              <w:rPr>
                <w:rtl/>
                <w:lang w:eastAsia="en-US"/>
              </w:rPr>
              <w:t>1</w:t>
            </w:r>
          </w:p>
        </w:tc>
        <w:tc>
          <w:tcPr>
            <w:tcW w:w="708" w:type="dxa"/>
          </w:tcPr>
          <w:p w:rsidR="00000000" w:rsidRDefault="00000000">
            <w:pPr>
              <w:rPr>
                <w:rtl/>
                <w:lang w:eastAsia="en-US"/>
              </w:rPr>
            </w:pPr>
            <w:r>
              <w:rPr>
                <w:rtl/>
                <w:lang w:eastAsia="en-US"/>
              </w:rPr>
              <w:t>صفر</w:t>
            </w:r>
          </w:p>
        </w:tc>
        <w:tc>
          <w:tcPr>
            <w:tcW w:w="709" w:type="dxa"/>
          </w:tcPr>
          <w:p w:rsidR="00000000" w:rsidRDefault="00000000">
            <w:pPr>
              <w:rPr>
                <w:rtl/>
                <w:lang w:eastAsia="en-US"/>
              </w:rPr>
            </w:pPr>
            <w:r>
              <w:rPr>
                <w:rtl/>
                <w:lang w:eastAsia="en-US"/>
              </w:rPr>
              <w:t>33</w:t>
            </w:r>
          </w:p>
        </w:tc>
        <w:tc>
          <w:tcPr>
            <w:tcW w:w="709" w:type="dxa"/>
          </w:tcPr>
          <w:p w:rsidR="00000000" w:rsidRDefault="00000000">
            <w:pPr>
              <w:rPr>
                <w:rtl/>
                <w:lang w:eastAsia="en-US"/>
              </w:rPr>
            </w:pPr>
            <w:r>
              <w:rPr>
                <w:rtl/>
                <w:lang w:eastAsia="en-US"/>
              </w:rPr>
              <w:t>2</w:t>
            </w:r>
          </w:p>
        </w:tc>
      </w:tr>
      <w:tr w:rsidR="00000000">
        <w:tblPrEx>
          <w:tblCellMar>
            <w:top w:w="0" w:type="dxa"/>
            <w:bottom w:w="0" w:type="dxa"/>
          </w:tblCellMar>
        </w:tblPrEx>
        <w:tc>
          <w:tcPr>
            <w:tcW w:w="1984" w:type="dxa"/>
          </w:tcPr>
          <w:p w:rsidR="00000000" w:rsidRDefault="00000000">
            <w:pPr>
              <w:rPr>
                <w:rtl/>
                <w:lang w:eastAsia="en-US"/>
              </w:rPr>
            </w:pPr>
            <w:r>
              <w:rPr>
                <w:rtl/>
                <w:lang w:eastAsia="en-US"/>
              </w:rPr>
              <w:t>1997*</w:t>
            </w:r>
          </w:p>
        </w:tc>
        <w:tc>
          <w:tcPr>
            <w:tcW w:w="709" w:type="dxa"/>
          </w:tcPr>
          <w:p w:rsidR="00000000" w:rsidRDefault="00000000">
            <w:pPr>
              <w:rPr>
                <w:rtl/>
                <w:lang w:eastAsia="en-US"/>
              </w:rPr>
            </w:pPr>
            <w:r>
              <w:rPr>
                <w:rtl/>
                <w:lang w:eastAsia="en-US"/>
              </w:rPr>
              <w:t>1</w:t>
            </w:r>
          </w:p>
        </w:tc>
        <w:tc>
          <w:tcPr>
            <w:tcW w:w="709" w:type="dxa"/>
          </w:tcPr>
          <w:p w:rsidR="00000000" w:rsidRDefault="00000000">
            <w:pPr>
              <w:rPr>
                <w:rtl/>
                <w:lang w:eastAsia="en-US"/>
              </w:rPr>
            </w:pPr>
            <w:r>
              <w:rPr>
                <w:rtl/>
                <w:lang w:eastAsia="en-US"/>
              </w:rPr>
              <w:t>1</w:t>
            </w:r>
          </w:p>
        </w:tc>
        <w:tc>
          <w:tcPr>
            <w:tcW w:w="850" w:type="dxa"/>
          </w:tcPr>
          <w:p w:rsidR="00000000" w:rsidRDefault="00000000">
            <w:pPr>
              <w:rPr>
                <w:rtl/>
                <w:lang w:eastAsia="en-US"/>
              </w:rPr>
            </w:pPr>
            <w:r>
              <w:rPr>
                <w:rtl/>
                <w:lang w:eastAsia="en-US"/>
              </w:rPr>
              <w:t>1</w:t>
            </w:r>
          </w:p>
        </w:tc>
        <w:tc>
          <w:tcPr>
            <w:tcW w:w="793" w:type="dxa"/>
          </w:tcPr>
          <w:p w:rsidR="00000000" w:rsidRDefault="00000000">
            <w:pPr>
              <w:rPr>
                <w:rtl/>
                <w:lang w:eastAsia="en-US"/>
              </w:rPr>
            </w:pPr>
            <w:r>
              <w:rPr>
                <w:rtl/>
                <w:lang w:eastAsia="en-US"/>
              </w:rPr>
              <w:t>صفر</w:t>
            </w:r>
          </w:p>
        </w:tc>
        <w:tc>
          <w:tcPr>
            <w:tcW w:w="624" w:type="dxa"/>
          </w:tcPr>
          <w:p w:rsidR="00000000" w:rsidRDefault="00000000">
            <w:pPr>
              <w:rPr>
                <w:rtl/>
                <w:lang w:eastAsia="en-US"/>
              </w:rPr>
            </w:pPr>
            <w:r>
              <w:rPr>
                <w:rtl/>
                <w:lang w:eastAsia="en-US"/>
              </w:rPr>
              <w:t>1</w:t>
            </w:r>
          </w:p>
        </w:tc>
        <w:tc>
          <w:tcPr>
            <w:tcW w:w="993" w:type="dxa"/>
          </w:tcPr>
          <w:p w:rsidR="00000000" w:rsidRDefault="00000000">
            <w:pPr>
              <w:rPr>
                <w:rtl/>
                <w:lang w:eastAsia="en-US"/>
              </w:rPr>
            </w:pPr>
            <w:r>
              <w:rPr>
                <w:rtl/>
                <w:lang w:eastAsia="en-US"/>
              </w:rPr>
              <w:t>صفر</w:t>
            </w:r>
          </w:p>
        </w:tc>
        <w:tc>
          <w:tcPr>
            <w:tcW w:w="709" w:type="dxa"/>
          </w:tcPr>
          <w:p w:rsidR="00000000" w:rsidRDefault="00000000">
            <w:pPr>
              <w:rPr>
                <w:rtl/>
                <w:lang w:eastAsia="en-US"/>
              </w:rPr>
            </w:pPr>
            <w:r>
              <w:rPr>
                <w:rtl/>
                <w:lang w:eastAsia="en-US"/>
              </w:rPr>
              <w:t>1</w:t>
            </w:r>
          </w:p>
        </w:tc>
        <w:tc>
          <w:tcPr>
            <w:tcW w:w="708" w:type="dxa"/>
          </w:tcPr>
          <w:p w:rsidR="00000000" w:rsidRDefault="00000000">
            <w:pPr>
              <w:rPr>
                <w:rtl/>
                <w:lang w:eastAsia="en-US"/>
              </w:rPr>
            </w:pPr>
            <w:r>
              <w:rPr>
                <w:rtl/>
                <w:lang w:eastAsia="en-US"/>
              </w:rPr>
              <w:t>صفر</w:t>
            </w:r>
          </w:p>
        </w:tc>
        <w:tc>
          <w:tcPr>
            <w:tcW w:w="709" w:type="dxa"/>
          </w:tcPr>
          <w:p w:rsidR="00000000" w:rsidRDefault="00000000">
            <w:pPr>
              <w:rPr>
                <w:rtl/>
                <w:lang w:eastAsia="en-US"/>
              </w:rPr>
            </w:pPr>
            <w:r>
              <w:rPr>
                <w:rtl/>
                <w:lang w:eastAsia="en-US"/>
              </w:rPr>
              <w:t>32</w:t>
            </w:r>
          </w:p>
        </w:tc>
        <w:tc>
          <w:tcPr>
            <w:tcW w:w="709" w:type="dxa"/>
          </w:tcPr>
          <w:p w:rsidR="00000000" w:rsidRDefault="00000000">
            <w:pPr>
              <w:rPr>
                <w:rtl/>
                <w:lang w:eastAsia="en-US"/>
              </w:rPr>
            </w:pPr>
            <w:r>
              <w:rPr>
                <w:rtl/>
                <w:lang w:eastAsia="en-US"/>
              </w:rPr>
              <w:t>1</w:t>
            </w:r>
          </w:p>
        </w:tc>
      </w:tr>
      <w:tr w:rsidR="00000000">
        <w:tblPrEx>
          <w:tblCellMar>
            <w:top w:w="0" w:type="dxa"/>
            <w:bottom w:w="0" w:type="dxa"/>
          </w:tblCellMar>
        </w:tblPrEx>
        <w:tc>
          <w:tcPr>
            <w:tcW w:w="1984" w:type="dxa"/>
          </w:tcPr>
          <w:p w:rsidR="00000000" w:rsidRDefault="00000000">
            <w:pPr>
              <w:rPr>
                <w:rtl/>
                <w:lang w:eastAsia="en-US"/>
              </w:rPr>
            </w:pPr>
            <w:r>
              <w:rPr>
                <w:rtl/>
                <w:lang w:eastAsia="en-US"/>
              </w:rPr>
              <w:t>1997 بعد الحرب**</w:t>
            </w:r>
          </w:p>
        </w:tc>
        <w:tc>
          <w:tcPr>
            <w:tcW w:w="709" w:type="dxa"/>
          </w:tcPr>
          <w:p w:rsidR="00000000" w:rsidRDefault="00000000">
            <w:pPr>
              <w:rPr>
                <w:rtl/>
                <w:lang w:eastAsia="en-US"/>
              </w:rPr>
            </w:pPr>
            <w:r>
              <w:rPr>
                <w:rtl/>
                <w:lang w:eastAsia="en-US"/>
              </w:rPr>
              <w:t>1</w:t>
            </w:r>
          </w:p>
        </w:tc>
        <w:tc>
          <w:tcPr>
            <w:tcW w:w="709" w:type="dxa"/>
          </w:tcPr>
          <w:p w:rsidR="00000000" w:rsidRDefault="00000000">
            <w:pPr>
              <w:rPr>
                <w:rtl/>
                <w:lang w:eastAsia="en-US"/>
              </w:rPr>
            </w:pPr>
            <w:r>
              <w:rPr>
                <w:rtl/>
                <w:lang w:eastAsia="en-US"/>
              </w:rPr>
              <w:t>صفر</w:t>
            </w:r>
          </w:p>
        </w:tc>
        <w:tc>
          <w:tcPr>
            <w:tcW w:w="850" w:type="dxa"/>
          </w:tcPr>
          <w:p w:rsidR="00000000" w:rsidRDefault="00000000">
            <w:pPr>
              <w:rPr>
                <w:rtl/>
                <w:lang w:eastAsia="en-US"/>
              </w:rPr>
            </w:pPr>
            <w:r>
              <w:rPr>
                <w:rtl/>
                <w:lang w:eastAsia="en-US"/>
              </w:rPr>
              <w:t>1</w:t>
            </w:r>
          </w:p>
        </w:tc>
        <w:tc>
          <w:tcPr>
            <w:tcW w:w="793" w:type="dxa"/>
          </w:tcPr>
          <w:p w:rsidR="00000000" w:rsidRDefault="00000000">
            <w:pPr>
              <w:rPr>
                <w:rtl/>
                <w:lang w:eastAsia="en-US"/>
              </w:rPr>
            </w:pPr>
            <w:r>
              <w:rPr>
                <w:rtl/>
                <w:lang w:eastAsia="en-US"/>
              </w:rPr>
              <w:t>صفر</w:t>
            </w:r>
          </w:p>
        </w:tc>
        <w:tc>
          <w:tcPr>
            <w:tcW w:w="624" w:type="dxa"/>
          </w:tcPr>
          <w:p w:rsidR="00000000" w:rsidRDefault="00000000">
            <w:pPr>
              <w:rPr>
                <w:rtl/>
                <w:lang w:eastAsia="en-US"/>
              </w:rPr>
            </w:pPr>
            <w:r>
              <w:rPr>
                <w:rtl/>
                <w:lang w:eastAsia="en-US"/>
              </w:rPr>
              <w:t>صفر</w:t>
            </w:r>
          </w:p>
        </w:tc>
        <w:tc>
          <w:tcPr>
            <w:tcW w:w="993" w:type="dxa"/>
          </w:tcPr>
          <w:p w:rsidR="00000000" w:rsidRDefault="00000000">
            <w:pPr>
              <w:rPr>
                <w:rtl/>
                <w:lang w:eastAsia="en-US"/>
              </w:rPr>
            </w:pPr>
            <w:r>
              <w:rPr>
                <w:rtl/>
                <w:lang w:eastAsia="en-US"/>
              </w:rPr>
              <w:t>صفر</w:t>
            </w:r>
          </w:p>
        </w:tc>
        <w:tc>
          <w:tcPr>
            <w:tcW w:w="709" w:type="dxa"/>
          </w:tcPr>
          <w:p w:rsidR="00000000" w:rsidRDefault="00000000">
            <w:pPr>
              <w:rPr>
                <w:rtl/>
                <w:lang w:eastAsia="en-US"/>
              </w:rPr>
            </w:pPr>
            <w:r>
              <w:rPr>
                <w:rtl/>
                <w:lang w:eastAsia="en-US"/>
              </w:rPr>
              <w:t>صفر</w:t>
            </w:r>
          </w:p>
        </w:tc>
        <w:tc>
          <w:tcPr>
            <w:tcW w:w="708" w:type="dxa"/>
          </w:tcPr>
          <w:p w:rsidR="00000000" w:rsidRDefault="00000000">
            <w:pPr>
              <w:rPr>
                <w:rtl/>
                <w:lang w:eastAsia="en-US"/>
              </w:rPr>
            </w:pPr>
            <w:r>
              <w:rPr>
                <w:rtl/>
                <w:lang w:eastAsia="en-US"/>
              </w:rPr>
              <w:t>صفر</w:t>
            </w:r>
          </w:p>
        </w:tc>
        <w:tc>
          <w:tcPr>
            <w:tcW w:w="709" w:type="dxa"/>
          </w:tcPr>
          <w:p w:rsidR="00000000" w:rsidRDefault="00000000">
            <w:pPr>
              <w:rPr>
                <w:rtl/>
                <w:lang w:eastAsia="en-US"/>
              </w:rPr>
            </w:pPr>
            <w:r>
              <w:rPr>
                <w:rtl/>
                <w:lang w:eastAsia="en-US"/>
              </w:rPr>
              <w:t>24</w:t>
            </w:r>
          </w:p>
        </w:tc>
        <w:tc>
          <w:tcPr>
            <w:tcW w:w="709" w:type="dxa"/>
          </w:tcPr>
          <w:p w:rsidR="00000000" w:rsidRDefault="00000000">
            <w:pPr>
              <w:rPr>
                <w:rtl/>
                <w:lang w:eastAsia="en-US"/>
              </w:rPr>
            </w:pPr>
            <w:r>
              <w:rPr>
                <w:rtl/>
                <w:lang w:eastAsia="en-US"/>
              </w:rPr>
              <w:t>2</w:t>
            </w:r>
          </w:p>
        </w:tc>
      </w:tr>
      <w:tr w:rsidR="00000000">
        <w:tblPrEx>
          <w:tblCellMar>
            <w:top w:w="0" w:type="dxa"/>
            <w:bottom w:w="0" w:type="dxa"/>
          </w:tblCellMar>
        </w:tblPrEx>
        <w:tc>
          <w:tcPr>
            <w:tcW w:w="1984" w:type="dxa"/>
          </w:tcPr>
          <w:p w:rsidR="00000000" w:rsidRDefault="00000000">
            <w:pPr>
              <w:rPr>
                <w:rtl/>
                <w:lang w:eastAsia="en-US"/>
              </w:rPr>
            </w:pPr>
            <w:r>
              <w:rPr>
                <w:rtl/>
                <w:lang w:eastAsia="en-US"/>
              </w:rPr>
              <w:t>1998</w:t>
            </w:r>
          </w:p>
        </w:tc>
        <w:tc>
          <w:tcPr>
            <w:tcW w:w="709" w:type="dxa"/>
          </w:tcPr>
          <w:p w:rsidR="00000000" w:rsidRDefault="00000000">
            <w:pPr>
              <w:rPr>
                <w:rtl/>
                <w:lang w:eastAsia="en-US"/>
              </w:rPr>
            </w:pPr>
            <w:r>
              <w:rPr>
                <w:rtl/>
                <w:lang w:eastAsia="en-US"/>
              </w:rPr>
              <w:t>1</w:t>
            </w:r>
          </w:p>
        </w:tc>
        <w:tc>
          <w:tcPr>
            <w:tcW w:w="709" w:type="dxa"/>
          </w:tcPr>
          <w:p w:rsidR="00000000" w:rsidRDefault="00000000">
            <w:pPr>
              <w:rPr>
                <w:rtl/>
                <w:lang w:eastAsia="en-US"/>
              </w:rPr>
            </w:pPr>
            <w:r>
              <w:rPr>
                <w:rtl/>
                <w:lang w:eastAsia="en-US"/>
              </w:rPr>
              <w:t>صفر</w:t>
            </w:r>
          </w:p>
        </w:tc>
        <w:tc>
          <w:tcPr>
            <w:tcW w:w="850" w:type="dxa"/>
          </w:tcPr>
          <w:p w:rsidR="00000000" w:rsidRDefault="00000000">
            <w:pPr>
              <w:rPr>
                <w:rtl/>
                <w:lang w:eastAsia="en-US"/>
              </w:rPr>
            </w:pPr>
            <w:r>
              <w:rPr>
                <w:rtl/>
                <w:lang w:eastAsia="en-US"/>
              </w:rPr>
              <w:t>1</w:t>
            </w:r>
          </w:p>
        </w:tc>
        <w:tc>
          <w:tcPr>
            <w:tcW w:w="793" w:type="dxa"/>
          </w:tcPr>
          <w:p w:rsidR="00000000" w:rsidRDefault="00000000">
            <w:pPr>
              <w:rPr>
                <w:rtl/>
                <w:lang w:eastAsia="en-US"/>
              </w:rPr>
            </w:pPr>
            <w:r>
              <w:rPr>
                <w:rtl/>
                <w:lang w:eastAsia="en-US"/>
              </w:rPr>
              <w:t>صفر</w:t>
            </w:r>
          </w:p>
        </w:tc>
        <w:tc>
          <w:tcPr>
            <w:tcW w:w="624" w:type="dxa"/>
          </w:tcPr>
          <w:p w:rsidR="00000000" w:rsidRDefault="00000000">
            <w:pPr>
              <w:rPr>
                <w:rtl/>
                <w:lang w:eastAsia="en-US"/>
              </w:rPr>
            </w:pPr>
            <w:r>
              <w:rPr>
                <w:rtl/>
                <w:lang w:eastAsia="en-US"/>
              </w:rPr>
              <w:t>صفر</w:t>
            </w:r>
          </w:p>
        </w:tc>
        <w:tc>
          <w:tcPr>
            <w:tcW w:w="993" w:type="dxa"/>
          </w:tcPr>
          <w:p w:rsidR="00000000" w:rsidRDefault="00000000">
            <w:pPr>
              <w:rPr>
                <w:rtl/>
                <w:lang w:eastAsia="en-US"/>
              </w:rPr>
            </w:pPr>
            <w:r>
              <w:rPr>
                <w:rtl/>
                <w:lang w:eastAsia="en-US"/>
              </w:rPr>
              <w:t>صفر</w:t>
            </w:r>
          </w:p>
        </w:tc>
        <w:tc>
          <w:tcPr>
            <w:tcW w:w="709" w:type="dxa"/>
          </w:tcPr>
          <w:p w:rsidR="00000000" w:rsidRDefault="00000000">
            <w:pPr>
              <w:rPr>
                <w:rtl/>
                <w:lang w:eastAsia="en-US"/>
              </w:rPr>
            </w:pPr>
            <w:r>
              <w:rPr>
                <w:rtl/>
                <w:lang w:eastAsia="en-US"/>
              </w:rPr>
              <w:t>صفر</w:t>
            </w:r>
          </w:p>
        </w:tc>
        <w:tc>
          <w:tcPr>
            <w:tcW w:w="708" w:type="dxa"/>
          </w:tcPr>
          <w:p w:rsidR="00000000" w:rsidRDefault="00000000">
            <w:pPr>
              <w:rPr>
                <w:rtl/>
                <w:lang w:eastAsia="en-US"/>
              </w:rPr>
            </w:pPr>
            <w:r>
              <w:rPr>
                <w:rtl/>
                <w:lang w:eastAsia="en-US"/>
              </w:rPr>
              <w:t>صفر</w:t>
            </w:r>
          </w:p>
        </w:tc>
        <w:tc>
          <w:tcPr>
            <w:tcW w:w="709" w:type="dxa"/>
          </w:tcPr>
          <w:p w:rsidR="00000000" w:rsidRDefault="00000000">
            <w:pPr>
              <w:rPr>
                <w:rtl/>
                <w:lang w:eastAsia="en-US"/>
              </w:rPr>
            </w:pPr>
            <w:r>
              <w:rPr>
                <w:rtl/>
                <w:lang w:eastAsia="en-US"/>
              </w:rPr>
              <w:t>24</w:t>
            </w:r>
          </w:p>
        </w:tc>
        <w:tc>
          <w:tcPr>
            <w:tcW w:w="709" w:type="dxa"/>
          </w:tcPr>
          <w:p w:rsidR="00000000" w:rsidRDefault="00000000">
            <w:pPr>
              <w:rPr>
                <w:rtl/>
                <w:lang w:eastAsia="en-US"/>
              </w:rPr>
            </w:pPr>
            <w:r>
              <w:rPr>
                <w:rtl/>
                <w:lang w:eastAsia="en-US"/>
              </w:rPr>
              <w:t>3</w:t>
            </w:r>
          </w:p>
        </w:tc>
      </w:tr>
      <w:tr w:rsidR="00000000">
        <w:tblPrEx>
          <w:tblCellMar>
            <w:top w:w="0" w:type="dxa"/>
            <w:bottom w:w="0" w:type="dxa"/>
          </w:tblCellMar>
        </w:tblPrEx>
        <w:tc>
          <w:tcPr>
            <w:tcW w:w="1984" w:type="dxa"/>
          </w:tcPr>
          <w:p w:rsidR="00000000" w:rsidRDefault="00000000">
            <w:pPr>
              <w:rPr>
                <w:rtl/>
                <w:lang w:eastAsia="en-US"/>
              </w:rPr>
            </w:pPr>
            <w:r>
              <w:rPr>
                <w:rtl/>
                <w:lang w:eastAsia="en-US"/>
              </w:rPr>
              <w:t>1999</w:t>
            </w:r>
          </w:p>
        </w:tc>
        <w:tc>
          <w:tcPr>
            <w:tcW w:w="709" w:type="dxa"/>
          </w:tcPr>
          <w:p w:rsidR="00000000" w:rsidRDefault="00000000">
            <w:pPr>
              <w:rPr>
                <w:rtl/>
                <w:lang w:eastAsia="en-US"/>
              </w:rPr>
            </w:pPr>
            <w:r>
              <w:rPr>
                <w:rtl/>
                <w:lang w:eastAsia="en-US"/>
              </w:rPr>
              <w:t>1</w:t>
            </w:r>
          </w:p>
        </w:tc>
        <w:tc>
          <w:tcPr>
            <w:tcW w:w="709" w:type="dxa"/>
          </w:tcPr>
          <w:p w:rsidR="00000000" w:rsidRDefault="00000000">
            <w:pPr>
              <w:rPr>
                <w:rtl/>
                <w:lang w:eastAsia="en-US"/>
              </w:rPr>
            </w:pPr>
            <w:r>
              <w:rPr>
                <w:rtl/>
                <w:lang w:eastAsia="en-US"/>
              </w:rPr>
              <w:t>صفر</w:t>
            </w:r>
          </w:p>
        </w:tc>
        <w:tc>
          <w:tcPr>
            <w:tcW w:w="850" w:type="dxa"/>
          </w:tcPr>
          <w:p w:rsidR="00000000" w:rsidRDefault="00000000">
            <w:pPr>
              <w:rPr>
                <w:rtl/>
                <w:lang w:eastAsia="en-US"/>
              </w:rPr>
            </w:pPr>
            <w:r>
              <w:rPr>
                <w:rtl/>
                <w:lang w:eastAsia="en-US"/>
              </w:rPr>
              <w:t>1</w:t>
            </w:r>
          </w:p>
        </w:tc>
        <w:tc>
          <w:tcPr>
            <w:tcW w:w="793" w:type="dxa"/>
          </w:tcPr>
          <w:p w:rsidR="00000000" w:rsidRDefault="00000000">
            <w:pPr>
              <w:rPr>
                <w:rtl/>
                <w:lang w:eastAsia="en-US"/>
              </w:rPr>
            </w:pPr>
            <w:r>
              <w:rPr>
                <w:rtl/>
                <w:lang w:eastAsia="en-US"/>
              </w:rPr>
              <w:t>صفر</w:t>
            </w:r>
          </w:p>
        </w:tc>
        <w:tc>
          <w:tcPr>
            <w:tcW w:w="624" w:type="dxa"/>
          </w:tcPr>
          <w:p w:rsidR="00000000" w:rsidRDefault="00000000">
            <w:pPr>
              <w:rPr>
                <w:rtl/>
                <w:lang w:eastAsia="en-US"/>
              </w:rPr>
            </w:pPr>
            <w:r>
              <w:rPr>
                <w:rtl/>
                <w:lang w:eastAsia="en-US"/>
              </w:rPr>
              <w:t>صفر</w:t>
            </w:r>
          </w:p>
        </w:tc>
        <w:tc>
          <w:tcPr>
            <w:tcW w:w="993" w:type="dxa"/>
          </w:tcPr>
          <w:p w:rsidR="00000000" w:rsidRDefault="00000000">
            <w:pPr>
              <w:rPr>
                <w:rtl/>
                <w:lang w:eastAsia="en-US"/>
              </w:rPr>
            </w:pPr>
            <w:r>
              <w:rPr>
                <w:rtl/>
                <w:lang w:eastAsia="en-US"/>
              </w:rPr>
              <w:t>صفر</w:t>
            </w:r>
          </w:p>
        </w:tc>
        <w:tc>
          <w:tcPr>
            <w:tcW w:w="709" w:type="dxa"/>
          </w:tcPr>
          <w:p w:rsidR="00000000" w:rsidRDefault="00000000">
            <w:pPr>
              <w:rPr>
                <w:rtl/>
                <w:lang w:eastAsia="en-US"/>
              </w:rPr>
            </w:pPr>
            <w:r>
              <w:rPr>
                <w:rtl/>
                <w:lang w:eastAsia="en-US"/>
              </w:rPr>
              <w:t>صفر</w:t>
            </w:r>
          </w:p>
        </w:tc>
        <w:tc>
          <w:tcPr>
            <w:tcW w:w="708" w:type="dxa"/>
          </w:tcPr>
          <w:p w:rsidR="00000000" w:rsidRDefault="00000000">
            <w:pPr>
              <w:rPr>
                <w:rtl/>
                <w:lang w:eastAsia="en-US"/>
              </w:rPr>
            </w:pPr>
          </w:p>
        </w:tc>
        <w:tc>
          <w:tcPr>
            <w:tcW w:w="709" w:type="dxa"/>
          </w:tcPr>
          <w:p w:rsidR="00000000" w:rsidRDefault="00000000">
            <w:pPr>
              <w:rPr>
                <w:rtl/>
                <w:lang w:eastAsia="en-US"/>
              </w:rPr>
            </w:pPr>
            <w:r>
              <w:rPr>
                <w:rtl/>
                <w:lang w:eastAsia="en-US"/>
              </w:rPr>
              <w:t>2</w:t>
            </w:r>
          </w:p>
        </w:tc>
        <w:tc>
          <w:tcPr>
            <w:tcW w:w="709" w:type="dxa"/>
          </w:tcPr>
          <w:p w:rsidR="00000000" w:rsidRDefault="00000000">
            <w:pPr>
              <w:rPr>
                <w:rtl/>
                <w:lang w:eastAsia="en-US"/>
              </w:rPr>
            </w:pPr>
            <w:r>
              <w:rPr>
                <w:rtl/>
                <w:lang w:eastAsia="en-US"/>
              </w:rPr>
              <w:t>1</w:t>
            </w:r>
          </w:p>
        </w:tc>
      </w:tr>
    </w:tbl>
    <w:p w:rsidR="00000000" w:rsidRDefault="00000000">
      <w:pPr>
        <w:pStyle w:val="SingleTxt"/>
        <w:tabs>
          <w:tab w:val="clear" w:pos="1267"/>
          <w:tab w:val="clear" w:pos="1930"/>
          <w:tab w:val="left" w:pos="1061"/>
          <w:tab w:val="left" w:pos="1912"/>
        </w:tabs>
        <w:ind w:left="1264" w:right="1264"/>
        <w:rPr>
          <w:i/>
          <w:iCs/>
          <w:szCs w:val="26"/>
          <w:rtl/>
          <w:lang w:eastAsia="en-US"/>
        </w:rPr>
      </w:pPr>
      <w:r>
        <w:rPr>
          <w:i/>
          <w:iCs/>
          <w:szCs w:val="26"/>
          <w:rtl/>
          <w:lang w:eastAsia="en-US"/>
        </w:rPr>
        <w:t>المصدر:</w:t>
      </w:r>
      <w:r>
        <w:rPr>
          <w:i/>
          <w:iCs/>
          <w:szCs w:val="26"/>
          <w:rtl/>
          <w:lang w:eastAsia="en-US"/>
        </w:rPr>
        <w:tab/>
        <w:t>قليل جدا من النساء يشغلن منصب المستشار والملحق في الدواوين الوزارية.</w:t>
      </w:r>
    </w:p>
    <w:p w:rsidR="00000000" w:rsidRDefault="00000000">
      <w:pPr>
        <w:pStyle w:val="SingleTxt"/>
        <w:tabs>
          <w:tab w:val="clear" w:pos="1267"/>
          <w:tab w:val="clear" w:pos="1930"/>
          <w:tab w:val="left" w:pos="1061"/>
          <w:tab w:val="left" w:pos="1912"/>
        </w:tabs>
        <w:ind w:left="1264" w:right="1264"/>
        <w:rPr>
          <w:rtl/>
          <w:lang w:eastAsia="en-US"/>
        </w:rPr>
      </w:pPr>
      <w:r>
        <w:rPr>
          <w:b/>
          <w:bCs/>
          <w:rtl/>
          <w:lang w:eastAsia="en-US"/>
        </w:rPr>
        <w:t xml:space="preserve">الجدول رقم 8 </w:t>
      </w:r>
      <w:r>
        <w:rPr>
          <w:b/>
          <w:bCs/>
          <w:lang w:eastAsia="en-US"/>
        </w:rPr>
        <w:t>–</w:t>
      </w:r>
      <w:r>
        <w:rPr>
          <w:b/>
          <w:bCs/>
          <w:rtl/>
          <w:lang w:eastAsia="en-US"/>
        </w:rPr>
        <w:t xml:space="preserve"> شغل منصب المستشار</w:t>
      </w:r>
    </w:p>
    <w:tbl>
      <w:tblPr>
        <w:bidiVisual/>
        <w:tblW w:w="0" w:type="auto"/>
        <w:tblInd w:w="12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59"/>
        <w:gridCol w:w="726"/>
        <w:gridCol w:w="727"/>
        <w:gridCol w:w="726"/>
        <w:gridCol w:w="727"/>
        <w:gridCol w:w="726"/>
        <w:gridCol w:w="727"/>
        <w:gridCol w:w="726"/>
        <w:gridCol w:w="727"/>
      </w:tblGrid>
      <w:tr w:rsidR="00000000">
        <w:tblPrEx>
          <w:tblCellMar>
            <w:top w:w="0" w:type="dxa"/>
            <w:bottom w:w="0" w:type="dxa"/>
          </w:tblCellMar>
        </w:tblPrEx>
        <w:trPr>
          <w:cantSplit/>
        </w:trPr>
        <w:tc>
          <w:tcPr>
            <w:tcW w:w="1559" w:type="dxa"/>
          </w:tcPr>
          <w:p w:rsidR="00000000" w:rsidRDefault="00000000">
            <w:pPr>
              <w:pStyle w:val="H56"/>
              <w:keepNext w:val="0"/>
              <w:keepLines w:val="0"/>
              <w:suppressAutoHyphens w:val="0"/>
              <w:spacing w:line="400" w:lineRule="exact"/>
              <w:outlineLvl w:val="9"/>
              <w:rPr>
                <w:i/>
                <w:iCs/>
                <w:rtl/>
                <w:lang w:eastAsia="en-US"/>
              </w:rPr>
            </w:pPr>
            <w:r>
              <w:rPr>
                <w:i/>
                <w:iCs/>
                <w:rtl/>
                <w:lang w:eastAsia="en-US"/>
              </w:rPr>
              <w:t>السنة</w:t>
            </w:r>
          </w:p>
        </w:tc>
        <w:tc>
          <w:tcPr>
            <w:tcW w:w="1453" w:type="dxa"/>
            <w:gridSpan w:val="2"/>
          </w:tcPr>
          <w:p w:rsidR="00000000" w:rsidRDefault="00000000">
            <w:pPr>
              <w:pStyle w:val="Heading2"/>
              <w:rPr>
                <w:rtl/>
              </w:rPr>
            </w:pPr>
            <w:r>
              <w:rPr>
                <w:rtl/>
              </w:rPr>
              <w:t>الرئاسة</w:t>
            </w:r>
          </w:p>
        </w:tc>
        <w:tc>
          <w:tcPr>
            <w:tcW w:w="1453" w:type="dxa"/>
            <w:gridSpan w:val="2"/>
          </w:tcPr>
          <w:p w:rsidR="00000000" w:rsidRDefault="00000000">
            <w:pPr>
              <w:jc w:val="center"/>
              <w:rPr>
                <w:i/>
                <w:iCs/>
                <w:rtl/>
                <w:lang w:eastAsia="en-US"/>
              </w:rPr>
            </w:pPr>
            <w:r>
              <w:rPr>
                <w:i/>
                <w:iCs/>
                <w:rtl/>
                <w:lang w:eastAsia="en-US"/>
              </w:rPr>
              <w:t>الجمعية الوطنية</w:t>
            </w:r>
          </w:p>
        </w:tc>
        <w:tc>
          <w:tcPr>
            <w:tcW w:w="1453" w:type="dxa"/>
            <w:gridSpan w:val="2"/>
          </w:tcPr>
          <w:p w:rsidR="00000000" w:rsidRDefault="00000000">
            <w:pPr>
              <w:jc w:val="center"/>
              <w:rPr>
                <w:i/>
                <w:iCs/>
                <w:rtl/>
                <w:lang w:eastAsia="en-US"/>
              </w:rPr>
            </w:pPr>
            <w:r>
              <w:rPr>
                <w:i/>
                <w:iCs/>
                <w:rtl/>
                <w:lang w:eastAsia="en-US"/>
              </w:rPr>
              <w:t>رئيس</w:t>
            </w:r>
          </w:p>
        </w:tc>
        <w:tc>
          <w:tcPr>
            <w:tcW w:w="1453" w:type="dxa"/>
            <w:gridSpan w:val="2"/>
          </w:tcPr>
          <w:p w:rsidR="00000000" w:rsidRDefault="00000000">
            <w:pPr>
              <w:jc w:val="center"/>
              <w:rPr>
                <w:i/>
                <w:iCs/>
                <w:rtl/>
                <w:lang w:eastAsia="en-US"/>
              </w:rPr>
            </w:pPr>
            <w:r>
              <w:rPr>
                <w:i/>
                <w:iCs/>
                <w:rtl/>
                <w:lang w:eastAsia="en-US"/>
              </w:rPr>
              <w:t>وزير</w:t>
            </w:r>
          </w:p>
        </w:tc>
      </w:tr>
      <w:tr w:rsidR="00000000">
        <w:tblPrEx>
          <w:tblCellMar>
            <w:top w:w="0" w:type="dxa"/>
            <w:bottom w:w="0" w:type="dxa"/>
          </w:tblCellMar>
        </w:tblPrEx>
        <w:tc>
          <w:tcPr>
            <w:tcW w:w="1559" w:type="dxa"/>
          </w:tcPr>
          <w:p w:rsidR="00000000" w:rsidRDefault="00000000">
            <w:pPr>
              <w:rPr>
                <w:i/>
                <w:iCs/>
                <w:rtl/>
                <w:lang w:eastAsia="en-US"/>
              </w:rPr>
            </w:pPr>
          </w:p>
        </w:tc>
        <w:tc>
          <w:tcPr>
            <w:tcW w:w="726" w:type="dxa"/>
          </w:tcPr>
          <w:p w:rsidR="00000000" w:rsidRDefault="00000000">
            <w:pPr>
              <w:rPr>
                <w:i/>
                <w:iCs/>
                <w:rtl/>
                <w:lang w:eastAsia="en-US"/>
              </w:rPr>
            </w:pPr>
            <w:r>
              <w:rPr>
                <w:i/>
                <w:iCs/>
                <w:rtl/>
                <w:lang w:eastAsia="en-US"/>
              </w:rPr>
              <w:t>رجل</w:t>
            </w:r>
          </w:p>
        </w:tc>
        <w:tc>
          <w:tcPr>
            <w:tcW w:w="727" w:type="dxa"/>
          </w:tcPr>
          <w:p w:rsidR="00000000" w:rsidRDefault="00000000">
            <w:pPr>
              <w:rPr>
                <w:i/>
                <w:iCs/>
                <w:rtl/>
                <w:lang w:eastAsia="en-US"/>
              </w:rPr>
            </w:pPr>
            <w:r>
              <w:rPr>
                <w:i/>
                <w:iCs/>
                <w:rtl/>
                <w:lang w:eastAsia="en-US"/>
              </w:rPr>
              <w:t>امرأة</w:t>
            </w:r>
          </w:p>
        </w:tc>
        <w:tc>
          <w:tcPr>
            <w:tcW w:w="726" w:type="dxa"/>
          </w:tcPr>
          <w:p w:rsidR="00000000" w:rsidRDefault="00000000">
            <w:pPr>
              <w:rPr>
                <w:i/>
                <w:iCs/>
                <w:rtl/>
                <w:lang w:eastAsia="en-US"/>
              </w:rPr>
            </w:pPr>
            <w:r>
              <w:rPr>
                <w:i/>
                <w:iCs/>
                <w:rtl/>
                <w:lang w:eastAsia="en-US"/>
              </w:rPr>
              <w:t>رجل</w:t>
            </w:r>
          </w:p>
        </w:tc>
        <w:tc>
          <w:tcPr>
            <w:tcW w:w="727" w:type="dxa"/>
          </w:tcPr>
          <w:p w:rsidR="00000000" w:rsidRDefault="00000000">
            <w:pPr>
              <w:rPr>
                <w:i/>
                <w:iCs/>
                <w:rtl/>
                <w:lang w:eastAsia="en-US"/>
              </w:rPr>
            </w:pPr>
            <w:r>
              <w:rPr>
                <w:i/>
                <w:iCs/>
                <w:rtl/>
                <w:lang w:eastAsia="en-US"/>
              </w:rPr>
              <w:t>امرأة</w:t>
            </w:r>
          </w:p>
        </w:tc>
        <w:tc>
          <w:tcPr>
            <w:tcW w:w="726" w:type="dxa"/>
          </w:tcPr>
          <w:p w:rsidR="00000000" w:rsidRDefault="00000000">
            <w:pPr>
              <w:rPr>
                <w:i/>
                <w:iCs/>
                <w:rtl/>
                <w:lang w:eastAsia="en-US"/>
              </w:rPr>
            </w:pPr>
            <w:r>
              <w:rPr>
                <w:i/>
                <w:iCs/>
                <w:rtl/>
                <w:lang w:eastAsia="en-US"/>
              </w:rPr>
              <w:t>رجل</w:t>
            </w:r>
          </w:p>
        </w:tc>
        <w:tc>
          <w:tcPr>
            <w:tcW w:w="727" w:type="dxa"/>
          </w:tcPr>
          <w:p w:rsidR="00000000" w:rsidRDefault="00000000">
            <w:pPr>
              <w:rPr>
                <w:i/>
                <w:iCs/>
                <w:rtl/>
                <w:lang w:eastAsia="en-US"/>
              </w:rPr>
            </w:pPr>
            <w:r>
              <w:rPr>
                <w:i/>
                <w:iCs/>
                <w:rtl/>
                <w:lang w:eastAsia="en-US"/>
              </w:rPr>
              <w:t>امرأة</w:t>
            </w:r>
          </w:p>
        </w:tc>
        <w:tc>
          <w:tcPr>
            <w:tcW w:w="726" w:type="dxa"/>
          </w:tcPr>
          <w:p w:rsidR="00000000" w:rsidRDefault="00000000">
            <w:pPr>
              <w:rPr>
                <w:i/>
                <w:iCs/>
                <w:rtl/>
                <w:lang w:eastAsia="en-US"/>
              </w:rPr>
            </w:pPr>
            <w:r>
              <w:rPr>
                <w:i/>
                <w:iCs/>
                <w:rtl/>
                <w:lang w:eastAsia="en-US"/>
              </w:rPr>
              <w:t>رجل</w:t>
            </w:r>
          </w:p>
        </w:tc>
        <w:tc>
          <w:tcPr>
            <w:tcW w:w="727" w:type="dxa"/>
          </w:tcPr>
          <w:p w:rsidR="00000000" w:rsidRDefault="00000000">
            <w:pPr>
              <w:rPr>
                <w:i/>
                <w:iCs/>
                <w:rtl/>
                <w:lang w:eastAsia="en-US"/>
              </w:rPr>
            </w:pPr>
            <w:r>
              <w:rPr>
                <w:i/>
                <w:iCs/>
                <w:rtl/>
                <w:lang w:eastAsia="en-US"/>
              </w:rPr>
              <w:t>امرأة</w:t>
            </w:r>
          </w:p>
        </w:tc>
      </w:tr>
      <w:tr w:rsidR="00000000">
        <w:tblPrEx>
          <w:tblCellMar>
            <w:top w:w="0" w:type="dxa"/>
            <w:bottom w:w="0" w:type="dxa"/>
          </w:tblCellMar>
        </w:tblPrEx>
        <w:tc>
          <w:tcPr>
            <w:tcW w:w="1559" w:type="dxa"/>
          </w:tcPr>
          <w:p w:rsidR="00000000" w:rsidRDefault="00000000">
            <w:pPr>
              <w:rPr>
                <w:rtl/>
                <w:lang w:eastAsia="en-US"/>
              </w:rPr>
            </w:pPr>
            <w:r>
              <w:rPr>
                <w:rtl/>
                <w:lang w:eastAsia="en-US"/>
              </w:rPr>
              <w:t>1992</w:t>
            </w:r>
          </w:p>
        </w:tc>
        <w:tc>
          <w:tcPr>
            <w:tcW w:w="726" w:type="dxa"/>
          </w:tcPr>
          <w:p w:rsidR="00000000" w:rsidRDefault="00000000">
            <w:pPr>
              <w:pStyle w:val="H56"/>
              <w:keepNext w:val="0"/>
              <w:keepLines w:val="0"/>
              <w:suppressAutoHyphens w:val="0"/>
              <w:spacing w:line="400" w:lineRule="exact"/>
              <w:outlineLvl w:val="9"/>
              <w:rPr>
                <w:rtl/>
                <w:lang w:eastAsia="en-US"/>
              </w:rPr>
            </w:pPr>
            <w:r>
              <w:rPr>
                <w:rtl/>
                <w:lang w:eastAsia="en-US"/>
              </w:rPr>
              <w:t>11</w:t>
            </w:r>
          </w:p>
        </w:tc>
        <w:tc>
          <w:tcPr>
            <w:tcW w:w="727" w:type="dxa"/>
          </w:tcPr>
          <w:p w:rsidR="00000000" w:rsidRDefault="00000000">
            <w:pPr>
              <w:rPr>
                <w:rtl/>
                <w:lang w:eastAsia="en-US"/>
              </w:rPr>
            </w:pPr>
            <w:r>
              <w:rPr>
                <w:rtl/>
                <w:lang w:eastAsia="en-US"/>
              </w:rPr>
              <w:t>1</w:t>
            </w:r>
          </w:p>
        </w:tc>
        <w:tc>
          <w:tcPr>
            <w:tcW w:w="726" w:type="dxa"/>
          </w:tcPr>
          <w:p w:rsidR="00000000" w:rsidRDefault="00000000">
            <w:pPr>
              <w:rPr>
                <w:rtl/>
                <w:lang w:eastAsia="en-US"/>
              </w:rPr>
            </w:pPr>
            <w:r>
              <w:rPr>
                <w:rtl/>
                <w:lang w:eastAsia="en-US"/>
              </w:rPr>
              <w:t>31</w:t>
            </w:r>
          </w:p>
        </w:tc>
        <w:tc>
          <w:tcPr>
            <w:tcW w:w="727" w:type="dxa"/>
          </w:tcPr>
          <w:p w:rsidR="00000000" w:rsidRDefault="00000000">
            <w:pPr>
              <w:rPr>
                <w:rtl/>
                <w:lang w:eastAsia="en-US"/>
              </w:rPr>
            </w:pPr>
            <w:r>
              <w:rPr>
                <w:rtl/>
                <w:lang w:eastAsia="en-US"/>
              </w:rPr>
              <w:t>3</w:t>
            </w:r>
          </w:p>
        </w:tc>
        <w:tc>
          <w:tcPr>
            <w:tcW w:w="726" w:type="dxa"/>
          </w:tcPr>
          <w:p w:rsidR="00000000" w:rsidRDefault="00000000">
            <w:pPr>
              <w:rPr>
                <w:rtl/>
                <w:lang w:eastAsia="en-US"/>
              </w:rPr>
            </w:pPr>
            <w:r>
              <w:rPr>
                <w:rtl/>
                <w:lang w:eastAsia="en-US"/>
              </w:rPr>
              <w:t>20</w:t>
            </w:r>
          </w:p>
        </w:tc>
        <w:tc>
          <w:tcPr>
            <w:tcW w:w="727" w:type="dxa"/>
          </w:tcPr>
          <w:p w:rsidR="00000000" w:rsidRDefault="00000000">
            <w:pPr>
              <w:rPr>
                <w:rtl/>
                <w:lang w:eastAsia="en-US"/>
              </w:rPr>
            </w:pPr>
            <w:r>
              <w:rPr>
                <w:rtl/>
                <w:lang w:eastAsia="en-US"/>
              </w:rPr>
              <w:t>21</w:t>
            </w:r>
          </w:p>
        </w:tc>
        <w:tc>
          <w:tcPr>
            <w:tcW w:w="726" w:type="dxa"/>
          </w:tcPr>
          <w:p w:rsidR="00000000" w:rsidRDefault="00000000">
            <w:pPr>
              <w:rPr>
                <w:rtl/>
                <w:lang w:eastAsia="en-US"/>
              </w:rPr>
            </w:pPr>
            <w:r>
              <w:rPr>
                <w:rtl/>
                <w:lang w:eastAsia="en-US"/>
              </w:rPr>
              <w:t>115</w:t>
            </w:r>
          </w:p>
        </w:tc>
        <w:tc>
          <w:tcPr>
            <w:tcW w:w="727" w:type="dxa"/>
          </w:tcPr>
          <w:p w:rsidR="00000000" w:rsidRDefault="00000000">
            <w:pPr>
              <w:rPr>
                <w:rtl/>
                <w:lang w:eastAsia="en-US"/>
              </w:rPr>
            </w:pPr>
            <w:r>
              <w:rPr>
                <w:rtl/>
                <w:lang w:eastAsia="en-US"/>
              </w:rPr>
              <w:t>13</w:t>
            </w:r>
          </w:p>
        </w:tc>
      </w:tr>
    </w:tbl>
    <w:p w:rsidR="00000000" w:rsidRDefault="00000000">
      <w:pPr>
        <w:pStyle w:val="SingleTxt"/>
        <w:tabs>
          <w:tab w:val="clear" w:pos="1267"/>
          <w:tab w:val="clear" w:pos="1930"/>
          <w:tab w:val="left" w:pos="1061"/>
          <w:tab w:val="left" w:pos="1912"/>
        </w:tabs>
        <w:spacing w:after="0"/>
        <w:ind w:left="1264" w:right="1264"/>
        <w:rPr>
          <w:rtl/>
          <w:lang w:eastAsia="en-US"/>
        </w:rPr>
      </w:pPr>
    </w:p>
    <w:p w:rsidR="00000000" w:rsidRDefault="00000000">
      <w:pPr>
        <w:pStyle w:val="SingleTxt"/>
        <w:tabs>
          <w:tab w:val="clear" w:pos="1267"/>
          <w:tab w:val="clear" w:pos="1930"/>
          <w:tab w:val="left" w:pos="1061"/>
          <w:tab w:val="left" w:pos="1912"/>
        </w:tabs>
        <w:spacing w:after="0"/>
        <w:ind w:left="1264" w:right="1264"/>
        <w:rPr>
          <w:rtl/>
          <w:lang w:eastAsia="en-US"/>
        </w:rPr>
      </w:pPr>
    </w:p>
    <w:p w:rsidR="00000000" w:rsidRDefault="00000000">
      <w:pPr>
        <w:pStyle w:val="SingleTxt"/>
        <w:tabs>
          <w:tab w:val="clear" w:pos="1267"/>
          <w:tab w:val="clear" w:pos="1930"/>
          <w:tab w:val="left" w:pos="1061"/>
          <w:tab w:val="left" w:pos="1912"/>
        </w:tabs>
        <w:spacing w:after="0"/>
        <w:ind w:left="1264" w:right="1264"/>
        <w:rPr>
          <w:rtl/>
          <w:lang w:eastAsia="en-US"/>
        </w:rPr>
      </w:pPr>
    </w:p>
    <w:p w:rsidR="00000000" w:rsidRDefault="00000000">
      <w:pPr>
        <w:pStyle w:val="SingleTxt"/>
        <w:tabs>
          <w:tab w:val="clear" w:pos="1267"/>
          <w:tab w:val="clear" w:pos="1930"/>
          <w:tab w:val="left" w:pos="1061"/>
          <w:tab w:val="left" w:pos="1912"/>
        </w:tabs>
        <w:spacing w:after="0"/>
        <w:ind w:left="1264" w:right="1264"/>
        <w:rPr>
          <w:rtl/>
          <w:lang w:eastAsia="en-US"/>
        </w:rPr>
      </w:pPr>
    </w:p>
    <w:p w:rsidR="00000000" w:rsidRDefault="00000000">
      <w:pPr>
        <w:pStyle w:val="SingleTxt"/>
        <w:tabs>
          <w:tab w:val="clear" w:pos="1267"/>
          <w:tab w:val="clear" w:pos="1930"/>
          <w:tab w:val="left" w:pos="1061"/>
          <w:tab w:val="left" w:pos="1912"/>
        </w:tabs>
        <w:ind w:left="1264" w:right="1264"/>
        <w:rPr>
          <w:rtl/>
          <w:lang w:eastAsia="en-US"/>
        </w:rPr>
      </w:pPr>
      <w:r>
        <w:rPr>
          <w:b/>
          <w:bCs/>
          <w:rtl/>
          <w:lang w:eastAsia="en-US"/>
        </w:rPr>
        <w:t xml:space="preserve">الجدول رقم 9 </w:t>
      </w:r>
      <w:r>
        <w:rPr>
          <w:b/>
          <w:bCs/>
          <w:lang w:eastAsia="en-US"/>
        </w:rPr>
        <w:t>–</w:t>
      </w:r>
      <w:r>
        <w:rPr>
          <w:b/>
          <w:bCs/>
          <w:rtl/>
          <w:lang w:eastAsia="en-US"/>
        </w:rPr>
        <w:t xml:space="preserve"> منصب الملحق</w:t>
      </w:r>
    </w:p>
    <w:tbl>
      <w:tblPr>
        <w:bidiVisual/>
        <w:tblW w:w="0" w:type="auto"/>
        <w:tblInd w:w="12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59"/>
        <w:gridCol w:w="726"/>
        <w:gridCol w:w="727"/>
        <w:gridCol w:w="726"/>
        <w:gridCol w:w="727"/>
        <w:gridCol w:w="726"/>
        <w:gridCol w:w="727"/>
        <w:gridCol w:w="726"/>
        <w:gridCol w:w="727"/>
      </w:tblGrid>
      <w:tr w:rsidR="00000000">
        <w:tblPrEx>
          <w:tblCellMar>
            <w:top w:w="0" w:type="dxa"/>
            <w:bottom w:w="0" w:type="dxa"/>
          </w:tblCellMar>
        </w:tblPrEx>
        <w:trPr>
          <w:cantSplit/>
        </w:trPr>
        <w:tc>
          <w:tcPr>
            <w:tcW w:w="1559" w:type="dxa"/>
          </w:tcPr>
          <w:p w:rsidR="00000000" w:rsidRDefault="00000000">
            <w:pPr>
              <w:pStyle w:val="H56"/>
              <w:keepNext w:val="0"/>
              <w:keepLines w:val="0"/>
              <w:suppressAutoHyphens w:val="0"/>
              <w:spacing w:line="400" w:lineRule="exact"/>
              <w:outlineLvl w:val="9"/>
              <w:rPr>
                <w:i/>
                <w:iCs/>
                <w:rtl/>
                <w:lang w:eastAsia="en-US"/>
              </w:rPr>
            </w:pPr>
            <w:r>
              <w:rPr>
                <w:i/>
                <w:iCs/>
                <w:rtl/>
                <w:lang w:eastAsia="en-US"/>
              </w:rPr>
              <w:t>السنة</w:t>
            </w:r>
          </w:p>
        </w:tc>
        <w:tc>
          <w:tcPr>
            <w:tcW w:w="1453" w:type="dxa"/>
            <w:gridSpan w:val="2"/>
          </w:tcPr>
          <w:p w:rsidR="00000000" w:rsidRDefault="00000000">
            <w:pPr>
              <w:jc w:val="center"/>
              <w:rPr>
                <w:i/>
                <w:iCs/>
                <w:rtl/>
                <w:lang w:eastAsia="en-US"/>
              </w:rPr>
            </w:pPr>
            <w:r>
              <w:rPr>
                <w:i/>
                <w:iCs/>
                <w:rtl/>
                <w:lang w:eastAsia="en-US"/>
              </w:rPr>
              <w:t>الرئاسة</w:t>
            </w:r>
          </w:p>
        </w:tc>
        <w:tc>
          <w:tcPr>
            <w:tcW w:w="1453" w:type="dxa"/>
            <w:gridSpan w:val="2"/>
          </w:tcPr>
          <w:p w:rsidR="00000000" w:rsidRDefault="00000000">
            <w:pPr>
              <w:jc w:val="center"/>
              <w:rPr>
                <w:i/>
                <w:iCs/>
                <w:rtl/>
                <w:lang w:eastAsia="en-US"/>
              </w:rPr>
            </w:pPr>
            <w:r>
              <w:rPr>
                <w:i/>
                <w:iCs/>
                <w:rtl/>
                <w:lang w:eastAsia="en-US"/>
              </w:rPr>
              <w:t>الجمعية الوطنية</w:t>
            </w:r>
          </w:p>
        </w:tc>
        <w:tc>
          <w:tcPr>
            <w:tcW w:w="1453" w:type="dxa"/>
            <w:gridSpan w:val="2"/>
          </w:tcPr>
          <w:p w:rsidR="00000000" w:rsidRDefault="00000000">
            <w:pPr>
              <w:jc w:val="center"/>
              <w:rPr>
                <w:i/>
                <w:iCs/>
                <w:rtl/>
                <w:lang w:eastAsia="en-US"/>
              </w:rPr>
            </w:pPr>
            <w:r>
              <w:rPr>
                <w:i/>
                <w:iCs/>
                <w:rtl/>
                <w:lang w:eastAsia="en-US"/>
              </w:rPr>
              <w:t>رئيس</w:t>
            </w:r>
          </w:p>
        </w:tc>
        <w:tc>
          <w:tcPr>
            <w:tcW w:w="1453" w:type="dxa"/>
            <w:gridSpan w:val="2"/>
          </w:tcPr>
          <w:p w:rsidR="00000000" w:rsidRDefault="00000000">
            <w:pPr>
              <w:jc w:val="center"/>
              <w:rPr>
                <w:i/>
                <w:iCs/>
                <w:rtl/>
                <w:lang w:eastAsia="en-US"/>
              </w:rPr>
            </w:pPr>
            <w:r>
              <w:rPr>
                <w:i/>
                <w:iCs/>
                <w:rtl/>
                <w:lang w:eastAsia="en-US"/>
              </w:rPr>
              <w:t>وزير</w:t>
            </w:r>
          </w:p>
        </w:tc>
      </w:tr>
      <w:tr w:rsidR="00000000">
        <w:tblPrEx>
          <w:tblCellMar>
            <w:top w:w="0" w:type="dxa"/>
            <w:bottom w:w="0" w:type="dxa"/>
          </w:tblCellMar>
        </w:tblPrEx>
        <w:tc>
          <w:tcPr>
            <w:tcW w:w="1559" w:type="dxa"/>
          </w:tcPr>
          <w:p w:rsidR="00000000" w:rsidRDefault="00000000">
            <w:pPr>
              <w:rPr>
                <w:i/>
                <w:iCs/>
                <w:rtl/>
                <w:lang w:eastAsia="en-US"/>
              </w:rPr>
            </w:pPr>
          </w:p>
        </w:tc>
        <w:tc>
          <w:tcPr>
            <w:tcW w:w="726" w:type="dxa"/>
          </w:tcPr>
          <w:p w:rsidR="00000000" w:rsidRDefault="00000000">
            <w:pPr>
              <w:rPr>
                <w:i/>
                <w:iCs/>
                <w:rtl/>
                <w:lang w:eastAsia="en-US"/>
              </w:rPr>
            </w:pPr>
            <w:r>
              <w:rPr>
                <w:i/>
                <w:iCs/>
                <w:rtl/>
                <w:lang w:eastAsia="en-US"/>
              </w:rPr>
              <w:t>رجل</w:t>
            </w:r>
          </w:p>
        </w:tc>
        <w:tc>
          <w:tcPr>
            <w:tcW w:w="727" w:type="dxa"/>
          </w:tcPr>
          <w:p w:rsidR="00000000" w:rsidRDefault="00000000">
            <w:pPr>
              <w:rPr>
                <w:i/>
                <w:iCs/>
                <w:rtl/>
                <w:lang w:eastAsia="en-US"/>
              </w:rPr>
            </w:pPr>
            <w:r>
              <w:rPr>
                <w:i/>
                <w:iCs/>
                <w:rtl/>
                <w:lang w:eastAsia="en-US"/>
              </w:rPr>
              <w:t>امرأة</w:t>
            </w:r>
          </w:p>
        </w:tc>
        <w:tc>
          <w:tcPr>
            <w:tcW w:w="726" w:type="dxa"/>
          </w:tcPr>
          <w:p w:rsidR="00000000" w:rsidRDefault="00000000">
            <w:pPr>
              <w:rPr>
                <w:i/>
                <w:iCs/>
                <w:rtl/>
                <w:lang w:eastAsia="en-US"/>
              </w:rPr>
            </w:pPr>
            <w:r>
              <w:rPr>
                <w:i/>
                <w:iCs/>
                <w:rtl/>
                <w:lang w:eastAsia="en-US"/>
              </w:rPr>
              <w:t>رجل</w:t>
            </w:r>
          </w:p>
        </w:tc>
        <w:tc>
          <w:tcPr>
            <w:tcW w:w="727" w:type="dxa"/>
          </w:tcPr>
          <w:p w:rsidR="00000000" w:rsidRDefault="00000000">
            <w:pPr>
              <w:rPr>
                <w:i/>
                <w:iCs/>
                <w:rtl/>
                <w:lang w:eastAsia="en-US"/>
              </w:rPr>
            </w:pPr>
            <w:r>
              <w:rPr>
                <w:i/>
                <w:iCs/>
                <w:rtl/>
                <w:lang w:eastAsia="en-US"/>
              </w:rPr>
              <w:t>امرأة</w:t>
            </w:r>
          </w:p>
        </w:tc>
        <w:tc>
          <w:tcPr>
            <w:tcW w:w="726" w:type="dxa"/>
          </w:tcPr>
          <w:p w:rsidR="00000000" w:rsidRDefault="00000000">
            <w:pPr>
              <w:rPr>
                <w:i/>
                <w:iCs/>
                <w:rtl/>
                <w:lang w:eastAsia="en-US"/>
              </w:rPr>
            </w:pPr>
            <w:r>
              <w:rPr>
                <w:i/>
                <w:iCs/>
                <w:rtl/>
                <w:lang w:eastAsia="en-US"/>
              </w:rPr>
              <w:t>رجل</w:t>
            </w:r>
          </w:p>
        </w:tc>
        <w:tc>
          <w:tcPr>
            <w:tcW w:w="727" w:type="dxa"/>
          </w:tcPr>
          <w:p w:rsidR="00000000" w:rsidRDefault="00000000">
            <w:pPr>
              <w:rPr>
                <w:i/>
                <w:iCs/>
                <w:rtl/>
                <w:lang w:eastAsia="en-US"/>
              </w:rPr>
            </w:pPr>
            <w:r>
              <w:rPr>
                <w:i/>
                <w:iCs/>
                <w:rtl/>
                <w:lang w:eastAsia="en-US"/>
              </w:rPr>
              <w:t>امرأة</w:t>
            </w:r>
          </w:p>
        </w:tc>
        <w:tc>
          <w:tcPr>
            <w:tcW w:w="726" w:type="dxa"/>
          </w:tcPr>
          <w:p w:rsidR="00000000" w:rsidRDefault="00000000">
            <w:pPr>
              <w:rPr>
                <w:i/>
                <w:iCs/>
                <w:rtl/>
                <w:lang w:eastAsia="en-US"/>
              </w:rPr>
            </w:pPr>
            <w:r>
              <w:rPr>
                <w:i/>
                <w:iCs/>
                <w:rtl/>
                <w:lang w:eastAsia="en-US"/>
              </w:rPr>
              <w:t>رجل</w:t>
            </w:r>
          </w:p>
        </w:tc>
        <w:tc>
          <w:tcPr>
            <w:tcW w:w="727" w:type="dxa"/>
          </w:tcPr>
          <w:p w:rsidR="00000000" w:rsidRDefault="00000000">
            <w:pPr>
              <w:rPr>
                <w:i/>
                <w:iCs/>
                <w:rtl/>
                <w:lang w:eastAsia="en-US"/>
              </w:rPr>
            </w:pPr>
            <w:r>
              <w:rPr>
                <w:i/>
                <w:iCs/>
                <w:rtl/>
                <w:lang w:eastAsia="en-US"/>
              </w:rPr>
              <w:t>امرأة</w:t>
            </w:r>
          </w:p>
        </w:tc>
      </w:tr>
      <w:tr w:rsidR="00000000">
        <w:tblPrEx>
          <w:tblCellMar>
            <w:top w:w="0" w:type="dxa"/>
            <w:bottom w:w="0" w:type="dxa"/>
          </w:tblCellMar>
        </w:tblPrEx>
        <w:tc>
          <w:tcPr>
            <w:tcW w:w="1559" w:type="dxa"/>
          </w:tcPr>
          <w:p w:rsidR="00000000" w:rsidRDefault="00000000">
            <w:pPr>
              <w:rPr>
                <w:rtl/>
                <w:lang w:eastAsia="en-US"/>
              </w:rPr>
            </w:pPr>
            <w:r>
              <w:rPr>
                <w:rtl/>
                <w:lang w:eastAsia="en-US"/>
              </w:rPr>
              <w:t>1992</w:t>
            </w:r>
          </w:p>
        </w:tc>
        <w:tc>
          <w:tcPr>
            <w:tcW w:w="726" w:type="dxa"/>
          </w:tcPr>
          <w:p w:rsidR="00000000" w:rsidRDefault="00000000">
            <w:pPr>
              <w:rPr>
                <w:rtl/>
                <w:lang w:eastAsia="en-US"/>
              </w:rPr>
            </w:pPr>
            <w:r>
              <w:rPr>
                <w:rtl/>
                <w:lang w:eastAsia="en-US"/>
              </w:rPr>
              <w:t>23</w:t>
            </w:r>
          </w:p>
        </w:tc>
        <w:tc>
          <w:tcPr>
            <w:tcW w:w="727" w:type="dxa"/>
          </w:tcPr>
          <w:p w:rsidR="00000000" w:rsidRDefault="00000000">
            <w:pPr>
              <w:rPr>
                <w:rtl/>
                <w:lang w:eastAsia="en-US"/>
              </w:rPr>
            </w:pPr>
            <w:r>
              <w:rPr>
                <w:rtl/>
                <w:lang w:eastAsia="en-US"/>
              </w:rPr>
              <w:t>3</w:t>
            </w:r>
          </w:p>
        </w:tc>
        <w:tc>
          <w:tcPr>
            <w:tcW w:w="726" w:type="dxa"/>
          </w:tcPr>
          <w:p w:rsidR="00000000" w:rsidRDefault="00000000">
            <w:pPr>
              <w:rPr>
                <w:rtl/>
                <w:lang w:eastAsia="en-US"/>
              </w:rPr>
            </w:pPr>
            <w:r>
              <w:rPr>
                <w:rtl/>
                <w:lang w:eastAsia="en-US"/>
              </w:rPr>
              <w:t>44</w:t>
            </w:r>
          </w:p>
        </w:tc>
        <w:tc>
          <w:tcPr>
            <w:tcW w:w="727" w:type="dxa"/>
          </w:tcPr>
          <w:p w:rsidR="00000000" w:rsidRDefault="00000000">
            <w:pPr>
              <w:rPr>
                <w:rtl/>
                <w:lang w:eastAsia="en-US"/>
              </w:rPr>
            </w:pPr>
            <w:r>
              <w:rPr>
                <w:rtl/>
                <w:lang w:eastAsia="en-US"/>
              </w:rPr>
              <w:t>7</w:t>
            </w:r>
          </w:p>
        </w:tc>
        <w:tc>
          <w:tcPr>
            <w:tcW w:w="726" w:type="dxa"/>
          </w:tcPr>
          <w:p w:rsidR="00000000" w:rsidRDefault="00000000">
            <w:pPr>
              <w:rPr>
                <w:rtl/>
                <w:lang w:eastAsia="en-US"/>
              </w:rPr>
            </w:pPr>
            <w:r>
              <w:rPr>
                <w:rtl/>
                <w:lang w:eastAsia="en-US"/>
              </w:rPr>
              <w:t>28</w:t>
            </w:r>
          </w:p>
        </w:tc>
        <w:tc>
          <w:tcPr>
            <w:tcW w:w="727" w:type="dxa"/>
          </w:tcPr>
          <w:p w:rsidR="00000000" w:rsidRDefault="00000000">
            <w:pPr>
              <w:rPr>
                <w:rtl/>
                <w:lang w:eastAsia="en-US"/>
              </w:rPr>
            </w:pPr>
            <w:r>
              <w:rPr>
                <w:rtl/>
                <w:lang w:eastAsia="en-US"/>
              </w:rPr>
              <w:t>7</w:t>
            </w:r>
          </w:p>
        </w:tc>
        <w:tc>
          <w:tcPr>
            <w:tcW w:w="726" w:type="dxa"/>
          </w:tcPr>
          <w:p w:rsidR="00000000" w:rsidRDefault="00000000">
            <w:pPr>
              <w:rPr>
                <w:rtl/>
                <w:lang w:eastAsia="en-US"/>
              </w:rPr>
            </w:pPr>
            <w:r>
              <w:rPr>
                <w:rtl/>
                <w:lang w:eastAsia="en-US"/>
              </w:rPr>
              <w:t>100</w:t>
            </w:r>
          </w:p>
        </w:tc>
        <w:tc>
          <w:tcPr>
            <w:tcW w:w="727" w:type="dxa"/>
          </w:tcPr>
          <w:p w:rsidR="00000000" w:rsidRDefault="00000000">
            <w:pPr>
              <w:rPr>
                <w:rtl/>
                <w:lang w:eastAsia="en-US"/>
              </w:rPr>
            </w:pPr>
            <w:r>
              <w:rPr>
                <w:rtl/>
                <w:lang w:eastAsia="en-US"/>
              </w:rPr>
              <w:t>18</w:t>
            </w:r>
          </w:p>
        </w:tc>
      </w:tr>
    </w:tbl>
    <w:p w:rsidR="00000000" w:rsidRDefault="00000000">
      <w:pPr>
        <w:pStyle w:val="SingleTxt"/>
        <w:tabs>
          <w:tab w:val="clear" w:pos="1267"/>
          <w:tab w:val="clear" w:pos="1930"/>
          <w:tab w:val="left" w:pos="1061"/>
          <w:tab w:val="left" w:pos="1912"/>
        </w:tabs>
        <w:ind w:left="1264" w:right="1264"/>
        <w:rPr>
          <w:rtl/>
          <w:lang w:eastAsia="en-US"/>
        </w:rPr>
      </w:pPr>
      <w:r>
        <w:rPr>
          <w:rtl/>
          <w:lang w:eastAsia="en-US"/>
        </w:rPr>
        <w:tab/>
        <w:t>في وزارة المالية والميزانية في عام 1991 وحاليا واحد من ثلاثة مفوضين بالسلطة امرأة (المفوض الثالث بالسلطة).</w:t>
      </w:r>
    </w:p>
    <w:p w:rsidR="00000000" w:rsidRDefault="00000000">
      <w:pPr>
        <w:pStyle w:val="SingleTxt"/>
        <w:tabs>
          <w:tab w:val="clear" w:pos="1267"/>
          <w:tab w:val="clear" w:pos="1930"/>
          <w:tab w:val="left" w:pos="1061"/>
          <w:tab w:val="left" w:pos="1912"/>
        </w:tabs>
        <w:ind w:left="1264" w:right="1264"/>
        <w:rPr>
          <w:rtl/>
          <w:lang w:eastAsia="en-US"/>
        </w:rPr>
      </w:pPr>
      <w:r>
        <w:rPr>
          <w:b/>
          <w:bCs/>
          <w:rtl/>
          <w:lang w:eastAsia="en-US"/>
        </w:rPr>
        <w:t xml:space="preserve">الجدول رقم 10 </w:t>
      </w:r>
      <w:r>
        <w:rPr>
          <w:b/>
          <w:bCs/>
          <w:lang w:eastAsia="en-US"/>
        </w:rPr>
        <w:t>–</w:t>
      </w:r>
      <w:r>
        <w:rPr>
          <w:b/>
          <w:bCs/>
          <w:rtl/>
          <w:lang w:eastAsia="en-US"/>
        </w:rPr>
        <w:t xml:space="preserve"> توزيع المديرين</w:t>
      </w:r>
    </w:p>
    <w:tbl>
      <w:tblPr>
        <w:bidiVisual/>
        <w:tblW w:w="0" w:type="auto"/>
        <w:tblInd w:w="12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04"/>
        <w:gridCol w:w="2504"/>
        <w:gridCol w:w="2505"/>
      </w:tblGrid>
      <w:tr w:rsidR="00000000">
        <w:tblPrEx>
          <w:tblCellMar>
            <w:top w:w="0" w:type="dxa"/>
            <w:bottom w:w="0" w:type="dxa"/>
          </w:tblCellMar>
        </w:tblPrEx>
        <w:tc>
          <w:tcPr>
            <w:tcW w:w="2504" w:type="dxa"/>
          </w:tcPr>
          <w:p w:rsidR="00000000" w:rsidRDefault="00000000">
            <w:pPr>
              <w:pStyle w:val="H4"/>
              <w:keepLines w:val="0"/>
              <w:suppressAutoHyphens w:val="0"/>
              <w:spacing w:line="400" w:lineRule="exact"/>
              <w:rPr>
                <w:spacing w:val="0"/>
                <w:rtl/>
                <w:lang w:eastAsia="en-US"/>
              </w:rPr>
            </w:pPr>
            <w:r>
              <w:rPr>
                <w:spacing w:val="0"/>
                <w:rtl/>
                <w:lang w:eastAsia="en-US"/>
              </w:rPr>
              <w:t>السنة</w:t>
            </w:r>
          </w:p>
        </w:tc>
        <w:tc>
          <w:tcPr>
            <w:tcW w:w="2504" w:type="dxa"/>
          </w:tcPr>
          <w:p w:rsidR="00000000" w:rsidRDefault="00000000">
            <w:pPr>
              <w:rPr>
                <w:i/>
                <w:iCs/>
                <w:rtl/>
                <w:lang w:eastAsia="en-US"/>
              </w:rPr>
            </w:pPr>
            <w:r>
              <w:rPr>
                <w:i/>
                <w:iCs/>
                <w:rtl/>
                <w:lang w:eastAsia="en-US"/>
              </w:rPr>
              <w:t>رجل</w:t>
            </w:r>
          </w:p>
        </w:tc>
        <w:tc>
          <w:tcPr>
            <w:tcW w:w="2505" w:type="dxa"/>
          </w:tcPr>
          <w:p w:rsidR="00000000" w:rsidRDefault="00000000">
            <w:pPr>
              <w:rPr>
                <w:i/>
                <w:iCs/>
                <w:rtl/>
                <w:lang w:eastAsia="en-US"/>
              </w:rPr>
            </w:pPr>
            <w:r>
              <w:rPr>
                <w:i/>
                <w:iCs/>
                <w:rtl/>
                <w:lang w:eastAsia="en-US"/>
              </w:rPr>
              <w:t>امرأة</w:t>
            </w:r>
          </w:p>
        </w:tc>
      </w:tr>
      <w:tr w:rsidR="00000000">
        <w:tblPrEx>
          <w:tblCellMar>
            <w:top w:w="0" w:type="dxa"/>
            <w:bottom w:w="0" w:type="dxa"/>
          </w:tblCellMar>
        </w:tblPrEx>
        <w:tc>
          <w:tcPr>
            <w:tcW w:w="2504" w:type="dxa"/>
          </w:tcPr>
          <w:p w:rsidR="00000000" w:rsidRDefault="00000000">
            <w:pPr>
              <w:rPr>
                <w:rtl/>
                <w:lang w:eastAsia="en-US"/>
              </w:rPr>
            </w:pPr>
            <w:r>
              <w:rPr>
                <w:rtl/>
                <w:lang w:eastAsia="en-US"/>
              </w:rPr>
              <w:t>1980</w:t>
            </w:r>
          </w:p>
        </w:tc>
        <w:tc>
          <w:tcPr>
            <w:tcW w:w="2504" w:type="dxa"/>
          </w:tcPr>
          <w:p w:rsidR="00000000" w:rsidRDefault="00000000">
            <w:pPr>
              <w:rPr>
                <w:rtl/>
                <w:lang w:eastAsia="en-US"/>
              </w:rPr>
            </w:pPr>
            <w:r>
              <w:rPr>
                <w:rtl/>
                <w:lang w:eastAsia="en-US"/>
              </w:rPr>
              <w:t>9</w:t>
            </w:r>
          </w:p>
        </w:tc>
        <w:tc>
          <w:tcPr>
            <w:tcW w:w="2505" w:type="dxa"/>
          </w:tcPr>
          <w:p w:rsidR="00000000" w:rsidRDefault="00000000">
            <w:pPr>
              <w:rPr>
                <w:rtl/>
                <w:lang w:eastAsia="en-US"/>
              </w:rPr>
            </w:pPr>
            <w:r>
              <w:rPr>
                <w:rtl/>
                <w:lang w:eastAsia="en-US"/>
              </w:rPr>
              <w:t>صفر</w:t>
            </w:r>
          </w:p>
        </w:tc>
      </w:tr>
      <w:tr w:rsidR="00000000">
        <w:tblPrEx>
          <w:tblCellMar>
            <w:top w:w="0" w:type="dxa"/>
            <w:bottom w:w="0" w:type="dxa"/>
          </w:tblCellMar>
        </w:tblPrEx>
        <w:tc>
          <w:tcPr>
            <w:tcW w:w="2504" w:type="dxa"/>
          </w:tcPr>
          <w:p w:rsidR="00000000" w:rsidRDefault="00000000">
            <w:pPr>
              <w:rPr>
                <w:rtl/>
                <w:lang w:eastAsia="en-US"/>
              </w:rPr>
            </w:pPr>
            <w:r>
              <w:rPr>
                <w:rtl/>
                <w:lang w:eastAsia="en-US"/>
              </w:rPr>
              <w:t>1985</w:t>
            </w:r>
          </w:p>
        </w:tc>
        <w:tc>
          <w:tcPr>
            <w:tcW w:w="2504" w:type="dxa"/>
          </w:tcPr>
          <w:p w:rsidR="00000000" w:rsidRDefault="00000000">
            <w:pPr>
              <w:rPr>
                <w:rtl/>
                <w:lang w:eastAsia="en-US"/>
              </w:rPr>
            </w:pPr>
            <w:r>
              <w:rPr>
                <w:rtl/>
                <w:lang w:eastAsia="en-US"/>
              </w:rPr>
              <w:t>8</w:t>
            </w:r>
          </w:p>
        </w:tc>
        <w:tc>
          <w:tcPr>
            <w:tcW w:w="2505" w:type="dxa"/>
          </w:tcPr>
          <w:p w:rsidR="00000000" w:rsidRDefault="00000000">
            <w:pPr>
              <w:rPr>
                <w:rtl/>
                <w:lang w:eastAsia="en-US"/>
              </w:rPr>
            </w:pPr>
            <w:r>
              <w:rPr>
                <w:rtl/>
                <w:lang w:eastAsia="en-US"/>
              </w:rPr>
              <w:t>1</w:t>
            </w:r>
          </w:p>
        </w:tc>
      </w:tr>
      <w:tr w:rsidR="00000000">
        <w:tblPrEx>
          <w:tblCellMar>
            <w:top w:w="0" w:type="dxa"/>
            <w:bottom w:w="0" w:type="dxa"/>
          </w:tblCellMar>
        </w:tblPrEx>
        <w:tc>
          <w:tcPr>
            <w:tcW w:w="2504" w:type="dxa"/>
          </w:tcPr>
          <w:p w:rsidR="00000000" w:rsidRDefault="00000000">
            <w:pPr>
              <w:rPr>
                <w:rtl/>
                <w:lang w:eastAsia="en-US"/>
              </w:rPr>
            </w:pPr>
            <w:r>
              <w:rPr>
                <w:rtl/>
                <w:lang w:eastAsia="en-US"/>
              </w:rPr>
              <w:t>1993</w:t>
            </w:r>
          </w:p>
        </w:tc>
        <w:tc>
          <w:tcPr>
            <w:tcW w:w="2504" w:type="dxa"/>
          </w:tcPr>
          <w:p w:rsidR="00000000" w:rsidRDefault="00000000">
            <w:pPr>
              <w:rPr>
                <w:rtl/>
                <w:lang w:eastAsia="en-US"/>
              </w:rPr>
            </w:pPr>
            <w:r>
              <w:rPr>
                <w:rtl/>
                <w:lang w:eastAsia="en-US"/>
              </w:rPr>
              <w:t>10</w:t>
            </w:r>
          </w:p>
        </w:tc>
        <w:tc>
          <w:tcPr>
            <w:tcW w:w="2505" w:type="dxa"/>
          </w:tcPr>
          <w:p w:rsidR="00000000" w:rsidRDefault="00000000">
            <w:pPr>
              <w:rPr>
                <w:rtl/>
                <w:lang w:eastAsia="en-US"/>
              </w:rPr>
            </w:pPr>
            <w:r>
              <w:rPr>
                <w:rtl/>
                <w:lang w:eastAsia="en-US"/>
              </w:rPr>
              <w:t>صفر</w:t>
            </w:r>
          </w:p>
        </w:tc>
      </w:tr>
      <w:tr w:rsidR="00000000">
        <w:tblPrEx>
          <w:tblCellMar>
            <w:top w:w="0" w:type="dxa"/>
            <w:bottom w:w="0" w:type="dxa"/>
          </w:tblCellMar>
        </w:tblPrEx>
        <w:tc>
          <w:tcPr>
            <w:tcW w:w="2504" w:type="dxa"/>
          </w:tcPr>
          <w:p w:rsidR="00000000" w:rsidRDefault="00000000">
            <w:pPr>
              <w:rPr>
                <w:rtl/>
                <w:lang w:eastAsia="en-US"/>
              </w:rPr>
            </w:pPr>
            <w:r>
              <w:rPr>
                <w:rtl/>
                <w:lang w:eastAsia="en-US"/>
              </w:rPr>
              <w:t>1999</w:t>
            </w:r>
          </w:p>
        </w:tc>
        <w:tc>
          <w:tcPr>
            <w:tcW w:w="2504" w:type="dxa"/>
          </w:tcPr>
          <w:p w:rsidR="00000000" w:rsidRDefault="00000000">
            <w:pPr>
              <w:rPr>
                <w:rtl/>
                <w:lang w:eastAsia="en-US"/>
              </w:rPr>
            </w:pPr>
            <w:r>
              <w:rPr>
                <w:rtl/>
                <w:lang w:eastAsia="en-US"/>
              </w:rPr>
              <w:t>10</w:t>
            </w:r>
          </w:p>
        </w:tc>
        <w:tc>
          <w:tcPr>
            <w:tcW w:w="2505" w:type="dxa"/>
          </w:tcPr>
          <w:p w:rsidR="00000000" w:rsidRDefault="00000000">
            <w:pPr>
              <w:rPr>
                <w:rtl/>
                <w:lang w:eastAsia="en-US"/>
              </w:rPr>
            </w:pPr>
            <w:r>
              <w:rPr>
                <w:rtl/>
                <w:lang w:eastAsia="en-US"/>
              </w:rPr>
              <w:t>صفر</w:t>
            </w:r>
          </w:p>
        </w:tc>
      </w:tr>
      <w:tr w:rsidR="00000000">
        <w:tblPrEx>
          <w:tblCellMar>
            <w:top w:w="0" w:type="dxa"/>
            <w:bottom w:w="0" w:type="dxa"/>
          </w:tblCellMar>
        </w:tblPrEx>
        <w:tc>
          <w:tcPr>
            <w:tcW w:w="2504" w:type="dxa"/>
          </w:tcPr>
          <w:p w:rsidR="00000000" w:rsidRDefault="00000000">
            <w:pPr>
              <w:rPr>
                <w:rtl/>
                <w:lang w:eastAsia="en-US"/>
              </w:rPr>
            </w:pPr>
            <w:r>
              <w:rPr>
                <w:rtl/>
                <w:lang w:eastAsia="en-US"/>
              </w:rPr>
              <w:t>2000</w:t>
            </w:r>
          </w:p>
        </w:tc>
        <w:tc>
          <w:tcPr>
            <w:tcW w:w="2504" w:type="dxa"/>
          </w:tcPr>
          <w:p w:rsidR="00000000" w:rsidRDefault="00000000">
            <w:pPr>
              <w:rPr>
                <w:rtl/>
                <w:lang w:eastAsia="en-US"/>
              </w:rPr>
            </w:pPr>
            <w:r>
              <w:rPr>
                <w:rtl/>
                <w:lang w:eastAsia="en-US"/>
              </w:rPr>
              <w:t>10</w:t>
            </w:r>
          </w:p>
        </w:tc>
        <w:tc>
          <w:tcPr>
            <w:tcW w:w="2505" w:type="dxa"/>
          </w:tcPr>
          <w:p w:rsidR="00000000" w:rsidRDefault="00000000">
            <w:pPr>
              <w:rPr>
                <w:rtl/>
                <w:lang w:eastAsia="en-US"/>
              </w:rPr>
            </w:pPr>
            <w:r>
              <w:rPr>
                <w:rtl/>
                <w:lang w:eastAsia="en-US"/>
              </w:rPr>
              <w:t>صفر</w:t>
            </w:r>
          </w:p>
        </w:tc>
      </w:tr>
    </w:tbl>
    <w:p w:rsidR="00000000" w:rsidRDefault="00000000">
      <w:pPr>
        <w:rPr>
          <w:rtl/>
          <w:lang w:eastAsia="en-US"/>
        </w:rPr>
      </w:pPr>
    </w:p>
    <w:p w:rsidR="00000000" w:rsidRDefault="00000000">
      <w:pPr>
        <w:pStyle w:val="SingleTxt"/>
        <w:tabs>
          <w:tab w:val="clear" w:pos="1267"/>
          <w:tab w:val="clear" w:pos="1930"/>
          <w:tab w:val="left" w:pos="1061"/>
          <w:tab w:val="left" w:pos="1912"/>
        </w:tabs>
        <w:ind w:left="1264" w:right="1264"/>
        <w:rPr>
          <w:rtl/>
          <w:lang w:eastAsia="en-US"/>
        </w:rPr>
      </w:pPr>
      <w:r>
        <w:rPr>
          <w:b/>
          <w:bCs/>
          <w:rtl/>
          <w:lang w:eastAsia="en-US"/>
        </w:rPr>
        <w:t xml:space="preserve">الجدول رقم 11 </w:t>
      </w:r>
      <w:r>
        <w:rPr>
          <w:b/>
          <w:bCs/>
          <w:lang w:eastAsia="en-US"/>
        </w:rPr>
        <w:t>–</w:t>
      </w:r>
      <w:r>
        <w:rPr>
          <w:b/>
          <w:bCs/>
          <w:rtl/>
          <w:lang w:eastAsia="en-US"/>
        </w:rPr>
        <w:t xml:space="preserve"> توزيع وكلاء الإدارة</w:t>
      </w:r>
    </w:p>
    <w:tbl>
      <w:tblPr>
        <w:bidiVisual/>
        <w:tblW w:w="0" w:type="auto"/>
        <w:tblInd w:w="12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04"/>
        <w:gridCol w:w="2504"/>
        <w:gridCol w:w="2505"/>
      </w:tblGrid>
      <w:tr w:rsidR="00000000">
        <w:tblPrEx>
          <w:tblCellMar>
            <w:top w:w="0" w:type="dxa"/>
            <w:bottom w:w="0" w:type="dxa"/>
          </w:tblCellMar>
        </w:tblPrEx>
        <w:tc>
          <w:tcPr>
            <w:tcW w:w="2504" w:type="dxa"/>
          </w:tcPr>
          <w:p w:rsidR="00000000" w:rsidRDefault="00000000">
            <w:pPr>
              <w:rPr>
                <w:i/>
                <w:iCs/>
                <w:rtl/>
                <w:lang w:eastAsia="en-US"/>
              </w:rPr>
            </w:pPr>
            <w:r>
              <w:rPr>
                <w:i/>
                <w:iCs/>
                <w:rtl/>
                <w:lang w:eastAsia="en-US"/>
              </w:rPr>
              <w:t>السنة</w:t>
            </w:r>
          </w:p>
        </w:tc>
        <w:tc>
          <w:tcPr>
            <w:tcW w:w="2504" w:type="dxa"/>
          </w:tcPr>
          <w:p w:rsidR="00000000" w:rsidRDefault="00000000">
            <w:pPr>
              <w:rPr>
                <w:i/>
                <w:iCs/>
                <w:rtl/>
                <w:lang w:eastAsia="en-US"/>
              </w:rPr>
            </w:pPr>
            <w:r>
              <w:rPr>
                <w:i/>
                <w:iCs/>
                <w:rtl/>
                <w:lang w:eastAsia="en-US"/>
              </w:rPr>
              <w:t>رجل</w:t>
            </w:r>
          </w:p>
        </w:tc>
        <w:tc>
          <w:tcPr>
            <w:tcW w:w="2505" w:type="dxa"/>
          </w:tcPr>
          <w:p w:rsidR="00000000" w:rsidRDefault="00000000">
            <w:pPr>
              <w:rPr>
                <w:i/>
                <w:iCs/>
                <w:rtl/>
                <w:lang w:eastAsia="en-US"/>
              </w:rPr>
            </w:pPr>
            <w:r>
              <w:rPr>
                <w:i/>
                <w:iCs/>
                <w:rtl/>
                <w:lang w:eastAsia="en-US"/>
              </w:rPr>
              <w:t>امرأة</w:t>
            </w:r>
          </w:p>
        </w:tc>
      </w:tr>
      <w:tr w:rsidR="00000000">
        <w:tblPrEx>
          <w:tblCellMar>
            <w:top w:w="0" w:type="dxa"/>
            <w:bottom w:w="0" w:type="dxa"/>
          </w:tblCellMar>
        </w:tblPrEx>
        <w:tc>
          <w:tcPr>
            <w:tcW w:w="2504" w:type="dxa"/>
          </w:tcPr>
          <w:p w:rsidR="00000000" w:rsidRDefault="00000000">
            <w:pPr>
              <w:rPr>
                <w:rtl/>
                <w:lang w:eastAsia="en-US"/>
              </w:rPr>
            </w:pPr>
            <w:r>
              <w:rPr>
                <w:rtl/>
                <w:lang w:eastAsia="en-US"/>
              </w:rPr>
              <w:t>1980</w:t>
            </w:r>
          </w:p>
        </w:tc>
        <w:tc>
          <w:tcPr>
            <w:tcW w:w="2504" w:type="dxa"/>
          </w:tcPr>
          <w:p w:rsidR="00000000" w:rsidRDefault="00000000">
            <w:pPr>
              <w:rPr>
                <w:rtl/>
                <w:lang w:eastAsia="en-US"/>
              </w:rPr>
            </w:pPr>
            <w:r>
              <w:rPr>
                <w:rtl/>
                <w:lang w:eastAsia="en-US"/>
              </w:rPr>
              <w:t>47</w:t>
            </w:r>
          </w:p>
        </w:tc>
        <w:tc>
          <w:tcPr>
            <w:tcW w:w="2505" w:type="dxa"/>
          </w:tcPr>
          <w:p w:rsidR="00000000" w:rsidRDefault="00000000">
            <w:pPr>
              <w:rPr>
                <w:rtl/>
                <w:lang w:eastAsia="en-US"/>
              </w:rPr>
            </w:pPr>
            <w:r>
              <w:rPr>
                <w:rtl/>
                <w:lang w:eastAsia="en-US"/>
              </w:rPr>
              <w:t>صفر</w:t>
            </w:r>
          </w:p>
        </w:tc>
      </w:tr>
      <w:tr w:rsidR="00000000">
        <w:tblPrEx>
          <w:tblCellMar>
            <w:top w:w="0" w:type="dxa"/>
            <w:bottom w:w="0" w:type="dxa"/>
          </w:tblCellMar>
        </w:tblPrEx>
        <w:tc>
          <w:tcPr>
            <w:tcW w:w="2504" w:type="dxa"/>
          </w:tcPr>
          <w:p w:rsidR="00000000" w:rsidRDefault="00000000">
            <w:pPr>
              <w:rPr>
                <w:rtl/>
                <w:lang w:eastAsia="en-US"/>
              </w:rPr>
            </w:pPr>
            <w:r>
              <w:rPr>
                <w:rtl/>
                <w:lang w:eastAsia="en-US"/>
              </w:rPr>
              <w:t>1985</w:t>
            </w:r>
          </w:p>
        </w:tc>
        <w:tc>
          <w:tcPr>
            <w:tcW w:w="2504" w:type="dxa"/>
          </w:tcPr>
          <w:p w:rsidR="00000000" w:rsidRDefault="00000000">
            <w:pPr>
              <w:rPr>
                <w:rtl/>
                <w:lang w:eastAsia="en-US"/>
              </w:rPr>
            </w:pPr>
            <w:r>
              <w:rPr>
                <w:rtl/>
                <w:lang w:eastAsia="en-US"/>
              </w:rPr>
              <w:t>47</w:t>
            </w:r>
          </w:p>
        </w:tc>
        <w:tc>
          <w:tcPr>
            <w:tcW w:w="2505" w:type="dxa"/>
          </w:tcPr>
          <w:p w:rsidR="00000000" w:rsidRDefault="00000000">
            <w:pPr>
              <w:rPr>
                <w:rtl/>
                <w:lang w:eastAsia="en-US"/>
              </w:rPr>
            </w:pPr>
            <w:r>
              <w:rPr>
                <w:rtl/>
                <w:lang w:eastAsia="en-US"/>
              </w:rPr>
              <w:t>صفر</w:t>
            </w:r>
          </w:p>
        </w:tc>
      </w:tr>
      <w:tr w:rsidR="00000000">
        <w:tblPrEx>
          <w:tblCellMar>
            <w:top w:w="0" w:type="dxa"/>
            <w:bottom w:w="0" w:type="dxa"/>
          </w:tblCellMar>
        </w:tblPrEx>
        <w:tc>
          <w:tcPr>
            <w:tcW w:w="2504" w:type="dxa"/>
          </w:tcPr>
          <w:p w:rsidR="00000000" w:rsidRDefault="00000000">
            <w:pPr>
              <w:rPr>
                <w:rtl/>
                <w:lang w:eastAsia="en-US"/>
              </w:rPr>
            </w:pPr>
            <w:r>
              <w:rPr>
                <w:rtl/>
                <w:lang w:eastAsia="en-US"/>
              </w:rPr>
              <w:t>1993</w:t>
            </w:r>
          </w:p>
        </w:tc>
        <w:tc>
          <w:tcPr>
            <w:tcW w:w="2504" w:type="dxa"/>
          </w:tcPr>
          <w:p w:rsidR="00000000" w:rsidRDefault="00000000">
            <w:pPr>
              <w:rPr>
                <w:rtl/>
                <w:lang w:eastAsia="en-US"/>
              </w:rPr>
            </w:pPr>
            <w:r>
              <w:rPr>
                <w:rtl/>
                <w:lang w:eastAsia="en-US"/>
              </w:rPr>
              <w:t>47</w:t>
            </w:r>
          </w:p>
        </w:tc>
        <w:tc>
          <w:tcPr>
            <w:tcW w:w="2505" w:type="dxa"/>
          </w:tcPr>
          <w:p w:rsidR="00000000" w:rsidRDefault="00000000">
            <w:pPr>
              <w:rPr>
                <w:rtl/>
                <w:lang w:eastAsia="en-US"/>
              </w:rPr>
            </w:pPr>
            <w:r>
              <w:rPr>
                <w:rtl/>
                <w:lang w:eastAsia="en-US"/>
              </w:rPr>
              <w:t>صفر</w:t>
            </w:r>
          </w:p>
        </w:tc>
      </w:tr>
      <w:tr w:rsidR="00000000">
        <w:tblPrEx>
          <w:tblCellMar>
            <w:top w:w="0" w:type="dxa"/>
            <w:bottom w:w="0" w:type="dxa"/>
          </w:tblCellMar>
        </w:tblPrEx>
        <w:tc>
          <w:tcPr>
            <w:tcW w:w="2504" w:type="dxa"/>
          </w:tcPr>
          <w:p w:rsidR="00000000" w:rsidRDefault="00000000">
            <w:pPr>
              <w:rPr>
                <w:rtl/>
                <w:lang w:eastAsia="en-US"/>
              </w:rPr>
            </w:pPr>
            <w:r>
              <w:rPr>
                <w:rtl/>
                <w:lang w:eastAsia="en-US"/>
              </w:rPr>
              <w:t>1999-2000</w:t>
            </w:r>
          </w:p>
        </w:tc>
        <w:tc>
          <w:tcPr>
            <w:tcW w:w="2504" w:type="dxa"/>
          </w:tcPr>
          <w:p w:rsidR="00000000" w:rsidRDefault="00000000">
            <w:pPr>
              <w:rPr>
                <w:rtl/>
                <w:lang w:eastAsia="en-US"/>
              </w:rPr>
            </w:pPr>
            <w:r>
              <w:rPr>
                <w:rtl/>
                <w:lang w:eastAsia="en-US"/>
              </w:rPr>
              <w:t>47</w:t>
            </w:r>
          </w:p>
        </w:tc>
        <w:tc>
          <w:tcPr>
            <w:tcW w:w="2505" w:type="dxa"/>
          </w:tcPr>
          <w:p w:rsidR="00000000" w:rsidRDefault="00000000">
            <w:pPr>
              <w:rPr>
                <w:rtl/>
                <w:lang w:eastAsia="en-US"/>
              </w:rPr>
            </w:pPr>
            <w:r>
              <w:rPr>
                <w:rtl/>
                <w:lang w:eastAsia="en-US"/>
              </w:rPr>
              <w:t>صفر</w:t>
            </w:r>
          </w:p>
        </w:tc>
      </w:tr>
    </w:tbl>
    <w:p w:rsidR="00000000" w:rsidRDefault="00000000">
      <w:pPr>
        <w:pStyle w:val="SingleTxt"/>
        <w:tabs>
          <w:tab w:val="clear" w:pos="1267"/>
          <w:tab w:val="clear" w:pos="1930"/>
          <w:tab w:val="left" w:pos="1061"/>
          <w:tab w:val="left" w:pos="1912"/>
        </w:tabs>
        <w:ind w:left="1264" w:right="1264"/>
        <w:rPr>
          <w:rtl/>
          <w:lang w:eastAsia="en-US"/>
        </w:rPr>
      </w:pPr>
    </w:p>
    <w:p w:rsidR="00000000" w:rsidRDefault="00000000">
      <w:pPr>
        <w:pStyle w:val="SingleTxt"/>
        <w:tabs>
          <w:tab w:val="clear" w:pos="1267"/>
          <w:tab w:val="clear" w:pos="1930"/>
          <w:tab w:val="left" w:pos="1061"/>
          <w:tab w:val="left" w:pos="1912"/>
        </w:tabs>
        <w:ind w:left="1264" w:right="1264"/>
        <w:rPr>
          <w:rtl/>
          <w:lang w:eastAsia="en-US"/>
        </w:rPr>
      </w:pPr>
      <w:r>
        <w:rPr>
          <w:rtl/>
          <w:lang w:eastAsia="en-US"/>
        </w:rPr>
        <w:tab/>
        <w:t>يلاحظ أنه يوجد حاليا امرأة في منصب الأمين العام لإدارة من الإدارات وثلاث سيدات رؤساء أحياء.</w:t>
      </w:r>
    </w:p>
    <w:p w:rsidR="00000000" w:rsidRDefault="00000000">
      <w:pPr>
        <w:pStyle w:val="SingleTxt"/>
        <w:tabs>
          <w:tab w:val="clear" w:pos="1267"/>
          <w:tab w:val="clear" w:pos="1930"/>
          <w:tab w:val="left" w:pos="1061"/>
          <w:tab w:val="left" w:pos="1912"/>
        </w:tabs>
        <w:ind w:left="1264" w:right="1264"/>
        <w:rPr>
          <w:rtl/>
          <w:lang w:eastAsia="en-US"/>
        </w:rPr>
      </w:pPr>
      <w:r>
        <w:rPr>
          <w:rtl/>
          <w:lang w:eastAsia="en-US"/>
        </w:rPr>
        <w:tab/>
        <w:t>ويلاحظ كذلك أن 4 سيدات تمت تسميتهن: عمدة من عام 1987 إلى 2000 في كوميونات بونت نوار ودوليسي وبرازافيل.</w:t>
      </w:r>
    </w:p>
    <w:p w:rsidR="00000000" w:rsidRDefault="00000000">
      <w:pPr>
        <w:pStyle w:val="SingleTxt"/>
        <w:tabs>
          <w:tab w:val="clear" w:pos="1267"/>
          <w:tab w:val="clear" w:pos="1930"/>
          <w:tab w:val="left" w:pos="1061"/>
          <w:tab w:val="left" w:pos="1912"/>
        </w:tabs>
        <w:ind w:left="1264" w:right="1264"/>
        <w:rPr>
          <w:b/>
          <w:bCs/>
          <w:rtl/>
          <w:lang w:eastAsia="en-US"/>
        </w:rPr>
      </w:pPr>
    </w:p>
    <w:p w:rsidR="00000000" w:rsidRDefault="00000000">
      <w:pPr>
        <w:pStyle w:val="SingleTxt"/>
        <w:tabs>
          <w:tab w:val="clear" w:pos="1267"/>
          <w:tab w:val="clear" w:pos="1930"/>
          <w:tab w:val="left" w:pos="1061"/>
          <w:tab w:val="left" w:pos="1912"/>
        </w:tabs>
        <w:ind w:left="1264" w:right="1264"/>
        <w:rPr>
          <w:b/>
          <w:bCs/>
          <w:rtl/>
          <w:lang w:eastAsia="en-US"/>
        </w:rPr>
      </w:pPr>
    </w:p>
    <w:p w:rsidR="00000000" w:rsidRDefault="00000000">
      <w:pPr>
        <w:pStyle w:val="SingleTxt"/>
        <w:tabs>
          <w:tab w:val="clear" w:pos="1267"/>
          <w:tab w:val="clear" w:pos="1930"/>
          <w:tab w:val="left" w:pos="1061"/>
          <w:tab w:val="left" w:pos="1912"/>
        </w:tabs>
        <w:ind w:left="1264" w:right="1264"/>
        <w:rPr>
          <w:rtl/>
          <w:lang w:eastAsia="en-US"/>
        </w:rPr>
      </w:pPr>
      <w:r>
        <w:rPr>
          <w:b/>
          <w:bCs/>
          <w:rtl/>
          <w:lang w:eastAsia="en-US"/>
        </w:rPr>
        <w:t>جيم -</w:t>
      </w:r>
      <w:r>
        <w:rPr>
          <w:b/>
          <w:bCs/>
          <w:rtl/>
          <w:lang w:eastAsia="en-US"/>
        </w:rPr>
        <w:tab/>
        <w:t>تمثيل المرأة في السلطة القضائية</w:t>
      </w:r>
    </w:p>
    <w:p w:rsidR="00000000" w:rsidRDefault="00000000">
      <w:pPr>
        <w:pStyle w:val="SingleTxt"/>
        <w:tabs>
          <w:tab w:val="clear" w:pos="1267"/>
          <w:tab w:val="clear" w:pos="1930"/>
          <w:tab w:val="left" w:pos="1061"/>
          <w:tab w:val="left" w:pos="1912"/>
        </w:tabs>
        <w:ind w:left="1264" w:right="1264"/>
        <w:rPr>
          <w:rtl/>
          <w:lang w:eastAsia="en-US"/>
        </w:rPr>
      </w:pPr>
      <w:r>
        <w:rPr>
          <w:rtl/>
          <w:lang w:eastAsia="en-US"/>
        </w:rPr>
        <w:tab/>
        <w:t>نفس الشيء يُلاحظ أيضا في السلطة القضائية. فمن بين 23 عضوا بالمحكمة العليا يوجد 3 سيدات فقط. وعلى صعيد محاكم الاستئناف، توجد امرأة واحدة من بين أربعة مدعين عامين وما من أحد منهن يرأس القضاء.</w:t>
      </w:r>
    </w:p>
    <w:p w:rsidR="00000000" w:rsidRDefault="00000000">
      <w:pPr>
        <w:pStyle w:val="SingleTxt"/>
        <w:tabs>
          <w:tab w:val="clear" w:pos="1267"/>
          <w:tab w:val="clear" w:pos="1930"/>
          <w:tab w:val="left" w:pos="1061"/>
          <w:tab w:val="left" w:pos="1912"/>
        </w:tabs>
        <w:ind w:left="1264" w:right="1264"/>
        <w:rPr>
          <w:rtl/>
          <w:lang w:eastAsia="en-US"/>
        </w:rPr>
      </w:pPr>
      <w:r>
        <w:rPr>
          <w:rtl/>
          <w:lang w:eastAsia="en-US"/>
        </w:rPr>
        <w:tab/>
        <w:t xml:space="preserve">ومن بين المحاكم الثمانية من الدرجة العليا، توجد امرأة تتولى الرئاسة وما من أحد نائب للجمهورية. ومن بين ست محاكم أول درجة في برازافيل وبوانت نوار، هناك امرأة واحدة تشغل منصب نائب الجمهورية لدى محكمة بوتو </w:t>
      </w:r>
      <w:r>
        <w:rPr>
          <w:lang w:eastAsia="en-US"/>
        </w:rPr>
        <w:t>–</w:t>
      </w:r>
      <w:r>
        <w:rPr>
          <w:rtl/>
          <w:lang w:eastAsia="en-US"/>
        </w:rPr>
        <w:t xml:space="preserve"> بوتو.</w:t>
      </w:r>
    </w:p>
    <w:p w:rsidR="00000000" w:rsidRDefault="00000000">
      <w:pPr>
        <w:pStyle w:val="SingleTxt"/>
        <w:tabs>
          <w:tab w:val="clear" w:pos="1267"/>
          <w:tab w:val="clear" w:pos="1930"/>
          <w:tab w:val="left" w:pos="1061"/>
          <w:tab w:val="left" w:pos="1912"/>
        </w:tabs>
        <w:ind w:left="1264" w:right="1264"/>
        <w:rPr>
          <w:rtl/>
          <w:lang w:eastAsia="en-US"/>
        </w:rPr>
      </w:pPr>
      <w:r>
        <w:rPr>
          <w:b/>
          <w:bCs/>
          <w:rtl/>
          <w:lang w:eastAsia="en-US"/>
        </w:rPr>
        <w:t xml:space="preserve">الجدول رقم 12 </w:t>
      </w:r>
      <w:r>
        <w:rPr>
          <w:b/>
          <w:bCs/>
          <w:lang w:eastAsia="en-US"/>
        </w:rPr>
        <w:t>–</w:t>
      </w:r>
      <w:r>
        <w:rPr>
          <w:b/>
          <w:bCs/>
          <w:rtl/>
          <w:lang w:eastAsia="en-US"/>
        </w:rPr>
        <w:t xml:space="preserve"> وزارة التحضر والمساكن</w:t>
      </w:r>
    </w:p>
    <w:tbl>
      <w:tblPr>
        <w:bidiVisual/>
        <w:tblW w:w="0" w:type="auto"/>
        <w:tblInd w:w="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2"/>
        <w:gridCol w:w="851"/>
        <w:gridCol w:w="992"/>
        <w:gridCol w:w="709"/>
        <w:gridCol w:w="708"/>
        <w:gridCol w:w="709"/>
        <w:gridCol w:w="709"/>
        <w:gridCol w:w="709"/>
        <w:gridCol w:w="708"/>
        <w:gridCol w:w="709"/>
        <w:gridCol w:w="709"/>
      </w:tblGrid>
      <w:tr w:rsidR="00000000">
        <w:tblPrEx>
          <w:tblCellMar>
            <w:top w:w="0" w:type="dxa"/>
            <w:bottom w:w="0" w:type="dxa"/>
          </w:tblCellMar>
        </w:tblPrEx>
        <w:trPr>
          <w:cantSplit/>
        </w:trPr>
        <w:tc>
          <w:tcPr>
            <w:tcW w:w="992" w:type="dxa"/>
          </w:tcPr>
          <w:p w:rsidR="00000000" w:rsidRDefault="00000000">
            <w:pPr>
              <w:rPr>
                <w:i/>
                <w:iCs/>
                <w:rtl/>
                <w:lang w:eastAsia="en-US"/>
              </w:rPr>
            </w:pPr>
          </w:p>
        </w:tc>
        <w:tc>
          <w:tcPr>
            <w:tcW w:w="1843" w:type="dxa"/>
            <w:gridSpan w:val="2"/>
          </w:tcPr>
          <w:p w:rsidR="00000000" w:rsidRDefault="00000000">
            <w:pPr>
              <w:rPr>
                <w:i/>
                <w:iCs/>
                <w:rtl/>
                <w:lang w:eastAsia="en-US"/>
              </w:rPr>
            </w:pPr>
            <w:r>
              <w:rPr>
                <w:i/>
                <w:iCs/>
                <w:rtl/>
                <w:lang w:eastAsia="en-US"/>
              </w:rPr>
              <w:t>مدير ديوان الوزارة</w:t>
            </w:r>
          </w:p>
        </w:tc>
        <w:tc>
          <w:tcPr>
            <w:tcW w:w="1417" w:type="dxa"/>
            <w:gridSpan w:val="2"/>
          </w:tcPr>
          <w:p w:rsidR="00000000" w:rsidRDefault="00000000">
            <w:pPr>
              <w:pStyle w:val="H4"/>
              <w:keepLines w:val="0"/>
              <w:suppressAutoHyphens w:val="0"/>
              <w:spacing w:line="400" w:lineRule="exact"/>
              <w:rPr>
                <w:spacing w:val="0"/>
                <w:rtl/>
                <w:lang w:eastAsia="en-US"/>
              </w:rPr>
            </w:pPr>
            <w:r>
              <w:rPr>
                <w:spacing w:val="0"/>
                <w:rtl/>
                <w:lang w:eastAsia="en-US"/>
              </w:rPr>
              <w:t>المدير العام</w:t>
            </w:r>
          </w:p>
        </w:tc>
        <w:tc>
          <w:tcPr>
            <w:tcW w:w="1418" w:type="dxa"/>
            <w:gridSpan w:val="2"/>
          </w:tcPr>
          <w:p w:rsidR="00000000" w:rsidRDefault="00000000">
            <w:pPr>
              <w:rPr>
                <w:i/>
                <w:iCs/>
                <w:rtl/>
                <w:lang w:eastAsia="en-US"/>
              </w:rPr>
            </w:pPr>
            <w:r>
              <w:rPr>
                <w:i/>
                <w:iCs/>
                <w:rtl/>
                <w:lang w:eastAsia="en-US"/>
              </w:rPr>
              <w:t>المدير المركزي</w:t>
            </w:r>
          </w:p>
        </w:tc>
        <w:tc>
          <w:tcPr>
            <w:tcW w:w="1417" w:type="dxa"/>
            <w:gridSpan w:val="2"/>
          </w:tcPr>
          <w:p w:rsidR="00000000" w:rsidRDefault="00000000">
            <w:pPr>
              <w:rPr>
                <w:i/>
                <w:iCs/>
                <w:rtl/>
                <w:lang w:eastAsia="en-US"/>
              </w:rPr>
            </w:pPr>
            <w:r>
              <w:rPr>
                <w:i/>
                <w:iCs/>
                <w:rtl/>
                <w:lang w:eastAsia="en-US"/>
              </w:rPr>
              <w:t>رئيس دائرة</w:t>
            </w:r>
          </w:p>
        </w:tc>
        <w:tc>
          <w:tcPr>
            <w:tcW w:w="1418" w:type="dxa"/>
            <w:gridSpan w:val="2"/>
          </w:tcPr>
          <w:p w:rsidR="00000000" w:rsidRDefault="00000000">
            <w:pPr>
              <w:rPr>
                <w:i/>
                <w:iCs/>
                <w:rtl/>
                <w:lang w:eastAsia="en-US"/>
              </w:rPr>
            </w:pPr>
            <w:r>
              <w:rPr>
                <w:i/>
                <w:iCs/>
                <w:rtl/>
                <w:lang w:eastAsia="en-US"/>
              </w:rPr>
              <w:t>رئيس مكتب</w:t>
            </w:r>
          </w:p>
        </w:tc>
      </w:tr>
      <w:tr w:rsidR="00000000">
        <w:tblPrEx>
          <w:tblCellMar>
            <w:top w:w="0" w:type="dxa"/>
            <w:bottom w:w="0" w:type="dxa"/>
          </w:tblCellMar>
        </w:tblPrEx>
        <w:tc>
          <w:tcPr>
            <w:tcW w:w="992" w:type="dxa"/>
          </w:tcPr>
          <w:p w:rsidR="00000000" w:rsidRDefault="00000000">
            <w:pPr>
              <w:rPr>
                <w:i/>
                <w:iCs/>
                <w:rtl/>
                <w:lang w:eastAsia="en-US"/>
              </w:rPr>
            </w:pPr>
            <w:r>
              <w:rPr>
                <w:i/>
                <w:iCs/>
                <w:rtl/>
                <w:lang w:eastAsia="en-US"/>
              </w:rPr>
              <w:t>السنة</w:t>
            </w:r>
          </w:p>
        </w:tc>
        <w:tc>
          <w:tcPr>
            <w:tcW w:w="851" w:type="dxa"/>
          </w:tcPr>
          <w:p w:rsidR="00000000" w:rsidRDefault="00000000">
            <w:pPr>
              <w:rPr>
                <w:i/>
                <w:iCs/>
                <w:rtl/>
                <w:lang w:eastAsia="en-US"/>
              </w:rPr>
            </w:pPr>
            <w:r>
              <w:rPr>
                <w:i/>
                <w:iCs/>
                <w:rtl/>
                <w:lang w:eastAsia="en-US"/>
              </w:rPr>
              <w:t>رجل</w:t>
            </w:r>
          </w:p>
        </w:tc>
        <w:tc>
          <w:tcPr>
            <w:tcW w:w="992" w:type="dxa"/>
          </w:tcPr>
          <w:p w:rsidR="00000000" w:rsidRDefault="00000000">
            <w:pPr>
              <w:rPr>
                <w:i/>
                <w:iCs/>
                <w:rtl/>
                <w:lang w:eastAsia="en-US"/>
              </w:rPr>
            </w:pPr>
            <w:r>
              <w:rPr>
                <w:i/>
                <w:iCs/>
                <w:rtl/>
                <w:lang w:eastAsia="en-US"/>
              </w:rPr>
              <w:t>امرأة</w:t>
            </w:r>
          </w:p>
        </w:tc>
        <w:tc>
          <w:tcPr>
            <w:tcW w:w="709" w:type="dxa"/>
          </w:tcPr>
          <w:p w:rsidR="00000000" w:rsidRDefault="00000000">
            <w:pPr>
              <w:rPr>
                <w:i/>
                <w:iCs/>
                <w:rtl/>
                <w:lang w:eastAsia="en-US"/>
              </w:rPr>
            </w:pPr>
            <w:r>
              <w:rPr>
                <w:i/>
                <w:iCs/>
                <w:rtl/>
                <w:lang w:eastAsia="en-US"/>
              </w:rPr>
              <w:t>رجل</w:t>
            </w:r>
          </w:p>
        </w:tc>
        <w:tc>
          <w:tcPr>
            <w:tcW w:w="708" w:type="dxa"/>
          </w:tcPr>
          <w:p w:rsidR="00000000" w:rsidRDefault="00000000">
            <w:pPr>
              <w:rPr>
                <w:i/>
                <w:iCs/>
                <w:rtl/>
                <w:lang w:eastAsia="en-US"/>
              </w:rPr>
            </w:pPr>
            <w:r>
              <w:rPr>
                <w:i/>
                <w:iCs/>
                <w:rtl/>
                <w:lang w:eastAsia="en-US"/>
              </w:rPr>
              <w:t>امرأة</w:t>
            </w:r>
          </w:p>
        </w:tc>
        <w:tc>
          <w:tcPr>
            <w:tcW w:w="709" w:type="dxa"/>
          </w:tcPr>
          <w:p w:rsidR="00000000" w:rsidRDefault="00000000">
            <w:pPr>
              <w:rPr>
                <w:i/>
                <w:iCs/>
                <w:rtl/>
                <w:lang w:eastAsia="en-US"/>
              </w:rPr>
            </w:pPr>
            <w:r>
              <w:rPr>
                <w:i/>
                <w:iCs/>
                <w:rtl/>
                <w:lang w:eastAsia="en-US"/>
              </w:rPr>
              <w:t>رجل</w:t>
            </w:r>
          </w:p>
        </w:tc>
        <w:tc>
          <w:tcPr>
            <w:tcW w:w="709" w:type="dxa"/>
          </w:tcPr>
          <w:p w:rsidR="00000000" w:rsidRDefault="00000000">
            <w:pPr>
              <w:rPr>
                <w:i/>
                <w:iCs/>
                <w:rtl/>
                <w:lang w:eastAsia="en-US"/>
              </w:rPr>
            </w:pPr>
            <w:r>
              <w:rPr>
                <w:i/>
                <w:iCs/>
                <w:rtl/>
                <w:lang w:eastAsia="en-US"/>
              </w:rPr>
              <w:t>امرأة</w:t>
            </w:r>
          </w:p>
        </w:tc>
        <w:tc>
          <w:tcPr>
            <w:tcW w:w="709" w:type="dxa"/>
          </w:tcPr>
          <w:p w:rsidR="00000000" w:rsidRDefault="00000000">
            <w:pPr>
              <w:rPr>
                <w:i/>
                <w:iCs/>
                <w:rtl/>
                <w:lang w:eastAsia="en-US"/>
              </w:rPr>
            </w:pPr>
            <w:r>
              <w:rPr>
                <w:i/>
                <w:iCs/>
                <w:rtl/>
                <w:lang w:eastAsia="en-US"/>
              </w:rPr>
              <w:t>رجل</w:t>
            </w:r>
          </w:p>
        </w:tc>
        <w:tc>
          <w:tcPr>
            <w:tcW w:w="708" w:type="dxa"/>
          </w:tcPr>
          <w:p w:rsidR="00000000" w:rsidRDefault="00000000">
            <w:pPr>
              <w:rPr>
                <w:i/>
                <w:iCs/>
                <w:rtl/>
                <w:lang w:eastAsia="en-US"/>
              </w:rPr>
            </w:pPr>
            <w:r>
              <w:rPr>
                <w:i/>
                <w:iCs/>
                <w:rtl/>
                <w:lang w:eastAsia="en-US"/>
              </w:rPr>
              <w:t>امرأة</w:t>
            </w:r>
          </w:p>
        </w:tc>
        <w:tc>
          <w:tcPr>
            <w:tcW w:w="709" w:type="dxa"/>
          </w:tcPr>
          <w:p w:rsidR="00000000" w:rsidRDefault="00000000">
            <w:pPr>
              <w:rPr>
                <w:i/>
                <w:iCs/>
                <w:rtl/>
                <w:lang w:eastAsia="en-US"/>
              </w:rPr>
            </w:pPr>
            <w:r>
              <w:rPr>
                <w:i/>
                <w:iCs/>
                <w:rtl/>
                <w:lang w:eastAsia="en-US"/>
              </w:rPr>
              <w:t>رجل</w:t>
            </w:r>
          </w:p>
        </w:tc>
        <w:tc>
          <w:tcPr>
            <w:tcW w:w="709" w:type="dxa"/>
          </w:tcPr>
          <w:p w:rsidR="00000000" w:rsidRDefault="00000000">
            <w:pPr>
              <w:rPr>
                <w:i/>
                <w:iCs/>
                <w:rtl/>
                <w:lang w:eastAsia="en-US"/>
              </w:rPr>
            </w:pPr>
            <w:r>
              <w:rPr>
                <w:i/>
                <w:iCs/>
                <w:rtl/>
                <w:lang w:eastAsia="en-US"/>
              </w:rPr>
              <w:t>امرأة</w:t>
            </w:r>
          </w:p>
        </w:tc>
      </w:tr>
      <w:tr w:rsidR="00000000">
        <w:tblPrEx>
          <w:tblCellMar>
            <w:top w:w="0" w:type="dxa"/>
            <w:bottom w:w="0" w:type="dxa"/>
          </w:tblCellMar>
        </w:tblPrEx>
        <w:tc>
          <w:tcPr>
            <w:tcW w:w="992" w:type="dxa"/>
          </w:tcPr>
          <w:p w:rsidR="00000000" w:rsidRDefault="00000000">
            <w:pPr>
              <w:rPr>
                <w:rtl/>
                <w:lang w:eastAsia="en-US"/>
              </w:rPr>
            </w:pPr>
            <w:r>
              <w:rPr>
                <w:rtl/>
                <w:lang w:eastAsia="en-US"/>
              </w:rPr>
              <w:t>2000</w:t>
            </w:r>
          </w:p>
        </w:tc>
        <w:tc>
          <w:tcPr>
            <w:tcW w:w="851" w:type="dxa"/>
          </w:tcPr>
          <w:p w:rsidR="00000000" w:rsidRDefault="00000000">
            <w:pPr>
              <w:rPr>
                <w:rtl/>
                <w:lang w:eastAsia="en-US"/>
              </w:rPr>
            </w:pPr>
            <w:r>
              <w:rPr>
                <w:rtl/>
                <w:lang w:eastAsia="en-US"/>
              </w:rPr>
              <w:t>1</w:t>
            </w:r>
          </w:p>
        </w:tc>
        <w:tc>
          <w:tcPr>
            <w:tcW w:w="992" w:type="dxa"/>
          </w:tcPr>
          <w:p w:rsidR="00000000" w:rsidRDefault="00000000">
            <w:pPr>
              <w:rPr>
                <w:rtl/>
                <w:lang w:eastAsia="en-US"/>
              </w:rPr>
            </w:pPr>
          </w:p>
        </w:tc>
        <w:tc>
          <w:tcPr>
            <w:tcW w:w="709" w:type="dxa"/>
          </w:tcPr>
          <w:p w:rsidR="00000000" w:rsidRDefault="00000000">
            <w:pPr>
              <w:rPr>
                <w:rtl/>
                <w:lang w:eastAsia="en-US"/>
              </w:rPr>
            </w:pPr>
            <w:r>
              <w:rPr>
                <w:rtl/>
                <w:lang w:eastAsia="en-US"/>
              </w:rPr>
              <w:t>1</w:t>
            </w:r>
          </w:p>
        </w:tc>
        <w:tc>
          <w:tcPr>
            <w:tcW w:w="708" w:type="dxa"/>
          </w:tcPr>
          <w:p w:rsidR="00000000" w:rsidRDefault="00000000">
            <w:pPr>
              <w:rPr>
                <w:rtl/>
                <w:lang w:eastAsia="en-US"/>
              </w:rPr>
            </w:pPr>
          </w:p>
        </w:tc>
        <w:tc>
          <w:tcPr>
            <w:tcW w:w="709" w:type="dxa"/>
          </w:tcPr>
          <w:p w:rsidR="00000000" w:rsidRDefault="00000000">
            <w:pPr>
              <w:rPr>
                <w:rtl/>
                <w:lang w:eastAsia="en-US"/>
              </w:rPr>
            </w:pPr>
            <w:r>
              <w:rPr>
                <w:rtl/>
                <w:lang w:eastAsia="en-US"/>
              </w:rPr>
              <w:t>2</w:t>
            </w:r>
          </w:p>
        </w:tc>
        <w:tc>
          <w:tcPr>
            <w:tcW w:w="709" w:type="dxa"/>
          </w:tcPr>
          <w:p w:rsidR="00000000" w:rsidRDefault="00000000">
            <w:pPr>
              <w:rPr>
                <w:rtl/>
                <w:lang w:eastAsia="en-US"/>
              </w:rPr>
            </w:pPr>
          </w:p>
        </w:tc>
        <w:tc>
          <w:tcPr>
            <w:tcW w:w="709" w:type="dxa"/>
          </w:tcPr>
          <w:p w:rsidR="00000000" w:rsidRDefault="00000000">
            <w:pPr>
              <w:rPr>
                <w:rtl/>
                <w:lang w:eastAsia="en-US"/>
              </w:rPr>
            </w:pPr>
            <w:r>
              <w:rPr>
                <w:rtl/>
                <w:lang w:eastAsia="en-US"/>
              </w:rPr>
              <w:t>6</w:t>
            </w:r>
          </w:p>
        </w:tc>
        <w:tc>
          <w:tcPr>
            <w:tcW w:w="708" w:type="dxa"/>
          </w:tcPr>
          <w:p w:rsidR="00000000" w:rsidRDefault="00000000">
            <w:pPr>
              <w:rPr>
                <w:rtl/>
                <w:lang w:eastAsia="en-US"/>
              </w:rPr>
            </w:pPr>
            <w:r>
              <w:rPr>
                <w:rtl/>
                <w:lang w:eastAsia="en-US"/>
              </w:rPr>
              <w:t>2</w:t>
            </w:r>
          </w:p>
        </w:tc>
        <w:tc>
          <w:tcPr>
            <w:tcW w:w="709" w:type="dxa"/>
          </w:tcPr>
          <w:p w:rsidR="00000000" w:rsidRDefault="00000000">
            <w:pPr>
              <w:rPr>
                <w:rtl/>
                <w:lang w:eastAsia="en-US"/>
              </w:rPr>
            </w:pPr>
            <w:r>
              <w:rPr>
                <w:rtl/>
                <w:lang w:eastAsia="en-US"/>
              </w:rPr>
              <w:t>5</w:t>
            </w:r>
          </w:p>
        </w:tc>
        <w:tc>
          <w:tcPr>
            <w:tcW w:w="709" w:type="dxa"/>
          </w:tcPr>
          <w:p w:rsidR="00000000" w:rsidRDefault="00000000">
            <w:pPr>
              <w:rPr>
                <w:rtl/>
                <w:lang w:eastAsia="en-US"/>
              </w:rPr>
            </w:pPr>
            <w:r>
              <w:rPr>
                <w:rtl/>
                <w:lang w:eastAsia="en-US"/>
              </w:rPr>
              <w:t>7</w:t>
            </w:r>
          </w:p>
        </w:tc>
      </w:tr>
    </w:tbl>
    <w:p w:rsidR="00000000" w:rsidRDefault="00000000">
      <w:pPr>
        <w:pStyle w:val="SingleTxt"/>
        <w:tabs>
          <w:tab w:val="clear" w:pos="1267"/>
          <w:tab w:val="clear" w:pos="1930"/>
          <w:tab w:val="left" w:pos="1061"/>
          <w:tab w:val="left" w:pos="1912"/>
        </w:tabs>
        <w:ind w:left="1264" w:right="1264"/>
        <w:rPr>
          <w:rtl/>
          <w:lang w:eastAsia="en-US"/>
        </w:rPr>
      </w:pPr>
    </w:p>
    <w:p w:rsidR="00000000" w:rsidRDefault="00000000">
      <w:pPr>
        <w:pStyle w:val="SingleTxt"/>
        <w:tabs>
          <w:tab w:val="clear" w:pos="1267"/>
          <w:tab w:val="clear" w:pos="1930"/>
          <w:tab w:val="left" w:pos="1061"/>
          <w:tab w:val="left" w:pos="1912"/>
        </w:tabs>
        <w:ind w:left="1264" w:right="1264"/>
        <w:rPr>
          <w:rtl/>
          <w:lang w:eastAsia="en-US"/>
        </w:rPr>
      </w:pPr>
      <w:r>
        <w:rPr>
          <w:b/>
          <w:bCs/>
          <w:rtl/>
          <w:lang w:eastAsia="en-US"/>
        </w:rPr>
        <w:t xml:space="preserve">الجدول رقم 13 </w:t>
      </w:r>
      <w:r>
        <w:rPr>
          <w:b/>
          <w:bCs/>
          <w:lang w:eastAsia="en-US"/>
        </w:rPr>
        <w:t>–</w:t>
      </w:r>
      <w:r>
        <w:rPr>
          <w:b/>
          <w:bCs/>
          <w:rtl/>
          <w:lang w:eastAsia="en-US"/>
        </w:rPr>
        <w:t xml:space="preserve"> وزارة الثقافة والفنون والسياحة</w:t>
      </w:r>
    </w:p>
    <w:tbl>
      <w:tblPr>
        <w:bidiVisual/>
        <w:tblW w:w="0" w:type="auto"/>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850"/>
        <w:gridCol w:w="992"/>
        <w:gridCol w:w="709"/>
        <w:gridCol w:w="709"/>
        <w:gridCol w:w="709"/>
        <w:gridCol w:w="708"/>
        <w:gridCol w:w="709"/>
        <w:gridCol w:w="709"/>
        <w:gridCol w:w="709"/>
        <w:gridCol w:w="708"/>
      </w:tblGrid>
      <w:tr w:rsidR="00000000">
        <w:tblPrEx>
          <w:tblCellMar>
            <w:top w:w="0" w:type="dxa"/>
            <w:bottom w:w="0" w:type="dxa"/>
          </w:tblCellMar>
        </w:tblPrEx>
        <w:trPr>
          <w:cantSplit/>
        </w:trPr>
        <w:tc>
          <w:tcPr>
            <w:tcW w:w="1560" w:type="dxa"/>
          </w:tcPr>
          <w:p w:rsidR="00000000" w:rsidRDefault="00000000">
            <w:pPr>
              <w:rPr>
                <w:i/>
                <w:iCs/>
                <w:rtl/>
                <w:lang w:eastAsia="en-US"/>
              </w:rPr>
            </w:pPr>
          </w:p>
        </w:tc>
        <w:tc>
          <w:tcPr>
            <w:tcW w:w="1842" w:type="dxa"/>
            <w:gridSpan w:val="2"/>
          </w:tcPr>
          <w:p w:rsidR="00000000" w:rsidRDefault="00000000">
            <w:pPr>
              <w:pStyle w:val="H4"/>
              <w:keepLines w:val="0"/>
              <w:suppressAutoHyphens w:val="0"/>
              <w:spacing w:line="400" w:lineRule="exact"/>
              <w:rPr>
                <w:spacing w:val="0"/>
                <w:rtl/>
                <w:lang w:eastAsia="en-US"/>
              </w:rPr>
            </w:pPr>
            <w:r>
              <w:rPr>
                <w:spacing w:val="0"/>
                <w:rtl/>
                <w:lang w:eastAsia="en-US"/>
              </w:rPr>
              <w:t>مدير ديوان الوزارة</w:t>
            </w:r>
          </w:p>
        </w:tc>
        <w:tc>
          <w:tcPr>
            <w:tcW w:w="1418" w:type="dxa"/>
            <w:gridSpan w:val="2"/>
          </w:tcPr>
          <w:p w:rsidR="00000000" w:rsidRDefault="00000000">
            <w:pPr>
              <w:rPr>
                <w:i/>
                <w:iCs/>
                <w:rtl/>
                <w:lang w:eastAsia="en-US"/>
              </w:rPr>
            </w:pPr>
            <w:r>
              <w:rPr>
                <w:i/>
                <w:iCs/>
                <w:rtl/>
                <w:lang w:eastAsia="en-US"/>
              </w:rPr>
              <w:t>المدير العام</w:t>
            </w:r>
          </w:p>
        </w:tc>
        <w:tc>
          <w:tcPr>
            <w:tcW w:w="1417" w:type="dxa"/>
            <w:gridSpan w:val="2"/>
          </w:tcPr>
          <w:p w:rsidR="00000000" w:rsidRDefault="00000000">
            <w:pPr>
              <w:rPr>
                <w:i/>
                <w:iCs/>
                <w:rtl/>
                <w:lang w:eastAsia="en-US"/>
              </w:rPr>
            </w:pPr>
            <w:r>
              <w:rPr>
                <w:i/>
                <w:iCs/>
                <w:rtl/>
                <w:lang w:eastAsia="en-US"/>
              </w:rPr>
              <w:t>المدير المركزي</w:t>
            </w:r>
          </w:p>
        </w:tc>
        <w:tc>
          <w:tcPr>
            <w:tcW w:w="1418" w:type="dxa"/>
            <w:gridSpan w:val="2"/>
          </w:tcPr>
          <w:p w:rsidR="00000000" w:rsidRDefault="00000000">
            <w:pPr>
              <w:rPr>
                <w:i/>
                <w:iCs/>
                <w:rtl/>
                <w:lang w:eastAsia="en-US"/>
              </w:rPr>
            </w:pPr>
            <w:r>
              <w:rPr>
                <w:i/>
                <w:iCs/>
                <w:rtl/>
                <w:lang w:eastAsia="en-US"/>
              </w:rPr>
              <w:t>رئيس دائرة</w:t>
            </w:r>
          </w:p>
        </w:tc>
        <w:tc>
          <w:tcPr>
            <w:tcW w:w="1417" w:type="dxa"/>
            <w:gridSpan w:val="2"/>
          </w:tcPr>
          <w:p w:rsidR="00000000" w:rsidRDefault="00000000">
            <w:pPr>
              <w:rPr>
                <w:i/>
                <w:iCs/>
                <w:rtl/>
                <w:lang w:eastAsia="en-US"/>
              </w:rPr>
            </w:pPr>
            <w:r>
              <w:rPr>
                <w:i/>
                <w:iCs/>
                <w:rtl/>
                <w:lang w:eastAsia="en-US"/>
              </w:rPr>
              <w:t>رئيس مكتب</w:t>
            </w:r>
          </w:p>
        </w:tc>
      </w:tr>
      <w:tr w:rsidR="00000000">
        <w:tblPrEx>
          <w:tblCellMar>
            <w:top w:w="0" w:type="dxa"/>
            <w:bottom w:w="0" w:type="dxa"/>
          </w:tblCellMar>
        </w:tblPrEx>
        <w:tc>
          <w:tcPr>
            <w:tcW w:w="1560" w:type="dxa"/>
          </w:tcPr>
          <w:p w:rsidR="00000000" w:rsidRDefault="00000000">
            <w:pPr>
              <w:rPr>
                <w:i/>
                <w:iCs/>
                <w:rtl/>
                <w:lang w:eastAsia="en-US"/>
              </w:rPr>
            </w:pPr>
            <w:r>
              <w:rPr>
                <w:i/>
                <w:iCs/>
                <w:rtl/>
                <w:lang w:eastAsia="en-US"/>
              </w:rPr>
              <w:t>السنة</w:t>
            </w:r>
          </w:p>
        </w:tc>
        <w:tc>
          <w:tcPr>
            <w:tcW w:w="850" w:type="dxa"/>
          </w:tcPr>
          <w:p w:rsidR="00000000" w:rsidRDefault="00000000">
            <w:pPr>
              <w:rPr>
                <w:i/>
                <w:iCs/>
                <w:rtl/>
                <w:lang w:eastAsia="en-US"/>
              </w:rPr>
            </w:pPr>
            <w:r>
              <w:rPr>
                <w:i/>
                <w:iCs/>
                <w:rtl/>
                <w:lang w:eastAsia="en-US"/>
              </w:rPr>
              <w:t>رجل</w:t>
            </w:r>
          </w:p>
        </w:tc>
        <w:tc>
          <w:tcPr>
            <w:tcW w:w="992" w:type="dxa"/>
          </w:tcPr>
          <w:p w:rsidR="00000000" w:rsidRDefault="00000000">
            <w:pPr>
              <w:rPr>
                <w:i/>
                <w:iCs/>
                <w:rtl/>
                <w:lang w:eastAsia="en-US"/>
              </w:rPr>
            </w:pPr>
            <w:r>
              <w:rPr>
                <w:i/>
                <w:iCs/>
                <w:rtl/>
                <w:lang w:eastAsia="en-US"/>
              </w:rPr>
              <w:t>امرأة</w:t>
            </w:r>
          </w:p>
        </w:tc>
        <w:tc>
          <w:tcPr>
            <w:tcW w:w="709" w:type="dxa"/>
          </w:tcPr>
          <w:p w:rsidR="00000000" w:rsidRDefault="00000000">
            <w:pPr>
              <w:rPr>
                <w:i/>
                <w:iCs/>
                <w:rtl/>
                <w:lang w:eastAsia="en-US"/>
              </w:rPr>
            </w:pPr>
            <w:r>
              <w:rPr>
                <w:i/>
                <w:iCs/>
                <w:rtl/>
                <w:lang w:eastAsia="en-US"/>
              </w:rPr>
              <w:t>رجل</w:t>
            </w:r>
          </w:p>
        </w:tc>
        <w:tc>
          <w:tcPr>
            <w:tcW w:w="709" w:type="dxa"/>
          </w:tcPr>
          <w:p w:rsidR="00000000" w:rsidRDefault="00000000">
            <w:pPr>
              <w:rPr>
                <w:i/>
                <w:iCs/>
                <w:rtl/>
                <w:lang w:eastAsia="en-US"/>
              </w:rPr>
            </w:pPr>
            <w:r>
              <w:rPr>
                <w:i/>
                <w:iCs/>
                <w:rtl/>
                <w:lang w:eastAsia="en-US"/>
              </w:rPr>
              <w:t>امرأة</w:t>
            </w:r>
          </w:p>
        </w:tc>
        <w:tc>
          <w:tcPr>
            <w:tcW w:w="709" w:type="dxa"/>
          </w:tcPr>
          <w:p w:rsidR="00000000" w:rsidRDefault="00000000">
            <w:pPr>
              <w:rPr>
                <w:i/>
                <w:iCs/>
                <w:rtl/>
                <w:lang w:eastAsia="en-US"/>
              </w:rPr>
            </w:pPr>
            <w:r>
              <w:rPr>
                <w:i/>
                <w:iCs/>
                <w:rtl/>
                <w:lang w:eastAsia="en-US"/>
              </w:rPr>
              <w:t>رجل</w:t>
            </w:r>
          </w:p>
        </w:tc>
        <w:tc>
          <w:tcPr>
            <w:tcW w:w="708" w:type="dxa"/>
          </w:tcPr>
          <w:p w:rsidR="00000000" w:rsidRDefault="00000000">
            <w:pPr>
              <w:rPr>
                <w:i/>
                <w:iCs/>
                <w:rtl/>
                <w:lang w:eastAsia="en-US"/>
              </w:rPr>
            </w:pPr>
            <w:r>
              <w:rPr>
                <w:i/>
                <w:iCs/>
                <w:rtl/>
                <w:lang w:eastAsia="en-US"/>
              </w:rPr>
              <w:t>امرأة</w:t>
            </w:r>
          </w:p>
        </w:tc>
        <w:tc>
          <w:tcPr>
            <w:tcW w:w="709" w:type="dxa"/>
          </w:tcPr>
          <w:p w:rsidR="00000000" w:rsidRDefault="00000000">
            <w:pPr>
              <w:rPr>
                <w:i/>
                <w:iCs/>
                <w:rtl/>
                <w:lang w:eastAsia="en-US"/>
              </w:rPr>
            </w:pPr>
            <w:r>
              <w:rPr>
                <w:i/>
                <w:iCs/>
                <w:rtl/>
                <w:lang w:eastAsia="en-US"/>
              </w:rPr>
              <w:t>رجل</w:t>
            </w:r>
          </w:p>
        </w:tc>
        <w:tc>
          <w:tcPr>
            <w:tcW w:w="709" w:type="dxa"/>
          </w:tcPr>
          <w:p w:rsidR="00000000" w:rsidRDefault="00000000">
            <w:pPr>
              <w:rPr>
                <w:i/>
                <w:iCs/>
                <w:rtl/>
                <w:lang w:eastAsia="en-US"/>
              </w:rPr>
            </w:pPr>
            <w:r>
              <w:rPr>
                <w:i/>
                <w:iCs/>
                <w:rtl/>
                <w:lang w:eastAsia="en-US"/>
              </w:rPr>
              <w:t>امرأة</w:t>
            </w:r>
          </w:p>
        </w:tc>
        <w:tc>
          <w:tcPr>
            <w:tcW w:w="709" w:type="dxa"/>
          </w:tcPr>
          <w:p w:rsidR="00000000" w:rsidRDefault="00000000">
            <w:pPr>
              <w:rPr>
                <w:i/>
                <w:iCs/>
                <w:rtl/>
                <w:lang w:eastAsia="en-US"/>
              </w:rPr>
            </w:pPr>
            <w:r>
              <w:rPr>
                <w:i/>
                <w:iCs/>
                <w:rtl/>
                <w:lang w:eastAsia="en-US"/>
              </w:rPr>
              <w:t>رجل</w:t>
            </w:r>
          </w:p>
        </w:tc>
        <w:tc>
          <w:tcPr>
            <w:tcW w:w="708" w:type="dxa"/>
          </w:tcPr>
          <w:p w:rsidR="00000000" w:rsidRDefault="00000000">
            <w:pPr>
              <w:rPr>
                <w:i/>
                <w:iCs/>
                <w:rtl/>
                <w:lang w:eastAsia="en-US"/>
              </w:rPr>
            </w:pPr>
            <w:r>
              <w:rPr>
                <w:i/>
                <w:iCs/>
                <w:rtl/>
                <w:lang w:eastAsia="en-US"/>
              </w:rPr>
              <w:t>امرأة</w:t>
            </w:r>
          </w:p>
        </w:tc>
      </w:tr>
      <w:tr w:rsidR="00000000">
        <w:tblPrEx>
          <w:tblCellMar>
            <w:top w:w="0" w:type="dxa"/>
            <w:bottom w:w="0" w:type="dxa"/>
          </w:tblCellMar>
        </w:tblPrEx>
        <w:tc>
          <w:tcPr>
            <w:tcW w:w="1560" w:type="dxa"/>
          </w:tcPr>
          <w:p w:rsidR="00000000" w:rsidRDefault="00000000">
            <w:pPr>
              <w:rPr>
                <w:rtl/>
                <w:lang w:eastAsia="en-US"/>
              </w:rPr>
            </w:pPr>
            <w:r>
              <w:rPr>
                <w:rtl/>
                <w:lang w:eastAsia="en-US"/>
              </w:rPr>
              <w:t>1979</w:t>
            </w:r>
          </w:p>
        </w:tc>
        <w:tc>
          <w:tcPr>
            <w:tcW w:w="850" w:type="dxa"/>
          </w:tcPr>
          <w:p w:rsidR="00000000" w:rsidRDefault="00000000">
            <w:pPr>
              <w:rPr>
                <w:rtl/>
                <w:lang w:eastAsia="en-US"/>
              </w:rPr>
            </w:pPr>
            <w:r>
              <w:rPr>
                <w:rtl/>
                <w:lang w:eastAsia="en-US"/>
              </w:rPr>
              <w:t>1</w:t>
            </w:r>
          </w:p>
        </w:tc>
        <w:tc>
          <w:tcPr>
            <w:tcW w:w="992" w:type="dxa"/>
          </w:tcPr>
          <w:p w:rsidR="00000000" w:rsidRDefault="00000000">
            <w:pPr>
              <w:rPr>
                <w:rtl/>
                <w:lang w:eastAsia="en-US"/>
              </w:rPr>
            </w:pPr>
            <w:r>
              <w:rPr>
                <w:rtl/>
                <w:lang w:eastAsia="en-US"/>
              </w:rPr>
              <w:t>صفر</w:t>
            </w:r>
          </w:p>
        </w:tc>
        <w:tc>
          <w:tcPr>
            <w:tcW w:w="709" w:type="dxa"/>
          </w:tcPr>
          <w:p w:rsidR="00000000" w:rsidRDefault="00000000">
            <w:pPr>
              <w:rPr>
                <w:rtl/>
                <w:lang w:eastAsia="en-US"/>
              </w:rPr>
            </w:pPr>
          </w:p>
        </w:tc>
        <w:tc>
          <w:tcPr>
            <w:tcW w:w="709" w:type="dxa"/>
          </w:tcPr>
          <w:p w:rsidR="00000000" w:rsidRDefault="00000000">
            <w:pPr>
              <w:rPr>
                <w:rtl/>
                <w:lang w:eastAsia="en-US"/>
              </w:rPr>
            </w:pPr>
          </w:p>
        </w:tc>
        <w:tc>
          <w:tcPr>
            <w:tcW w:w="709" w:type="dxa"/>
          </w:tcPr>
          <w:p w:rsidR="00000000" w:rsidRDefault="00000000">
            <w:pPr>
              <w:rPr>
                <w:rtl/>
                <w:lang w:eastAsia="en-US"/>
              </w:rPr>
            </w:pPr>
          </w:p>
        </w:tc>
        <w:tc>
          <w:tcPr>
            <w:tcW w:w="708" w:type="dxa"/>
          </w:tcPr>
          <w:p w:rsidR="00000000" w:rsidRDefault="00000000">
            <w:pPr>
              <w:rPr>
                <w:rtl/>
                <w:lang w:eastAsia="en-US"/>
              </w:rPr>
            </w:pPr>
          </w:p>
        </w:tc>
        <w:tc>
          <w:tcPr>
            <w:tcW w:w="709" w:type="dxa"/>
          </w:tcPr>
          <w:p w:rsidR="00000000" w:rsidRDefault="00000000">
            <w:pPr>
              <w:rPr>
                <w:rtl/>
                <w:lang w:eastAsia="en-US"/>
              </w:rPr>
            </w:pPr>
          </w:p>
        </w:tc>
        <w:tc>
          <w:tcPr>
            <w:tcW w:w="709" w:type="dxa"/>
          </w:tcPr>
          <w:p w:rsidR="00000000" w:rsidRDefault="00000000">
            <w:pPr>
              <w:rPr>
                <w:rtl/>
                <w:lang w:eastAsia="en-US"/>
              </w:rPr>
            </w:pPr>
          </w:p>
        </w:tc>
        <w:tc>
          <w:tcPr>
            <w:tcW w:w="709" w:type="dxa"/>
          </w:tcPr>
          <w:p w:rsidR="00000000" w:rsidRDefault="00000000">
            <w:pPr>
              <w:rPr>
                <w:rtl/>
                <w:lang w:eastAsia="en-US"/>
              </w:rPr>
            </w:pPr>
          </w:p>
        </w:tc>
        <w:tc>
          <w:tcPr>
            <w:tcW w:w="708" w:type="dxa"/>
          </w:tcPr>
          <w:p w:rsidR="00000000" w:rsidRDefault="00000000">
            <w:pPr>
              <w:rPr>
                <w:rtl/>
                <w:lang w:eastAsia="en-US"/>
              </w:rPr>
            </w:pPr>
          </w:p>
        </w:tc>
      </w:tr>
      <w:tr w:rsidR="00000000">
        <w:tblPrEx>
          <w:tblCellMar>
            <w:top w:w="0" w:type="dxa"/>
            <w:bottom w:w="0" w:type="dxa"/>
          </w:tblCellMar>
        </w:tblPrEx>
        <w:tc>
          <w:tcPr>
            <w:tcW w:w="1560" w:type="dxa"/>
          </w:tcPr>
          <w:p w:rsidR="00000000" w:rsidRDefault="00000000">
            <w:pPr>
              <w:rPr>
                <w:rtl/>
                <w:lang w:eastAsia="en-US"/>
              </w:rPr>
            </w:pPr>
            <w:r>
              <w:rPr>
                <w:rtl/>
                <w:lang w:eastAsia="en-US"/>
              </w:rPr>
              <w:t>1980</w:t>
            </w:r>
          </w:p>
        </w:tc>
        <w:tc>
          <w:tcPr>
            <w:tcW w:w="850" w:type="dxa"/>
          </w:tcPr>
          <w:p w:rsidR="00000000" w:rsidRDefault="00000000">
            <w:pPr>
              <w:rPr>
                <w:rtl/>
                <w:lang w:eastAsia="en-US"/>
              </w:rPr>
            </w:pPr>
          </w:p>
        </w:tc>
        <w:tc>
          <w:tcPr>
            <w:tcW w:w="992" w:type="dxa"/>
          </w:tcPr>
          <w:p w:rsidR="00000000" w:rsidRDefault="00000000">
            <w:pPr>
              <w:rPr>
                <w:rtl/>
                <w:lang w:eastAsia="en-US"/>
              </w:rPr>
            </w:pPr>
          </w:p>
        </w:tc>
        <w:tc>
          <w:tcPr>
            <w:tcW w:w="709" w:type="dxa"/>
          </w:tcPr>
          <w:p w:rsidR="00000000" w:rsidRDefault="00000000">
            <w:pPr>
              <w:rPr>
                <w:rtl/>
                <w:lang w:eastAsia="en-US"/>
              </w:rPr>
            </w:pPr>
          </w:p>
        </w:tc>
        <w:tc>
          <w:tcPr>
            <w:tcW w:w="709" w:type="dxa"/>
          </w:tcPr>
          <w:p w:rsidR="00000000" w:rsidRDefault="00000000">
            <w:pPr>
              <w:rPr>
                <w:rtl/>
                <w:lang w:eastAsia="en-US"/>
              </w:rPr>
            </w:pPr>
          </w:p>
        </w:tc>
        <w:tc>
          <w:tcPr>
            <w:tcW w:w="709" w:type="dxa"/>
          </w:tcPr>
          <w:p w:rsidR="00000000" w:rsidRDefault="00000000">
            <w:pPr>
              <w:rPr>
                <w:rtl/>
                <w:lang w:eastAsia="en-US"/>
              </w:rPr>
            </w:pPr>
            <w:r>
              <w:rPr>
                <w:rtl/>
                <w:lang w:eastAsia="en-US"/>
              </w:rPr>
              <w:t>3</w:t>
            </w:r>
          </w:p>
        </w:tc>
        <w:tc>
          <w:tcPr>
            <w:tcW w:w="708" w:type="dxa"/>
          </w:tcPr>
          <w:p w:rsidR="00000000" w:rsidRDefault="00000000">
            <w:pPr>
              <w:rPr>
                <w:rtl/>
                <w:lang w:eastAsia="en-US"/>
              </w:rPr>
            </w:pPr>
            <w:r>
              <w:rPr>
                <w:rtl/>
                <w:lang w:eastAsia="en-US"/>
              </w:rPr>
              <w:t>1</w:t>
            </w:r>
          </w:p>
        </w:tc>
        <w:tc>
          <w:tcPr>
            <w:tcW w:w="709" w:type="dxa"/>
          </w:tcPr>
          <w:p w:rsidR="00000000" w:rsidRDefault="00000000">
            <w:pPr>
              <w:rPr>
                <w:rtl/>
                <w:lang w:eastAsia="en-US"/>
              </w:rPr>
            </w:pPr>
            <w:r>
              <w:rPr>
                <w:rtl/>
                <w:lang w:eastAsia="en-US"/>
              </w:rPr>
              <w:t>7</w:t>
            </w:r>
          </w:p>
        </w:tc>
        <w:tc>
          <w:tcPr>
            <w:tcW w:w="709" w:type="dxa"/>
          </w:tcPr>
          <w:p w:rsidR="00000000" w:rsidRDefault="00000000">
            <w:pPr>
              <w:rPr>
                <w:rtl/>
                <w:lang w:eastAsia="en-US"/>
              </w:rPr>
            </w:pPr>
            <w:r>
              <w:rPr>
                <w:rtl/>
                <w:lang w:eastAsia="en-US"/>
              </w:rPr>
              <w:t>1</w:t>
            </w:r>
          </w:p>
        </w:tc>
        <w:tc>
          <w:tcPr>
            <w:tcW w:w="709" w:type="dxa"/>
          </w:tcPr>
          <w:p w:rsidR="00000000" w:rsidRDefault="00000000">
            <w:pPr>
              <w:rPr>
                <w:rtl/>
                <w:lang w:eastAsia="en-US"/>
              </w:rPr>
            </w:pPr>
          </w:p>
        </w:tc>
        <w:tc>
          <w:tcPr>
            <w:tcW w:w="708" w:type="dxa"/>
          </w:tcPr>
          <w:p w:rsidR="00000000" w:rsidRDefault="00000000">
            <w:pPr>
              <w:rPr>
                <w:rtl/>
                <w:lang w:eastAsia="en-US"/>
              </w:rPr>
            </w:pPr>
          </w:p>
        </w:tc>
      </w:tr>
      <w:tr w:rsidR="00000000">
        <w:tblPrEx>
          <w:tblCellMar>
            <w:top w:w="0" w:type="dxa"/>
            <w:bottom w:w="0" w:type="dxa"/>
          </w:tblCellMar>
        </w:tblPrEx>
        <w:tc>
          <w:tcPr>
            <w:tcW w:w="1560" w:type="dxa"/>
          </w:tcPr>
          <w:p w:rsidR="00000000" w:rsidRDefault="00000000">
            <w:pPr>
              <w:rPr>
                <w:rtl/>
                <w:lang w:eastAsia="en-US"/>
              </w:rPr>
            </w:pPr>
            <w:r>
              <w:rPr>
                <w:rtl/>
                <w:lang w:eastAsia="en-US"/>
              </w:rPr>
              <w:t>1985</w:t>
            </w:r>
          </w:p>
        </w:tc>
        <w:tc>
          <w:tcPr>
            <w:tcW w:w="850" w:type="dxa"/>
          </w:tcPr>
          <w:p w:rsidR="00000000" w:rsidRDefault="00000000">
            <w:pPr>
              <w:rPr>
                <w:rtl/>
                <w:lang w:eastAsia="en-US"/>
              </w:rPr>
            </w:pPr>
          </w:p>
        </w:tc>
        <w:tc>
          <w:tcPr>
            <w:tcW w:w="992" w:type="dxa"/>
          </w:tcPr>
          <w:p w:rsidR="00000000" w:rsidRDefault="00000000">
            <w:pPr>
              <w:rPr>
                <w:rtl/>
                <w:lang w:eastAsia="en-US"/>
              </w:rPr>
            </w:pPr>
          </w:p>
        </w:tc>
        <w:tc>
          <w:tcPr>
            <w:tcW w:w="709" w:type="dxa"/>
          </w:tcPr>
          <w:p w:rsidR="00000000" w:rsidRDefault="00000000">
            <w:pPr>
              <w:rPr>
                <w:rtl/>
                <w:lang w:eastAsia="en-US"/>
              </w:rPr>
            </w:pPr>
          </w:p>
        </w:tc>
        <w:tc>
          <w:tcPr>
            <w:tcW w:w="709" w:type="dxa"/>
          </w:tcPr>
          <w:p w:rsidR="00000000" w:rsidRDefault="00000000">
            <w:pPr>
              <w:rPr>
                <w:rtl/>
                <w:lang w:eastAsia="en-US"/>
              </w:rPr>
            </w:pPr>
          </w:p>
        </w:tc>
        <w:tc>
          <w:tcPr>
            <w:tcW w:w="709" w:type="dxa"/>
          </w:tcPr>
          <w:p w:rsidR="00000000" w:rsidRDefault="00000000">
            <w:pPr>
              <w:rPr>
                <w:rtl/>
                <w:lang w:eastAsia="en-US"/>
              </w:rPr>
            </w:pPr>
          </w:p>
        </w:tc>
        <w:tc>
          <w:tcPr>
            <w:tcW w:w="708" w:type="dxa"/>
          </w:tcPr>
          <w:p w:rsidR="00000000" w:rsidRDefault="00000000">
            <w:pPr>
              <w:rPr>
                <w:rtl/>
                <w:lang w:eastAsia="en-US"/>
              </w:rPr>
            </w:pPr>
          </w:p>
        </w:tc>
        <w:tc>
          <w:tcPr>
            <w:tcW w:w="709" w:type="dxa"/>
          </w:tcPr>
          <w:p w:rsidR="00000000" w:rsidRDefault="00000000">
            <w:pPr>
              <w:rPr>
                <w:rtl/>
                <w:lang w:eastAsia="en-US"/>
              </w:rPr>
            </w:pPr>
          </w:p>
        </w:tc>
        <w:tc>
          <w:tcPr>
            <w:tcW w:w="709" w:type="dxa"/>
          </w:tcPr>
          <w:p w:rsidR="00000000" w:rsidRDefault="00000000">
            <w:pPr>
              <w:rPr>
                <w:rtl/>
                <w:lang w:eastAsia="en-US"/>
              </w:rPr>
            </w:pPr>
          </w:p>
        </w:tc>
        <w:tc>
          <w:tcPr>
            <w:tcW w:w="709" w:type="dxa"/>
          </w:tcPr>
          <w:p w:rsidR="00000000" w:rsidRDefault="00000000">
            <w:pPr>
              <w:rPr>
                <w:rtl/>
                <w:lang w:eastAsia="en-US"/>
              </w:rPr>
            </w:pPr>
          </w:p>
        </w:tc>
        <w:tc>
          <w:tcPr>
            <w:tcW w:w="708" w:type="dxa"/>
          </w:tcPr>
          <w:p w:rsidR="00000000" w:rsidRDefault="00000000">
            <w:pPr>
              <w:rPr>
                <w:rtl/>
                <w:lang w:eastAsia="en-US"/>
              </w:rPr>
            </w:pPr>
            <w:r>
              <w:rPr>
                <w:rtl/>
                <w:lang w:eastAsia="en-US"/>
              </w:rPr>
              <w:t>1</w:t>
            </w:r>
          </w:p>
        </w:tc>
      </w:tr>
      <w:tr w:rsidR="00000000">
        <w:tblPrEx>
          <w:tblCellMar>
            <w:top w:w="0" w:type="dxa"/>
            <w:bottom w:w="0" w:type="dxa"/>
          </w:tblCellMar>
        </w:tblPrEx>
        <w:tc>
          <w:tcPr>
            <w:tcW w:w="1560" w:type="dxa"/>
          </w:tcPr>
          <w:p w:rsidR="00000000" w:rsidRDefault="00000000">
            <w:pPr>
              <w:rPr>
                <w:rtl/>
                <w:lang w:eastAsia="en-US"/>
              </w:rPr>
            </w:pPr>
            <w:r>
              <w:rPr>
                <w:rtl/>
                <w:lang w:eastAsia="en-US"/>
              </w:rPr>
              <w:t>1989</w:t>
            </w:r>
          </w:p>
        </w:tc>
        <w:tc>
          <w:tcPr>
            <w:tcW w:w="850" w:type="dxa"/>
          </w:tcPr>
          <w:p w:rsidR="00000000" w:rsidRDefault="00000000">
            <w:pPr>
              <w:rPr>
                <w:rtl/>
                <w:lang w:eastAsia="en-US"/>
              </w:rPr>
            </w:pPr>
          </w:p>
        </w:tc>
        <w:tc>
          <w:tcPr>
            <w:tcW w:w="992" w:type="dxa"/>
          </w:tcPr>
          <w:p w:rsidR="00000000" w:rsidRDefault="00000000">
            <w:pPr>
              <w:rPr>
                <w:rtl/>
                <w:lang w:eastAsia="en-US"/>
              </w:rPr>
            </w:pPr>
          </w:p>
        </w:tc>
        <w:tc>
          <w:tcPr>
            <w:tcW w:w="709" w:type="dxa"/>
          </w:tcPr>
          <w:p w:rsidR="00000000" w:rsidRDefault="00000000">
            <w:pPr>
              <w:rPr>
                <w:rtl/>
                <w:lang w:eastAsia="en-US"/>
              </w:rPr>
            </w:pPr>
          </w:p>
        </w:tc>
        <w:tc>
          <w:tcPr>
            <w:tcW w:w="709" w:type="dxa"/>
          </w:tcPr>
          <w:p w:rsidR="00000000" w:rsidRDefault="00000000">
            <w:pPr>
              <w:rPr>
                <w:rtl/>
                <w:lang w:eastAsia="en-US"/>
              </w:rPr>
            </w:pPr>
          </w:p>
        </w:tc>
        <w:tc>
          <w:tcPr>
            <w:tcW w:w="709" w:type="dxa"/>
          </w:tcPr>
          <w:p w:rsidR="00000000" w:rsidRDefault="00000000">
            <w:pPr>
              <w:rPr>
                <w:rtl/>
                <w:lang w:eastAsia="en-US"/>
              </w:rPr>
            </w:pPr>
          </w:p>
        </w:tc>
        <w:tc>
          <w:tcPr>
            <w:tcW w:w="708" w:type="dxa"/>
          </w:tcPr>
          <w:p w:rsidR="00000000" w:rsidRDefault="00000000">
            <w:pPr>
              <w:rPr>
                <w:rtl/>
                <w:lang w:eastAsia="en-US"/>
              </w:rPr>
            </w:pPr>
          </w:p>
        </w:tc>
        <w:tc>
          <w:tcPr>
            <w:tcW w:w="709" w:type="dxa"/>
          </w:tcPr>
          <w:p w:rsidR="00000000" w:rsidRDefault="00000000">
            <w:pPr>
              <w:rPr>
                <w:rtl/>
                <w:lang w:eastAsia="en-US"/>
              </w:rPr>
            </w:pPr>
          </w:p>
        </w:tc>
        <w:tc>
          <w:tcPr>
            <w:tcW w:w="709" w:type="dxa"/>
          </w:tcPr>
          <w:p w:rsidR="00000000" w:rsidRDefault="00000000">
            <w:pPr>
              <w:rPr>
                <w:rtl/>
                <w:lang w:eastAsia="en-US"/>
              </w:rPr>
            </w:pPr>
          </w:p>
        </w:tc>
        <w:tc>
          <w:tcPr>
            <w:tcW w:w="709" w:type="dxa"/>
          </w:tcPr>
          <w:p w:rsidR="00000000" w:rsidRDefault="00000000">
            <w:pPr>
              <w:rPr>
                <w:rtl/>
                <w:lang w:eastAsia="en-US"/>
              </w:rPr>
            </w:pPr>
          </w:p>
        </w:tc>
        <w:tc>
          <w:tcPr>
            <w:tcW w:w="708" w:type="dxa"/>
          </w:tcPr>
          <w:p w:rsidR="00000000" w:rsidRDefault="00000000">
            <w:pPr>
              <w:rPr>
                <w:rtl/>
                <w:lang w:eastAsia="en-US"/>
              </w:rPr>
            </w:pPr>
            <w:r>
              <w:rPr>
                <w:rtl/>
                <w:lang w:eastAsia="en-US"/>
              </w:rPr>
              <w:t>1</w:t>
            </w:r>
          </w:p>
        </w:tc>
      </w:tr>
      <w:tr w:rsidR="00000000">
        <w:tblPrEx>
          <w:tblCellMar>
            <w:top w:w="0" w:type="dxa"/>
            <w:bottom w:w="0" w:type="dxa"/>
          </w:tblCellMar>
        </w:tblPrEx>
        <w:tc>
          <w:tcPr>
            <w:tcW w:w="1560" w:type="dxa"/>
          </w:tcPr>
          <w:p w:rsidR="00000000" w:rsidRDefault="00000000">
            <w:pPr>
              <w:rPr>
                <w:rtl/>
                <w:lang w:eastAsia="en-US"/>
              </w:rPr>
            </w:pPr>
            <w:r>
              <w:rPr>
                <w:rtl/>
                <w:lang w:eastAsia="en-US"/>
              </w:rPr>
              <w:t>1990</w:t>
            </w:r>
          </w:p>
        </w:tc>
        <w:tc>
          <w:tcPr>
            <w:tcW w:w="850" w:type="dxa"/>
          </w:tcPr>
          <w:p w:rsidR="00000000" w:rsidRDefault="00000000">
            <w:pPr>
              <w:rPr>
                <w:rtl/>
                <w:lang w:eastAsia="en-US"/>
              </w:rPr>
            </w:pPr>
          </w:p>
        </w:tc>
        <w:tc>
          <w:tcPr>
            <w:tcW w:w="992" w:type="dxa"/>
          </w:tcPr>
          <w:p w:rsidR="00000000" w:rsidRDefault="00000000">
            <w:pPr>
              <w:rPr>
                <w:rtl/>
                <w:lang w:eastAsia="en-US"/>
              </w:rPr>
            </w:pPr>
          </w:p>
        </w:tc>
        <w:tc>
          <w:tcPr>
            <w:tcW w:w="709" w:type="dxa"/>
          </w:tcPr>
          <w:p w:rsidR="00000000" w:rsidRDefault="00000000">
            <w:pPr>
              <w:rPr>
                <w:rtl/>
                <w:lang w:eastAsia="en-US"/>
              </w:rPr>
            </w:pPr>
          </w:p>
        </w:tc>
        <w:tc>
          <w:tcPr>
            <w:tcW w:w="709" w:type="dxa"/>
          </w:tcPr>
          <w:p w:rsidR="00000000" w:rsidRDefault="00000000">
            <w:pPr>
              <w:rPr>
                <w:rtl/>
                <w:lang w:eastAsia="en-US"/>
              </w:rPr>
            </w:pPr>
          </w:p>
        </w:tc>
        <w:tc>
          <w:tcPr>
            <w:tcW w:w="709" w:type="dxa"/>
          </w:tcPr>
          <w:p w:rsidR="00000000" w:rsidRDefault="00000000">
            <w:pPr>
              <w:rPr>
                <w:rtl/>
                <w:lang w:eastAsia="en-US"/>
              </w:rPr>
            </w:pPr>
          </w:p>
        </w:tc>
        <w:tc>
          <w:tcPr>
            <w:tcW w:w="708" w:type="dxa"/>
          </w:tcPr>
          <w:p w:rsidR="00000000" w:rsidRDefault="00000000">
            <w:pPr>
              <w:rPr>
                <w:rtl/>
                <w:lang w:eastAsia="en-US"/>
              </w:rPr>
            </w:pPr>
          </w:p>
        </w:tc>
        <w:tc>
          <w:tcPr>
            <w:tcW w:w="709" w:type="dxa"/>
          </w:tcPr>
          <w:p w:rsidR="00000000" w:rsidRDefault="00000000">
            <w:pPr>
              <w:rPr>
                <w:rtl/>
                <w:lang w:eastAsia="en-US"/>
              </w:rPr>
            </w:pPr>
          </w:p>
        </w:tc>
        <w:tc>
          <w:tcPr>
            <w:tcW w:w="709" w:type="dxa"/>
          </w:tcPr>
          <w:p w:rsidR="00000000" w:rsidRDefault="00000000">
            <w:pPr>
              <w:rPr>
                <w:rtl/>
                <w:lang w:eastAsia="en-US"/>
              </w:rPr>
            </w:pPr>
            <w:r>
              <w:rPr>
                <w:rtl/>
                <w:lang w:eastAsia="en-US"/>
              </w:rPr>
              <w:t>1</w:t>
            </w:r>
          </w:p>
        </w:tc>
        <w:tc>
          <w:tcPr>
            <w:tcW w:w="709" w:type="dxa"/>
          </w:tcPr>
          <w:p w:rsidR="00000000" w:rsidRDefault="00000000">
            <w:pPr>
              <w:rPr>
                <w:rtl/>
                <w:lang w:eastAsia="en-US"/>
              </w:rPr>
            </w:pPr>
          </w:p>
        </w:tc>
        <w:tc>
          <w:tcPr>
            <w:tcW w:w="708" w:type="dxa"/>
          </w:tcPr>
          <w:p w:rsidR="00000000" w:rsidRDefault="00000000">
            <w:pPr>
              <w:rPr>
                <w:rtl/>
                <w:lang w:eastAsia="en-US"/>
              </w:rPr>
            </w:pPr>
            <w:r>
              <w:rPr>
                <w:rtl/>
                <w:lang w:eastAsia="en-US"/>
              </w:rPr>
              <w:t>1</w:t>
            </w:r>
          </w:p>
        </w:tc>
      </w:tr>
      <w:tr w:rsidR="00000000">
        <w:tblPrEx>
          <w:tblCellMar>
            <w:top w:w="0" w:type="dxa"/>
            <w:bottom w:w="0" w:type="dxa"/>
          </w:tblCellMar>
        </w:tblPrEx>
        <w:tc>
          <w:tcPr>
            <w:tcW w:w="1560" w:type="dxa"/>
          </w:tcPr>
          <w:p w:rsidR="00000000" w:rsidRDefault="00000000">
            <w:pPr>
              <w:rPr>
                <w:rtl/>
                <w:lang w:eastAsia="en-US"/>
              </w:rPr>
            </w:pPr>
            <w:r>
              <w:rPr>
                <w:rtl/>
                <w:lang w:eastAsia="en-US"/>
              </w:rPr>
              <w:t>1992</w:t>
            </w:r>
          </w:p>
        </w:tc>
        <w:tc>
          <w:tcPr>
            <w:tcW w:w="850" w:type="dxa"/>
          </w:tcPr>
          <w:p w:rsidR="00000000" w:rsidRDefault="00000000">
            <w:pPr>
              <w:rPr>
                <w:rtl/>
                <w:lang w:eastAsia="en-US"/>
              </w:rPr>
            </w:pPr>
          </w:p>
        </w:tc>
        <w:tc>
          <w:tcPr>
            <w:tcW w:w="992" w:type="dxa"/>
          </w:tcPr>
          <w:p w:rsidR="00000000" w:rsidRDefault="00000000">
            <w:pPr>
              <w:rPr>
                <w:rtl/>
                <w:lang w:eastAsia="en-US"/>
              </w:rPr>
            </w:pPr>
          </w:p>
        </w:tc>
        <w:tc>
          <w:tcPr>
            <w:tcW w:w="709" w:type="dxa"/>
          </w:tcPr>
          <w:p w:rsidR="00000000" w:rsidRDefault="00000000">
            <w:pPr>
              <w:rPr>
                <w:rtl/>
                <w:lang w:eastAsia="en-US"/>
              </w:rPr>
            </w:pPr>
            <w:r>
              <w:rPr>
                <w:rtl/>
                <w:lang w:eastAsia="en-US"/>
              </w:rPr>
              <w:t>1</w:t>
            </w:r>
          </w:p>
        </w:tc>
        <w:tc>
          <w:tcPr>
            <w:tcW w:w="709" w:type="dxa"/>
          </w:tcPr>
          <w:p w:rsidR="00000000" w:rsidRDefault="00000000">
            <w:pPr>
              <w:rPr>
                <w:rtl/>
                <w:lang w:eastAsia="en-US"/>
              </w:rPr>
            </w:pPr>
            <w:r>
              <w:rPr>
                <w:rtl/>
                <w:lang w:eastAsia="en-US"/>
              </w:rPr>
              <w:t>1</w:t>
            </w:r>
          </w:p>
        </w:tc>
        <w:tc>
          <w:tcPr>
            <w:tcW w:w="709" w:type="dxa"/>
          </w:tcPr>
          <w:p w:rsidR="00000000" w:rsidRDefault="00000000">
            <w:pPr>
              <w:rPr>
                <w:rtl/>
                <w:lang w:eastAsia="en-US"/>
              </w:rPr>
            </w:pPr>
          </w:p>
        </w:tc>
        <w:tc>
          <w:tcPr>
            <w:tcW w:w="708" w:type="dxa"/>
          </w:tcPr>
          <w:p w:rsidR="00000000" w:rsidRDefault="00000000">
            <w:pPr>
              <w:rPr>
                <w:rtl/>
                <w:lang w:eastAsia="en-US"/>
              </w:rPr>
            </w:pPr>
          </w:p>
        </w:tc>
        <w:tc>
          <w:tcPr>
            <w:tcW w:w="709" w:type="dxa"/>
          </w:tcPr>
          <w:p w:rsidR="00000000" w:rsidRDefault="00000000">
            <w:pPr>
              <w:rPr>
                <w:rtl/>
                <w:lang w:eastAsia="en-US"/>
              </w:rPr>
            </w:pPr>
          </w:p>
        </w:tc>
        <w:tc>
          <w:tcPr>
            <w:tcW w:w="709" w:type="dxa"/>
          </w:tcPr>
          <w:p w:rsidR="00000000" w:rsidRDefault="00000000">
            <w:pPr>
              <w:rPr>
                <w:rtl/>
                <w:lang w:eastAsia="en-US"/>
              </w:rPr>
            </w:pPr>
          </w:p>
        </w:tc>
        <w:tc>
          <w:tcPr>
            <w:tcW w:w="709" w:type="dxa"/>
          </w:tcPr>
          <w:p w:rsidR="00000000" w:rsidRDefault="00000000">
            <w:pPr>
              <w:rPr>
                <w:rtl/>
                <w:lang w:eastAsia="en-US"/>
              </w:rPr>
            </w:pPr>
          </w:p>
        </w:tc>
        <w:tc>
          <w:tcPr>
            <w:tcW w:w="708" w:type="dxa"/>
          </w:tcPr>
          <w:p w:rsidR="00000000" w:rsidRDefault="00000000">
            <w:pPr>
              <w:rPr>
                <w:rtl/>
                <w:lang w:eastAsia="en-US"/>
              </w:rPr>
            </w:pPr>
          </w:p>
        </w:tc>
      </w:tr>
      <w:tr w:rsidR="00000000">
        <w:tblPrEx>
          <w:tblCellMar>
            <w:top w:w="0" w:type="dxa"/>
            <w:bottom w:w="0" w:type="dxa"/>
          </w:tblCellMar>
        </w:tblPrEx>
        <w:tc>
          <w:tcPr>
            <w:tcW w:w="1560" w:type="dxa"/>
          </w:tcPr>
          <w:p w:rsidR="00000000" w:rsidRDefault="00000000">
            <w:pPr>
              <w:rPr>
                <w:rtl/>
                <w:lang w:eastAsia="en-US"/>
              </w:rPr>
            </w:pPr>
            <w:r>
              <w:rPr>
                <w:rtl/>
                <w:lang w:eastAsia="en-US"/>
              </w:rPr>
              <w:t>1993</w:t>
            </w:r>
          </w:p>
        </w:tc>
        <w:tc>
          <w:tcPr>
            <w:tcW w:w="850" w:type="dxa"/>
          </w:tcPr>
          <w:p w:rsidR="00000000" w:rsidRDefault="00000000">
            <w:pPr>
              <w:rPr>
                <w:rtl/>
                <w:lang w:eastAsia="en-US"/>
              </w:rPr>
            </w:pPr>
          </w:p>
        </w:tc>
        <w:tc>
          <w:tcPr>
            <w:tcW w:w="992" w:type="dxa"/>
          </w:tcPr>
          <w:p w:rsidR="00000000" w:rsidRDefault="00000000">
            <w:pPr>
              <w:rPr>
                <w:rtl/>
                <w:lang w:eastAsia="en-US"/>
              </w:rPr>
            </w:pPr>
          </w:p>
        </w:tc>
        <w:tc>
          <w:tcPr>
            <w:tcW w:w="709" w:type="dxa"/>
          </w:tcPr>
          <w:p w:rsidR="00000000" w:rsidRDefault="00000000">
            <w:pPr>
              <w:rPr>
                <w:rtl/>
                <w:lang w:eastAsia="en-US"/>
              </w:rPr>
            </w:pPr>
          </w:p>
        </w:tc>
        <w:tc>
          <w:tcPr>
            <w:tcW w:w="709" w:type="dxa"/>
          </w:tcPr>
          <w:p w:rsidR="00000000" w:rsidRDefault="00000000">
            <w:pPr>
              <w:rPr>
                <w:rtl/>
                <w:lang w:eastAsia="en-US"/>
              </w:rPr>
            </w:pPr>
          </w:p>
        </w:tc>
        <w:tc>
          <w:tcPr>
            <w:tcW w:w="709" w:type="dxa"/>
          </w:tcPr>
          <w:p w:rsidR="00000000" w:rsidRDefault="00000000">
            <w:pPr>
              <w:rPr>
                <w:rtl/>
                <w:lang w:eastAsia="en-US"/>
              </w:rPr>
            </w:pPr>
          </w:p>
        </w:tc>
        <w:tc>
          <w:tcPr>
            <w:tcW w:w="708" w:type="dxa"/>
          </w:tcPr>
          <w:p w:rsidR="00000000" w:rsidRDefault="00000000">
            <w:pPr>
              <w:rPr>
                <w:rtl/>
                <w:lang w:eastAsia="en-US"/>
              </w:rPr>
            </w:pPr>
          </w:p>
        </w:tc>
        <w:tc>
          <w:tcPr>
            <w:tcW w:w="709" w:type="dxa"/>
          </w:tcPr>
          <w:p w:rsidR="00000000" w:rsidRDefault="00000000">
            <w:pPr>
              <w:rPr>
                <w:rtl/>
                <w:lang w:eastAsia="en-US"/>
              </w:rPr>
            </w:pPr>
          </w:p>
        </w:tc>
        <w:tc>
          <w:tcPr>
            <w:tcW w:w="709" w:type="dxa"/>
          </w:tcPr>
          <w:p w:rsidR="00000000" w:rsidRDefault="00000000">
            <w:pPr>
              <w:rPr>
                <w:rtl/>
                <w:lang w:eastAsia="en-US"/>
              </w:rPr>
            </w:pPr>
          </w:p>
        </w:tc>
        <w:tc>
          <w:tcPr>
            <w:tcW w:w="709" w:type="dxa"/>
          </w:tcPr>
          <w:p w:rsidR="00000000" w:rsidRDefault="00000000">
            <w:pPr>
              <w:rPr>
                <w:rtl/>
                <w:lang w:eastAsia="en-US"/>
              </w:rPr>
            </w:pPr>
          </w:p>
        </w:tc>
        <w:tc>
          <w:tcPr>
            <w:tcW w:w="708" w:type="dxa"/>
          </w:tcPr>
          <w:p w:rsidR="00000000" w:rsidRDefault="00000000">
            <w:pPr>
              <w:rPr>
                <w:rtl/>
                <w:lang w:eastAsia="en-US"/>
              </w:rPr>
            </w:pPr>
            <w:r>
              <w:rPr>
                <w:rtl/>
                <w:lang w:eastAsia="en-US"/>
              </w:rPr>
              <w:t>1</w:t>
            </w:r>
          </w:p>
        </w:tc>
      </w:tr>
      <w:tr w:rsidR="00000000">
        <w:tblPrEx>
          <w:tblCellMar>
            <w:top w:w="0" w:type="dxa"/>
            <w:bottom w:w="0" w:type="dxa"/>
          </w:tblCellMar>
        </w:tblPrEx>
        <w:tc>
          <w:tcPr>
            <w:tcW w:w="1560" w:type="dxa"/>
          </w:tcPr>
          <w:p w:rsidR="00000000" w:rsidRDefault="00000000">
            <w:pPr>
              <w:rPr>
                <w:rtl/>
                <w:lang w:eastAsia="en-US"/>
              </w:rPr>
            </w:pPr>
            <w:r>
              <w:rPr>
                <w:rtl/>
                <w:lang w:eastAsia="en-US"/>
              </w:rPr>
              <w:t>1996</w:t>
            </w:r>
          </w:p>
        </w:tc>
        <w:tc>
          <w:tcPr>
            <w:tcW w:w="850" w:type="dxa"/>
          </w:tcPr>
          <w:p w:rsidR="00000000" w:rsidRDefault="00000000">
            <w:pPr>
              <w:rPr>
                <w:rtl/>
                <w:lang w:eastAsia="en-US"/>
              </w:rPr>
            </w:pPr>
          </w:p>
        </w:tc>
        <w:tc>
          <w:tcPr>
            <w:tcW w:w="992" w:type="dxa"/>
          </w:tcPr>
          <w:p w:rsidR="00000000" w:rsidRDefault="00000000">
            <w:pPr>
              <w:rPr>
                <w:rtl/>
                <w:lang w:eastAsia="en-US"/>
              </w:rPr>
            </w:pPr>
          </w:p>
        </w:tc>
        <w:tc>
          <w:tcPr>
            <w:tcW w:w="709" w:type="dxa"/>
          </w:tcPr>
          <w:p w:rsidR="00000000" w:rsidRDefault="00000000">
            <w:pPr>
              <w:rPr>
                <w:rtl/>
                <w:lang w:eastAsia="en-US"/>
              </w:rPr>
            </w:pPr>
          </w:p>
        </w:tc>
        <w:tc>
          <w:tcPr>
            <w:tcW w:w="709" w:type="dxa"/>
          </w:tcPr>
          <w:p w:rsidR="00000000" w:rsidRDefault="00000000">
            <w:pPr>
              <w:rPr>
                <w:rtl/>
                <w:lang w:eastAsia="en-US"/>
              </w:rPr>
            </w:pPr>
          </w:p>
        </w:tc>
        <w:tc>
          <w:tcPr>
            <w:tcW w:w="709" w:type="dxa"/>
          </w:tcPr>
          <w:p w:rsidR="00000000" w:rsidRDefault="00000000">
            <w:pPr>
              <w:rPr>
                <w:rtl/>
                <w:lang w:eastAsia="en-US"/>
              </w:rPr>
            </w:pPr>
          </w:p>
        </w:tc>
        <w:tc>
          <w:tcPr>
            <w:tcW w:w="708" w:type="dxa"/>
          </w:tcPr>
          <w:p w:rsidR="00000000" w:rsidRDefault="00000000">
            <w:pPr>
              <w:rPr>
                <w:rtl/>
                <w:lang w:eastAsia="en-US"/>
              </w:rPr>
            </w:pPr>
          </w:p>
        </w:tc>
        <w:tc>
          <w:tcPr>
            <w:tcW w:w="709" w:type="dxa"/>
          </w:tcPr>
          <w:p w:rsidR="00000000" w:rsidRDefault="00000000">
            <w:pPr>
              <w:rPr>
                <w:rtl/>
                <w:lang w:eastAsia="en-US"/>
              </w:rPr>
            </w:pPr>
          </w:p>
        </w:tc>
        <w:tc>
          <w:tcPr>
            <w:tcW w:w="709" w:type="dxa"/>
          </w:tcPr>
          <w:p w:rsidR="00000000" w:rsidRDefault="00000000">
            <w:pPr>
              <w:rPr>
                <w:rtl/>
                <w:lang w:eastAsia="en-US"/>
              </w:rPr>
            </w:pPr>
          </w:p>
        </w:tc>
        <w:tc>
          <w:tcPr>
            <w:tcW w:w="709" w:type="dxa"/>
          </w:tcPr>
          <w:p w:rsidR="00000000" w:rsidRDefault="00000000">
            <w:pPr>
              <w:rPr>
                <w:rtl/>
                <w:lang w:eastAsia="en-US"/>
              </w:rPr>
            </w:pPr>
          </w:p>
        </w:tc>
        <w:tc>
          <w:tcPr>
            <w:tcW w:w="708" w:type="dxa"/>
          </w:tcPr>
          <w:p w:rsidR="00000000" w:rsidRDefault="00000000">
            <w:pPr>
              <w:rPr>
                <w:rtl/>
                <w:lang w:eastAsia="en-US"/>
              </w:rPr>
            </w:pPr>
            <w:r>
              <w:rPr>
                <w:rtl/>
                <w:lang w:eastAsia="en-US"/>
              </w:rPr>
              <w:t>1</w:t>
            </w:r>
          </w:p>
        </w:tc>
      </w:tr>
      <w:tr w:rsidR="00000000">
        <w:tblPrEx>
          <w:tblCellMar>
            <w:top w:w="0" w:type="dxa"/>
            <w:bottom w:w="0" w:type="dxa"/>
          </w:tblCellMar>
        </w:tblPrEx>
        <w:tc>
          <w:tcPr>
            <w:tcW w:w="1560" w:type="dxa"/>
          </w:tcPr>
          <w:p w:rsidR="00000000" w:rsidRDefault="00000000">
            <w:pPr>
              <w:rPr>
                <w:rtl/>
                <w:lang w:eastAsia="en-US"/>
              </w:rPr>
            </w:pPr>
            <w:r>
              <w:rPr>
                <w:rtl/>
                <w:lang w:eastAsia="en-US"/>
              </w:rPr>
              <w:t>1998</w:t>
            </w:r>
          </w:p>
        </w:tc>
        <w:tc>
          <w:tcPr>
            <w:tcW w:w="850" w:type="dxa"/>
          </w:tcPr>
          <w:p w:rsidR="00000000" w:rsidRDefault="00000000">
            <w:pPr>
              <w:rPr>
                <w:rtl/>
                <w:lang w:eastAsia="en-US"/>
              </w:rPr>
            </w:pPr>
          </w:p>
        </w:tc>
        <w:tc>
          <w:tcPr>
            <w:tcW w:w="992" w:type="dxa"/>
          </w:tcPr>
          <w:p w:rsidR="00000000" w:rsidRDefault="00000000">
            <w:pPr>
              <w:rPr>
                <w:rtl/>
                <w:lang w:eastAsia="en-US"/>
              </w:rPr>
            </w:pPr>
          </w:p>
        </w:tc>
        <w:tc>
          <w:tcPr>
            <w:tcW w:w="709" w:type="dxa"/>
          </w:tcPr>
          <w:p w:rsidR="00000000" w:rsidRDefault="00000000">
            <w:pPr>
              <w:rPr>
                <w:rtl/>
                <w:lang w:eastAsia="en-US"/>
              </w:rPr>
            </w:pPr>
            <w:r>
              <w:rPr>
                <w:rtl/>
                <w:lang w:eastAsia="en-US"/>
              </w:rPr>
              <w:t>1</w:t>
            </w:r>
          </w:p>
        </w:tc>
        <w:tc>
          <w:tcPr>
            <w:tcW w:w="709" w:type="dxa"/>
          </w:tcPr>
          <w:p w:rsidR="00000000" w:rsidRDefault="00000000">
            <w:pPr>
              <w:rPr>
                <w:rtl/>
                <w:lang w:eastAsia="en-US"/>
              </w:rPr>
            </w:pPr>
            <w:r>
              <w:rPr>
                <w:rtl/>
                <w:lang w:eastAsia="en-US"/>
              </w:rPr>
              <w:t>1</w:t>
            </w:r>
          </w:p>
        </w:tc>
        <w:tc>
          <w:tcPr>
            <w:tcW w:w="709" w:type="dxa"/>
          </w:tcPr>
          <w:p w:rsidR="00000000" w:rsidRDefault="00000000">
            <w:pPr>
              <w:rPr>
                <w:rtl/>
                <w:lang w:eastAsia="en-US"/>
              </w:rPr>
            </w:pPr>
          </w:p>
        </w:tc>
        <w:tc>
          <w:tcPr>
            <w:tcW w:w="708" w:type="dxa"/>
          </w:tcPr>
          <w:p w:rsidR="00000000" w:rsidRDefault="00000000">
            <w:pPr>
              <w:rPr>
                <w:rtl/>
                <w:lang w:eastAsia="en-US"/>
              </w:rPr>
            </w:pPr>
          </w:p>
        </w:tc>
        <w:tc>
          <w:tcPr>
            <w:tcW w:w="709" w:type="dxa"/>
          </w:tcPr>
          <w:p w:rsidR="00000000" w:rsidRDefault="00000000">
            <w:pPr>
              <w:rPr>
                <w:rtl/>
                <w:lang w:eastAsia="en-US"/>
              </w:rPr>
            </w:pPr>
          </w:p>
        </w:tc>
        <w:tc>
          <w:tcPr>
            <w:tcW w:w="709" w:type="dxa"/>
          </w:tcPr>
          <w:p w:rsidR="00000000" w:rsidRDefault="00000000">
            <w:pPr>
              <w:rPr>
                <w:rtl/>
                <w:lang w:eastAsia="en-US"/>
              </w:rPr>
            </w:pPr>
          </w:p>
        </w:tc>
        <w:tc>
          <w:tcPr>
            <w:tcW w:w="709" w:type="dxa"/>
          </w:tcPr>
          <w:p w:rsidR="00000000" w:rsidRDefault="00000000">
            <w:pPr>
              <w:rPr>
                <w:rtl/>
                <w:lang w:eastAsia="en-US"/>
              </w:rPr>
            </w:pPr>
          </w:p>
        </w:tc>
        <w:tc>
          <w:tcPr>
            <w:tcW w:w="708" w:type="dxa"/>
          </w:tcPr>
          <w:p w:rsidR="00000000" w:rsidRDefault="00000000">
            <w:pPr>
              <w:rPr>
                <w:rtl/>
                <w:lang w:eastAsia="en-US"/>
              </w:rPr>
            </w:pPr>
          </w:p>
        </w:tc>
      </w:tr>
      <w:tr w:rsidR="00000000">
        <w:tblPrEx>
          <w:tblCellMar>
            <w:top w:w="0" w:type="dxa"/>
            <w:bottom w:w="0" w:type="dxa"/>
          </w:tblCellMar>
        </w:tblPrEx>
        <w:tc>
          <w:tcPr>
            <w:tcW w:w="1560" w:type="dxa"/>
          </w:tcPr>
          <w:p w:rsidR="00000000" w:rsidRDefault="00000000">
            <w:pPr>
              <w:rPr>
                <w:rtl/>
                <w:lang w:eastAsia="en-US"/>
              </w:rPr>
            </w:pPr>
            <w:r>
              <w:rPr>
                <w:rtl/>
                <w:lang w:eastAsia="en-US"/>
              </w:rPr>
              <w:t>1999-2000</w:t>
            </w:r>
          </w:p>
        </w:tc>
        <w:tc>
          <w:tcPr>
            <w:tcW w:w="850" w:type="dxa"/>
          </w:tcPr>
          <w:p w:rsidR="00000000" w:rsidRDefault="00000000">
            <w:pPr>
              <w:pStyle w:val="H56"/>
              <w:keepNext w:val="0"/>
              <w:keepLines w:val="0"/>
              <w:suppressAutoHyphens w:val="0"/>
              <w:spacing w:line="400" w:lineRule="exact"/>
              <w:outlineLvl w:val="9"/>
              <w:rPr>
                <w:rtl/>
                <w:lang w:eastAsia="en-US"/>
              </w:rPr>
            </w:pPr>
            <w:r>
              <w:rPr>
                <w:rtl/>
                <w:lang w:eastAsia="en-US"/>
              </w:rPr>
              <w:t>1</w:t>
            </w:r>
          </w:p>
        </w:tc>
        <w:tc>
          <w:tcPr>
            <w:tcW w:w="992" w:type="dxa"/>
          </w:tcPr>
          <w:p w:rsidR="00000000" w:rsidRDefault="00000000">
            <w:pPr>
              <w:rPr>
                <w:rtl/>
                <w:lang w:eastAsia="en-US"/>
              </w:rPr>
            </w:pPr>
          </w:p>
        </w:tc>
        <w:tc>
          <w:tcPr>
            <w:tcW w:w="709" w:type="dxa"/>
          </w:tcPr>
          <w:p w:rsidR="00000000" w:rsidRDefault="00000000">
            <w:pPr>
              <w:rPr>
                <w:rtl/>
                <w:lang w:eastAsia="en-US"/>
              </w:rPr>
            </w:pPr>
            <w:r>
              <w:rPr>
                <w:rtl/>
                <w:lang w:eastAsia="en-US"/>
              </w:rPr>
              <w:t>2</w:t>
            </w:r>
          </w:p>
        </w:tc>
        <w:tc>
          <w:tcPr>
            <w:tcW w:w="709" w:type="dxa"/>
          </w:tcPr>
          <w:p w:rsidR="00000000" w:rsidRDefault="00000000">
            <w:pPr>
              <w:rPr>
                <w:rtl/>
                <w:lang w:eastAsia="en-US"/>
              </w:rPr>
            </w:pPr>
          </w:p>
        </w:tc>
        <w:tc>
          <w:tcPr>
            <w:tcW w:w="709" w:type="dxa"/>
          </w:tcPr>
          <w:p w:rsidR="00000000" w:rsidRDefault="00000000">
            <w:pPr>
              <w:rPr>
                <w:rtl/>
                <w:lang w:eastAsia="en-US"/>
              </w:rPr>
            </w:pPr>
            <w:r>
              <w:rPr>
                <w:rtl/>
                <w:lang w:eastAsia="en-US"/>
              </w:rPr>
              <w:t>2</w:t>
            </w:r>
          </w:p>
        </w:tc>
        <w:tc>
          <w:tcPr>
            <w:tcW w:w="708" w:type="dxa"/>
          </w:tcPr>
          <w:p w:rsidR="00000000" w:rsidRDefault="00000000">
            <w:pPr>
              <w:rPr>
                <w:rtl/>
                <w:lang w:eastAsia="en-US"/>
              </w:rPr>
            </w:pPr>
            <w:r>
              <w:rPr>
                <w:rtl/>
                <w:lang w:eastAsia="en-US"/>
              </w:rPr>
              <w:t>2</w:t>
            </w:r>
          </w:p>
        </w:tc>
        <w:tc>
          <w:tcPr>
            <w:tcW w:w="709" w:type="dxa"/>
          </w:tcPr>
          <w:p w:rsidR="00000000" w:rsidRDefault="00000000">
            <w:pPr>
              <w:rPr>
                <w:rtl/>
                <w:lang w:eastAsia="en-US"/>
              </w:rPr>
            </w:pPr>
            <w:r>
              <w:rPr>
                <w:rtl/>
                <w:lang w:eastAsia="en-US"/>
              </w:rPr>
              <w:t>8</w:t>
            </w:r>
          </w:p>
        </w:tc>
        <w:tc>
          <w:tcPr>
            <w:tcW w:w="709" w:type="dxa"/>
          </w:tcPr>
          <w:p w:rsidR="00000000" w:rsidRDefault="00000000">
            <w:pPr>
              <w:rPr>
                <w:rtl/>
                <w:lang w:eastAsia="en-US"/>
              </w:rPr>
            </w:pPr>
            <w:r>
              <w:rPr>
                <w:rtl/>
                <w:lang w:eastAsia="en-US"/>
              </w:rPr>
              <w:t>2</w:t>
            </w:r>
          </w:p>
        </w:tc>
        <w:tc>
          <w:tcPr>
            <w:tcW w:w="709" w:type="dxa"/>
          </w:tcPr>
          <w:p w:rsidR="00000000" w:rsidRDefault="00000000">
            <w:pPr>
              <w:rPr>
                <w:rtl/>
                <w:lang w:eastAsia="en-US"/>
              </w:rPr>
            </w:pPr>
          </w:p>
        </w:tc>
        <w:tc>
          <w:tcPr>
            <w:tcW w:w="708" w:type="dxa"/>
          </w:tcPr>
          <w:p w:rsidR="00000000" w:rsidRDefault="00000000">
            <w:pPr>
              <w:rPr>
                <w:rtl/>
                <w:lang w:eastAsia="en-US"/>
              </w:rPr>
            </w:pPr>
            <w:r>
              <w:rPr>
                <w:rtl/>
                <w:lang w:eastAsia="en-US"/>
              </w:rPr>
              <w:t>10</w:t>
            </w:r>
          </w:p>
        </w:tc>
      </w:tr>
    </w:tbl>
    <w:p w:rsidR="00000000" w:rsidRDefault="00000000">
      <w:pPr>
        <w:pStyle w:val="SingleTxt"/>
        <w:tabs>
          <w:tab w:val="clear" w:pos="1267"/>
          <w:tab w:val="clear" w:pos="1930"/>
          <w:tab w:val="left" w:pos="1061"/>
          <w:tab w:val="left" w:pos="1912"/>
        </w:tabs>
        <w:ind w:left="1264" w:right="1264"/>
        <w:rPr>
          <w:rtl/>
          <w:lang w:eastAsia="en-US"/>
        </w:rPr>
      </w:pPr>
    </w:p>
    <w:p w:rsidR="00000000" w:rsidRDefault="00000000">
      <w:pPr>
        <w:pStyle w:val="SingleTxt"/>
        <w:tabs>
          <w:tab w:val="clear" w:pos="1267"/>
          <w:tab w:val="clear" w:pos="1930"/>
          <w:tab w:val="left" w:pos="1061"/>
          <w:tab w:val="left" w:pos="1912"/>
        </w:tabs>
        <w:ind w:left="1264" w:right="1264"/>
        <w:rPr>
          <w:b/>
          <w:bCs/>
          <w:rtl/>
          <w:lang w:eastAsia="en-US"/>
        </w:rPr>
      </w:pPr>
    </w:p>
    <w:p w:rsidR="00000000" w:rsidRDefault="00000000">
      <w:pPr>
        <w:pStyle w:val="SingleTxt"/>
        <w:tabs>
          <w:tab w:val="clear" w:pos="1267"/>
          <w:tab w:val="clear" w:pos="1930"/>
          <w:tab w:val="left" w:pos="1061"/>
          <w:tab w:val="left" w:pos="1912"/>
        </w:tabs>
        <w:ind w:left="1264" w:right="1264"/>
        <w:rPr>
          <w:rtl/>
          <w:lang w:eastAsia="en-US"/>
        </w:rPr>
      </w:pPr>
      <w:r>
        <w:rPr>
          <w:b/>
          <w:bCs/>
          <w:rtl/>
          <w:lang w:eastAsia="en-US"/>
        </w:rPr>
        <w:t xml:space="preserve">الجدول رقم 14 </w:t>
      </w:r>
      <w:r>
        <w:rPr>
          <w:b/>
          <w:bCs/>
          <w:lang w:eastAsia="en-US"/>
        </w:rPr>
        <w:t>–</w:t>
      </w:r>
      <w:r>
        <w:rPr>
          <w:b/>
          <w:bCs/>
          <w:rtl/>
          <w:lang w:eastAsia="en-US"/>
        </w:rPr>
        <w:t xml:space="preserve"> وزارة الأشغال العامة</w:t>
      </w:r>
    </w:p>
    <w:tbl>
      <w:tblPr>
        <w:bidiVisual/>
        <w:tblW w:w="0" w:type="auto"/>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850"/>
        <w:gridCol w:w="992"/>
        <w:gridCol w:w="709"/>
        <w:gridCol w:w="709"/>
        <w:gridCol w:w="709"/>
        <w:gridCol w:w="708"/>
        <w:gridCol w:w="709"/>
        <w:gridCol w:w="709"/>
        <w:gridCol w:w="709"/>
        <w:gridCol w:w="708"/>
      </w:tblGrid>
      <w:tr w:rsidR="00000000">
        <w:tblPrEx>
          <w:tblCellMar>
            <w:top w:w="0" w:type="dxa"/>
            <w:bottom w:w="0" w:type="dxa"/>
          </w:tblCellMar>
        </w:tblPrEx>
        <w:trPr>
          <w:cantSplit/>
        </w:trPr>
        <w:tc>
          <w:tcPr>
            <w:tcW w:w="1560" w:type="dxa"/>
          </w:tcPr>
          <w:p w:rsidR="00000000" w:rsidRDefault="00000000">
            <w:pPr>
              <w:rPr>
                <w:i/>
                <w:iCs/>
                <w:rtl/>
                <w:lang w:eastAsia="en-US"/>
              </w:rPr>
            </w:pPr>
          </w:p>
        </w:tc>
        <w:tc>
          <w:tcPr>
            <w:tcW w:w="1842" w:type="dxa"/>
            <w:gridSpan w:val="2"/>
          </w:tcPr>
          <w:p w:rsidR="00000000" w:rsidRDefault="00000000">
            <w:pPr>
              <w:rPr>
                <w:i/>
                <w:iCs/>
                <w:rtl/>
                <w:lang w:eastAsia="en-US"/>
              </w:rPr>
            </w:pPr>
            <w:r>
              <w:rPr>
                <w:i/>
                <w:iCs/>
                <w:rtl/>
                <w:lang w:eastAsia="en-US"/>
              </w:rPr>
              <w:t>مدير ديوان الوزارة</w:t>
            </w:r>
          </w:p>
        </w:tc>
        <w:tc>
          <w:tcPr>
            <w:tcW w:w="1418" w:type="dxa"/>
            <w:gridSpan w:val="2"/>
          </w:tcPr>
          <w:p w:rsidR="00000000" w:rsidRDefault="00000000">
            <w:pPr>
              <w:rPr>
                <w:i/>
                <w:iCs/>
                <w:rtl/>
                <w:lang w:eastAsia="en-US"/>
              </w:rPr>
            </w:pPr>
            <w:r>
              <w:rPr>
                <w:i/>
                <w:iCs/>
                <w:rtl/>
                <w:lang w:eastAsia="en-US"/>
              </w:rPr>
              <w:t>المدير العام</w:t>
            </w:r>
          </w:p>
        </w:tc>
        <w:tc>
          <w:tcPr>
            <w:tcW w:w="1417" w:type="dxa"/>
            <w:gridSpan w:val="2"/>
          </w:tcPr>
          <w:p w:rsidR="00000000" w:rsidRDefault="00000000">
            <w:pPr>
              <w:rPr>
                <w:i/>
                <w:iCs/>
                <w:rtl/>
                <w:lang w:eastAsia="en-US"/>
              </w:rPr>
            </w:pPr>
            <w:r>
              <w:rPr>
                <w:i/>
                <w:iCs/>
                <w:rtl/>
                <w:lang w:eastAsia="en-US"/>
              </w:rPr>
              <w:t>المدير المركزي</w:t>
            </w:r>
          </w:p>
        </w:tc>
        <w:tc>
          <w:tcPr>
            <w:tcW w:w="1418" w:type="dxa"/>
            <w:gridSpan w:val="2"/>
          </w:tcPr>
          <w:p w:rsidR="00000000" w:rsidRDefault="00000000">
            <w:pPr>
              <w:rPr>
                <w:i/>
                <w:iCs/>
                <w:rtl/>
                <w:lang w:eastAsia="en-US"/>
              </w:rPr>
            </w:pPr>
            <w:r>
              <w:rPr>
                <w:i/>
                <w:iCs/>
                <w:rtl/>
                <w:lang w:eastAsia="en-US"/>
              </w:rPr>
              <w:t>رئيس دائرة</w:t>
            </w:r>
          </w:p>
        </w:tc>
        <w:tc>
          <w:tcPr>
            <w:tcW w:w="1417" w:type="dxa"/>
            <w:gridSpan w:val="2"/>
          </w:tcPr>
          <w:p w:rsidR="00000000" w:rsidRDefault="00000000">
            <w:pPr>
              <w:pStyle w:val="H4"/>
              <w:keepLines w:val="0"/>
              <w:suppressAutoHyphens w:val="0"/>
              <w:spacing w:line="400" w:lineRule="exact"/>
              <w:rPr>
                <w:spacing w:val="0"/>
                <w:rtl/>
                <w:lang w:eastAsia="en-US"/>
              </w:rPr>
            </w:pPr>
            <w:r>
              <w:rPr>
                <w:spacing w:val="0"/>
                <w:rtl/>
                <w:lang w:eastAsia="en-US"/>
              </w:rPr>
              <w:t>رئيس مكتب</w:t>
            </w:r>
          </w:p>
        </w:tc>
      </w:tr>
      <w:tr w:rsidR="00000000">
        <w:tblPrEx>
          <w:tblCellMar>
            <w:top w:w="0" w:type="dxa"/>
            <w:bottom w:w="0" w:type="dxa"/>
          </w:tblCellMar>
        </w:tblPrEx>
        <w:tc>
          <w:tcPr>
            <w:tcW w:w="1560" w:type="dxa"/>
          </w:tcPr>
          <w:p w:rsidR="00000000" w:rsidRDefault="00000000">
            <w:pPr>
              <w:rPr>
                <w:i/>
                <w:iCs/>
                <w:rtl/>
                <w:lang w:eastAsia="en-US"/>
              </w:rPr>
            </w:pPr>
            <w:r>
              <w:rPr>
                <w:i/>
                <w:iCs/>
                <w:rtl/>
                <w:lang w:eastAsia="en-US"/>
              </w:rPr>
              <w:t>السنة</w:t>
            </w:r>
          </w:p>
        </w:tc>
        <w:tc>
          <w:tcPr>
            <w:tcW w:w="850" w:type="dxa"/>
          </w:tcPr>
          <w:p w:rsidR="00000000" w:rsidRDefault="00000000">
            <w:pPr>
              <w:rPr>
                <w:i/>
                <w:iCs/>
                <w:rtl/>
                <w:lang w:eastAsia="en-US"/>
              </w:rPr>
            </w:pPr>
            <w:r>
              <w:rPr>
                <w:i/>
                <w:iCs/>
                <w:rtl/>
                <w:lang w:eastAsia="en-US"/>
              </w:rPr>
              <w:t>رجل</w:t>
            </w:r>
          </w:p>
        </w:tc>
        <w:tc>
          <w:tcPr>
            <w:tcW w:w="992" w:type="dxa"/>
          </w:tcPr>
          <w:p w:rsidR="00000000" w:rsidRDefault="00000000">
            <w:pPr>
              <w:rPr>
                <w:i/>
                <w:iCs/>
                <w:rtl/>
                <w:lang w:eastAsia="en-US"/>
              </w:rPr>
            </w:pPr>
            <w:r>
              <w:rPr>
                <w:i/>
                <w:iCs/>
                <w:rtl/>
                <w:lang w:eastAsia="en-US"/>
              </w:rPr>
              <w:t>امرأة</w:t>
            </w:r>
          </w:p>
        </w:tc>
        <w:tc>
          <w:tcPr>
            <w:tcW w:w="709" w:type="dxa"/>
          </w:tcPr>
          <w:p w:rsidR="00000000" w:rsidRDefault="00000000">
            <w:pPr>
              <w:rPr>
                <w:i/>
                <w:iCs/>
                <w:rtl/>
                <w:lang w:eastAsia="en-US"/>
              </w:rPr>
            </w:pPr>
            <w:r>
              <w:rPr>
                <w:i/>
                <w:iCs/>
                <w:rtl/>
                <w:lang w:eastAsia="en-US"/>
              </w:rPr>
              <w:t>رجل</w:t>
            </w:r>
          </w:p>
        </w:tc>
        <w:tc>
          <w:tcPr>
            <w:tcW w:w="709" w:type="dxa"/>
          </w:tcPr>
          <w:p w:rsidR="00000000" w:rsidRDefault="00000000">
            <w:pPr>
              <w:rPr>
                <w:i/>
                <w:iCs/>
                <w:rtl/>
                <w:lang w:eastAsia="en-US"/>
              </w:rPr>
            </w:pPr>
            <w:r>
              <w:rPr>
                <w:i/>
                <w:iCs/>
                <w:rtl/>
                <w:lang w:eastAsia="en-US"/>
              </w:rPr>
              <w:t>امرأة</w:t>
            </w:r>
          </w:p>
        </w:tc>
        <w:tc>
          <w:tcPr>
            <w:tcW w:w="709" w:type="dxa"/>
          </w:tcPr>
          <w:p w:rsidR="00000000" w:rsidRDefault="00000000">
            <w:pPr>
              <w:rPr>
                <w:i/>
                <w:iCs/>
                <w:rtl/>
                <w:lang w:eastAsia="en-US"/>
              </w:rPr>
            </w:pPr>
            <w:r>
              <w:rPr>
                <w:i/>
                <w:iCs/>
                <w:rtl/>
                <w:lang w:eastAsia="en-US"/>
              </w:rPr>
              <w:t>رجل</w:t>
            </w:r>
          </w:p>
        </w:tc>
        <w:tc>
          <w:tcPr>
            <w:tcW w:w="708" w:type="dxa"/>
          </w:tcPr>
          <w:p w:rsidR="00000000" w:rsidRDefault="00000000">
            <w:pPr>
              <w:rPr>
                <w:i/>
                <w:iCs/>
                <w:rtl/>
                <w:lang w:eastAsia="en-US"/>
              </w:rPr>
            </w:pPr>
            <w:r>
              <w:rPr>
                <w:i/>
                <w:iCs/>
                <w:rtl/>
                <w:lang w:eastAsia="en-US"/>
              </w:rPr>
              <w:t>امرأة</w:t>
            </w:r>
          </w:p>
        </w:tc>
        <w:tc>
          <w:tcPr>
            <w:tcW w:w="709" w:type="dxa"/>
          </w:tcPr>
          <w:p w:rsidR="00000000" w:rsidRDefault="00000000">
            <w:pPr>
              <w:rPr>
                <w:i/>
                <w:iCs/>
                <w:rtl/>
                <w:lang w:eastAsia="en-US"/>
              </w:rPr>
            </w:pPr>
            <w:r>
              <w:rPr>
                <w:i/>
                <w:iCs/>
                <w:rtl/>
                <w:lang w:eastAsia="en-US"/>
              </w:rPr>
              <w:t>رجل</w:t>
            </w:r>
          </w:p>
        </w:tc>
        <w:tc>
          <w:tcPr>
            <w:tcW w:w="709" w:type="dxa"/>
          </w:tcPr>
          <w:p w:rsidR="00000000" w:rsidRDefault="00000000">
            <w:pPr>
              <w:rPr>
                <w:i/>
                <w:iCs/>
                <w:rtl/>
                <w:lang w:eastAsia="en-US"/>
              </w:rPr>
            </w:pPr>
            <w:r>
              <w:rPr>
                <w:i/>
                <w:iCs/>
                <w:rtl/>
                <w:lang w:eastAsia="en-US"/>
              </w:rPr>
              <w:t>امرأة</w:t>
            </w:r>
          </w:p>
        </w:tc>
        <w:tc>
          <w:tcPr>
            <w:tcW w:w="709" w:type="dxa"/>
          </w:tcPr>
          <w:p w:rsidR="00000000" w:rsidRDefault="00000000">
            <w:pPr>
              <w:rPr>
                <w:i/>
                <w:iCs/>
                <w:rtl/>
                <w:lang w:eastAsia="en-US"/>
              </w:rPr>
            </w:pPr>
            <w:r>
              <w:rPr>
                <w:i/>
                <w:iCs/>
                <w:rtl/>
                <w:lang w:eastAsia="en-US"/>
              </w:rPr>
              <w:t>رجل</w:t>
            </w:r>
          </w:p>
        </w:tc>
        <w:tc>
          <w:tcPr>
            <w:tcW w:w="708" w:type="dxa"/>
          </w:tcPr>
          <w:p w:rsidR="00000000" w:rsidRDefault="00000000">
            <w:pPr>
              <w:rPr>
                <w:i/>
                <w:iCs/>
                <w:rtl/>
                <w:lang w:eastAsia="en-US"/>
              </w:rPr>
            </w:pPr>
            <w:r>
              <w:rPr>
                <w:i/>
                <w:iCs/>
                <w:rtl/>
                <w:lang w:eastAsia="en-US"/>
              </w:rPr>
              <w:t>امرأة</w:t>
            </w:r>
          </w:p>
        </w:tc>
      </w:tr>
      <w:tr w:rsidR="00000000">
        <w:tblPrEx>
          <w:tblCellMar>
            <w:top w:w="0" w:type="dxa"/>
            <w:bottom w:w="0" w:type="dxa"/>
          </w:tblCellMar>
        </w:tblPrEx>
        <w:tc>
          <w:tcPr>
            <w:tcW w:w="1560" w:type="dxa"/>
          </w:tcPr>
          <w:p w:rsidR="00000000" w:rsidRDefault="00000000">
            <w:pPr>
              <w:rPr>
                <w:rtl/>
                <w:lang w:eastAsia="en-US"/>
              </w:rPr>
            </w:pPr>
            <w:r>
              <w:rPr>
                <w:rtl/>
                <w:lang w:eastAsia="en-US"/>
              </w:rPr>
              <w:t>2000</w:t>
            </w:r>
          </w:p>
        </w:tc>
        <w:tc>
          <w:tcPr>
            <w:tcW w:w="850" w:type="dxa"/>
          </w:tcPr>
          <w:p w:rsidR="00000000" w:rsidRDefault="00000000">
            <w:pPr>
              <w:rPr>
                <w:rtl/>
                <w:lang w:eastAsia="en-US"/>
              </w:rPr>
            </w:pPr>
            <w:r>
              <w:rPr>
                <w:rtl/>
                <w:lang w:eastAsia="en-US"/>
              </w:rPr>
              <w:t>1</w:t>
            </w:r>
          </w:p>
        </w:tc>
        <w:tc>
          <w:tcPr>
            <w:tcW w:w="992" w:type="dxa"/>
          </w:tcPr>
          <w:p w:rsidR="00000000" w:rsidRDefault="00000000">
            <w:pPr>
              <w:rPr>
                <w:rtl/>
                <w:lang w:eastAsia="en-US"/>
              </w:rPr>
            </w:pPr>
            <w:r>
              <w:rPr>
                <w:rtl/>
                <w:lang w:eastAsia="en-US"/>
              </w:rPr>
              <w:t>/</w:t>
            </w:r>
          </w:p>
        </w:tc>
        <w:tc>
          <w:tcPr>
            <w:tcW w:w="709" w:type="dxa"/>
          </w:tcPr>
          <w:p w:rsidR="00000000" w:rsidRDefault="00000000">
            <w:pPr>
              <w:rPr>
                <w:rtl/>
                <w:lang w:eastAsia="en-US"/>
              </w:rPr>
            </w:pPr>
            <w:r>
              <w:rPr>
                <w:rtl/>
                <w:lang w:eastAsia="en-US"/>
              </w:rPr>
              <w:t>4</w:t>
            </w:r>
          </w:p>
        </w:tc>
        <w:tc>
          <w:tcPr>
            <w:tcW w:w="709" w:type="dxa"/>
          </w:tcPr>
          <w:p w:rsidR="00000000" w:rsidRDefault="00000000">
            <w:pPr>
              <w:rPr>
                <w:rtl/>
                <w:lang w:eastAsia="en-US"/>
              </w:rPr>
            </w:pPr>
            <w:r>
              <w:rPr>
                <w:rtl/>
                <w:lang w:eastAsia="en-US"/>
              </w:rPr>
              <w:t>/</w:t>
            </w:r>
          </w:p>
        </w:tc>
        <w:tc>
          <w:tcPr>
            <w:tcW w:w="709" w:type="dxa"/>
          </w:tcPr>
          <w:p w:rsidR="00000000" w:rsidRDefault="00000000">
            <w:pPr>
              <w:rPr>
                <w:rtl/>
                <w:lang w:eastAsia="en-US"/>
              </w:rPr>
            </w:pPr>
            <w:r>
              <w:rPr>
                <w:rtl/>
                <w:lang w:eastAsia="en-US"/>
              </w:rPr>
              <w:t>12</w:t>
            </w:r>
          </w:p>
        </w:tc>
        <w:tc>
          <w:tcPr>
            <w:tcW w:w="708" w:type="dxa"/>
          </w:tcPr>
          <w:p w:rsidR="00000000" w:rsidRDefault="00000000">
            <w:pPr>
              <w:rPr>
                <w:rtl/>
                <w:lang w:eastAsia="en-US"/>
              </w:rPr>
            </w:pPr>
            <w:r>
              <w:rPr>
                <w:rtl/>
                <w:lang w:eastAsia="en-US"/>
              </w:rPr>
              <w:t>صفر</w:t>
            </w:r>
          </w:p>
        </w:tc>
        <w:tc>
          <w:tcPr>
            <w:tcW w:w="709" w:type="dxa"/>
          </w:tcPr>
          <w:p w:rsidR="00000000" w:rsidRDefault="00000000">
            <w:pPr>
              <w:rPr>
                <w:rtl/>
                <w:lang w:eastAsia="en-US"/>
              </w:rPr>
            </w:pPr>
            <w:r>
              <w:rPr>
                <w:rtl/>
                <w:lang w:eastAsia="en-US"/>
              </w:rPr>
              <w:t>35</w:t>
            </w:r>
          </w:p>
        </w:tc>
        <w:tc>
          <w:tcPr>
            <w:tcW w:w="709" w:type="dxa"/>
          </w:tcPr>
          <w:p w:rsidR="00000000" w:rsidRDefault="00000000">
            <w:pPr>
              <w:rPr>
                <w:rtl/>
                <w:lang w:eastAsia="en-US"/>
              </w:rPr>
            </w:pPr>
            <w:r>
              <w:rPr>
                <w:rtl/>
                <w:lang w:eastAsia="en-US"/>
              </w:rPr>
              <w:t>3</w:t>
            </w:r>
          </w:p>
        </w:tc>
        <w:tc>
          <w:tcPr>
            <w:tcW w:w="709" w:type="dxa"/>
          </w:tcPr>
          <w:p w:rsidR="00000000" w:rsidRDefault="00000000">
            <w:pPr>
              <w:rPr>
                <w:rtl/>
                <w:lang w:eastAsia="en-US"/>
              </w:rPr>
            </w:pPr>
            <w:r>
              <w:rPr>
                <w:rtl/>
                <w:lang w:eastAsia="en-US"/>
              </w:rPr>
              <w:t>/</w:t>
            </w:r>
          </w:p>
        </w:tc>
        <w:tc>
          <w:tcPr>
            <w:tcW w:w="708" w:type="dxa"/>
          </w:tcPr>
          <w:p w:rsidR="00000000" w:rsidRDefault="00000000">
            <w:pPr>
              <w:rPr>
                <w:rtl/>
                <w:lang w:eastAsia="en-US"/>
              </w:rPr>
            </w:pPr>
            <w:r>
              <w:rPr>
                <w:rtl/>
                <w:lang w:eastAsia="en-US"/>
              </w:rPr>
              <w:t>16</w:t>
            </w:r>
          </w:p>
        </w:tc>
      </w:tr>
    </w:tbl>
    <w:p w:rsidR="00000000" w:rsidRDefault="00000000">
      <w:pPr>
        <w:pStyle w:val="SingleTxt"/>
        <w:tabs>
          <w:tab w:val="clear" w:pos="1267"/>
          <w:tab w:val="clear" w:pos="1930"/>
          <w:tab w:val="left" w:pos="1061"/>
          <w:tab w:val="left" w:pos="1912"/>
        </w:tabs>
        <w:ind w:left="1264" w:right="1264"/>
        <w:rPr>
          <w:rtl/>
          <w:lang w:eastAsia="en-US"/>
        </w:rPr>
      </w:pPr>
    </w:p>
    <w:p w:rsidR="00000000" w:rsidRDefault="00000000">
      <w:pPr>
        <w:pStyle w:val="SingleTxt"/>
        <w:tabs>
          <w:tab w:val="clear" w:pos="1267"/>
          <w:tab w:val="clear" w:pos="1930"/>
          <w:tab w:val="left" w:pos="1061"/>
          <w:tab w:val="left" w:pos="1912"/>
        </w:tabs>
        <w:ind w:left="1264" w:right="1264"/>
        <w:rPr>
          <w:b/>
          <w:bCs/>
          <w:rtl/>
          <w:lang w:eastAsia="en-US"/>
        </w:rPr>
      </w:pPr>
      <w:r>
        <w:rPr>
          <w:b/>
          <w:bCs/>
          <w:rtl/>
          <w:lang w:eastAsia="en-US"/>
        </w:rPr>
        <w:t xml:space="preserve">الجدول رقم 15 </w:t>
      </w:r>
      <w:r>
        <w:rPr>
          <w:b/>
          <w:bCs/>
          <w:lang w:eastAsia="en-US"/>
        </w:rPr>
        <w:t>–</w:t>
      </w:r>
      <w:r>
        <w:rPr>
          <w:b/>
          <w:bCs/>
          <w:rtl/>
          <w:lang w:eastAsia="en-US"/>
        </w:rPr>
        <w:t xml:space="preserve"> الصندوق الوطني للضمان الاجتماعي</w:t>
      </w:r>
    </w:p>
    <w:tbl>
      <w:tblPr>
        <w:bidiVisual/>
        <w:tblW w:w="0" w:type="auto"/>
        <w:tblInd w:w="10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59"/>
        <w:gridCol w:w="620"/>
        <w:gridCol w:w="762"/>
        <w:gridCol w:w="762"/>
        <w:gridCol w:w="762"/>
        <w:gridCol w:w="762"/>
        <w:gridCol w:w="762"/>
        <w:gridCol w:w="762"/>
        <w:gridCol w:w="762"/>
      </w:tblGrid>
      <w:tr w:rsidR="00000000">
        <w:tblPrEx>
          <w:tblCellMar>
            <w:top w:w="0" w:type="dxa"/>
            <w:bottom w:w="0" w:type="dxa"/>
          </w:tblCellMar>
        </w:tblPrEx>
        <w:trPr>
          <w:cantSplit/>
        </w:trPr>
        <w:tc>
          <w:tcPr>
            <w:tcW w:w="1559" w:type="dxa"/>
          </w:tcPr>
          <w:p w:rsidR="00000000" w:rsidRDefault="00000000">
            <w:pPr>
              <w:rPr>
                <w:i/>
                <w:iCs/>
                <w:rtl/>
                <w:lang w:eastAsia="en-US"/>
              </w:rPr>
            </w:pPr>
          </w:p>
        </w:tc>
        <w:tc>
          <w:tcPr>
            <w:tcW w:w="1382" w:type="dxa"/>
            <w:gridSpan w:val="2"/>
          </w:tcPr>
          <w:p w:rsidR="00000000" w:rsidRDefault="00000000">
            <w:pPr>
              <w:rPr>
                <w:i/>
                <w:iCs/>
                <w:rtl/>
                <w:lang w:eastAsia="en-US"/>
              </w:rPr>
            </w:pPr>
            <w:r>
              <w:rPr>
                <w:i/>
                <w:iCs/>
                <w:rtl/>
                <w:lang w:eastAsia="en-US"/>
              </w:rPr>
              <w:t>المدير العام</w:t>
            </w:r>
          </w:p>
        </w:tc>
        <w:tc>
          <w:tcPr>
            <w:tcW w:w="1524" w:type="dxa"/>
            <w:gridSpan w:val="2"/>
          </w:tcPr>
          <w:p w:rsidR="00000000" w:rsidRDefault="00000000">
            <w:pPr>
              <w:rPr>
                <w:i/>
                <w:iCs/>
                <w:rtl/>
                <w:lang w:eastAsia="en-US"/>
              </w:rPr>
            </w:pPr>
            <w:r>
              <w:rPr>
                <w:i/>
                <w:iCs/>
                <w:rtl/>
                <w:lang w:eastAsia="en-US"/>
              </w:rPr>
              <w:t>المدير المركزي</w:t>
            </w:r>
          </w:p>
        </w:tc>
        <w:tc>
          <w:tcPr>
            <w:tcW w:w="1524" w:type="dxa"/>
            <w:gridSpan w:val="2"/>
          </w:tcPr>
          <w:p w:rsidR="00000000" w:rsidRDefault="00000000">
            <w:pPr>
              <w:rPr>
                <w:i/>
                <w:iCs/>
                <w:rtl/>
                <w:lang w:eastAsia="en-US"/>
              </w:rPr>
            </w:pPr>
            <w:r>
              <w:rPr>
                <w:i/>
                <w:iCs/>
                <w:rtl/>
                <w:lang w:eastAsia="en-US"/>
              </w:rPr>
              <w:t>رئيس دائرة</w:t>
            </w:r>
          </w:p>
        </w:tc>
        <w:tc>
          <w:tcPr>
            <w:tcW w:w="1524" w:type="dxa"/>
            <w:gridSpan w:val="2"/>
          </w:tcPr>
          <w:p w:rsidR="00000000" w:rsidRDefault="00000000">
            <w:pPr>
              <w:rPr>
                <w:i/>
                <w:iCs/>
                <w:rtl/>
                <w:lang w:eastAsia="en-US"/>
              </w:rPr>
            </w:pPr>
            <w:r>
              <w:rPr>
                <w:i/>
                <w:iCs/>
                <w:rtl/>
                <w:lang w:eastAsia="en-US"/>
              </w:rPr>
              <w:t>رئيس مكتب</w:t>
            </w:r>
          </w:p>
        </w:tc>
      </w:tr>
      <w:tr w:rsidR="00000000">
        <w:tblPrEx>
          <w:tblCellMar>
            <w:top w:w="0" w:type="dxa"/>
            <w:bottom w:w="0" w:type="dxa"/>
          </w:tblCellMar>
        </w:tblPrEx>
        <w:tc>
          <w:tcPr>
            <w:tcW w:w="1559" w:type="dxa"/>
          </w:tcPr>
          <w:p w:rsidR="00000000" w:rsidRDefault="00000000">
            <w:pPr>
              <w:rPr>
                <w:i/>
                <w:iCs/>
                <w:rtl/>
                <w:lang w:eastAsia="en-US"/>
              </w:rPr>
            </w:pPr>
            <w:r>
              <w:rPr>
                <w:i/>
                <w:iCs/>
                <w:rtl/>
                <w:lang w:eastAsia="en-US"/>
              </w:rPr>
              <w:t>السنة</w:t>
            </w:r>
          </w:p>
        </w:tc>
        <w:tc>
          <w:tcPr>
            <w:tcW w:w="620" w:type="dxa"/>
          </w:tcPr>
          <w:p w:rsidR="00000000" w:rsidRDefault="00000000">
            <w:pPr>
              <w:rPr>
                <w:i/>
                <w:iCs/>
                <w:rtl/>
                <w:lang w:eastAsia="en-US"/>
              </w:rPr>
            </w:pPr>
            <w:r>
              <w:rPr>
                <w:i/>
                <w:iCs/>
                <w:rtl/>
                <w:lang w:eastAsia="en-US"/>
              </w:rPr>
              <w:t>رجل</w:t>
            </w:r>
          </w:p>
        </w:tc>
        <w:tc>
          <w:tcPr>
            <w:tcW w:w="762" w:type="dxa"/>
          </w:tcPr>
          <w:p w:rsidR="00000000" w:rsidRDefault="00000000">
            <w:pPr>
              <w:rPr>
                <w:i/>
                <w:iCs/>
                <w:rtl/>
                <w:lang w:eastAsia="en-US"/>
              </w:rPr>
            </w:pPr>
            <w:r>
              <w:rPr>
                <w:i/>
                <w:iCs/>
                <w:rtl/>
                <w:lang w:eastAsia="en-US"/>
              </w:rPr>
              <w:t>امرأة</w:t>
            </w:r>
          </w:p>
        </w:tc>
        <w:tc>
          <w:tcPr>
            <w:tcW w:w="762" w:type="dxa"/>
          </w:tcPr>
          <w:p w:rsidR="00000000" w:rsidRDefault="00000000">
            <w:pPr>
              <w:rPr>
                <w:i/>
                <w:iCs/>
                <w:rtl/>
                <w:lang w:eastAsia="en-US"/>
              </w:rPr>
            </w:pPr>
            <w:r>
              <w:rPr>
                <w:i/>
                <w:iCs/>
                <w:rtl/>
                <w:lang w:eastAsia="en-US"/>
              </w:rPr>
              <w:t>رجل</w:t>
            </w:r>
          </w:p>
        </w:tc>
        <w:tc>
          <w:tcPr>
            <w:tcW w:w="762" w:type="dxa"/>
          </w:tcPr>
          <w:p w:rsidR="00000000" w:rsidRDefault="00000000">
            <w:pPr>
              <w:rPr>
                <w:i/>
                <w:iCs/>
                <w:rtl/>
                <w:lang w:eastAsia="en-US"/>
              </w:rPr>
            </w:pPr>
            <w:r>
              <w:rPr>
                <w:i/>
                <w:iCs/>
                <w:rtl/>
                <w:lang w:eastAsia="en-US"/>
              </w:rPr>
              <w:t>امرأة</w:t>
            </w:r>
          </w:p>
        </w:tc>
        <w:tc>
          <w:tcPr>
            <w:tcW w:w="762" w:type="dxa"/>
          </w:tcPr>
          <w:p w:rsidR="00000000" w:rsidRDefault="00000000">
            <w:pPr>
              <w:rPr>
                <w:i/>
                <w:iCs/>
                <w:rtl/>
                <w:lang w:eastAsia="en-US"/>
              </w:rPr>
            </w:pPr>
            <w:r>
              <w:rPr>
                <w:i/>
                <w:iCs/>
                <w:rtl/>
                <w:lang w:eastAsia="en-US"/>
              </w:rPr>
              <w:t>رجل</w:t>
            </w:r>
          </w:p>
        </w:tc>
        <w:tc>
          <w:tcPr>
            <w:tcW w:w="762" w:type="dxa"/>
          </w:tcPr>
          <w:p w:rsidR="00000000" w:rsidRDefault="00000000">
            <w:pPr>
              <w:rPr>
                <w:i/>
                <w:iCs/>
                <w:rtl/>
                <w:lang w:eastAsia="en-US"/>
              </w:rPr>
            </w:pPr>
            <w:r>
              <w:rPr>
                <w:i/>
                <w:iCs/>
                <w:rtl/>
                <w:lang w:eastAsia="en-US"/>
              </w:rPr>
              <w:t>امرأة</w:t>
            </w:r>
          </w:p>
        </w:tc>
        <w:tc>
          <w:tcPr>
            <w:tcW w:w="762" w:type="dxa"/>
          </w:tcPr>
          <w:p w:rsidR="00000000" w:rsidRDefault="00000000">
            <w:pPr>
              <w:rPr>
                <w:i/>
                <w:iCs/>
                <w:rtl/>
                <w:lang w:eastAsia="en-US"/>
              </w:rPr>
            </w:pPr>
            <w:r>
              <w:rPr>
                <w:i/>
                <w:iCs/>
                <w:rtl/>
                <w:lang w:eastAsia="en-US"/>
              </w:rPr>
              <w:t>رجل</w:t>
            </w:r>
          </w:p>
        </w:tc>
        <w:tc>
          <w:tcPr>
            <w:tcW w:w="762" w:type="dxa"/>
          </w:tcPr>
          <w:p w:rsidR="00000000" w:rsidRDefault="00000000">
            <w:pPr>
              <w:rPr>
                <w:i/>
                <w:iCs/>
                <w:rtl/>
                <w:lang w:eastAsia="en-US"/>
              </w:rPr>
            </w:pPr>
            <w:r>
              <w:rPr>
                <w:i/>
                <w:iCs/>
                <w:rtl/>
                <w:lang w:eastAsia="en-US"/>
              </w:rPr>
              <w:t>امرأة</w:t>
            </w:r>
          </w:p>
        </w:tc>
      </w:tr>
      <w:tr w:rsidR="00000000">
        <w:tblPrEx>
          <w:tblCellMar>
            <w:top w:w="0" w:type="dxa"/>
            <w:bottom w:w="0" w:type="dxa"/>
          </w:tblCellMar>
        </w:tblPrEx>
        <w:tc>
          <w:tcPr>
            <w:tcW w:w="1559" w:type="dxa"/>
          </w:tcPr>
          <w:p w:rsidR="00000000" w:rsidRDefault="00000000">
            <w:pPr>
              <w:pStyle w:val="H56"/>
              <w:keepNext w:val="0"/>
              <w:keepLines w:val="0"/>
              <w:suppressAutoHyphens w:val="0"/>
              <w:spacing w:line="400" w:lineRule="exact"/>
              <w:outlineLvl w:val="9"/>
              <w:rPr>
                <w:rtl/>
                <w:lang w:eastAsia="en-US"/>
              </w:rPr>
            </w:pPr>
            <w:r>
              <w:rPr>
                <w:rtl/>
                <w:lang w:eastAsia="en-US"/>
              </w:rPr>
              <w:t>1999-2000</w:t>
            </w:r>
          </w:p>
        </w:tc>
        <w:tc>
          <w:tcPr>
            <w:tcW w:w="620" w:type="dxa"/>
          </w:tcPr>
          <w:p w:rsidR="00000000" w:rsidRDefault="00000000">
            <w:pPr>
              <w:rPr>
                <w:rtl/>
                <w:lang w:eastAsia="en-US"/>
              </w:rPr>
            </w:pPr>
            <w:r>
              <w:rPr>
                <w:rtl/>
                <w:lang w:eastAsia="en-US"/>
              </w:rPr>
              <w:t>1</w:t>
            </w:r>
          </w:p>
        </w:tc>
        <w:tc>
          <w:tcPr>
            <w:tcW w:w="762" w:type="dxa"/>
          </w:tcPr>
          <w:p w:rsidR="00000000" w:rsidRDefault="00000000">
            <w:pPr>
              <w:rPr>
                <w:rtl/>
                <w:lang w:eastAsia="en-US"/>
              </w:rPr>
            </w:pPr>
            <w:r>
              <w:rPr>
                <w:rtl/>
                <w:lang w:eastAsia="en-US"/>
              </w:rPr>
              <w:t>/</w:t>
            </w:r>
          </w:p>
        </w:tc>
        <w:tc>
          <w:tcPr>
            <w:tcW w:w="762" w:type="dxa"/>
          </w:tcPr>
          <w:p w:rsidR="00000000" w:rsidRDefault="00000000">
            <w:pPr>
              <w:rPr>
                <w:rtl/>
                <w:lang w:eastAsia="en-US"/>
              </w:rPr>
            </w:pPr>
            <w:r>
              <w:rPr>
                <w:rtl/>
                <w:lang w:eastAsia="en-US"/>
              </w:rPr>
              <w:t>4</w:t>
            </w:r>
          </w:p>
        </w:tc>
        <w:tc>
          <w:tcPr>
            <w:tcW w:w="762" w:type="dxa"/>
          </w:tcPr>
          <w:p w:rsidR="00000000" w:rsidRDefault="00000000">
            <w:pPr>
              <w:rPr>
                <w:rtl/>
                <w:lang w:eastAsia="en-US"/>
              </w:rPr>
            </w:pPr>
            <w:r>
              <w:rPr>
                <w:rtl/>
                <w:lang w:eastAsia="en-US"/>
              </w:rPr>
              <w:t>1</w:t>
            </w:r>
          </w:p>
        </w:tc>
        <w:tc>
          <w:tcPr>
            <w:tcW w:w="762" w:type="dxa"/>
          </w:tcPr>
          <w:p w:rsidR="00000000" w:rsidRDefault="00000000">
            <w:pPr>
              <w:rPr>
                <w:rtl/>
                <w:lang w:eastAsia="en-US"/>
              </w:rPr>
            </w:pPr>
            <w:r>
              <w:rPr>
                <w:rtl/>
                <w:lang w:eastAsia="en-US"/>
              </w:rPr>
              <w:t>16</w:t>
            </w:r>
          </w:p>
        </w:tc>
        <w:tc>
          <w:tcPr>
            <w:tcW w:w="762" w:type="dxa"/>
          </w:tcPr>
          <w:p w:rsidR="00000000" w:rsidRDefault="00000000">
            <w:pPr>
              <w:rPr>
                <w:rtl/>
                <w:lang w:eastAsia="en-US"/>
              </w:rPr>
            </w:pPr>
            <w:r>
              <w:rPr>
                <w:rtl/>
                <w:lang w:eastAsia="en-US"/>
              </w:rPr>
              <w:t>13</w:t>
            </w:r>
          </w:p>
        </w:tc>
        <w:tc>
          <w:tcPr>
            <w:tcW w:w="762" w:type="dxa"/>
          </w:tcPr>
          <w:p w:rsidR="00000000" w:rsidRDefault="00000000">
            <w:pPr>
              <w:rPr>
                <w:rtl/>
                <w:lang w:eastAsia="en-US"/>
              </w:rPr>
            </w:pPr>
            <w:r>
              <w:rPr>
                <w:rtl/>
                <w:lang w:eastAsia="en-US"/>
              </w:rPr>
              <w:t>4</w:t>
            </w:r>
          </w:p>
        </w:tc>
        <w:tc>
          <w:tcPr>
            <w:tcW w:w="762" w:type="dxa"/>
          </w:tcPr>
          <w:p w:rsidR="00000000" w:rsidRDefault="00000000">
            <w:pPr>
              <w:rPr>
                <w:rtl/>
                <w:lang w:eastAsia="en-US"/>
              </w:rPr>
            </w:pPr>
            <w:r>
              <w:rPr>
                <w:rtl/>
                <w:lang w:eastAsia="en-US"/>
              </w:rPr>
              <w:t>20</w:t>
            </w:r>
          </w:p>
        </w:tc>
      </w:tr>
    </w:tbl>
    <w:p w:rsidR="00000000" w:rsidRDefault="00000000">
      <w:pPr>
        <w:pStyle w:val="SingleTxt"/>
        <w:tabs>
          <w:tab w:val="clear" w:pos="1267"/>
          <w:tab w:val="clear" w:pos="1930"/>
          <w:tab w:val="left" w:pos="1061"/>
          <w:tab w:val="left" w:pos="1912"/>
        </w:tabs>
        <w:ind w:left="1264" w:right="1264"/>
        <w:rPr>
          <w:rtl/>
          <w:lang w:eastAsia="en-US"/>
        </w:rPr>
      </w:pPr>
    </w:p>
    <w:p w:rsidR="00000000" w:rsidRDefault="00000000">
      <w:pPr>
        <w:pStyle w:val="SingleTxt"/>
        <w:tabs>
          <w:tab w:val="clear" w:pos="1267"/>
          <w:tab w:val="clear" w:pos="1930"/>
          <w:tab w:val="left" w:pos="1061"/>
          <w:tab w:val="left" w:pos="1912"/>
        </w:tabs>
        <w:ind w:left="1264" w:right="1264"/>
        <w:rPr>
          <w:rtl/>
          <w:lang w:eastAsia="en-US"/>
        </w:rPr>
      </w:pPr>
      <w:r>
        <w:rPr>
          <w:b/>
          <w:bCs/>
          <w:rtl/>
          <w:lang w:eastAsia="en-US"/>
        </w:rPr>
        <w:t xml:space="preserve">الجدول رقم 16 </w:t>
      </w:r>
      <w:r>
        <w:rPr>
          <w:b/>
          <w:bCs/>
          <w:lang w:eastAsia="en-US"/>
        </w:rPr>
        <w:t>–</w:t>
      </w:r>
      <w:r>
        <w:rPr>
          <w:b/>
          <w:bCs/>
          <w:rtl/>
          <w:lang w:eastAsia="en-US"/>
        </w:rPr>
        <w:t xml:space="preserve"> وزارة الاقتصاد الغابي المكلفة بالصيد والموارد السمكية في عام </w:t>
      </w:r>
      <w:r>
        <w:rPr>
          <w:b/>
          <w:bCs/>
          <w:rtl/>
          <w:lang w:eastAsia="en-US"/>
        </w:rPr>
        <w:tab/>
      </w:r>
      <w:r>
        <w:rPr>
          <w:b/>
          <w:bCs/>
          <w:rtl/>
          <w:lang w:eastAsia="en-US"/>
        </w:rPr>
        <w:tab/>
        <w:t xml:space="preserve">       2000</w:t>
      </w:r>
    </w:p>
    <w:tbl>
      <w:tblPr>
        <w:bidiVisual/>
        <w:tblW w:w="0" w:type="auto"/>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709"/>
        <w:gridCol w:w="850"/>
        <w:gridCol w:w="567"/>
        <w:gridCol w:w="567"/>
        <w:gridCol w:w="1134"/>
        <w:gridCol w:w="851"/>
        <w:gridCol w:w="1134"/>
        <w:gridCol w:w="992"/>
        <w:gridCol w:w="709"/>
        <w:gridCol w:w="567"/>
      </w:tblGrid>
      <w:tr w:rsidR="00000000">
        <w:tblPrEx>
          <w:tblCellMar>
            <w:top w:w="0" w:type="dxa"/>
            <w:bottom w:w="0" w:type="dxa"/>
          </w:tblCellMar>
        </w:tblPrEx>
        <w:trPr>
          <w:cantSplit/>
        </w:trPr>
        <w:tc>
          <w:tcPr>
            <w:tcW w:w="709" w:type="dxa"/>
          </w:tcPr>
          <w:p w:rsidR="00000000" w:rsidRDefault="00000000">
            <w:pPr>
              <w:jc w:val="center"/>
              <w:rPr>
                <w:i/>
                <w:iCs/>
                <w:szCs w:val="26"/>
                <w:rtl/>
                <w:lang w:eastAsia="en-US"/>
              </w:rPr>
            </w:pPr>
          </w:p>
        </w:tc>
        <w:tc>
          <w:tcPr>
            <w:tcW w:w="1559" w:type="dxa"/>
            <w:gridSpan w:val="2"/>
          </w:tcPr>
          <w:p w:rsidR="00000000" w:rsidRDefault="00000000">
            <w:pPr>
              <w:jc w:val="center"/>
              <w:rPr>
                <w:i/>
                <w:iCs/>
                <w:szCs w:val="26"/>
                <w:rtl/>
                <w:lang w:eastAsia="en-US"/>
              </w:rPr>
            </w:pPr>
            <w:r>
              <w:rPr>
                <w:i/>
                <w:iCs/>
                <w:szCs w:val="26"/>
                <w:rtl/>
                <w:lang w:eastAsia="en-US"/>
              </w:rPr>
              <w:t>مدير ديوان الوزارة</w:t>
            </w:r>
          </w:p>
        </w:tc>
        <w:tc>
          <w:tcPr>
            <w:tcW w:w="1134" w:type="dxa"/>
            <w:gridSpan w:val="2"/>
          </w:tcPr>
          <w:p w:rsidR="00000000" w:rsidRDefault="00000000">
            <w:pPr>
              <w:jc w:val="center"/>
              <w:rPr>
                <w:i/>
                <w:iCs/>
                <w:szCs w:val="26"/>
                <w:rtl/>
                <w:lang w:eastAsia="en-US"/>
              </w:rPr>
            </w:pPr>
            <w:r>
              <w:rPr>
                <w:i/>
                <w:iCs/>
                <w:szCs w:val="26"/>
                <w:rtl/>
                <w:lang w:eastAsia="en-US"/>
              </w:rPr>
              <w:t>المدير العام</w:t>
            </w:r>
          </w:p>
        </w:tc>
        <w:tc>
          <w:tcPr>
            <w:tcW w:w="1985" w:type="dxa"/>
            <w:gridSpan w:val="2"/>
          </w:tcPr>
          <w:p w:rsidR="00000000" w:rsidRDefault="00000000">
            <w:pPr>
              <w:jc w:val="center"/>
              <w:rPr>
                <w:i/>
                <w:iCs/>
                <w:szCs w:val="26"/>
                <w:rtl/>
                <w:lang w:eastAsia="en-US"/>
              </w:rPr>
            </w:pPr>
            <w:r>
              <w:rPr>
                <w:i/>
                <w:iCs/>
                <w:szCs w:val="26"/>
                <w:rtl/>
                <w:lang w:eastAsia="en-US"/>
              </w:rPr>
              <w:t>المدير المركزي</w:t>
            </w:r>
          </w:p>
        </w:tc>
        <w:tc>
          <w:tcPr>
            <w:tcW w:w="2126" w:type="dxa"/>
            <w:gridSpan w:val="2"/>
          </w:tcPr>
          <w:p w:rsidR="00000000" w:rsidRDefault="00000000">
            <w:pPr>
              <w:jc w:val="center"/>
              <w:rPr>
                <w:i/>
                <w:iCs/>
                <w:szCs w:val="26"/>
                <w:rtl/>
                <w:lang w:eastAsia="en-US"/>
              </w:rPr>
            </w:pPr>
            <w:r>
              <w:rPr>
                <w:i/>
                <w:iCs/>
                <w:szCs w:val="26"/>
                <w:rtl/>
                <w:lang w:eastAsia="en-US"/>
              </w:rPr>
              <w:t>رئيس دائرة</w:t>
            </w:r>
          </w:p>
        </w:tc>
        <w:tc>
          <w:tcPr>
            <w:tcW w:w="1276" w:type="dxa"/>
            <w:gridSpan w:val="2"/>
          </w:tcPr>
          <w:p w:rsidR="00000000" w:rsidRDefault="00000000">
            <w:pPr>
              <w:pStyle w:val="Heading3"/>
              <w:rPr>
                <w:rtl/>
              </w:rPr>
            </w:pPr>
            <w:r>
              <w:rPr>
                <w:rtl/>
              </w:rPr>
              <w:t>رئيس مكتب</w:t>
            </w:r>
          </w:p>
        </w:tc>
      </w:tr>
      <w:tr w:rsidR="00000000">
        <w:tblPrEx>
          <w:tblCellMar>
            <w:top w:w="0" w:type="dxa"/>
            <w:bottom w:w="0" w:type="dxa"/>
          </w:tblCellMar>
        </w:tblPrEx>
        <w:tc>
          <w:tcPr>
            <w:tcW w:w="709" w:type="dxa"/>
          </w:tcPr>
          <w:p w:rsidR="00000000" w:rsidRDefault="00000000">
            <w:pPr>
              <w:jc w:val="center"/>
              <w:rPr>
                <w:i/>
                <w:iCs/>
                <w:szCs w:val="26"/>
                <w:rtl/>
                <w:lang w:eastAsia="en-US"/>
              </w:rPr>
            </w:pPr>
            <w:r>
              <w:rPr>
                <w:i/>
                <w:iCs/>
                <w:szCs w:val="26"/>
                <w:rtl/>
                <w:lang w:eastAsia="en-US"/>
              </w:rPr>
              <w:t>الجنس</w:t>
            </w:r>
          </w:p>
        </w:tc>
        <w:tc>
          <w:tcPr>
            <w:tcW w:w="709" w:type="dxa"/>
          </w:tcPr>
          <w:p w:rsidR="00000000" w:rsidRDefault="00000000">
            <w:pPr>
              <w:jc w:val="center"/>
              <w:rPr>
                <w:i/>
                <w:iCs/>
                <w:szCs w:val="26"/>
                <w:rtl/>
                <w:lang w:eastAsia="en-US"/>
              </w:rPr>
            </w:pPr>
            <w:r>
              <w:rPr>
                <w:i/>
                <w:iCs/>
                <w:szCs w:val="26"/>
                <w:rtl/>
                <w:lang w:eastAsia="en-US"/>
              </w:rPr>
              <w:t>رجل</w:t>
            </w:r>
          </w:p>
        </w:tc>
        <w:tc>
          <w:tcPr>
            <w:tcW w:w="850" w:type="dxa"/>
          </w:tcPr>
          <w:p w:rsidR="00000000" w:rsidRDefault="00000000">
            <w:pPr>
              <w:jc w:val="center"/>
              <w:rPr>
                <w:i/>
                <w:iCs/>
                <w:szCs w:val="26"/>
                <w:rtl/>
                <w:lang w:eastAsia="en-US"/>
              </w:rPr>
            </w:pPr>
            <w:r>
              <w:rPr>
                <w:i/>
                <w:iCs/>
                <w:szCs w:val="26"/>
                <w:rtl/>
                <w:lang w:eastAsia="en-US"/>
              </w:rPr>
              <w:t>امرأة</w:t>
            </w:r>
          </w:p>
        </w:tc>
        <w:tc>
          <w:tcPr>
            <w:tcW w:w="567" w:type="dxa"/>
          </w:tcPr>
          <w:p w:rsidR="00000000" w:rsidRDefault="00000000">
            <w:pPr>
              <w:jc w:val="center"/>
              <w:rPr>
                <w:i/>
                <w:iCs/>
                <w:szCs w:val="26"/>
                <w:rtl/>
                <w:lang w:eastAsia="en-US"/>
              </w:rPr>
            </w:pPr>
            <w:r>
              <w:rPr>
                <w:i/>
                <w:iCs/>
                <w:szCs w:val="26"/>
                <w:rtl/>
                <w:lang w:eastAsia="en-US"/>
              </w:rPr>
              <w:t>رجل</w:t>
            </w:r>
          </w:p>
        </w:tc>
        <w:tc>
          <w:tcPr>
            <w:tcW w:w="567" w:type="dxa"/>
          </w:tcPr>
          <w:p w:rsidR="00000000" w:rsidRDefault="00000000">
            <w:pPr>
              <w:jc w:val="center"/>
              <w:rPr>
                <w:i/>
                <w:iCs/>
                <w:szCs w:val="26"/>
                <w:rtl/>
                <w:lang w:eastAsia="en-US"/>
              </w:rPr>
            </w:pPr>
            <w:r>
              <w:rPr>
                <w:i/>
                <w:iCs/>
                <w:szCs w:val="26"/>
                <w:rtl/>
                <w:lang w:eastAsia="en-US"/>
              </w:rPr>
              <w:t>امرأة</w:t>
            </w:r>
          </w:p>
        </w:tc>
        <w:tc>
          <w:tcPr>
            <w:tcW w:w="1134" w:type="dxa"/>
          </w:tcPr>
          <w:p w:rsidR="00000000" w:rsidRDefault="00000000">
            <w:pPr>
              <w:jc w:val="center"/>
              <w:rPr>
                <w:i/>
                <w:iCs/>
                <w:szCs w:val="26"/>
                <w:rtl/>
                <w:lang w:eastAsia="en-US"/>
              </w:rPr>
            </w:pPr>
            <w:r>
              <w:rPr>
                <w:i/>
                <w:iCs/>
                <w:szCs w:val="26"/>
                <w:rtl/>
                <w:lang w:eastAsia="en-US"/>
              </w:rPr>
              <w:t>رجل</w:t>
            </w:r>
          </w:p>
        </w:tc>
        <w:tc>
          <w:tcPr>
            <w:tcW w:w="851" w:type="dxa"/>
          </w:tcPr>
          <w:p w:rsidR="00000000" w:rsidRDefault="00000000">
            <w:pPr>
              <w:jc w:val="center"/>
              <w:rPr>
                <w:i/>
                <w:iCs/>
                <w:szCs w:val="26"/>
                <w:rtl/>
                <w:lang w:eastAsia="en-US"/>
              </w:rPr>
            </w:pPr>
            <w:r>
              <w:rPr>
                <w:i/>
                <w:iCs/>
                <w:szCs w:val="26"/>
                <w:rtl/>
                <w:lang w:eastAsia="en-US"/>
              </w:rPr>
              <w:t>امرأة</w:t>
            </w:r>
          </w:p>
        </w:tc>
        <w:tc>
          <w:tcPr>
            <w:tcW w:w="1134" w:type="dxa"/>
          </w:tcPr>
          <w:p w:rsidR="00000000" w:rsidRDefault="00000000">
            <w:pPr>
              <w:jc w:val="center"/>
              <w:rPr>
                <w:i/>
                <w:iCs/>
                <w:szCs w:val="26"/>
                <w:rtl/>
                <w:lang w:eastAsia="en-US"/>
              </w:rPr>
            </w:pPr>
            <w:r>
              <w:rPr>
                <w:i/>
                <w:iCs/>
                <w:szCs w:val="26"/>
                <w:rtl/>
                <w:lang w:eastAsia="en-US"/>
              </w:rPr>
              <w:t>رجل</w:t>
            </w:r>
          </w:p>
        </w:tc>
        <w:tc>
          <w:tcPr>
            <w:tcW w:w="992" w:type="dxa"/>
          </w:tcPr>
          <w:p w:rsidR="00000000" w:rsidRDefault="00000000">
            <w:pPr>
              <w:jc w:val="center"/>
              <w:rPr>
                <w:i/>
                <w:iCs/>
                <w:szCs w:val="26"/>
                <w:rtl/>
                <w:lang w:eastAsia="en-US"/>
              </w:rPr>
            </w:pPr>
            <w:r>
              <w:rPr>
                <w:i/>
                <w:iCs/>
                <w:szCs w:val="26"/>
                <w:rtl/>
                <w:lang w:eastAsia="en-US"/>
              </w:rPr>
              <w:t>امرأة</w:t>
            </w:r>
          </w:p>
        </w:tc>
        <w:tc>
          <w:tcPr>
            <w:tcW w:w="709" w:type="dxa"/>
          </w:tcPr>
          <w:p w:rsidR="00000000" w:rsidRDefault="00000000">
            <w:pPr>
              <w:jc w:val="center"/>
              <w:rPr>
                <w:i/>
                <w:iCs/>
                <w:szCs w:val="26"/>
                <w:rtl/>
                <w:lang w:eastAsia="en-US"/>
              </w:rPr>
            </w:pPr>
            <w:r>
              <w:rPr>
                <w:i/>
                <w:iCs/>
                <w:szCs w:val="26"/>
                <w:rtl/>
                <w:lang w:eastAsia="en-US"/>
              </w:rPr>
              <w:t>رجل</w:t>
            </w:r>
          </w:p>
        </w:tc>
        <w:tc>
          <w:tcPr>
            <w:tcW w:w="567" w:type="dxa"/>
          </w:tcPr>
          <w:p w:rsidR="00000000" w:rsidRDefault="00000000">
            <w:pPr>
              <w:jc w:val="center"/>
              <w:rPr>
                <w:i/>
                <w:iCs/>
                <w:szCs w:val="26"/>
                <w:rtl/>
                <w:lang w:eastAsia="en-US"/>
              </w:rPr>
            </w:pPr>
            <w:r>
              <w:rPr>
                <w:i/>
                <w:iCs/>
                <w:szCs w:val="26"/>
                <w:rtl/>
                <w:lang w:eastAsia="en-US"/>
              </w:rPr>
              <w:t>امرأة</w:t>
            </w:r>
          </w:p>
        </w:tc>
      </w:tr>
      <w:tr w:rsidR="00000000">
        <w:tblPrEx>
          <w:tblCellMar>
            <w:top w:w="0" w:type="dxa"/>
            <w:bottom w:w="0" w:type="dxa"/>
          </w:tblCellMar>
        </w:tblPrEx>
        <w:tc>
          <w:tcPr>
            <w:tcW w:w="709" w:type="dxa"/>
          </w:tcPr>
          <w:p w:rsidR="00000000" w:rsidRDefault="00000000">
            <w:pPr>
              <w:rPr>
                <w:szCs w:val="26"/>
                <w:rtl/>
                <w:lang w:eastAsia="en-US"/>
              </w:rPr>
            </w:pPr>
          </w:p>
        </w:tc>
        <w:tc>
          <w:tcPr>
            <w:tcW w:w="709" w:type="dxa"/>
          </w:tcPr>
          <w:p w:rsidR="00000000" w:rsidRDefault="00000000">
            <w:pPr>
              <w:rPr>
                <w:szCs w:val="26"/>
                <w:rtl/>
                <w:lang w:eastAsia="en-US"/>
              </w:rPr>
            </w:pPr>
            <w:r>
              <w:rPr>
                <w:szCs w:val="26"/>
                <w:rtl/>
                <w:lang w:eastAsia="en-US"/>
              </w:rPr>
              <w:t>1</w:t>
            </w:r>
          </w:p>
        </w:tc>
        <w:tc>
          <w:tcPr>
            <w:tcW w:w="850" w:type="dxa"/>
          </w:tcPr>
          <w:p w:rsidR="00000000" w:rsidRDefault="00000000">
            <w:pPr>
              <w:rPr>
                <w:szCs w:val="26"/>
                <w:rtl/>
                <w:lang w:eastAsia="en-US"/>
              </w:rPr>
            </w:pPr>
          </w:p>
        </w:tc>
        <w:tc>
          <w:tcPr>
            <w:tcW w:w="567" w:type="dxa"/>
          </w:tcPr>
          <w:p w:rsidR="00000000" w:rsidRDefault="00000000">
            <w:pPr>
              <w:rPr>
                <w:szCs w:val="26"/>
                <w:rtl/>
                <w:lang w:eastAsia="en-US"/>
              </w:rPr>
            </w:pPr>
            <w:r>
              <w:rPr>
                <w:szCs w:val="26"/>
                <w:rtl/>
                <w:lang w:eastAsia="en-US"/>
              </w:rPr>
              <w:t>1</w:t>
            </w:r>
          </w:p>
        </w:tc>
        <w:tc>
          <w:tcPr>
            <w:tcW w:w="567" w:type="dxa"/>
          </w:tcPr>
          <w:p w:rsidR="00000000" w:rsidRDefault="00000000">
            <w:pPr>
              <w:rPr>
                <w:szCs w:val="26"/>
                <w:rtl/>
                <w:lang w:eastAsia="en-US"/>
              </w:rPr>
            </w:pPr>
          </w:p>
        </w:tc>
        <w:tc>
          <w:tcPr>
            <w:tcW w:w="1134" w:type="dxa"/>
          </w:tcPr>
          <w:p w:rsidR="00000000" w:rsidRDefault="00000000">
            <w:pPr>
              <w:rPr>
                <w:szCs w:val="26"/>
                <w:rtl/>
                <w:lang w:eastAsia="en-US"/>
              </w:rPr>
            </w:pPr>
            <w:r>
              <w:rPr>
                <w:szCs w:val="26"/>
                <w:rtl/>
                <w:lang w:eastAsia="en-US"/>
              </w:rPr>
              <w:t>6</w:t>
            </w:r>
          </w:p>
          <w:p w:rsidR="00000000" w:rsidRDefault="00000000">
            <w:pPr>
              <w:pStyle w:val="BodyText"/>
              <w:rPr>
                <w:rtl/>
              </w:rPr>
            </w:pPr>
            <w:r>
              <w:rPr>
                <w:rtl/>
              </w:rPr>
              <w:t>على الصعيد</w:t>
            </w:r>
          </w:p>
          <w:p w:rsidR="00000000" w:rsidRDefault="00000000">
            <w:pPr>
              <w:rPr>
                <w:szCs w:val="26"/>
                <w:rtl/>
                <w:lang w:eastAsia="en-US"/>
              </w:rPr>
            </w:pPr>
            <w:r>
              <w:rPr>
                <w:szCs w:val="26"/>
                <w:rtl/>
                <w:lang w:eastAsia="en-US"/>
              </w:rPr>
              <w:t>11</w:t>
            </w:r>
          </w:p>
        </w:tc>
        <w:tc>
          <w:tcPr>
            <w:tcW w:w="851" w:type="dxa"/>
          </w:tcPr>
          <w:p w:rsidR="00000000" w:rsidRDefault="00000000">
            <w:pPr>
              <w:rPr>
                <w:szCs w:val="26"/>
                <w:rtl/>
                <w:lang w:eastAsia="en-US"/>
              </w:rPr>
            </w:pPr>
          </w:p>
          <w:p w:rsidR="00000000" w:rsidRDefault="00000000">
            <w:pPr>
              <w:rPr>
                <w:szCs w:val="26"/>
                <w:rtl/>
                <w:lang w:eastAsia="en-US"/>
              </w:rPr>
            </w:pPr>
            <w:r>
              <w:rPr>
                <w:szCs w:val="26"/>
                <w:rtl/>
                <w:lang w:eastAsia="en-US"/>
              </w:rPr>
              <w:t>الإقليمي</w:t>
            </w:r>
          </w:p>
          <w:p w:rsidR="00000000" w:rsidRDefault="00000000">
            <w:pPr>
              <w:rPr>
                <w:szCs w:val="26"/>
                <w:rtl/>
                <w:lang w:eastAsia="en-US"/>
              </w:rPr>
            </w:pPr>
            <w:r>
              <w:rPr>
                <w:szCs w:val="26"/>
                <w:rtl/>
                <w:lang w:eastAsia="en-US"/>
              </w:rPr>
              <w:t>صفر</w:t>
            </w:r>
          </w:p>
        </w:tc>
        <w:tc>
          <w:tcPr>
            <w:tcW w:w="1134" w:type="dxa"/>
          </w:tcPr>
          <w:p w:rsidR="00000000" w:rsidRDefault="00000000">
            <w:pPr>
              <w:rPr>
                <w:szCs w:val="26"/>
                <w:rtl/>
                <w:lang w:eastAsia="en-US"/>
              </w:rPr>
            </w:pPr>
            <w:r>
              <w:rPr>
                <w:szCs w:val="26"/>
                <w:rtl/>
                <w:lang w:eastAsia="en-US"/>
              </w:rPr>
              <w:t>17</w:t>
            </w:r>
          </w:p>
          <w:p w:rsidR="00000000" w:rsidRDefault="00000000">
            <w:pPr>
              <w:rPr>
                <w:szCs w:val="26"/>
                <w:rtl/>
                <w:lang w:eastAsia="en-US"/>
              </w:rPr>
            </w:pPr>
            <w:r>
              <w:rPr>
                <w:szCs w:val="26"/>
                <w:rtl/>
                <w:lang w:eastAsia="en-US"/>
              </w:rPr>
              <w:t>على الصعيد</w:t>
            </w:r>
          </w:p>
          <w:p w:rsidR="00000000" w:rsidRDefault="00000000">
            <w:pPr>
              <w:rPr>
                <w:szCs w:val="26"/>
                <w:rtl/>
                <w:lang w:eastAsia="en-US"/>
              </w:rPr>
            </w:pPr>
            <w:r>
              <w:rPr>
                <w:szCs w:val="26"/>
                <w:rtl/>
                <w:lang w:eastAsia="en-US"/>
              </w:rPr>
              <w:t>33</w:t>
            </w:r>
          </w:p>
          <w:p w:rsidR="00000000" w:rsidRDefault="00000000">
            <w:pPr>
              <w:rPr>
                <w:szCs w:val="26"/>
                <w:rtl/>
                <w:lang w:eastAsia="en-US"/>
              </w:rPr>
            </w:pPr>
            <w:r>
              <w:rPr>
                <w:szCs w:val="26"/>
                <w:rtl/>
                <w:lang w:eastAsia="en-US"/>
              </w:rPr>
              <w:t>رؤساء</w:t>
            </w:r>
          </w:p>
          <w:p w:rsidR="00000000" w:rsidRDefault="00000000">
            <w:pPr>
              <w:rPr>
                <w:szCs w:val="26"/>
                <w:rtl/>
                <w:lang w:eastAsia="en-US"/>
              </w:rPr>
            </w:pPr>
            <w:r>
              <w:rPr>
                <w:szCs w:val="26"/>
                <w:rtl/>
                <w:lang w:eastAsia="en-US"/>
              </w:rPr>
              <w:t>35</w:t>
            </w:r>
          </w:p>
        </w:tc>
        <w:tc>
          <w:tcPr>
            <w:tcW w:w="992" w:type="dxa"/>
          </w:tcPr>
          <w:p w:rsidR="00000000" w:rsidRDefault="00000000">
            <w:pPr>
              <w:rPr>
                <w:szCs w:val="26"/>
                <w:rtl/>
                <w:lang w:eastAsia="en-US"/>
              </w:rPr>
            </w:pPr>
            <w:r>
              <w:rPr>
                <w:szCs w:val="26"/>
                <w:rtl/>
                <w:lang w:eastAsia="en-US"/>
              </w:rPr>
              <w:t>2</w:t>
            </w:r>
          </w:p>
          <w:p w:rsidR="00000000" w:rsidRDefault="00000000">
            <w:pPr>
              <w:rPr>
                <w:szCs w:val="26"/>
                <w:rtl/>
                <w:lang w:eastAsia="en-US"/>
              </w:rPr>
            </w:pPr>
            <w:r>
              <w:rPr>
                <w:szCs w:val="26"/>
                <w:rtl/>
                <w:lang w:eastAsia="en-US"/>
              </w:rPr>
              <w:t>الإقليمي</w:t>
            </w:r>
          </w:p>
          <w:p w:rsidR="00000000" w:rsidRDefault="00000000">
            <w:pPr>
              <w:rPr>
                <w:szCs w:val="26"/>
                <w:rtl/>
                <w:lang w:eastAsia="en-US"/>
              </w:rPr>
            </w:pPr>
            <w:r>
              <w:rPr>
                <w:szCs w:val="26"/>
                <w:rtl/>
                <w:lang w:eastAsia="en-US"/>
              </w:rPr>
              <w:t>2</w:t>
            </w:r>
          </w:p>
          <w:p w:rsidR="00000000" w:rsidRDefault="00000000">
            <w:pPr>
              <w:rPr>
                <w:szCs w:val="26"/>
                <w:rtl/>
                <w:lang w:eastAsia="en-US"/>
              </w:rPr>
            </w:pPr>
            <w:r>
              <w:rPr>
                <w:szCs w:val="26"/>
                <w:rtl/>
                <w:lang w:eastAsia="en-US"/>
              </w:rPr>
              <w:t>فرق</w:t>
            </w:r>
          </w:p>
          <w:p w:rsidR="00000000" w:rsidRDefault="00000000">
            <w:pPr>
              <w:rPr>
                <w:szCs w:val="26"/>
                <w:rtl/>
                <w:lang w:eastAsia="en-US"/>
              </w:rPr>
            </w:pPr>
            <w:r>
              <w:rPr>
                <w:szCs w:val="26"/>
                <w:rtl/>
                <w:lang w:eastAsia="en-US"/>
              </w:rPr>
              <w:t>1</w:t>
            </w:r>
          </w:p>
        </w:tc>
        <w:tc>
          <w:tcPr>
            <w:tcW w:w="709" w:type="dxa"/>
          </w:tcPr>
          <w:p w:rsidR="00000000" w:rsidRDefault="00000000">
            <w:pPr>
              <w:rPr>
                <w:szCs w:val="26"/>
                <w:rtl/>
                <w:lang w:eastAsia="en-US"/>
              </w:rPr>
            </w:pPr>
            <w:r>
              <w:rPr>
                <w:szCs w:val="26"/>
                <w:rtl/>
                <w:lang w:eastAsia="en-US"/>
              </w:rPr>
              <w:t>34</w:t>
            </w:r>
          </w:p>
        </w:tc>
        <w:tc>
          <w:tcPr>
            <w:tcW w:w="567" w:type="dxa"/>
          </w:tcPr>
          <w:p w:rsidR="00000000" w:rsidRDefault="00000000">
            <w:pPr>
              <w:rPr>
                <w:szCs w:val="26"/>
                <w:rtl/>
                <w:lang w:eastAsia="en-US"/>
              </w:rPr>
            </w:pPr>
            <w:r>
              <w:rPr>
                <w:szCs w:val="26"/>
                <w:rtl/>
                <w:lang w:eastAsia="en-US"/>
              </w:rPr>
              <w:t>10</w:t>
            </w:r>
          </w:p>
          <w:p w:rsidR="00000000" w:rsidRDefault="00000000">
            <w:pPr>
              <w:rPr>
                <w:szCs w:val="26"/>
                <w:rtl/>
                <w:lang w:eastAsia="en-US"/>
              </w:rPr>
            </w:pPr>
          </w:p>
        </w:tc>
      </w:tr>
    </w:tbl>
    <w:p w:rsidR="00000000" w:rsidRDefault="00000000">
      <w:pPr>
        <w:pStyle w:val="SingleTxt"/>
        <w:tabs>
          <w:tab w:val="clear" w:pos="1267"/>
          <w:tab w:val="clear" w:pos="1930"/>
          <w:tab w:val="left" w:pos="1061"/>
          <w:tab w:val="left" w:pos="1912"/>
        </w:tabs>
        <w:ind w:left="1264" w:right="1264"/>
        <w:rPr>
          <w:rtl/>
          <w:lang w:eastAsia="en-US"/>
        </w:rPr>
      </w:pPr>
    </w:p>
    <w:p w:rsidR="00000000" w:rsidRDefault="00000000">
      <w:pPr>
        <w:pStyle w:val="SingleTxt"/>
        <w:tabs>
          <w:tab w:val="clear" w:pos="1267"/>
          <w:tab w:val="clear" w:pos="1930"/>
          <w:tab w:val="left" w:pos="1061"/>
          <w:tab w:val="left" w:pos="1912"/>
        </w:tabs>
        <w:ind w:left="1264" w:right="1264"/>
        <w:rPr>
          <w:rtl/>
          <w:lang w:eastAsia="en-US"/>
        </w:rPr>
      </w:pPr>
      <w:r>
        <w:rPr>
          <w:b/>
          <w:bCs/>
          <w:rtl/>
          <w:lang w:eastAsia="en-US"/>
        </w:rPr>
        <w:t xml:space="preserve">الجدول رقم 17 </w:t>
      </w:r>
      <w:r>
        <w:rPr>
          <w:b/>
          <w:bCs/>
          <w:lang w:eastAsia="en-US"/>
        </w:rPr>
        <w:t>–</w:t>
      </w:r>
      <w:r>
        <w:rPr>
          <w:b/>
          <w:bCs/>
          <w:rtl/>
          <w:lang w:eastAsia="en-US"/>
        </w:rPr>
        <w:t xml:space="preserve"> وزارة الزراعة وتربية الماشية: سنة 2000</w:t>
      </w:r>
    </w:p>
    <w:tbl>
      <w:tblPr>
        <w:bidiVisual/>
        <w:tblW w:w="0" w:type="auto"/>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992"/>
        <w:gridCol w:w="992"/>
        <w:gridCol w:w="709"/>
        <w:gridCol w:w="709"/>
        <w:gridCol w:w="850"/>
        <w:gridCol w:w="709"/>
        <w:gridCol w:w="851"/>
        <w:gridCol w:w="850"/>
        <w:gridCol w:w="709"/>
        <w:gridCol w:w="709"/>
      </w:tblGrid>
      <w:tr w:rsidR="00000000">
        <w:tblPrEx>
          <w:tblCellMar>
            <w:top w:w="0" w:type="dxa"/>
            <w:bottom w:w="0" w:type="dxa"/>
          </w:tblCellMar>
        </w:tblPrEx>
        <w:trPr>
          <w:cantSplit/>
        </w:trPr>
        <w:tc>
          <w:tcPr>
            <w:tcW w:w="709" w:type="dxa"/>
          </w:tcPr>
          <w:p w:rsidR="00000000" w:rsidRDefault="00000000">
            <w:pPr>
              <w:rPr>
                <w:i/>
                <w:iCs/>
                <w:rtl/>
                <w:lang w:eastAsia="en-US"/>
              </w:rPr>
            </w:pPr>
          </w:p>
        </w:tc>
        <w:tc>
          <w:tcPr>
            <w:tcW w:w="1984" w:type="dxa"/>
            <w:gridSpan w:val="2"/>
          </w:tcPr>
          <w:p w:rsidR="00000000" w:rsidRDefault="00000000">
            <w:pPr>
              <w:jc w:val="center"/>
              <w:rPr>
                <w:i/>
                <w:iCs/>
                <w:rtl/>
                <w:lang w:eastAsia="en-US"/>
              </w:rPr>
            </w:pPr>
            <w:r>
              <w:rPr>
                <w:i/>
                <w:iCs/>
                <w:rtl/>
                <w:lang w:eastAsia="en-US"/>
              </w:rPr>
              <w:t>مدير ديوان الوزارة</w:t>
            </w:r>
          </w:p>
        </w:tc>
        <w:tc>
          <w:tcPr>
            <w:tcW w:w="1418" w:type="dxa"/>
            <w:gridSpan w:val="2"/>
          </w:tcPr>
          <w:p w:rsidR="00000000" w:rsidRDefault="00000000">
            <w:pPr>
              <w:jc w:val="center"/>
              <w:rPr>
                <w:i/>
                <w:iCs/>
                <w:rtl/>
                <w:lang w:eastAsia="en-US"/>
              </w:rPr>
            </w:pPr>
            <w:r>
              <w:rPr>
                <w:i/>
                <w:iCs/>
                <w:rtl/>
                <w:lang w:eastAsia="en-US"/>
              </w:rPr>
              <w:t>المدير العام</w:t>
            </w:r>
          </w:p>
        </w:tc>
        <w:tc>
          <w:tcPr>
            <w:tcW w:w="1559" w:type="dxa"/>
            <w:gridSpan w:val="2"/>
          </w:tcPr>
          <w:p w:rsidR="00000000" w:rsidRDefault="00000000">
            <w:pPr>
              <w:jc w:val="center"/>
              <w:rPr>
                <w:i/>
                <w:iCs/>
                <w:rtl/>
                <w:lang w:eastAsia="en-US"/>
              </w:rPr>
            </w:pPr>
            <w:r>
              <w:rPr>
                <w:i/>
                <w:iCs/>
                <w:rtl/>
                <w:lang w:eastAsia="en-US"/>
              </w:rPr>
              <w:t>المدير المركزي</w:t>
            </w:r>
          </w:p>
        </w:tc>
        <w:tc>
          <w:tcPr>
            <w:tcW w:w="1701" w:type="dxa"/>
            <w:gridSpan w:val="2"/>
          </w:tcPr>
          <w:p w:rsidR="00000000" w:rsidRDefault="00000000">
            <w:pPr>
              <w:jc w:val="center"/>
              <w:rPr>
                <w:i/>
                <w:iCs/>
                <w:rtl/>
                <w:lang w:eastAsia="en-US"/>
              </w:rPr>
            </w:pPr>
            <w:r>
              <w:rPr>
                <w:i/>
                <w:iCs/>
                <w:rtl/>
                <w:lang w:eastAsia="en-US"/>
              </w:rPr>
              <w:t>رئيس دائرة</w:t>
            </w:r>
          </w:p>
        </w:tc>
        <w:tc>
          <w:tcPr>
            <w:tcW w:w="1418" w:type="dxa"/>
            <w:gridSpan w:val="2"/>
          </w:tcPr>
          <w:p w:rsidR="00000000" w:rsidRDefault="00000000">
            <w:pPr>
              <w:pStyle w:val="Heading2"/>
              <w:rPr>
                <w:rtl/>
              </w:rPr>
            </w:pPr>
            <w:r>
              <w:rPr>
                <w:rtl/>
              </w:rPr>
              <w:t>رئيس مكتب</w:t>
            </w:r>
          </w:p>
        </w:tc>
      </w:tr>
      <w:tr w:rsidR="00000000">
        <w:tblPrEx>
          <w:tblCellMar>
            <w:top w:w="0" w:type="dxa"/>
            <w:bottom w:w="0" w:type="dxa"/>
          </w:tblCellMar>
        </w:tblPrEx>
        <w:tc>
          <w:tcPr>
            <w:tcW w:w="709" w:type="dxa"/>
          </w:tcPr>
          <w:p w:rsidR="00000000" w:rsidRDefault="00000000">
            <w:pPr>
              <w:jc w:val="center"/>
              <w:rPr>
                <w:i/>
                <w:iCs/>
                <w:rtl/>
                <w:lang w:eastAsia="en-US"/>
              </w:rPr>
            </w:pPr>
            <w:r>
              <w:rPr>
                <w:i/>
                <w:iCs/>
                <w:rtl/>
                <w:lang w:eastAsia="en-US"/>
              </w:rPr>
              <w:t>الجنس</w:t>
            </w:r>
          </w:p>
        </w:tc>
        <w:tc>
          <w:tcPr>
            <w:tcW w:w="992" w:type="dxa"/>
          </w:tcPr>
          <w:p w:rsidR="00000000" w:rsidRDefault="00000000">
            <w:pPr>
              <w:jc w:val="center"/>
              <w:rPr>
                <w:i/>
                <w:iCs/>
                <w:rtl/>
                <w:lang w:eastAsia="en-US"/>
              </w:rPr>
            </w:pPr>
            <w:r>
              <w:rPr>
                <w:i/>
                <w:iCs/>
                <w:rtl/>
                <w:lang w:eastAsia="en-US"/>
              </w:rPr>
              <w:t>رجل</w:t>
            </w:r>
          </w:p>
        </w:tc>
        <w:tc>
          <w:tcPr>
            <w:tcW w:w="992" w:type="dxa"/>
          </w:tcPr>
          <w:p w:rsidR="00000000" w:rsidRDefault="00000000">
            <w:pPr>
              <w:jc w:val="center"/>
              <w:rPr>
                <w:i/>
                <w:iCs/>
                <w:rtl/>
                <w:lang w:eastAsia="en-US"/>
              </w:rPr>
            </w:pPr>
            <w:r>
              <w:rPr>
                <w:i/>
                <w:iCs/>
                <w:rtl/>
                <w:lang w:eastAsia="en-US"/>
              </w:rPr>
              <w:t>امرأة</w:t>
            </w:r>
          </w:p>
        </w:tc>
        <w:tc>
          <w:tcPr>
            <w:tcW w:w="709" w:type="dxa"/>
          </w:tcPr>
          <w:p w:rsidR="00000000" w:rsidRDefault="00000000">
            <w:pPr>
              <w:jc w:val="center"/>
              <w:rPr>
                <w:i/>
                <w:iCs/>
                <w:rtl/>
                <w:lang w:eastAsia="en-US"/>
              </w:rPr>
            </w:pPr>
            <w:r>
              <w:rPr>
                <w:i/>
                <w:iCs/>
                <w:rtl/>
                <w:lang w:eastAsia="en-US"/>
              </w:rPr>
              <w:t>رجل</w:t>
            </w:r>
          </w:p>
        </w:tc>
        <w:tc>
          <w:tcPr>
            <w:tcW w:w="709" w:type="dxa"/>
          </w:tcPr>
          <w:p w:rsidR="00000000" w:rsidRDefault="00000000">
            <w:pPr>
              <w:jc w:val="center"/>
              <w:rPr>
                <w:i/>
                <w:iCs/>
                <w:rtl/>
                <w:lang w:eastAsia="en-US"/>
              </w:rPr>
            </w:pPr>
            <w:r>
              <w:rPr>
                <w:i/>
                <w:iCs/>
                <w:rtl/>
                <w:lang w:eastAsia="en-US"/>
              </w:rPr>
              <w:t>امرأة</w:t>
            </w:r>
          </w:p>
        </w:tc>
        <w:tc>
          <w:tcPr>
            <w:tcW w:w="850" w:type="dxa"/>
          </w:tcPr>
          <w:p w:rsidR="00000000" w:rsidRDefault="00000000">
            <w:pPr>
              <w:jc w:val="center"/>
              <w:rPr>
                <w:i/>
                <w:iCs/>
                <w:rtl/>
                <w:lang w:eastAsia="en-US"/>
              </w:rPr>
            </w:pPr>
            <w:r>
              <w:rPr>
                <w:i/>
                <w:iCs/>
                <w:rtl/>
                <w:lang w:eastAsia="en-US"/>
              </w:rPr>
              <w:t>رجل</w:t>
            </w:r>
          </w:p>
        </w:tc>
        <w:tc>
          <w:tcPr>
            <w:tcW w:w="709" w:type="dxa"/>
          </w:tcPr>
          <w:p w:rsidR="00000000" w:rsidRDefault="00000000">
            <w:pPr>
              <w:jc w:val="center"/>
              <w:rPr>
                <w:i/>
                <w:iCs/>
                <w:rtl/>
                <w:lang w:eastAsia="en-US"/>
              </w:rPr>
            </w:pPr>
            <w:r>
              <w:rPr>
                <w:i/>
                <w:iCs/>
                <w:rtl/>
                <w:lang w:eastAsia="en-US"/>
              </w:rPr>
              <w:t>امرأة</w:t>
            </w:r>
          </w:p>
        </w:tc>
        <w:tc>
          <w:tcPr>
            <w:tcW w:w="851" w:type="dxa"/>
          </w:tcPr>
          <w:p w:rsidR="00000000" w:rsidRDefault="00000000">
            <w:pPr>
              <w:jc w:val="center"/>
              <w:rPr>
                <w:i/>
                <w:iCs/>
                <w:rtl/>
                <w:lang w:eastAsia="en-US"/>
              </w:rPr>
            </w:pPr>
            <w:r>
              <w:rPr>
                <w:i/>
                <w:iCs/>
                <w:rtl/>
                <w:lang w:eastAsia="en-US"/>
              </w:rPr>
              <w:t>رجل</w:t>
            </w:r>
          </w:p>
        </w:tc>
        <w:tc>
          <w:tcPr>
            <w:tcW w:w="850" w:type="dxa"/>
          </w:tcPr>
          <w:p w:rsidR="00000000" w:rsidRDefault="00000000">
            <w:pPr>
              <w:jc w:val="center"/>
              <w:rPr>
                <w:i/>
                <w:iCs/>
                <w:rtl/>
                <w:lang w:eastAsia="en-US"/>
              </w:rPr>
            </w:pPr>
            <w:r>
              <w:rPr>
                <w:i/>
                <w:iCs/>
                <w:rtl/>
                <w:lang w:eastAsia="en-US"/>
              </w:rPr>
              <w:t>امرأة</w:t>
            </w:r>
          </w:p>
        </w:tc>
        <w:tc>
          <w:tcPr>
            <w:tcW w:w="709" w:type="dxa"/>
          </w:tcPr>
          <w:p w:rsidR="00000000" w:rsidRDefault="00000000">
            <w:pPr>
              <w:jc w:val="center"/>
              <w:rPr>
                <w:i/>
                <w:iCs/>
                <w:rtl/>
                <w:lang w:eastAsia="en-US"/>
              </w:rPr>
            </w:pPr>
            <w:r>
              <w:rPr>
                <w:i/>
                <w:iCs/>
                <w:rtl/>
                <w:lang w:eastAsia="en-US"/>
              </w:rPr>
              <w:t>رجل</w:t>
            </w:r>
          </w:p>
        </w:tc>
        <w:tc>
          <w:tcPr>
            <w:tcW w:w="709" w:type="dxa"/>
          </w:tcPr>
          <w:p w:rsidR="00000000" w:rsidRDefault="00000000">
            <w:pPr>
              <w:jc w:val="center"/>
              <w:rPr>
                <w:i/>
                <w:iCs/>
                <w:rtl/>
                <w:lang w:eastAsia="en-US"/>
              </w:rPr>
            </w:pPr>
            <w:r>
              <w:rPr>
                <w:i/>
                <w:iCs/>
                <w:rtl/>
                <w:lang w:eastAsia="en-US"/>
              </w:rPr>
              <w:t>امرأة</w:t>
            </w:r>
          </w:p>
        </w:tc>
      </w:tr>
      <w:tr w:rsidR="00000000">
        <w:tblPrEx>
          <w:tblCellMar>
            <w:top w:w="0" w:type="dxa"/>
            <w:bottom w:w="0" w:type="dxa"/>
          </w:tblCellMar>
        </w:tblPrEx>
        <w:tc>
          <w:tcPr>
            <w:tcW w:w="709" w:type="dxa"/>
          </w:tcPr>
          <w:p w:rsidR="00000000" w:rsidRDefault="00000000">
            <w:pPr>
              <w:rPr>
                <w:rtl/>
                <w:lang w:eastAsia="en-US"/>
              </w:rPr>
            </w:pPr>
          </w:p>
        </w:tc>
        <w:tc>
          <w:tcPr>
            <w:tcW w:w="992" w:type="dxa"/>
          </w:tcPr>
          <w:p w:rsidR="00000000" w:rsidRDefault="00000000">
            <w:pPr>
              <w:rPr>
                <w:rtl/>
                <w:lang w:eastAsia="en-US"/>
              </w:rPr>
            </w:pPr>
            <w:r>
              <w:rPr>
                <w:rtl/>
                <w:lang w:eastAsia="en-US"/>
              </w:rPr>
              <w:t>1</w:t>
            </w:r>
          </w:p>
        </w:tc>
        <w:tc>
          <w:tcPr>
            <w:tcW w:w="992" w:type="dxa"/>
          </w:tcPr>
          <w:p w:rsidR="00000000" w:rsidRDefault="00000000">
            <w:pPr>
              <w:rPr>
                <w:rtl/>
                <w:lang w:eastAsia="en-US"/>
              </w:rPr>
            </w:pPr>
            <w:r>
              <w:rPr>
                <w:rtl/>
                <w:lang w:eastAsia="en-US"/>
              </w:rPr>
              <w:t>صفر</w:t>
            </w:r>
          </w:p>
        </w:tc>
        <w:tc>
          <w:tcPr>
            <w:tcW w:w="709" w:type="dxa"/>
          </w:tcPr>
          <w:p w:rsidR="00000000" w:rsidRDefault="00000000">
            <w:pPr>
              <w:rPr>
                <w:rtl/>
                <w:lang w:eastAsia="en-US"/>
              </w:rPr>
            </w:pPr>
            <w:r>
              <w:rPr>
                <w:rtl/>
                <w:lang w:eastAsia="en-US"/>
              </w:rPr>
              <w:t>1</w:t>
            </w:r>
          </w:p>
        </w:tc>
        <w:tc>
          <w:tcPr>
            <w:tcW w:w="709" w:type="dxa"/>
          </w:tcPr>
          <w:p w:rsidR="00000000" w:rsidRDefault="00000000">
            <w:pPr>
              <w:rPr>
                <w:rtl/>
                <w:lang w:eastAsia="en-US"/>
              </w:rPr>
            </w:pPr>
            <w:r>
              <w:rPr>
                <w:rtl/>
                <w:lang w:eastAsia="en-US"/>
              </w:rPr>
              <w:t>صفر</w:t>
            </w:r>
          </w:p>
        </w:tc>
        <w:tc>
          <w:tcPr>
            <w:tcW w:w="850" w:type="dxa"/>
          </w:tcPr>
          <w:p w:rsidR="00000000" w:rsidRDefault="00000000">
            <w:pPr>
              <w:rPr>
                <w:rtl/>
                <w:lang w:eastAsia="en-US"/>
              </w:rPr>
            </w:pPr>
            <w:r>
              <w:rPr>
                <w:rtl/>
                <w:lang w:eastAsia="en-US"/>
              </w:rPr>
              <w:t>10</w:t>
            </w:r>
          </w:p>
        </w:tc>
        <w:tc>
          <w:tcPr>
            <w:tcW w:w="709" w:type="dxa"/>
          </w:tcPr>
          <w:p w:rsidR="00000000" w:rsidRDefault="00000000">
            <w:pPr>
              <w:rPr>
                <w:rtl/>
                <w:lang w:eastAsia="en-US"/>
              </w:rPr>
            </w:pPr>
            <w:r>
              <w:rPr>
                <w:rtl/>
                <w:lang w:eastAsia="en-US"/>
              </w:rPr>
              <w:t>1</w:t>
            </w:r>
          </w:p>
        </w:tc>
        <w:tc>
          <w:tcPr>
            <w:tcW w:w="851" w:type="dxa"/>
          </w:tcPr>
          <w:p w:rsidR="00000000" w:rsidRDefault="00000000">
            <w:pPr>
              <w:rPr>
                <w:rtl/>
                <w:lang w:eastAsia="en-US"/>
              </w:rPr>
            </w:pPr>
            <w:r>
              <w:rPr>
                <w:rtl/>
                <w:lang w:eastAsia="en-US"/>
              </w:rPr>
              <w:t>35</w:t>
            </w:r>
          </w:p>
        </w:tc>
        <w:tc>
          <w:tcPr>
            <w:tcW w:w="850" w:type="dxa"/>
          </w:tcPr>
          <w:p w:rsidR="00000000" w:rsidRDefault="00000000">
            <w:pPr>
              <w:rPr>
                <w:rtl/>
                <w:lang w:eastAsia="en-US"/>
              </w:rPr>
            </w:pPr>
            <w:r>
              <w:rPr>
                <w:rtl/>
                <w:lang w:eastAsia="en-US"/>
              </w:rPr>
              <w:t>3</w:t>
            </w:r>
          </w:p>
        </w:tc>
        <w:tc>
          <w:tcPr>
            <w:tcW w:w="709" w:type="dxa"/>
          </w:tcPr>
          <w:p w:rsidR="00000000" w:rsidRDefault="00000000">
            <w:pPr>
              <w:rPr>
                <w:rtl/>
                <w:lang w:eastAsia="en-US"/>
              </w:rPr>
            </w:pPr>
            <w:r>
              <w:rPr>
                <w:rtl/>
                <w:lang w:eastAsia="en-US"/>
              </w:rPr>
              <w:t>67</w:t>
            </w:r>
          </w:p>
        </w:tc>
        <w:tc>
          <w:tcPr>
            <w:tcW w:w="709" w:type="dxa"/>
          </w:tcPr>
          <w:p w:rsidR="00000000" w:rsidRDefault="00000000">
            <w:pPr>
              <w:rPr>
                <w:rtl/>
                <w:lang w:eastAsia="en-US"/>
              </w:rPr>
            </w:pPr>
            <w:r>
              <w:rPr>
                <w:rtl/>
                <w:lang w:eastAsia="en-US"/>
              </w:rPr>
              <w:t>18</w:t>
            </w:r>
          </w:p>
        </w:tc>
      </w:tr>
    </w:tbl>
    <w:p w:rsidR="00000000" w:rsidRDefault="00000000">
      <w:pPr>
        <w:pStyle w:val="SingleTxt"/>
        <w:tabs>
          <w:tab w:val="clear" w:pos="1267"/>
          <w:tab w:val="clear" w:pos="1930"/>
          <w:tab w:val="left" w:pos="1061"/>
          <w:tab w:val="left" w:pos="1912"/>
        </w:tabs>
        <w:ind w:left="1264" w:right="1264"/>
        <w:rPr>
          <w:rtl/>
          <w:lang w:eastAsia="en-US"/>
        </w:rPr>
      </w:pPr>
    </w:p>
    <w:p w:rsidR="00000000" w:rsidRDefault="00000000">
      <w:pPr>
        <w:pStyle w:val="SingleTxt"/>
        <w:tabs>
          <w:tab w:val="clear" w:pos="1267"/>
          <w:tab w:val="clear" w:pos="1930"/>
          <w:tab w:val="left" w:pos="1061"/>
          <w:tab w:val="left" w:pos="1912"/>
        </w:tabs>
        <w:ind w:left="1264" w:right="1264"/>
        <w:rPr>
          <w:rtl/>
          <w:lang w:eastAsia="en-US"/>
        </w:rPr>
      </w:pPr>
    </w:p>
    <w:p w:rsidR="00000000" w:rsidRDefault="00000000">
      <w:pPr>
        <w:pStyle w:val="SingleTxt"/>
        <w:tabs>
          <w:tab w:val="clear" w:pos="1267"/>
          <w:tab w:val="clear" w:pos="1930"/>
          <w:tab w:val="left" w:pos="1061"/>
          <w:tab w:val="left" w:pos="1912"/>
        </w:tabs>
        <w:ind w:left="1264" w:right="1264"/>
        <w:rPr>
          <w:rtl/>
          <w:lang w:eastAsia="en-US"/>
        </w:rPr>
      </w:pPr>
    </w:p>
    <w:p w:rsidR="00000000" w:rsidRDefault="00000000">
      <w:pPr>
        <w:pStyle w:val="SingleTxt"/>
        <w:tabs>
          <w:tab w:val="clear" w:pos="1267"/>
          <w:tab w:val="clear" w:pos="1930"/>
          <w:tab w:val="left" w:pos="1061"/>
          <w:tab w:val="left" w:pos="1912"/>
        </w:tabs>
        <w:ind w:left="1264" w:right="1264"/>
        <w:rPr>
          <w:rtl/>
          <w:lang w:eastAsia="en-US"/>
        </w:rPr>
      </w:pPr>
      <w:r>
        <w:rPr>
          <w:b/>
          <w:bCs/>
          <w:rtl/>
          <w:lang w:eastAsia="en-US"/>
        </w:rPr>
        <w:t xml:space="preserve">الجدول رقم 18 </w:t>
      </w:r>
      <w:r>
        <w:rPr>
          <w:b/>
          <w:bCs/>
          <w:lang w:eastAsia="en-US"/>
        </w:rPr>
        <w:t>–</w:t>
      </w:r>
      <w:r>
        <w:rPr>
          <w:b/>
          <w:bCs/>
          <w:rtl/>
          <w:lang w:eastAsia="en-US"/>
        </w:rPr>
        <w:t xml:space="preserve"> وزارة العدل الفترة من 1979 </w:t>
      </w:r>
      <w:r>
        <w:rPr>
          <w:b/>
          <w:bCs/>
          <w:lang w:eastAsia="en-US"/>
        </w:rPr>
        <w:t>–</w:t>
      </w:r>
      <w:r>
        <w:rPr>
          <w:b/>
          <w:bCs/>
          <w:rtl/>
          <w:lang w:eastAsia="en-US"/>
        </w:rPr>
        <w:t xml:space="preserve"> 2000</w:t>
      </w:r>
    </w:p>
    <w:tbl>
      <w:tblPr>
        <w:bidiVisual/>
        <w:tblW w:w="0" w:type="auto"/>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878"/>
        <w:gridCol w:w="964"/>
        <w:gridCol w:w="709"/>
        <w:gridCol w:w="709"/>
        <w:gridCol w:w="709"/>
        <w:gridCol w:w="708"/>
        <w:gridCol w:w="709"/>
        <w:gridCol w:w="709"/>
        <w:gridCol w:w="679"/>
        <w:gridCol w:w="738"/>
      </w:tblGrid>
      <w:tr w:rsidR="00000000">
        <w:tblPrEx>
          <w:tblCellMar>
            <w:top w:w="0" w:type="dxa"/>
            <w:bottom w:w="0" w:type="dxa"/>
          </w:tblCellMar>
        </w:tblPrEx>
        <w:trPr>
          <w:cantSplit/>
        </w:trPr>
        <w:tc>
          <w:tcPr>
            <w:tcW w:w="1560" w:type="dxa"/>
          </w:tcPr>
          <w:p w:rsidR="00000000" w:rsidRDefault="00000000">
            <w:pPr>
              <w:rPr>
                <w:i/>
                <w:iCs/>
                <w:rtl/>
                <w:lang w:eastAsia="en-US"/>
              </w:rPr>
            </w:pPr>
          </w:p>
        </w:tc>
        <w:tc>
          <w:tcPr>
            <w:tcW w:w="1842" w:type="dxa"/>
            <w:gridSpan w:val="2"/>
          </w:tcPr>
          <w:p w:rsidR="00000000" w:rsidRDefault="00000000">
            <w:pPr>
              <w:jc w:val="center"/>
              <w:rPr>
                <w:i/>
                <w:iCs/>
                <w:rtl/>
                <w:lang w:eastAsia="en-US"/>
              </w:rPr>
            </w:pPr>
            <w:r>
              <w:rPr>
                <w:i/>
                <w:iCs/>
                <w:rtl/>
                <w:lang w:eastAsia="en-US"/>
              </w:rPr>
              <w:t>مدير ديوان الوزارة</w:t>
            </w:r>
          </w:p>
        </w:tc>
        <w:tc>
          <w:tcPr>
            <w:tcW w:w="1418" w:type="dxa"/>
            <w:gridSpan w:val="2"/>
          </w:tcPr>
          <w:p w:rsidR="00000000" w:rsidRDefault="00000000">
            <w:pPr>
              <w:jc w:val="center"/>
              <w:rPr>
                <w:i/>
                <w:iCs/>
                <w:rtl/>
                <w:lang w:eastAsia="en-US"/>
              </w:rPr>
            </w:pPr>
            <w:r>
              <w:rPr>
                <w:i/>
                <w:iCs/>
                <w:rtl/>
                <w:lang w:eastAsia="en-US"/>
              </w:rPr>
              <w:t>المدير العام</w:t>
            </w:r>
          </w:p>
        </w:tc>
        <w:tc>
          <w:tcPr>
            <w:tcW w:w="1417" w:type="dxa"/>
            <w:gridSpan w:val="2"/>
          </w:tcPr>
          <w:p w:rsidR="00000000" w:rsidRDefault="00000000">
            <w:pPr>
              <w:jc w:val="center"/>
              <w:rPr>
                <w:i/>
                <w:iCs/>
                <w:rtl/>
                <w:lang w:eastAsia="en-US"/>
              </w:rPr>
            </w:pPr>
            <w:r>
              <w:rPr>
                <w:i/>
                <w:iCs/>
                <w:rtl/>
                <w:lang w:eastAsia="en-US"/>
              </w:rPr>
              <w:t>المدير المركزي</w:t>
            </w:r>
          </w:p>
        </w:tc>
        <w:tc>
          <w:tcPr>
            <w:tcW w:w="1418" w:type="dxa"/>
            <w:gridSpan w:val="2"/>
          </w:tcPr>
          <w:p w:rsidR="00000000" w:rsidRDefault="00000000">
            <w:pPr>
              <w:jc w:val="center"/>
              <w:rPr>
                <w:i/>
                <w:iCs/>
                <w:rtl/>
                <w:lang w:eastAsia="en-US"/>
              </w:rPr>
            </w:pPr>
            <w:r>
              <w:rPr>
                <w:i/>
                <w:iCs/>
                <w:rtl/>
                <w:lang w:eastAsia="en-US"/>
              </w:rPr>
              <w:t>رئيس دائرة</w:t>
            </w:r>
          </w:p>
        </w:tc>
        <w:tc>
          <w:tcPr>
            <w:tcW w:w="1417" w:type="dxa"/>
            <w:gridSpan w:val="2"/>
          </w:tcPr>
          <w:p w:rsidR="00000000" w:rsidRDefault="00000000">
            <w:pPr>
              <w:pStyle w:val="Heading2"/>
              <w:rPr>
                <w:rtl/>
              </w:rPr>
            </w:pPr>
            <w:r>
              <w:rPr>
                <w:rtl/>
              </w:rPr>
              <w:t>رئيس مكتب</w:t>
            </w:r>
          </w:p>
        </w:tc>
      </w:tr>
      <w:tr w:rsidR="00000000">
        <w:tblPrEx>
          <w:tblCellMar>
            <w:top w:w="0" w:type="dxa"/>
            <w:bottom w:w="0" w:type="dxa"/>
          </w:tblCellMar>
        </w:tblPrEx>
        <w:tc>
          <w:tcPr>
            <w:tcW w:w="1560" w:type="dxa"/>
          </w:tcPr>
          <w:p w:rsidR="00000000" w:rsidRDefault="00000000">
            <w:pPr>
              <w:rPr>
                <w:i/>
                <w:iCs/>
                <w:rtl/>
                <w:lang w:eastAsia="en-US"/>
              </w:rPr>
            </w:pPr>
            <w:r>
              <w:rPr>
                <w:i/>
                <w:iCs/>
                <w:rtl/>
                <w:lang w:eastAsia="en-US"/>
              </w:rPr>
              <w:t>السنة</w:t>
            </w:r>
          </w:p>
        </w:tc>
        <w:tc>
          <w:tcPr>
            <w:tcW w:w="878" w:type="dxa"/>
          </w:tcPr>
          <w:p w:rsidR="00000000" w:rsidRDefault="00000000">
            <w:pPr>
              <w:jc w:val="center"/>
              <w:rPr>
                <w:i/>
                <w:iCs/>
                <w:rtl/>
                <w:lang w:eastAsia="en-US"/>
              </w:rPr>
            </w:pPr>
            <w:r>
              <w:rPr>
                <w:i/>
                <w:iCs/>
                <w:rtl/>
                <w:lang w:eastAsia="en-US"/>
              </w:rPr>
              <w:t>رجل</w:t>
            </w:r>
          </w:p>
        </w:tc>
        <w:tc>
          <w:tcPr>
            <w:tcW w:w="964" w:type="dxa"/>
          </w:tcPr>
          <w:p w:rsidR="00000000" w:rsidRDefault="00000000">
            <w:pPr>
              <w:jc w:val="center"/>
              <w:rPr>
                <w:i/>
                <w:iCs/>
                <w:rtl/>
                <w:lang w:eastAsia="en-US"/>
              </w:rPr>
            </w:pPr>
            <w:r>
              <w:rPr>
                <w:i/>
                <w:iCs/>
                <w:rtl/>
                <w:lang w:eastAsia="en-US"/>
              </w:rPr>
              <w:t>امرأة</w:t>
            </w:r>
          </w:p>
        </w:tc>
        <w:tc>
          <w:tcPr>
            <w:tcW w:w="709" w:type="dxa"/>
          </w:tcPr>
          <w:p w:rsidR="00000000" w:rsidRDefault="00000000">
            <w:pPr>
              <w:jc w:val="center"/>
              <w:rPr>
                <w:i/>
                <w:iCs/>
                <w:rtl/>
                <w:lang w:eastAsia="en-US"/>
              </w:rPr>
            </w:pPr>
            <w:r>
              <w:rPr>
                <w:i/>
                <w:iCs/>
                <w:rtl/>
                <w:lang w:eastAsia="en-US"/>
              </w:rPr>
              <w:t>رجل</w:t>
            </w:r>
          </w:p>
        </w:tc>
        <w:tc>
          <w:tcPr>
            <w:tcW w:w="709" w:type="dxa"/>
          </w:tcPr>
          <w:p w:rsidR="00000000" w:rsidRDefault="00000000">
            <w:pPr>
              <w:jc w:val="center"/>
              <w:rPr>
                <w:i/>
                <w:iCs/>
                <w:rtl/>
                <w:lang w:eastAsia="en-US"/>
              </w:rPr>
            </w:pPr>
            <w:r>
              <w:rPr>
                <w:i/>
                <w:iCs/>
                <w:rtl/>
                <w:lang w:eastAsia="en-US"/>
              </w:rPr>
              <w:t>امرأة</w:t>
            </w:r>
          </w:p>
        </w:tc>
        <w:tc>
          <w:tcPr>
            <w:tcW w:w="709" w:type="dxa"/>
          </w:tcPr>
          <w:p w:rsidR="00000000" w:rsidRDefault="00000000">
            <w:pPr>
              <w:jc w:val="center"/>
              <w:rPr>
                <w:i/>
                <w:iCs/>
                <w:rtl/>
                <w:lang w:eastAsia="en-US"/>
              </w:rPr>
            </w:pPr>
            <w:r>
              <w:rPr>
                <w:i/>
                <w:iCs/>
                <w:rtl/>
                <w:lang w:eastAsia="en-US"/>
              </w:rPr>
              <w:t>رجل</w:t>
            </w:r>
          </w:p>
        </w:tc>
        <w:tc>
          <w:tcPr>
            <w:tcW w:w="708" w:type="dxa"/>
          </w:tcPr>
          <w:p w:rsidR="00000000" w:rsidRDefault="00000000">
            <w:pPr>
              <w:jc w:val="center"/>
              <w:rPr>
                <w:i/>
                <w:iCs/>
                <w:rtl/>
                <w:lang w:eastAsia="en-US"/>
              </w:rPr>
            </w:pPr>
            <w:r>
              <w:rPr>
                <w:i/>
                <w:iCs/>
                <w:rtl/>
                <w:lang w:eastAsia="en-US"/>
              </w:rPr>
              <w:t>امرأة</w:t>
            </w:r>
          </w:p>
        </w:tc>
        <w:tc>
          <w:tcPr>
            <w:tcW w:w="709" w:type="dxa"/>
          </w:tcPr>
          <w:p w:rsidR="00000000" w:rsidRDefault="00000000">
            <w:pPr>
              <w:jc w:val="center"/>
              <w:rPr>
                <w:i/>
                <w:iCs/>
                <w:rtl/>
                <w:lang w:eastAsia="en-US"/>
              </w:rPr>
            </w:pPr>
            <w:r>
              <w:rPr>
                <w:i/>
                <w:iCs/>
                <w:rtl/>
                <w:lang w:eastAsia="en-US"/>
              </w:rPr>
              <w:t>رجل</w:t>
            </w:r>
          </w:p>
        </w:tc>
        <w:tc>
          <w:tcPr>
            <w:tcW w:w="709" w:type="dxa"/>
          </w:tcPr>
          <w:p w:rsidR="00000000" w:rsidRDefault="00000000">
            <w:pPr>
              <w:jc w:val="center"/>
              <w:rPr>
                <w:i/>
                <w:iCs/>
                <w:rtl/>
                <w:lang w:eastAsia="en-US"/>
              </w:rPr>
            </w:pPr>
            <w:r>
              <w:rPr>
                <w:i/>
                <w:iCs/>
                <w:rtl/>
                <w:lang w:eastAsia="en-US"/>
              </w:rPr>
              <w:t>امرأة</w:t>
            </w:r>
          </w:p>
        </w:tc>
        <w:tc>
          <w:tcPr>
            <w:tcW w:w="679" w:type="dxa"/>
          </w:tcPr>
          <w:p w:rsidR="00000000" w:rsidRDefault="00000000">
            <w:pPr>
              <w:jc w:val="center"/>
              <w:rPr>
                <w:i/>
                <w:iCs/>
                <w:rtl/>
                <w:lang w:eastAsia="en-US"/>
              </w:rPr>
            </w:pPr>
            <w:r>
              <w:rPr>
                <w:i/>
                <w:iCs/>
                <w:rtl/>
                <w:lang w:eastAsia="en-US"/>
              </w:rPr>
              <w:t>رجل</w:t>
            </w:r>
          </w:p>
        </w:tc>
        <w:tc>
          <w:tcPr>
            <w:tcW w:w="738" w:type="dxa"/>
          </w:tcPr>
          <w:p w:rsidR="00000000" w:rsidRDefault="00000000">
            <w:pPr>
              <w:jc w:val="center"/>
              <w:rPr>
                <w:i/>
                <w:iCs/>
                <w:rtl/>
                <w:lang w:eastAsia="en-US"/>
              </w:rPr>
            </w:pPr>
            <w:r>
              <w:rPr>
                <w:i/>
                <w:iCs/>
                <w:rtl/>
                <w:lang w:eastAsia="en-US"/>
              </w:rPr>
              <w:t>امرأة</w:t>
            </w:r>
          </w:p>
        </w:tc>
      </w:tr>
      <w:tr w:rsidR="00000000">
        <w:tblPrEx>
          <w:tblCellMar>
            <w:top w:w="0" w:type="dxa"/>
            <w:bottom w:w="0" w:type="dxa"/>
          </w:tblCellMar>
        </w:tblPrEx>
        <w:tc>
          <w:tcPr>
            <w:tcW w:w="1560" w:type="dxa"/>
          </w:tcPr>
          <w:p w:rsidR="00000000" w:rsidRDefault="00000000">
            <w:pPr>
              <w:rPr>
                <w:rtl/>
                <w:lang w:eastAsia="en-US"/>
              </w:rPr>
            </w:pPr>
            <w:r>
              <w:rPr>
                <w:rtl/>
                <w:lang w:eastAsia="en-US"/>
              </w:rPr>
              <w:t>1999-2000</w:t>
            </w:r>
          </w:p>
        </w:tc>
        <w:tc>
          <w:tcPr>
            <w:tcW w:w="878" w:type="dxa"/>
          </w:tcPr>
          <w:p w:rsidR="00000000" w:rsidRDefault="00000000">
            <w:pPr>
              <w:rPr>
                <w:rtl/>
                <w:lang w:eastAsia="en-US"/>
              </w:rPr>
            </w:pPr>
            <w:r>
              <w:rPr>
                <w:rtl/>
                <w:lang w:eastAsia="en-US"/>
              </w:rPr>
              <w:t>3</w:t>
            </w:r>
          </w:p>
        </w:tc>
        <w:tc>
          <w:tcPr>
            <w:tcW w:w="964" w:type="dxa"/>
          </w:tcPr>
          <w:p w:rsidR="00000000" w:rsidRDefault="00000000">
            <w:pPr>
              <w:rPr>
                <w:rtl/>
                <w:lang w:eastAsia="en-US"/>
              </w:rPr>
            </w:pPr>
            <w:r>
              <w:rPr>
                <w:rtl/>
                <w:lang w:eastAsia="en-US"/>
              </w:rPr>
              <w:t>1</w:t>
            </w:r>
          </w:p>
        </w:tc>
        <w:tc>
          <w:tcPr>
            <w:tcW w:w="709" w:type="dxa"/>
          </w:tcPr>
          <w:p w:rsidR="00000000" w:rsidRDefault="00000000">
            <w:pPr>
              <w:rPr>
                <w:rtl/>
                <w:lang w:eastAsia="en-US"/>
              </w:rPr>
            </w:pPr>
            <w:r>
              <w:rPr>
                <w:rtl/>
                <w:lang w:eastAsia="en-US"/>
              </w:rPr>
              <w:t>3</w:t>
            </w:r>
          </w:p>
        </w:tc>
        <w:tc>
          <w:tcPr>
            <w:tcW w:w="709" w:type="dxa"/>
          </w:tcPr>
          <w:p w:rsidR="00000000" w:rsidRDefault="00000000">
            <w:pPr>
              <w:rPr>
                <w:rtl/>
                <w:lang w:eastAsia="en-US"/>
              </w:rPr>
            </w:pPr>
            <w:r>
              <w:rPr>
                <w:rtl/>
                <w:lang w:eastAsia="en-US"/>
              </w:rPr>
              <w:t>صفر</w:t>
            </w:r>
          </w:p>
        </w:tc>
        <w:tc>
          <w:tcPr>
            <w:tcW w:w="709" w:type="dxa"/>
          </w:tcPr>
          <w:p w:rsidR="00000000" w:rsidRDefault="00000000">
            <w:pPr>
              <w:rPr>
                <w:rtl/>
                <w:lang w:eastAsia="en-US"/>
              </w:rPr>
            </w:pPr>
            <w:r>
              <w:rPr>
                <w:rtl/>
                <w:lang w:eastAsia="en-US"/>
              </w:rPr>
              <w:t>4</w:t>
            </w:r>
          </w:p>
        </w:tc>
        <w:tc>
          <w:tcPr>
            <w:tcW w:w="708" w:type="dxa"/>
          </w:tcPr>
          <w:p w:rsidR="00000000" w:rsidRDefault="00000000">
            <w:pPr>
              <w:rPr>
                <w:rtl/>
                <w:lang w:eastAsia="en-US"/>
              </w:rPr>
            </w:pPr>
            <w:r>
              <w:rPr>
                <w:rtl/>
                <w:lang w:eastAsia="en-US"/>
              </w:rPr>
              <w:t>3</w:t>
            </w:r>
          </w:p>
        </w:tc>
        <w:tc>
          <w:tcPr>
            <w:tcW w:w="709" w:type="dxa"/>
          </w:tcPr>
          <w:p w:rsidR="00000000" w:rsidRDefault="00000000">
            <w:pPr>
              <w:rPr>
                <w:rtl/>
                <w:lang w:eastAsia="en-US"/>
              </w:rPr>
            </w:pPr>
            <w:r>
              <w:rPr>
                <w:rtl/>
                <w:lang w:eastAsia="en-US"/>
              </w:rPr>
              <w:t>8</w:t>
            </w:r>
          </w:p>
        </w:tc>
        <w:tc>
          <w:tcPr>
            <w:tcW w:w="709" w:type="dxa"/>
          </w:tcPr>
          <w:p w:rsidR="00000000" w:rsidRDefault="00000000">
            <w:pPr>
              <w:rPr>
                <w:rtl/>
                <w:lang w:eastAsia="en-US"/>
              </w:rPr>
            </w:pPr>
            <w:r>
              <w:rPr>
                <w:rtl/>
                <w:lang w:eastAsia="en-US"/>
              </w:rPr>
              <w:t>7</w:t>
            </w:r>
          </w:p>
        </w:tc>
        <w:tc>
          <w:tcPr>
            <w:tcW w:w="679" w:type="dxa"/>
          </w:tcPr>
          <w:p w:rsidR="00000000" w:rsidRDefault="00000000">
            <w:pPr>
              <w:rPr>
                <w:rtl/>
                <w:lang w:eastAsia="en-US"/>
              </w:rPr>
            </w:pPr>
            <w:r>
              <w:rPr>
                <w:rtl/>
                <w:lang w:eastAsia="en-US"/>
              </w:rPr>
              <w:t>17</w:t>
            </w:r>
          </w:p>
        </w:tc>
        <w:tc>
          <w:tcPr>
            <w:tcW w:w="738" w:type="dxa"/>
          </w:tcPr>
          <w:p w:rsidR="00000000" w:rsidRDefault="00000000">
            <w:pPr>
              <w:rPr>
                <w:rtl/>
                <w:lang w:eastAsia="en-US"/>
              </w:rPr>
            </w:pPr>
            <w:r>
              <w:rPr>
                <w:rtl/>
                <w:lang w:eastAsia="en-US"/>
              </w:rPr>
              <w:t>7</w:t>
            </w:r>
          </w:p>
        </w:tc>
      </w:tr>
    </w:tbl>
    <w:p w:rsidR="00000000" w:rsidRDefault="00000000">
      <w:pPr>
        <w:pStyle w:val="SingleTxt"/>
        <w:tabs>
          <w:tab w:val="clear" w:pos="1267"/>
          <w:tab w:val="clear" w:pos="1930"/>
          <w:tab w:val="left" w:pos="1061"/>
          <w:tab w:val="left" w:pos="1912"/>
        </w:tabs>
        <w:ind w:left="1264" w:right="1264"/>
        <w:rPr>
          <w:rtl/>
          <w:lang w:eastAsia="en-US"/>
        </w:rPr>
      </w:pPr>
    </w:p>
    <w:p w:rsidR="00000000" w:rsidRDefault="00000000">
      <w:pPr>
        <w:pStyle w:val="SingleTxt"/>
        <w:tabs>
          <w:tab w:val="clear" w:pos="1267"/>
          <w:tab w:val="clear" w:pos="1930"/>
          <w:tab w:val="left" w:pos="1061"/>
          <w:tab w:val="left" w:pos="1912"/>
        </w:tabs>
        <w:ind w:left="1264" w:right="1264"/>
        <w:rPr>
          <w:rtl/>
          <w:lang w:eastAsia="en-US"/>
        </w:rPr>
      </w:pPr>
      <w:r>
        <w:rPr>
          <w:b/>
          <w:bCs/>
          <w:rtl/>
          <w:lang w:eastAsia="en-US"/>
        </w:rPr>
        <w:t>الجدول رقم 19 - وزارة التعليم الأولى والثانوي والعالي الفترة من 1979 إلى 2000</w:t>
      </w:r>
    </w:p>
    <w:tbl>
      <w:tblPr>
        <w:bidiVisual/>
        <w:tblW w:w="0" w:type="auto"/>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878"/>
        <w:gridCol w:w="964"/>
        <w:gridCol w:w="709"/>
        <w:gridCol w:w="709"/>
        <w:gridCol w:w="709"/>
        <w:gridCol w:w="708"/>
        <w:gridCol w:w="709"/>
        <w:gridCol w:w="709"/>
        <w:gridCol w:w="679"/>
        <w:gridCol w:w="738"/>
      </w:tblGrid>
      <w:tr w:rsidR="00000000">
        <w:tblPrEx>
          <w:tblCellMar>
            <w:top w:w="0" w:type="dxa"/>
            <w:bottom w:w="0" w:type="dxa"/>
          </w:tblCellMar>
        </w:tblPrEx>
        <w:trPr>
          <w:cantSplit/>
        </w:trPr>
        <w:tc>
          <w:tcPr>
            <w:tcW w:w="1560" w:type="dxa"/>
          </w:tcPr>
          <w:p w:rsidR="00000000" w:rsidRDefault="00000000">
            <w:pPr>
              <w:jc w:val="center"/>
              <w:rPr>
                <w:i/>
                <w:iCs/>
                <w:rtl/>
                <w:lang w:eastAsia="en-US"/>
              </w:rPr>
            </w:pPr>
          </w:p>
        </w:tc>
        <w:tc>
          <w:tcPr>
            <w:tcW w:w="1842" w:type="dxa"/>
            <w:gridSpan w:val="2"/>
          </w:tcPr>
          <w:p w:rsidR="00000000" w:rsidRDefault="00000000">
            <w:pPr>
              <w:jc w:val="center"/>
              <w:rPr>
                <w:i/>
                <w:iCs/>
                <w:rtl/>
                <w:lang w:eastAsia="en-US"/>
              </w:rPr>
            </w:pPr>
            <w:r>
              <w:rPr>
                <w:i/>
                <w:iCs/>
                <w:rtl/>
                <w:lang w:eastAsia="en-US"/>
              </w:rPr>
              <w:t>مدير ديوان الوزارة</w:t>
            </w:r>
          </w:p>
        </w:tc>
        <w:tc>
          <w:tcPr>
            <w:tcW w:w="1418" w:type="dxa"/>
            <w:gridSpan w:val="2"/>
          </w:tcPr>
          <w:p w:rsidR="00000000" w:rsidRDefault="00000000">
            <w:pPr>
              <w:jc w:val="center"/>
              <w:rPr>
                <w:i/>
                <w:iCs/>
                <w:rtl/>
                <w:lang w:eastAsia="en-US"/>
              </w:rPr>
            </w:pPr>
            <w:r>
              <w:rPr>
                <w:i/>
                <w:iCs/>
                <w:rtl/>
                <w:lang w:eastAsia="en-US"/>
              </w:rPr>
              <w:t>المدير العام</w:t>
            </w:r>
          </w:p>
        </w:tc>
        <w:tc>
          <w:tcPr>
            <w:tcW w:w="1417" w:type="dxa"/>
            <w:gridSpan w:val="2"/>
          </w:tcPr>
          <w:p w:rsidR="00000000" w:rsidRDefault="00000000">
            <w:pPr>
              <w:jc w:val="center"/>
              <w:rPr>
                <w:i/>
                <w:iCs/>
                <w:rtl/>
                <w:lang w:eastAsia="en-US"/>
              </w:rPr>
            </w:pPr>
            <w:r>
              <w:rPr>
                <w:i/>
                <w:iCs/>
                <w:rtl/>
                <w:lang w:eastAsia="en-US"/>
              </w:rPr>
              <w:t>المدير المركزي</w:t>
            </w:r>
          </w:p>
        </w:tc>
        <w:tc>
          <w:tcPr>
            <w:tcW w:w="1418" w:type="dxa"/>
            <w:gridSpan w:val="2"/>
          </w:tcPr>
          <w:p w:rsidR="00000000" w:rsidRDefault="00000000">
            <w:pPr>
              <w:jc w:val="center"/>
              <w:rPr>
                <w:i/>
                <w:iCs/>
                <w:rtl/>
                <w:lang w:eastAsia="en-US"/>
              </w:rPr>
            </w:pPr>
            <w:r>
              <w:rPr>
                <w:i/>
                <w:iCs/>
                <w:rtl/>
                <w:lang w:eastAsia="en-US"/>
              </w:rPr>
              <w:t>رئيس دائرة</w:t>
            </w:r>
          </w:p>
        </w:tc>
        <w:tc>
          <w:tcPr>
            <w:tcW w:w="1417" w:type="dxa"/>
            <w:gridSpan w:val="2"/>
          </w:tcPr>
          <w:p w:rsidR="00000000" w:rsidRDefault="00000000">
            <w:pPr>
              <w:pStyle w:val="Heading2"/>
              <w:rPr>
                <w:rtl/>
              </w:rPr>
            </w:pPr>
            <w:r>
              <w:rPr>
                <w:rtl/>
              </w:rPr>
              <w:t>رئيس مكتب</w:t>
            </w:r>
          </w:p>
        </w:tc>
      </w:tr>
      <w:tr w:rsidR="00000000">
        <w:tblPrEx>
          <w:tblCellMar>
            <w:top w:w="0" w:type="dxa"/>
            <w:bottom w:w="0" w:type="dxa"/>
          </w:tblCellMar>
        </w:tblPrEx>
        <w:tc>
          <w:tcPr>
            <w:tcW w:w="1560" w:type="dxa"/>
          </w:tcPr>
          <w:p w:rsidR="00000000" w:rsidRDefault="00000000">
            <w:pPr>
              <w:rPr>
                <w:i/>
                <w:iCs/>
                <w:rtl/>
                <w:lang w:eastAsia="en-US"/>
              </w:rPr>
            </w:pPr>
            <w:r>
              <w:rPr>
                <w:i/>
                <w:iCs/>
                <w:rtl/>
                <w:lang w:eastAsia="en-US"/>
              </w:rPr>
              <w:t>السنة</w:t>
            </w:r>
          </w:p>
        </w:tc>
        <w:tc>
          <w:tcPr>
            <w:tcW w:w="878" w:type="dxa"/>
          </w:tcPr>
          <w:p w:rsidR="00000000" w:rsidRDefault="00000000">
            <w:pPr>
              <w:rPr>
                <w:i/>
                <w:iCs/>
                <w:rtl/>
                <w:lang w:eastAsia="en-US"/>
              </w:rPr>
            </w:pPr>
            <w:r>
              <w:rPr>
                <w:i/>
                <w:iCs/>
                <w:rtl/>
                <w:lang w:eastAsia="en-US"/>
              </w:rPr>
              <w:t>رجل</w:t>
            </w:r>
          </w:p>
        </w:tc>
        <w:tc>
          <w:tcPr>
            <w:tcW w:w="964" w:type="dxa"/>
          </w:tcPr>
          <w:p w:rsidR="00000000" w:rsidRDefault="00000000">
            <w:pPr>
              <w:rPr>
                <w:i/>
                <w:iCs/>
                <w:rtl/>
                <w:lang w:eastAsia="en-US"/>
              </w:rPr>
            </w:pPr>
            <w:r>
              <w:rPr>
                <w:i/>
                <w:iCs/>
                <w:rtl/>
                <w:lang w:eastAsia="en-US"/>
              </w:rPr>
              <w:t>امرأة</w:t>
            </w:r>
          </w:p>
        </w:tc>
        <w:tc>
          <w:tcPr>
            <w:tcW w:w="709" w:type="dxa"/>
          </w:tcPr>
          <w:p w:rsidR="00000000" w:rsidRDefault="00000000">
            <w:pPr>
              <w:rPr>
                <w:i/>
                <w:iCs/>
                <w:rtl/>
                <w:lang w:eastAsia="en-US"/>
              </w:rPr>
            </w:pPr>
            <w:r>
              <w:rPr>
                <w:i/>
                <w:iCs/>
                <w:rtl/>
                <w:lang w:eastAsia="en-US"/>
              </w:rPr>
              <w:t>رجل</w:t>
            </w:r>
          </w:p>
        </w:tc>
        <w:tc>
          <w:tcPr>
            <w:tcW w:w="709" w:type="dxa"/>
          </w:tcPr>
          <w:p w:rsidR="00000000" w:rsidRDefault="00000000">
            <w:pPr>
              <w:rPr>
                <w:i/>
                <w:iCs/>
                <w:rtl/>
                <w:lang w:eastAsia="en-US"/>
              </w:rPr>
            </w:pPr>
            <w:r>
              <w:rPr>
                <w:i/>
                <w:iCs/>
                <w:rtl/>
                <w:lang w:eastAsia="en-US"/>
              </w:rPr>
              <w:t>امرأة</w:t>
            </w:r>
          </w:p>
        </w:tc>
        <w:tc>
          <w:tcPr>
            <w:tcW w:w="709" w:type="dxa"/>
          </w:tcPr>
          <w:p w:rsidR="00000000" w:rsidRDefault="00000000">
            <w:pPr>
              <w:rPr>
                <w:i/>
                <w:iCs/>
                <w:rtl/>
                <w:lang w:eastAsia="en-US"/>
              </w:rPr>
            </w:pPr>
            <w:r>
              <w:rPr>
                <w:i/>
                <w:iCs/>
                <w:rtl/>
                <w:lang w:eastAsia="en-US"/>
              </w:rPr>
              <w:t>رجل</w:t>
            </w:r>
          </w:p>
        </w:tc>
        <w:tc>
          <w:tcPr>
            <w:tcW w:w="708" w:type="dxa"/>
          </w:tcPr>
          <w:p w:rsidR="00000000" w:rsidRDefault="00000000">
            <w:pPr>
              <w:rPr>
                <w:i/>
                <w:iCs/>
                <w:rtl/>
                <w:lang w:eastAsia="en-US"/>
              </w:rPr>
            </w:pPr>
            <w:r>
              <w:rPr>
                <w:i/>
                <w:iCs/>
                <w:rtl/>
                <w:lang w:eastAsia="en-US"/>
              </w:rPr>
              <w:t>امرأة</w:t>
            </w:r>
          </w:p>
        </w:tc>
        <w:tc>
          <w:tcPr>
            <w:tcW w:w="709" w:type="dxa"/>
          </w:tcPr>
          <w:p w:rsidR="00000000" w:rsidRDefault="00000000">
            <w:pPr>
              <w:rPr>
                <w:i/>
                <w:iCs/>
                <w:rtl/>
                <w:lang w:eastAsia="en-US"/>
              </w:rPr>
            </w:pPr>
            <w:r>
              <w:rPr>
                <w:i/>
                <w:iCs/>
                <w:rtl/>
                <w:lang w:eastAsia="en-US"/>
              </w:rPr>
              <w:t>رجل</w:t>
            </w:r>
          </w:p>
        </w:tc>
        <w:tc>
          <w:tcPr>
            <w:tcW w:w="709" w:type="dxa"/>
          </w:tcPr>
          <w:p w:rsidR="00000000" w:rsidRDefault="00000000">
            <w:pPr>
              <w:rPr>
                <w:i/>
                <w:iCs/>
                <w:rtl/>
                <w:lang w:eastAsia="en-US"/>
              </w:rPr>
            </w:pPr>
            <w:r>
              <w:rPr>
                <w:i/>
                <w:iCs/>
                <w:rtl/>
                <w:lang w:eastAsia="en-US"/>
              </w:rPr>
              <w:t>امرأة</w:t>
            </w:r>
          </w:p>
        </w:tc>
        <w:tc>
          <w:tcPr>
            <w:tcW w:w="679" w:type="dxa"/>
          </w:tcPr>
          <w:p w:rsidR="00000000" w:rsidRDefault="00000000">
            <w:pPr>
              <w:rPr>
                <w:i/>
                <w:iCs/>
                <w:rtl/>
                <w:lang w:eastAsia="en-US"/>
              </w:rPr>
            </w:pPr>
            <w:r>
              <w:rPr>
                <w:i/>
                <w:iCs/>
                <w:rtl/>
                <w:lang w:eastAsia="en-US"/>
              </w:rPr>
              <w:t>رجل</w:t>
            </w:r>
          </w:p>
        </w:tc>
        <w:tc>
          <w:tcPr>
            <w:tcW w:w="738" w:type="dxa"/>
          </w:tcPr>
          <w:p w:rsidR="00000000" w:rsidRDefault="00000000">
            <w:pPr>
              <w:rPr>
                <w:i/>
                <w:iCs/>
                <w:rtl/>
                <w:lang w:eastAsia="en-US"/>
              </w:rPr>
            </w:pPr>
            <w:r>
              <w:rPr>
                <w:i/>
                <w:iCs/>
                <w:rtl/>
                <w:lang w:eastAsia="en-US"/>
              </w:rPr>
              <w:t>امرأة</w:t>
            </w:r>
          </w:p>
        </w:tc>
      </w:tr>
      <w:tr w:rsidR="00000000">
        <w:tblPrEx>
          <w:tblCellMar>
            <w:top w:w="0" w:type="dxa"/>
            <w:bottom w:w="0" w:type="dxa"/>
          </w:tblCellMar>
        </w:tblPrEx>
        <w:tc>
          <w:tcPr>
            <w:tcW w:w="1560" w:type="dxa"/>
          </w:tcPr>
          <w:p w:rsidR="00000000" w:rsidRDefault="00000000">
            <w:pPr>
              <w:rPr>
                <w:rtl/>
                <w:lang w:eastAsia="en-US"/>
              </w:rPr>
            </w:pPr>
            <w:r>
              <w:rPr>
                <w:rtl/>
                <w:lang w:eastAsia="en-US"/>
              </w:rPr>
              <w:t>1997-2000</w:t>
            </w:r>
          </w:p>
        </w:tc>
        <w:tc>
          <w:tcPr>
            <w:tcW w:w="878" w:type="dxa"/>
          </w:tcPr>
          <w:p w:rsidR="00000000" w:rsidRDefault="00000000">
            <w:pPr>
              <w:rPr>
                <w:rtl/>
                <w:lang w:eastAsia="en-US"/>
              </w:rPr>
            </w:pPr>
            <w:r>
              <w:rPr>
                <w:rtl/>
                <w:lang w:eastAsia="en-US"/>
              </w:rPr>
              <w:t>2</w:t>
            </w:r>
          </w:p>
        </w:tc>
        <w:tc>
          <w:tcPr>
            <w:tcW w:w="964" w:type="dxa"/>
          </w:tcPr>
          <w:p w:rsidR="00000000" w:rsidRDefault="00000000">
            <w:pPr>
              <w:rPr>
                <w:rtl/>
                <w:lang w:eastAsia="en-US"/>
              </w:rPr>
            </w:pPr>
            <w:r>
              <w:rPr>
                <w:rtl/>
                <w:lang w:eastAsia="en-US"/>
              </w:rPr>
              <w:t>صفر</w:t>
            </w:r>
          </w:p>
        </w:tc>
        <w:tc>
          <w:tcPr>
            <w:tcW w:w="709" w:type="dxa"/>
          </w:tcPr>
          <w:p w:rsidR="00000000" w:rsidRDefault="00000000">
            <w:pPr>
              <w:rPr>
                <w:rtl/>
                <w:lang w:eastAsia="en-US"/>
              </w:rPr>
            </w:pPr>
            <w:r>
              <w:rPr>
                <w:rtl/>
                <w:lang w:eastAsia="en-US"/>
              </w:rPr>
              <w:t>2</w:t>
            </w:r>
          </w:p>
        </w:tc>
        <w:tc>
          <w:tcPr>
            <w:tcW w:w="709" w:type="dxa"/>
          </w:tcPr>
          <w:p w:rsidR="00000000" w:rsidRDefault="00000000">
            <w:pPr>
              <w:rPr>
                <w:rtl/>
                <w:lang w:eastAsia="en-US"/>
              </w:rPr>
            </w:pPr>
            <w:r>
              <w:rPr>
                <w:rtl/>
                <w:lang w:eastAsia="en-US"/>
              </w:rPr>
              <w:t>1</w:t>
            </w:r>
          </w:p>
        </w:tc>
        <w:tc>
          <w:tcPr>
            <w:tcW w:w="709" w:type="dxa"/>
          </w:tcPr>
          <w:p w:rsidR="00000000" w:rsidRDefault="00000000">
            <w:pPr>
              <w:rPr>
                <w:rtl/>
                <w:lang w:eastAsia="en-US"/>
              </w:rPr>
            </w:pPr>
            <w:r>
              <w:rPr>
                <w:rtl/>
                <w:lang w:eastAsia="en-US"/>
              </w:rPr>
              <w:t>3</w:t>
            </w:r>
          </w:p>
        </w:tc>
        <w:tc>
          <w:tcPr>
            <w:tcW w:w="708" w:type="dxa"/>
          </w:tcPr>
          <w:p w:rsidR="00000000" w:rsidRDefault="00000000">
            <w:pPr>
              <w:rPr>
                <w:rtl/>
                <w:lang w:eastAsia="en-US"/>
              </w:rPr>
            </w:pPr>
            <w:r>
              <w:rPr>
                <w:rtl/>
                <w:lang w:eastAsia="en-US"/>
              </w:rPr>
              <w:t>صفر</w:t>
            </w:r>
          </w:p>
        </w:tc>
        <w:tc>
          <w:tcPr>
            <w:tcW w:w="709" w:type="dxa"/>
          </w:tcPr>
          <w:p w:rsidR="00000000" w:rsidRDefault="00000000">
            <w:pPr>
              <w:rPr>
                <w:rtl/>
                <w:lang w:eastAsia="en-US"/>
              </w:rPr>
            </w:pPr>
            <w:r>
              <w:rPr>
                <w:rtl/>
                <w:lang w:eastAsia="en-US"/>
              </w:rPr>
              <w:t>3</w:t>
            </w:r>
          </w:p>
        </w:tc>
        <w:tc>
          <w:tcPr>
            <w:tcW w:w="709" w:type="dxa"/>
          </w:tcPr>
          <w:p w:rsidR="00000000" w:rsidRDefault="00000000">
            <w:pPr>
              <w:rPr>
                <w:rtl/>
                <w:lang w:eastAsia="en-US"/>
              </w:rPr>
            </w:pPr>
            <w:r>
              <w:rPr>
                <w:rtl/>
                <w:lang w:eastAsia="en-US"/>
              </w:rPr>
              <w:t>صفر</w:t>
            </w:r>
          </w:p>
        </w:tc>
        <w:tc>
          <w:tcPr>
            <w:tcW w:w="679" w:type="dxa"/>
          </w:tcPr>
          <w:p w:rsidR="00000000" w:rsidRDefault="00000000">
            <w:pPr>
              <w:rPr>
                <w:rtl/>
                <w:lang w:eastAsia="en-US"/>
              </w:rPr>
            </w:pPr>
            <w:r>
              <w:rPr>
                <w:rtl/>
                <w:lang w:eastAsia="en-US"/>
              </w:rPr>
              <w:t>4</w:t>
            </w:r>
          </w:p>
        </w:tc>
        <w:tc>
          <w:tcPr>
            <w:tcW w:w="738" w:type="dxa"/>
          </w:tcPr>
          <w:p w:rsidR="00000000" w:rsidRDefault="00000000">
            <w:pPr>
              <w:rPr>
                <w:rtl/>
                <w:lang w:eastAsia="en-US"/>
              </w:rPr>
            </w:pPr>
            <w:r>
              <w:rPr>
                <w:rtl/>
                <w:lang w:eastAsia="en-US"/>
              </w:rPr>
              <w:t>2</w:t>
            </w:r>
          </w:p>
        </w:tc>
      </w:tr>
    </w:tbl>
    <w:p w:rsidR="00000000" w:rsidRDefault="00000000">
      <w:pPr>
        <w:pStyle w:val="SingleTxt"/>
        <w:tabs>
          <w:tab w:val="clear" w:pos="1267"/>
          <w:tab w:val="clear" w:pos="1930"/>
          <w:tab w:val="left" w:pos="1061"/>
          <w:tab w:val="left" w:pos="1912"/>
        </w:tabs>
        <w:spacing w:after="0"/>
        <w:ind w:left="1264" w:right="1264"/>
        <w:rPr>
          <w:rtl/>
          <w:lang w:eastAsia="en-US"/>
        </w:rPr>
      </w:pPr>
    </w:p>
    <w:p w:rsidR="00000000" w:rsidRDefault="00000000">
      <w:pPr>
        <w:pStyle w:val="SingleTxt"/>
        <w:tabs>
          <w:tab w:val="clear" w:pos="1267"/>
          <w:tab w:val="clear" w:pos="1930"/>
          <w:tab w:val="left" w:pos="1061"/>
          <w:tab w:val="left" w:pos="1912"/>
        </w:tabs>
        <w:spacing w:after="0"/>
        <w:ind w:left="1264" w:right="1264"/>
        <w:rPr>
          <w:rtl/>
          <w:lang w:eastAsia="en-US"/>
        </w:rPr>
      </w:pPr>
      <w:r>
        <w:rPr>
          <w:b/>
          <w:bCs/>
          <w:rtl/>
          <w:lang w:eastAsia="en-US"/>
        </w:rPr>
        <w:t xml:space="preserve">الجدول رقم 20 </w:t>
      </w:r>
      <w:r>
        <w:rPr>
          <w:b/>
          <w:bCs/>
          <w:lang w:eastAsia="en-US"/>
        </w:rPr>
        <w:t>–</w:t>
      </w:r>
      <w:r>
        <w:rPr>
          <w:b/>
          <w:bCs/>
          <w:rtl/>
          <w:lang w:eastAsia="en-US"/>
        </w:rPr>
        <w:t xml:space="preserve"> وزارة الطاقة والمياه الفترة من 1979 إلى 2000</w:t>
      </w:r>
    </w:p>
    <w:p w:rsidR="00000000" w:rsidRDefault="00000000">
      <w:pPr>
        <w:pStyle w:val="SingleTxt"/>
        <w:tabs>
          <w:tab w:val="clear" w:pos="1267"/>
          <w:tab w:val="clear" w:pos="1930"/>
          <w:tab w:val="left" w:pos="1061"/>
          <w:tab w:val="left" w:pos="1912"/>
        </w:tabs>
        <w:ind w:left="1264" w:right="1264"/>
        <w:rPr>
          <w:rtl/>
          <w:lang w:eastAsia="en-US"/>
        </w:rPr>
      </w:pPr>
      <w:r>
        <w:rPr>
          <w:rtl/>
          <w:lang w:eastAsia="en-US"/>
        </w:rPr>
        <w:tab/>
      </w:r>
      <w:r>
        <w:rPr>
          <w:b/>
          <w:bCs/>
          <w:rtl/>
          <w:lang w:eastAsia="en-US"/>
        </w:rPr>
        <w:t>(1)</w:t>
      </w:r>
      <w:r>
        <w:rPr>
          <w:b/>
          <w:bCs/>
          <w:rtl/>
          <w:lang w:eastAsia="en-US"/>
        </w:rPr>
        <w:tab/>
        <w:t>إدارة المياه</w:t>
      </w:r>
    </w:p>
    <w:tbl>
      <w:tblPr>
        <w:bidiVisual/>
        <w:tblW w:w="0" w:type="auto"/>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878"/>
        <w:gridCol w:w="964"/>
        <w:gridCol w:w="709"/>
        <w:gridCol w:w="709"/>
        <w:gridCol w:w="709"/>
        <w:gridCol w:w="708"/>
        <w:gridCol w:w="709"/>
        <w:gridCol w:w="709"/>
        <w:gridCol w:w="679"/>
        <w:gridCol w:w="738"/>
      </w:tblGrid>
      <w:tr w:rsidR="00000000">
        <w:tblPrEx>
          <w:tblCellMar>
            <w:top w:w="0" w:type="dxa"/>
            <w:bottom w:w="0" w:type="dxa"/>
          </w:tblCellMar>
        </w:tblPrEx>
        <w:trPr>
          <w:cantSplit/>
        </w:trPr>
        <w:tc>
          <w:tcPr>
            <w:tcW w:w="1560" w:type="dxa"/>
          </w:tcPr>
          <w:p w:rsidR="00000000" w:rsidRDefault="00000000">
            <w:pPr>
              <w:rPr>
                <w:i/>
                <w:iCs/>
                <w:rtl/>
                <w:lang w:eastAsia="en-US"/>
              </w:rPr>
            </w:pPr>
          </w:p>
        </w:tc>
        <w:tc>
          <w:tcPr>
            <w:tcW w:w="1842" w:type="dxa"/>
            <w:gridSpan w:val="2"/>
          </w:tcPr>
          <w:p w:rsidR="00000000" w:rsidRDefault="00000000">
            <w:pPr>
              <w:jc w:val="center"/>
              <w:rPr>
                <w:i/>
                <w:iCs/>
                <w:rtl/>
                <w:lang w:eastAsia="en-US"/>
              </w:rPr>
            </w:pPr>
            <w:r>
              <w:rPr>
                <w:i/>
                <w:iCs/>
                <w:rtl/>
                <w:lang w:eastAsia="en-US"/>
              </w:rPr>
              <w:t>مدير ديوان الوزارة</w:t>
            </w:r>
          </w:p>
        </w:tc>
        <w:tc>
          <w:tcPr>
            <w:tcW w:w="1418" w:type="dxa"/>
            <w:gridSpan w:val="2"/>
          </w:tcPr>
          <w:p w:rsidR="00000000" w:rsidRDefault="00000000">
            <w:pPr>
              <w:jc w:val="center"/>
              <w:rPr>
                <w:i/>
                <w:iCs/>
                <w:rtl/>
                <w:lang w:eastAsia="en-US"/>
              </w:rPr>
            </w:pPr>
            <w:r>
              <w:rPr>
                <w:i/>
                <w:iCs/>
                <w:rtl/>
                <w:lang w:eastAsia="en-US"/>
              </w:rPr>
              <w:t>المدير العام</w:t>
            </w:r>
          </w:p>
        </w:tc>
        <w:tc>
          <w:tcPr>
            <w:tcW w:w="1417" w:type="dxa"/>
            <w:gridSpan w:val="2"/>
          </w:tcPr>
          <w:p w:rsidR="00000000" w:rsidRDefault="00000000">
            <w:pPr>
              <w:jc w:val="center"/>
              <w:rPr>
                <w:i/>
                <w:iCs/>
                <w:rtl/>
                <w:lang w:eastAsia="en-US"/>
              </w:rPr>
            </w:pPr>
            <w:r>
              <w:rPr>
                <w:i/>
                <w:iCs/>
                <w:rtl/>
                <w:lang w:eastAsia="en-US"/>
              </w:rPr>
              <w:t>المدير المركزي</w:t>
            </w:r>
          </w:p>
        </w:tc>
        <w:tc>
          <w:tcPr>
            <w:tcW w:w="1418" w:type="dxa"/>
            <w:gridSpan w:val="2"/>
          </w:tcPr>
          <w:p w:rsidR="00000000" w:rsidRDefault="00000000">
            <w:pPr>
              <w:jc w:val="center"/>
              <w:rPr>
                <w:i/>
                <w:iCs/>
                <w:rtl/>
                <w:lang w:eastAsia="en-US"/>
              </w:rPr>
            </w:pPr>
            <w:r>
              <w:rPr>
                <w:i/>
                <w:iCs/>
                <w:rtl/>
                <w:lang w:eastAsia="en-US"/>
              </w:rPr>
              <w:t>رئيس دائرة</w:t>
            </w:r>
          </w:p>
        </w:tc>
        <w:tc>
          <w:tcPr>
            <w:tcW w:w="1417" w:type="dxa"/>
            <w:gridSpan w:val="2"/>
          </w:tcPr>
          <w:p w:rsidR="00000000" w:rsidRDefault="00000000">
            <w:pPr>
              <w:pStyle w:val="Heading2"/>
              <w:rPr>
                <w:rtl/>
              </w:rPr>
            </w:pPr>
            <w:r>
              <w:rPr>
                <w:rtl/>
              </w:rPr>
              <w:t>رئيس مكتب</w:t>
            </w:r>
          </w:p>
        </w:tc>
      </w:tr>
      <w:tr w:rsidR="00000000">
        <w:tblPrEx>
          <w:tblCellMar>
            <w:top w:w="0" w:type="dxa"/>
            <w:bottom w:w="0" w:type="dxa"/>
          </w:tblCellMar>
        </w:tblPrEx>
        <w:tc>
          <w:tcPr>
            <w:tcW w:w="1560" w:type="dxa"/>
          </w:tcPr>
          <w:p w:rsidR="00000000" w:rsidRDefault="00000000">
            <w:pPr>
              <w:rPr>
                <w:i/>
                <w:iCs/>
                <w:rtl/>
                <w:lang w:eastAsia="en-US"/>
              </w:rPr>
            </w:pPr>
            <w:r>
              <w:rPr>
                <w:i/>
                <w:iCs/>
                <w:rtl/>
                <w:lang w:eastAsia="en-US"/>
              </w:rPr>
              <w:t>السنة</w:t>
            </w:r>
          </w:p>
        </w:tc>
        <w:tc>
          <w:tcPr>
            <w:tcW w:w="878" w:type="dxa"/>
          </w:tcPr>
          <w:p w:rsidR="00000000" w:rsidRDefault="00000000">
            <w:pPr>
              <w:rPr>
                <w:i/>
                <w:iCs/>
                <w:rtl/>
                <w:lang w:eastAsia="en-US"/>
              </w:rPr>
            </w:pPr>
            <w:r>
              <w:rPr>
                <w:i/>
                <w:iCs/>
                <w:rtl/>
                <w:lang w:eastAsia="en-US"/>
              </w:rPr>
              <w:t>رجل</w:t>
            </w:r>
          </w:p>
        </w:tc>
        <w:tc>
          <w:tcPr>
            <w:tcW w:w="964" w:type="dxa"/>
          </w:tcPr>
          <w:p w:rsidR="00000000" w:rsidRDefault="00000000">
            <w:pPr>
              <w:rPr>
                <w:i/>
                <w:iCs/>
                <w:rtl/>
                <w:lang w:eastAsia="en-US"/>
              </w:rPr>
            </w:pPr>
            <w:r>
              <w:rPr>
                <w:i/>
                <w:iCs/>
                <w:rtl/>
                <w:lang w:eastAsia="en-US"/>
              </w:rPr>
              <w:t>امرأة</w:t>
            </w:r>
          </w:p>
        </w:tc>
        <w:tc>
          <w:tcPr>
            <w:tcW w:w="709" w:type="dxa"/>
          </w:tcPr>
          <w:p w:rsidR="00000000" w:rsidRDefault="00000000">
            <w:pPr>
              <w:rPr>
                <w:i/>
                <w:iCs/>
                <w:rtl/>
                <w:lang w:eastAsia="en-US"/>
              </w:rPr>
            </w:pPr>
            <w:r>
              <w:rPr>
                <w:i/>
                <w:iCs/>
                <w:rtl/>
                <w:lang w:eastAsia="en-US"/>
              </w:rPr>
              <w:t>رجل</w:t>
            </w:r>
          </w:p>
        </w:tc>
        <w:tc>
          <w:tcPr>
            <w:tcW w:w="709" w:type="dxa"/>
          </w:tcPr>
          <w:p w:rsidR="00000000" w:rsidRDefault="00000000">
            <w:pPr>
              <w:rPr>
                <w:i/>
                <w:iCs/>
                <w:rtl/>
                <w:lang w:eastAsia="en-US"/>
              </w:rPr>
            </w:pPr>
            <w:r>
              <w:rPr>
                <w:i/>
                <w:iCs/>
                <w:rtl/>
                <w:lang w:eastAsia="en-US"/>
              </w:rPr>
              <w:t>امرأة</w:t>
            </w:r>
          </w:p>
        </w:tc>
        <w:tc>
          <w:tcPr>
            <w:tcW w:w="709" w:type="dxa"/>
          </w:tcPr>
          <w:p w:rsidR="00000000" w:rsidRDefault="00000000">
            <w:pPr>
              <w:rPr>
                <w:i/>
                <w:iCs/>
                <w:rtl/>
                <w:lang w:eastAsia="en-US"/>
              </w:rPr>
            </w:pPr>
            <w:r>
              <w:rPr>
                <w:i/>
                <w:iCs/>
                <w:rtl/>
                <w:lang w:eastAsia="en-US"/>
              </w:rPr>
              <w:t>رجل</w:t>
            </w:r>
          </w:p>
        </w:tc>
        <w:tc>
          <w:tcPr>
            <w:tcW w:w="708" w:type="dxa"/>
          </w:tcPr>
          <w:p w:rsidR="00000000" w:rsidRDefault="00000000">
            <w:pPr>
              <w:rPr>
                <w:i/>
                <w:iCs/>
                <w:rtl/>
                <w:lang w:eastAsia="en-US"/>
              </w:rPr>
            </w:pPr>
            <w:r>
              <w:rPr>
                <w:i/>
                <w:iCs/>
                <w:rtl/>
                <w:lang w:eastAsia="en-US"/>
              </w:rPr>
              <w:t>امرأة</w:t>
            </w:r>
          </w:p>
        </w:tc>
        <w:tc>
          <w:tcPr>
            <w:tcW w:w="709" w:type="dxa"/>
          </w:tcPr>
          <w:p w:rsidR="00000000" w:rsidRDefault="00000000">
            <w:pPr>
              <w:rPr>
                <w:i/>
                <w:iCs/>
                <w:rtl/>
                <w:lang w:eastAsia="en-US"/>
              </w:rPr>
            </w:pPr>
            <w:r>
              <w:rPr>
                <w:i/>
                <w:iCs/>
                <w:rtl/>
                <w:lang w:eastAsia="en-US"/>
              </w:rPr>
              <w:t>رجل</w:t>
            </w:r>
          </w:p>
        </w:tc>
        <w:tc>
          <w:tcPr>
            <w:tcW w:w="709" w:type="dxa"/>
          </w:tcPr>
          <w:p w:rsidR="00000000" w:rsidRDefault="00000000">
            <w:pPr>
              <w:rPr>
                <w:i/>
                <w:iCs/>
                <w:rtl/>
                <w:lang w:eastAsia="en-US"/>
              </w:rPr>
            </w:pPr>
            <w:r>
              <w:rPr>
                <w:i/>
                <w:iCs/>
                <w:rtl/>
                <w:lang w:eastAsia="en-US"/>
              </w:rPr>
              <w:t>امرأة</w:t>
            </w:r>
          </w:p>
        </w:tc>
        <w:tc>
          <w:tcPr>
            <w:tcW w:w="679" w:type="dxa"/>
          </w:tcPr>
          <w:p w:rsidR="00000000" w:rsidRDefault="00000000">
            <w:pPr>
              <w:rPr>
                <w:i/>
                <w:iCs/>
                <w:rtl/>
                <w:lang w:eastAsia="en-US"/>
              </w:rPr>
            </w:pPr>
            <w:r>
              <w:rPr>
                <w:i/>
                <w:iCs/>
                <w:rtl/>
                <w:lang w:eastAsia="en-US"/>
              </w:rPr>
              <w:t>رجل</w:t>
            </w:r>
          </w:p>
        </w:tc>
        <w:tc>
          <w:tcPr>
            <w:tcW w:w="738" w:type="dxa"/>
          </w:tcPr>
          <w:p w:rsidR="00000000" w:rsidRDefault="00000000">
            <w:pPr>
              <w:rPr>
                <w:i/>
                <w:iCs/>
                <w:rtl/>
                <w:lang w:eastAsia="en-US"/>
              </w:rPr>
            </w:pPr>
            <w:r>
              <w:rPr>
                <w:i/>
                <w:iCs/>
                <w:rtl/>
                <w:lang w:eastAsia="en-US"/>
              </w:rPr>
              <w:t>امرأة</w:t>
            </w:r>
          </w:p>
        </w:tc>
      </w:tr>
      <w:tr w:rsidR="00000000">
        <w:tblPrEx>
          <w:tblCellMar>
            <w:top w:w="0" w:type="dxa"/>
            <w:bottom w:w="0" w:type="dxa"/>
          </w:tblCellMar>
        </w:tblPrEx>
        <w:tc>
          <w:tcPr>
            <w:tcW w:w="1560" w:type="dxa"/>
          </w:tcPr>
          <w:p w:rsidR="00000000" w:rsidRDefault="00000000">
            <w:pPr>
              <w:rPr>
                <w:rtl/>
                <w:lang w:eastAsia="en-US"/>
              </w:rPr>
            </w:pPr>
            <w:r>
              <w:rPr>
                <w:rtl/>
                <w:lang w:eastAsia="en-US"/>
              </w:rPr>
              <w:t>2000</w:t>
            </w:r>
          </w:p>
        </w:tc>
        <w:tc>
          <w:tcPr>
            <w:tcW w:w="878" w:type="dxa"/>
          </w:tcPr>
          <w:p w:rsidR="00000000" w:rsidRDefault="00000000">
            <w:pPr>
              <w:rPr>
                <w:rtl/>
                <w:lang w:eastAsia="en-US"/>
              </w:rPr>
            </w:pPr>
            <w:r>
              <w:rPr>
                <w:rtl/>
                <w:lang w:eastAsia="en-US"/>
              </w:rPr>
              <w:t>1</w:t>
            </w:r>
          </w:p>
        </w:tc>
        <w:tc>
          <w:tcPr>
            <w:tcW w:w="964" w:type="dxa"/>
          </w:tcPr>
          <w:p w:rsidR="00000000" w:rsidRDefault="00000000">
            <w:pPr>
              <w:rPr>
                <w:rtl/>
                <w:lang w:eastAsia="en-US"/>
              </w:rPr>
            </w:pPr>
            <w:r>
              <w:rPr>
                <w:rtl/>
                <w:lang w:eastAsia="en-US"/>
              </w:rPr>
              <w:t>صفر</w:t>
            </w:r>
          </w:p>
        </w:tc>
        <w:tc>
          <w:tcPr>
            <w:tcW w:w="709" w:type="dxa"/>
          </w:tcPr>
          <w:p w:rsidR="00000000" w:rsidRDefault="00000000">
            <w:pPr>
              <w:rPr>
                <w:rtl/>
                <w:lang w:eastAsia="en-US"/>
              </w:rPr>
            </w:pPr>
            <w:r>
              <w:rPr>
                <w:rtl/>
                <w:lang w:eastAsia="en-US"/>
              </w:rPr>
              <w:t>1</w:t>
            </w:r>
          </w:p>
        </w:tc>
        <w:tc>
          <w:tcPr>
            <w:tcW w:w="709" w:type="dxa"/>
          </w:tcPr>
          <w:p w:rsidR="00000000" w:rsidRDefault="00000000">
            <w:pPr>
              <w:rPr>
                <w:rtl/>
                <w:lang w:eastAsia="en-US"/>
              </w:rPr>
            </w:pPr>
            <w:r>
              <w:rPr>
                <w:rtl/>
                <w:lang w:eastAsia="en-US"/>
              </w:rPr>
              <w:t>صفر</w:t>
            </w:r>
          </w:p>
        </w:tc>
        <w:tc>
          <w:tcPr>
            <w:tcW w:w="709" w:type="dxa"/>
          </w:tcPr>
          <w:p w:rsidR="00000000" w:rsidRDefault="00000000">
            <w:pPr>
              <w:rPr>
                <w:rtl/>
                <w:lang w:eastAsia="en-US"/>
              </w:rPr>
            </w:pPr>
            <w:r>
              <w:rPr>
                <w:rtl/>
                <w:lang w:eastAsia="en-US"/>
              </w:rPr>
              <w:t>3</w:t>
            </w:r>
          </w:p>
        </w:tc>
        <w:tc>
          <w:tcPr>
            <w:tcW w:w="708" w:type="dxa"/>
          </w:tcPr>
          <w:p w:rsidR="00000000" w:rsidRDefault="00000000">
            <w:pPr>
              <w:rPr>
                <w:rtl/>
                <w:lang w:eastAsia="en-US"/>
              </w:rPr>
            </w:pPr>
            <w:r>
              <w:rPr>
                <w:rtl/>
                <w:lang w:eastAsia="en-US"/>
              </w:rPr>
              <w:t>صفر</w:t>
            </w:r>
          </w:p>
        </w:tc>
        <w:tc>
          <w:tcPr>
            <w:tcW w:w="709" w:type="dxa"/>
          </w:tcPr>
          <w:p w:rsidR="00000000" w:rsidRDefault="00000000">
            <w:pPr>
              <w:rPr>
                <w:rtl/>
                <w:lang w:eastAsia="en-US"/>
              </w:rPr>
            </w:pPr>
            <w:r>
              <w:rPr>
                <w:rtl/>
                <w:lang w:eastAsia="en-US"/>
              </w:rPr>
              <w:t>8</w:t>
            </w:r>
          </w:p>
        </w:tc>
        <w:tc>
          <w:tcPr>
            <w:tcW w:w="709" w:type="dxa"/>
          </w:tcPr>
          <w:p w:rsidR="00000000" w:rsidRDefault="00000000">
            <w:pPr>
              <w:rPr>
                <w:rtl/>
                <w:lang w:eastAsia="en-US"/>
              </w:rPr>
            </w:pPr>
            <w:r>
              <w:rPr>
                <w:rtl/>
                <w:lang w:eastAsia="en-US"/>
              </w:rPr>
              <w:t>2</w:t>
            </w:r>
          </w:p>
        </w:tc>
        <w:tc>
          <w:tcPr>
            <w:tcW w:w="679" w:type="dxa"/>
          </w:tcPr>
          <w:p w:rsidR="00000000" w:rsidRDefault="00000000">
            <w:pPr>
              <w:rPr>
                <w:rtl/>
                <w:lang w:eastAsia="en-US"/>
              </w:rPr>
            </w:pPr>
            <w:r>
              <w:rPr>
                <w:rtl/>
                <w:lang w:eastAsia="en-US"/>
              </w:rPr>
              <w:t>3</w:t>
            </w:r>
          </w:p>
        </w:tc>
        <w:tc>
          <w:tcPr>
            <w:tcW w:w="738" w:type="dxa"/>
          </w:tcPr>
          <w:p w:rsidR="00000000" w:rsidRDefault="00000000">
            <w:pPr>
              <w:rPr>
                <w:rtl/>
                <w:lang w:eastAsia="en-US"/>
              </w:rPr>
            </w:pPr>
            <w:r>
              <w:rPr>
                <w:rtl/>
                <w:lang w:eastAsia="en-US"/>
              </w:rPr>
              <w:t>صفر</w:t>
            </w:r>
          </w:p>
        </w:tc>
      </w:tr>
    </w:tbl>
    <w:p w:rsidR="00000000" w:rsidRDefault="00000000">
      <w:pPr>
        <w:pStyle w:val="SingleTxt"/>
        <w:tabs>
          <w:tab w:val="clear" w:pos="1267"/>
          <w:tab w:val="clear" w:pos="1930"/>
          <w:tab w:val="left" w:pos="1061"/>
          <w:tab w:val="left" w:pos="1912"/>
        </w:tabs>
        <w:spacing w:after="0"/>
        <w:ind w:left="1264" w:right="1264"/>
        <w:rPr>
          <w:rtl/>
          <w:lang w:eastAsia="en-US"/>
        </w:rPr>
      </w:pPr>
    </w:p>
    <w:p w:rsidR="00000000" w:rsidRDefault="00000000">
      <w:pPr>
        <w:pStyle w:val="SingleTxt"/>
        <w:tabs>
          <w:tab w:val="clear" w:pos="1267"/>
          <w:tab w:val="clear" w:pos="1930"/>
          <w:tab w:val="left" w:pos="1061"/>
          <w:tab w:val="left" w:pos="1912"/>
        </w:tabs>
        <w:ind w:left="1264" w:right="1264"/>
        <w:rPr>
          <w:rtl/>
          <w:lang w:eastAsia="en-US"/>
        </w:rPr>
      </w:pPr>
      <w:r>
        <w:rPr>
          <w:rtl/>
          <w:lang w:eastAsia="en-US"/>
        </w:rPr>
        <w:tab/>
      </w:r>
      <w:r>
        <w:rPr>
          <w:b/>
          <w:bCs/>
          <w:rtl/>
          <w:lang w:eastAsia="en-US"/>
        </w:rPr>
        <w:t>(2)</w:t>
      </w:r>
      <w:r>
        <w:rPr>
          <w:b/>
          <w:bCs/>
          <w:rtl/>
          <w:lang w:eastAsia="en-US"/>
        </w:rPr>
        <w:tab/>
        <w:t>إدارة الطاقة</w:t>
      </w:r>
    </w:p>
    <w:tbl>
      <w:tblPr>
        <w:bidiVisual/>
        <w:tblW w:w="0" w:type="auto"/>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878"/>
        <w:gridCol w:w="964"/>
        <w:gridCol w:w="709"/>
        <w:gridCol w:w="709"/>
        <w:gridCol w:w="709"/>
        <w:gridCol w:w="708"/>
        <w:gridCol w:w="709"/>
        <w:gridCol w:w="709"/>
        <w:gridCol w:w="679"/>
        <w:gridCol w:w="738"/>
      </w:tblGrid>
      <w:tr w:rsidR="00000000">
        <w:tblPrEx>
          <w:tblCellMar>
            <w:top w:w="0" w:type="dxa"/>
            <w:bottom w:w="0" w:type="dxa"/>
          </w:tblCellMar>
        </w:tblPrEx>
        <w:trPr>
          <w:cantSplit/>
        </w:trPr>
        <w:tc>
          <w:tcPr>
            <w:tcW w:w="1560" w:type="dxa"/>
          </w:tcPr>
          <w:p w:rsidR="00000000" w:rsidRDefault="00000000">
            <w:pPr>
              <w:rPr>
                <w:i/>
                <w:iCs/>
                <w:rtl/>
                <w:lang w:eastAsia="en-US"/>
              </w:rPr>
            </w:pPr>
          </w:p>
        </w:tc>
        <w:tc>
          <w:tcPr>
            <w:tcW w:w="1842" w:type="dxa"/>
            <w:gridSpan w:val="2"/>
          </w:tcPr>
          <w:p w:rsidR="00000000" w:rsidRDefault="00000000">
            <w:pPr>
              <w:jc w:val="center"/>
              <w:rPr>
                <w:i/>
                <w:iCs/>
                <w:rtl/>
                <w:lang w:eastAsia="en-US"/>
              </w:rPr>
            </w:pPr>
            <w:r>
              <w:rPr>
                <w:i/>
                <w:iCs/>
                <w:rtl/>
                <w:lang w:eastAsia="en-US"/>
              </w:rPr>
              <w:t>مدير ديوان الوزارة</w:t>
            </w:r>
          </w:p>
        </w:tc>
        <w:tc>
          <w:tcPr>
            <w:tcW w:w="1418" w:type="dxa"/>
            <w:gridSpan w:val="2"/>
          </w:tcPr>
          <w:p w:rsidR="00000000" w:rsidRDefault="00000000">
            <w:pPr>
              <w:jc w:val="center"/>
              <w:rPr>
                <w:i/>
                <w:iCs/>
                <w:rtl/>
                <w:lang w:eastAsia="en-US"/>
              </w:rPr>
            </w:pPr>
            <w:r>
              <w:rPr>
                <w:i/>
                <w:iCs/>
                <w:rtl/>
                <w:lang w:eastAsia="en-US"/>
              </w:rPr>
              <w:t>المدير العام</w:t>
            </w:r>
          </w:p>
        </w:tc>
        <w:tc>
          <w:tcPr>
            <w:tcW w:w="1417" w:type="dxa"/>
            <w:gridSpan w:val="2"/>
          </w:tcPr>
          <w:p w:rsidR="00000000" w:rsidRDefault="00000000">
            <w:pPr>
              <w:jc w:val="center"/>
              <w:rPr>
                <w:i/>
                <w:iCs/>
                <w:rtl/>
                <w:lang w:eastAsia="en-US"/>
              </w:rPr>
            </w:pPr>
            <w:r>
              <w:rPr>
                <w:i/>
                <w:iCs/>
                <w:rtl/>
                <w:lang w:eastAsia="en-US"/>
              </w:rPr>
              <w:t>المدير المركزي</w:t>
            </w:r>
          </w:p>
        </w:tc>
        <w:tc>
          <w:tcPr>
            <w:tcW w:w="1418" w:type="dxa"/>
            <w:gridSpan w:val="2"/>
          </w:tcPr>
          <w:p w:rsidR="00000000" w:rsidRDefault="00000000">
            <w:pPr>
              <w:jc w:val="center"/>
              <w:rPr>
                <w:i/>
                <w:iCs/>
                <w:rtl/>
                <w:lang w:eastAsia="en-US"/>
              </w:rPr>
            </w:pPr>
            <w:r>
              <w:rPr>
                <w:i/>
                <w:iCs/>
                <w:rtl/>
                <w:lang w:eastAsia="en-US"/>
              </w:rPr>
              <w:t>رئيس دائرة</w:t>
            </w:r>
          </w:p>
        </w:tc>
        <w:tc>
          <w:tcPr>
            <w:tcW w:w="1417" w:type="dxa"/>
            <w:gridSpan w:val="2"/>
          </w:tcPr>
          <w:p w:rsidR="00000000" w:rsidRDefault="00000000">
            <w:pPr>
              <w:pStyle w:val="Heading2"/>
              <w:rPr>
                <w:rtl/>
              </w:rPr>
            </w:pPr>
            <w:r>
              <w:rPr>
                <w:rtl/>
              </w:rPr>
              <w:t>رئيس مكتب</w:t>
            </w:r>
          </w:p>
        </w:tc>
      </w:tr>
      <w:tr w:rsidR="00000000">
        <w:tblPrEx>
          <w:tblCellMar>
            <w:top w:w="0" w:type="dxa"/>
            <w:bottom w:w="0" w:type="dxa"/>
          </w:tblCellMar>
        </w:tblPrEx>
        <w:tc>
          <w:tcPr>
            <w:tcW w:w="1560" w:type="dxa"/>
          </w:tcPr>
          <w:p w:rsidR="00000000" w:rsidRDefault="00000000">
            <w:pPr>
              <w:rPr>
                <w:i/>
                <w:iCs/>
                <w:rtl/>
                <w:lang w:eastAsia="en-US"/>
              </w:rPr>
            </w:pPr>
            <w:r>
              <w:rPr>
                <w:i/>
                <w:iCs/>
                <w:rtl/>
                <w:lang w:eastAsia="en-US"/>
              </w:rPr>
              <w:t>السنة</w:t>
            </w:r>
          </w:p>
        </w:tc>
        <w:tc>
          <w:tcPr>
            <w:tcW w:w="878" w:type="dxa"/>
          </w:tcPr>
          <w:p w:rsidR="00000000" w:rsidRDefault="00000000">
            <w:pPr>
              <w:jc w:val="center"/>
              <w:rPr>
                <w:i/>
                <w:iCs/>
                <w:rtl/>
                <w:lang w:eastAsia="en-US"/>
              </w:rPr>
            </w:pPr>
            <w:r>
              <w:rPr>
                <w:i/>
                <w:iCs/>
                <w:rtl/>
                <w:lang w:eastAsia="en-US"/>
              </w:rPr>
              <w:t>رجل</w:t>
            </w:r>
          </w:p>
        </w:tc>
        <w:tc>
          <w:tcPr>
            <w:tcW w:w="964" w:type="dxa"/>
          </w:tcPr>
          <w:p w:rsidR="00000000" w:rsidRDefault="00000000">
            <w:pPr>
              <w:jc w:val="center"/>
              <w:rPr>
                <w:i/>
                <w:iCs/>
                <w:rtl/>
                <w:lang w:eastAsia="en-US"/>
              </w:rPr>
            </w:pPr>
            <w:r>
              <w:rPr>
                <w:i/>
                <w:iCs/>
                <w:rtl/>
                <w:lang w:eastAsia="en-US"/>
              </w:rPr>
              <w:t>امرأة</w:t>
            </w:r>
          </w:p>
        </w:tc>
        <w:tc>
          <w:tcPr>
            <w:tcW w:w="709" w:type="dxa"/>
          </w:tcPr>
          <w:p w:rsidR="00000000" w:rsidRDefault="00000000">
            <w:pPr>
              <w:jc w:val="center"/>
              <w:rPr>
                <w:i/>
                <w:iCs/>
                <w:rtl/>
                <w:lang w:eastAsia="en-US"/>
              </w:rPr>
            </w:pPr>
            <w:r>
              <w:rPr>
                <w:i/>
                <w:iCs/>
                <w:rtl/>
                <w:lang w:eastAsia="en-US"/>
              </w:rPr>
              <w:t>رجل</w:t>
            </w:r>
          </w:p>
        </w:tc>
        <w:tc>
          <w:tcPr>
            <w:tcW w:w="709" w:type="dxa"/>
          </w:tcPr>
          <w:p w:rsidR="00000000" w:rsidRDefault="00000000">
            <w:pPr>
              <w:jc w:val="center"/>
              <w:rPr>
                <w:i/>
                <w:iCs/>
                <w:rtl/>
                <w:lang w:eastAsia="en-US"/>
              </w:rPr>
            </w:pPr>
            <w:r>
              <w:rPr>
                <w:i/>
                <w:iCs/>
                <w:rtl/>
                <w:lang w:eastAsia="en-US"/>
              </w:rPr>
              <w:t>امرأة</w:t>
            </w:r>
          </w:p>
        </w:tc>
        <w:tc>
          <w:tcPr>
            <w:tcW w:w="709" w:type="dxa"/>
          </w:tcPr>
          <w:p w:rsidR="00000000" w:rsidRDefault="00000000">
            <w:pPr>
              <w:jc w:val="center"/>
              <w:rPr>
                <w:i/>
                <w:iCs/>
                <w:rtl/>
                <w:lang w:eastAsia="en-US"/>
              </w:rPr>
            </w:pPr>
            <w:r>
              <w:rPr>
                <w:i/>
                <w:iCs/>
                <w:rtl/>
                <w:lang w:eastAsia="en-US"/>
              </w:rPr>
              <w:t>رجل</w:t>
            </w:r>
          </w:p>
        </w:tc>
        <w:tc>
          <w:tcPr>
            <w:tcW w:w="708" w:type="dxa"/>
          </w:tcPr>
          <w:p w:rsidR="00000000" w:rsidRDefault="00000000">
            <w:pPr>
              <w:jc w:val="center"/>
              <w:rPr>
                <w:i/>
                <w:iCs/>
                <w:rtl/>
                <w:lang w:eastAsia="en-US"/>
              </w:rPr>
            </w:pPr>
            <w:r>
              <w:rPr>
                <w:i/>
                <w:iCs/>
                <w:rtl/>
                <w:lang w:eastAsia="en-US"/>
              </w:rPr>
              <w:t>امرأة</w:t>
            </w:r>
          </w:p>
        </w:tc>
        <w:tc>
          <w:tcPr>
            <w:tcW w:w="709" w:type="dxa"/>
          </w:tcPr>
          <w:p w:rsidR="00000000" w:rsidRDefault="00000000">
            <w:pPr>
              <w:jc w:val="center"/>
              <w:rPr>
                <w:i/>
                <w:iCs/>
                <w:rtl/>
                <w:lang w:eastAsia="en-US"/>
              </w:rPr>
            </w:pPr>
            <w:r>
              <w:rPr>
                <w:i/>
                <w:iCs/>
                <w:rtl/>
                <w:lang w:eastAsia="en-US"/>
              </w:rPr>
              <w:t>رجل</w:t>
            </w:r>
          </w:p>
        </w:tc>
        <w:tc>
          <w:tcPr>
            <w:tcW w:w="709" w:type="dxa"/>
          </w:tcPr>
          <w:p w:rsidR="00000000" w:rsidRDefault="00000000">
            <w:pPr>
              <w:jc w:val="center"/>
              <w:rPr>
                <w:i/>
                <w:iCs/>
                <w:rtl/>
                <w:lang w:eastAsia="en-US"/>
              </w:rPr>
            </w:pPr>
            <w:r>
              <w:rPr>
                <w:i/>
                <w:iCs/>
                <w:rtl/>
                <w:lang w:eastAsia="en-US"/>
              </w:rPr>
              <w:t>امرأة</w:t>
            </w:r>
          </w:p>
        </w:tc>
        <w:tc>
          <w:tcPr>
            <w:tcW w:w="679" w:type="dxa"/>
          </w:tcPr>
          <w:p w:rsidR="00000000" w:rsidRDefault="00000000">
            <w:pPr>
              <w:jc w:val="center"/>
              <w:rPr>
                <w:i/>
                <w:iCs/>
                <w:rtl/>
                <w:lang w:eastAsia="en-US"/>
              </w:rPr>
            </w:pPr>
            <w:r>
              <w:rPr>
                <w:i/>
                <w:iCs/>
                <w:rtl/>
                <w:lang w:eastAsia="en-US"/>
              </w:rPr>
              <w:t>رجل</w:t>
            </w:r>
          </w:p>
        </w:tc>
        <w:tc>
          <w:tcPr>
            <w:tcW w:w="738" w:type="dxa"/>
          </w:tcPr>
          <w:p w:rsidR="00000000" w:rsidRDefault="00000000">
            <w:pPr>
              <w:jc w:val="center"/>
              <w:rPr>
                <w:i/>
                <w:iCs/>
                <w:rtl/>
                <w:lang w:eastAsia="en-US"/>
              </w:rPr>
            </w:pPr>
            <w:r>
              <w:rPr>
                <w:i/>
                <w:iCs/>
                <w:rtl/>
                <w:lang w:eastAsia="en-US"/>
              </w:rPr>
              <w:t>امرأة</w:t>
            </w:r>
          </w:p>
        </w:tc>
      </w:tr>
      <w:tr w:rsidR="00000000">
        <w:tblPrEx>
          <w:tblCellMar>
            <w:top w:w="0" w:type="dxa"/>
            <w:bottom w:w="0" w:type="dxa"/>
          </w:tblCellMar>
        </w:tblPrEx>
        <w:tc>
          <w:tcPr>
            <w:tcW w:w="1560" w:type="dxa"/>
          </w:tcPr>
          <w:p w:rsidR="00000000" w:rsidRDefault="00000000">
            <w:pPr>
              <w:rPr>
                <w:rtl/>
                <w:lang w:eastAsia="en-US"/>
              </w:rPr>
            </w:pPr>
            <w:r>
              <w:rPr>
                <w:rtl/>
                <w:lang w:eastAsia="en-US"/>
              </w:rPr>
              <w:t>1998-2000</w:t>
            </w:r>
          </w:p>
        </w:tc>
        <w:tc>
          <w:tcPr>
            <w:tcW w:w="878" w:type="dxa"/>
          </w:tcPr>
          <w:p w:rsidR="00000000" w:rsidRDefault="00000000">
            <w:pPr>
              <w:rPr>
                <w:rtl/>
                <w:lang w:eastAsia="en-US"/>
              </w:rPr>
            </w:pPr>
            <w:r>
              <w:rPr>
                <w:rtl/>
                <w:lang w:eastAsia="en-US"/>
              </w:rPr>
              <w:t>1</w:t>
            </w:r>
          </w:p>
        </w:tc>
        <w:tc>
          <w:tcPr>
            <w:tcW w:w="964" w:type="dxa"/>
          </w:tcPr>
          <w:p w:rsidR="00000000" w:rsidRDefault="00000000">
            <w:pPr>
              <w:rPr>
                <w:rtl/>
                <w:lang w:eastAsia="en-US"/>
              </w:rPr>
            </w:pPr>
            <w:r>
              <w:rPr>
                <w:rtl/>
                <w:lang w:eastAsia="en-US"/>
              </w:rPr>
              <w:t>صفر</w:t>
            </w:r>
          </w:p>
        </w:tc>
        <w:tc>
          <w:tcPr>
            <w:tcW w:w="709" w:type="dxa"/>
          </w:tcPr>
          <w:p w:rsidR="00000000" w:rsidRDefault="00000000">
            <w:pPr>
              <w:rPr>
                <w:rtl/>
                <w:lang w:eastAsia="en-US"/>
              </w:rPr>
            </w:pPr>
            <w:r>
              <w:rPr>
                <w:rtl/>
                <w:lang w:eastAsia="en-US"/>
              </w:rPr>
              <w:t>1</w:t>
            </w:r>
          </w:p>
        </w:tc>
        <w:tc>
          <w:tcPr>
            <w:tcW w:w="709" w:type="dxa"/>
          </w:tcPr>
          <w:p w:rsidR="00000000" w:rsidRDefault="00000000">
            <w:pPr>
              <w:rPr>
                <w:rtl/>
                <w:lang w:eastAsia="en-US"/>
              </w:rPr>
            </w:pPr>
            <w:r>
              <w:rPr>
                <w:rtl/>
                <w:lang w:eastAsia="en-US"/>
              </w:rPr>
              <w:t>صفر</w:t>
            </w:r>
          </w:p>
        </w:tc>
        <w:tc>
          <w:tcPr>
            <w:tcW w:w="709" w:type="dxa"/>
          </w:tcPr>
          <w:p w:rsidR="00000000" w:rsidRDefault="00000000">
            <w:pPr>
              <w:rPr>
                <w:rtl/>
                <w:lang w:eastAsia="en-US"/>
              </w:rPr>
            </w:pPr>
            <w:r>
              <w:rPr>
                <w:rtl/>
                <w:lang w:eastAsia="en-US"/>
              </w:rPr>
              <w:t>3</w:t>
            </w:r>
          </w:p>
        </w:tc>
        <w:tc>
          <w:tcPr>
            <w:tcW w:w="708" w:type="dxa"/>
          </w:tcPr>
          <w:p w:rsidR="00000000" w:rsidRDefault="00000000">
            <w:pPr>
              <w:rPr>
                <w:rtl/>
                <w:lang w:eastAsia="en-US"/>
              </w:rPr>
            </w:pPr>
            <w:r>
              <w:rPr>
                <w:rtl/>
                <w:lang w:eastAsia="en-US"/>
              </w:rPr>
              <w:t>صفر</w:t>
            </w:r>
          </w:p>
        </w:tc>
        <w:tc>
          <w:tcPr>
            <w:tcW w:w="709" w:type="dxa"/>
          </w:tcPr>
          <w:p w:rsidR="00000000" w:rsidRDefault="00000000">
            <w:pPr>
              <w:rPr>
                <w:rtl/>
                <w:lang w:eastAsia="en-US"/>
              </w:rPr>
            </w:pPr>
            <w:r>
              <w:rPr>
                <w:rtl/>
                <w:lang w:eastAsia="en-US"/>
              </w:rPr>
              <w:t>14</w:t>
            </w:r>
          </w:p>
        </w:tc>
        <w:tc>
          <w:tcPr>
            <w:tcW w:w="709" w:type="dxa"/>
          </w:tcPr>
          <w:p w:rsidR="00000000" w:rsidRDefault="00000000">
            <w:pPr>
              <w:rPr>
                <w:rtl/>
                <w:lang w:eastAsia="en-US"/>
              </w:rPr>
            </w:pPr>
            <w:r>
              <w:rPr>
                <w:rtl/>
                <w:lang w:eastAsia="en-US"/>
              </w:rPr>
              <w:t>صفر</w:t>
            </w:r>
          </w:p>
        </w:tc>
        <w:tc>
          <w:tcPr>
            <w:tcW w:w="679" w:type="dxa"/>
          </w:tcPr>
          <w:p w:rsidR="00000000" w:rsidRDefault="00000000">
            <w:pPr>
              <w:rPr>
                <w:rtl/>
                <w:lang w:eastAsia="en-US"/>
              </w:rPr>
            </w:pPr>
            <w:r>
              <w:rPr>
                <w:rtl/>
                <w:lang w:eastAsia="en-US"/>
              </w:rPr>
              <w:t>24</w:t>
            </w:r>
          </w:p>
        </w:tc>
        <w:tc>
          <w:tcPr>
            <w:tcW w:w="738" w:type="dxa"/>
          </w:tcPr>
          <w:p w:rsidR="00000000" w:rsidRDefault="00000000">
            <w:pPr>
              <w:rPr>
                <w:rtl/>
                <w:lang w:eastAsia="en-US"/>
              </w:rPr>
            </w:pPr>
            <w:r>
              <w:rPr>
                <w:rtl/>
                <w:lang w:eastAsia="en-US"/>
              </w:rPr>
              <w:t>5</w:t>
            </w:r>
          </w:p>
        </w:tc>
      </w:tr>
    </w:tbl>
    <w:p w:rsidR="00000000" w:rsidRDefault="00000000">
      <w:pPr>
        <w:pStyle w:val="SingleTxt"/>
        <w:tabs>
          <w:tab w:val="clear" w:pos="1267"/>
          <w:tab w:val="clear" w:pos="1930"/>
          <w:tab w:val="left" w:pos="1061"/>
          <w:tab w:val="left" w:pos="1912"/>
        </w:tabs>
        <w:spacing w:after="0"/>
        <w:ind w:left="1264" w:right="1264"/>
        <w:rPr>
          <w:rtl/>
          <w:lang w:eastAsia="en-US"/>
        </w:rPr>
      </w:pPr>
    </w:p>
    <w:p w:rsidR="00000000" w:rsidRDefault="00000000">
      <w:pPr>
        <w:pStyle w:val="SingleTxt"/>
        <w:tabs>
          <w:tab w:val="clear" w:pos="1267"/>
          <w:tab w:val="clear" w:pos="1930"/>
          <w:tab w:val="left" w:pos="1061"/>
          <w:tab w:val="left" w:pos="1912"/>
        </w:tabs>
        <w:ind w:left="1264" w:right="1264"/>
        <w:rPr>
          <w:rtl/>
          <w:lang w:eastAsia="en-US"/>
        </w:rPr>
      </w:pPr>
      <w:r>
        <w:rPr>
          <w:b/>
          <w:bCs/>
          <w:rtl/>
          <w:lang w:eastAsia="en-US"/>
        </w:rPr>
        <w:t xml:space="preserve">الجدول رقم 21 </w:t>
      </w:r>
      <w:r>
        <w:rPr>
          <w:b/>
          <w:bCs/>
          <w:lang w:eastAsia="en-US"/>
        </w:rPr>
        <w:t>–</w:t>
      </w:r>
      <w:r>
        <w:rPr>
          <w:b/>
          <w:bCs/>
          <w:rtl/>
          <w:lang w:eastAsia="en-US"/>
        </w:rPr>
        <w:t xml:space="preserve"> وزارة البريد والاتصالات السلكية واللاسلكية</w:t>
      </w:r>
    </w:p>
    <w:tbl>
      <w:tblPr>
        <w:bidiVisual/>
        <w:tblW w:w="0" w:type="auto"/>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878"/>
        <w:gridCol w:w="964"/>
        <w:gridCol w:w="709"/>
        <w:gridCol w:w="709"/>
        <w:gridCol w:w="709"/>
        <w:gridCol w:w="708"/>
        <w:gridCol w:w="709"/>
        <w:gridCol w:w="709"/>
        <w:gridCol w:w="679"/>
        <w:gridCol w:w="738"/>
      </w:tblGrid>
      <w:tr w:rsidR="00000000">
        <w:tblPrEx>
          <w:tblCellMar>
            <w:top w:w="0" w:type="dxa"/>
            <w:bottom w:w="0" w:type="dxa"/>
          </w:tblCellMar>
        </w:tblPrEx>
        <w:trPr>
          <w:cantSplit/>
        </w:trPr>
        <w:tc>
          <w:tcPr>
            <w:tcW w:w="1560" w:type="dxa"/>
          </w:tcPr>
          <w:p w:rsidR="00000000" w:rsidRDefault="00000000">
            <w:pPr>
              <w:rPr>
                <w:i/>
                <w:iCs/>
                <w:rtl/>
                <w:lang w:eastAsia="en-US"/>
              </w:rPr>
            </w:pPr>
          </w:p>
        </w:tc>
        <w:tc>
          <w:tcPr>
            <w:tcW w:w="1842" w:type="dxa"/>
            <w:gridSpan w:val="2"/>
          </w:tcPr>
          <w:p w:rsidR="00000000" w:rsidRDefault="00000000">
            <w:pPr>
              <w:jc w:val="center"/>
              <w:rPr>
                <w:i/>
                <w:iCs/>
                <w:rtl/>
                <w:lang w:eastAsia="en-US"/>
              </w:rPr>
            </w:pPr>
            <w:r>
              <w:rPr>
                <w:i/>
                <w:iCs/>
                <w:rtl/>
                <w:lang w:eastAsia="en-US"/>
              </w:rPr>
              <w:t>مدير ديوان الوزارة</w:t>
            </w:r>
          </w:p>
        </w:tc>
        <w:tc>
          <w:tcPr>
            <w:tcW w:w="1418" w:type="dxa"/>
            <w:gridSpan w:val="2"/>
          </w:tcPr>
          <w:p w:rsidR="00000000" w:rsidRDefault="00000000">
            <w:pPr>
              <w:jc w:val="center"/>
              <w:rPr>
                <w:i/>
                <w:iCs/>
                <w:rtl/>
                <w:lang w:eastAsia="en-US"/>
              </w:rPr>
            </w:pPr>
            <w:r>
              <w:rPr>
                <w:i/>
                <w:iCs/>
                <w:rtl/>
                <w:lang w:eastAsia="en-US"/>
              </w:rPr>
              <w:t>المدير العام</w:t>
            </w:r>
          </w:p>
        </w:tc>
        <w:tc>
          <w:tcPr>
            <w:tcW w:w="1417" w:type="dxa"/>
            <w:gridSpan w:val="2"/>
          </w:tcPr>
          <w:p w:rsidR="00000000" w:rsidRDefault="00000000">
            <w:pPr>
              <w:jc w:val="center"/>
              <w:rPr>
                <w:i/>
                <w:iCs/>
                <w:rtl/>
                <w:lang w:eastAsia="en-US"/>
              </w:rPr>
            </w:pPr>
            <w:r>
              <w:rPr>
                <w:i/>
                <w:iCs/>
                <w:rtl/>
                <w:lang w:eastAsia="en-US"/>
              </w:rPr>
              <w:t>المدير المركزي</w:t>
            </w:r>
          </w:p>
        </w:tc>
        <w:tc>
          <w:tcPr>
            <w:tcW w:w="1418" w:type="dxa"/>
            <w:gridSpan w:val="2"/>
          </w:tcPr>
          <w:p w:rsidR="00000000" w:rsidRDefault="00000000">
            <w:pPr>
              <w:jc w:val="center"/>
              <w:rPr>
                <w:i/>
                <w:iCs/>
                <w:rtl/>
                <w:lang w:eastAsia="en-US"/>
              </w:rPr>
            </w:pPr>
            <w:r>
              <w:rPr>
                <w:i/>
                <w:iCs/>
                <w:rtl/>
                <w:lang w:eastAsia="en-US"/>
              </w:rPr>
              <w:t>رئيس دائرة</w:t>
            </w:r>
          </w:p>
        </w:tc>
        <w:tc>
          <w:tcPr>
            <w:tcW w:w="1417" w:type="dxa"/>
            <w:gridSpan w:val="2"/>
          </w:tcPr>
          <w:p w:rsidR="00000000" w:rsidRDefault="00000000">
            <w:pPr>
              <w:pStyle w:val="Heading2"/>
              <w:rPr>
                <w:rtl/>
              </w:rPr>
            </w:pPr>
            <w:r>
              <w:rPr>
                <w:rtl/>
              </w:rPr>
              <w:t>رئيس مكتب</w:t>
            </w:r>
          </w:p>
        </w:tc>
      </w:tr>
      <w:tr w:rsidR="00000000">
        <w:tblPrEx>
          <w:tblCellMar>
            <w:top w:w="0" w:type="dxa"/>
            <w:bottom w:w="0" w:type="dxa"/>
          </w:tblCellMar>
        </w:tblPrEx>
        <w:tc>
          <w:tcPr>
            <w:tcW w:w="1560" w:type="dxa"/>
          </w:tcPr>
          <w:p w:rsidR="00000000" w:rsidRDefault="00000000">
            <w:pPr>
              <w:rPr>
                <w:i/>
                <w:iCs/>
                <w:rtl/>
                <w:lang w:eastAsia="en-US"/>
              </w:rPr>
            </w:pPr>
            <w:r>
              <w:rPr>
                <w:i/>
                <w:iCs/>
                <w:rtl/>
                <w:lang w:eastAsia="en-US"/>
              </w:rPr>
              <w:t>السنة</w:t>
            </w:r>
          </w:p>
        </w:tc>
        <w:tc>
          <w:tcPr>
            <w:tcW w:w="878" w:type="dxa"/>
          </w:tcPr>
          <w:p w:rsidR="00000000" w:rsidRDefault="00000000">
            <w:pPr>
              <w:jc w:val="center"/>
              <w:rPr>
                <w:i/>
                <w:iCs/>
                <w:rtl/>
                <w:lang w:eastAsia="en-US"/>
              </w:rPr>
            </w:pPr>
            <w:r>
              <w:rPr>
                <w:i/>
                <w:iCs/>
                <w:rtl/>
                <w:lang w:eastAsia="en-US"/>
              </w:rPr>
              <w:t>رجل</w:t>
            </w:r>
          </w:p>
        </w:tc>
        <w:tc>
          <w:tcPr>
            <w:tcW w:w="964" w:type="dxa"/>
          </w:tcPr>
          <w:p w:rsidR="00000000" w:rsidRDefault="00000000">
            <w:pPr>
              <w:jc w:val="center"/>
              <w:rPr>
                <w:i/>
                <w:iCs/>
                <w:rtl/>
                <w:lang w:eastAsia="en-US"/>
              </w:rPr>
            </w:pPr>
            <w:r>
              <w:rPr>
                <w:i/>
                <w:iCs/>
                <w:rtl/>
                <w:lang w:eastAsia="en-US"/>
              </w:rPr>
              <w:t>امرأة</w:t>
            </w:r>
          </w:p>
        </w:tc>
        <w:tc>
          <w:tcPr>
            <w:tcW w:w="709" w:type="dxa"/>
          </w:tcPr>
          <w:p w:rsidR="00000000" w:rsidRDefault="00000000">
            <w:pPr>
              <w:jc w:val="center"/>
              <w:rPr>
                <w:i/>
                <w:iCs/>
                <w:rtl/>
                <w:lang w:eastAsia="en-US"/>
              </w:rPr>
            </w:pPr>
            <w:r>
              <w:rPr>
                <w:i/>
                <w:iCs/>
                <w:rtl/>
                <w:lang w:eastAsia="en-US"/>
              </w:rPr>
              <w:t>رجل</w:t>
            </w:r>
          </w:p>
        </w:tc>
        <w:tc>
          <w:tcPr>
            <w:tcW w:w="709" w:type="dxa"/>
          </w:tcPr>
          <w:p w:rsidR="00000000" w:rsidRDefault="00000000">
            <w:pPr>
              <w:jc w:val="center"/>
              <w:rPr>
                <w:i/>
                <w:iCs/>
                <w:rtl/>
                <w:lang w:eastAsia="en-US"/>
              </w:rPr>
            </w:pPr>
            <w:r>
              <w:rPr>
                <w:i/>
                <w:iCs/>
                <w:rtl/>
                <w:lang w:eastAsia="en-US"/>
              </w:rPr>
              <w:t>امرأة</w:t>
            </w:r>
          </w:p>
        </w:tc>
        <w:tc>
          <w:tcPr>
            <w:tcW w:w="709" w:type="dxa"/>
          </w:tcPr>
          <w:p w:rsidR="00000000" w:rsidRDefault="00000000">
            <w:pPr>
              <w:jc w:val="center"/>
              <w:rPr>
                <w:i/>
                <w:iCs/>
                <w:rtl/>
                <w:lang w:eastAsia="en-US"/>
              </w:rPr>
            </w:pPr>
            <w:r>
              <w:rPr>
                <w:i/>
                <w:iCs/>
                <w:rtl/>
                <w:lang w:eastAsia="en-US"/>
              </w:rPr>
              <w:t>رجل</w:t>
            </w:r>
          </w:p>
        </w:tc>
        <w:tc>
          <w:tcPr>
            <w:tcW w:w="708" w:type="dxa"/>
          </w:tcPr>
          <w:p w:rsidR="00000000" w:rsidRDefault="00000000">
            <w:pPr>
              <w:jc w:val="center"/>
              <w:rPr>
                <w:i/>
                <w:iCs/>
                <w:rtl/>
                <w:lang w:eastAsia="en-US"/>
              </w:rPr>
            </w:pPr>
            <w:r>
              <w:rPr>
                <w:i/>
                <w:iCs/>
                <w:rtl/>
                <w:lang w:eastAsia="en-US"/>
              </w:rPr>
              <w:t>امرأة</w:t>
            </w:r>
          </w:p>
        </w:tc>
        <w:tc>
          <w:tcPr>
            <w:tcW w:w="709" w:type="dxa"/>
          </w:tcPr>
          <w:p w:rsidR="00000000" w:rsidRDefault="00000000">
            <w:pPr>
              <w:jc w:val="center"/>
              <w:rPr>
                <w:i/>
                <w:iCs/>
                <w:rtl/>
                <w:lang w:eastAsia="en-US"/>
              </w:rPr>
            </w:pPr>
            <w:r>
              <w:rPr>
                <w:i/>
                <w:iCs/>
                <w:rtl/>
                <w:lang w:eastAsia="en-US"/>
              </w:rPr>
              <w:t>رجل</w:t>
            </w:r>
          </w:p>
        </w:tc>
        <w:tc>
          <w:tcPr>
            <w:tcW w:w="709" w:type="dxa"/>
          </w:tcPr>
          <w:p w:rsidR="00000000" w:rsidRDefault="00000000">
            <w:pPr>
              <w:jc w:val="center"/>
              <w:rPr>
                <w:i/>
                <w:iCs/>
                <w:rtl/>
                <w:lang w:eastAsia="en-US"/>
              </w:rPr>
            </w:pPr>
            <w:r>
              <w:rPr>
                <w:i/>
                <w:iCs/>
                <w:rtl/>
                <w:lang w:eastAsia="en-US"/>
              </w:rPr>
              <w:t>امرأة</w:t>
            </w:r>
          </w:p>
        </w:tc>
        <w:tc>
          <w:tcPr>
            <w:tcW w:w="679" w:type="dxa"/>
          </w:tcPr>
          <w:p w:rsidR="00000000" w:rsidRDefault="00000000">
            <w:pPr>
              <w:jc w:val="center"/>
              <w:rPr>
                <w:i/>
                <w:iCs/>
                <w:rtl/>
                <w:lang w:eastAsia="en-US"/>
              </w:rPr>
            </w:pPr>
            <w:r>
              <w:rPr>
                <w:i/>
                <w:iCs/>
                <w:rtl/>
                <w:lang w:eastAsia="en-US"/>
              </w:rPr>
              <w:t>رجل</w:t>
            </w:r>
          </w:p>
        </w:tc>
        <w:tc>
          <w:tcPr>
            <w:tcW w:w="738" w:type="dxa"/>
          </w:tcPr>
          <w:p w:rsidR="00000000" w:rsidRDefault="00000000">
            <w:pPr>
              <w:jc w:val="center"/>
              <w:rPr>
                <w:i/>
                <w:iCs/>
                <w:rtl/>
                <w:lang w:eastAsia="en-US"/>
              </w:rPr>
            </w:pPr>
            <w:r>
              <w:rPr>
                <w:i/>
                <w:iCs/>
                <w:rtl/>
                <w:lang w:eastAsia="en-US"/>
              </w:rPr>
              <w:t>امرأة</w:t>
            </w:r>
          </w:p>
        </w:tc>
      </w:tr>
      <w:tr w:rsidR="00000000">
        <w:tblPrEx>
          <w:tblCellMar>
            <w:top w:w="0" w:type="dxa"/>
            <w:bottom w:w="0" w:type="dxa"/>
          </w:tblCellMar>
        </w:tblPrEx>
        <w:tc>
          <w:tcPr>
            <w:tcW w:w="1560" w:type="dxa"/>
          </w:tcPr>
          <w:p w:rsidR="00000000" w:rsidRDefault="00000000">
            <w:pPr>
              <w:rPr>
                <w:rtl/>
                <w:lang w:eastAsia="en-US"/>
              </w:rPr>
            </w:pPr>
            <w:r>
              <w:rPr>
                <w:rtl/>
                <w:lang w:eastAsia="en-US"/>
              </w:rPr>
              <w:t>1997</w:t>
            </w:r>
          </w:p>
        </w:tc>
        <w:tc>
          <w:tcPr>
            <w:tcW w:w="878" w:type="dxa"/>
          </w:tcPr>
          <w:p w:rsidR="00000000" w:rsidRDefault="00000000">
            <w:pPr>
              <w:rPr>
                <w:rtl/>
                <w:lang w:eastAsia="en-US"/>
              </w:rPr>
            </w:pPr>
            <w:r>
              <w:rPr>
                <w:rtl/>
                <w:lang w:eastAsia="en-US"/>
              </w:rPr>
              <w:t>1</w:t>
            </w:r>
          </w:p>
        </w:tc>
        <w:tc>
          <w:tcPr>
            <w:tcW w:w="964" w:type="dxa"/>
          </w:tcPr>
          <w:p w:rsidR="00000000" w:rsidRDefault="00000000">
            <w:pPr>
              <w:rPr>
                <w:rtl/>
                <w:lang w:eastAsia="en-US"/>
              </w:rPr>
            </w:pPr>
            <w:r>
              <w:rPr>
                <w:rtl/>
                <w:lang w:eastAsia="en-US"/>
              </w:rPr>
              <w:t>صفر</w:t>
            </w:r>
          </w:p>
        </w:tc>
        <w:tc>
          <w:tcPr>
            <w:tcW w:w="709" w:type="dxa"/>
          </w:tcPr>
          <w:p w:rsidR="00000000" w:rsidRDefault="00000000">
            <w:pPr>
              <w:rPr>
                <w:rtl/>
                <w:lang w:eastAsia="en-US"/>
              </w:rPr>
            </w:pPr>
            <w:r>
              <w:rPr>
                <w:rtl/>
                <w:lang w:eastAsia="en-US"/>
              </w:rPr>
              <w:t>1</w:t>
            </w:r>
          </w:p>
        </w:tc>
        <w:tc>
          <w:tcPr>
            <w:tcW w:w="709" w:type="dxa"/>
          </w:tcPr>
          <w:p w:rsidR="00000000" w:rsidRDefault="00000000">
            <w:pPr>
              <w:rPr>
                <w:rtl/>
                <w:lang w:eastAsia="en-US"/>
              </w:rPr>
            </w:pPr>
            <w:r>
              <w:rPr>
                <w:rtl/>
                <w:lang w:eastAsia="en-US"/>
              </w:rPr>
              <w:t>صفر</w:t>
            </w:r>
          </w:p>
        </w:tc>
        <w:tc>
          <w:tcPr>
            <w:tcW w:w="709" w:type="dxa"/>
          </w:tcPr>
          <w:p w:rsidR="00000000" w:rsidRDefault="00000000">
            <w:pPr>
              <w:rPr>
                <w:rtl/>
                <w:lang w:eastAsia="en-US"/>
              </w:rPr>
            </w:pPr>
            <w:r>
              <w:rPr>
                <w:rtl/>
                <w:lang w:eastAsia="en-US"/>
              </w:rPr>
              <w:t>2</w:t>
            </w:r>
          </w:p>
        </w:tc>
        <w:tc>
          <w:tcPr>
            <w:tcW w:w="708" w:type="dxa"/>
          </w:tcPr>
          <w:p w:rsidR="00000000" w:rsidRDefault="00000000">
            <w:pPr>
              <w:rPr>
                <w:rtl/>
                <w:lang w:eastAsia="en-US"/>
              </w:rPr>
            </w:pPr>
            <w:r>
              <w:rPr>
                <w:rtl/>
                <w:lang w:eastAsia="en-US"/>
              </w:rPr>
              <w:t>صفر</w:t>
            </w:r>
          </w:p>
        </w:tc>
        <w:tc>
          <w:tcPr>
            <w:tcW w:w="709" w:type="dxa"/>
          </w:tcPr>
          <w:p w:rsidR="00000000" w:rsidRDefault="00000000">
            <w:pPr>
              <w:rPr>
                <w:rtl/>
                <w:lang w:eastAsia="en-US"/>
              </w:rPr>
            </w:pPr>
            <w:r>
              <w:rPr>
                <w:rtl/>
                <w:lang w:eastAsia="en-US"/>
              </w:rPr>
              <w:t>2</w:t>
            </w:r>
          </w:p>
        </w:tc>
        <w:tc>
          <w:tcPr>
            <w:tcW w:w="709" w:type="dxa"/>
          </w:tcPr>
          <w:p w:rsidR="00000000" w:rsidRDefault="00000000">
            <w:pPr>
              <w:rPr>
                <w:rtl/>
                <w:lang w:eastAsia="en-US"/>
              </w:rPr>
            </w:pPr>
            <w:r>
              <w:rPr>
                <w:rtl/>
                <w:lang w:eastAsia="en-US"/>
              </w:rPr>
              <w:t>صفر</w:t>
            </w:r>
          </w:p>
        </w:tc>
        <w:tc>
          <w:tcPr>
            <w:tcW w:w="679" w:type="dxa"/>
          </w:tcPr>
          <w:p w:rsidR="00000000" w:rsidRDefault="00000000">
            <w:pPr>
              <w:rPr>
                <w:rtl/>
                <w:lang w:eastAsia="en-US"/>
              </w:rPr>
            </w:pPr>
            <w:r>
              <w:rPr>
                <w:rtl/>
                <w:lang w:eastAsia="en-US"/>
              </w:rPr>
              <w:t>2</w:t>
            </w:r>
          </w:p>
        </w:tc>
        <w:tc>
          <w:tcPr>
            <w:tcW w:w="738" w:type="dxa"/>
          </w:tcPr>
          <w:p w:rsidR="00000000" w:rsidRDefault="00000000">
            <w:pPr>
              <w:rPr>
                <w:rtl/>
                <w:lang w:eastAsia="en-US"/>
              </w:rPr>
            </w:pPr>
            <w:r>
              <w:rPr>
                <w:rtl/>
                <w:lang w:eastAsia="en-US"/>
              </w:rPr>
              <w:t>صفر</w:t>
            </w:r>
          </w:p>
        </w:tc>
      </w:tr>
      <w:tr w:rsidR="00000000">
        <w:tblPrEx>
          <w:tblCellMar>
            <w:top w:w="0" w:type="dxa"/>
            <w:bottom w:w="0" w:type="dxa"/>
          </w:tblCellMar>
        </w:tblPrEx>
        <w:tc>
          <w:tcPr>
            <w:tcW w:w="1560" w:type="dxa"/>
          </w:tcPr>
          <w:p w:rsidR="00000000" w:rsidRDefault="00000000">
            <w:pPr>
              <w:rPr>
                <w:rtl/>
                <w:lang w:eastAsia="en-US"/>
              </w:rPr>
            </w:pPr>
            <w:r>
              <w:rPr>
                <w:rtl/>
                <w:lang w:eastAsia="en-US"/>
              </w:rPr>
              <w:t>1998</w:t>
            </w:r>
          </w:p>
        </w:tc>
        <w:tc>
          <w:tcPr>
            <w:tcW w:w="878" w:type="dxa"/>
          </w:tcPr>
          <w:p w:rsidR="00000000" w:rsidRDefault="00000000">
            <w:pPr>
              <w:rPr>
                <w:rtl/>
                <w:lang w:eastAsia="en-US"/>
              </w:rPr>
            </w:pPr>
            <w:r>
              <w:rPr>
                <w:rtl/>
                <w:lang w:eastAsia="en-US"/>
              </w:rPr>
              <w:t>1</w:t>
            </w:r>
          </w:p>
        </w:tc>
        <w:tc>
          <w:tcPr>
            <w:tcW w:w="964" w:type="dxa"/>
          </w:tcPr>
          <w:p w:rsidR="00000000" w:rsidRDefault="00000000">
            <w:pPr>
              <w:rPr>
                <w:rtl/>
                <w:lang w:eastAsia="en-US"/>
              </w:rPr>
            </w:pPr>
          </w:p>
        </w:tc>
        <w:tc>
          <w:tcPr>
            <w:tcW w:w="709" w:type="dxa"/>
          </w:tcPr>
          <w:p w:rsidR="00000000" w:rsidRDefault="00000000">
            <w:pPr>
              <w:rPr>
                <w:rtl/>
                <w:lang w:eastAsia="en-US"/>
              </w:rPr>
            </w:pPr>
            <w:r>
              <w:rPr>
                <w:rtl/>
                <w:lang w:eastAsia="en-US"/>
              </w:rPr>
              <w:t>1</w:t>
            </w:r>
          </w:p>
        </w:tc>
        <w:tc>
          <w:tcPr>
            <w:tcW w:w="709" w:type="dxa"/>
          </w:tcPr>
          <w:p w:rsidR="00000000" w:rsidRDefault="00000000">
            <w:pPr>
              <w:rPr>
                <w:rtl/>
                <w:lang w:eastAsia="en-US"/>
              </w:rPr>
            </w:pPr>
            <w:r>
              <w:rPr>
                <w:rtl/>
                <w:lang w:eastAsia="en-US"/>
              </w:rPr>
              <w:t>صفر</w:t>
            </w:r>
          </w:p>
        </w:tc>
        <w:tc>
          <w:tcPr>
            <w:tcW w:w="709" w:type="dxa"/>
          </w:tcPr>
          <w:p w:rsidR="00000000" w:rsidRDefault="00000000">
            <w:pPr>
              <w:rPr>
                <w:rtl/>
                <w:lang w:eastAsia="en-US"/>
              </w:rPr>
            </w:pPr>
            <w:r>
              <w:rPr>
                <w:rtl/>
                <w:lang w:eastAsia="en-US"/>
              </w:rPr>
              <w:t>1</w:t>
            </w:r>
          </w:p>
        </w:tc>
        <w:tc>
          <w:tcPr>
            <w:tcW w:w="708" w:type="dxa"/>
          </w:tcPr>
          <w:p w:rsidR="00000000" w:rsidRDefault="00000000">
            <w:pPr>
              <w:rPr>
                <w:rtl/>
                <w:lang w:eastAsia="en-US"/>
              </w:rPr>
            </w:pPr>
            <w:r>
              <w:rPr>
                <w:rtl/>
                <w:lang w:eastAsia="en-US"/>
              </w:rPr>
              <w:t>1</w:t>
            </w:r>
          </w:p>
        </w:tc>
        <w:tc>
          <w:tcPr>
            <w:tcW w:w="709" w:type="dxa"/>
          </w:tcPr>
          <w:p w:rsidR="00000000" w:rsidRDefault="00000000">
            <w:pPr>
              <w:rPr>
                <w:rtl/>
                <w:lang w:eastAsia="en-US"/>
              </w:rPr>
            </w:pPr>
            <w:r>
              <w:rPr>
                <w:rtl/>
                <w:lang w:eastAsia="en-US"/>
              </w:rPr>
              <w:t>2</w:t>
            </w:r>
          </w:p>
        </w:tc>
        <w:tc>
          <w:tcPr>
            <w:tcW w:w="709" w:type="dxa"/>
          </w:tcPr>
          <w:p w:rsidR="00000000" w:rsidRDefault="00000000">
            <w:pPr>
              <w:rPr>
                <w:rtl/>
                <w:lang w:eastAsia="en-US"/>
              </w:rPr>
            </w:pPr>
          </w:p>
        </w:tc>
        <w:tc>
          <w:tcPr>
            <w:tcW w:w="679" w:type="dxa"/>
          </w:tcPr>
          <w:p w:rsidR="00000000" w:rsidRDefault="00000000">
            <w:pPr>
              <w:rPr>
                <w:rtl/>
                <w:lang w:eastAsia="en-US"/>
              </w:rPr>
            </w:pPr>
            <w:r>
              <w:rPr>
                <w:rtl/>
                <w:lang w:eastAsia="en-US"/>
              </w:rPr>
              <w:t>2</w:t>
            </w:r>
          </w:p>
        </w:tc>
        <w:tc>
          <w:tcPr>
            <w:tcW w:w="738" w:type="dxa"/>
          </w:tcPr>
          <w:p w:rsidR="00000000" w:rsidRDefault="00000000">
            <w:pPr>
              <w:rPr>
                <w:rtl/>
                <w:lang w:eastAsia="en-US"/>
              </w:rPr>
            </w:pPr>
            <w:r>
              <w:rPr>
                <w:rtl/>
                <w:lang w:eastAsia="en-US"/>
              </w:rPr>
              <w:t>صفر</w:t>
            </w:r>
          </w:p>
        </w:tc>
      </w:tr>
      <w:tr w:rsidR="00000000">
        <w:tblPrEx>
          <w:tblCellMar>
            <w:top w:w="0" w:type="dxa"/>
            <w:bottom w:w="0" w:type="dxa"/>
          </w:tblCellMar>
        </w:tblPrEx>
        <w:tc>
          <w:tcPr>
            <w:tcW w:w="1560" w:type="dxa"/>
          </w:tcPr>
          <w:p w:rsidR="00000000" w:rsidRDefault="00000000">
            <w:pPr>
              <w:rPr>
                <w:rtl/>
                <w:lang w:eastAsia="en-US"/>
              </w:rPr>
            </w:pPr>
            <w:r>
              <w:rPr>
                <w:rtl/>
                <w:lang w:eastAsia="en-US"/>
              </w:rPr>
              <w:t>1999</w:t>
            </w:r>
          </w:p>
        </w:tc>
        <w:tc>
          <w:tcPr>
            <w:tcW w:w="878" w:type="dxa"/>
          </w:tcPr>
          <w:p w:rsidR="00000000" w:rsidRDefault="00000000">
            <w:pPr>
              <w:rPr>
                <w:rtl/>
                <w:lang w:eastAsia="en-US"/>
              </w:rPr>
            </w:pPr>
          </w:p>
        </w:tc>
        <w:tc>
          <w:tcPr>
            <w:tcW w:w="964" w:type="dxa"/>
          </w:tcPr>
          <w:p w:rsidR="00000000" w:rsidRDefault="00000000">
            <w:pPr>
              <w:rPr>
                <w:rtl/>
                <w:lang w:eastAsia="en-US"/>
              </w:rPr>
            </w:pPr>
            <w:r>
              <w:rPr>
                <w:rtl/>
                <w:lang w:eastAsia="en-US"/>
              </w:rPr>
              <w:t>1</w:t>
            </w:r>
          </w:p>
        </w:tc>
        <w:tc>
          <w:tcPr>
            <w:tcW w:w="709" w:type="dxa"/>
          </w:tcPr>
          <w:p w:rsidR="00000000" w:rsidRDefault="00000000">
            <w:pPr>
              <w:rPr>
                <w:rtl/>
                <w:lang w:eastAsia="en-US"/>
              </w:rPr>
            </w:pPr>
            <w:r>
              <w:rPr>
                <w:rtl/>
                <w:lang w:eastAsia="en-US"/>
              </w:rPr>
              <w:t>1</w:t>
            </w:r>
          </w:p>
        </w:tc>
        <w:tc>
          <w:tcPr>
            <w:tcW w:w="709" w:type="dxa"/>
          </w:tcPr>
          <w:p w:rsidR="00000000" w:rsidRDefault="00000000">
            <w:pPr>
              <w:rPr>
                <w:rtl/>
                <w:lang w:eastAsia="en-US"/>
              </w:rPr>
            </w:pPr>
            <w:r>
              <w:rPr>
                <w:rtl/>
                <w:lang w:eastAsia="en-US"/>
              </w:rPr>
              <w:t>صفر</w:t>
            </w:r>
          </w:p>
        </w:tc>
        <w:tc>
          <w:tcPr>
            <w:tcW w:w="709" w:type="dxa"/>
          </w:tcPr>
          <w:p w:rsidR="00000000" w:rsidRDefault="00000000">
            <w:pPr>
              <w:rPr>
                <w:rtl/>
                <w:lang w:eastAsia="en-US"/>
              </w:rPr>
            </w:pPr>
            <w:r>
              <w:rPr>
                <w:rtl/>
                <w:lang w:eastAsia="en-US"/>
              </w:rPr>
              <w:t>1</w:t>
            </w:r>
          </w:p>
        </w:tc>
        <w:tc>
          <w:tcPr>
            <w:tcW w:w="708" w:type="dxa"/>
          </w:tcPr>
          <w:p w:rsidR="00000000" w:rsidRDefault="00000000">
            <w:pPr>
              <w:rPr>
                <w:rtl/>
                <w:lang w:eastAsia="en-US"/>
              </w:rPr>
            </w:pPr>
            <w:r>
              <w:rPr>
                <w:rtl/>
                <w:lang w:eastAsia="en-US"/>
              </w:rPr>
              <w:t>1</w:t>
            </w:r>
          </w:p>
        </w:tc>
        <w:tc>
          <w:tcPr>
            <w:tcW w:w="709" w:type="dxa"/>
          </w:tcPr>
          <w:p w:rsidR="00000000" w:rsidRDefault="00000000">
            <w:pPr>
              <w:rPr>
                <w:rtl/>
                <w:lang w:eastAsia="en-US"/>
              </w:rPr>
            </w:pPr>
            <w:r>
              <w:rPr>
                <w:rtl/>
                <w:lang w:eastAsia="en-US"/>
              </w:rPr>
              <w:t>2</w:t>
            </w:r>
          </w:p>
        </w:tc>
        <w:tc>
          <w:tcPr>
            <w:tcW w:w="709" w:type="dxa"/>
          </w:tcPr>
          <w:p w:rsidR="00000000" w:rsidRDefault="00000000">
            <w:pPr>
              <w:rPr>
                <w:rtl/>
                <w:lang w:eastAsia="en-US"/>
              </w:rPr>
            </w:pPr>
            <w:r>
              <w:rPr>
                <w:rtl/>
                <w:lang w:eastAsia="en-US"/>
              </w:rPr>
              <w:t>1</w:t>
            </w:r>
          </w:p>
        </w:tc>
        <w:tc>
          <w:tcPr>
            <w:tcW w:w="679" w:type="dxa"/>
          </w:tcPr>
          <w:p w:rsidR="00000000" w:rsidRDefault="00000000">
            <w:pPr>
              <w:rPr>
                <w:rtl/>
                <w:lang w:eastAsia="en-US"/>
              </w:rPr>
            </w:pPr>
            <w:r>
              <w:rPr>
                <w:rtl/>
                <w:lang w:eastAsia="en-US"/>
              </w:rPr>
              <w:t>2</w:t>
            </w:r>
          </w:p>
        </w:tc>
        <w:tc>
          <w:tcPr>
            <w:tcW w:w="738" w:type="dxa"/>
          </w:tcPr>
          <w:p w:rsidR="00000000" w:rsidRDefault="00000000">
            <w:pPr>
              <w:rPr>
                <w:rtl/>
                <w:lang w:eastAsia="en-US"/>
              </w:rPr>
            </w:pPr>
            <w:r>
              <w:rPr>
                <w:rtl/>
                <w:lang w:eastAsia="en-US"/>
              </w:rPr>
              <w:t>صفر</w:t>
            </w:r>
          </w:p>
        </w:tc>
      </w:tr>
      <w:tr w:rsidR="00000000">
        <w:tblPrEx>
          <w:tblCellMar>
            <w:top w:w="0" w:type="dxa"/>
            <w:bottom w:w="0" w:type="dxa"/>
          </w:tblCellMar>
        </w:tblPrEx>
        <w:tc>
          <w:tcPr>
            <w:tcW w:w="1560" w:type="dxa"/>
          </w:tcPr>
          <w:p w:rsidR="00000000" w:rsidRDefault="00000000">
            <w:pPr>
              <w:rPr>
                <w:rtl/>
                <w:lang w:eastAsia="en-US"/>
              </w:rPr>
            </w:pPr>
            <w:r>
              <w:rPr>
                <w:rtl/>
                <w:lang w:eastAsia="en-US"/>
              </w:rPr>
              <w:t>2000</w:t>
            </w:r>
          </w:p>
        </w:tc>
        <w:tc>
          <w:tcPr>
            <w:tcW w:w="878" w:type="dxa"/>
          </w:tcPr>
          <w:p w:rsidR="00000000" w:rsidRDefault="00000000">
            <w:pPr>
              <w:rPr>
                <w:rtl/>
                <w:lang w:eastAsia="en-US"/>
              </w:rPr>
            </w:pPr>
            <w:r>
              <w:rPr>
                <w:rtl/>
                <w:lang w:eastAsia="en-US"/>
              </w:rPr>
              <w:t>1</w:t>
            </w:r>
          </w:p>
        </w:tc>
        <w:tc>
          <w:tcPr>
            <w:tcW w:w="964" w:type="dxa"/>
          </w:tcPr>
          <w:p w:rsidR="00000000" w:rsidRDefault="00000000">
            <w:pPr>
              <w:rPr>
                <w:rtl/>
                <w:lang w:eastAsia="en-US"/>
              </w:rPr>
            </w:pPr>
            <w:r>
              <w:rPr>
                <w:rtl/>
                <w:lang w:eastAsia="en-US"/>
              </w:rPr>
              <w:t>صفر</w:t>
            </w:r>
          </w:p>
        </w:tc>
        <w:tc>
          <w:tcPr>
            <w:tcW w:w="709" w:type="dxa"/>
          </w:tcPr>
          <w:p w:rsidR="00000000" w:rsidRDefault="00000000">
            <w:pPr>
              <w:rPr>
                <w:rtl/>
                <w:lang w:eastAsia="en-US"/>
              </w:rPr>
            </w:pPr>
            <w:r>
              <w:rPr>
                <w:rtl/>
                <w:lang w:eastAsia="en-US"/>
              </w:rPr>
              <w:t>1</w:t>
            </w:r>
          </w:p>
        </w:tc>
        <w:tc>
          <w:tcPr>
            <w:tcW w:w="709" w:type="dxa"/>
          </w:tcPr>
          <w:p w:rsidR="00000000" w:rsidRDefault="00000000">
            <w:pPr>
              <w:rPr>
                <w:rtl/>
                <w:lang w:eastAsia="en-US"/>
              </w:rPr>
            </w:pPr>
            <w:r>
              <w:rPr>
                <w:rtl/>
                <w:lang w:eastAsia="en-US"/>
              </w:rPr>
              <w:t>صفر</w:t>
            </w:r>
          </w:p>
        </w:tc>
        <w:tc>
          <w:tcPr>
            <w:tcW w:w="709" w:type="dxa"/>
          </w:tcPr>
          <w:p w:rsidR="00000000" w:rsidRDefault="00000000">
            <w:pPr>
              <w:rPr>
                <w:rtl/>
                <w:lang w:eastAsia="en-US"/>
              </w:rPr>
            </w:pPr>
            <w:r>
              <w:rPr>
                <w:rtl/>
                <w:lang w:eastAsia="en-US"/>
              </w:rPr>
              <w:t>1</w:t>
            </w:r>
          </w:p>
        </w:tc>
        <w:tc>
          <w:tcPr>
            <w:tcW w:w="708" w:type="dxa"/>
          </w:tcPr>
          <w:p w:rsidR="00000000" w:rsidRDefault="00000000">
            <w:pPr>
              <w:rPr>
                <w:rtl/>
                <w:lang w:eastAsia="en-US"/>
              </w:rPr>
            </w:pPr>
            <w:r>
              <w:rPr>
                <w:rtl/>
                <w:lang w:eastAsia="en-US"/>
              </w:rPr>
              <w:t>1</w:t>
            </w:r>
          </w:p>
        </w:tc>
        <w:tc>
          <w:tcPr>
            <w:tcW w:w="709" w:type="dxa"/>
          </w:tcPr>
          <w:p w:rsidR="00000000" w:rsidRDefault="00000000">
            <w:pPr>
              <w:rPr>
                <w:rtl/>
                <w:lang w:eastAsia="en-US"/>
              </w:rPr>
            </w:pPr>
            <w:r>
              <w:rPr>
                <w:rtl/>
                <w:lang w:eastAsia="en-US"/>
              </w:rPr>
              <w:t>2</w:t>
            </w:r>
          </w:p>
        </w:tc>
        <w:tc>
          <w:tcPr>
            <w:tcW w:w="709" w:type="dxa"/>
          </w:tcPr>
          <w:p w:rsidR="00000000" w:rsidRDefault="00000000">
            <w:pPr>
              <w:rPr>
                <w:rtl/>
                <w:lang w:eastAsia="en-US"/>
              </w:rPr>
            </w:pPr>
            <w:r>
              <w:rPr>
                <w:rtl/>
                <w:lang w:eastAsia="en-US"/>
              </w:rPr>
              <w:t>1</w:t>
            </w:r>
          </w:p>
        </w:tc>
        <w:tc>
          <w:tcPr>
            <w:tcW w:w="679" w:type="dxa"/>
          </w:tcPr>
          <w:p w:rsidR="00000000" w:rsidRDefault="00000000">
            <w:pPr>
              <w:rPr>
                <w:rtl/>
                <w:lang w:eastAsia="en-US"/>
              </w:rPr>
            </w:pPr>
            <w:r>
              <w:rPr>
                <w:rtl/>
                <w:lang w:eastAsia="en-US"/>
              </w:rPr>
              <w:t>2</w:t>
            </w:r>
          </w:p>
        </w:tc>
        <w:tc>
          <w:tcPr>
            <w:tcW w:w="738" w:type="dxa"/>
          </w:tcPr>
          <w:p w:rsidR="00000000" w:rsidRDefault="00000000">
            <w:pPr>
              <w:rPr>
                <w:rtl/>
                <w:lang w:eastAsia="en-US"/>
              </w:rPr>
            </w:pPr>
            <w:r>
              <w:rPr>
                <w:rtl/>
                <w:lang w:eastAsia="en-US"/>
              </w:rPr>
              <w:t>صفر</w:t>
            </w:r>
          </w:p>
        </w:tc>
      </w:tr>
    </w:tbl>
    <w:p w:rsidR="00000000" w:rsidRDefault="00000000">
      <w:pPr>
        <w:pStyle w:val="SingleTxt"/>
        <w:tabs>
          <w:tab w:val="clear" w:pos="1267"/>
          <w:tab w:val="clear" w:pos="1930"/>
          <w:tab w:val="left" w:pos="1061"/>
          <w:tab w:val="left" w:pos="1912"/>
        </w:tabs>
        <w:ind w:left="1264" w:right="1264"/>
        <w:rPr>
          <w:rtl/>
          <w:lang w:eastAsia="en-US"/>
        </w:rPr>
      </w:pPr>
      <w:r>
        <w:rPr>
          <w:b/>
          <w:bCs/>
          <w:rtl/>
          <w:lang w:eastAsia="en-US"/>
        </w:rPr>
        <w:t xml:space="preserve">الجدول رقم 22 </w:t>
      </w:r>
      <w:r>
        <w:rPr>
          <w:b/>
          <w:bCs/>
          <w:lang w:eastAsia="en-US"/>
        </w:rPr>
        <w:t>–</w:t>
      </w:r>
      <w:r>
        <w:rPr>
          <w:b/>
          <w:bCs/>
          <w:rtl/>
          <w:lang w:eastAsia="en-US"/>
        </w:rPr>
        <w:t xml:space="preserve"> وزارة الصحة الفترة 1979 </w:t>
      </w:r>
      <w:r>
        <w:rPr>
          <w:b/>
          <w:bCs/>
          <w:lang w:eastAsia="en-US"/>
        </w:rPr>
        <w:t>–</w:t>
      </w:r>
      <w:r>
        <w:rPr>
          <w:b/>
          <w:bCs/>
          <w:rtl/>
          <w:lang w:eastAsia="en-US"/>
        </w:rPr>
        <w:t xml:space="preserve"> 2000</w:t>
      </w:r>
    </w:p>
    <w:tbl>
      <w:tblPr>
        <w:bidiVisual/>
        <w:tblW w:w="0" w:type="auto"/>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878"/>
        <w:gridCol w:w="964"/>
        <w:gridCol w:w="709"/>
        <w:gridCol w:w="709"/>
        <w:gridCol w:w="709"/>
        <w:gridCol w:w="708"/>
        <w:gridCol w:w="709"/>
        <w:gridCol w:w="709"/>
        <w:gridCol w:w="679"/>
        <w:gridCol w:w="738"/>
      </w:tblGrid>
      <w:tr w:rsidR="00000000">
        <w:tblPrEx>
          <w:tblCellMar>
            <w:top w:w="0" w:type="dxa"/>
            <w:bottom w:w="0" w:type="dxa"/>
          </w:tblCellMar>
        </w:tblPrEx>
        <w:trPr>
          <w:cantSplit/>
        </w:trPr>
        <w:tc>
          <w:tcPr>
            <w:tcW w:w="1560" w:type="dxa"/>
          </w:tcPr>
          <w:p w:rsidR="00000000" w:rsidRDefault="00000000">
            <w:pPr>
              <w:rPr>
                <w:i/>
                <w:iCs/>
                <w:rtl/>
                <w:lang w:eastAsia="en-US"/>
              </w:rPr>
            </w:pPr>
          </w:p>
        </w:tc>
        <w:tc>
          <w:tcPr>
            <w:tcW w:w="1842" w:type="dxa"/>
            <w:gridSpan w:val="2"/>
          </w:tcPr>
          <w:p w:rsidR="00000000" w:rsidRDefault="00000000">
            <w:pPr>
              <w:jc w:val="center"/>
              <w:rPr>
                <w:i/>
                <w:iCs/>
                <w:rtl/>
                <w:lang w:eastAsia="en-US"/>
              </w:rPr>
            </w:pPr>
            <w:r>
              <w:rPr>
                <w:i/>
                <w:iCs/>
                <w:rtl/>
                <w:lang w:eastAsia="en-US"/>
              </w:rPr>
              <w:t>مدير ديوان الوزارة</w:t>
            </w:r>
          </w:p>
        </w:tc>
        <w:tc>
          <w:tcPr>
            <w:tcW w:w="1418" w:type="dxa"/>
            <w:gridSpan w:val="2"/>
          </w:tcPr>
          <w:p w:rsidR="00000000" w:rsidRDefault="00000000">
            <w:pPr>
              <w:jc w:val="center"/>
              <w:rPr>
                <w:i/>
                <w:iCs/>
                <w:rtl/>
                <w:lang w:eastAsia="en-US"/>
              </w:rPr>
            </w:pPr>
            <w:r>
              <w:rPr>
                <w:i/>
                <w:iCs/>
                <w:rtl/>
                <w:lang w:eastAsia="en-US"/>
              </w:rPr>
              <w:t>المدير العام</w:t>
            </w:r>
          </w:p>
        </w:tc>
        <w:tc>
          <w:tcPr>
            <w:tcW w:w="1417" w:type="dxa"/>
            <w:gridSpan w:val="2"/>
          </w:tcPr>
          <w:p w:rsidR="00000000" w:rsidRDefault="00000000">
            <w:pPr>
              <w:jc w:val="center"/>
              <w:rPr>
                <w:i/>
                <w:iCs/>
                <w:rtl/>
                <w:lang w:eastAsia="en-US"/>
              </w:rPr>
            </w:pPr>
            <w:r>
              <w:rPr>
                <w:i/>
                <w:iCs/>
                <w:rtl/>
                <w:lang w:eastAsia="en-US"/>
              </w:rPr>
              <w:t>المدير المركزي</w:t>
            </w:r>
          </w:p>
        </w:tc>
        <w:tc>
          <w:tcPr>
            <w:tcW w:w="1418" w:type="dxa"/>
            <w:gridSpan w:val="2"/>
          </w:tcPr>
          <w:p w:rsidR="00000000" w:rsidRDefault="00000000">
            <w:pPr>
              <w:jc w:val="center"/>
              <w:rPr>
                <w:i/>
                <w:iCs/>
                <w:rtl/>
                <w:lang w:eastAsia="en-US"/>
              </w:rPr>
            </w:pPr>
            <w:r>
              <w:rPr>
                <w:i/>
                <w:iCs/>
                <w:rtl/>
                <w:lang w:eastAsia="en-US"/>
              </w:rPr>
              <w:t>رئيس دائرة</w:t>
            </w:r>
          </w:p>
        </w:tc>
        <w:tc>
          <w:tcPr>
            <w:tcW w:w="1417" w:type="dxa"/>
            <w:gridSpan w:val="2"/>
          </w:tcPr>
          <w:p w:rsidR="00000000" w:rsidRDefault="00000000">
            <w:pPr>
              <w:jc w:val="center"/>
              <w:rPr>
                <w:i/>
                <w:iCs/>
                <w:rtl/>
                <w:lang w:eastAsia="en-US"/>
              </w:rPr>
            </w:pPr>
            <w:r>
              <w:rPr>
                <w:i/>
                <w:iCs/>
                <w:rtl/>
                <w:lang w:eastAsia="en-US"/>
              </w:rPr>
              <w:t>رئيس مكتب</w:t>
            </w:r>
          </w:p>
        </w:tc>
      </w:tr>
      <w:tr w:rsidR="00000000">
        <w:tblPrEx>
          <w:tblCellMar>
            <w:top w:w="0" w:type="dxa"/>
            <w:bottom w:w="0" w:type="dxa"/>
          </w:tblCellMar>
        </w:tblPrEx>
        <w:tc>
          <w:tcPr>
            <w:tcW w:w="1560" w:type="dxa"/>
          </w:tcPr>
          <w:p w:rsidR="00000000" w:rsidRDefault="00000000">
            <w:pPr>
              <w:rPr>
                <w:i/>
                <w:iCs/>
                <w:rtl/>
                <w:lang w:eastAsia="en-US"/>
              </w:rPr>
            </w:pPr>
            <w:r>
              <w:rPr>
                <w:i/>
                <w:iCs/>
                <w:rtl/>
                <w:lang w:eastAsia="en-US"/>
              </w:rPr>
              <w:t>السنة</w:t>
            </w:r>
          </w:p>
        </w:tc>
        <w:tc>
          <w:tcPr>
            <w:tcW w:w="878" w:type="dxa"/>
          </w:tcPr>
          <w:p w:rsidR="00000000" w:rsidRDefault="00000000">
            <w:pPr>
              <w:jc w:val="center"/>
              <w:rPr>
                <w:i/>
                <w:iCs/>
                <w:rtl/>
                <w:lang w:eastAsia="en-US"/>
              </w:rPr>
            </w:pPr>
            <w:r>
              <w:rPr>
                <w:i/>
                <w:iCs/>
                <w:rtl/>
                <w:lang w:eastAsia="en-US"/>
              </w:rPr>
              <w:t>رجل</w:t>
            </w:r>
          </w:p>
        </w:tc>
        <w:tc>
          <w:tcPr>
            <w:tcW w:w="964" w:type="dxa"/>
          </w:tcPr>
          <w:p w:rsidR="00000000" w:rsidRDefault="00000000">
            <w:pPr>
              <w:jc w:val="center"/>
              <w:rPr>
                <w:i/>
                <w:iCs/>
                <w:rtl/>
                <w:lang w:eastAsia="en-US"/>
              </w:rPr>
            </w:pPr>
            <w:r>
              <w:rPr>
                <w:i/>
                <w:iCs/>
                <w:rtl/>
                <w:lang w:eastAsia="en-US"/>
              </w:rPr>
              <w:t>امرأة</w:t>
            </w:r>
          </w:p>
        </w:tc>
        <w:tc>
          <w:tcPr>
            <w:tcW w:w="709" w:type="dxa"/>
          </w:tcPr>
          <w:p w:rsidR="00000000" w:rsidRDefault="00000000">
            <w:pPr>
              <w:jc w:val="center"/>
              <w:rPr>
                <w:i/>
                <w:iCs/>
                <w:rtl/>
                <w:lang w:eastAsia="en-US"/>
              </w:rPr>
            </w:pPr>
            <w:r>
              <w:rPr>
                <w:i/>
                <w:iCs/>
                <w:rtl/>
                <w:lang w:eastAsia="en-US"/>
              </w:rPr>
              <w:t>رجل</w:t>
            </w:r>
          </w:p>
        </w:tc>
        <w:tc>
          <w:tcPr>
            <w:tcW w:w="709" w:type="dxa"/>
          </w:tcPr>
          <w:p w:rsidR="00000000" w:rsidRDefault="00000000">
            <w:pPr>
              <w:jc w:val="center"/>
              <w:rPr>
                <w:i/>
                <w:iCs/>
                <w:rtl/>
                <w:lang w:eastAsia="en-US"/>
              </w:rPr>
            </w:pPr>
            <w:r>
              <w:rPr>
                <w:i/>
                <w:iCs/>
                <w:rtl/>
                <w:lang w:eastAsia="en-US"/>
              </w:rPr>
              <w:t>امرأة</w:t>
            </w:r>
          </w:p>
        </w:tc>
        <w:tc>
          <w:tcPr>
            <w:tcW w:w="709" w:type="dxa"/>
          </w:tcPr>
          <w:p w:rsidR="00000000" w:rsidRDefault="00000000">
            <w:pPr>
              <w:jc w:val="center"/>
              <w:rPr>
                <w:i/>
                <w:iCs/>
                <w:rtl/>
                <w:lang w:eastAsia="en-US"/>
              </w:rPr>
            </w:pPr>
            <w:r>
              <w:rPr>
                <w:i/>
                <w:iCs/>
                <w:rtl/>
                <w:lang w:eastAsia="en-US"/>
              </w:rPr>
              <w:t>رجل</w:t>
            </w:r>
          </w:p>
        </w:tc>
        <w:tc>
          <w:tcPr>
            <w:tcW w:w="708" w:type="dxa"/>
          </w:tcPr>
          <w:p w:rsidR="00000000" w:rsidRDefault="00000000">
            <w:pPr>
              <w:jc w:val="center"/>
              <w:rPr>
                <w:i/>
                <w:iCs/>
                <w:rtl/>
                <w:lang w:eastAsia="en-US"/>
              </w:rPr>
            </w:pPr>
            <w:r>
              <w:rPr>
                <w:i/>
                <w:iCs/>
                <w:rtl/>
                <w:lang w:eastAsia="en-US"/>
              </w:rPr>
              <w:t>امرأة</w:t>
            </w:r>
          </w:p>
        </w:tc>
        <w:tc>
          <w:tcPr>
            <w:tcW w:w="709" w:type="dxa"/>
          </w:tcPr>
          <w:p w:rsidR="00000000" w:rsidRDefault="00000000">
            <w:pPr>
              <w:jc w:val="center"/>
              <w:rPr>
                <w:i/>
                <w:iCs/>
                <w:rtl/>
                <w:lang w:eastAsia="en-US"/>
              </w:rPr>
            </w:pPr>
            <w:r>
              <w:rPr>
                <w:i/>
                <w:iCs/>
                <w:rtl/>
                <w:lang w:eastAsia="en-US"/>
              </w:rPr>
              <w:t>رجل</w:t>
            </w:r>
          </w:p>
        </w:tc>
        <w:tc>
          <w:tcPr>
            <w:tcW w:w="709" w:type="dxa"/>
          </w:tcPr>
          <w:p w:rsidR="00000000" w:rsidRDefault="00000000">
            <w:pPr>
              <w:jc w:val="center"/>
              <w:rPr>
                <w:i/>
                <w:iCs/>
                <w:rtl/>
                <w:lang w:eastAsia="en-US"/>
              </w:rPr>
            </w:pPr>
            <w:r>
              <w:rPr>
                <w:i/>
                <w:iCs/>
                <w:rtl/>
                <w:lang w:eastAsia="en-US"/>
              </w:rPr>
              <w:t>امرأة</w:t>
            </w:r>
          </w:p>
        </w:tc>
        <w:tc>
          <w:tcPr>
            <w:tcW w:w="679" w:type="dxa"/>
          </w:tcPr>
          <w:p w:rsidR="00000000" w:rsidRDefault="00000000">
            <w:pPr>
              <w:jc w:val="center"/>
              <w:rPr>
                <w:i/>
                <w:iCs/>
                <w:rtl/>
                <w:lang w:eastAsia="en-US"/>
              </w:rPr>
            </w:pPr>
            <w:r>
              <w:rPr>
                <w:i/>
                <w:iCs/>
                <w:rtl/>
                <w:lang w:eastAsia="en-US"/>
              </w:rPr>
              <w:t>رجل</w:t>
            </w:r>
          </w:p>
        </w:tc>
        <w:tc>
          <w:tcPr>
            <w:tcW w:w="738" w:type="dxa"/>
          </w:tcPr>
          <w:p w:rsidR="00000000" w:rsidRDefault="00000000">
            <w:pPr>
              <w:jc w:val="center"/>
              <w:rPr>
                <w:i/>
                <w:iCs/>
                <w:rtl/>
                <w:lang w:eastAsia="en-US"/>
              </w:rPr>
            </w:pPr>
            <w:r>
              <w:rPr>
                <w:i/>
                <w:iCs/>
                <w:rtl/>
                <w:lang w:eastAsia="en-US"/>
              </w:rPr>
              <w:t>امرأة</w:t>
            </w:r>
          </w:p>
        </w:tc>
      </w:tr>
      <w:tr w:rsidR="00000000">
        <w:tblPrEx>
          <w:tblCellMar>
            <w:top w:w="0" w:type="dxa"/>
            <w:bottom w:w="0" w:type="dxa"/>
          </w:tblCellMar>
        </w:tblPrEx>
        <w:tc>
          <w:tcPr>
            <w:tcW w:w="1560" w:type="dxa"/>
          </w:tcPr>
          <w:p w:rsidR="00000000" w:rsidRDefault="00000000">
            <w:pPr>
              <w:rPr>
                <w:rtl/>
                <w:lang w:eastAsia="en-US"/>
              </w:rPr>
            </w:pPr>
            <w:r>
              <w:rPr>
                <w:rtl/>
                <w:lang w:eastAsia="en-US"/>
              </w:rPr>
              <w:t>1997-2000</w:t>
            </w:r>
          </w:p>
        </w:tc>
        <w:tc>
          <w:tcPr>
            <w:tcW w:w="878" w:type="dxa"/>
          </w:tcPr>
          <w:p w:rsidR="00000000" w:rsidRDefault="00000000">
            <w:pPr>
              <w:rPr>
                <w:rtl/>
                <w:lang w:eastAsia="en-US"/>
              </w:rPr>
            </w:pPr>
            <w:r>
              <w:rPr>
                <w:rtl/>
                <w:lang w:eastAsia="en-US"/>
              </w:rPr>
              <w:t>2</w:t>
            </w:r>
          </w:p>
        </w:tc>
        <w:tc>
          <w:tcPr>
            <w:tcW w:w="964" w:type="dxa"/>
          </w:tcPr>
          <w:p w:rsidR="00000000" w:rsidRDefault="00000000">
            <w:pPr>
              <w:rPr>
                <w:rtl/>
                <w:lang w:eastAsia="en-US"/>
              </w:rPr>
            </w:pPr>
            <w:r>
              <w:rPr>
                <w:rtl/>
                <w:lang w:eastAsia="en-US"/>
              </w:rPr>
              <w:t>1</w:t>
            </w:r>
          </w:p>
        </w:tc>
        <w:tc>
          <w:tcPr>
            <w:tcW w:w="709" w:type="dxa"/>
          </w:tcPr>
          <w:p w:rsidR="00000000" w:rsidRDefault="00000000">
            <w:pPr>
              <w:rPr>
                <w:rtl/>
                <w:lang w:eastAsia="en-US"/>
              </w:rPr>
            </w:pPr>
            <w:r>
              <w:rPr>
                <w:rtl/>
                <w:lang w:eastAsia="en-US"/>
              </w:rPr>
              <w:t>2</w:t>
            </w:r>
          </w:p>
        </w:tc>
        <w:tc>
          <w:tcPr>
            <w:tcW w:w="709" w:type="dxa"/>
          </w:tcPr>
          <w:p w:rsidR="00000000" w:rsidRDefault="00000000">
            <w:pPr>
              <w:rPr>
                <w:rtl/>
                <w:lang w:eastAsia="en-US"/>
              </w:rPr>
            </w:pPr>
            <w:r>
              <w:rPr>
                <w:rtl/>
                <w:lang w:eastAsia="en-US"/>
              </w:rPr>
              <w:t>2</w:t>
            </w:r>
          </w:p>
        </w:tc>
        <w:tc>
          <w:tcPr>
            <w:tcW w:w="709" w:type="dxa"/>
          </w:tcPr>
          <w:p w:rsidR="00000000" w:rsidRDefault="00000000">
            <w:pPr>
              <w:rPr>
                <w:rtl/>
                <w:lang w:eastAsia="en-US"/>
              </w:rPr>
            </w:pPr>
            <w:r>
              <w:rPr>
                <w:rtl/>
                <w:lang w:eastAsia="en-US"/>
              </w:rPr>
              <w:t>4</w:t>
            </w:r>
          </w:p>
        </w:tc>
        <w:tc>
          <w:tcPr>
            <w:tcW w:w="708" w:type="dxa"/>
          </w:tcPr>
          <w:p w:rsidR="00000000" w:rsidRDefault="00000000">
            <w:pPr>
              <w:rPr>
                <w:rtl/>
                <w:lang w:eastAsia="en-US"/>
              </w:rPr>
            </w:pPr>
            <w:r>
              <w:rPr>
                <w:rtl/>
                <w:lang w:eastAsia="en-US"/>
              </w:rPr>
              <w:t>صفر</w:t>
            </w:r>
          </w:p>
        </w:tc>
        <w:tc>
          <w:tcPr>
            <w:tcW w:w="709" w:type="dxa"/>
          </w:tcPr>
          <w:p w:rsidR="00000000" w:rsidRDefault="00000000">
            <w:pPr>
              <w:rPr>
                <w:rtl/>
                <w:lang w:eastAsia="en-US"/>
              </w:rPr>
            </w:pPr>
            <w:r>
              <w:rPr>
                <w:rtl/>
                <w:lang w:eastAsia="en-US"/>
              </w:rPr>
              <w:t>7</w:t>
            </w:r>
          </w:p>
        </w:tc>
        <w:tc>
          <w:tcPr>
            <w:tcW w:w="709" w:type="dxa"/>
          </w:tcPr>
          <w:p w:rsidR="00000000" w:rsidRDefault="00000000">
            <w:pPr>
              <w:rPr>
                <w:rtl/>
                <w:lang w:eastAsia="en-US"/>
              </w:rPr>
            </w:pPr>
            <w:r>
              <w:rPr>
                <w:rtl/>
                <w:lang w:eastAsia="en-US"/>
              </w:rPr>
              <w:t>4</w:t>
            </w:r>
          </w:p>
        </w:tc>
        <w:tc>
          <w:tcPr>
            <w:tcW w:w="679" w:type="dxa"/>
          </w:tcPr>
          <w:p w:rsidR="00000000" w:rsidRDefault="00000000">
            <w:pPr>
              <w:rPr>
                <w:rtl/>
                <w:lang w:eastAsia="en-US"/>
              </w:rPr>
            </w:pPr>
            <w:r>
              <w:rPr>
                <w:rtl/>
                <w:lang w:eastAsia="en-US"/>
              </w:rPr>
              <w:t>14</w:t>
            </w:r>
          </w:p>
        </w:tc>
        <w:tc>
          <w:tcPr>
            <w:tcW w:w="738" w:type="dxa"/>
          </w:tcPr>
          <w:p w:rsidR="00000000" w:rsidRDefault="00000000">
            <w:pPr>
              <w:rPr>
                <w:rtl/>
                <w:lang w:eastAsia="en-US"/>
              </w:rPr>
            </w:pPr>
            <w:r>
              <w:rPr>
                <w:rtl/>
                <w:lang w:eastAsia="en-US"/>
              </w:rPr>
              <w:t>16</w:t>
            </w:r>
          </w:p>
        </w:tc>
      </w:tr>
    </w:tbl>
    <w:p w:rsidR="00000000" w:rsidRDefault="00000000">
      <w:pPr>
        <w:pStyle w:val="SingleTxt"/>
        <w:tabs>
          <w:tab w:val="clear" w:pos="1267"/>
          <w:tab w:val="clear" w:pos="1930"/>
          <w:tab w:val="left" w:pos="1061"/>
          <w:tab w:val="left" w:pos="1912"/>
        </w:tabs>
        <w:ind w:left="1264" w:right="1264"/>
        <w:rPr>
          <w:rtl/>
          <w:lang w:eastAsia="en-US"/>
        </w:rPr>
      </w:pPr>
    </w:p>
    <w:p w:rsidR="00000000" w:rsidRDefault="00000000">
      <w:pPr>
        <w:pStyle w:val="SingleTxt"/>
        <w:tabs>
          <w:tab w:val="clear" w:pos="1267"/>
          <w:tab w:val="clear" w:pos="1930"/>
          <w:tab w:val="left" w:pos="1061"/>
          <w:tab w:val="left" w:pos="1912"/>
        </w:tabs>
        <w:ind w:left="1264" w:right="1264"/>
        <w:rPr>
          <w:rtl/>
          <w:lang w:eastAsia="en-US"/>
        </w:rPr>
      </w:pPr>
      <w:r>
        <w:rPr>
          <w:b/>
          <w:bCs/>
          <w:rtl/>
          <w:lang w:eastAsia="en-US"/>
        </w:rPr>
        <w:t xml:space="preserve">الجدول رقم 23 </w:t>
      </w:r>
      <w:r>
        <w:rPr>
          <w:b/>
          <w:bCs/>
          <w:lang w:eastAsia="en-US"/>
        </w:rPr>
        <w:t>–</w:t>
      </w:r>
      <w:r>
        <w:rPr>
          <w:b/>
          <w:bCs/>
          <w:rtl/>
          <w:lang w:eastAsia="en-US"/>
        </w:rPr>
        <w:t xml:space="preserve"> وزارة الحضر والإسكان</w:t>
      </w:r>
    </w:p>
    <w:tbl>
      <w:tblPr>
        <w:bidiVisual/>
        <w:tblW w:w="0" w:type="auto"/>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878"/>
        <w:gridCol w:w="964"/>
        <w:gridCol w:w="709"/>
        <w:gridCol w:w="709"/>
        <w:gridCol w:w="709"/>
        <w:gridCol w:w="708"/>
        <w:gridCol w:w="709"/>
        <w:gridCol w:w="709"/>
        <w:gridCol w:w="679"/>
        <w:gridCol w:w="738"/>
      </w:tblGrid>
      <w:tr w:rsidR="00000000">
        <w:tblPrEx>
          <w:tblCellMar>
            <w:top w:w="0" w:type="dxa"/>
            <w:bottom w:w="0" w:type="dxa"/>
          </w:tblCellMar>
        </w:tblPrEx>
        <w:trPr>
          <w:cantSplit/>
        </w:trPr>
        <w:tc>
          <w:tcPr>
            <w:tcW w:w="1560" w:type="dxa"/>
          </w:tcPr>
          <w:p w:rsidR="00000000" w:rsidRDefault="00000000">
            <w:pPr>
              <w:pStyle w:val="H4"/>
              <w:keepNext w:val="0"/>
              <w:keepLines w:val="0"/>
              <w:suppressAutoHyphens w:val="0"/>
              <w:spacing w:line="400" w:lineRule="exact"/>
              <w:outlineLvl w:val="9"/>
              <w:rPr>
                <w:spacing w:val="0"/>
                <w:rtl/>
                <w:lang w:eastAsia="en-US"/>
              </w:rPr>
            </w:pPr>
          </w:p>
        </w:tc>
        <w:tc>
          <w:tcPr>
            <w:tcW w:w="1842" w:type="dxa"/>
            <w:gridSpan w:val="2"/>
          </w:tcPr>
          <w:p w:rsidR="00000000" w:rsidRDefault="00000000">
            <w:pPr>
              <w:rPr>
                <w:i/>
                <w:iCs/>
                <w:rtl/>
                <w:lang w:eastAsia="en-US"/>
              </w:rPr>
            </w:pPr>
            <w:r>
              <w:rPr>
                <w:i/>
                <w:iCs/>
                <w:rtl/>
                <w:lang w:eastAsia="en-US"/>
              </w:rPr>
              <w:t>مدير ديوان الوزارة</w:t>
            </w:r>
          </w:p>
        </w:tc>
        <w:tc>
          <w:tcPr>
            <w:tcW w:w="1418" w:type="dxa"/>
            <w:gridSpan w:val="2"/>
          </w:tcPr>
          <w:p w:rsidR="00000000" w:rsidRDefault="00000000">
            <w:pPr>
              <w:rPr>
                <w:i/>
                <w:iCs/>
                <w:rtl/>
                <w:lang w:eastAsia="en-US"/>
              </w:rPr>
            </w:pPr>
            <w:r>
              <w:rPr>
                <w:i/>
                <w:iCs/>
                <w:rtl/>
                <w:lang w:eastAsia="en-US"/>
              </w:rPr>
              <w:t>المدير العام</w:t>
            </w:r>
          </w:p>
        </w:tc>
        <w:tc>
          <w:tcPr>
            <w:tcW w:w="1417" w:type="dxa"/>
            <w:gridSpan w:val="2"/>
          </w:tcPr>
          <w:p w:rsidR="00000000" w:rsidRDefault="00000000">
            <w:pPr>
              <w:rPr>
                <w:i/>
                <w:iCs/>
                <w:rtl/>
                <w:lang w:eastAsia="en-US"/>
              </w:rPr>
            </w:pPr>
            <w:r>
              <w:rPr>
                <w:i/>
                <w:iCs/>
                <w:rtl/>
                <w:lang w:eastAsia="en-US"/>
              </w:rPr>
              <w:t>المدير المركزي</w:t>
            </w:r>
          </w:p>
        </w:tc>
        <w:tc>
          <w:tcPr>
            <w:tcW w:w="1418" w:type="dxa"/>
            <w:gridSpan w:val="2"/>
          </w:tcPr>
          <w:p w:rsidR="00000000" w:rsidRDefault="00000000">
            <w:pPr>
              <w:rPr>
                <w:i/>
                <w:iCs/>
                <w:rtl/>
                <w:lang w:eastAsia="en-US"/>
              </w:rPr>
            </w:pPr>
            <w:r>
              <w:rPr>
                <w:i/>
                <w:iCs/>
                <w:rtl/>
                <w:lang w:eastAsia="en-US"/>
              </w:rPr>
              <w:t>رئيس دائرة</w:t>
            </w:r>
          </w:p>
        </w:tc>
        <w:tc>
          <w:tcPr>
            <w:tcW w:w="1417" w:type="dxa"/>
            <w:gridSpan w:val="2"/>
          </w:tcPr>
          <w:p w:rsidR="00000000" w:rsidRDefault="00000000">
            <w:pPr>
              <w:rPr>
                <w:i/>
                <w:iCs/>
                <w:rtl/>
                <w:lang w:eastAsia="en-US"/>
              </w:rPr>
            </w:pPr>
            <w:r>
              <w:rPr>
                <w:i/>
                <w:iCs/>
                <w:rtl/>
                <w:lang w:eastAsia="en-US"/>
              </w:rPr>
              <w:t>رئيس مكتب</w:t>
            </w:r>
          </w:p>
        </w:tc>
      </w:tr>
      <w:tr w:rsidR="00000000">
        <w:tblPrEx>
          <w:tblCellMar>
            <w:top w:w="0" w:type="dxa"/>
            <w:bottom w:w="0" w:type="dxa"/>
          </w:tblCellMar>
        </w:tblPrEx>
        <w:tc>
          <w:tcPr>
            <w:tcW w:w="1560" w:type="dxa"/>
          </w:tcPr>
          <w:p w:rsidR="00000000" w:rsidRDefault="00000000">
            <w:pPr>
              <w:rPr>
                <w:i/>
                <w:iCs/>
                <w:rtl/>
                <w:lang w:eastAsia="en-US"/>
              </w:rPr>
            </w:pPr>
            <w:r>
              <w:rPr>
                <w:i/>
                <w:iCs/>
                <w:rtl/>
                <w:lang w:eastAsia="en-US"/>
              </w:rPr>
              <w:t>السنة</w:t>
            </w:r>
          </w:p>
        </w:tc>
        <w:tc>
          <w:tcPr>
            <w:tcW w:w="878" w:type="dxa"/>
          </w:tcPr>
          <w:p w:rsidR="00000000" w:rsidRDefault="00000000">
            <w:pPr>
              <w:rPr>
                <w:i/>
                <w:iCs/>
                <w:rtl/>
                <w:lang w:eastAsia="en-US"/>
              </w:rPr>
            </w:pPr>
            <w:r>
              <w:rPr>
                <w:i/>
                <w:iCs/>
                <w:rtl/>
                <w:lang w:eastAsia="en-US"/>
              </w:rPr>
              <w:t>رجل</w:t>
            </w:r>
          </w:p>
        </w:tc>
        <w:tc>
          <w:tcPr>
            <w:tcW w:w="964" w:type="dxa"/>
          </w:tcPr>
          <w:p w:rsidR="00000000" w:rsidRDefault="00000000">
            <w:pPr>
              <w:rPr>
                <w:i/>
                <w:iCs/>
                <w:rtl/>
                <w:lang w:eastAsia="en-US"/>
              </w:rPr>
            </w:pPr>
            <w:r>
              <w:rPr>
                <w:i/>
                <w:iCs/>
                <w:rtl/>
                <w:lang w:eastAsia="en-US"/>
              </w:rPr>
              <w:t>امرأة</w:t>
            </w:r>
          </w:p>
        </w:tc>
        <w:tc>
          <w:tcPr>
            <w:tcW w:w="709" w:type="dxa"/>
          </w:tcPr>
          <w:p w:rsidR="00000000" w:rsidRDefault="00000000">
            <w:pPr>
              <w:rPr>
                <w:i/>
                <w:iCs/>
                <w:rtl/>
                <w:lang w:eastAsia="en-US"/>
              </w:rPr>
            </w:pPr>
            <w:r>
              <w:rPr>
                <w:i/>
                <w:iCs/>
                <w:rtl/>
                <w:lang w:eastAsia="en-US"/>
              </w:rPr>
              <w:t>رجل</w:t>
            </w:r>
          </w:p>
        </w:tc>
        <w:tc>
          <w:tcPr>
            <w:tcW w:w="709" w:type="dxa"/>
          </w:tcPr>
          <w:p w:rsidR="00000000" w:rsidRDefault="00000000">
            <w:pPr>
              <w:rPr>
                <w:i/>
                <w:iCs/>
                <w:rtl/>
                <w:lang w:eastAsia="en-US"/>
              </w:rPr>
            </w:pPr>
            <w:r>
              <w:rPr>
                <w:i/>
                <w:iCs/>
                <w:rtl/>
                <w:lang w:eastAsia="en-US"/>
              </w:rPr>
              <w:t>امرأة</w:t>
            </w:r>
          </w:p>
        </w:tc>
        <w:tc>
          <w:tcPr>
            <w:tcW w:w="709" w:type="dxa"/>
          </w:tcPr>
          <w:p w:rsidR="00000000" w:rsidRDefault="00000000">
            <w:pPr>
              <w:rPr>
                <w:i/>
                <w:iCs/>
                <w:rtl/>
                <w:lang w:eastAsia="en-US"/>
              </w:rPr>
            </w:pPr>
            <w:r>
              <w:rPr>
                <w:i/>
                <w:iCs/>
                <w:rtl/>
                <w:lang w:eastAsia="en-US"/>
              </w:rPr>
              <w:t>رجل</w:t>
            </w:r>
          </w:p>
        </w:tc>
        <w:tc>
          <w:tcPr>
            <w:tcW w:w="708" w:type="dxa"/>
          </w:tcPr>
          <w:p w:rsidR="00000000" w:rsidRDefault="00000000">
            <w:pPr>
              <w:rPr>
                <w:i/>
                <w:iCs/>
                <w:rtl/>
                <w:lang w:eastAsia="en-US"/>
              </w:rPr>
            </w:pPr>
            <w:r>
              <w:rPr>
                <w:i/>
                <w:iCs/>
                <w:rtl/>
                <w:lang w:eastAsia="en-US"/>
              </w:rPr>
              <w:t>امرأة</w:t>
            </w:r>
          </w:p>
        </w:tc>
        <w:tc>
          <w:tcPr>
            <w:tcW w:w="709" w:type="dxa"/>
          </w:tcPr>
          <w:p w:rsidR="00000000" w:rsidRDefault="00000000">
            <w:pPr>
              <w:rPr>
                <w:i/>
                <w:iCs/>
                <w:rtl/>
                <w:lang w:eastAsia="en-US"/>
              </w:rPr>
            </w:pPr>
            <w:r>
              <w:rPr>
                <w:i/>
                <w:iCs/>
                <w:rtl/>
                <w:lang w:eastAsia="en-US"/>
              </w:rPr>
              <w:t>رجل</w:t>
            </w:r>
          </w:p>
        </w:tc>
        <w:tc>
          <w:tcPr>
            <w:tcW w:w="709" w:type="dxa"/>
          </w:tcPr>
          <w:p w:rsidR="00000000" w:rsidRDefault="00000000">
            <w:pPr>
              <w:rPr>
                <w:i/>
                <w:iCs/>
                <w:rtl/>
                <w:lang w:eastAsia="en-US"/>
              </w:rPr>
            </w:pPr>
            <w:r>
              <w:rPr>
                <w:i/>
                <w:iCs/>
                <w:rtl/>
                <w:lang w:eastAsia="en-US"/>
              </w:rPr>
              <w:t>امرأة</w:t>
            </w:r>
          </w:p>
        </w:tc>
        <w:tc>
          <w:tcPr>
            <w:tcW w:w="679" w:type="dxa"/>
          </w:tcPr>
          <w:p w:rsidR="00000000" w:rsidRDefault="00000000">
            <w:pPr>
              <w:rPr>
                <w:i/>
                <w:iCs/>
                <w:rtl/>
                <w:lang w:eastAsia="en-US"/>
              </w:rPr>
            </w:pPr>
            <w:r>
              <w:rPr>
                <w:i/>
                <w:iCs/>
                <w:rtl/>
                <w:lang w:eastAsia="en-US"/>
              </w:rPr>
              <w:t>رجل</w:t>
            </w:r>
          </w:p>
        </w:tc>
        <w:tc>
          <w:tcPr>
            <w:tcW w:w="738" w:type="dxa"/>
          </w:tcPr>
          <w:p w:rsidR="00000000" w:rsidRDefault="00000000">
            <w:pPr>
              <w:rPr>
                <w:i/>
                <w:iCs/>
                <w:rtl/>
                <w:lang w:eastAsia="en-US"/>
              </w:rPr>
            </w:pPr>
            <w:r>
              <w:rPr>
                <w:i/>
                <w:iCs/>
                <w:rtl/>
                <w:lang w:eastAsia="en-US"/>
              </w:rPr>
              <w:t>امرأة</w:t>
            </w:r>
          </w:p>
        </w:tc>
      </w:tr>
      <w:tr w:rsidR="00000000">
        <w:tblPrEx>
          <w:tblCellMar>
            <w:top w:w="0" w:type="dxa"/>
            <w:bottom w:w="0" w:type="dxa"/>
          </w:tblCellMar>
        </w:tblPrEx>
        <w:tc>
          <w:tcPr>
            <w:tcW w:w="1560" w:type="dxa"/>
          </w:tcPr>
          <w:p w:rsidR="00000000" w:rsidRDefault="00000000">
            <w:pPr>
              <w:rPr>
                <w:rtl/>
                <w:lang w:eastAsia="en-US"/>
              </w:rPr>
            </w:pPr>
            <w:r>
              <w:rPr>
                <w:rtl/>
                <w:lang w:eastAsia="en-US"/>
              </w:rPr>
              <w:t>2000</w:t>
            </w:r>
          </w:p>
        </w:tc>
        <w:tc>
          <w:tcPr>
            <w:tcW w:w="878" w:type="dxa"/>
          </w:tcPr>
          <w:p w:rsidR="00000000" w:rsidRDefault="00000000">
            <w:pPr>
              <w:rPr>
                <w:rtl/>
                <w:lang w:eastAsia="en-US"/>
              </w:rPr>
            </w:pPr>
            <w:r>
              <w:rPr>
                <w:rtl/>
                <w:lang w:eastAsia="en-US"/>
              </w:rPr>
              <w:t>1</w:t>
            </w:r>
          </w:p>
        </w:tc>
        <w:tc>
          <w:tcPr>
            <w:tcW w:w="964" w:type="dxa"/>
          </w:tcPr>
          <w:p w:rsidR="00000000" w:rsidRDefault="00000000">
            <w:pPr>
              <w:rPr>
                <w:rtl/>
                <w:lang w:eastAsia="en-US"/>
              </w:rPr>
            </w:pPr>
            <w:r>
              <w:rPr>
                <w:rtl/>
                <w:lang w:eastAsia="en-US"/>
              </w:rPr>
              <w:t>صفر</w:t>
            </w:r>
          </w:p>
        </w:tc>
        <w:tc>
          <w:tcPr>
            <w:tcW w:w="709" w:type="dxa"/>
          </w:tcPr>
          <w:p w:rsidR="00000000" w:rsidRDefault="00000000">
            <w:pPr>
              <w:rPr>
                <w:rtl/>
                <w:lang w:eastAsia="en-US"/>
              </w:rPr>
            </w:pPr>
            <w:r>
              <w:rPr>
                <w:rtl/>
                <w:lang w:eastAsia="en-US"/>
              </w:rPr>
              <w:t>1</w:t>
            </w:r>
          </w:p>
        </w:tc>
        <w:tc>
          <w:tcPr>
            <w:tcW w:w="709" w:type="dxa"/>
          </w:tcPr>
          <w:p w:rsidR="00000000" w:rsidRDefault="00000000">
            <w:pPr>
              <w:rPr>
                <w:rtl/>
                <w:lang w:eastAsia="en-US"/>
              </w:rPr>
            </w:pPr>
            <w:r>
              <w:rPr>
                <w:rtl/>
                <w:lang w:eastAsia="en-US"/>
              </w:rPr>
              <w:t>صفر</w:t>
            </w:r>
          </w:p>
        </w:tc>
        <w:tc>
          <w:tcPr>
            <w:tcW w:w="709" w:type="dxa"/>
          </w:tcPr>
          <w:p w:rsidR="00000000" w:rsidRDefault="00000000">
            <w:pPr>
              <w:rPr>
                <w:rtl/>
                <w:lang w:eastAsia="en-US"/>
              </w:rPr>
            </w:pPr>
            <w:r>
              <w:rPr>
                <w:rtl/>
                <w:lang w:eastAsia="en-US"/>
              </w:rPr>
              <w:t>2</w:t>
            </w:r>
          </w:p>
        </w:tc>
        <w:tc>
          <w:tcPr>
            <w:tcW w:w="708" w:type="dxa"/>
          </w:tcPr>
          <w:p w:rsidR="00000000" w:rsidRDefault="00000000">
            <w:pPr>
              <w:rPr>
                <w:rtl/>
                <w:lang w:eastAsia="en-US"/>
              </w:rPr>
            </w:pPr>
            <w:r>
              <w:rPr>
                <w:rtl/>
                <w:lang w:eastAsia="en-US"/>
              </w:rPr>
              <w:t>صفر</w:t>
            </w:r>
          </w:p>
        </w:tc>
        <w:tc>
          <w:tcPr>
            <w:tcW w:w="709" w:type="dxa"/>
          </w:tcPr>
          <w:p w:rsidR="00000000" w:rsidRDefault="00000000">
            <w:pPr>
              <w:rPr>
                <w:rtl/>
                <w:lang w:eastAsia="en-US"/>
              </w:rPr>
            </w:pPr>
            <w:r>
              <w:rPr>
                <w:rtl/>
                <w:lang w:eastAsia="en-US"/>
              </w:rPr>
              <w:t>6</w:t>
            </w:r>
          </w:p>
        </w:tc>
        <w:tc>
          <w:tcPr>
            <w:tcW w:w="709" w:type="dxa"/>
          </w:tcPr>
          <w:p w:rsidR="00000000" w:rsidRDefault="00000000">
            <w:pPr>
              <w:rPr>
                <w:rtl/>
                <w:lang w:eastAsia="en-US"/>
              </w:rPr>
            </w:pPr>
            <w:r>
              <w:rPr>
                <w:rtl/>
                <w:lang w:eastAsia="en-US"/>
              </w:rPr>
              <w:t>2</w:t>
            </w:r>
          </w:p>
        </w:tc>
        <w:tc>
          <w:tcPr>
            <w:tcW w:w="679" w:type="dxa"/>
          </w:tcPr>
          <w:p w:rsidR="00000000" w:rsidRDefault="00000000">
            <w:pPr>
              <w:rPr>
                <w:rtl/>
                <w:lang w:eastAsia="en-US"/>
              </w:rPr>
            </w:pPr>
            <w:r>
              <w:rPr>
                <w:rtl/>
                <w:lang w:eastAsia="en-US"/>
              </w:rPr>
              <w:t>5</w:t>
            </w:r>
          </w:p>
        </w:tc>
        <w:tc>
          <w:tcPr>
            <w:tcW w:w="738" w:type="dxa"/>
          </w:tcPr>
          <w:p w:rsidR="00000000" w:rsidRDefault="00000000">
            <w:pPr>
              <w:rPr>
                <w:rtl/>
                <w:lang w:eastAsia="en-US"/>
              </w:rPr>
            </w:pPr>
            <w:r>
              <w:rPr>
                <w:rtl/>
                <w:lang w:eastAsia="en-US"/>
              </w:rPr>
              <w:t>7</w:t>
            </w:r>
          </w:p>
        </w:tc>
      </w:tr>
    </w:tbl>
    <w:p w:rsidR="00000000" w:rsidRDefault="00000000">
      <w:pPr>
        <w:pStyle w:val="SingleTxt"/>
        <w:tabs>
          <w:tab w:val="clear" w:pos="1267"/>
          <w:tab w:val="clear" w:pos="1930"/>
          <w:tab w:val="left" w:pos="1061"/>
          <w:tab w:val="left" w:pos="1912"/>
        </w:tabs>
        <w:ind w:left="1264" w:right="1264"/>
        <w:rPr>
          <w:rtl/>
          <w:lang w:eastAsia="en-US"/>
        </w:rPr>
      </w:pPr>
    </w:p>
    <w:p w:rsidR="00000000" w:rsidRDefault="00000000">
      <w:pPr>
        <w:pStyle w:val="SingleTxt"/>
        <w:tabs>
          <w:tab w:val="clear" w:pos="1267"/>
          <w:tab w:val="clear" w:pos="1930"/>
          <w:tab w:val="left" w:pos="1061"/>
          <w:tab w:val="left" w:pos="1912"/>
        </w:tabs>
        <w:ind w:left="1264" w:right="1264"/>
        <w:rPr>
          <w:rtl/>
          <w:lang w:eastAsia="en-US"/>
        </w:rPr>
      </w:pPr>
      <w:r>
        <w:rPr>
          <w:b/>
          <w:bCs/>
          <w:rtl/>
          <w:lang w:eastAsia="en-US"/>
        </w:rPr>
        <w:t xml:space="preserve">الجدول رقم 24 </w:t>
      </w:r>
      <w:r>
        <w:rPr>
          <w:b/>
          <w:bCs/>
          <w:lang w:eastAsia="en-US"/>
        </w:rPr>
        <w:t>–</w:t>
      </w:r>
      <w:r>
        <w:rPr>
          <w:b/>
          <w:bCs/>
          <w:rtl/>
          <w:lang w:eastAsia="en-US"/>
        </w:rPr>
        <w:t xml:space="preserve"> وزارة العمل والضمان الاجتماعي سنة 2000</w:t>
      </w:r>
    </w:p>
    <w:p w:rsidR="00000000" w:rsidRDefault="00000000">
      <w:pPr>
        <w:pStyle w:val="SingleTxt"/>
        <w:tabs>
          <w:tab w:val="clear" w:pos="1267"/>
          <w:tab w:val="clear" w:pos="1930"/>
          <w:tab w:val="left" w:pos="1061"/>
          <w:tab w:val="left" w:pos="1912"/>
        </w:tabs>
        <w:ind w:left="1264" w:right="1264"/>
        <w:rPr>
          <w:b/>
          <w:bCs/>
          <w:rtl/>
          <w:lang w:eastAsia="en-US"/>
        </w:rPr>
      </w:pPr>
      <w:r>
        <w:rPr>
          <w:b/>
          <w:bCs/>
          <w:rtl/>
          <w:lang w:eastAsia="en-US"/>
        </w:rPr>
        <w:t>ألف -</w:t>
      </w:r>
      <w:r>
        <w:rPr>
          <w:b/>
          <w:bCs/>
          <w:rtl/>
          <w:lang w:eastAsia="en-US"/>
        </w:rPr>
        <w:tab/>
        <w:t>ديوان الوزارة</w:t>
      </w:r>
    </w:p>
    <w:tbl>
      <w:tblPr>
        <w:bidiVisual/>
        <w:tblW w:w="0" w:type="auto"/>
        <w:tblInd w:w="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34"/>
        <w:gridCol w:w="921"/>
        <w:gridCol w:w="922"/>
        <w:gridCol w:w="850"/>
        <w:gridCol w:w="992"/>
        <w:gridCol w:w="851"/>
        <w:gridCol w:w="850"/>
        <w:gridCol w:w="993"/>
        <w:gridCol w:w="850"/>
      </w:tblGrid>
      <w:tr w:rsidR="00000000">
        <w:tblPrEx>
          <w:tblCellMar>
            <w:top w:w="0" w:type="dxa"/>
            <w:bottom w:w="0" w:type="dxa"/>
          </w:tblCellMar>
        </w:tblPrEx>
        <w:trPr>
          <w:cantSplit/>
        </w:trPr>
        <w:tc>
          <w:tcPr>
            <w:tcW w:w="1134" w:type="dxa"/>
          </w:tcPr>
          <w:p w:rsidR="00000000" w:rsidRDefault="00000000">
            <w:pPr>
              <w:rPr>
                <w:i/>
                <w:iCs/>
                <w:rtl/>
                <w:lang w:eastAsia="en-US"/>
              </w:rPr>
            </w:pPr>
          </w:p>
        </w:tc>
        <w:tc>
          <w:tcPr>
            <w:tcW w:w="1843" w:type="dxa"/>
            <w:gridSpan w:val="2"/>
          </w:tcPr>
          <w:p w:rsidR="00000000" w:rsidRDefault="00000000">
            <w:pPr>
              <w:jc w:val="center"/>
              <w:rPr>
                <w:i/>
                <w:iCs/>
                <w:rtl/>
                <w:lang w:eastAsia="en-US"/>
              </w:rPr>
            </w:pPr>
            <w:r>
              <w:rPr>
                <w:i/>
                <w:iCs/>
                <w:rtl/>
                <w:lang w:eastAsia="en-US"/>
              </w:rPr>
              <w:t>مدير ديوان الوزارة</w:t>
            </w:r>
          </w:p>
        </w:tc>
        <w:tc>
          <w:tcPr>
            <w:tcW w:w="1842" w:type="dxa"/>
            <w:gridSpan w:val="2"/>
          </w:tcPr>
          <w:p w:rsidR="00000000" w:rsidRDefault="00000000">
            <w:pPr>
              <w:jc w:val="center"/>
              <w:rPr>
                <w:i/>
                <w:iCs/>
                <w:rtl/>
                <w:lang w:eastAsia="en-US"/>
              </w:rPr>
            </w:pPr>
            <w:r>
              <w:rPr>
                <w:i/>
                <w:iCs/>
                <w:rtl/>
                <w:lang w:eastAsia="en-US"/>
              </w:rPr>
              <w:t>مدير مركزي</w:t>
            </w:r>
          </w:p>
        </w:tc>
        <w:tc>
          <w:tcPr>
            <w:tcW w:w="1701" w:type="dxa"/>
            <w:gridSpan w:val="2"/>
          </w:tcPr>
          <w:p w:rsidR="00000000" w:rsidRDefault="00000000">
            <w:pPr>
              <w:jc w:val="center"/>
              <w:rPr>
                <w:i/>
                <w:iCs/>
                <w:rtl/>
                <w:lang w:eastAsia="en-US"/>
              </w:rPr>
            </w:pPr>
            <w:r>
              <w:rPr>
                <w:i/>
                <w:iCs/>
                <w:rtl/>
                <w:lang w:eastAsia="en-US"/>
              </w:rPr>
              <w:t>رئيس دائرة</w:t>
            </w:r>
          </w:p>
        </w:tc>
        <w:tc>
          <w:tcPr>
            <w:tcW w:w="1843" w:type="dxa"/>
            <w:gridSpan w:val="2"/>
          </w:tcPr>
          <w:p w:rsidR="00000000" w:rsidRDefault="00000000">
            <w:pPr>
              <w:jc w:val="center"/>
              <w:rPr>
                <w:i/>
                <w:iCs/>
                <w:rtl/>
                <w:lang w:eastAsia="en-US"/>
              </w:rPr>
            </w:pPr>
            <w:r>
              <w:rPr>
                <w:i/>
                <w:iCs/>
                <w:rtl/>
                <w:lang w:eastAsia="en-US"/>
              </w:rPr>
              <w:t>رئيس مكتب</w:t>
            </w:r>
          </w:p>
        </w:tc>
      </w:tr>
      <w:tr w:rsidR="00000000">
        <w:tblPrEx>
          <w:tblCellMar>
            <w:top w:w="0" w:type="dxa"/>
            <w:bottom w:w="0" w:type="dxa"/>
          </w:tblCellMar>
        </w:tblPrEx>
        <w:trPr>
          <w:cantSplit/>
        </w:trPr>
        <w:tc>
          <w:tcPr>
            <w:tcW w:w="1134" w:type="dxa"/>
          </w:tcPr>
          <w:p w:rsidR="00000000" w:rsidRDefault="00000000">
            <w:pPr>
              <w:rPr>
                <w:i/>
                <w:iCs/>
                <w:rtl/>
                <w:lang w:eastAsia="en-US"/>
              </w:rPr>
            </w:pPr>
            <w:r>
              <w:rPr>
                <w:i/>
                <w:iCs/>
                <w:rtl/>
                <w:lang w:eastAsia="en-US"/>
              </w:rPr>
              <w:t>الجنس</w:t>
            </w:r>
          </w:p>
        </w:tc>
        <w:tc>
          <w:tcPr>
            <w:tcW w:w="921" w:type="dxa"/>
          </w:tcPr>
          <w:p w:rsidR="00000000" w:rsidRDefault="00000000">
            <w:pPr>
              <w:jc w:val="center"/>
              <w:rPr>
                <w:i/>
                <w:iCs/>
                <w:rtl/>
                <w:lang w:eastAsia="en-US"/>
              </w:rPr>
            </w:pPr>
            <w:r>
              <w:rPr>
                <w:i/>
                <w:iCs/>
                <w:rtl/>
                <w:lang w:eastAsia="en-US"/>
              </w:rPr>
              <w:t>رجل</w:t>
            </w:r>
          </w:p>
        </w:tc>
        <w:tc>
          <w:tcPr>
            <w:tcW w:w="922" w:type="dxa"/>
          </w:tcPr>
          <w:p w:rsidR="00000000" w:rsidRDefault="00000000">
            <w:pPr>
              <w:rPr>
                <w:i/>
                <w:iCs/>
                <w:rtl/>
                <w:lang w:eastAsia="en-US"/>
              </w:rPr>
            </w:pPr>
            <w:r>
              <w:rPr>
                <w:i/>
                <w:iCs/>
                <w:rtl/>
                <w:lang w:eastAsia="en-US"/>
              </w:rPr>
              <w:t>امرأة</w:t>
            </w:r>
          </w:p>
        </w:tc>
        <w:tc>
          <w:tcPr>
            <w:tcW w:w="850" w:type="dxa"/>
          </w:tcPr>
          <w:p w:rsidR="00000000" w:rsidRDefault="00000000">
            <w:pPr>
              <w:jc w:val="center"/>
              <w:rPr>
                <w:i/>
                <w:iCs/>
                <w:rtl/>
                <w:lang w:eastAsia="en-US"/>
              </w:rPr>
            </w:pPr>
            <w:r>
              <w:rPr>
                <w:i/>
                <w:iCs/>
                <w:rtl/>
                <w:lang w:eastAsia="en-US"/>
              </w:rPr>
              <w:t>رجل</w:t>
            </w:r>
          </w:p>
        </w:tc>
        <w:tc>
          <w:tcPr>
            <w:tcW w:w="992" w:type="dxa"/>
          </w:tcPr>
          <w:p w:rsidR="00000000" w:rsidRDefault="00000000">
            <w:pPr>
              <w:jc w:val="center"/>
              <w:rPr>
                <w:i/>
                <w:iCs/>
                <w:rtl/>
                <w:lang w:eastAsia="en-US"/>
              </w:rPr>
            </w:pPr>
            <w:r>
              <w:rPr>
                <w:i/>
                <w:iCs/>
                <w:rtl/>
                <w:lang w:eastAsia="en-US"/>
              </w:rPr>
              <w:t>امرأة</w:t>
            </w:r>
          </w:p>
        </w:tc>
        <w:tc>
          <w:tcPr>
            <w:tcW w:w="851" w:type="dxa"/>
          </w:tcPr>
          <w:p w:rsidR="00000000" w:rsidRDefault="00000000">
            <w:pPr>
              <w:jc w:val="center"/>
              <w:rPr>
                <w:i/>
                <w:iCs/>
                <w:rtl/>
                <w:lang w:eastAsia="en-US"/>
              </w:rPr>
            </w:pPr>
            <w:r>
              <w:rPr>
                <w:i/>
                <w:iCs/>
                <w:rtl/>
                <w:lang w:eastAsia="en-US"/>
              </w:rPr>
              <w:t>رجل</w:t>
            </w:r>
          </w:p>
        </w:tc>
        <w:tc>
          <w:tcPr>
            <w:tcW w:w="850" w:type="dxa"/>
          </w:tcPr>
          <w:p w:rsidR="00000000" w:rsidRDefault="00000000">
            <w:pPr>
              <w:jc w:val="center"/>
              <w:rPr>
                <w:i/>
                <w:iCs/>
                <w:rtl/>
                <w:lang w:eastAsia="en-US"/>
              </w:rPr>
            </w:pPr>
            <w:r>
              <w:rPr>
                <w:i/>
                <w:iCs/>
                <w:rtl/>
                <w:lang w:eastAsia="en-US"/>
              </w:rPr>
              <w:t>امرأة</w:t>
            </w:r>
          </w:p>
        </w:tc>
        <w:tc>
          <w:tcPr>
            <w:tcW w:w="993" w:type="dxa"/>
          </w:tcPr>
          <w:p w:rsidR="00000000" w:rsidRDefault="00000000">
            <w:pPr>
              <w:jc w:val="center"/>
              <w:rPr>
                <w:i/>
                <w:iCs/>
                <w:rtl/>
                <w:lang w:eastAsia="en-US"/>
              </w:rPr>
            </w:pPr>
            <w:r>
              <w:rPr>
                <w:i/>
                <w:iCs/>
                <w:rtl/>
                <w:lang w:eastAsia="en-US"/>
              </w:rPr>
              <w:t>رجل</w:t>
            </w:r>
          </w:p>
        </w:tc>
        <w:tc>
          <w:tcPr>
            <w:tcW w:w="850" w:type="dxa"/>
          </w:tcPr>
          <w:p w:rsidR="00000000" w:rsidRDefault="00000000">
            <w:pPr>
              <w:jc w:val="center"/>
              <w:rPr>
                <w:i/>
                <w:iCs/>
                <w:rtl/>
                <w:lang w:eastAsia="en-US"/>
              </w:rPr>
            </w:pPr>
            <w:r>
              <w:rPr>
                <w:i/>
                <w:iCs/>
                <w:rtl/>
                <w:lang w:eastAsia="en-US"/>
              </w:rPr>
              <w:t>امرأة</w:t>
            </w:r>
          </w:p>
        </w:tc>
      </w:tr>
      <w:tr w:rsidR="00000000">
        <w:tblPrEx>
          <w:tblCellMar>
            <w:top w:w="0" w:type="dxa"/>
            <w:bottom w:w="0" w:type="dxa"/>
          </w:tblCellMar>
        </w:tblPrEx>
        <w:trPr>
          <w:cantSplit/>
        </w:trPr>
        <w:tc>
          <w:tcPr>
            <w:tcW w:w="1134" w:type="dxa"/>
          </w:tcPr>
          <w:p w:rsidR="00000000" w:rsidRDefault="00000000">
            <w:pPr>
              <w:rPr>
                <w:rtl/>
                <w:lang w:eastAsia="en-US"/>
              </w:rPr>
            </w:pPr>
          </w:p>
        </w:tc>
        <w:tc>
          <w:tcPr>
            <w:tcW w:w="921" w:type="dxa"/>
          </w:tcPr>
          <w:p w:rsidR="00000000" w:rsidRDefault="00000000">
            <w:pPr>
              <w:rPr>
                <w:rtl/>
                <w:lang w:eastAsia="en-US"/>
              </w:rPr>
            </w:pPr>
            <w:r>
              <w:rPr>
                <w:rtl/>
                <w:lang w:eastAsia="en-US"/>
              </w:rPr>
              <w:t>1</w:t>
            </w:r>
          </w:p>
        </w:tc>
        <w:tc>
          <w:tcPr>
            <w:tcW w:w="922" w:type="dxa"/>
          </w:tcPr>
          <w:p w:rsidR="00000000" w:rsidRDefault="00000000">
            <w:pPr>
              <w:rPr>
                <w:rtl/>
                <w:lang w:eastAsia="en-US"/>
              </w:rPr>
            </w:pPr>
          </w:p>
        </w:tc>
        <w:tc>
          <w:tcPr>
            <w:tcW w:w="850" w:type="dxa"/>
          </w:tcPr>
          <w:p w:rsidR="00000000" w:rsidRDefault="00000000">
            <w:pPr>
              <w:rPr>
                <w:rtl/>
                <w:lang w:eastAsia="en-US"/>
              </w:rPr>
            </w:pPr>
          </w:p>
        </w:tc>
        <w:tc>
          <w:tcPr>
            <w:tcW w:w="992" w:type="dxa"/>
          </w:tcPr>
          <w:p w:rsidR="00000000" w:rsidRDefault="00000000">
            <w:pPr>
              <w:rPr>
                <w:rtl/>
                <w:lang w:eastAsia="en-US"/>
              </w:rPr>
            </w:pPr>
            <w:r>
              <w:rPr>
                <w:rtl/>
                <w:lang w:eastAsia="en-US"/>
              </w:rPr>
              <w:t>2</w:t>
            </w:r>
          </w:p>
        </w:tc>
        <w:tc>
          <w:tcPr>
            <w:tcW w:w="851" w:type="dxa"/>
          </w:tcPr>
          <w:p w:rsidR="00000000" w:rsidRDefault="00000000">
            <w:pPr>
              <w:rPr>
                <w:rtl/>
                <w:lang w:eastAsia="en-US"/>
              </w:rPr>
            </w:pPr>
            <w:r>
              <w:rPr>
                <w:rtl/>
                <w:lang w:eastAsia="en-US"/>
              </w:rPr>
              <w:t>3</w:t>
            </w:r>
          </w:p>
        </w:tc>
        <w:tc>
          <w:tcPr>
            <w:tcW w:w="850" w:type="dxa"/>
          </w:tcPr>
          <w:p w:rsidR="00000000" w:rsidRDefault="00000000">
            <w:pPr>
              <w:rPr>
                <w:rtl/>
                <w:lang w:eastAsia="en-US"/>
              </w:rPr>
            </w:pPr>
            <w:r>
              <w:rPr>
                <w:rtl/>
                <w:lang w:eastAsia="en-US"/>
              </w:rPr>
              <w:t>1</w:t>
            </w:r>
          </w:p>
        </w:tc>
        <w:tc>
          <w:tcPr>
            <w:tcW w:w="993" w:type="dxa"/>
          </w:tcPr>
          <w:p w:rsidR="00000000" w:rsidRDefault="00000000">
            <w:pPr>
              <w:rPr>
                <w:rtl/>
                <w:lang w:eastAsia="en-US"/>
              </w:rPr>
            </w:pPr>
            <w:r>
              <w:rPr>
                <w:rtl/>
                <w:lang w:eastAsia="en-US"/>
              </w:rPr>
              <w:t>6</w:t>
            </w:r>
          </w:p>
        </w:tc>
        <w:tc>
          <w:tcPr>
            <w:tcW w:w="850" w:type="dxa"/>
          </w:tcPr>
          <w:p w:rsidR="00000000" w:rsidRDefault="00000000">
            <w:pPr>
              <w:rPr>
                <w:rtl/>
                <w:lang w:eastAsia="en-US"/>
              </w:rPr>
            </w:pPr>
          </w:p>
        </w:tc>
      </w:tr>
    </w:tbl>
    <w:p w:rsidR="00000000" w:rsidRDefault="00000000">
      <w:pPr>
        <w:pStyle w:val="SingleTxt"/>
        <w:tabs>
          <w:tab w:val="clear" w:pos="1267"/>
          <w:tab w:val="clear" w:pos="1930"/>
          <w:tab w:val="left" w:pos="1061"/>
          <w:tab w:val="left" w:pos="1912"/>
        </w:tabs>
        <w:ind w:left="1264" w:right="1264"/>
        <w:rPr>
          <w:rtl/>
          <w:lang w:eastAsia="en-US"/>
        </w:rPr>
      </w:pPr>
    </w:p>
    <w:p w:rsidR="00000000" w:rsidRDefault="00000000">
      <w:pPr>
        <w:pStyle w:val="SingleTxt"/>
        <w:tabs>
          <w:tab w:val="clear" w:pos="1267"/>
          <w:tab w:val="clear" w:pos="1930"/>
          <w:tab w:val="left" w:pos="1061"/>
          <w:tab w:val="left" w:pos="1912"/>
        </w:tabs>
        <w:ind w:left="1264" w:right="1264"/>
        <w:rPr>
          <w:b/>
          <w:bCs/>
          <w:rtl/>
          <w:lang w:eastAsia="en-US"/>
        </w:rPr>
      </w:pPr>
      <w:r>
        <w:rPr>
          <w:b/>
          <w:bCs/>
          <w:rtl/>
          <w:lang w:eastAsia="en-US"/>
        </w:rPr>
        <w:tab/>
        <w:t>الإدارة العامة للعمل والضمان</w:t>
      </w:r>
    </w:p>
    <w:tbl>
      <w:tblPr>
        <w:bidiVisual/>
        <w:tblW w:w="0" w:type="auto"/>
        <w:tblInd w:w="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34"/>
        <w:gridCol w:w="921"/>
        <w:gridCol w:w="922"/>
        <w:gridCol w:w="850"/>
        <w:gridCol w:w="992"/>
        <w:gridCol w:w="851"/>
        <w:gridCol w:w="850"/>
        <w:gridCol w:w="993"/>
        <w:gridCol w:w="850"/>
      </w:tblGrid>
      <w:tr w:rsidR="00000000">
        <w:tblPrEx>
          <w:tblCellMar>
            <w:top w:w="0" w:type="dxa"/>
            <w:bottom w:w="0" w:type="dxa"/>
          </w:tblCellMar>
        </w:tblPrEx>
        <w:trPr>
          <w:cantSplit/>
        </w:trPr>
        <w:tc>
          <w:tcPr>
            <w:tcW w:w="1134" w:type="dxa"/>
          </w:tcPr>
          <w:p w:rsidR="00000000" w:rsidRDefault="00000000">
            <w:pPr>
              <w:jc w:val="center"/>
              <w:rPr>
                <w:i/>
                <w:iCs/>
                <w:rtl/>
                <w:lang w:eastAsia="en-US"/>
              </w:rPr>
            </w:pPr>
          </w:p>
        </w:tc>
        <w:tc>
          <w:tcPr>
            <w:tcW w:w="1843" w:type="dxa"/>
            <w:gridSpan w:val="2"/>
          </w:tcPr>
          <w:p w:rsidR="00000000" w:rsidRDefault="00000000">
            <w:pPr>
              <w:jc w:val="center"/>
              <w:rPr>
                <w:i/>
                <w:iCs/>
                <w:rtl/>
                <w:lang w:eastAsia="en-US"/>
              </w:rPr>
            </w:pPr>
            <w:r>
              <w:rPr>
                <w:i/>
                <w:iCs/>
                <w:rtl/>
                <w:lang w:eastAsia="en-US"/>
              </w:rPr>
              <w:t>مدير ديوان الوزارة</w:t>
            </w:r>
          </w:p>
        </w:tc>
        <w:tc>
          <w:tcPr>
            <w:tcW w:w="1842" w:type="dxa"/>
            <w:gridSpan w:val="2"/>
          </w:tcPr>
          <w:p w:rsidR="00000000" w:rsidRDefault="00000000">
            <w:pPr>
              <w:jc w:val="center"/>
              <w:rPr>
                <w:i/>
                <w:iCs/>
                <w:rtl/>
                <w:lang w:eastAsia="en-US"/>
              </w:rPr>
            </w:pPr>
            <w:r>
              <w:rPr>
                <w:i/>
                <w:iCs/>
                <w:rtl/>
                <w:lang w:eastAsia="en-US"/>
              </w:rPr>
              <w:t>مدير مركزي</w:t>
            </w:r>
          </w:p>
        </w:tc>
        <w:tc>
          <w:tcPr>
            <w:tcW w:w="1701" w:type="dxa"/>
            <w:gridSpan w:val="2"/>
          </w:tcPr>
          <w:p w:rsidR="00000000" w:rsidRDefault="00000000">
            <w:pPr>
              <w:jc w:val="center"/>
              <w:rPr>
                <w:i/>
                <w:iCs/>
                <w:rtl/>
                <w:lang w:eastAsia="en-US"/>
              </w:rPr>
            </w:pPr>
            <w:r>
              <w:rPr>
                <w:i/>
                <w:iCs/>
                <w:rtl/>
                <w:lang w:eastAsia="en-US"/>
              </w:rPr>
              <w:t>رئيس دائرة</w:t>
            </w:r>
          </w:p>
        </w:tc>
        <w:tc>
          <w:tcPr>
            <w:tcW w:w="1843" w:type="dxa"/>
            <w:gridSpan w:val="2"/>
          </w:tcPr>
          <w:p w:rsidR="00000000" w:rsidRDefault="00000000">
            <w:pPr>
              <w:jc w:val="center"/>
              <w:rPr>
                <w:i/>
                <w:iCs/>
                <w:rtl/>
                <w:lang w:eastAsia="en-US"/>
              </w:rPr>
            </w:pPr>
            <w:r>
              <w:rPr>
                <w:i/>
                <w:iCs/>
                <w:rtl/>
                <w:lang w:eastAsia="en-US"/>
              </w:rPr>
              <w:t>رئيس مكتب</w:t>
            </w:r>
          </w:p>
        </w:tc>
      </w:tr>
      <w:tr w:rsidR="00000000">
        <w:tblPrEx>
          <w:tblCellMar>
            <w:top w:w="0" w:type="dxa"/>
            <w:bottom w:w="0" w:type="dxa"/>
          </w:tblCellMar>
        </w:tblPrEx>
        <w:trPr>
          <w:cantSplit/>
        </w:trPr>
        <w:tc>
          <w:tcPr>
            <w:tcW w:w="1134" w:type="dxa"/>
          </w:tcPr>
          <w:p w:rsidR="00000000" w:rsidRDefault="00000000">
            <w:pPr>
              <w:jc w:val="center"/>
              <w:rPr>
                <w:i/>
                <w:iCs/>
                <w:rtl/>
                <w:lang w:eastAsia="en-US"/>
              </w:rPr>
            </w:pPr>
            <w:r>
              <w:rPr>
                <w:i/>
                <w:iCs/>
                <w:rtl/>
                <w:lang w:eastAsia="en-US"/>
              </w:rPr>
              <w:t>الجنس</w:t>
            </w:r>
          </w:p>
        </w:tc>
        <w:tc>
          <w:tcPr>
            <w:tcW w:w="921" w:type="dxa"/>
          </w:tcPr>
          <w:p w:rsidR="00000000" w:rsidRDefault="00000000">
            <w:pPr>
              <w:jc w:val="center"/>
              <w:rPr>
                <w:i/>
                <w:iCs/>
                <w:rtl/>
                <w:lang w:eastAsia="en-US"/>
              </w:rPr>
            </w:pPr>
            <w:r>
              <w:rPr>
                <w:i/>
                <w:iCs/>
                <w:rtl/>
                <w:lang w:eastAsia="en-US"/>
              </w:rPr>
              <w:t>رجل</w:t>
            </w:r>
          </w:p>
        </w:tc>
        <w:tc>
          <w:tcPr>
            <w:tcW w:w="922" w:type="dxa"/>
          </w:tcPr>
          <w:p w:rsidR="00000000" w:rsidRDefault="00000000">
            <w:pPr>
              <w:jc w:val="center"/>
              <w:rPr>
                <w:i/>
                <w:iCs/>
                <w:rtl/>
                <w:lang w:eastAsia="en-US"/>
              </w:rPr>
            </w:pPr>
            <w:r>
              <w:rPr>
                <w:i/>
                <w:iCs/>
                <w:rtl/>
                <w:lang w:eastAsia="en-US"/>
              </w:rPr>
              <w:t>امرأة</w:t>
            </w:r>
          </w:p>
        </w:tc>
        <w:tc>
          <w:tcPr>
            <w:tcW w:w="850" w:type="dxa"/>
          </w:tcPr>
          <w:p w:rsidR="00000000" w:rsidRDefault="00000000">
            <w:pPr>
              <w:jc w:val="center"/>
              <w:rPr>
                <w:i/>
                <w:iCs/>
                <w:rtl/>
                <w:lang w:eastAsia="en-US"/>
              </w:rPr>
            </w:pPr>
            <w:r>
              <w:rPr>
                <w:i/>
                <w:iCs/>
                <w:rtl/>
                <w:lang w:eastAsia="en-US"/>
              </w:rPr>
              <w:t>رجل</w:t>
            </w:r>
          </w:p>
        </w:tc>
        <w:tc>
          <w:tcPr>
            <w:tcW w:w="992" w:type="dxa"/>
          </w:tcPr>
          <w:p w:rsidR="00000000" w:rsidRDefault="00000000">
            <w:pPr>
              <w:jc w:val="center"/>
              <w:rPr>
                <w:i/>
                <w:iCs/>
                <w:rtl/>
                <w:lang w:eastAsia="en-US"/>
              </w:rPr>
            </w:pPr>
            <w:r>
              <w:rPr>
                <w:i/>
                <w:iCs/>
                <w:rtl/>
                <w:lang w:eastAsia="en-US"/>
              </w:rPr>
              <w:t>امرأة</w:t>
            </w:r>
          </w:p>
        </w:tc>
        <w:tc>
          <w:tcPr>
            <w:tcW w:w="851" w:type="dxa"/>
          </w:tcPr>
          <w:p w:rsidR="00000000" w:rsidRDefault="00000000">
            <w:pPr>
              <w:jc w:val="center"/>
              <w:rPr>
                <w:i/>
                <w:iCs/>
                <w:rtl/>
                <w:lang w:eastAsia="en-US"/>
              </w:rPr>
            </w:pPr>
            <w:r>
              <w:rPr>
                <w:i/>
                <w:iCs/>
                <w:rtl/>
                <w:lang w:eastAsia="en-US"/>
              </w:rPr>
              <w:t>رجل</w:t>
            </w:r>
          </w:p>
        </w:tc>
        <w:tc>
          <w:tcPr>
            <w:tcW w:w="850" w:type="dxa"/>
          </w:tcPr>
          <w:p w:rsidR="00000000" w:rsidRDefault="00000000">
            <w:pPr>
              <w:jc w:val="center"/>
              <w:rPr>
                <w:i/>
                <w:iCs/>
                <w:rtl/>
                <w:lang w:eastAsia="en-US"/>
              </w:rPr>
            </w:pPr>
            <w:r>
              <w:rPr>
                <w:i/>
                <w:iCs/>
                <w:rtl/>
                <w:lang w:eastAsia="en-US"/>
              </w:rPr>
              <w:t>امرأة</w:t>
            </w:r>
          </w:p>
        </w:tc>
        <w:tc>
          <w:tcPr>
            <w:tcW w:w="993" w:type="dxa"/>
          </w:tcPr>
          <w:p w:rsidR="00000000" w:rsidRDefault="00000000">
            <w:pPr>
              <w:jc w:val="center"/>
              <w:rPr>
                <w:i/>
                <w:iCs/>
                <w:rtl/>
                <w:lang w:eastAsia="en-US"/>
              </w:rPr>
            </w:pPr>
            <w:r>
              <w:rPr>
                <w:i/>
                <w:iCs/>
                <w:rtl/>
                <w:lang w:eastAsia="en-US"/>
              </w:rPr>
              <w:t>رجل</w:t>
            </w:r>
          </w:p>
        </w:tc>
        <w:tc>
          <w:tcPr>
            <w:tcW w:w="850" w:type="dxa"/>
          </w:tcPr>
          <w:p w:rsidR="00000000" w:rsidRDefault="00000000">
            <w:pPr>
              <w:jc w:val="center"/>
              <w:rPr>
                <w:i/>
                <w:iCs/>
                <w:rtl/>
                <w:lang w:eastAsia="en-US"/>
              </w:rPr>
            </w:pPr>
            <w:r>
              <w:rPr>
                <w:i/>
                <w:iCs/>
                <w:rtl/>
                <w:lang w:eastAsia="en-US"/>
              </w:rPr>
              <w:t>امرأة</w:t>
            </w:r>
          </w:p>
        </w:tc>
      </w:tr>
      <w:tr w:rsidR="00000000">
        <w:tblPrEx>
          <w:tblCellMar>
            <w:top w:w="0" w:type="dxa"/>
            <w:bottom w:w="0" w:type="dxa"/>
          </w:tblCellMar>
        </w:tblPrEx>
        <w:trPr>
          <w:cantSplit/>
        </w:trPr>
        <w:tc>
          <w:tcPr>
            <w:tcW w:w="1134" w:type="dxa"/>
          </w:tcPr>
          <w:p w:rsidR="00000000" w:rsidRDefault="00000000">
            <w:pPr>
              <w:rPr>
                <w:rtl/>
                <w:lang w:eastAsia="en-US"/>
              </w:rPr>
            </w:pPr>
          </w:p>
        </w:tc>
        <w:tc>
          <w:tcPr>
            <w:tcW w:w="921" w:type="dxa"/>
          </w:tcPr>
          <w:p w:rsidR="00000000" w:rsidRDefault="00000000">
            <w:pPr>
              <w:rPr>
                <w:rtl/>
                <w:lang w:eastAsia="en-US"/>
              </w:rPr>
            </w:pPr>
            <w:r>
              <w:rPr>
                <w:rtl/>
                <w:lang w:eastAsia="en-US"/>
              </w:rPr>
              <w:t>1</w:t>
            </w:r>
          </w:p>
        </w:tc>
        <w:tc>
          <w:tcPr>
            <w:tcW w:w="922" w:type="dxa"/>
          </w:tcPr>
          <w:p w:rsidR="00000000" w:rsidRDefault="00000000">
            <w:pPr>
              <w:rPr>
                <w:rtl/>
                <w:lang w:eastAsia="en-US"/>
              </w:rPr>
            </w:pPr>
            <w:r>
              <w:rPr>
                <w:rtl/>
                <w:lang w:eastAsia="en-US"/>
              </w:rPr>
              <w:t>صفر</w:t>
            </w:r>
          </w:p>
        </w:tc>
        <w:tc>
          <w:tcPr>
            <w:tcW w:w="850" w:type="dxa"/>
          </w:tcPr>
          <w:p w:rsidR="00000000" w:rsidRDefault="00000000">
            <w:pPr>
              <w:rPr>
                <w:rtl/>
                <w:lang w:eastAsia="en-US"/>
              </w:rPr>
            </w:pPr>
            <w:r>
              <w:rPr>
                <w:rtl/>
                <w:lang w:eastAsia="en-US"/>
              </w:rPr>
              <w:t>4</w:t>
            </w:r>
          </w:p>
        </w:tc>
        <w:tc>
          <w:tcPr>
            <w:tcW w:w="992" w:type="dxa"/>
          </w:tcPr>
          <w:p w:rsidR="00000000" w:rsidRDefault="00000000">
            <w:pPr>
              <w:rPr>
                <w:rtl/>
                <w:lang w:eastAsia="en-US"/>
              </w:rPr>
            </w:pPr>
          </w:p>
        </w:tc>
        <w:tc>
          <w:tcPr>
            <w:tcW w:w="851" w:type="dxa"/>
          </w:tcPr>
          <w:p w:rsidR="00000000" w:rsidRDefault="00000000">
            <w:pPr>
              <w:rPr>
                <w:rtl/>
                <w:lang w:eastAsia="en-US"/>
              </w:rPr>
            </w:pPr>
            <w:r>
              <w:rPr>
                <w:rtl/>
                <w:lang w:eastAsia="en-US"/>
              </w:rPr>
              <w:t>13</w:t>
            </w:r>
          </w:p>
        </w:tc>
        <w:tc>
          <w:tcPr>
            <w:tcW w:w="850" w:type="dxa"/>
          </w:tcPr>
          <w:p w:rsidR="00000000" w:rsidRDefault="00000000">
            <w:pPr>
              <w:rPr>
                <w:rtl/>
                <w:lang w:eastAsia="en-US"/>
              </w:rPr>
            </w:pPr>
            <w:r>
              <w:rPr>
                <w:rtl/>
                <w:lang w:eastAsia="en-US"/>
              </w:rPr>
              <w:t>1</w:t>
            </w:r>
          </w:p>
        </w:tc>
        <w:tc>
          <w:tcPr>
            <w:tcW w:w="993" w:type="dxa"/>
          </w:tcPr>
          <w:p w:rsidR="00000000" w:rsidRDefault="00000000">
            <w:pPr>
              <w:rPr>
                <w:rtl/>
                <w:lang w:eastAsia="en-US"/>
              </w:rPr>
            </w:pPr>
            <w:r>
              <w:rPr>
                <w:rtl/>
                <w:lang w:eastAsia="en-US"/>
              </w:rPr>
              <w:t>19</w:t>
            </w:r>
          </w:p>
        </w:tc>
        <w:tc>
          <w:tcPr>
            <w:tcW w:w="850" w:type="dxa"/>
          </w:tcPr>
          <w:p w:rsidR="00000000" w:rsidRDefault="00000000">
            <w:pPr>
              <w:rPr>
                <w:rtl/>
                <w:lang w:eastAsia="en-US"/>
              </w:rPr>
            </w:pPr>
            <w:r>
              <w:rPr>
                <w:rtl/>
                <w:lang w:eastAsia="en-US"/>
              </w:rPr>
              <w:t>13</w:t>
            </w:r>
          </w:p>
        </w:tc>
      </w:tr>
    </w:tbl>
    <w:p w:rsidR="00000000" w:rsidRDefault="00000000">
      <w:pPr>
        <w:pStyle w:val="SingleTxt"/>
        <w:tabs>
          <w:tab w:val="clear" w:pos="1267"/>
          <w:tab w:val="clear" w:pos="1930"/>
          <w:tab w:val="left" w:pos="1061"/>
          <w:tab w:val="left" w:pos="1912"/>
        </w:tabs>
        <w:ind w:left="1264" w:right="1264"/>
        <w:rPr>
          <w:b/>
          <w:bCs/>
          <w:rtl/>
          <w:lang w:eastAsia="en-US"/>
        </w:rPr>
      </w:pPr>
    </w:p>
    <w:p w:rsidR="00000000" w:rsidRDefault="00000000">
      <w:pPr>
        <w:pStyle w:val="SingleTxt"/>
        <w:tabs>
          <w:tab w:val="clear" w:pos="1267"/>
          <w:tab w:val="clear" w:pos="1930"/>
          <w:tab w:val="left" w:pos="1061"/>
          <w:tab w:val="left" w:pos="1912"/>
        </w:tabs>
        <w:ind w:left="1264" w:right="1264"/>
        <w:rPr>
          <w:rtl/>
          <w:lang w:eastAsia="en-US"/>
        </w:rPr>
      </w:pPr>
      <w:r>
        <w:rPr>
          <w:b/>
          <w:bCs/>
          <w:rtl/>
          <w:lang w:eastAsia="en-US"/>
        </w:rPr>
        <w:tab/>
        <w:t>إدارة صندوق المعاشات التقاعدية للموظفين</w:t>
      </w:r>
    </w:p>
    <w:tbl>
      <w:tblPr>
        <w:bidiVisual/>
        <w:tblW w:w="0" w:type="auto"/>
        <w:tblInd w:w="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34"/>
        <w:gridCol w:w="921"/>
        <w:gridCol w:w="922"/>
        <w:gridCol w:w="850"/>
        <w:gridCol w:w="992"/>
        <w:gridCol w:w="851"/>
        <w:gridCol w:w="850"/>
        <w:gridCol w:w="993"/>
        <w:gridCol w:w="850"/>
      </w:tblGrid>
      <w:tr w:rsidR="00000000">
        <w:tblPrEx>
          <w:tblCellMar>
            <w:top w:w="0" w:type="dxa"/>
            <w:bottom w:w="0" w:type="dxa"/>
          </w:tblCellMar>
        </w:tblPrEx>
        <w:trPr>
          <w:cantSplit/>
        </w:trPr>
        <w:tc>
          <w:tcPr>
            <w:tcW w:w="1134" w:type="dxa"/>
          </w:tcPr>
          <w:p w:rsidR="00000000" w:rsidRDefault="00000000">
            <w:pPr>
              <w:rPr>
                <w:i/>
                <w:iCs/>
                <w:rtl/>
                <w:lang w:eastAsia="en-US"/>
              </w:rPr>
            </w:pPr>
          </w:p>
        </w:tc>
        <w:tc>
          <w:tcPr>
            <w:tcW w:w="1843" w:type="dxa"/>
            <w:gridSpan w:val="2"/>
          </w:tcPr>
          <w:p w:rsidR="00000000" w:rsidRDefault="00000000">
            <w:pPr>
              <w:jc w:val="center"/>
              <w:rPr>
                <w:i/>
                <w:iCs/>
                <w:rtl/>
                <w:lang w:eastAsia="en-US"/>
              </w:rPr>
            </w:pPr>
            <w:r>
              <w:rPr>
                <w:i/>
                <w:iCs/>
                <w:rtl/>
                <w:lang w:eastAsia="en-US"/>
              </w:rPr>
              <w:t>مدير ديوان الوزارة</w:t>
            </w:r>
          </w:p>
        </w:tc>
        <w:tc>
          <w:tcPr>
            <w:tcW w:w="1842" w:type="dxa"/>
            <w:gridSpan w:val="2"/>
          </w:tcPr>
          <w:p w:rsidR="00000000" w:rsidRDefault="00000000">
            <w:pPr>
              <w:jc w:val="center"/>
              <w:rPr>
                <w:i/>
                <w:iCs/>
                <w:rtl/>
                <w:lang w:eastAsia="en-US"/>
              </w:rPr>
            </w:pPr>
            <w:r>
              <w:rPr>
                <w:i/>
                <w:iCs/>
                <w:rtl/>
                <w:lang w:eastAsia="en-US"/>
              </w:rPr>
              <w:t>مدير مركزي</w:t>
            </w:r>
          </w:p>
        </w:tc>
        <w:tc>
          <w:tcPr>
            <w:tcW w:w="1701" w:type="dxa"/>
            <w:gridSpan w:val="2"/>
          </w:tcPr>
          <w:p w:rsidR="00000000" w:rsidRDefault="00000000">
            <w:pPr>
              <w:jc w:val="center"/>
              <w:rPr>
                <w:i/>
                <w:iCs/>
                <w:rtl/>
                <w:lang w:eastAsia="en-US"/>
              </w:rPr>
            </w:pPr>
            <w:r>
              <w:rPr>
                <w:i/>
                <w:iCs/>
                <w:rtl/>
                <w:lang w:eastAsia="en-US"/>
              </w:rPr>
              <w:t>رئيس دائرة</w:t>
            </w:r>
          </w:p>
        </w:tc>
        <w:tc>
          <w:tcPr>
            <w:tcW w:w="1843" w:type="dxa"/>
            <w:gridSpan w:val="2"/>
          </w:tcPr>
          <w:p w:rsidR="00000000" w:rsidRDefault="00000000">
            <w:pPr>
              <w:jc w:val="center"/>
              <w:rPr>
                <w:i/>
                <w:iCs/>
                <w:rtl/>
                <w:lang w:eastAsia="en-US"/>
              </w:rPr>
            </w:pPr>
            <w:r>
              <w:rPr>
                <w:i/>
                <w:iCs/>
                <w:rtl/>
                <w:lang w:eastAsia="en-US"/>
              </w:rPr>
              <w:t>رئيس مكتب</w:t>
            </w:r>
          </w:p>
        </w:tc>
      </w:tr>
      <w:tr w:rsidR="00000000">
        <w:tblPrEx>
          <w:tblCellMar>
            <w:top w:w="0" w:type="dxa"/>
            <w:bottom w:w="0" w:type="dxa"/>
          </w:tblCellMar>
        </w:tblPrEx>
        <w:trPr>
          <w:cantSplit/>
        </w:trPr>
        <w:tc>
          <w:tcPr>
            <w:tcW w:w="1134" w:type="dxa"/>
          </w:tcPr>
          <w:p w:rsidR="00000000" w:rsidRDefault="00000000">
            <w:pPr>
              <w:rPr>
                <w:i/>
                <w:iCs/>
                <w:rtl/>
                <w:lang w:eastAsia="en-US"/>
              </w:rPr>
            </w:pPr>
            <w:r>
              <w:rPr>
                <w:i/>
                <w:iCs/>
                <w:rtl/>
                <w:lang w:eastAsia="en-US"/>
              </w:rPr>
              <w:t>الجنس</w:t>
            </w:r>
          </w:p>
        </w:tc>
        <w:tc>
          <w:tcPr>
            <w:tcW w:w="921" w:type="dxa"/>
          </w:tcPr>
          <w:p w:rsidR="00000000" w:rsidRDefault="00000000">
            <w:pPr>
              <w:jc w:val="center"/>
              <w:rPr>
                <w:i/>
                <w:iCs/>
                <w:rtl/>
                <w:lang w:eastAsia="en-US"/>
              </w:rPr>
            </w:pPr>
            <w:r>
              <w:rPr>
                <w:i/>
                <w:iCs/>
                <w:rtl/>
                <w:lang w:eastAsia="en-US"/>
              </w:rPr>
              <w:t>رجل</w:t>
            </w:r>
          </w:p>
        </w:tc>
        <w:tc>
          <w:tcPr>
            <w:tcW w:w="922" w:type="dxa"/>
          </w:tcPr>
          <w:p w:rsidR="00000000" w:rsidRDefault="00000000">
            <w:pPr>
              <w:jc w:val="center"/>
              <w:rPr>
                <w:i/>
                <w:iCs/>
                <w:rtl/>
                <w:lang w:eastAsia="en-US"/>
              </w:rPr>
            </w:pPr>
            <w:r>
              <w:rPr>
                <w:i/>
                <w:iCs/>
                <w:rtl/>
                <w:lang w:eastAsia="en-US"/>
              </w:rPr>
              <w:t>1امرأة</w:t>
            </w:r>
          </w:p>
        </w:tc>
        <w:tc>
          <w:tcPr>
            <w:tcW w:w="850" w:type="dxa"/>
          </w:tcPr>
          <w:p w:rsidR="00000000" w:rsidRDefault="00000000">
            <w:pPr>
              <w:jc w:val="center"/>
              <w:rPr>
                <w:i/>
                <w:iCs/>
                <w:rtl/>
                <w:lang w:eastAsia="en-US"/>
              </w:rPr>
            </w:pPr>
            <w:r>
              <w:rPr>
                <w:i/>
                <w:iCs/>
                <w:rtl/>
                <w:lang w:eastAsia="en-US"/>
              </w:rPr>
              <w:t>رجل</w:t>
            </w:r>
          </w:p>
        </w:tc>
        <w:tc>
          <w:tcPr>
            <w:tcW w:w="992" w:type="dxa"/>
          </w:tcPr>
          <w:p w:rsidR="00000000" w:rsidRDefault="00000000">
            <w:pPr>
              <w:jc w:val="center"/>
              <w:rPr>
                <w:i/>
                <w:iCs/>
                <w:rtl/>
                <w:lang w:eastAsia="en-US"/>
              </w:rPr>
            </w:pPr>
            <w:r>
              <w:rPr>
                <w:i/>
                <w:iCs/>
                <w:rtl/>
                <w:lang w:eastAsia="en-US"/>
              </w:rPr>
              <w:t>امرأة</w:t>
            </w:r>
          </w:p>
        </w:tc>
        <w:tc>
          <w:tcPr>
            <w:tcW w:w="851" w:type="dxa"/>
          </w:tcPr>
          <w:p w:rsidR="00000000" w:rsidRDefault="00000000">
            <w:pPr>
              <w:jc w:val="center"/>
              <w:rPr>
                <w:i/>
                <w:iCs/>
                <w:rtl/>
                <w:lang w:eastAsia="en-US"/>
              </w:rPr>
            </w:pPr>
            <w:r>
              <w:rPr>
                <w:i/>
                <w:iCs/>
                <w:rtl/>
                <w:lang w:eastAsia="en-US"/>
              </w:rPr>
              <w:t>رجل</w:t>
            </w:r>
          </w:p>
        </w:tc>
        <w:tc>
          <w:tcPr>
            <w:tcW w:w="850" w:type="dxa"/>
          </w:tcPr>
          <w:p w:rsidR="00000000" w:rsidRDefault="00000000">
            <w:pPr>
              <w:jc w:val="center"/>
              <w:rPr>
                <w:i/>
                <w:iCs/>
                <w:rtl/>
                <w:lang w:eastAsia="en-US"/>
              </w:rPr>
            </w:pPr>
            <w:r>
              <w:rPr>
                <w:i/>
                <w:iCs/>
                <w:rtl/>
                <w:lang w:eastAsia="en-US"/>
              </w:rPr>
              <w:t>امرأة</w:t>
            </w:r>
          </w:p>
        </w:tc>
        <w:tc>
          <w:tcPr>
            <w:tcW w:w="993" w:type="dxa"/>
          </w:tcPr>
          <w:p w:rsidR="00000000" w:rsidRDefault="00000000">
            <w:pPr>
              <w:jc w:val="center"/>
              <w:rPr>
                <w:i/>
                <w:iCs/>
                <w:rtl/>
                <w:lang w:eastAsia="en-US"/>
              </w:rPr>
            </w:pPr>
            <w:r>
              <w:rPr>
                <w:i/>
                <w:iCs/>
                <w:rtl/>
                <w:lang w:eastAsia="en-US"/>
              </w:rPr>
              <w:t>رجل</w:t>
            </w:r>
          </w:p>
        </w:tc>
        <w:tc>
          <w:tcPr>
            <w:tcW w:w="850" w:type="dxa"/>
          </w:tcPr>
          <w:p w:rsidR="00000000" w:rsidRDefault="00000000">
            <w:pPr>
              <w:jc w:val="center"/>
              <w:rPr>
                <w:i/>
                <w:iCs/>
                <w:rtl/>
                <w:lang w:eastAsia="en-US"/>
              </w:rPr>
            </w:pPr>
            <w:r>
              <w:rPr>
                <w:i/>
                <w:iCs/>
                <w:rtl/>
                <w:lang w:eastAsia="en-US"/>
              </w:rPr>
              <w:t>امرأة</w:t>
            </w:r>
          </w:p>
        </w:tc>
      </w:tr>
      <w:tr w:rsidR="00000000">
        <w:tblPrEx>
          <w:tblCellMar>
            <w:top w:w="0" w:type="dxa"/>
            <w:bottom w:w="0" w:type="dxa"/>
          </w:tblCellMar>
        </w:tblPrEx>
        <w:trPr>
          <w:cantSplit/>
        </w:trPr>
        <w:tc>
          <w:tcPr>
            <w:tcW w:w="1134" w:type="dxa"/>
          </w:tcPr>
          <w:p w:rsidR="00000000" w:rsidRDefault="00000000">
            <w:pPr>
              <w:rPr>
                <w:rtl/>
                <w:lang w:eastAsia="en-US"/>
              </w:rPr>
            </w:pPr>
          </w:p>
        </w:tc>
        <w:tc>
          <w:tcPr>
            <w:tcW w:w="921" w:type="dxa"/>
          </w:tcPr>
          <w:p w:rsidR="00000000" w:rsidRDefault="00000000">
            <w:pPr>
              <w:rPr>
                <w:rtl/>
                <w:lang w:eastAsia="en-US"/>
              </w:rPr>
            </w:pPr>
            <w:r>
              <w:rPr>
                <w:rtl/>
                <w:lang w:eastAsia="en-US"/>
              </w:rPr>
              <w:t>1</w:t>
            </w:r>
          </w:p>
        </w:tc>
        <w:tc>
          <w:tcPr>
            <w:tcW w:w="922" w:type="dxa"/>
          </w:tcPr>
          <w:p w:rsidR="00000000" w:rsidRDefault="00000000">
            <w:pPr>
              <w:rPr>
                <w:rtl/>
                <w:lang w:eastAsia="en-US"/>
              </w:rPr>
            </w:pPr>
            <w:r>
              <w:rPr>
                <w:rtl/>
                <w:lang w:eastAsia="en-US"/>
              </w:rPr>
              <w:t>صفر</w:t>
            </w:r>
          </w:p>
        </w:tc>
        <w:tc>
          <w:tcPr>
            <w:tcW w:w="850" w:type="dxa"/>
          </w:tcPr>
          <w:p w:rsidR="00000000" w:rsidRDefault="00000000">
            <w:pPr>
              <w:rPr>
                <w:rtl/>
                <w:lang w:eastAsia="en-US"/>
              </w:rPr>
            </w:pPr>
            <w:r>
              <w:rPr>
                <w:rtl/>
                <w:lang w:eastAsia="en-US"/>
              </w:rPr>
              <w:t>3</w:t>
            </w:r>
          </w:p>
        </w:tc>
        <w:tc>
          <w:tcPr>
            <w:tcW w:w="992" w:type="dxa"/>
          </w:tcPr>
          <w:p w:rsidR="00000000" w:rsidRDefault="00000000">
            <w:pPr>
              <w:rPr>
                <w:rtl/>
                <w:lang w:eastAsia="en-US"/>
              </w:rPr>
            </w:pPr>
            <w:r>
              <w:rPr>
                <w:rtl/>
                <w:lang w:eastAsia="en-US"/>
              </w:rPr>
              <w:t>2</w:t>
            </w:r>
          </w:p>
        </w:tc>
        <w:tc>
          <w:tcPr>
            <w:tcW w:w="851" w:type="dxa"/>
          </w:tcPr>
          <w:p w:rsidR="00000000" w:rsidRDefault="00000000">
            <w:pPr>
              <w:rPr>
                <w:rtl/>
                <w:lang w:eastAsia="en-US"/>
              </w:rPr>
            </w:pPr>
          </w:p>
        </w:tc>
        <w:tc>
          <w:tcPr>
            <w:tcW w:w="850" w:type="dxa"/>
          </w:tcPr>
          <w:p w:rsidR="00000000" w:rsidRDefault="00000000">
            <w:pPr>
              <w:rPr>
                <w:rtl/>
                <w:lang w:eastAsia="en-US"/>
              </w:rPr>
            </w:pPr>
          </w:p>
        </w:tc>
        <w:tc>
          <w:tcPr>
            <w:tcW w:w="993" w:type="dxa"/>
          </w:tcPr>
          <w:p w:rsidR="00000000" w:rsidRDefault="00000000">
            <w:pPr>
              <w:rPr>
                <w:rtl/>
                <w:lang w:eastAsia="en-US"/>
              </w:rPr>
            </w:pPr>
          </w:p>
        </w:tc>
        <w:tc>
          <w:tcPr>
            <w:tcW w:w="850" w:type="dxa"/>
          </w:tcPr>
          <w:p w:rsidR="00000000" w:rsidRDefault="00000000">
            <w:pPr>
              <w:rPr>
                <w:rtl/>
                <w:lang w:eastAsia="en-US"/>
              </w:rPr>
            </w:pPr>
          </w:p>
        </w:tc>
      </w:tr>
    </w:tbl>
    <w:p w:rsidR="00000000" w:rsidRDefault="00000000">
      <w:pPr>
        <w:pStyle w:val="SingleTxt"/>
        <w:tabs>
          <w:tab w:val="clear" w:pos="1267"/>
          <w:tab w:val="clear" w:pos="1930"/>
          <w:tab w:val="left" w:pos="1061"/>
          <w:tab w:val="left" w:pos="1912"/>
        </w:tabs>
        <w:ind w:left="1264" w:right="1264"/>
        <w:rPr>
          <w:rtl/>
          <w:lang w:eastAsia="en-US"/>
        </w:rPr>
      </w:pPr>
    </w:p>
    <w:p w:rsidR="00000000" w:rsidRDefault="00000000">
      <w:pPr>
        <w:pStyle w:val="SingleTxt"/>
        <w:tabs>
          <w:tab w:val="clear" w:pos="1267"/>
          <w:tab w:val="clear" w:pos="1930"/>
          <w:tab w:val="left" w:pos="1061"/>
          <w:tab w:val="left" w:pos="1912"/>
        </w:tabs>
        <w:ind w:left="1264" w:right="1264"/>
        <w:rPr>
          <w:szCs w:val="34"/>
          <w:rtl/>
          <w:lang w:eastAsia="en-US"/>
        </w:rPr>
      </w:pPr>
      <w:r>
        <w:rPr>
          <w:w w:val="100"/>
          <w:rtl/>
          <w:lang w:eastAsia="en-US"/>
        </w:rPr>
        <w:br w:type="page"/>
      </w:r>
      <w:r>
        <w:rPr>
          <w:b/>
          <w:bCs/>
          <w:szCs w:val="34"/>
          <w:rtl/>
          <w:lang w:eastAsia="en-US"/>
        </w:rPr>
        <w:t xml:space="preserve">الفرع الثالث </w:t>
      </w:r>
      <w:r>
        <w:rPr>
          <w:b/>
          <w:bCs/>
          <w:szCs w:val="34"/>
          <w:lang w:eastAsia="en-US"/>
        </w:rPr>
        <w:t>–</w:t>
      </w:r>
      <w:r>
        <w:rPr>
          <w:b/>
          <w:bCs/>
          <w:szCs w:val="34"/>
          <w:rtl/>
          <w:lang w:eastAsia="en-US"/>
        </w:rPr>
        <w:t xml:space="preserve"> المعوِّقات</w:t>
      </w:r>
    </w:p>
    <w:p w:rsidR="00000000" w:rsidRDefault="00000000">
      <w:pPr>
        <w:pStyle w:val="SingleTxt"/>
        <w:tabs>
          <w:tab w:val="clear" w:pos="1267"/>
          <w:tab w:val="clear" w:pos="1930"/>
          <w:tab w:val="left" w:pos="1061"/>
          <w:tab w:val="left" w:pos="1912"/>
        </w:tabs>
        <w:ind w:left="1264" w:right="1264"/>
        <w:rPr>
          <w:rtl/>
          <w:lang w:eastAsia="en-US"/>
        </w:rPr>
      </w:pPr>
      <w:r>
        <w:rPr>
          <w:rtl/>
          <w:lang w:eastAsia="en-US"/>
        </w:rPr>
        <w:tab/>
        <w:t>على الرغم من الأحكام القانونية والسياسية المؤيدة للمرأة، توجد معوِّقات متنوعة: قانونية، واقتصادية، واجتماعية، وثقافية تشكل تحديا يتعين مواجهته وإزالته من أجل المشاركة الفعلية للمرأة في عملية التنمية والتطبيق الثقافي لاتفاقية القضاء على جميع أشكال التمييز ضد المرأة.</w:t>
      </w:r>
    </w:p>
    <w:p w:rsidR="00000000" w:rsidRDefault="00000000">
      <w:pPr>
        <w:pStyle w:val="SingleTxt"/>
        <w:tabs>
          <w:tab w:val="clear" w:pos="1267"/>
          <w:tab w:val="clear" w:pos="1930"/>
          <w:tab w:val="left" w:pos="1061"/>
          <w:tab w:val="left" w:pos="1912"/>
        </w:tabs>
        <w:ind w:left="1264" w:right="1264"/>
        <w:rPr>
          <w:rtl/>
          <w:lang w:eastAsia="en-US"/>
        </w:rPr>
      </w:pPr>
      <w:r>
        <w:rPr>
          <w:rtl/>
          <w:lang w:eastAsia="en-US"/>
        </w:rPr>
        <w:t>ويمكن ذكر ما يأتي بصفة خاصة:</w:t>
      </w:r>
    </w:p>
    <w:p w:rsidR="00000000" w:rsidRDefault="00000000">
      <w:pPr>
        <w:pStyle w:val="SingleTxt"/>
        <w:tabs>
          <w:tab w:val="clear" w:pos="1267"/>
          <w:tab w:val="clear" w:pos="1930"/>
          <w:tab w:val="left" w:pos="1486"/>
          <w:tab w:val="left" w:pos="1912"/>
        </w:tabs>
        <w:ind w:left="1927" w:right="1264" w:hanging="663"/>
        <w:rPr>
          <w:rtl/>
          <w:lang w:eastAsia="en-US"/>
        </w:rPr>
      </w:pPr>
      <w:r>
        <w:rPr>
          <w:rtl/>
          <w:lang w:eastAsia="en-US"/>
        </w:rPr>
        <w:tab/>
        <w:t>-</w:t>
      </w:r>
      <w:r>
        <w:rPr>
          <w:rtl/>
          <w:lang w:eastAsia="en-US"/>
        </w:rPr>
        <w:tab/>
        <w:t>عدم المعرفة المستمرة بالقوانين والنظم مما يضع عددا كبيرا من الأشخاص في مواقف شاذة؛</w:t>
      </w:r>
    </w:p>
    <w:p w:rsidR="00000000" w:rsidRDefault="00000000">
      <w:pPr>
        <w:pStyle w:val="SingleTxt"/>
        <w:tabs>
          <w:tab w:val="clear" w:pos="1267"/>
          <w:tab w:val="clear" w:pos="1930"/>
          <w:tab w:val="left" w:pos="1486"/>
          <w:tab w:val="left" w:pos="1912"/>
        </w:tabs>
        <w:ind w:left="1927" w:right="1264" w:hanging="663"/>
        <w:rPr>
          <w:rtl/>
          <w:lang w:eastAsia="en-US"/>
        </w:rPr>
      </w:pPr>
      <w:r>
        <w:rPr>
          <w:rtl/>
          <w:lang w:eastAsia="en-US"/>
        </w:rPr>
        <w:tab/>
        <w:t>-</w:t>
      </w:r>
      <w:r>
        <w:rPr>
          <w:rtl/>
          <w:lang w:eastAsia="en-US"/>
        </w:rPr>
        <w:tab/>
        <w:t>ما يلاحظ من نزاع ونقص وعدم كفاية في نصوص قانونية معينة؛</w:t>
      </w:r>
    </w:p>
    <w:p w:rsidR="00000000" w:rsidRDefault="00000000">
      <w:pPr>
        <w:pStyle w:val="SingleTxt"/>
        <w:tabs>
          <w:tab w:val="clear" w:pos="1267"/>
          <w:tab w:val="clear" w:pos="1930"/>
          <w:tab w:val="left" w:pos="1486"/>
          <w:tab w:val="left" w:pos="1912"/>
        </w:tabs>
        <w:ind w:left="1927" w:right="1264" w:hanging="663"/>
        <w:rPr>
          <w:rtl/>
          <w:lang w:eastAsia="en-US"/>
        </w:rPr>
      </w:pPr>
      <w:r>
        <w:rPr>
          <w:rtl/>
          <w:lang w:eastAsia="en-US"/>
        </w:rPr>
        <w:tab/>
        <w:t>-</w:t>
      </w:r>
      <w:r>
        <w:rPr>
          <w:rtl/>
          <w:lang w:eastAsia="en-US"/>
        </w:rPr>
        <w:tab/>
        <w:t>التفرقة القانونية في مجال الخلافة والزواج ورعاية الأطفال؛</w:t>
      </w:r>
    </w:p>
    <w:p w:rsidR="00000000" w:rsidRDefault="00000000">
      <w:pPr>
        <w:pStyle w:val="SingleTxt"/>
        <w:tabs>
          <w:tab w:val="clear" w:pos="1267"/>
          <w:tab w:val="clear" w:pos="1930"/>
          <w:tab w:val="left" w:pos="1486"/>
          <w:tab w:val="left" w:pos="1912"/>
        </w:tabs>
        <w:ind w:left="1927" w:right="1264" w:hanging="663"/>
        <w:rPr>
          <w:rtl/>
          <w:lang w:eastAsia="en-US"/>
        </w:rPr>
      </w:pPr>
      <w:r>
        <w:rPr>
          <w:rtl/>
          <w:lang w:eastAsia="en-US"/>
        </w:rPr>
        <w:tab/>
        <w:t>-</w:t>
      </w:r>
      <w:r>
        <w:rPr>
          <w:rtl/>
          <w:lang w:eastAsia="en-US"/>
        </w:rPr>
        <w:tab/>
        <w:t>اتباع القوانين والقواعد التقليدية التمييزية على الرغم من إلغائها رسميا؛</w:t>
      </w:r>
    </w:p>
    <w:p w:rsidR="00000000" w:rsidRDefault="00000000">
      <w:pPr>
        <w:pStyle w:val="SingleTxt"/>
        <w:tabs>
          <w:tab w:val="clear" w:pos="1267"/>
          <w:tab w:val="clear" w:pos="1930"/>
          <w:tab w:val="left" w:pos="1486"/>
          <w:tab w:val="left" w:pos="1912"/>
        </w:tabs>
        <w:ind w:left="1927" w:right="1264" w:hanging="663"/>
        <w:rPr>
          <w:rtl/>
          <w:lang w:eastAsia="en-US"/>
        </w:rPr>
      </w:pPr>
      <w:r>
        <w:rPr>
          <w:rtl/>
          <w:lang w:eastAsia="en-US"/>
        </w:rPr>
        <w:tab/>
        <w:t>-</w:t>
      </w:r>
      <w:r>
        <w:rPr>
          <w:rtl/>
          <w:lang w:eastAsia="en-US"/>
        </w:rPr>
        <w:tab/>
        <w:t>عدم المساواة في توزيع المناصب والمسؤوليات؛</w:t>
      </w:r>
    </w:p>
    <w:p w:rsidR="00000000" w:rsidRDefault="00000000">
      <w:pPr>
        <w:pStyle w:val="SingleTxt"/>
        <w:tabs>
          <w:tab w:val="clear" w:pos="1267"/>
          <w:tab w:val="clear" w:pos="1930"/>
          <w:tab w:val="left" w:pos="1486"/>
          <w:tab w:val="left" w:pos="1912"/>
        </w:tabs>
        <w:ind w:left="1927" w:right="1264" w:hanging="663"/>
        <w:rPr>
          <w:rtl/>
          <w:lang w:eastAsia="en-US"/>
        </w:rPr>
      </w:pPr>
      <w:r>
        <w:rPr>
          <w:rtl/>
          <w:lang w:eastAsia="en-US"/>
        </w:rPr>
        <w:tab/>
        <w:t>-</w:t>
      </w:r>
      <w:r>
        <w:rPr>
          <w:rtl/>
          <w:lang w:eastAsia="en-US"/>
        </w:rPr>
        <w:tab/>
        <w:t>إدراج المرأة في أنشطة اقتصادية للبقاء الذاتي يشغلونها بعيدا عن التنمية الاقتصادية الحقة؛</w:t>
      </w:r>
    </w:p>
    <w:p w:rsidR="00000000" w:rsidRDefault="00000000">
      <w:pPr>
        <w:pStyle w:val="SingleTxt"/>
        <w:tabs>
          <w:tab w:val="clear" w:pos="1267"/>
          <w:tab w:val="clear" w:pos="1930"/>
          <w:tab w:val="left" w:pos="1486"/>
          <w:tab w:val="left" w:pos="1912"/>
        </w:tabs>
        <w:ind w:left="1927" w:right="1264" w:hanging="663"/>
        <w:rPr>
          <w:rtl/>
          <w:lang w:eastAsia="en-US"/>
        </w:rPr>
      </w:pPr>
      <w:r>
        <w:rPr>
          <w:rtl/>
          <w:lang w:eastAsia="en-US"/>
        </w:rPr>
        <w:tab/>
        <w:t>-</w:t>
      </w:r>
      <w:r>
        <w:rPr>
          <w:rtl/>
          <w:lang w:eastAsia="en-US"/>
        </w:rPr>
        <w:tab/>
        <w:t>إفقار المرأة؛</w:t>
      </w:r>
    </w:p>
    <w:p w:rsidR="00000000" w:rsidRDefault="00000000">
      <w:pPr>
        <w:pStyle w:val="SingleTxt"/>
        <w:tabs>
          <w:tab w:val="clear" w:pos="1267"/>
          <w:tab w:val="clear" w:pos="1930"/>
          <w:tab w:val="left" w:pos="1486"/>
          <w:tab w:val="left" w:pos="1912"/>
        </w:tabs>
        <w:ind w:left="1927" w:right="1264" w:hanging="663"/>
        <w:rPr>
          <w:rtl/>
          <w:lang w:eastAsia="en-US"/>
        </w:rPr>
      </w:pPr>
      <w:r>
        <w:rPr>
          <w:rtl/>
          <w:lang w:eastAsia="en-US"/>
        </w:rPr>
        <w:tab/>
        <w:t>-</w:t>
      </w:r>
      <w:r>
        <w:rPr>
          <w:rtl/>
          <w:lang w:eastAsia="en-US"/>
        </w:rPr>
        <w:tab/>
        <w:t>ضعف الحالة الصحية للأم والطفل؛</w:t>
      </w:r>
    </w:p>
    <w:p w:rsidR="00000000" w:rsidRDefault="00000000">
      <w:pPr>
        <w:pStyle w:val="SingleTxt"/>
        <w:tabs>
          <w:tab w:val="clear" w:pos="1267"/>
          <w:tab w:val="clear" w:pos="1930"/>
          <w:tab w:val="left" w:pos="1486"/>
          <w:tab w:val="left" w:pos="1912"/>
        </w:tabs>
        <w:ind w:left="1927" w:right="1264" w:hanging="663"/>
        <w:rPr>
          <w:rtl/>
          <w:lang w:eastAsia="en-US"/>
        </w:rPr>
      </w:pPr>
      <w:r>
        <w:rPr>
          <w:rtl/>
          <w:lang w:eastAsia="en-US"/>
        </w:rPr>
        <w:tab/>
        <w:t>-</w:t>
      </w:r>
      <w:r>
        <w:rPr>
          <w:rtl/>
          <w:lang w:eastAsia="en-US"/>
        </w:rPr>
        <w:tab/>
        <w:t>ضعف مستوى تعليم غالبية النساء؛</w:t>
      </w:r>
    </w:p>
    <w:p w:rsidR="00000000" w:rsidRDefault="00000000">
      <w:pPr>
        <w:pStyle w:val="SingleTxt"/>
        <w:tabs>
          <w:tab w:val="clear" w:pos="1267"/>
          <w:tab w:val="clear" w:pos="1930"/>
          <w:tab w:val="left" w:pos="1486"/>
          <w:tab w:val="left" w:pos="1912"/>
        </w:tabs>
        <w:ind w:left="1927" w:right="1264" w:hanging="663"/>
        <w:rPr>
          <w:rtl/>
          <w:lang w:eastAsia="en-US"/>
        </w:rPr>
      </w:pPr>
      <w:r>
        <w:rPr>
          <w:rtl/>
          <w:lang w:eastAsia="en-US"/>
        </w:rPr>
        <w:tab/>
        <w:t>-</w:t>
      </w:r>
      <w:r>
        <w:rPr>
          <w:rtl/>
          <w:lang w:eastAsia="en-US"/>
        </w:rPr>
        <w:tab/>
        <w:t>الأمية النسائية؛</w:t>
      </w:r>
    </w:p>
    <w:p w:rsidR="00000000" w:rsidRDefault="00000000">
      <w:pPr>
        <w:pStyle w:val="SingleTxt"/>
        <w:tabs>
          <w:tab w:val="clear" w:pos="1267"/>
          <w:tab w:val="clear" w:pos="1930"/>
          <w:tab w:val="left" w:pos="1486"/>
          <w:tab w:val="left" w:pos="1912"/>
        </w:tabs>
        <w:ind w:left="1927" w:right="1264" w:hanging="663"/>
        <w:rPr>
          <w:rtl/>
          <w:lang w:eastAsia="en-US"/>
        </w:rPr>
      </w:pPr>
      <w:r>
        <w:rPr>
          <w:rtl/>
          <w:lang w:eastAsia="en-US"/>
        </w:rPr>
        <w:tab/>
        <w:t>-</w:t>
      </w:r>
      <w:r>
        <w:rPr>
          <w:rtl/>
          <w:lang w:eastAsia="en-US"/>
        </w:rPr>
        <w:tab/>
        <w:t>اتجاه الفتيات نحو تخصصات لا تستجيب دائما لاحتياجات سوق العمل؛</w:t>
      </w:r>
    </w:p>
    <w:p w:rsidR="00000000" w:rsidRDefault="00000000">
      <w:pPr>
        <w:pStyle w:val="SingleTxt"/>
        <w:tabs>
          <w:tab w:val="clear" w:pos="1267"/>
          <w:tab w:val="clear" w:pos="1930"/>
          <w:tab w:val="left" w:pos="1486"/>
          <w:tab w:val="left" w:pos="1912"/>
        </w:tabs>
        <w:ind w:left="1927" w:right="1264" w:hanging="663"/>
        <w:rPr>
          <w:rtl/>
          <w:lang w:eastAsia="en-US"/>
        </w:rPr>
      </w:pPr>
      <w:r>
        <w:rPr>
          <w:rtl/>
          <w:lang w:eastAsia="en-US"/>
        </w:rPr>
        <w:tab/>
        <w:t>-</w:t>
      </w:r>
      <w:r>
        <w:rPr>
          <w:rtl/>
          <w:lang w:eastAsia="en-US"/>
        </w:rPr>
        <w:tab/>
        <w:t>عدم وجود أحزاب سياسية تديرها النساء؛</w:t>
      </w:r>
    </w:p>
    <w:p w:rsidR="00000000" w:rsidRDefault="00000000">
      <w:pPr>
        <w:pStyle w:val="SingleTxt"/>
        <w:tabs>
          <w:tab w:val="clear" w:pos="1267"/>
          <w:tab w:val="clear" w:pos="1930"/>
          <w:tab w:val="left" w:pos="1486"/>
          <w:tab w:val="left" w:pos="1912"/>
        </w:tabs>
        <w:ind w:left="1927" w:right="1264" w:hanging="663"/>
        <w:rPr>
          <w:rtl/>
          <w:lang w:eastAsia="en-US"/>
        </w:rPr>
      </w:pPr>
      <w:r>
        <w:rPr>
          <w:rtl/>
          <w:lang w:eastAsia="en-US"/>
        </w:rPr>
        <w:tab/>
        <w:t>-</w:t>
      </w:r>
      <w:r>
        <w:rPr>
          <w:rtl/>
          <w:lang w:eastAsia="en-US"/>
        </w:rPr>
        <w:tab/>
        <w:t>العدد غير الكافي من النساء في مناصب اتخاذ القرار في الأحزاب السياسية؛</w:t>
      </w:r>
    </w:p>
    <w:p w:rsidR="00000000" w:rsidRDefault="00000000">
      <w:pPr>
        <w:pStyle w:val="SingleTxt"/>
        <w:tabs>
          <w:tab w:val="clear" w:pos="1267"/>
          <w:tab w:val="clear" w:pos="1930"/>
          <w:tab w:val="left" w:pos="1486"/>
          <w:tab w:val="left" w:pos="1912"/>
        </w:tabs>
        <w:ind w:left="1927" w:right="1264" w:hanging="663"/>
        <w:rPr>
          <w:rtl/>
          <w:lang w:eastAsia="en-US"/>
        </w:rPr>
      </w:pPr>
      <w:r>
        <w:rPr>
          <w:rtl/>
          <w:lang w:eastAsia="en-US"/>
        </w:rPr>
        <w:tab/>
        <w:t>-</w:t>
      </w:r>
      <w:r>
        <w:rPr>
          <w:rtl/>
          <w:lang w:eastAsia="en-US"/>
        </w:rPr>
        <w:tab/>
        <w:t>نقص الثقافة الانتخابية على صعيد المرأة؛</w:t>
      </w:r>
    </w:p>
    <w:p w:rsidR="00000000" w:rsidRDefault="00000000">
      <w:pPr>
        <w:pStyle w:val="SingleTxt"/>
        <w:tabs>
          <w:tab w:val="clear" w:pos="1267"/>
          <w:tab w:val="clear" w:pos="1930"/>
          <w:tab w:val="left" w:pos="1486"/>
          <w:tab w:val="left" w:pos="1912"/>
        </w:tabs>
        <w:ind w:left="1927" w:right="1264" w:hanging="663"/>
        <w:rPr>
          <w:rtl/>
          <w:lang w:eastAsia="en-US"/>
        </w:rPr>
      </w:pPr>
      <w:r>
        <w:rPr>
          <w:rtl/>
          <w:lang w:eastAsia="en-US"/>
        </w:rPr>
        <w:tab/>
        <w:t>-</w:t>
      </w:r>
      <w:r>
        <w:rPr>
          <w:rtl/>
          <w:lang w:eastAsia="en-US"/>
        </w:rPr>
        <w:tab/>
        <w:t>سوء وضع النساء لدى الانتخابات: وتعرض المرأة غالبا على أنها احتياطية وعندما تكون على رأس القائمة فإنها تقترح كمرشحة في دائرة محلية أو دائرة انتخابية تكون فرص نجاحها محدودة؛</w:t>
      </w:r>
    </w:p>
    <w:p w:rsidR="00000000" w:rsidRDefault="00000000">
      <w:pPr>
        <w:pStyle w:val="SingleTxt"/>
        <w:tabs>
          <w:tab w:val="clear" w:pos="1267"/>
          <w:tab w:val="clear" w:pos="1930"/>
          <w:tab w:val="left" w:pos="1486"/>
          <w:tab w:val="left" w:pos="1912"/>
        </w:tabs>
        <w:ind w:left="1927" w:right="1264" w:hanging="663"/>
        <w:rPr>
          <w:rtl/>
          <w:lang w:eastAsia="en-US"/>
        </w:rPr>
      </w:pPr>
      <w:r>
        <w:rPr>
          <w:rtl/>
          <w:lang w:eastAsia="en-US"/>
        </w:rPr>
        <w:tab/>
        <w:t>-</w:t>
      </w:r>
      <w:r>
        <w:rPr>
          <w:rtl/>
          <w:lang w:eastAsia="en-US"/>
        </w:rPr>
        <w:tab/>
        <w:t>التعصب وعدم كفاية الدعم والتشجيع والتضامن بين النساء؛</w:t>
      </w:r>
    </w:p>
    <w:p w:rsidR="00000000" w:rsidRDefault="00000000">
      <w:pPr>
        <w:pStyle w:val="SingleTxt"/>
        <w:tabs>
          <w:tab w:val="clear" w:pos="1267"/>
          <w:tab w:val="clear" w:pos="1930"/>
          <w:tab w:val="left" w:pos="1486"/>
          <w:tab w:val="left" w:pos="1912"/>
        </w:tabs>
        <w:ind w:left="1927" w:right="1264" w:hanging="663"/>
        <w:rPr>
          <w:rtl/>
          <w:lang w:eastAsia="en-US"/>
        </w:rPr>
      </w:pPr>
      <w:r>
        <w:rPr>
          <w:rtl/>
          <w:lang w:eastAsia="en-US"/>
        </w:rPr>
        <w:tab/>
        <w:t>-</w:t>
      </w:r>
      <w:r>
        <w:rPr>
          <w:rtl/>
          <w:lang w:eastAsia="en-US"/>
        </w:rPr>
        <w:tab/>
        <w:t>عدم كفاية الدوافع لدى المرأة في مواجهة مناصب اتخاذ القرار؛</w:t>
      </w:r>
    </w:p>
    <w:p w:rsidR="00000000" w:rsidRDefault="00000000">
      <w:pPr>
        <w:pStyle w:val="SingleTxt"/>
        <w:tabs>
          <w:tab w:val="clear" w:pos="1267"/>
          <w:tab w:val="clear" w:pos="1930"/>
          <w:tab w:val="left" w:pos="1486"/>
          <w:tab w:val="left" w:pos="1912"/>
        </w:tabs>
        <w:ind w:left="1927" w:right="1264" w:hanging="663"/>
        <w:rPr>
          <w:rtl/>
          <w:lang w:eastAsia="en-US"/>
        </w:rPr>
      </w:pPr>
      <w:r>
        <w:rPr>
          <w:rtl/>
          <w:lang w:eastAsia="en-US"/>
        </w:rPr>
        <w:tab/>
        <w:t>-</w:t>
      </w:r>
      <w:r>
        <w:rPr>
          <w:rtl/>
          <w:lang w:eastAsia="en-US"/>
        </w:rPr>
        <w:tab/>
        <w:t>خوف المرأة من الفشل في مواجهة مناصب اتخاذ القرار (نقص الثقة بالنفس)؛</w:t>
      </w:r>
    </w:p>
    <w:p w:rsidR="00000000" w:rsidRDefault="00000000">
      <w:pPr>
        <w:pStyle w:val="SingleTxt"/>
        <w:tabs>
          <w:tab w:val="clear" w:pos="1267"/>
          <w:tab w:val="clear" w:pos="1930"/>
          <w:tab w:val="left" w:pos="1486"/>
          <w:tab w:val="left" w:pos="1912"/>
        </w:tabs>
        <w:ind w:left="1927" w:right="1264" w:hanging="663"/>
        <w:rPr>
          <w:rtl/>
          <w:lang w:eastAsia="en-US"/>
        </w:rPr>
      </w:pPr>
      <w:r>
        <w:rPr>
          <w:rtl/>
          <w:lang w:eastAsia="en-US"/>
        </w:rPr>
        <w:tab/>
        <w:t>-</w:t>
      </w:r>
      <w:r>
        <w:rPr>
          <w:rtl/>
          <w:lang w:eastAsia="en-US"/>
        </w:rPr>
        <w:tab/>
        <w:t>عدم التنافس بين القيادات النسائية؛</w:t>
      </w:r>
    </w:p>
    <w:p w:rsidR="00000000" w:rsidRDefault="00000000">
      <w:pPr>
        <w:pStyle w:val="SingleTxt"/>
        <w:tabs>
          <w:tab w:val="clear" w:pos="1267"/>
          <w:tab w:val="clear" w:pos="1930"/>
          <w:tab w:val="left" w:pos="1486"/>
          <w:tab w:val="left" w:pos="1912"/>
        </w:tabs>
        <w:ind w:left="1927" w:right="1264" w:hanging="663"/>
        <w:rPr>
          <w:rtl/>
          <w:lang w:eastAsia="en-US"/>
        </w:rPr>
      </w:pPr>
      <w:r>
        <w:rPr>
          <w:rtl/>
          <w:lang w:eastAsia="en-US"/>
        </w:rPr>
        <w:tab/>
        <w:t>-</w:t>
      </w:r>
      <w:r>
        <w:rPr>
          <w:rtl/>
          <w:lang w:eastAsia="en-US"/>
        </w:rPr>
        <w:tab/>
        <w:t>عدم سيطرة المرأة على الناحية الجنسية والصحة الإنجابية.</w:t>
      </w:r>
    </w:p>
    <w:p w:rsidR="00000000" w:rsidRDefault="00000000">
      <w:pPr>
        <w:pStyle w:val="SingleTxt"/>
        <w:tabs>
          <w:tab w:val="clear" w:pos="1267"/>
          <w:tab w:val="clear" w:pos="1930"/>
          <w:tab w:val="left" w:pos="1061"/>
          <w:tab w:val="left" w:pos="1912"/>
        </w:tabs>
        <w:ind w:left="2324" w:right="1264" w:hanging="1060"/>
        <w:rPr>
          <w:szCs w:val="34"/>
          <w:rtl/>
          <w:lang w:eastAsia="en-US"/>
        </w:rPr>
      </w:pPr>
      <w:r>
        <w:rPr>
          <w:b/>
          <w:bCs/>
          <w:szCs w:val="34"/>
          <w:rtl/>
          <w:lang w:eastAsia="en-US"/>
        </w:rPr>
        <w:t xml:space="preserve">الفرع الرابع </w:t>
      </w:r>
      <w:r>
        <w:rPr>
          <w:b/>
          <w:bCs/>
          <w:szCs w:val="34"/>
          <w:lang w:eastAsia="en-US"/>
        </w:rPr>
        <w:t>–</w:t>
      </w:r>
      <w:r>
        <w:rPr>
          <w:b/>
          <w:bCs/>
          <w:szCs w:val="34"/>
          <w:rtl/>
          <w:lang w:eastAsia="en-US"/>
        </w:rPr>
        <w:t xml:space="preserve"> الآفاق</w:t>
      </w:r>
    </w:p>
    <w:p w:rsidR="00000000" w:rsidRDefault="00000000">
      <w:pPr>
        <w:pStyle w:val="SingleTxt"/>
        <w:tabs>
          <w:tab w:val="clear" w:pos="1267"/>
          <w:tab w:val="clear" w:pos="1930"/>
          <w:tab w:val="left" w:pos="1061"/>
          <w:tab w:val="left" w:pos="1912"/>
        </w:tabs>
        <w:ind w:left="1264" w:right="1264"/>
        <w:rPr>
          <w:rtl/>
          <w:lang w:eastAsia="en-US"/>
        </w:rPr>
      </w:pPr>
      <w:r>
        <w:rPr>
          <w:rtl/>
          <w:lang w:eastAsia="en-US"/>
        </w:rPr>
        <w:tab/>
        <w:t>إن التطبيق الفعلي لاتفاقية حظر جميع أشكال التمييز ضد المرأة عملية تستلزم مشاركة جميع طبقات مجتمعنا بصفة عامة، والمسؤولين عن اتخاذ القرار، ووكالات التنمية، وقادة الرأي بصفة خاصة. ويوجد في بلدنا حقا الكثير من الفرص بالنسبة للمرأة. غير أنها لا تعمد دائما إلى تبني تدابير طوعية. والمساواة ومراعاة البعد المتعلق بنوع الجنس في جميع مجالات اتخاذ القرار يمكن وحدهما أن يعملا كدافع للتطبيق الناجح لاتفاقية القضاء على جميع أشكال التمييز ضد المرأة في بلادنا. ويمكن الحفاظ على ما يلي لتحقيق ذلك من حيث الآفاق:</w:t>
      </w:r>
    </w:p>
    <w:p w:rsidR="00000000" w:rsidRDefault="00000000">
      <w:pPr>
        <w:pStyle w:val="SingleTxt"/>
        <w:tabs>
          <w:tab w:val="clear" w:pos="1267"/>
          <w:tab w:val="clear" w:pos="1930"/>
          <w:tab w:val="left" w:pos="1486"/>
          <w:tab w:val="left" w:pos="1912"/>
        </w:tabs>
        <w:ind w:left="1927" w:right="1264" w:hanging="663"/>
        <w:rPr>
          <w:rtl/>
          <w:lang w:eastAsia="en-US"/>
        </w:rPr>
      </w:pPr>
      <w:r>
        <w:rPr>
          <w:rtl/>
          <w:lang w:eastAsia="en-US"/>
        </w:rPr>
        <w:tab/>
        <w:t>-</w:t>
      </w:r>
      <w:r>
        <w:rPr>
          <w:rtl/>
          <w:lang w:eastAsia="en-US"/>
        </w:rPr>
        <w:tab/>
        <w:t>خلق خدمات متنقلة للمشاورات القانونية بغرض مساعدة النساء على فهم النصوص القانونية وتفسيرها على النحو الصحيح: وذلك على غرار مركز المعونة والمساعدة القانونية في إطار بيت المرأة بمعرفة رابطة النساء القانونيات للكونغو؛</w:t>
      </w:r>
    </w:p>
    <w:p w:rsidR="00000000" w:rsidRDefault="00000000">
      <w:pPr>
        <w:pStyle w:val="SingleTxt"/>
        <w:tabs>
          <w:tab w:val="clear" w:pos="1267"/>
          <w:tab w:val="clear" w:pos="1930"/>
          <w:tab w:val="left" w:pos="1486"/>
          <w:tab w:val="left" w:pos="1912"/>
        </w:tabs>
        <w:ind w:left="1927" w:right="1264" w:hanging="663"/>
        <w:rPr>
          <w:rtl/>
          <w:lang w:eastAsia="en-US"/>
        </w:rPr>
      </w:pPr>
      <w:r>
        <w:rPr>
          <w:rtl/>
          <w:lang w:eastAsia="en-US"/>
        </w:rPr>
        <w:tab/>
        <w:t>-</w:t>
      </w:r>
      <w:r>
        <w:rPr>
          <w:rtl/>
          <w:lang w:eastAsia="en-US"/>
        </w:rPr>
        <w:tab/>
        <w:t>تشجيع النساء على المشاركة في الأنشطة المجتمعية والسياسية (الانتخابات المحلية والوطنية)؛</w:t>
      </w:r>
    </w:p>
    <w:p w:rsidR="00000000" w:rsidRDefault="00000000">
      <w:pPr>
        <w:pStyle w:val="SingleTxt"/>
        <w:tabs>
          <w:tab w:val="clear" w:pos="1267"/>
          <w:tab w:val="clear" w:pos="1930"/>
          <w:tab w:val="left" w:pos="1486"/>
          <w:tab w:val="left" w:pos="1912"/>
        </w:tabs>
        <w:ind w:left="1927" w:right="1264" w:hanging="663"/>
        <w:rPr>
          <w:rtl/>
          <w:lang w:eastAsia="en-US"/>
        </w:rPr>
      </w:pPr>
      <w:r>
        <w:rPr>
          <w:rtl/>
          <w:lang w:eastAsia="en-US"/>
        </w:rPr>
        <w:tab/>
        <w:t>-</w:t>
      </w:r>
      <w:r>
        <w:rPr>
          <w:rtl/>
          <w:lang w:eastAsia="en-US"/>
        </w:rPr>
        <w:tab/>
        <w:t>الأخذ بالتعليم من أجل السلام وتعليم حقوق الإنسان في البرامج الثانوية؛</w:t>
      </w:r>
    </w:p>
    <w:p w:rsidR="00000000" w:rsidRDefault="00000000">
      <w:pPr>
        <w:pStyle w:val="SingleTxt"/>
        <w:tabs>
          <w:tab w:val="clear" w:pos="1267"/>
          <w:tab w:val="clear" w:pos="1930"/>
          <w:tab w:val="left" w:pos="1486"/>
          <w:tab w:val="left" w:pos="1912"/>
        </w:tabs>
        <w:ind w:left="1927" w:right="1264" w:hanging="663"/>
        <w:rPr>
          <w:rtl/>
          <w:lang w:eastAsia="en-US"/>
        </w:rPr>
      </w:pPr>
      <w:r>
        <w:rPr>
          <w:rtl/>
          <w:lang w:eastAsia="en-US"/>
        </w:rPr>
        <w:tab/>
        <w:t>-</w:t>
      </w:r>
      <w:r>
        <w:rPr>
          <w:rtl/>
          <w:lang w:eastAsia="en-US"/>
        </w:rPr>
        <w:tab/>
        <w:t>إعطاء ثقافة ديمقراطية للنساء (اختيار حر لمرشحيهن)؛</w:t>
      </w:r>
    </w:p>
    <w:p w:rsidR="00000000" w:rsidRDefault="00000000">
      <w:pPr>
        <w:pStyle w:val="SingleTxt"/>
        <w:tabs>
          <w:tab w:val="clear" w:pos="1267"/>
          <w:tab w:val="clear" w:pos="1930"/>
          <w:tab w:val="left" w:pos="1486"/>
          <w:tab w:val="left" w:pos="1912"/>
        </w:tabs>
        <w:ind w:left="1927" w:right="1264" w:hanging="663"/>
        <w:rPr>
          <w:rtl/>
          <w:lang w:eastAsia="en-US"/>
        </w:rPr>
      </w:pPr>
      <w:r>
        <w:rPr>
          <w:rtl/>
          <w:lang w:eastAsia="en-US"/>
        </w:rPr>
        <w:tab/>
        <w:t>-</w:t>
      </w:r>
      <w:r>
        <w:rPr>
          <w:rtl/>
          <w:lang w:eastAsia="en-US"/>
        </w:rPr>
        <w:tab/>
        <w:t>منح النساء إمكانية حضور الانتخابات على جميع المستويات؛</w:t>
      </w:r>
    </w:p>
    <w:p w:rsidR="00000000" w:rsidRDefault="00000000">
      <w:pPr>
        <w:pStyle w:val="SingleTxt"/>
        <w:tabs>
          <w:tab w:val="clear" w:pos="1267"/>
          <w:tab w:val="clear" w:pos="1930"/>
          <w:tab w:val="left" w:pos="1486"/>
          <w:tab w:val="left" w:pos="1912"/>
        </w:tabs>
        <w:ind w:left="1927" w:right="1264" w:hanging="663"/>
        <w:rPr>
          <w:rtl/>
          <w:lang w:eastAsia="en-US"/>
        </w:rPr>
      </w:pPr>
      <w:r>
        <w:rPr>
          <w:rtl/>
          <w:lang w:eastAsia="en-US"/>
        </w:rPr>
        <w:tab/>
        <w:t>-</w:t>
      </w:r>
      <w:r>
        <w:rPr>
          <w:rtl/>
          <w:lang w:eastAsia="en-US"/>
        </w:rPr>
        <w:tab/>
        <w:t>زيادة تمثيل المرأة في سوق العمل ووصولها إلى أماكن اتخاذ القرار على جميع المستويات؛</w:t>
      </w:r>
    </w:p>
    <w:p w:rsidR="00000000" w:rsidRDefault="00000000">
      <w:pPr>
        <w:pStyle w:val="SingleTxt"/>
        <w:tabs>
          <w:tab w:val="clear" w:pos="1267"/>
          <w:tab w:val="clear" w:pos="1930"/>
          <w:tab w:val="left" w:pos="1486"/>
          <w:tab w:val="left" w:pos="1912"/>
        </w:tabs>
        <w:ind w:left="1927" w:right="1264" w:hanging="663"/>
        <w:rPr>
          <w:rtl/>
          <w:lang w:eastAsia="en-US"/>
        </w:rPr>
      </w:pPr>
      <w:r>
        <w:rPr>
          <w:rtl/>
          <w:lang w:eastAsia="en-US"/>
        </w:rPr>
        <w:tab/>
        <w:t>-</w:t>
      </w:r>
      <w:r>
        <w:rPr>
          <w:rtl/>
          <w:lang w:eastAsia="en-US"/>
        </w:rPr>
        <w:tab/>
        <w:t>إعلام وتعليم المرأة بحقوقها بغرض مساعدتها على التخلي عن الأفكار المسبقة والاعتبارات الاجتماعية التي تضعها غالبا في المرتبة الثانية؛</w:t>
      </w:r>
    </w:p>
    <w:p w:rsidR="00000000" w:rsidRDefault="00000000">
      <w:pPr>
        <w:pStyle w:val="SingleTxt"/>
        <w:tabs>
          <w:tab w:val="clear" w:pos="1267"/>
          <w:tab w:val="clear" w:pos="1930"/>
          <w:tab w:val="left" w:pos="1486"/>
          <w:tab w:val="left" w:pos="1912"/>
        </w:tabs>
        <w:ind w:left="1927" w:right="1264" w:hanging="663"/>
        <w:rPr>
          <w:rtl/>
          <w:lang w:eastAsia="en-US"/>
        </w:rPr>
      </w:pPr>
      <w:r>
        <w:rPr>
          <w:rtl/>
          <w:lang w:eastAsia="en-US"/>
        </w:rPr>
        <w:tab/>
        <w:t>-</w:t>
      </w:r>
      <w:r>
        <w:rPr>
          <w:rtl/>
          <w:lang w:eastAsia="en-US"/>
        </w:rPr>
        <w:tab/>
        <w:t>تنظيم حملات لمكافحة الأمية والعادات غير المتكيفة؛</w:t>
      </w:r>
    </w:p>
    <w:p w:rsidR="00000000" w:rsidRDefault="00000000">
      <w:pPr>
        <w:pStyle w:val="SingleTxt"/>
        <w:tabs>
          <w:tab w:val="clear" w:pos="1267"/>
          <w:tab w:val="clear" w:pos="1930"/>
          <w:tab w:val="left" w:pos="1486"/>
          <w:tab w:val="left" w:pos="1912"/>
        </w:tabs>
        <w:ind w:left="1927" w:right="1264" w:hanging="663"/>
        <w:rPr>
          <w:rtl/>
          <w:lang w:eastAsia="en-US"/>
        </w:rPr>
      </w:pPr>
      <w:r>
        <w:rPr>
          <w:rtl/>
          <w:lang w:eastAsia="en-US"/>
        </w:rPr>
        <w:tab/>
        <w:t>-</w:t>
      </w:r>
      <w:r>
        <w:rPr>
          <w:rtl/>
          <w:lang w:eastAsia="en-US"/>
        </w:rPr>
        <w:tab/>
        <w:t>تشجيع المهام التقنية والفنية؛</w:t>
      </w:r>
    </w:p>
    <w:p w:rsidR="00000000" w:rsidRDefault="00000000">
      <w:pPr>
        <w:pStyle w:val="SingleTxt"/>
        <w:tabs>
          <w:tab w:val="clear" w:pos="1267"/>
          <w:tab w:val="clear" w:pos="1930"/>
          <w:tab w:val="left" w:pos="1486"/>
          <w:tab w:val="left" w:pos="1912"/>
        </w:tabs>
        <w:ind w:left="1927" w:right="1264" w:hanging="663"/>
        <w:rPr>
          <w:rtl/>
          <w:lang w:eastAsia="en-US"/>
        </w:rPr>
      </w:pPr>
      <w:r>
        <w:rPr>
          <w:rtl/>
          <w:lang w:eastAsia="en-US"/>
        </w:rPr>
        <w:tab/>
        <w:t>-</w:t>
      </w:r>
      <w:r>
        <w:rPr>
          <w:rtl/>
          <w:lang w:eastAsia="en-US"/>
        </w:rPr>
        <w:tab/>
        <w:t>تشجيع المرأة والفتاة على المشاركة في الفروع التقنية والعلمية التي يمكن أن توجهها نحو القطاعات الجديدة والواعدة؛</w:t>
      </w:r>
    </w:p>
    <w:p w:rsidR="00000000" w:rsidRDefault="00000000">
      <w:pPr>
        <w:pStyle w:val="SingleTxt"/>
        <w:tabs>
          <w:tab w:val="clear" w:pos="1267"/>
          <w:tab w:val="clear" w:pos="1930"/>
          <w:tab w:val="left" w:pos="1486"/>
          <w:tab w:val="left" w:pos="1912"/>
        </w:tabs>
        <w:ind w:left="1927" w:right="1264" w:hanging="663"/>
        <w:rPr>
          <w:rtl/>
          <w:lang w:eastAsia="en-US"/>
        </w:rPr>
      </w:pPr>
      <w:r>
        <w:rPr>
          <w:rtl/>
          <w:lang w:eastAsia="en-US"/>
        </w:rPr>
        <w:tab/>
        <w:t>-</w:t>
      </w:r>
      <w:r>
        <w:rPr>
          <w:rtl/>
          <w:lang w:eastAsia="en-US"/>
        </w:rPr>
        <w:tab/>
        <w:t>مضاعفة هياكل حماية الطفل من أجل تشجيع مشاركة المرأة في الأنشطة الإنتاجية والاجتماعية والثقافية؛</w:t>
      </w:r>
    </w:p>
    <w:p w:rsidR="00000000" w:rsidRDefault="00000000">
      <w:pPr>
        <w:pStyle w:val="SingleTxt"/>
        <w:tabs>
          <w:tab w:val="clear" w:pos="1267"/>
          <w:tab w:val="clear" w:pos="1930"/>
          <w:tab w:val="left" w:pos="1486"/>
          <w:tab w:val="left" w:pos="1912"/>
        </w:tabs>
        <w:ind w:left="1927" w:right="1264" w:hanging="663"/>
        <w:rPr>
          <w:rtl/>
          <w:lang w:eastAsia="en-US"/>
        </w:rPr>
      </w:pPr>
      <w:r>
        <w:rPr>
          <w:rtl/>
          <w:lang w:eastAsia="en-US"/>
        </w:rPr>
        <w:tab/>
        <w:t>-</w:t>
      </w:r>
      <w:r>
        <w:rPr>
          <w:rtl/>
          <w:lang w:eastAsia="en-US"/>
        </w:rPr>
        <w:tab/>
        <w:t>تشجيع الحوار والقسمة بين الرجل والمرأة في جميع ميادين الحياة العامة؛</w:t>
      </w:r>
    </w:p>
    <w:p w:rsidR="00000000" w:rsidRDefault="00000000">
      <w:pPr>
        <w:pStyle w:val="SingleTxt"/>
        <w:tabs>
          <w:tab w:val="clear" w:pos="1267"/>
          <w:tab w:val="clear" w:pos="1930"/>
          <w:tab w:val="left" w:pos="1486"/>
          <w:tab w:val="left" w:pos="1912"/>
        </w:tabs>
        <w:ind w:left="1927" w:right="1264" w:hanging="663"/>
        <w:rPr>
          <w:rtl/>
          <w:lang w:eastAsia="en-US"/>
        </w:rPr>
      </w:pPr>
      <w:r>
        <w:rPr>
          <w:rtl/>
          <w:lang w:eastAsia="en-US"/>
        </w:rPr>
        <w:tab/>
        <w:t>-</w:t>
      </w:r>
      <w:r>
        <w:rPr>
          <w:rtl/>
          <w:lang w:eastAsia="en-US"/>
        </w:rPr>
        <w:tab/>
        <w:t>تحبيذ وتشجيع التنشئة الاجتماعية للطفل؛</w:t>
      </w:r>
    </w:p>
    <w:p w:rsidR="00000000" w:rsidRDefault="00000000">
      <w:pPr>
        <w:pStyle w:val="SingleTxt"/>
        <w:tabs>
          <w:tab w:val="clear" w:pos="1267"/>
          <w:tab w:val="clear" w:pos="1930"/>
          <w:tab w:val="left" w:pos="1486"/>
          <w:tab w:val="left" w:pos="1912"/>
        </w:tabs>
        <w:ind w:left="1927" w:right="1264" w:hanging="663"/>
        <w:rPr>
          <w:rtl/>
          <w:lang w:eastAsia="en-US"/>
        </w:rPr>
      </w:pPr>
      <w:r>
        <w:rPr>
          <w:rtl/>
          <w:lang w:eastAsia="en-US"/>
        </w:rPr>
        <w:tab/>
        <w:t>-</w:t>
      </w:r>
      <w:r>
        <w:rPr>
          <w:rtl/>
          <w:lang w:eastAsia="en-US"/>
        </w:rPr>
        <w:tab/>
        <w:t>عرض الفرص نفسها على الفتيات والفتيان في مجال التعليم الرسمي وغير الرسمي؛</w:t>
      </w:r>
    </w:p>
    <w:p w:rsidR="00000000" w:rsidRDefault="00000000">
      <w:pPr>
        <w:pStyle w:val="SingleTxt"/>
        <w:tabs>
          <w:tab w:val="clear" w:pos="1267"/>
          <w:tab w:val="clear" w:pos="1930"/>
          <w:tab w:val="left" w:pos="1486"/>
          <w:tab w:val="left" w:pos="1912"/>
        </w:tabs>
        <w:ind w:left="1927" w:right="1264" w:hanging="663"/>
        <w:rPr>
          <w:rtl/>
          <w:lang w:eastAsia="en-US"/>
        </w:rPr>
      </w:pPr>
      <w:r>
        <w:rPr>
          <w:rtl/>
          <w:lang w:eastAsia="en-US"/>
        </w:rPr>
        <w:tab/>
        <w:t>-</w:t>
      </w:r>
      <w:r>
        <w:rPr>
          <w:rtl/>
          <w:lang w:eastAsia="en-US"/>
        </w:rPr>
        <w:tab/>
        <w:t>إقامة كيان لمتابعة تقييم تطبيق اتفاقية حظر جميع أنواع التمييز ضد المرأة على جميع المستويات؛</w:t>
      </w:r>
    </w:p>
    <w:p w:rsidR="00000000" w:rsidRDefault="00000000">
      <w:pPr>
        <w:pStyle w:val="SingleTxt"/>
        <w:tabs>
          <w:tab w:val="clear" w:pos="1267"/>
          <w:tab w:val="clear" w:pos="1930"/>
          <w:tab w:val="left" w:pos="1486"/>
          <w:tab w:val="left" w:pos="1912"/>
        </w:tabs>
        <w:ind w:left="1927" w:right="1264" w:hanging="663"/>
        <w:rPr>
          <w:rtl/>
          <w:lang w:eastAsia="en-US"/>
        </w:rPr>
      </w:pPr>
      <w:r>
        <w:rPr>
          <w:rtl/>
          <w:lang w:eastAsia="en-US"/>
        </w:rPr>
        <w:tab/>
        <w:t>-</w:t>
      </w:r>
      <w:r>
        <w:rPr>
          <w:rtl/>
          <w:lang w:eastAsia="en-US"/>
        </w:rPr>
        <w:tab/>
        <w:t>تدريب المرأة على القيادة؛</w:t>
      </w:r>
    </w:p>
    <w:p w:rsidR="00000000" w:rsidRDefault="00000000">
      <w:pPr>
        <w:pStyle w:val="SingleTxt"/>
        <w:tabs>
          <w:tab w:val="clear" w:pos="1267"/>
          <w:tab w:val="clear" w:pos="1930"/>
          <w:tab w:val="left" w:pos="1486"/>
          <w:tab w:val="left" w:pos="1912"/>
        </w:tabs>
        <w:ind w:left="1927" w:right="1264" w:hanging="663"/>
        <w:rPr>
          <w:rtl/>
          <w:lang w:eastAsia="en-US"/>
        </w:rPr>
      </w:pPr>
      <w:r>
        <w:rPr>
          <w:rtl/>
          <w:lang w:eastAsia="en-US"/>
        </w:rPr>
        <w:tab/>
        <w:t>-</w:t>
      </w:r>
      <w:r>
        <w:rPr>
          <w:rtl/>
          <w:lang w:eastAsia="en-US"/>
        </w:rPr>
        <w:tab/>
        <w:t>إقامة نظام الحصص لدى الانتخابات؛</w:t>
      </w:r>
    </w:p>
    <w:p w:rsidR="00000000" w:rsidRDefault="00000000">
      <w:pPr>
        <w:pStyle w:val="SingleTxt"/>
        <w:tabs>
          <w:tab w:val="clear" w:pos="1267"/>
          <w:tab w:val="clear" w:pos="1930"/>
          <w:tab w:val="left" w:pos="1486"/>
          <w:tab w:val="left" w:pos="1912"/>
        </w:tabs>
        <w:ind w:left="1927" w:right="1264" w:hanging="663"/>
        <w:rPr>
          <w:rtl/>
          <w:lang w:eastAsia="en-US"/>
        </w:rPr>
      </w:pPr>
      <w:r>
        <w:rPr>
          <w:rtl/>
          <w:lang w:eastAsia="en-US"/>
        </w:rPr>
        <w:tab/>
        <w:t>-</w:t>
      </w:r>
      <w:r>
        <w:rPr>
          <w:rtl/>
          <w:lang w:eastAsia="en-US"/>
        </w:rPr>
        <w:tab/>
        <w:t>ضمان الوصول المتساوي للمرأة ومشاركتها الكاملة في إعداد النصوص القانونية على الأصعدة الوطنية والإقليمية والدولية؛</w:t>
      </w:r>
    </w:p>
    <w:p w:rsidR="00000000" w:rsidRDefault="00000000">
      <w:pPr>
        <w:pStyle w:val="SingleTxt"/>
        <w:tabs>
          <w:tab w:val="clear" w:pos="1267"/>
          <w:tab w:val="clear" w:pos="1930"/>
          <w:tab w:val="left" w:pos="1486"/>
          <w:tab w:val="left" w:pos="1912"/>
        </w:tabs>
        <w:ind w:left="1927" w:right="1264" w:hanging="663"/>
        <w:rPr>
          <w:rtl/>
          <w:lang w:eastAsia="en-US"/>
        </w:rPr>
      </w:pPr>
      <w:r>
        <w:rPr>
          <w:rtl/>
          <w:lang w:eastAsia="en-US"/>
        </w:rPr>
        <w:tab/>
        <w:t>-</w:t>
      </w:r>
      <w:r>
        <w:rPr>
          <w:rtl/>
          <w:lang w:eastAsia="en-US"/>
        </w:rPr>
        <w:tab/>
        <w:t>استخدام مصرف للبيانات المتعلقة بالمرأة بالنسبة للمناصب ذات المسؤولية في حالة الاحتياج؛</w:t>
      </w:r>
    </w:p>
    <w:p w:rsidR="00000000" w:rsidRDefault="00000000">
      <w:pPr>
        <w:pStyle w:val="SingleTxt"/>
        <w:tabs>
          <w:tab w:val="clear" w:pos="1267"/>
          <w:tab w:val="clear" w:pos="1930"/>
          <w:tab w:val="left" w:pos="1486"/>
          <w:tab w:val="left" w:pos="1912"/>
        </w:tabs>
        <w:ind w:left="1927" w:right="1264" w:hanging="663"/>
        <w:rPr>
          <w:rtl/>
          <w:lang w:eastAsia="en-US"/>
        </w:rPr>
      </w:pPr>
      <w:r>
        <w:rPr>
          <w:rtl/>
          <w:lang w:eastAsia="en-US"/>
        </w:rPr>
        <w:tab/>
        <w:t>-</w:t>
      </w:r>
      <w:r>
        <w:rPr>
          <w:rtl/>
          <w:lang w:eastAsia="en-US"/>
        </w:rPr>
        <w:tab/>
        <w:t>استعادة المرأة المسنة والعاجزة من تدابير خاصة للحماية من حيث احتياجاتها المادية والأخلاقية؛</w:t>
      </w:r>
    </w:p>
    <w:p w:rsidR="00000000" w:rsidRDefault="00000000">
      <w:pPr>
        <w:pStyle w:val="SingleTxt"/>
        <w:tabs>
          <w:tab w:val="clear" w:pos="1267"/>
          <w:tab w:val="clear" w:pos="1930"/>
          <w:tab w:val="left" w:pos="1486"/>
          <w:tab w:val="left" w:pos="1912"/>
        </w:tabs>
        <w:ind w:left="1927" w:right="1264" w:hanging="663"/>
        <w:rPr>
          <w:rtl/>
          <w:lang w:eastAsia="en-US"/>
        </w:rPr>
      </w:pPr>
      <w:r>
        <w:rPr>
          <w:rtl/>
          <w:lang w:eastAsia="en-US"/>
        </w:rPr>
        <w:tab/>
        <w:t>-</w:t>
      </w:r>
      <w:r>
        <w:rPr>
          <w:rtl/>
          <w:lang w:eastAsia="en-US"/>
        </w:rPr>
        <w:tab/>
        <w:t>تعيين محامٍ للمرأة المعوَّقَة.</w:t>
      </w:r>
    </w:p>
    <w:p w:rsidR="00000000" w:rsidRDefault="00000000">
      <w:pPr>
        <w:spacing w:after="120"/>
        <w:rPr>
          <w:b/>
          <w:bCs/>
          <w:szCs w:val="34"/>
          <w:rtl/>
          <w:lang w:eastAsia="en-US"/>
        </w:rPr>
      </w:pPr>
      <w:r>
        <w:rPr>
          <w:rtl/>
          <w:lang w:eastAsia="en-US"/>
        </w:rPr>
        <w:br w:type="page"/>
      </w:r>
      <w:r>
        <w:rPr>
          <w:b/>
          <w:bCs/>
          <w:szCs w:val="34"/>
          <w:rtl/>
          <w:lang w:eastAsia="en-US"/>
        </w:rPr>
        <w:t>الفصــــل الســـادس:</w:t>
      </w:r>
      <w:r>
        <w:rPr>
          <w:b/>
          <w:bCs/>
          <w:szCs w:val="34"/>
          <w:rtl/>
          <w:lang w:eastAsia="en-US"/>
        </w:rPr>
        <w:tab/>
        <w:t>مشاركة المرأة في التمثيل وفي المؤسسات الدولية</w:t>
      </w:r>
    </w:p>
    <w:p w:rsidR="00000000" w:rsidRDefault="00000000">
      <w:pPr>
        <w:pStyle w:val="SingleTxt"/>
        <w:tabs>
          <w:tab w:val="clear" w:pos="1267"/>
          <w:tab w:val="clear" w:pos="1930"/>
          <w:tab w:val="left" w:pos="1061"/>
          <w:tab w:val="left" w:pos="1912"/>
        </w:tabs>
        <w:ind w:left="2324" w:right="1264" w:hanging="1060"/>
        <w:jc w:val="center"/>
        <w:rPr>
          <w:rtl/>
          <w:lang w:eastAsia="en-US"/>
        </w:rPr>
      </w:pPr>
      <w:r>
        <w:rPr>
          <w:b/>
          <w:bCs/>
          <w:szCs w:val="34"/>
          <w:rtl/>
          <w:lang w:eastAsia="en-US"/>
        </w:rPr>
        <w:t>(المادة 8)</w:t>
      </w:r>
    </w:p>
    <w:p w:rsidR="00000000" w:rsidRDefault="00000000">
      <w:pPr>
        <w:pStyle w:val="SingleTxt"/>
        <w:tabs>
          <w:tab w:val="clear" w:pos="1267"/>
          <w:tab w:val="clear" w:pos="1930"/>
          <w:tab w:val="left" w:pos="1061"/>
          <w:tab w:val="left" w:pos="1912"/>
        </w:tabs>
        <w:ind w:left="2324" w:right="1264" w:hanging="1060"/>
        <w:rPr>
          <w:szCs w:val="34"/>
          <w:rtl/>
          <w:lang w:eastAsia="en-US"/>
        </w:rPr>
      </w:pPr>
      <w:r>
        <w:rPr>
          <w:b/>
          <w:bCs/>
          <w:szCs w:val="34"/>
          <w:rtl/>
          <w:lang w:eastAsia="en-US"/>
        </w:rPr>
        <w:t>المادة 8</w:t>
      </w:r>
    </w:p>
    <w:p w:rsidR="00000000" w:rsidRDefault="00000000">
      <w:pPr>
        <w:pStyle w:val="SingleTxt"/>
        <w:tabs>
          <w:tab w:val="clear" w:pos="1267"/>
          <w:tab w:val="clear" w:pos="1930"/>
          <w:tab w:val="left" w:pos="1061"/>
          <w:tab w:val="left" w:pos="1912"/>
        </w:tabs>
        <w:ind w:left="1264" w:right="1264"/>
        <w:rPr>
          <w:rtl/>
          <w:lang w:eastAsia="en-US"/>
        </w:rPr>
      </w:pPr>
      <w:r>
        <w:rPr>
          <w:rtl/>
          <w:lang w:eastAsia="en-US"/>
        </w:rPr>
        <w:tab/>
      </w:r>
      <w:r>
        <w:rPr>
          <w:i/>
          <w:iCs/>
          <w:rtl/>
          <w:lang w:eastAsia="en-US"/>
        </w:rPr>
        <w:t>"تتخذ الدول الأطراف جميع التدابير المناسبة لتكفل للمرأة، على قدم المساواة مع الرجل ودون أي تمييز، فرصة تمثيل حكومتها على المستوى الدولي والاشتراك في أعمال المنظمات الدولية"</w:t>
      </w:r>
    </w:p>
    <w:p w:rsidR="00000000" w:rsidRDefault="00000000">
      <w:pPr>
        <w:pStyle w:val="SingleTxt"/>
        <w:tabs>
          <w:tab w:val="clear" w:pos="1267"/>
          <w:tab w:val="clear" w:pos="1930"/>
          <w:tab w:val="left" w:pos="1061"/>
          <w:tab w:val="left" w:pos="1912"/>
        </w:tabs>
        <w:ind w:left="1264" w:right="1264"/>
        <w:rPr>
          <w:szCs w:val="34"/>
          <w:rtl/>
          <w:lang w:eastAsia="en-US"/>
        </w:rPr>
      </w:pPr>
      <w:r>
        <w:rPr>
          <w:b/>
          <w:bCs/>
          <w:szCs w:val="34"/>
          <w:rtl/>
          <w:lang w:eastAsia="en-US"/>
        </w:rPr>
        <w:t>الفرع الأول- حالة التشريع</w:t>
      </w:r>
    </w:p>
    <w:p w:rsidR="00000000" w:rsidRDefault="00000000">
      <w:pPr>
        <w:pStyle w:val="SingleTxt"/>
        <w:tabs>
          <w:tab w:val="clear" w:pos="1267"/>
          <w:tab w:val="clear" w:pos="1930"/>
          <w:tab w:val="left" w:pos="1061"/>
          <w:tab w:val="left" w:pos="1912"/>
        </w:tabs>
        <w:ind w:left="1264" w:right="1264"/>
        <w:rPr>
          <w:rtl/>
          <w:lang w:eastAsia="en-US"/>
        </w:rPr>
      </w:pPr>
      <w:r>
        <w:rPr>
          <w:rtl/>
          <w:lang w:eastAsia="en-US"/>
        </w:rPr>
        <w:tab/>
        <w:t>منذ حصول جمهورية الكونغو على الاستقلال في عام 1960، يستند الوصول إلى المناصب العامة إلى مبدأ دستوري يعترف بالمساواة بين جميع المواطنين في الوصول إلى مختلف وظائف الخدمة العامة ومنها الوظائف الدبلوماسية والقنصلية.</w:t>
      </w:r>
    </w:p>
    <w:p w:rsidR="00000000" w:rsidRDefault="00000000">
      <w:pPr>
        <w:pStyle w:val="SingleTxt"/>
        <w:tabs>
          <w:tab w:val="clear" w:pos="1267"/>
          <w:tab w:val="clear" w:pos="1930"/>
          <w:tab w:val="left" w:pos="1061"/>
          <w:tab w:val="left" w:pos="1912"/>
        </w:tabs>
        <w:ind w:left="1264" w:right="1264"/>
        <w:rPr>
          <w:rtl/>
          <w:lang w:eastAsia="en-US"/>
        </w:rPr>
      </w:pPr>
      <w:r>
        <w:rPr>
          <w:rtl/>
          <w:lang w:eastAsia="en-US"/>
        </w:rPr>
        <w:tab/>
        <w:t>وقبل وقف التعيين في الخدمة العامة، في عام 1993، عقب تدابير التكيُّف الهيكلي، فإن التعيين في الإدارة العامة يتوقف على مجرد طلب الوظيفة الشاغرة في الإدارة العامة للخدمة العامة من جانب كل مواطن كونغولي، دون تمييز حسب الجنس، مع حمل شهادة فنية، جامعية أو غيرها.</w:t>
      </w:r>
    </w:p>
    <w:p w:rsidR="00000000" w:rsidRDefault="00000000">
      <w:pPr>
        <w:pStyle w:val="SingleTxt"/>
        <w:tabs>
          <w:tab w:val="clear" w:pos="1267"/>
          <w:tab w:val="clear" w:pos="1930"/>
          <w:tab w:val="left" w:pos="1061"/>
          <w:tab w:val="left" w:pos="1912"/>
        </w:tabs>
        <w:ind w:left="1264" w:right="1264"/>
        <w:rPr>
          <w:rtl/>
          <w:lang w:eastAsia="en-US"/>
        </w:rPr>
      </w:pPr>
      <w:r>
        <w:rPr>
          <w:rtl/>
          <w:lang w:eastAsia="en-US"/>
        </w:rPr>
        <w:tab/>
        <w:t>ومن الناحية القانونية، تتمتع المرأة الكونغولية بنفس الحقوق التي يتمتع بها الرجل فيما يتعلق بالحصول على وظائف الخدمة العامة عامة، والوظائف الدبلوماسية والقنصلية بصفة خاصة.</w:t>
      </w:r>
    </w:p>
    <w:p w:rsidR="00000000" w:rsidRDefault="00000000">
      <w:pPr>
        <w:pStyle w:val="SingleTxt"/>
        <w:tabs>
          <w:tab w:val="clear" w:pos="1267"/>
          <w:tab w:val="clear" w:pos="1930"/>
          <w:tab w:val="left" w:pos="1061"/>
          <w:tab w:val="left" w:pos="1912"/>
        </w:tabs>
        <w:ind w:left="1264" w:right="1264"/>
        <w:rPr>
          <w:szCs w:val="34"/>
          <w:rtl/>
          <w:lang w:eastAsia="en-US"/>
        </w:rPr>
      </w:pPr>
      <w:r>
        <w:rPr>
          <w:b/>
          <w:bCs/>
          <w:szCs w:val="34"/>
          <w:rtl/>
          <w:lang w:eastAsia="en-US"/>
        </w:rPr>
        <w:t xml:space="preserve">الفرع الثاني </w:t>
      </w:r>
      <w:r>
        <w:rPr>
          <w:b/>
          <w:bCs/>
          <w:szCs w:val="34"/>
          <w:lang w:eastAsia="en-US"/>
        </w:rPr>
        <w:t>–</w:t>
      </w:r>
      <w:r>
        <w:rPr>
          <w:b/>
          <w:bCs/>
          <w:szCs w:val="34"/>
          <w:rtl/>
          <w:lang w:eastAsia="en-US"/>
        </w:rPr>
        <w:t xml:space="preserve"> تمثيل المرأة في الوظائف الدبلوماسية والقنصلية</w:t>
      </w:r>
    </w:p>
    <w:p w:rsidR="00000000" w:rsidRDefault="00000000">
      <w:pPr>
        <w:pStyle w:val="SingleTxt"/>
        <w:tabs>
          <w:tab w:val="clear" w:pos="1267"/>
          <w:tab w:val="clear" w:pos="1930"/>
          <w:tab w:val="left" w:pos="1061"/>
          <w:tab w:val="left" w:pos="1912"/>
        </w:tabs>
        <w:ind w:left="1264" w:right="1264"/>
        <w:rPr>
          <w:rtl/>
          <w:lang w:eastAsia="en-US"/>
        </w:rPr>
      </w:pPr>
      <w:r>
        <w:rPr>
          <w:rtl/>
          <w:lang w:eastAsia="en-US"/>
        </w:rPr>
        <w:tab/>
        <w:t>سوف يبحث تمثيل المرأة على الصعيدين الوطني والدولي.</w:t>
      </w:r>
    </w:p>
    <w:p w:rsidR="00000000" w:rsidRDefault="00000000">
      <w:pPr>
        <w:pStyle w:val="SingleTxt"/>
        <w:tabs>
          <w:tab w:val="clear" w:pos="1267"/>
          <w:tab w:val="clear" w:pos="1930"/>
          <w:tab w:val="left" w:pos="1061"/>
          <w:tab w:val="left" w:pos="1912"/>
        </w:tabs>
        <w:ind w:left="1264" w:right="1264"/>
        <w:rPr>
          <w:rtl/>
          <w:lang w:eastAsia="en-US"/>
        </w:rPr>
      </w:pPr>
      <w:r>
        <w:rPr>
          <w:b/>
          <w:bCs/>
          <w:rtl/>
          <w:lang w:eastAsia="en-US"/>
        </w:rPr>
        <w:t>أولا -</w:t>
      </w:r>
      <w:r>
        <w:rPr>
          <w:b/>
          <w:bCs/>
          <w:rtl/>
          <w:lang w:eastAsia="en-US"/>
        </w:rPr>
        <w:tab/>
        <w:t>على الصعيد الوطني:</w:t>
      </w:r>
    </w:p>
    <w:p w:rsidR="00000000" w:rsidRDefault="00000000">
      <w:pPr>
        <w:pStyle w:val="SingleTxt"/>
        <w:tabs>
          <w:tab w:val="clear" w:pos="1267"/>
          <w:tab w:val="clear" w:pos="1930"/>
          <w:tab w:val="left" w:pos="1061"/>
          <w:tab w:val="left" w:pos="1912"/>
        </w:tabs>
        <w:ind w:left="1264" w:right="1264"/>
        <w:rPr>
          <w:rtl/>
          <w:lang w:eastAsia="en-US"/>
        </w:rPr>
      </w:pPr>
      <w:r>
        <w:rPr>
          <w:rtl/>
          <w:lang w:eastAsia="en-US"/>
        </w:rPr>
        <w:tab/>
        <w:t>تعين الإدارة الدبلوماسية بديوان رئيس الجمهورية مستشارا للذكورة و 4 ملحقين منهم امرأة.</w:t>
      </w:r>
    </w:p>
    <w:p w:rsidR="00000000" w:rsidRDefault="00000000">
      <w:pPr>
        <w:pStyle w:val="SingleTxt"/>
        <w:tabs>
          <w:tab w:val="clear" w:pos="1267"/>
          <w:tab w:val="clear" w:pos="1930"/>
          <w:tab w:val="left" w:pos="1061"/>
          <w:tab w:val="left" w:pos="1912"/>
        </w:tabs>
        <w:ind w:left="1264" w:right="1264"/>
        <w:rPr>
          <w:rtl/>
          <w:lang w:eastAsia="en-US"/>
        </w:rPr>
      </w:pPr>
      <w:r>
        <w:rPr>
          <w:rtl/>
          <w:lang w:eastAsia="en-US"/>
        </w:rPr>
        <w:tab/>
        <w:t>وفي وزارة الخارجية والتعاون والفرانكوفونية يكشف توزيع الوظائف عن تمثيل المرأة تمثيلا ناقصا.</w:t>
      </w:r>
    </w:p>
    <w:p w:rsidR="00000000" w:rsidRDefault="00000000">
      <w:pPr>
        <w:pStyle w:val="SingleTxt"/>
        <w:tabs>
          <w:tab w:val="clear" w:pos="1267"/>
          <w:tab w:val="clear" w:pos="1930"/>
          <w:tab w:val="left" w:pos="1061"/>
          <w:tab w:val="left" w:pos="1912"/>
        </w:tabs>
        <w:spacing w:line="360" w:lineRule="exact"/>
        <w:ind w:left="1264" w:right="1264"/>
        <w:rPr>
          <w:rtl/>
          <w:lang w:eastAsia="en-US"/>
        </w:rPr>
      </w:pPr>
      <w:r>
        <w:rPr>
          <w:rtl/>
          <w:lang w:eastAsia="en-US"/>
        </w:rPr>
        <w:tab/>
        <w:t>يكفي ملاحظة أنه بين عامي 1980 و 1986، شغلت ثلاث نساء منصب السفير</w:t>
      </w:r>
    </w:p>
    <w:p w:rsidR="00000000" w:rsidRDefault="00000000">
      <w:pPr>
        <w:pStyle w:val="SingleTxt"/>
        <w:tabs>
          <w:tab w:val="clear" w:pos="1267"/>
          <w:tab w:val="clear" w:pos="1930"/>
          <w:tab w:val="left" w:pos="1061"/>
          <w:tab w:val="left" w:pos="1912"/>
        </w:tabs>
        <w:spacing w:line="360" w:lineRule="exact"/>
        <w:ind w:left="1264" w:right="1264"/>
        <w:rPr>
          <w:rtl/>
          <w:lang w:eastAsia="en-US"/>
        </w:rPr>
      </w:pPr>
    </w:p>
    <w:p w:rsidR="00000000" w:rsidRDefault="00000000">
      <w:pPr>
        <w:pStyle w:val="SingleTxt"/>
        <w:tabs>
          <w:tab w:val="clear" w:pos="1267"/>
          <w:tab w:val="clear" w:pos="1930"/>
          <w:tab w:val="left" w:pos="1061"/>
          <w:tab w:val="left" w:pos="1912"/>
        </w:tabs>
        <w:spacing w:line="360" w:lineRule="exact"/>
        <w:ind w:left="1264" w:right="1264"/>
        <w:rPr>
          <w:b/>
          <w:bCs/>
          <w:rtl/>
          <w:lang w:eastAsia="en-US"/>
        </w:rPr>
      </w:pPr>
      <w:r>
        <w:rPr>
          <w:rtl/>
          <w:lang w:eastAsia="en-US"/>
        </w:rPr>
        <w:t xml:space="preserve"> </w:t>
      </w:r>
      <w:r>
        <w:rPr>
          <w:b/>
          <w:bCs/>
          <w:rtl/>
          <w:lang w:eastAsia="en-US"/>
        </w:rPr>
        <w:t xml:space="preserve">الجدول رقم 25 </w:t>
      </w:r>
      <w:r>
        <w:rPr>
          <w:b/>
          <w:bCs/>
          <w:lang w:eastAsia="en-US"/>
        </w:rPr>
        <w:t>–</w:t>
      </w:r>
      <w:r>
        <w:rPr>
          <w:b/>
          <w:bCs/>
          <w:rtl/>
          <w:lang w:eastAsia="en-US"/>
        </w:rPr>
        <w:t xml:space="preserve"> توزيع المرأة في الإدارة المركزية للشؤون الخارجية</w:t>
      </w:r>
    </w:p>
    <w:tbl>
      <w:tblPr>
        <w:bidiVisual/>
        <w:tblW w:w="0" w:type="auto"/>
        <w:tblInd w:w="7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85"/>
        <w:gridCol w:w="685"/>
        <w:gridCol w:w="685"/>
        <w:gridCol w:w="685"/>
        <w:gridCol w:w="685"/>
        <w:gridCol w:w="685"/>
        <w:gridCol w:w="685"/>
        <w:gridCol w:w="685"/>
        <w:gridCol w:w="685"/>
        <w:gridCol w:w="685"/>
        <w:gridCol w:w="685"/>
        <w:gridCol w:w="686"/>
      </w:tblGrid>
      <w:tr w:rsidR="00000000">
        <w:tblPrEx>
          <w:tblCellMar>
            <w:top w:w="0" w:type="dxa"/>
            <w:bottom w:w="0" w:type="dxa"/>
          </w:tblCellMar>
        </w:tblPrEx>
        <w:trPr>
          <w:cantSplit/>
        </w:trPr>
        <w:tc>
          <w:tcPr>
            <w:tcW w:w="1370" w:type="dxa"/>
            <w:gridSpan w:val="2"/>
          </w:tcPr>
          <w:p w:rsidR="00000000" w:rsidRDefault="00000000">
            <w:pPr>
              <w:pStyle w:val="H4"/>
              <w:keepLines w:val="0"/>
              <w:suppressAutoHyphens w:val="0"/>
              <w:rPr>
                <w:spacing w:val="0"/>
                <w:rtl/>
                <w:lang w:eastAsia="en-US"/>
              </w:rPr>
            </w:pPr>
            <w:r>
              <w:rPr>
                <w:spacing w:val="0"/>
                <w:rtl/>
                <w:lang w:eastAsia="en-US"/>
              </w:rPr>
              <w:t>مدير الديوان</w:t>
            </w:r>
          </w:p>
        </w:tc>
        <w:tc>
          <w:tcPr>
            <w:tcW w:w="1370" w:type="dxa"/>
            <w:gridSpan w:val="2"/>
          </w:tcPr>
          <w:p w:rsidR="00000000" w:rsidRDefault="00000000">
            <w:pPr>
              <w:spacing w:line="360" w:lineRule="exact"/>
              <w:rPr>
                <w:i/>
                <w:iCs/>
                <w:rtl/>
                <w:lang w:eastAsia="en-US"/>
              </w:rPr>
            </w:pPr>
            <w:r>
              <w:rPr>
                <w:i/>
                <w:iCs/>
                <w:rtl/>
                <w:lang w:eastAsia="en-US"/>
              </w:rPr>
              <w:t>الأمين العام</w:t>
            </w:r>
          </w:p>
        </w:tc>
        <w:tc>
          <w:tcPr>
            <w:tcW w:w="1370" w:type="dxa"/>
            <w:gridSpan w:val="2"/>
          </w:tcPr>
          <w:p w:rsidR="00000000" w:rsidRDefault="00000000">
            <w:pPr>
              <w:spacing w:line="360" w:lineRule="exact"/>
              <w:rPr>
                <w:i/>
                <w:iCs/>
                <w:rtl/>
                <w:lang w:eastAsia="en-US"/>
              </w:rPr>
            </w:pPr>
            <w:r>
              <w:rPr>
                <w:i/>
                <w:iCs/>
                <w:rtl/>
                <w:lang w:eastAsia="en-US"/>
              </w:rPr>
              <w:t>رئيس الإدارة</w:t>
            </w:r>
          </w:p>
        </w:tc>
        <w:tc>
          <w:tcPr>
            <w:tcW w:w="1370" w:type="dxa"/>
            <w:gridSpan w:val="2"/>
          </w:tcPr>
          <w:p w:rsidR="00000000" w:rsidRDefault="00000000">
            <w:pPr>
              <w:spacing w:line="360" w:lineRule="exact"/>
              <w:rPr>
                <w:i/>
                <w:iCs/>
                <w:rtl/>
                <w:lang w:eastAsia="en-US"/>
              </w:rPr>
            </w:pPr>
            <w:r>
              <w:rPr>
                <w:i/>
                <w:iCs/>
                <w:rtl/>
                <w:lang w:eastAsia="en-US"/>
              </w:rPr>
              <w:t>المديرون</w:t>
            </w:r>
          </w:p>
        </w:tc>
        <w:tc>
          <w:tcPr>
            <w:tcW w:w="1370" w:type="dxa"/>
            <w:gridSpan w:val="2"/>
          </w:tcPr>
          <w:p w:rsidR="00000000" w:rsidRDefault="00000000">
            <w:pPr>
              <w:spacing w:line="360" w:lineRule="exact"/>
              <w:rPr>
                <w:i/>
                <w:iCs/>
                <w:rtl/>
                <w:lang w:eastAsia="en-US"/>
              </w:rPr>
            </w:pPr>
            <w:r>
              <w:rPr>
                <w:i/>
                <w:iCs/>
                <w:rtl/>
                <w:lang w:eastAsia="en-US"/>
              </w:rPr>
              <w:t>رئيس الشعبة</w:t>
            </w:r>
          </w:p>
        </w:tc>
        <w:tc>
          <w:tcPr>
            <w:tcW w:w="1371" w:type="dxa"/>
            <w:gridSpan w:val="2"/>
          </w:tcPr>
          <w:p w:rsidR="00000000" w:rsidRDefault="00000000">
            <w:pPr>
              <w:spacing w:line="360" w:lineRule="exact"/>
              <w:rPr>
                <w:i/>
                <w:iCs/>
                <w:rtl/>
                <w:lang w:eastAsia="en-US"/>
              </w:rPr>
            </w:pPr>
            <w:r>
              <w:rPr>
                <w:i/>
                <w:iCs/>
                <w:rtl/>
                <w:lang w:eastAsia="en-US"/>
              </w:rPr>
              <w:t>رئيس القسم</w:t>
            </w:r>
          </w:p>
        </w:tc>
      </w:tr>
      <w:tr w:rsidR="00000000">
        <w:tblPrEx>
          <w:tblCellMar>
            <w:top w:w="0" w:type="dxa"/>
            <w:bottom w:w="0" w:type="dxa"/>
          </w:tblCellMar>
        </w:tblPrEx>
        <w:tc>
          <w:tcPr>
            <w:tcW w:w="685" w:type="dxa"/>
          </w:tcPr>
          <w:p w:rsidR="00000000" w:rsidRDefault="00000000">
            <w:pPr>
              <w:spacing w:line="360" w:lineRule="exact"/>
              <w:rPr>
                <w:i/>
                <w:iCs/>
                <w:rtl/>
                <w:lang w:eastAsia="en-US"/>
              </w:rPr>
            </w:pPr>
            <w:r>
              <w:rPr>
                <w:i/>
                <w:iCs/>
                <w:rtl/>
                <w:lang w:eastAsia="en-US"/>
              </w:rPr>
              <w:t>رجل</w:t>
            </w:r>
          </w:p>
        </w:tc>
        <w:tc>
          <w:tcPr>
            <w:tcW w:w="685" w:type="dxa"/>
          </w:tcPr>
          <w:p w:rsidR="00000000" w:rsidRDefault="00000000">
            <w:pPr>
              <w:spacing w:line="360" w:lineRule="exact"/>
              <w:rPr>
                <w:i/>
                <w:iCs/>
                <w:rtl/>
                <w:lang w:eastAsia="en-US"/>
              </w:rPr>
            </w:pPr>
            <w:r>
              <w:rPr>
                <w:i/>
                <w:iCs/>
                <w:rtl/>
                <w:lang w:eastAsia="en-US"/>
              </w:rPr>
              <w:t>امرأة</w:t>
            </w:r>
          </w:p>
        </w:tc>
        <w:tc>
          <w:tcPr>
            <w:tcW w:w="685" w:type="dxa"/>
          </w:tcPr>
          <w:p w:rsidR="00000000" w:rsidRDefault="00000000">
            <w:pPr>
              <w:spacing w:line="360" w:lineRule="exact"/>
              <w:rPr>
                <w:i/>
                <w:iCs/>
                <w:rtl/>
                <w:lang w:eastAsia="en-US"/>
              </w:rPr>
            </w:pPr>
            <w:r>
              <w:rPr>
                <w:i/>
                <w:iCs/>
                <w:rtl/>
                <w:lang w:eastAsia="en-US"/>
              </w:rPr>
              <w:t>رجل</w:t>
            </w:r>
          </w:p>
        </w:tc>
        <w:tc>
          <w:tcPr>
            <w:tcW w:w="685" w:type="dxa"/>
          </w:tcPr>
          <w:p w:rsidR="00000000" w:rsidRDefault="00000000">
            <w:pPr>
              <w:spacing w:line="360" w:lineRule="exact"/>
              <w:rPr>
                <w:i/>
                <w:iCs/>
                <w:rtl/>
                <w:lang w:eastAsia="en-US"/>
              </w:rPr>
            </w:pPr>
            <w:r>
              <w:rPr>
                <w:i/>
                <w:iCs/>
                <w:rtl/>
                <w:lang w:eastAsia="en-US"/>
              </w:rPr>
              <w:t>امرأة</w:t>
            </w:r>
          </w:p>
        </w:tc>
        <w:tc>
          <w:tcPr>
            <w:tcW w:w="685" w:type="dxa"/>
          </w:tcPr>
          <w:p w:rsidR="00000000" w:rsidRDefault="00000000">
            <w:pPr>
              <w:spacing w:line="360" w:lineRule="exact"/>
              <w:rPr>
                <w:i/>
                <w:iCs/>
                <w:rtl/>
                <w:lang w:eastAsia="en-US"/>
              </w:rPr>
            </w:pPr>
            <w:r>
              <w:rPr>
                <w:i/>
                <w:iCs/>
                <w:rtl/>
                <w:lang w:eastAsia="en-US"/>
              </w:rPr>
              <w:t>رجل</w:t>
            </w:r>
          </w:p>
        </w:tc>
        <w:tc>
          <w:tcPr>
            <w:tcW w:w="685" w:type="dxa"/>
          </w:tcPr>
          <w:p w:rsidR="00000000" w:rsidRDefault="00000000">
            <w:pPr>
              <w:spacing w:line="360" w:lineRule="exact"/>
              <w:rPr>
                <w:i/>
                <w:iCs/>
                <w:rtl/>
                <w:lang w:eastAsia="en-US"/>
              </w:rPr>
            </w:pPr>
            <w:r>
              <w:rPr>
                <w:i/>
                <w:iCs/>
                <w:rtl/>
                <w:lang w:eastAsia="en-US"/>
              </w:rPr>
              <w:t>امرأة</w:t>
            </w:r>
          </w:p>
        </w:tc>
        <w:tc>
          <w:tcPr>
            <w:tcW w:w="685" w:type="dxa"/>
          </w:tcPr>
          <w:p w:rsidR="00000000" w:rsidRDefault="00000000">
            <w:pPr>
              <w:spacing w:line="360" w:lineRule="exact"/>
              <w:rPr>
                <w:i/>
                <w:iCs/>
                <w:rtl/>
                <w:lang w:eastAsia="en-US"/>
              </w:rPr>
            </w:pPr>
            <w:r>
              <w:rPr>
                <w:i/>
                <w:iCs/>
                <w:rtl/>
                <w:lang w:eastAsia="en-US"/>
              </w:rPr>
              <w:t>رجل</w:t>
            </w:r>
          </w:p>
        </w:tc>
        <w:tc>
          <w:tcPr>
            <w:tcW w:w="685" w:type="dxa"/>
          </w:tcPr>
          <w:p w:rsidR="00000000" w:rsidRDefault="00000000">
            <w:pPr>
              <w:spacing w:line="360" w:lineRule="exact"/>
              <w:rPr>
                <w:i/>
                <w:iCs/>
                <w:rtl/>
                <w:lang w:eastAsia="en-US"/>
              </w:rPr>
            </w:pPr>
            <w:r>
              <w:rPr>
                <w:i/>
                <w:iCs/>
                <w:rtl/>
                <w:lang w:eastAsia="en-US"/>
              </w:rPr>
              <w:t>امرأة</w:t>
            </w:r>
          </w:p>
        </w:tc>
        <w:tc>
          <w:tcPr>
            <w:tcW w:w="685" w:type="dxa"/>
          </w:tcPr>
          <w:p w:rsidR="00000000" w:rsidRDefault="00000000">
            <w:pPr>
              <w:spacing w:line="360" w:lineRule="exact"/>
              <w:rPr>
                <w:i/>
                <w:iCs/>
                <w:rtl/>
                <w:lang w:eastAsia="en-US"/>
              </w:rPr>
            </w:pPr>
            <w:r>
              <w:rPr>
                <w:i/>
                <w:iCs/>
                <w:rtl/>
                <w:lang w:eastAsia="en-US"/>
              </w:rPr>
              <w:t>رجل</w:t>
            </w:r>
          </w:p>
        </w:tc>
        <w:tc>
          <w:tcPr>
            <w:tcW w:w="685" w:type="dxa"/>
          </w:tcPr>
          <w:p w:rsidR="00000000" w:rsidRDefault="00000000">
            <w:pPr>
              <w:spacing w:line="360" w:lineRule="exact"/>
              <w:rPr>
                <w:i/>
                <w:iCs/>
                <w:rtl/>
                <w:lang w:eastAsia="en-US"/>
              </w:rPr>
            </w:pPr>
            <w:r>
              <w:rPr>
                <w:i/>
                <w:iCs/>
                <w:rtl/>
                <w:lang w:eastAsia="en-US"/>
              </w:rPr>
              <w:t>امرأة</w:t>
            </w:r>
          </w:p>
        </w:tc>
        <w:tc>
          <w:tcPr>
            <w:tcW w:w="685" w:type="dxa"/>
          </w:tcPr>
          <w:p w:rsidR="00000000" w:rsidRDefault="00000000">
            <w:pPr>
              <w:spacing w:line="360" w:lineRule="exact"/>
              <w:rPr>
                <w:i/>
                <w:iCs/>
                <w:rtl/>
                <w:lang w:eastAsia="en-US"/>
              </w:rPr>
            </w:pPr>
            <w:r>
              <w:rPr>
                <w:i/>
                <w:iCs/>
                <w:rtl/>
                <w:lang w:eastAsia="en-US"/>
              </w:rPr>
              <w:t>رجل</w:t>
            </w:r>
          </w:p>
        </w:tc>
        <w:tc>
          <w:tcPr>
            <w:tcW w:w="686" w:type="dxa"/>
          </w:tcPr>
          <w:p w:rsidR="00000000" w:rsidRDefault="00000000">
            <w:pPr>
              <w:spacing w:line="360" w:lineRule="exact"/>
              <w:rPr>
                <w:i/>
                <w:iCs/>
                <w:rtl/>
                <w:lang w:eastAsia="en-US"/>
              </w:rPr>
            </w:pPr>
            <w:r>
              <w:rPr>
                <w:i/>
                <w:iCs/>
                <w:rtl/>
                <w:lang w:eastAsia="en-US"/>
              </w:rPr>
              <w:t>امرأة</w:t>
            </w:r>
          </w:p>
        </w:tc>
      </w:tr>
      <w:tr w:rsidR="00000000">
        <w:tblPrEx>
          <w:tblCellMar>
            <w:top w:w="0" w:type="dxa"/>
            <w:bottom w:w="0" w:type="dxa"/>
          </w:tblCellMar>
        </w:tblPrEx>
        <w:tc>
          <w:tcPr>
            <w:tcW w:w="685" w:type="dxa"/>
          </w:tcPr>
          <w:p w:rsidR="00000000" w:rsidRDefault="00000000">
            <w:pPr>
              <w:spacing w:line="360" w:lineRule="exact"/>
              <w:rPr>
                <w:rtl/>
                <w:lang w:eastAsia="en-US"/>
              </w:rPr>
            </w:pPr>
            <w:r>
              <w:rPr>
                <w:rtl/>
                <w:lang w:eastAsia="en-US"/>
              </w:rPr>
              <w:t>01</w:t>
            </w:r>
          </w:p>
        </w:tc>
        <w:tc>
          <w:tcPr>
            <w:tcW w:w="685" w:type="dxa"/>
          </w:tcPr>
          <w:p w:rsidR="00000000" w:rsidRDefault="00000000">
            <w:pPr>
              <w:spacing w:line="360" w:lineRule="exact"/>
              <w:rPr>
                <w:rtl/>
                <w:lang w:eastAsia="en-US"/>
              </w:rPr>
            </w:pPr>
            <w:r>
              <w:rPr>
                <w:rtl/>
                <w:lang w:eastAsia="en-US"/>
              </w:rPr>
              <w:t>00</w:t>
            </w:r>
          </w:p>
        </w:tc>
        <w:tc>
          <w:tcPr>
            <w:tcW w:w="685" w:type="dxa"/>
          </w:tcPr>
          <w:p w:rsidR="00000000" w:rsidRDefault="00000000">
            <w:pPr>
              <w:spacing w:line="360" w:lineRule="exact"/>
              <w:rPr>
                <w:rtl/>
                <w:lang w:eastAsia="en-US"/>
              </w:rPr>
            </w:pPr>
            <w:r>
              <w:rPr>
                <w:rtl/>
                <w:lang w:eastAsia="en-US"/>
              </w:rPr>
              <w:t>01</w:t>
            </w:r>
          </w:p>
        </w:tc>
        <w:tc>
          <w:tcPr>
            <w:tcW w:w="685" w:type="dxa"/>
          </w:tcPr>
          <w:p w:rsidR="00000000" w:rsidRDefault="00000000">
            <w:pPr>
              <w:spacing w:line="360" w:lineRule="exact"/>
              <w:rPr>
                <w:rtl/>
                <w:lang w:eastAsia="en-US"/>
              </w:rPr>
            </w:pPr>
            <w:r>
              <w:rPr>
                <w:rtl/>
                <w:lang w:eastAsia="en-US"/>
              </w:rPr>
              <w:t>00</w:t>
            </w:r>
          </w:p>
        </w:tc>
        <w:tc>
          <w:tcPr>
            <w:tcW w:w="685" w:type="dxa"/>
          </w:tcPr>
          <w:p w:rsidR="00000000" w:rsidRDefault="00000000">
            <w:pPr>
              <w:spacing w:line="360" w:lineRule="exact"/>
              <w:rPr>
                <w:rtl/>
                <w:lang w:eastAsia="en-US"/>
              </w:rPr>
            </w:pPr>
            <w:r>
              <w:rPr>
                <w:rtl/>
                <w:lang w:eastAsia="en-US"/>
              </w:rPr>
              <w:t>04</w:t>
            </w:r>
          </w:p>
        </w:tc>
        <w:tc>
          <w:tcPr>
            <w:tcW w:w="685" w:type="dxa"/>
          </w:tcPr>
          <w:p w:rsidR="00000000" w:rsidRDefault="00000000">
            <w:pPr>
              <w:spacing w:line="360" w:lineRule="exact"/>
              <w:rPr>
                <w:rtl/>
                <w:lang w:eastAsia="en-US"/>
              </w:rPr>
            </w:pPr>
            <w:r>
              <w:rPr>
                <w:rtl/>
                <w:lang w:eastAsia="en-US"/>
              </w:rPr>
              <w:t>00</w:t>
            </w:r>
          </w:p>
        </w:tc>
        <w:tc>
          <w:tcPr>
            <w:tcW w:w="685" w:type="dxa"/>
          </w:tcPr>
          <w:p w:rsidR="00000000" w:rsidRDefault="00000000">
            <w:pPr>
              <w:spacing w:line="360" w:lineRule="exact"/>
              <w:rPr>
                <w:rtl/>
                <w:lang w:eastAsia="en-US"/>
              </w:rPr>
            </w:pPr>
            <w:r>
              <w:rPr>
                <w:rtl/>
                <w:lang w:eastAsia="en-US"/>
              </w:rPr>
              <w:t>17</w:t>
            </w:r>
          </w:p>
        </w:tc>
        <w:tc>
          <w:tcPr>
            <w:tcW w:w="685" w:type="dxa"/>
          </w:tcPr>
          <w:p w:rsidR="00000000" w:rsidRDefault="00000000">
            <w:pPr>
              <w:spacing w:line="360" w:lineRule="exact"/>
              <w:rPr>
                <w:rtl/>
                <w:lang w:eastAsia="en-US"/>
              </w:rPr>
            </w:pPr>
            <w:r>
              <w:rPr>
                <w:rtl/>
                <w:lang w:eastAsia="en-US"/>
              </w:rPr>
              <w:t>03</w:t>
            </w:r>
          </w:p>
        </w:tc>
        <w:tc>
          <w:tcPr>
            <w:tcW w:w="685" w:type="dxa"/>
          </w:tcPr>
          <w:p w:rsidR="00000000" w:rsidRDefault="00000000">
            <w:pPr>
              <w:spacing w:line="360" w:lineRule="exact"/>
              <w:rPr>
                <w:rtl/>
                <w:lang w:eastAsia="en-US"/>
              </w:rPr>
            </w:pPr>
            <w:r>
              <w:rPr>
                <w:rtl/>
                <w:lang w:eastAsia="en-US"/>
              </w:rPr>
              <w:t>45</w:t>
            </w:r>
          </w:p>
        </w:tc>
        <w:tc>
          <w:tcPr>
            <w:tcW w:w="685" w:type="dxa"/>
          </w:tcPr>
          <w:p w:rsidR="00000000" w:rsidRDefault="00000000">
            <w:pPr>
              <w:spacing w:line="360" w:lineRule="exact"/>
              <w:rPr>
                <w:rtl/>
                <w:lang w:eastAsia="en-US"/>
              </w:rPr>
            </w:pPr>
            <w:r>
              <w:rPr>
                <w:rtl/>
                <w:lang w:eastAsia="en-US"/>
              </w:rPr>
              <w:t>07</w:t>
            </w:r>
          </w:p>
        </w:tc>
        <w:tc>
          <w:tcPr>
            <w:tcW w:w="685" w:type="dxa"/>
          </w:tcPr>
          <w:p w:rsidR="00000000" w:rsidRDefault="00000000">
            <w:pPr>
              <w:spacing w:line="360" w:lineRule="exact"/>
              <w:rPr>
                <w:rtl/>
                <w:lang w:eastAsia="en-US"/>
              </w:rPr>
            </w:pPr>
            <w:r>
              <w:rPr>
                <w:rtl/>
                <w:lang w:eastAsia="en-US"/>
              </w:rPr>
              <w:t>101</w:t>
            </w:r>
          </w:p>
        </w:tc>
        <w:tc>
          <w:tcPr>
            <w:tcW w:w="686" w:type="dxa"/>
          </w:tcPr>
          <w:p w:rsidR="00000000" w:rsidRDefault="00000000">
            <w:pPr>
              <w:spacing w:line="360" w:lineRule="exact"/>
              <w:rPr>
                <w:rtl/>
                <w:lang w:eastAsia="en-US"/>
              </w:rPr>
            </w:pPr>
            <w:r>
              <w:rPr>
                <w:rtl/>
                <w:lang w:eastAsia="en-US"/>
              </w:rPr>
              <w:t>53</w:t>
            </w:r>
          </w:p>
        </w:tc>
      </w:tr>
    </w:tbl>
    <w:p w:rsidR="00000000" w:rsidRDefault="00000000">
      <w:pPr>
        <w:pStyle w:val="SingleTxt"/>
        <w:tabs>
          <w:tab w:val="clear" w:pos="1267"/>
          <w:tab w:val="clear" w:pos="1930"/>
          <w:tab w:val="left" w:pos="1061"/>
          <w:tab w:val="left" w:pos="1912"/>
        </w:tabs>
        <w:spacing w:after="0" w:line="360" w:lineRule="exact"/>
        <w:ind w:left="1264" w:right="1264"/>
        <w:rPr>
          <w:rtl/>
          <w:lang w:eastAsia="en-US"/>
        </w:rPr>
      </w:pPr>
      <w:r>
        <w:rPr>
          <w:rtl/>
          <w:lang w:eastAsia="en-US"/>
        </w:rPr>
        <w:tab/>
      </w:r>
      <w:r>
        <w:rPr>
          <w:szCs w:val="26"/>
          <w:rtl/>
          <w:lang w:eastAsia="en-US"/>
        </w:rPr>
        <w:t>المصدر:</w:t>
      </w:r>
      <w:r>
        <w:rPr>
          <w:szCs w:val="26"/>
          <w:rtl/>
          <w:lang w:eastAsia="en-US"/>
        </w:rPr>
        <w:tab/>
        <w:t>وزارة الخارجية والتعاون والفرانكوفونية، 2000</w:t>
      </w:r>
      <w:r>
        <w:rPr>
          <w:rtl/>
          <w:lang w:eastAsia="en-US"/>
        </w:rPr>
        <w:t>.</w:t>
      </w:r>
    </w:p>
    <w:p w:rsidR="00000000" w:rsidRDefault="00000000">
      <w:pPr>
        <w:pStyle w:val="SingleTxt"/>
        <w:tabs>
          <w:tab w:val="clear" w:pos="1267"/>
          <w:tab w:val="clear" w:pos="1930"/>
          <w:tab w:val="left" w:pos="1061"/>
          <w:tab w:val="left" w:pos="1912"/>
        </w:tabs>
        <w:spacing w:after="0" w:line="360" w:lineRule="exact"/>
        <w:ind w:left="1264" w:right="1264"/>
        <w:rPr>
          <w:rtl/>
          <w:lang w:eastAsia="en-US"/>
        </w:rPr>
      </w:pPr>
    </w:p>
    <w:p w:rsidR="00000000" w:rsidRDefault="00000000">
      <w:pPr>
        <w:pStyle w:val="SingleTxt"/>
        <w:tabs>
          <w:tab w:val="clear" w:pos="1267"/>
          <w:tab w:val="clear" w:pos="1930"/>
          <w:tab w:val="left" w:pos="1061"/>
          <w:tab w:val="left" w:pos="1912"/>
        </w:tabs>
        <w:spacing w:line="360" w:lineRule="exact"/>
        <w:ind w:left="1264" w:right="1264"/>
        <w:rPr>
          <w:rtl/>
          <w:lang w:eastAsia="en-US"/>
        </w:rPr>
      </w:pPr>
      <w:r>
        <w:rPr>
          <w:b/>
          <w:bCs/>
          <w:rtl/>
          <w:lang w:eastAsia="en-US"/>
        </w:rPr>
        <w:t xml:space="preserve">الجدول رقم 26 </w:t>
      </w:r>
      <w:r>
        <w:rPr>
          <w:b/>
          <w:bCs/>
          <w:lang w:eastAsia="en-US"/>
        </w:rPr>
        <w:t>–</w:t>
      </w:r>
      <w:r>
        <w:rPr>
          <w:b/>
          <w:bCs/>
          <w:rtl/>
          <w:lang w:eastAsia="en-US"/>
        </w:rPr>
        <w:t xml:space="preserve"> توزيع المرأة في مختلف درجات الدبلوماسية</w:t>
      </w:r>
    </w:p>
    <w:tbl>
      <w:tblPr>
        <w:bidiVisual/>
        <w:tblW w:w="0" w:type="auto"/>
        <w:tblInd w:w="7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93"/>
        <w:gridCol w:w="992"/>
        <w:gridCol w:w="1276"/>
        <w:gridCol w:w="992"/>
        <w:gridCol w:w="1162"/>
        <w:gridCol w:w="1106"/>
      </w:tblGrid>
      <w:tr w:rsidR="00000000">
        <w:tblPrEx>
          <w:tblCellMar>
            <w:top w:w="0" w:type="dxa"/>
            <w:bottom w:w="0" w:type="dxa"/>
          </w:tblCellMar>
        </w:tblPrEx>
        <w:tc>
          <w:tcPr>
            <w:tcW w:w="2693" w:type="dxa"/>
          </w:tcPr>
          <w:p w:rsidR="00000000" w:rsidRDefault="00000000">
            <w:pPr>
              <w:pStyle w:val="H4"/>
              <w:keepLines w:val="0"/>
              <w:suppressAutoHyphens w:val="0"/>
              <w:rPr>
                <w:spacing w:val="0"/>
                <w:rtl/>
                <w:lang w:eastAsia="en-US"/>
              </w:rPr>
            </w:pPr>
            <w:r>
              <w:rPr>
                <w:spacing w:val="0"/>
                <w:rtl/>
                <w:lang w:eastAsia="en-US"/>
              </w:rPr>
              <w:t>المنصب</w:t>
            </w:r>
          </w:p>
        </w:tc>
        <w:tc>
          <w:tcPr>
            <w:tcW w:w="992" w:type="dxa"/>
          </w:tcPr>
          <w:p w:rsidR="00000000" w:rsidRDefault="00000000">
            <w:pPr>
              <w:spacing w:line="360" w:lineRule="exact"/>
              <w:rPr>
                <w:i/>
                <w:iCs/>
                <w:rtl/>
                <w:lang w:eastAsia="en-US"/>
              </w:rPr>
            </w:pPr>
            <w:r>
              <w:rPr>
                <w:i/>
                <w:iCs/>
                <w:rtl/>
                <w:lang w:eastAsia="en-US"/>
              </w:rPr>
              <w:t>رجل</w:t>
            </w:r>
          </w:p>
        </w:tc>
        <w:tc>
          <w:tcPr>
            <w:tcW w:w="1276" w:type="dxa"/>
          </w:tcPr>
          <w:p w:rsidR="00000000" w:rsidRDefault="00000000">
            <w:pPr>
              <w:spacing w:line="360" w:lineRule="exact"/>
              <w:rPr>
                <w:i/>
                <w:iCs/>
                <w:rtl/>
                <w:lang w:eastAsia="en-US"/>
              </w:rPr>
            </w:pPr>
            <w:r>
              <w:rPr>
                <w:i/>
                <w:iCs/>
                <w:rtl/>
                <w:lang w:eastAsia="en-US"/>
              </w:rPr>
              <w:t>النسبة المئوية</w:t>
            </w:r>
          </w:p>
        </w:tc>
        <w:tc>
          <w:tcPr>
            <w:tcW w:w="992" w:type="dxa"/>
          </w:tcPr>
          <w:p w:rsidR="00000000" w:rsidRDefault="00000000">
            <w:pPr>
              <w:spacing w:line="360" w:lineRule="exact"/>
              <w:rPr>
                <w:i/>
                <w:iCs/>
                <w:rtl/>
                <w:lang w:eastAsia="en-US"/>
              </w:rPr>
            </w:pPr>
            <w:r>
              <w:rPr>
                <w:i/>
                <w:iCs/>
                <w:rtl/>
                <w:lang w:eastAsia="en-US"/>
              </w:rPr>
              <w:t>امرأة</w:t>
            </w:r>
          </w:p>
        </w:tc>
        <w:tc>
          <w:tcPr>
            <w:tcW w:w="1162" w:type="dxa"/>
          </w:tcPr>
          <w:p w:rsidR="00000000" w:rsidRDefault="00000000">
            <w:pPr>
              <w:spacing w:line="360" w:lineRule="exact"/>
              <w:rPr>
                <w:i/>
                <w:iCs/>
                <w:rtl/>
                <w:lang w:eastAsia="en-US"/>
              </w:rPr>
            </w:pPr>
            <w:r>
              <w:rPr>
                <w:i/>
                <w:iCs/>
                <w:rtl/>
                <w:lang w:eastAsia="en-US"/>
              </w:rPr>
              <w:t>النسبة مئوية</w:t>
            </w:r>
          </w:p>
        </w:tc>
        <w:tc>
          <w:tcPr>
            <w:tcW w:w="1106" w:type="dxa"/>
          </w:tcPr>
          <w:p w:rsidR="00000000" w:rsidRDefault="00000000">
            <w:pPr>
              <w:spacing w:line="360" w:lineRule="exact"/>
              <w:rPr>
                <w:i/>
                <w:iCs/>
                <w:rtl/>
                <w:lang w:eastAsia="en-US"/>
              </w:rPr>
            </w:pPr>
            <w:r>
              <w:rPr>
                <w:i/>
                <w:iCs/>
                <w:rtl/>
                <w:lang w:eastAsia="en-US"/>
              </w:rPr>
              <w:t>المجموع</w:t>
            </w:r>
          </w:p>
        </w:tc>
      </w:tr>
      <w:tr w:rsidR="00000000">
        <w:tblPrEx>
          <w:tblCellMar>
            <w:top w:w="0" w:type="dxa"/>
            <w:bottom w:w="0" w:type="dxa"/>
          </w:tblCellMar>
        </w:tblPrEx>
        <w:tc>
          <w:tcPr>
            <w:tcW w:w="2693" w:type="dxa"/>
          </w:tcPr>
          <w:p w:rsidR="00000000" w:rsidRDefault="00000000">
            <w:pPr>
              <w:spacing w:line="360" w:lineRule="exact"/>
              <w:rPr>
                <w:rtl/>
                <w:lang w:eastAsia="en-US"/>
              </w:rPr>
            </w:pPr>
            <w:r>
              <w:rPr>
                <w:rtl/>
                <w:lang w:eastAsia="en-US"/>
              </w:rPr>
              <w:t>وزير مفوض</w:t>
            </w:r>
          </w:p>
        </w:tc>
        <w:tc>
          <w:tcPr>
            <w:tcW w:w="992" w:type="dxa"/>
          </w:tcPr>
          <w:p w:rsidR="00000000" w:rsidRDefault="00000000">
            <w:pPr>
              <w:spacing w:line="360" w:lineRule="exact"/>
              <w:rPr>
                <w:rtl/>
                <w:lang w:eastAsia="en-US"/>
              </w:rPr>
            </w:pPr>
            <w:r>
              <w:rPr>
                <w:rtl/>
                <w:lang w:eastAsia="en-US"/>
              </w:rPr>
              <w:t>00</w:t>
            </w:r>
          </w:p>
        </w:tc>
        <w:tc>
          <w:tcPr>
            <w:tcW w:w="1276" w:type="dxa"/>
          </w:tcPr>
          <w:p w:rsidR="00000000" w:rsidRDefault="00000000">
            <w:pPr>
              <w:spacing w:line="360" w:lineRule="exact"/>
              <w:rPr>
                <w:rtl/>
                <w:lang w:eastAsia="en-US"/>
              </w:rPr>
            </w:pPr>
            <w:r>
              <w:rPr>
                <w:rtl/>
                <w:lang w:eastAsia="en-US"/>
              </w:rPr>
              <w:t>00</w:t>
            </w:r>
          </w:p>
        </w:tc>
        <w:tc>
          <w:tcPr>
            <w:tcW w:w="992" w:type="dxa"/>
          </w:tcPr>
          <w:p w:rsidR="00000000" w:rsidRDefault="00000000">
            <w:pPr>
              <w:spacing w:line="360" w:lineRule="exact"/>
              <w:rPr>
                <w:rtl/>
                <w:lang w:eastAsia="en-US"/>
              </w:rPr>
            </w:pPr>
            <w:r>
              <w:rPr>
                <w:rtl/>
                <w:lang w:eastAsia="en-US"/>
              </w:rPr>
              <w:t>00</w:t>
            </w:r>
          </w:p>
        </w:tc>
        <w:tc>
          <w:tcPr>
            <w:tcW w:w="1162" w:type="dxa"/>
          </w:tcPr>
          <w:p w:rsidR="00000000" w:rsidRDefault="00000000">
            <w:pPr>
              <w:spacing w:line="360" w:lineRule="exact"/>
              <w:rPr>
                <w:rtl/>
                <w:lang w:eastAsia="en-US"/>
              </w:rPr>
            </w:pPr>
            <w:r>
              <w:rPr>
                <w:rtl/>
                <w:lang w:eastAsia="en-US"/>
              </w:rPr>
              <w:t>00</w:t>
            </w:r>
          </w:p>
        </w:tc>
        <w:tc>
          <w:tcPr>
            <w:tcW w:w="1106" w:type="dxa"/>
          </w:tcPr>
          <w:p w:rsidR="00000000" w:rsidRDefault="00000000">
            <w:pPr>
              <w:spacing w:line="360" w:lineRule="exact"/>
              <w:rPr>
                <w:rtl/>
                <w:lang w:eastAsia="en-US"/>
              </w:rPr>
            </w:pPr>
            <w:r>
              <w:rPr>
                <w:rtl/>
                <w:lang w:eastAsia="en-US"/>
              </w:rPr>
              <w:t>00</w:t>
            </w:r>
          </w:p>
        </w:tc>
      </w:tr>
      <w:tr w:rsidR="00000000">
        <w:tblPrEx>
          <w:tblCellMar>
            <w:top w:w="0" w:type="dxa"/>
            <w:bottom w:w="0" w:type="dxa"/>
          </w:tblCellMar>
        </w:tblPrEx>
        <w:tc>
          <w:tcPr>
            <w:tcW w:w="2693" w:type="dxa"/>
          </w:tcPr>
          <w:p w:rsidR="00000000" w:rsidRDefault="00000000">
            <w:pPr>
              <w:spacing w:line="360" w:lineRule="exact"/>
              <w:rPr>
                <w:rtl/>
                <w:lang w:eastAsia="en-US"/>
              </w:rPr>
            </w:pPr>
            <w:r>
              <w:rPr>
                <w:rtl/>
                <w:lang w:eastAsia="en-US"/>
              </w:rPr>
              <w:t>مستشار للشؤون الخارجية</w:t>
            </w:r>
          </w:p>
        </w:tc>
        <w:tc>
          <w:tcPr>
            <w:tcW w:w="992" w:type="dxa"/>
          </w:tcPr>
          <w:p w:rsidR="00000000" w:rsidRDefault="00000000">
            <w:pPr>
              <w:spacing w:line="360" w:lineRule="exact"/>
              <w:rPr>
                <w:rtl/>
                <w:lang w:eastAsia="en-US"/>
              </w:rPr>
            </w:pPr>
            <w:r>
              <w:rPr>
                <w:rtl/>
                <w:lang w:eastAsia="en-US"/>
              </w:rPr>
              <w:t>51</w:t>
            </w:r>
          </w:p>
        </w:tc>
        <w:tc>
          <w:tcPr>
            <w:tcW w:w="1276" w:type="dxa"/>
          </w:tcPr>
          <w:p w:rsidR="00000000" w:rsidRDefault="00000000">
            <w:pPr>
              <w:spacing w:line="360" w:lineRule="exact"/>
              <w:rPr>
                <w:rtl/>
                <w:lang w:eastAsia="en-US"/>
              </w:rPr>
            </w:pPr>
            <w:r>
              <w:rPr>
                <w:rtl/>
                <w:lang w:eastAsia="en-US"/>
              </w:rPr>
              <w:t>91.07</w:t>
            </w:r>
          </w:p>
        </w:tc>
        <w:tc>
          <w:tcPr>
            <w:tcW w:w="992" w:type="dxa"/>
          </w:tcPr>
          <w:p w:rsidR="00000000" w:rsidRDefault="00000000">
            <w:pPr>
              <w:spacing w:line="360" w:lineRule="exact"/>
              <w:rPr>
                <w:rtl/>
                <w:lang w:eastAsia="en-US"/>
              </w:rPr>
            </w:pPr>
            <w:r>
              <w:rPr>
                <w:rtl/>
                <w:lang w:eastAsia="en-US"/>
              </w:rPr>
              <w:t>05</w:t>
            </w:r>
          </w:p>
        </w:tc>
        <w:tc>
          <w:tcPr>
            <w:tcW w:w="1162" w:type="dxa"/>
          </w:tcPr>
          <w:p w:rsidR="00000000" w:rsidRDefault="00000000">
            <w:pPr>
              <w:spacing w:line="360" w:lineRule="exact"/>
              <w:rPr>
                <w:rtl/>
                <w:lang w:eastAsia="en-US"/>
              </w:rPr>
            </w:pPr>
            <w:r>
              <w:rPr>
                <w:rtl/>
                <w:lang w:eastAsia="en-US"/>
              </w:rPr>
              <w:t>8.93</w:t>
            </w:r>
          </w:p>
        </w:tc>
        <w:tc>
          <w:tcPr>
            <w:tcW w:w="1106" w:type="dxa"/>
          </w:tcPr>
          <w:p w:rsidR="00000000" w:rsidRDefault="00000000">
            <w:pPr>
              <w:spacing w:line="360" w:lineRule="exact"/>
              <w:rPr>
                <w:rtl/>
                <w:lang w:eastAsia="en-US"/>
              </w:rPr>
            </w:pPr>
            <w:r>
              <w:rPr>
                <w:rtl/>
                <w:lang w:eastAsia="en-US"/>
              </w:rPr>
              <w:t>56</w:t>
            </w:r>
          </w:p>
        </w:tc>
      </w:tr>
      <w:tr w:rsidR="00000000">
        <w:tblPrEx>
          <w:tblCellMar>
            <w:top w:w="0" w:type="dxa"/>
            <w:bottom w:w="0" w:type="dxa"/>
          </w:tblCellMar>
        </w:tblPrEx>
        <w:tc>
          <w:tcPr>
            <w:tcW w:w="2693" w:type="dxa"/>
          </w:tcPr>
          <w:p w:rsidR="00000000" w:rsidRDefault="00000000">
            <w:pPr>
              <w:spacing w:line="360" w:lineRule="exact"/>
              <w:rPr>
                <w:rtl/>
                <w:lang w:eastAsia="en-US"/>
              </w:rPr>
            </w:pPr>
            <w:r>
              <w:rPr>
                <w:rtl/>
                <w:lang w:eastAsia="en-US"/>
              </w:rPr>
              <w:t>أمين للشؤون الخارجية</w:t>
            </w:r>
          </w:p>
        </w:tc>
        <w:tc>
          <w:tcPr>
            <w:tcW w:w="992" w:type="dxa"/>
          </w:tcPr>
          <w:p w:rsidR="00000000" w:rsidRDefault="00000000">
            <w:pPr>
              <w:spacing w:line="360" w:lineRule="exact"/>
              <w:rPr>
                <w:rtl/>
                <w:lang w:eastAsia="en-US"/>
              </w:rPr>
            </w:pPr>
            <w:r>
              <w:rPr>
                <w:rtl/>
                <w:lang w:eastAsia="en-US"/>
              </w:rPr>
              <w:t>215</w:t>
            </w:r>
          </w:p>
        </w:tc>
        <w:tc>
          <w:tcPr>
            <w:tcW w:w="1276" w:type="dxa"/>
          </w:tcPr>
          <w:p w:rsidR="00000000" w:rsidRDefault="00000000">
            <w:pPr>
              <w:spacing w:line="360" w:lineRule="exact"/>
              <w:rPr>
                <w:rtl/>
                <w:lang w:eastAsia="en-US"/>
              </w:rPr>
            </w:pPr>
            <w:r>
              <w:rPr>
                <w:rtl/>
                <w:lang w:eastAsia="en-US"/>
              </w:rPr>
              <w:t>87.04</w:t>
            </w:r>
          </w:p>
        </w:tc>
        <w:tc>
          <w:tcPr>
            <w:tcW w:w="992" w:type="dxa"/>
          </w:tcPr>
          <w:p w:rsidR="00000000" w:rsidRDefault="00000000">
            <w:pPr>
              <w:spacing w:line="360" w:lineRule="exact"/>
              <w:rPr>
                <w:rtl/>
                <w:lang w:eastAsia="en-US"/>
              </w:rPr>
            </w:pPr>
            <w:r>
              <w:rPr>
                <w:rtl/>
                <w:lang w:eastAsia="en-US"/>
              </w:rPr>
              <w:t>32</w:t>
            </w:r>
          </w:p>
        </w:tc>
        <w:tc>
          <w:tcPr>
            <w:tcW w:w="1162" w:type="dxa"/>
          </w:tcPr>
          <w:p w:rsidR="00000000" w:rsidRDefault="00000000">
            <w:pPr>
              <w:spacing w:line="360" w:lineRule="exact"/>
              <w:rPr>
                <w:rtl/>
                <w:lang w:eastAsia="en-US"/>
              </w:rPr>
            </w:pPr>
            <w:r>
              <w:rPr>
                <w:rtl/>
                <w:lang w:eastAsia="en-US"/>
              </w:rPr>
              <w:t>12.96</w:t>
            </w:r>
          </w:p>
        </w:tc>
        <w:tc>
          <w:tcPr>
            <w:tcW w:w="1106" w:type="dxa"/>
          </w:tcPr>
          <w:p w:rsidR="00000000" w:rsidRDefault="00000000">
            <w:pPr>
              <w:spacing w:line="360" w:lineRule="exact"/>
              <w:rPr>
                <w:rtl/>
                <w:lang w:eastAsia="en-US"/>
              </w:rPr>
            </w:pPr>
            <w:r>
              <w:rPr>
                <w:rtl/>
                <w:lang w:eastAsia="en-US"/>
              </w:rPr>
              <w:t>247</w:t>
            </w:r>
          </w:p>
        </w:tc>
      </w:tr>
      <w:tr w:rsidR="00000000">
        <w:tblPrEx>
          <w:tblCellMar>
            <w:top w:w="0" w:type="dxa"/>
            <w:bottom w:w="0" w:type="dxa"/>
          </w:tblCellMar>
        </w:tblPrEx>
        <w:tc>
          <w:tcPr>
            <w:tcW w:w="2693" w:type="dxa"/>
          </w:tcPr>
          <w:p w:rsidR="00000000" w:rsidRDefault="00000000">
            <w:pPr>
              <w:spacing w:line="360" w:lineRule="exact"/>
              <w:rPr>
                <w:rtl/>
                <w:lang w:eastAsia="en-US"/>
              </w:rPr>
            </w:pPr>
            <w:r>
              <w:rPr>
                <w:rtl/>
                <w:lang w:eastAsia="en-US"/>
              </w:rPr>
              <w:t>رئيس شعبة الشؤون الخارجية</w:t>
            </w:r>
          </w:p>
        </w:tc>
        <w:tc>
          <w:tcPr>
            <w:tcW w:w="992" w:type="dxa"/>
          </w:tcPr>
          <w:p w:rsidR="00000000" w:rsidRDefault="00000000">
            <w:pPr>
              <w:spacing w:line="360" w:lineRule="exact"/>
              <w:rPr>
                <w:rtl/>
                <w:lang w:eastAsia="en-US"/>
              </w:rPr>
            </w:pPr>
            <w:r>
              <w:rPr>
                <w:rtl/>
                <w:lang w:eastAsia="en-US"/>
              </w:rPr>
              <w:t>18</w:t>
            </w:r>
          </w:p>
        </w:tc>
        <w:tc>
          <w:tcPr>
            <w:tcW w:w="1276" w:type="dxa"/>
          </w:tcPr>
          <w:p w:rsidR="00000000" w:rsidRDefault="00000000">
            <w:pPr>
              <w:spacing w:line="360" w:lineRule="exact"/>
              <w:rPr>
                <w:rtl/>
                <w:lang w:eastAsia="en-US"/>
              </w:rPr>
            </w:pPr>
            <w:r>
              <w:rPr>
                <w:rtl/>
                <w:lang w:eastAsia="en-US"/>
              </w:rPr>
              <w:t>85.71</w:t>
            </w:r>
          </w:p>
        </w:tc>
        <w:tc>
          <w:tcPr>
            <w:tcW w:w="992" w:type="dxa"/>
          </w:tcPr>
          <w:p w:rsidR="00000000" w:rsidRDefault="00000000">
            <w:pPr>
              <w:spacing w:line="360" w:lineRule="exact"/>
              <w:rPr>
                <w:rtl/>
                <w:lang w:eastAsia="en-US"/>
              </w:rPr>
            </w:pPr>
            <w:r>
              <w:rPr>
                <w:rtl/>
                <w:lang w:eastAsia="en-US"/>
              </w:rPr>
              <w:t>03</w:t>
            </w:r>
          </w:p>
        </w:tc>
        <w:tc>
          <w:tcPr>
            <w:tcW w:w="1162" w:type="dxa"/>
          </w:tcPr>
          <w:p w:rsidR="00000000" w:rsidRDefault="00000000">
            <w:pPr>
              <w:spacing w:line="360" w:lineRule="exact"/>
              <w:rPr>
                <w:rtl/>
                <w:lang w:eastAsia="en-US"/>
              </w:rPr>
            </w:pPr>
            <w:r>
              <w:rPr>
                <w:rtl/>
                <w:lang w:eastAsia="en-US"/>
              </w:rPr>
              <w:t>14.29</w:t>
            </w:r>
          </w:p>
        </w:tc>
        <w:tc>
          <w:tcPr>
            <w:tcW w:w="1106" w:type="dxa"/>
          </w:tcPr>
          <w:p w:rsidR="00000000" w:rsidRDefault="00000000">
            <w:pPr>
              <w:spacing w:line="360" w:lineRule="exact"/>
              <w:rPr>
                <w:rtl/>
                <w:lang w:eastAsia="en-US"/>
              </w:rPr>
            </w:pPr>
            <w:r>
              <w:rPr>
                <w:rtl/>
                <w:lang w:eastAsia="en-US"/>
              </w:rPr>
              <w:t>21</w:t>
            </w:r>
          </w:p>
        </w:tc>
      </w:tr>
      <w:tr w:rsidR="00000000">
        <w:tblPrEx>
          <w:tblCellMar>
            <w:top w:w="0" w:type="dxa"/>
            <w:bottom w:w="0" w:type="dxa"/>
          </w:tblCellMar>
        </w:tblPrEx>
        <w:tc>
          <w:tcPr>
            <w:tcW w:w="2693" w:type="dxa"/>
          </w:tcPr>
          <w:p w:rsidR="00000000" w:rsidRDefault="00000000">
            <w:pPr>
              <w:spacing w:line="360" w:lineRule="exact"/>
              <w:rPr>
                <w:rtl/>
                <w:lang w:eastAsia="en-US"/>
              </w:rPr>
            </w:pPr>
            <w:r>
              <w:rPr>
                <w:rtl/>
                <w:lang w:eastAsia="en-US"/>
              </w:rPr>
              <w:t>ملحق الشؤون الخارجية</w:t>
            </w:r>
          </w:p>
        </w:tc>
        <w:tc>
          <w:tcPr>
            <w:tcW w:w="992" w:type="dxa"/>
          </w:tcPr>
          <w:p w:rsidR="00000000" w:rsidRDefault="00000000">
            <w:pPr>
              <w:spacing w:line="360" w:lineRule="exact"/>
              <w:rPr>
                <w:rtl/>
                <w:lang w:eastAsia="en-US"/>
              </w:rPr>
            </w:pPr>
            <w:r>
              <w:rPr>
                <w:rtl/>
                <w:lang w:eastAsia="en-US"/>
              </w:rPr>
              <w:t>56</w:t>
            </w:r>
          </w:p>
        </w:tc>
        <w:tc>
          <w:tcPr>
            <w:tcW w:w="1276" w:type="dxa"/>
          </w:tcPr>
          <w:p w:rsidR="00000000" w:rsidRDefault="00000000">
            <w:pPr>
              <w:spacing w:line="360" w:lineRule="exact"/>
              <w:rPr>
                <w:rtl/>
                <w:lang w:eastAsia="en-US"/>
              </w:rPr>
            </w:pPr>
            <w:r>
              <w:rPr>
                <w:rtl/>
                <w:lang w:eastAsia="en-US"/>
              </w:rPr>
              <w:t>93.33</w:t>
            </w:r>
          </w:p>
        </w:tc>
        <w:tc>
          <w:tcPr>
            <w:tcW w:w="992" w:type="dxa"/>
          </w:tcPr>
          <w:p w:rsidR="00000000" w:rsidRDefault="00000000">
            <w:pPr>
              <w:spacing w:line="360" w:lineRule="exact"/>
              <w:rPr>
                <w:rtl/>
                <w:lang w:eastAsia="en-US"/>
              </w:rPr>
            </w:pPr>
            <w:r>
              <w:rPr>
                <w:rtl/>
                <w:lang w:eastAsia="en-US"/>
              </w:rPr>
              <w:t>04</w:t>
            </w:r>
          </w:p>
        </w:tc>
        <w:tc>
          <w:tcPr>
            <w:tcW w:w="1162" w:type="dxa"/>
          </w:tcPr>
          <w:p w:rsidR="00000000" w:rsidRDefault="00000000">
            <w:pPr>
              <w:spacing w:line="360" w:lineRule="exact"/>
              <w:rPr>
                <w:rtl/>
                <w:lang w:eastAsia="en-US"/>
              </w:rPr>
            </w:pPr>
            <w:r>
              <w:rPr>
                <w:rtl/>
                <w:lang w:eastAsia="en-US"/>
              </w:rPr>
              <w:t>6.67</w:t>
            </w:r>
          </w:p>
        </w:tc>
        <w:tc>
          <w:tcPr>
            <w:tcW w:w="1106" w:type="dxa"/>
          </w:tcPr>
          <w:p w:rsidR="00000000" w:rsidRDefault="00000000">
            <w:pPr>
              <w:spacing w:line="360" w:lineRule="exact"/>
              <w:rPr>
                <w:rtl/>
                <w:lang w:eastAsia="en-US"/>
              </w:rPr>
            </w:pPr>
            <w:r>
              <w:rPr>
                <w:rtl/>
                <w:lang w:eastAsia="en-US"/>
              </w:rPr>
              <w:t>60</w:t>
            </w:r>
          </w:p>
        </w:tc>
      </w:tr>
      <w:tr w:rsidR="00000000">
        <w:tblPrEx>
          <w:tblCellMar>
            <w:top w:w="0" w:type="dxa"/>
            <w:bottom w:w="0" w:type="dxa"/>
          </w:tblCellMar>
        </w:tblPrEx>
        <w:tc>
          <w:tcPr>
            <w:tcW w:w="2693" w:type="dxa"/>
          </w:tcPr>
          <w:p w:rsidR="00000000" w:rsidRDefault="00000000">
            <w:pPr>
              <w:spacing w:line="360" w:lineRule="exact"/>
              <w:rPr>
                <w:rtl/>
                <w:lang w:eastAsia="en-US"/>
              </w:rPr>
            </w:pPr>
            <w:r>
              <w:rPr>
                <w:rtl/>
                <w:lang w:eastAsia="en-US"/>
              </w:rPr>
              <w:t>موثق عقود</w:t>
            </w:r>
          </w:p>
        </w:tc>
        <w:tc>
          <w:tcPr>
            <w:tcW w:w="992" w:type="dxa"/>
          </w:tcPr>
          <w:p w:rsidR="00000000" w:rsidRDefault="00000000">
            <w:pPr>
              <w:spacing w:line="360" w:lineRule="exact"/>
              <w:rPr>
                <w:rtl/>
                <w:lang w:eastAsia="en-US"/>
              </w:rPr>
            </w:pPr>
            <w:r>
              <w:rPr>
                <w:rtl/>
                <w:lang w:eastAsia="en-US"/>
              </w:rPr>
              <w:t>34</w:t>
            </w:r>
          </w:p>
        </w:tc>
        <w:tc>
          <w:tcPr>
            <w:tcW w:w="1276" w:type="dxa"/>
          </w:tcPr>
          <w:p w:rsidR="00000000" w:rsidRDefault="00000000">
            <w:pPr>
              <w:spacing w:line="360" w:lineRule="exact"/>
              <w:rPr>
                <w:rtl/>
                <w:lang w:eastAsia="en-US"/>
              </w:rPr>
            </w:pPr>
            <w:r>
              <w:rPr>
                <w:rtl/>
                <w:lang w:eastAsia="en-US"/>
              </w:rPr>
              <w:t>90.95</w:t>
            </w:r>
          </w:p>
        </w:tc>
        <w:tc>
          <w:tcPr>
            <w:tcW w:w="992" w:type="dxa"/>
          </w:tcPr>
          <w:p w:rsidR="00000000" w:rsidRDefault="00000000">
            <w:pPr>
              <w:spacing w:line="360" w:lineRule="exact"/>
              <w:rPr>
                <w:rtl/>
                <w:lang w:eastAsia="en-US"/>
              </w:rPr>
            </w:pPr>
            <w:r>
              <w:rPr>
                <w:rtl/>
                <w:lang w:eastAsia="en-US"/>
              </w:rPr>
              <w:t>08</w:t>
            </w:r>
          </w:p>
        </w:tc>
        <w:tc>
          <w:tcPr>
            <w:tcW w:w="1162" w:type="dxa"/>
          </w:tcPr>
          <w:p w:rsidR="00000000" w:rsidRDefault="00000000">
            <w:pPr>
              <w:spacing w:line="360" w:lineRule="exact"/>
              <w:rPr>
                <w:rtl/>
                <w:lang w:eastAsia="en-US"/>
              </w:rPr>
            </w:pPr>
            <w:r>
              <w:rPr>
                <w:rtl/>
                <w:lang w:eastAsia="en-US"/>
              </w:rPr>
              <w:t>19.05</w:t>
            </w:r>
          </w:p>
        </w:tc>
        <w:tc>
          <w:tcPr>
            <w:tcW w:w="1106" w:type="dxa"/>
          </w:tcPr>
          <w:p w:rsidR="00000000" w:rsidRDefault="00000000">
            <w:pPr>
              <w:spacing w:line="360" w:lineRule="exact"/>
              <w:rPr>
                <w:rtl/>
                <w:lang w:eastAsia="en-US"/>
              </w:rPr>
            </w:pPr>
            <w:r>
              <w:rPr>
                <w:rtl/>
                <w:lang w:eastAsia="en-US"/>
              </w:rPr>
              <w:t>42</w:t>
            </w:r>
          </w:p>
        </w:tc>
      </w:tr>
      <w:tr w:rsidR="00000000">
        <w:tblPrEx>
          <w:tblCellMar>
            <w:top w:w="0" w:type="dxa"/>
            <w:bottom w:w="0" w:type="dxa"/>
          </w:tblCellMar>
        </w:tblPrEx>
        <w:tc>
          <w:tcPr>
            <w:tcW w:w="2693" w:type="dxa"/>
          </w:tcPr>
          <w:p w:rsidR="00000000" w:rsidRDefault="00000000">
            <w:pPr>
              <w:spacing w:line="360" w:lineRule="exact"/>
              <w:rPr>
                <w:rtl/>
                <w:lang w:eastAsia="en-US"/>
              </w:rPr>
            </w:pPr>
            <w:r>
              <w:rPr>
                <w:rtl/>
                <w:lang w:eastAsia="en-US"/>
              </w:rPr>
              <w:t>مساعد موثق عقود</w:t>
            </w:r>
          </w:p>
        </w:tc>
        <w:tc>
          <w:tcPr>
            <w:tcW w:w="992" w:type="dxa"/>
          </w:tcPr>
          <w:p w:rsidR="00000000" w:rsidRDefault="00000000">
            <w:pPr>
              <w:spacing w:line="360" w:lineRule="exact"/>
              <w:rPr>
                <w:rtl/>
                <w:lang w:eastAsia="en-US"/>
              </w:rPr>
            </w:pPr>
            <w:r>
              <w:rPr>
                <w:rtl/>
                <w:lang w:eastAsia="en-US"/>
              </w:rPr>
              <w:t>5</w:t>
            </w:r>
          </w:p>
        </w:tc>
        <w:tc>
          <w:tcPr>
            <w:tcW w:w="1276" w:type="dxa"/>
          </w:tcPr>
          <w:p w:rsidR="00000000" w:rsidRDefault="00000000">
            <w:pPr>
              <w:spacing w:line="360" w:lineRule="exact"/>
              <w:rPr>
                <w:rtl/>
                <w:lang w:eastAsia="en-US"/>
              </w:rPr>
            </w:pPr>
            <w:r>
              <w:rPr>
                <w:rtl/>
                <w:lang w:eastAsia="en-US"/>
              </w:rPr>
              <w:t>55,55</w:t>
            </w:r>
          </w:p>
        </w:tc>
        <w:tc>
          <w:tcPr>
            <w:tcW w:w="992" w:type="dxa"/>
          </w:tcPr>
          <w:p w:rsidR="00000000" w:rsidRDefault="00000000">
            <w:pPr>
              <w:spacing w:line="360" w:lineRule="exact"/>
              <w:rPr>
                <w:rtl/>
                <w:lang w:eastAsia="en-US"/>
              </w:rPr>
            </w:pPr>
            <w:r>
              <w:rPr>
                <w:rtl/>
                <w:lang w:eastAsia="en-US"/>
              </w:rPr>
              <w:t>04</w:t>
            </w:r>
          </w:p>
        </w:tc>
        <w:tc>
          <w:tcPr>
            <w:tcW w:w="1162" w:type="dxa"/>
          </w:tcPr>
          <w:p w:rsidR="00000000" w:rsidRDefault="00000000">
            <w:pPr>
              <w:spacing w:line="360" w:lineRule="exact"/>
              <w:rPr>
                <w:rtl/>
                <w:lang w:eastAsia="en-US"/>
              </w:rPr>
            </w:pPr>
            <w:r>
              <w:rPr>
                <w:rtl/>
                <w:lang w:eastAsia="en-US"/>
              </w:rPr>
              <w:t>44.5</w:t>
            </w:r>
          </w:p>
        </w:tc>
        <w:tc>
          <w:tcPr>
            <w:tcW w:w="1106" w:type="dxa"/>
          </w:tcPr>
          <w:p w:rsidR="00000000" w:rsidRDefault="00000000">
            <w:pPr>
              <w:spacing w:line="360" w:lineRule="exact"/>
              <w:rPr>
                <w:rtl/>
                <w:lang w:eastAsia="en-US"/>
              </w:rPr>
            </w:pPr>
            <w:r>
              <w:rPr>
                <w:rtl/>
                <w:lang w:eastAsia="en-US"/>
              </w:rPr>
              <w:t>09</w:t>
            </w:r>
          </w:p>
        </w:tc>
      </w:tr>
    </w:tbl>
    <w:p w:rsidR="00000000" w:rsidRDefault="00000000">
      <w:pPr>
        <w:pStyle w:val="SingleTxt"/>
        <w:tabs>
          <w:tab w:val="clear" w:pos="1267"/>
          <w:tab w:val="clear" w:pos="1930"/>
          <w:tab w:val="left" w:pos="1061"/>
          <w:tab w:val="left" w:pos="1912"/>
        </w:tabs>
        <w:spacing w:after="0" w:line="360" w:lineRule="exact"/>
        <w:ind w:left="1264" w:right="1264"/>
        <w:rPr>
          <w:rtl/>
          <w:lang w:eastAsia="en-US"/>
        </w:rPr>
      </w:pPr>
      <w:r>
        <w:rPr>
          <w:rtl/>
          <w:lang w:eastAsia="en-US"/>
        </w:rPr>
        <w:tab/>
      </w:r>
      <w:r>
        <w:rPr>
          <w:szCs w:val="26"/>
          <w:rtl/>
          <w:lang w:eastAsia="en-US"/>
        </w:rPr>
        <w:t>المصدر:</w:t>
      </w:r>
      <w:r>
        <w:rPr>
          <w:szCs w:val="26"/>
          <w:rtl/>
          <w:lang w:eastAsia="en-US"/>
        </w:rPr>
        <w:tab/>
        <w:t>وزارة الخارجية والتعاون والفرانكوفونية، 2000</w:t>
      </w:r>
      <w:r>
        <w:rPr>
          <w:i/>
          <w:iCs/>
          <w:rtl/>
          <w:lang w:eastAsia="en-US"/>
        </w:rPr>
        <w:t>.</w:t>
      </w:r>
    </w:p>
    <w:p w:rsidR="00000000" w:rsidRDefault="00000000">
      <w:pPr>
        <w:pStyle w:val="SingleTxt"/>
        <w:tabs>
          <w:tab w:val="clear" w:pos="1267"/>
          <w:tab w:val="clear" w:pos="1930"/>
          <w:tab w:val="left" w:pos="1061"/>
          <w:tab w:val="left" w:pos="1912"/>
        </w:tabs>
        <w:spacing w:after="0" w:line="360" w:lineRule="exact"/>
        <w:ind w:left="1264" w:right="1264"/>
        <w:rPr>
          <w:rtl/>
          <w:lang w:eastAsia="en-US"/>
        </w:rPr>
      </w:pPr>
    </w:p>
    <w:p w:rsidR="00000000" w:rsidRDefault="00000000">
      <w:pPr>
        <w:pStyle w:val="SingleTxt"/>
        <w:tabs>
          <w:tab w:val="clear" w:pos="1267"/>
          <w:tab w:val="clear" w:pos="1930"/>
          <w:tab w:val="left" w:pos="1061"/>
          <w:tab w:val="left" w:pos="1912"/>
        </w:tabs>
        <w:spacing w:line="360" w:lineRule="exact"/>
        <w:ind w:left="1264" w:right="1264"/>
        <w:rPr>
          <w:rtl/>
          <w:lang w:eastAsia="en-US"/>
        </w:rPr>
      </w:pPr>
      <w:r>
        <w:rPr>
          <w:rtl/>
          <w:lang w:eastAsia="en-US"/>
        </w:rPr>
        <w:tab/>
        <w:t>ويؤكد بحث الأشخاص في مناصب في بعثات دبلوماسية تمثيل المرأة تمثيلا ناقصا. وما من امرأة تعمل حاليا سفيرة أو وزيرة مفوضة.</w:t>
      </w:r>
    </w:p>
    <w:p w:rsidR="00000000" w:rsidRDefault="00000000">
      <w:pPr>
        <w:pStyle w:val="SingleTxt"/>
        <w:tabs>
          <w:tab w:val="clear" w:pos="1267"/>
          <w:tab w:val="clear" w:pos="1930"/>
          <w:tab w:val="left" w:pos="1061"/>
          <w:tab w:val="left" w:pos="1912"/>
        </w:tabs>
        <w:spacing w:line="360" w:lineRule="exact"/>
        <w:ind w:left="1264" w:right="1264"/>
        <w:rPr>
          <w:rtl/>
          <w:lang w:eastAsia="en-US"/>
        </w:rPr>
      </w:pPr>
      <w:r>
        <w:rPr>
          <w:b/>
          <w:bCs/>
          <w:rtl/>
          <w:lang w:eastAsia="en-US"/>
        </w:rPr>
        <w:t xml:space="preserve">الجدول رقم 27 </w:t>
      </w:r>
      <w:r>
        <w:rPr>
          <w:b/>
          <w:bCs/>
          <w:lang w:eastAsia="en-US"/>
        </w:rPr>
        <w:t>–</w:t>
      </w:r>
      <w:r>
        <w:rPr>
          <w:b/>
          <w:bCs/>
          <w:rtl/>
          <w:lang w:eastAsia="en-US"/>
        </w:rPr>
        <w:t xml:space="preserve"> توزيع المرأة في البعثات الدبلوماسية</w:t>
      </w:r>
    </w:p>
    <w:tbl>
      <w:tblPr>
        <w:bidiVisual/>
        <w:tblW w:w="0" w:type="auto"/>
        <w:tblInd w:w="7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93"/>
        <w:gridCol w:w="992"/>
        <w:gridCol w:w="1276"/>
        <w:gridCol w:w="992"/>
        <w:gridCol w:w="1162"/>
        <w:gridCol w:w="1106"/>
      </w:tblGrid>
      <w:tr w:rsidR="00000000">
        <w:tblPrEx>
          <w:tblCellMar>
            <w:top w:w="0" w:type="dxa"/>
            <w:bottom w:w="0" w:type="dxa"/>
          </w:tblCellMar>
        </w:tblPrEx>
        <w:tc>
          <w:tcPr>
            <w:tcW w:w="2693" w:type="dxa"/>
          </w:tcPr>
          <w:p w:rsidR="00000000" w:rsidRDefault="00000000">
            <w:pPr>
              <w:spacing w:line="360" w:lineRule="exact"/>
              <w:rPr>
                <w:i/>
                <w:iCs/>
                <w:rtl/>
                <w:lang w:eastAsia="en-US"/>
              </w:rPr>
            </w:pPr>
            <w:r>
              <w:rPr>
                <w:i/>
                <w:iCs/>
                <w:rtl/>
                <w:lang w:eastAsia="en-US"/>
              </w:rPr>
              <w:t>المنصب</w:t>
            </w:r>
          </w:p>
        </w:tc>
        <w:tc>
          <w:tcPr>
            <w:tcW w:w="992" w:type="dxa"/>
          </w:tcPr>
          <w:p w:rsidR="00000000" w:rsidRDefault="00000000">
            <w:pPr>
              <w:spacing w:line="360" w:lineRule="exact"/>
              <w:rPr>
                <w:i/>
                <w:iCs/>
                <w:rtl/>
                <w:lang w:eastAsia="en-US"/>
              </w:rPr>
            </w:pPr>
            <w:r>
              <w:rPr>
                <w:i/>
                <w:iCs/>
                <w:rtl/>
                <w:lang w:eastAsia="en-US"/>
              </w:rPr>
              <w:t>رجل</w:t>
            </w:r>
          </w:p>
        </w:tc>
        <w:tc>
          <w:tcPr>
            <w:tcW w:w="1276" w:type="dxa"/>
          </w:tcPr>
          <w:p w:rsidR="00000000" w:rsidRDefault="00000000">
            <w:pPr>
              <w:spacing w:line="360" w:lineRule="exact"/>
              <w:rPr>
                <w:i/>
                <w:iCs/>
                <w:rtl/>
                <w:lang w:eastAsia="en-US"/>
              </w:rPr>
            </w:pPr>
            <w:r>
              <w:rPr>
                <w:i/>
                <w:iCs/>
                <w:rtl/>
                <w:lang w:eastAsia="en-US"/>
              </w:rPr>
              <w:t>النسبة المئوية</w:t>
            </w:r>
          </w:p>
        </w:tc>
        <w:tc>
          <w:tcPr>
            <w:tcW w:w="992" w:type="dxa"/>
          </w:tcPr>
          <w:p w:rsidR="00000000" w:rsidRDefault="00000000">
            <w:pPr>
              <w:spacing w:line="360" w:lineRule="exact"/>
              <w:rPr>
                <w:i/>
                <w:iCs/>
                <w:rtl/>
                <w:lang w:eastAsia="en-US"/>
              </w:rPr>
            </w:pPr>
            <w:r>
              <w:rPr>
                <w:i/>
                <w:iCs/>
                <w:rtl/>
                <w:lang w:eastAsia="en-US"/>
              </w:rPr>
              <w:t>امرأة</w:t>
            </w:r>
          </w:p>
        </w:tc>
        <w:tc>
          <w:tcPr>
            <w:tcW w:w="1162" w:type="dxa"/>
          </w:tcPr>
          <w:p w:rsidR="00000000" w:rsidRDefault="00000000">
            <w:pPr>
              <w:spacing w:line="360" w:lineRule="exact"/>
              <w:rPr>
                <w:i/>
                <w:iCs/>
                <w:rtl/>
                <w:lang w:eastAsia="en-US"/>
              </w:rPr>
            </w:pPr>
            <w:r>
              <w:rPr>
                <w:i/>
                <w:iCs/>
                <w:rtl/>
                <w:lang w:eastAsia="en-US"/>
              </w:rPr>
              <w:t>النسبة مئوية</w:t>
            </w:r>
          </w:p>
        </w:tc>
        <w:tc>
          <w:tcPr>
            <w:tcW w:w="1106" w:type="dxa"/>
          </w:tcPr>
          <w:p w:rsidR="00000000" w:rsidRDefault="00000000">
            <w:pPr>
              <w:spacing w:line="360" w:lineRule="exact"/>
              <w:rPr>
                <w:i/>
                <w:iCs/>
                <w:rtl/>
                <w:lang w:eastAsia="en-US"/>
              </w:rPr>
            </w:pPr>
            <w:r>
              <w:rPr>
                <w:i/>
                <w:iCs/>
                <w:rtl/>
                <w:lang w:eastAsia="en-US"/>
              </w:rPr>
              <w:t>المجموع</w:t>
            </w:r>
          </w:p>
        </w:tc>
      </w:tr>
      <w:tr w:rsidR="00000000">
        <w:tblPrEx>
          <w:tblCellMar>
            <w:top w:w="0" w:type="dxa"/>
            <w:bottom w:w="0" w:type="dxa"/>
          </w:tblCellMar>
        </w:tblPrEx>
        <w:tc>
          <w:tcPr>
            <w:tcW w:w="2693" w:type="dxa"/>
          </w:tcPr>
          <w:p w:rsidR="00000000" w:rsidRDefault="00000000">
            <w:pPr>
              <w:pStyle w:val="H56"/>
              <w:keepNext w:val="0"/>
              <w:keepLines w:val="0"/>
              <w:suppressAutoHyphens w:val="0"/>
              <w:outlineLvl w:val="9"/>
              <w:rPr>
                <w:rtl/>
                <w:lang w:eastAsia="en-US"/>
              </w:rPr>
            </w:pPr>
            <w:r>
              <w:rPr>
                <w:rtl/>
                <w:lang w:eastAsia="en-US"/>
              </w:rPr>
              <w:t>سفير</w:t>
            </w:r>
          </w:p>
        </w:tc>
        <w:tc>
          <w:tcPr>
            <w:tcW w:w="992" w:type="dxa"/>
          </w:tcPr>
          <w:p w:rsidR="00000000" w:rsidRDefault="00000000">
            <w:pPr>
              <w:spacing w:line="360" w:lineRule="exact"/>
              <w:rPr>
                <w:rtl/>
                <w:lang w:eastAsia="en-US"/>
              </w:rPr>
            </w:pPr>
            <w:r>
              <w:rPr>
                <w:rtl/>
                <w:lang w:eastAsia="en-US"/>
              </w:rPr>
              <w:t>17</w:t>
            </w:r>
          </w:p>
        </w:tc>
        <w:tc>
          <w:tcPr>
            <w:tcW w:w="1276" w:type="dxa"/>
          </w:tcPr>
          <w:p w:rsidR="00000000" w:rsidRDefault="00000000">
            <w:pPr>
              <w:spacing w:line="360" w:lineRule="exact"/>
              <w:rPr>
                <w:rtl/>
                <w:lang w:eastAsia="en-US"/>
              </w:rPr>
            </w:pPr>
            <w:r>
              <w:rPr>
                <w:rtl/>
                <w:lang w:eastAsia="en-US"/>
              </w:rPr>
              <w:t>100</w:t>
            </w:r>
          </w:p>
        </w:tc>
        <w:tc>
          <w:tcPr>
            <w:tcW w:w="992" w:type="dxa"/>
          </w:tcPr>
          <w:p w:rsidR="00000000" w:rsidRDefault="00000000">
            <w:pPr>
              <w:spacing w:line="360" w:lineRule="exact"/>
              <w:rPr>
                <w:rtl/>
                <w:lang w:eastAsia="en-US"/>
              </w:rPr>
            </w:pPr>
            <w:r>
              <w:rPr>
                <w:rtl/>
                <w:lang w:eastAsia="en-US"/>
              </w:rPr>
              <w:t>00</w:t>
            </w:r>
          </w:p>
        </w:tc>
        <w:tc>
          <w:tcPr>
            <w:tcW w:w="1162" w:type="dxa"/>
          </w:tcPr>
          <w:p w:rsidR="00000000" w:rsidRDefault="00000000">
            <w:pPr>
              <w:spacing w:line="360" w:lineRule="exact"/>
              <w:rPr>
                <w:rtl/>
                <w:lang w:eastAsia="en-US"/>
              </w:rPr>
            </w:pPr>
            <w:r>
              <w:rPr>
                <w:rtl/>
                <w:lang w:eastAsia="en-US"/>
              </w:rPr>
              <w:t>00</w:t>
            </w:r>
          </w:p>
        </w:tc>
        <w:tc>
          <w:tcPr>
            <w:tcW w:w="1106" w:type="dxa"/>
          </w:tcPr>
          <w:p w:rsidR="00000000" w:rsidRDefault="00000000">
            <w:pPr>
              <w:spacing w:line="360" w:lineRule="exact"/>
              <w:rPr>
                <w:rtl/>
                <w:lang w:eastAsia="en-US"/>
              </w:rPr>
            </w:pPr>
            <w:r>
              <w:rPr>
                <w:rtl/>
                <w:lang w:eastAsia="en-US"/>
              </w:rPr>
              <w:t>17</w:t>
            </w:r>
          </w:p>
        </w:tc>
      </w:tr>
      <w:tr w:rsidR="00000000">
        <w:tblPrEx>
          <w:tblCellMar>
            <w:top w:w="0" w:type="dxa"/>
            <w:bottom w:w="0" w:type="dxa"/>
          </w:tblCellMar>
        </w:tblPrEx>
        <w:tc>
          <w:tcPr>
            <w:tcW w:w="2693" w:type="dxa"/>
          </w:tcPr>
          <w:p w:rsidR="00000000" w:rsidRDefault="00000000">
            <w:pPr>
              <w:spacing w:line="360" w:lineRule="exact"/>
              <w:rPr>
                <w:rtl/>
                <w:lang w:eastAsia="en-US"/>
              </w:rPr>
            </w:pPr>
            <w:r>
              <w:rPr>
                <w:rtl/>
                <w:lang w:eastAsia="en-US"/>
              </w:rPr>
              <w:t>وزير مفوض</w:t>
            </w:r>
          </w:p>
        </w:tc>
        <w:tc>
          <w:tcPr>
            <w:tcW w:w="992" w:type="dxa"/>
          </w:tcPr>
          <w:p w:rsidR="00000000" w:rsidRDefault="00000000">
            <w:pPr>
              <w:spacing w:line="360" w:lineRule="exact"/>
              <w:rPr>
                <w:rtl/>
                <w:lang w:eastAsia="en-US"/>
              </w:rPr>
            </w:pPr>
            <w:r>
              <w:rPr>
                <w:rtl/>
                <w:lang w:eastAsia="en-US"/>
              </w:rPr>
              <w:t>16</w:t>
            </w:r>
          </w:p>
        </w:tc>
        <w:tc>
          <w:tcPr>
            <w:tcW w:w="1276" w:type="dxa"/>
          </w:tcPr>
          <w:p w:rsidR="00000000" w:rsidRDefault="00000000">
            <w:pPr>
              <w:spacing w:line="360" w:lineRule="exact"/>
              <w:rPr>
                <w:rtl/>
                <w:lang w:eastAsia="en-US"/>
              </w:rPr>
            </w:pPr>
            <w:r>
              <w:rPr>
                <w:rtl/>
                <w:lang w:eastAsia="en-US"/>
              </w:rPr>
              <w:t>100</w:t>
            </w:r>
          </w:p>
        </w:tc>
        <w:tc>
          <w:tcPr>
            <w:tcW w:w="992" w:type="dxa"/>
          </w:tcPr>
          <w:p w:rsidR="00000000" w:rsidRDefault="00000000">
            <w:pPr>
              <w:spacing w:line="360" w:lineRule="exact"/>
              <w:rPr>
                <w:rtl/>
                <w:lang w:eastAsia="en-US"/>
              </w:rPr>
            </w:pPr>
            <w:r>
              <w:rPr>
                <w:rtl/>
                <w:lang w:eastAsia="en-US"/>
              </w:rPr>
              <w:t>00</w:t>
            </w:r>
          </w:p>
        </w:tc>
        <w:tc>
          <w:tcPr>
            <w:tcW w:w="1162" w:type="dxa"/>
          </w:tcPr>
          <w:p w:rsidR="00000000" w:rsidRDefault="00000000">
            <w:pPr>
              <w:spacing w:line="360" w:lineRule="exact"/>
              <w:rPr>
                <w:rtl/>
                <w:lang w:eastAsia="en-US"/>
              </w:rPr>
            </w:pPr>
            <w:r>
              <w:rPr>
                <w:rtl/>
                <w:lang w:eastAsia="en-US"/>
              </w:rPr>
              <w:t>00</w:t>
            </w:r>
          </w:p>
        </w:tc>
        <w:tc>
          <w:tcPr>
            <w:tcW w:w="1106" w:type="dxa"/>
          </w:tcPr>
          <w:p w:rsidR="00000000" w:rsidRDefault="00000000">
            <w:pPr>
              <w:spacing w:line="360" w:lineRule="exact"/>
              <w:rPr>
                <w:rtl/>
                <w:lang w:eastAsia="en-US"/>
              </w:rPr>
            </w:pPr>
            <w:r>
              <w:rPr>
                <w:rtl/>
                <w:lang w:eastAsia="en-US"/>
              </w:rPr>
              <w:t>16</w:t>
            </w:r>
          </w:p>
        </w:tc>
      </w:tr>
      <w:tr w:rsidR="00000000">
        <w:tblPrEx>
          <w:tblCellMar>
            <w:top w:w="0" w:type="dxa"/>
            <w:bottom w:w="0" w:type="dxa"/>
          </w:tblCellMar>
        </w:tblPrEx>
        <w:tc>
          <w:tcPr>
            <w:tcW w:w="2693" w:type="dxa"/>
          </w:tcPr>
          <w:p w:rsidR="00000000" w:rsidRDefault="00000000">
            <w:pPr>
              <w:spacing w:line="360" w:lineRule="exact"/>
              <w:rPr>
                <w:rtl/>
                <w:lang w:eastAsia="en-US"/>
              </w:rPr>
            </w:pPr>
            <w:r>
              <w:rPr>
                <w:rtl/>
                <w:lang w:eastAsia="en-US"/>
              </w:rPr>
              <w:t>مستشار أول</w:t>
            </w:r>
          </w:p>
        </w:tc>
        <w:tc>
          <w:tcPr>
            <w:tcW w:w="992" w:type="dxa"/>
          </w:tcPr>
          <w:p w:rsidR="00000000" w:rsidRDefault="00000000">
            <w:pPr>
              <w:spacing w:line="360" w:lineRule="exact"/>
              <w:rPr>
                <w:rtl/>
                <w:lang w:eastAsia="en-US"/>
              </w:rPr>
            </w:pPr>
            <w:r>
              <w:rPr>
                <w:rtl/>
                <w:lang w:eastAsia="en-US"/>
              </w:rPr>
              <w:t>36</w:t>
            </w:r>
          </w:p>
        </w:tc>
        <w:tc>
          <w:tcPr>
            <w:tcW w:w="1276" w:type="dxa"/>
          </w:tcPr>
          <w:p w:rsidR="00000000" w:rsidRDefault="00000000">
            <w:pPr>
              <w:spacing w:line="360" w:lineRule="exact"/>
              <w:rPr>
                <w:rtl/>
                <w:lang w:eastAsia="en-US"/>
              </w:rPr>
            </w:pPr>
            <w:r>
              <w:rPr>
                <w:rtl/>
                <w:lang w:eastAsia="en-US"/>
              </w:rPr>
              <w:t>87.80</w:t>
            </w:r>
          </w:p>
        </w:tc>
        <w:tc>
          <w:tcPr>
            <w:tcW w:w="992" w:type="dxa"/>
          </w:tcPr>
          <w:p w:rsidR="00000000" w:rsidRDefault="00000000">
            <w:pPr>
              <w:spacing w:line="360" w:lineRule="exact"/>
              <w:rPr>
                <w:rtl/>
                <w:lang w:eastAsia="en-US"/>
              </w:rPr>
            </w:pPr>
            <w:r>
              <w:rPr>
                <w:rtl/>
                <w:lang w:eastAsia="en-US"/>
              </w:rPr>
              <w:t>05</w:t>
            </w:r>
          </w:p>
        </w:tc>
        <w:tc>
          <w:tcPr>
            <w:tcW w:w="1162" w:type="dxa"/>
          </w:tcPr>
          <w:p w:rsidR="00000000" w:rsidRDefault="00000000">
            <w:pPr>
              <w:spacing w:line="360" w:lineRule="exact"/>
              <w:rPr>
                <w:rtl/>
                <w:lang w:eastAsia="en-US"/>
              </w:rPr>
            </w:pPr>
            <w:r>
              <w:rPr>
                <w:rtl/>
                <w:lang w:eastAsia="en-US"/>
              </w:rPr>
              <w:t>12.2</w:t>
            </w:r>
          </w:p>
        </w:tc>
        <w:tc>
          <w:tcPr>
            <w:tcW w:w="1106" w:type="dxa"/>
          </w:tcPr>
          <w:p w:rsidR="00000000" w:rsidRDefault="00000000">
            <w:pPr>
              <w:spacing w:line="360" w:lineRule="exact"/>
              <w:rPr>
                <w:rtl/>
                <w:lang w:eastAsia="en-US"/>
              </w:rPr>
            </w:pPr>
            <w:r>
              <w:rPr>
                <w:rtl/>
                <w:lang w:eastAsia="en-US"/>
              </w:rPr>
              <w:t>41</w:t>
            </w:r>
          </w:p>
        </w:tc>
      </w:tr>
      <w:tr w:rsidR="00000000">
        <w:tblPrEx>
          <w:tblCellMar>
            <w:top w:w="0" w:type="dxa"/>
            <w:bottom w:w="0" w:type="dxa"/>
          </w:tblCellMar>
        </w:tblPrEx>
        <w:tc>
          <w:tcPr>
            <w:tcW w:w="2693" w:type="dxa"/>
          </w:tcPr>
          <w:p w:rsidR="00000000" w:rsidRDefault="00000000">
            <w:pPr>
              <w:spacing w:line="360" w:lineRule="exact"/>
              <w:rPr>
                <w:rtl/>
                <w:lang w:eastAsia="en-US"/>
              </w:rPr>
            </w:pPr>
            <w:r>
              <w:rPr>
                <w:rtl/>
                <w:lang w:eastAsia="en-US"/>
              </w:rPr>
              <w:t>مستشار ثان</w:t>
            </w:r>
          </w:p>
        </w:tc>
        <w:tc>
          <w:tcPr>
            <w:tcW w:w="992" w:type="dxa"/>
          </w:tcPr>
          <w:p w:rsidR="00000000" w:rsidRDefault="00000000">
            <w:pPr>
              <w:spacing w:line="360" w:lineRule="exact"/>
              <w:rPr>
                <w:rtl/>
                <w:lang w:eastAsia="en-US"/>
              </w:rPr>
            </w:pPr>
            <w:r>
              <w:rPr>
                <w:rtl/>
                <w:lang w:eastAsia="en-US"/>
              </w:rPr>
              <w:t>11</w:t>
            </w:r>
          </w:p>
        </w:tc>
        <w:tc>
          <w:tcPr>
            <w:tcW w:w="1276" w:type="dxa"/>
          </w:tcPr>
          <w:p w:rsidR="00000000" w:rsidRDefault="00000000">
            <w:pPr>
              <w:spacing w:line="360" w:lineRule="exact"/>
              <w:rPr>
                <w:rtl/>
                <w:lang w:eastAsia="en-US"/>
              </w:rPr>
            </w:pPr>
            <w:r>
              <w:rPr>
                <w:rtl/>
                <w:lang w:eastAsia="en-US"/>
              </w:rPr>
              <w:t>100</w:t>
            </w:r>
          </w:p>
        </w:tc>
        <w:tc>
          <w:tcPr>
            <w:tcW w:w="992" w:type="dxa"/>
          </w:tcPr>
          <w:p w:rsidR="00000000" w:rsidRDefault="00000000">
            <w:pPr>
              <w:spacing w:line="360" w:lineRule="exact"/>
              <w:rPr>
                <w:rtl/>
                <w:lang w:eastAsia="en-US"/>
              </w:rPr>
            </w:pPr>
            <w:r>
              <w:rPr>
                <w:rtl/>
                <w:lang w:eastAsia="en-US"/>
              </w:rPr>
              <w:t>0</w:t>
            </w:r>
          </w:p>
        </w:tc>
        <w:tc>
          <w:tcPr>
            <w:tcW w:w="1162" w:type="dxa"/>
          </w:tcPr>
          <w:p w:rsidR="00000000" w:rsidRDefault="00000000">
            <w:pPr>
              <w:spacing w:line="360" w:lineRule="exact"/>
              <w:rPr>
                <w:rtl/>
                <w:lang w:eastAsia="en-US"/>
              </w:rPr>
            </w:pPr>
            <w:r>
              <w:rPr>
                <w:rtl/>
                <w:lang w:eastAsia="en-US"/>
              </w:rPr>
              <w:t>00</w:t>
            </w:r>
          </w:p>
        </w:tc>
        <w:tc>
          <w:tcPr>
            <w:tcW w:w="1106" w:type="dxa"/>
          </w:tcPr>
          <w:p w:rsidR="00000000" w:rsidRDefault="00000000">
            <w:pPr>
              <w:spacing w:line="360" w:lineRule="exact"/>
              <w:rPr>
                <w:rtl/>
                <w:lang w:eastAsia="en-US"/>
              </w:rPr>
            </w:pPr>
            <w:r>
              <w:rPr>
                <w:rtl/>
                <w:lang w:eastAsia="en-US"/>
              </w:rPr>
              <w:t>11</w:t>
            </w:r>
          </w:p>
        </w:tc>
      </w:tr>
      <w:tr w:rsidR="00000000">
        <w:tblPrEx>
          <w:tblCellMar>
            <w:top w:w="0" w:type="dxa"/>
            <w:bottom w:w="0" w:type="dxa"/>
          </w:tblCellMar>
        </w:tblPrEx>
        <w:tc>
          <w:tcPr>
            <w:tcW w:w="2693" w:type="dxa"/>
          </w:tcPr>
          <w:p w:rsidR="00000000" w:rsidRDefault="00000000">
            <w:pPr>
              <w:spacing w:line="360" w:lineRule="exact"/>
              <w:rPr>
                <w:rtl/>
                <w:lang w:eastAsia="en-US"/>
              </w:rPr>
            </w:pPr>
            <w:r>
              <w:rPr>
                <w:rtl/>
                <w:lang w:eastAsia="en-US"/>
              </w:rPr>
              <w:t>مستشار ثالث</w:t>
            </w:r>
          </w:p>
        </w:tc>
        <w:tc>
          <w:tcPr>
            <w:tcW w:w="992" w:type="dxa"/>
          </w:tcPr>
          <w:p w:rsidR="00000000" w:rsidRDefault="00000000">
            <w:pPr>
              <w:spacing w:line="360" w:lineRule="exact"/>
              <w:rPr>
                <w:rtl/>
                <w:lang w:eastAsia="en-US"/>
              </w:rPr>
            </w:pPr>
            <w:r>
              <w:rPr>
                <w:rtl/>
                <w:lang w:eastAsia="en-US"/>
              </w:rPr>
              <w:t>01</w:t>
            </w:r>
          </w:p>
        </w:tc>
        <w:tc>
          <w:tcPr>
            <w:tcW w:w="1276" w:type="dxa"/>
          </w:tcPr>
          <w:p w:rsidR="00000000" w:rsidRDefault="00000000">
            <w:pPr>
              <w:spacing w:line="360" w:lineRule="exact"/>
              <w:rPr>
                <w:rtl/>
                <w:lang w:eastAsia="en-US"/>
              </w:rPr>
            </w:pPr>
            <w:r>
              <w:rPr>
                <w:rtl/>
                <w:lang w:eastAsia="en-US"/>
              </w:rPr>
              <w:t>100</w:t>
            </w:r>
          </w:p>
        </w:tc>
        <w:tc>
          <w:tcPr>
            <w:tcW w:w="992" w:type="dxa"/>
          </w:tcPr>
          <w:p w:rsidR="00000000" w:rsidRDefault="00000000">
            <w:pPr>
              <w:spacing w:line="360" w:lineRule="exact"/>
              <w:rPr>
                <w:rtl/>
                <w:lang w:eastAsia="en-US"/>
              </w:rPr>
            </w:pPr>
            <w:r>
              <w:rPr>
                <w:rtl/>
                <w:lang w:eastAsia="en-US"/>
              </w:rPr>
              <w:t>0</w:t>
            </w:r>
          </w:p>
        </w:tc>
        <w:tc>
          <w:tcPr>
            <w:tcW w:w="1162" w:type="dxa"/>
          </w:tcPr>
          <w:p w:rsidR="00000000" w:rsidRDefault="00000000">
            <w:pPr>
              <w:spacing w:line="360" w:lineRule="exact"/>
              <w:rPr>
                <w:rtl/>
                <w:lang w:eastAsia="en-US"/>
              </w:rPr>
            </w:pPr>
            <w:r>
              <w:rPr>
                <w:rtl/>
                <w:lang w:eastAsia="en-US"/>
              </w:rPr>
              <w:t>00</w:t>
            </w:r>
          </w:p>
        </w:tc>
        <w:tc>
          <w:tcPr>
            <w:tcW w:w="1106" w:type="dxa"/>
          </w:tcPr>
          <w:p w:rsidR="00000000" w:rsidRDefault="00000000">
            <w:pPr>
              <w:spacing w:line="360" w:lineRule="exact"/>
              <w:rPr>
                <w:rtl/>
                <w:lang w:eastAsia="en-US"/>
              </w:rPr>
            </w:pPr>
            <w:r>
              <w:rPr>
                <w:rtl/>
                <w:lang w:eastAsia="en-US"/>
              </w:rPr>
              <w:t>01</w:t>
            </w:r>
          </w:p>
        </w:tc>
      </w:tr>
      <w:tr w:rsidR="00000000">
        <w:tblPrEx>
          <w:tblCellMar>
            <w:top w:w="0" w:type="dxa"/>
            <w:bottom w:w="0" w:type="dxa"/>
          </w:tblCellMar>
        </w:tblPrEx>
        <w:tc>
          <w:tcPr>
            <w:tcW w:w="2693" w:type="dxa"/>
          </w:tcPr>
          <w:p w:rsidR="00000000" w:rsidRDefault="00000000">
            <w:pPr>
              <w:spacing w:line="360" w:lineRule="exact"/>
              <w:rPr>
                <w:rtl/>
                <w:lang w:eastAsia="en-US"/>
              </w:rPr>
            </w:pPr>
            <w:r>
              <w:rPr>
                <w:rtl/>
                <w:lang w:eastAsia="en-US"/>
              </w:rPr>
              <w:t>سكرتير أول</w:t>
            </w:r>
          </w:p>
        </w:tc>
        <w:tc>
          <w:tcPr>
            <w:tcW w:w="992" w:type="dxa"/>
          </w:tcPr>
          <w:p w:rsidR="00000000" w:rsidRDefault="00000000">
            <w:pPr>
              <w:spacing w:line="360" w:lineRule="exact"/>
              <w:rPr>
                <w:rtl/>
                <w:lang w:eastAsia="en-US"/>
              </w:rPr>
            </w:pPr>
            <w:r>
              <w:rPr>
                <w:rtl/>
                <w:lang w:eastAsia="en-US"/>
              </w:rPr>
              <w:t>49</w:t>
            </w:r>
          </w:p>
        </w:tc>
        <w:tc>
          <w:tcPr>
            <w:tcW w:w="1276" w:type="dxa"/>
          </w:tcPr>
          <w:p w:rsidR="00000000" w:rsidRDefault="00000000">
            <w:pPr>
              <w:spacing w:line="360" w:lineRule="exact"/>
              <w:rPr>
                <w:rtl/>
                <w:lang w:eastAsia="en-US"/>
              </w:rPr>
            </w:pPr>
            <w:r>
              <w:rPr>
                <w:rtl/>
                <w:lang w:eastAsia="en-US"/>
              </w:rPr>
              <w:t>87.5</w:t>
            </w:r>
          </w:p>
        </w:tc>
        <w:tc>
          <w:tcPr>
            <w:tcW w:w="992" w:type="dxa"/>
          </w:tcPr>
          <w:p w:rsidR="00000000" w:rsidRDefault="00000000">
            <w:pPr>
              <w:spacing w:line="360" w:lineRule="exact"/>
              <w:rPr>
                <w:rtl/>
                <w:lang w:eastAsia="en-US"/>
              </w:rPr>
            </w:pPr>
            <w:r>
              <w:rPr>
                <w:rtl/>
                <w:lang w:eastAsia="en-US"/>
              </w:rPr>
              <w:t>07</w:t>
            </w:r>
          </w:p>
        </w:tc>
        <w:tc>
          <w:tcPr>
            <w:tcW w:w="1162" w:type="dxa"/>
          </w:tcPr>
          <w:p w:rsidR="00000000" w:rsidRDefault="00000000">
            <w:pPr>
              <w:spacing w:line="360" w:lineRule="exact"/>
              <w:rPr>
                <w:rtl/>
                <w:lang w:eastAsia="en-US"/>
              </w:rPr>
            </w:pPr>
            <w:r>
              <w:rPr>
                <w:rtl/>
                <w:lang w:eastAsia="en-US"/>
              </w:rPr>
              <w:t>12.5</w:t>
            </w:r>
          </w:p>
        </w:tc>
        <w:tc>
          <w:tcPr>
            <w:tcW w:w="1106" w:type="dxa"/>
          </w:tcPr>
          <w:p w:rsidR="00000000" w:rsidRDefault="00000000">
            <w:pPr>
              <w:spacing w:line="360" w:lineRule="exact"/>
              <w:rPr>
                <w:rtl/>
                <w:lang w:eastAsia="en-US"/>
              </w:rPr>
            </w:pPr>
            <w:r>
              <w:rPr>
                <w:rtl/>
                <w:lang w:eastAsia="en-US"/>
              </w:rPr>
              <w:t>56</w:t>
            </w:r>
          </w:p>
        </w:tc>
      </w:tr>
      <w:tr w:rsidR="00000000">
        <w:tblPrEx>
          <w:tblCellMar>
            <w:top w:w="0" w:type="dxa"/>
            <w:bottom w:w="0" w:type="dxa"/>
          </w:tblCellMar>
        </w:tblPrEx>
        <w:tc>
          <w:tcPr>
            <w:tcW w:w="2693" w:type="dxa"/>
          </w:tcPr>
          <w:p w:rsidR="00000000" w:rsidRDefault="00000000">
            <w:pPr>
              <w:spacing w:line="360" w:lineRule="exact"/>
              <w:rPr>
                <w:rtl/>
                <w:lang w:eastAsia="en-US"/>
              </w:rPr>
            </w:pPr>
            <w:r>
              <w:rPr>
                <w:rtl/>
                <w:lang w:eastAsia="en-US"/>
              </w:rPr>
              <w:t>سكرتير ثان</w:t>
            </w:r>
          </w:p>
        </w:tc>
        <w:tc>
          <w:tcPr>
            <w:tcW w:w="992" w:type="dxa"/>
          </w:tcPr>
          <w:p w:rsidR="00000000" w:rsidRDefault="00000000">
            <w:pPr>
              <w:spacing w:line="360" w:lineRule="exact"/>
              <w:rPr>
                <w:rtl/>
                <w:lang w:eastAsia="en-US"/>
              </w:rPr>
            </w:pPr>
            <w:r>
              <w:rPr>
                <w:rtl/>
                <w:lang w:eastAsia="en-US"/>
              </w:rPr>
              <w:t>16</w:t>
            </w:r>
          </w:p>
        </w:tc>
        <w:tc>
          <w:tcPr>
            <w:tcW w:w="1276" w:type="dxa"/>
          </w:tcPr>
          <w:p w:rsidR="00000000" w:rsidRDefault="00000000">
            <w:pPr>
              <w:spacing w:line="360" w:lineRule="exact"/>
              <w:rPr>
                <w:rtl/>
                <w:lang w:eastAsia="en-US"/>
              </w:rPr>
            </w:pPr>
            <w:r>
              <w:rPr>
                <w:rtl/>
                <w:lang w:eastAsia="en-US"/>
              </w:rPr>
              <w:t>94.1</w:t>
            </w:r>
          </w:p>
        </w:tc>
        <w:tc>
          <w:tcPr>
            <w:tcW w:w="992" w:type="dxa"/>
          </w:tcPr>
          <w:p w:rsidR="00000000" w:rsidRDefault="00000000">
            <w:pPr>
              <w:spacing w:line="360" w:lineRule="exact"/>
              <w:rPr>
                <w:rtl/>
                <w:lang w:eastAsia="en-US"/>
              </w:rPr>
            </w:pPr>
            <w:r>
              <w:rPr>
                <w:rtl/>
                <w:lang w:eastAsia="en-US"/>
              </w:rPr>
              <w:t>01</w:t>
            </w:r>
          </w:p>
        </w:tc>
        <w:tc>
          <w:tcPr>
            <w:tcW w:w="1162" w:type="dxa"/>
          </w:tcPr>
          <w:p w:rsidR="00000000" w:rsidRDefault="00000000">
            <w:pPr>
              <w:spacing w:line="360" w:lineRule="exact"/>
              <w:rPr>
                <w:rtl/>
                <w:lang w:eastAsia="en-US"/>
              </w:rPr>
            </w:pPr>
            <w:r>
              <w:rPr>
                <w:rtl/>
                <w:lang w:eastAsia="en-US"/>
              </w:rPr>
              <w:t>5.9</w:t>
            </w:r>
          </w:p>
        </w:tc>
        <w:tc>
          <w:tcPr>
            <w:tcW w:w="1106" w:type="dxa"/>
          </w:tcPr>
          <w:p w:rsidR="00000000" w:rsidRDefault="00000000">
            <w:pPr>
              <w:spacing w:line="360" w:lineRule="exact"/>
              <w:rPr>
                <w:rtl/>
                <w:lang w:eastAsia="en-US"/>
              </w:rPr>
            </w:pPr>
            <w:r>
              <w:rPr>
                <w:rtl/>
                <w:lang w:eastAsia="en-US"/>
              </w:rPr>
              <w:t>17</w:t>
            </w:r>
          </w:p>
        </w:tc>
      </w:tr>
      <w:tr w:rsidR="00000000">
        <w:tblPrEx>
          <w:tblCellMar>
            <w:top w:w="0" w:type="dxa"/>
            <w:bottom w:w="0" w:type="dxa"/>
          </w:tblCellMar>
        </w:tblPrEx>
        <w:tc>
          <w:tcPr>
            <w:tcW w:w="2693" w:type="dxa"/>
          </w:tcPr>
          <w:p w:rsidR="00000000" w:rsidRDefault="00000000">
            <w:pPr>
              <w:spacing w:line="360" w:lineRule="exact"/>
              <w:rPr>
                <w:rtl/>
                <w:lang w:eastAsia="en-US"/>
              </w:rPr>
            </w:pPr>
            <w:r>
              <w:rPr>
                <w:rtl/>
                <w:lang w:eastAsia="en-US"/>
              </w:rPr>
              <w:t>سكرتير ثالث</w:t>
            </w:r>
          </w:p>
        </w:tc>
        <w:tc>
          <w:tcPr>
            <w:tcW w:w="992" w:type="dxa"/>
          </w:tcPr>
          <w:p w:rsidR="00000000" w:rsidRDefault="00000000">
            <w:pPr>
              <w:spacing w:line="360" w:lineRule="exact"/>
              <w:rPr>
                <w:rtl/>
                <w:lang w:eastAsia="en-US"/>
              </w:rPr>
            </w:pPr>
            <w:r>
              <w:rPr>
                <w:rtl/>
                <w:lang w:eastAsia="en-US"/>
              </w:rPr>
              <w:t>03</w:t>
            </w:r>
          </w:p>
        </w:tc>
        <w:tc>
          <w:tcPr>
            <w:tcW w:w="1276" w:type="dxa"/>
          </w:tcPr>
          <w:p w:rsidR="00000000" w:rsidRDefault="00000000">
            <w:pPr>
              <w:spacing w:line="360" w:lineRule="exact"/>
              <w:rPr>
                <w:rtl/>
                <w:lang w:eastAsia="en-US"/>
              </w:rPr>
            </w:pPr>
            <w:r>
              <w:rPr>
                <w:rtl/>
                <w:lang w:eastAsia="en-US"/>
              </w:rPr>
              <w:t>100</w:t>
            </w:r>
          </w:p>
        </w:tc>
        <w:tc>
          <w:tcPr>
            <w:tcW w:w="992" w:type="dxa"/>
          </w:tcPr>
          <w:p w:rsidR="00000000" w:rsidRDefault="00000000">
            <w:pPr>
              <w:spacing w:line="360" w:lineRule="exact"/>
              <w:rPr>
                <w:rtl/>
                <w:lang w:eastAsia="en-US"/>
              </w:rPr>
            </w:pPr>
            <w:r>
              <w:rPr>
                <w:rtl/>
                <w:lang w:eastAsia="en-US"/>
              </w:rPr>
              <w:t>00</w:t>
            </w:r>
          </w:p>
        </w:tc>
        <w:tc>
          <w:tcPr>
            <w:tcW w:w="1162" w:type="dxa"/>
          </w:tcPr>
          <w:p w:rsidR="00000000" w:rsidRDefault="00000000">
            <w:pPr>
              <w:spacing w:line="360" w:lineRule="exact"/>
              <w:rPr>
                <w:rtl/>
                <w:lang w:eastAsia="en-US"/>
              </w:rPr>
            </w:pPr>
            <w:r>
              <w:rPr>
                <w:rtl/>
                <w:lang w:eastAsia="en-US"/>
              </w:rPr>
              <w:t>00</w:t>
            </w:r>
          </w:p>
        </w:tc>
        <w:tc>
          <w:tcPr>
            <w:tcW w:w="1106" w:type="dxa"/>
          </w:tcPr>
          <w:p w:rsidR="00000000" w:rsidRDefault="00000000">
            <w:pPr>
              <w:spacing w:line="360" w:lineRule="exact"/>
              <w:rPr>
                <w:rtl/>
                <w:lang w:eastAsia="en-US"/>
              </w:rPr>
            </w:pPr>
            <w:r>
              <w:rPr>
                <w:rtl/>
                <w:lang w:eastAsia="en-US"/>
              </w:rPr>
              <w:t>03</w:t>
            </w:r>
          </w:p>
        </w:tc>
      </w:tr>
      <w:tr w:rsidR="00000000">
        <w:tblPrEx>
          <w:tblCellMar>
            <w:top w:w="0" w:type="dxa"/>
            <w:bottom w:w="0" w:type="dxa"/>
          </w:tblCellMar>
        </w:tblPrEx>
        <w:tc>
          <w:tcPr>
            <w:tcW w:w="2693" w:type="dxa"/>
          </w:tcPr>
          <w:p w:rsidR="00000000" w:rsidRDefault="00000000">
            <w:pPr>
              <w:spacing w:line="360" w:lineRule="exact"/>
              <w:rPr>
                <w:rtl/>
                <w:lang w:eastAsia="en-US"/>
              </w:rPr>
            </w:pPr>
            <w:r>
              <w:rPr>
                <w:rtl/>
                <w:lang w:eastAsia="en-US"/>
              </w:rPr>
              <w:t>ملحق للسفارة</w:t>
            </w:r>
          </w:p>
        </w:tc>
        <w:tc>
          <w:tcPr>
            <w:tcW w:w="992" w:type="dxa"/>
          </w:tcPr>
          <w:p w:rsidR="00000000" w:rsidRDefault="00000000">
            <w:pPr>
              <w:spacing w:line="360" w:lineRule="exact"/>
              <w:rPr>
                <w:rtl/>
                <w:lang w:eastAsia="en-US"/>
              </w:rPr>
            </w:pPr>
            <w:r>
              <w:rPr>
                <w:rtl/>
                <w:lang w:eastAsia="en-US"/>
              </w:rPr>
              <w:t>18</w:t>
            </w:r>
          </w:p>
        </w:tc>
        <w:tc>
          <w:tcPr>
            <w:tcW w:w="1276" w:type="dxa"/>
          </w:tcPr>
          <w:p w:rsidR="00000000" w:rsidRDefault="00000000">
            <w:pPr>
              <w:spacing w:line="360" w:lineRule="exact"/>
              <w:rPr>
                <w:rtl/>
                <w:lang w:eastAsia="en-US"/>
              </w:rPr>
            </w:pPr>
            <w:r>
              <w:rPr>
                <w:rtl/>
                <w:lang w:eastAsia="en-US"/>
              </w:rPr>
              <w:t>75</w:t>
            </w:r>
          </w:p>
        </w:tc>
        <w:tc>
          <w:tcPr>
            <w:tcW w:w="992" w:type="dxa"/>
          </w:tcPr>
          <w:p w:rsidR="00000000" w:rsidRDefault="00000000">
            <w:pPr>
              <w:spacing w:line="360" w:lineRule="exact"/>
              <w:rPr>
                <w:rtl/>
                <w:lang w:eastAsia="en-US"/>
              </w:rPr>
            </w:pPr>
            <w:r>
              <w:rPr>
                <w:rtl/>
                <w:lang w:eastAsia="en-US"/>
              </w:rPr>
              <w:t>06</w:t>
            </w:r>
          </w:p>
        </w:tc>
        <w:tc>
          <w:tcPr>
            <w:tcW w:w="1162" w:type="dxa"/>
          </w:tcPr>
          <w:p w:rsidR="00000000" w:rsidRDefault="00000000">
            <w:pPr>
              <w:spacing w:line="360" w:lineRule="exact"/>
              <w:rPr>
                <w:rtl/>
                <w:lang w:eastAsia="en-US"/>
              </w:rPr>
            </w:pPr>
            <w:r>
              <w:rPr>
                <w:rtl/>
                <w:lang w:eastAsia="en-US"/>
              </w:rPr>
              <w:t>25</w:t>
            </w:r>
          </w:p>
        </w:tc>
        <w:tc>
          <w:tcPr>
            <w:tcW w:w="1106" w:type="dxa"/>
          </w:tcPr>
          <w:p w:rsidR="00000000" w:rsidRDefault="00000000">
            <w:pPr>
              <w:spacing w:line="360" w:lineRule="exact"/>
              <w:rPr>
                <w:rtl/>
                <w:lang w:eastAsia="en-US"/>
              </w:rPr>
            </w:pPr>
            <w:r>
              <w:rPr>
                <w:rtl/>
                <w:lang w:eastAsia="en-US"/>
              </w:rPr>
              <w:t>24</w:t>
            </w:r>
          </w:p>
        </w:tc>
      </w:tr>
    </w:tbl>
    <w:p w:rsidR="00000000" w:rsidRDefault="00000000">
      <w:pPr>
        <w:pStyle w:val="SingleTxt"/>
        <w:tabs>
          <w:tab w:val="clear" w:pos="1267"/>
          <w:tab w:val="clear" w:pos="1930"/>
          <w:tab w:val="left" w:pos="1061"/>
          <w:tab w:val="left" w:pos="1912"/>
        </w:tabs>
        <w:spacing w:line="360" w:lineRule="exact"/>
        <w:ind w:left="1264" w:right="1264"/>
        <w:rPr>
          <w:i/>
          <w:iCs/>
          <w:rtl/>
          <w:lang w:eastAsia="en-US"/>
        </w:rPr>
      </w:pPr>
      <w:r>
        <w:rPr>
          <w:rtl/>
          <w:lang w:eastAsia="en-US"/>
        </w:rPr>
        <w:tab/>
      </w:r>
      <w:r>
        <w:rPr>
          <w:szCs w:val="26"/>
          <w:rtl/>
          <w:lang w:eastAsia="en-US"/>
        </w:rPr>
        <w:t>المصدر:</w:t>
      </w:r>
      <w:r>
        <w:rPr>
          <w:szCs w:val="26"/>
          <w:rtl/>
          <w:lang w:eastAsia="en-US"/>
        </w:rPr>
        <w:tab/>
        <w:t>وزارة الخارجية والتعاون والفرانكفونية، 2000</w:t>
      </w:r>
      <w:r>
        <w:rPr>
          <w:i/>
          <w:iCs/>
          <w:rtl/>
          <w:lang w:eastAsia="en-US"/>
        </w:rPr>
        <w:t>.</w:t>
      </w:r>
    </w:p>
    <w:p w:rsidR="00000000" w:rsidRDefault="00000000">
      <w:pPr>
        <w:pStyle w:val="SingleTxt"/>
        <w:tabs>
          <w:tab w:val="clear" w:pos="1267"/>
          <w:tab w:val="clear" w:pos="1930"/>
          <w:tab w:val="left" w:pos="1061"/>
          <w:tab w:val="left" w:pos="1912"/>
        </w:tabs>
        <w:ind w:left="1264" w:right="1264"/>
        <w:rPr>
          <w:rtl/>
          <w:lang w:eastAsia="en-US"/>
        </w:rPr>
      </w:pPr>
      <w:r>
        <w:rPr>
          <w:rtl/>
          <w:lang w:eastAsia="en-US"/>
        </w:rPr>
        <w:t>يكفي ملاحظة أنه بين عامي 1980 و 1986، شغلت ثلاث نساء منصب السفير في غينيا والكاميرون وموزامبيق.</w:t>
      </w:r>
    </w:p>
    <w:p w:rsidR="00000000" w:rsidRDefault="00000000">
      <w:pPr>
        <w:pStyle w:val="SingleTxt"/>
        <w:tabs>
          <w:tab w:val="clear" w:pos="1267"/>
          <w:tab w:val="clear" w:pos="1930"/>
          <w:tab w:val="left" w:pos="1061"/>
          <w:tab w:val="left" w:pos="1912"/>
        </w:tabs>
        <w:ind w:left="1264" w:right="1264"/>
        <w:rPr>
          <w:rtl/>
          <w:lang w:eastAsia="en-US"/>
        </w:rPr>
      </w:pPr>
      <w:r>
        <w:rPr>
          <w:b/>
          <w:bCs/>
          <w:rtl/>
          <w:lang w:eastAsia="en-US"/>
        </w:rPr>
        <w:t>ثانيا -</w:t>
      </w:r>
      <w:r>
        <w:rPr>
          <w:b/>
          <w:bCs/>
          <w:rtl/>
          <w:lang w:eastAsia="en-US"/>
        </w:rPr>
        <w:tab/>
        <w:t>على الصعيد الدولي:</w:t>
      </w:r>
    </w:p>
    <w:p w:rsidR="00000000" w:rsidRDefault="00000000">
      <w:pPr>
        <w:pStyle w:val="SingleTxt"/>
        <w:tabs>
          <w:tab w:val="clear" w:pos="1267"/>
          <w:tab w:val="clear" w:pos="1930"/>
          <w:tab w:val="left" w:pos="1061"/>
          <w:tab w:val="left" w:pos="1912"/>
        </w:tabs>
        <w:ind w:left="1264" w:right="1264"/>
        <w:rPr>
          <w:rtl/>
          <w:lang w:eastAsia="en-US"/>
        </w:rPr>
      </w:pPr>
      <w:r>
        <w:rPr>
          <w:rtl/>
          <w:lang w:eastAsia="en-US"/>
        </w:rPr>
        <w:tab/>
        <w:t>على صعيد المنظمات دون الإقليمية والإقليمية والدولية كانت المرأة ممثلة تمثيلا ناقصا أيضا على نحو ما يتبين من الجدول التالي:</w:t>
      </w:r>
    </w:p>
    <w:p w:rsidR="00000000" w:rsidRDefault="00000000">
      <w:pPr>
        <w:pStyle w:val="SingleTxt"/>
        <w:tabs>
          <w:tab w:val="clear" w:pos="1267"/>
          <w:tab w:val="clear" w:pos="1930"/>
          <w:tab w:val="left" w:pos="1061"/>
          <w:tab w:val="left" w:pos="1912"/>
        </w:tabs>
        <w:ind w:left="1264" w:right="1264"/>
        <w:rPr>
          <w:rtl/>
          <w:lang w:eastAsia="en-US"/>
        </w:rPr>
      </w:pPr>
      <w:r>
        <w:rPr>
          <w:b/>
          <w:bCs/>
          <w:rtl/>
          <w:lang w:eastAsia="en-US"/>
        </w:rPr>
        <w:t xml:space="preserve">الجدول رقم 28 </w:t>
      </w:r>
      <w:r>
        <w:rPr>
          <w:b/>
          <w:bCs/>
          <w:lang w:eastAsia="en-US"/>
        </w:rPr>
        <w:t>–</w:t>
      </w:r>
      <w:r>
        <w:rPr>
          <w:b/>
          <w:bCs/>
          <w:rtl/>
          <w:lang w:eastAsia="en-US"/>
        </w:rPr>
        <w:t xml:space="preserve"> تمثيل المرأة في المعاهد الدولية</w:t>
      </w:r>
    </w:p>
    <w:tbl>
      <w:tblPr>
        <w:bidiVisual/>
        <w:tblW w:w="0" w:type="auto"/>
        <w:tblInd w:w="7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43"/>
        <w:gridCol w:w="1560"/>
        <w:gridCol w:w="1559"/>
        <w:gridCol w:w="1559"/>
      </w:tblGrid>
      <w:tr w:rsidR="00000000">
        <w:tblPrEx>
          <w:tblCellMar>
            <w:top w:w="0" w:type="dxa"/>
            <w:bottom w:w="0" w:type="dxa"/>
          </w:tblCellMar>
        </w:tblPrEx>
        <w:tc>
          <w:tcPr>
            <w:tcW w:w="3543" w:type="dxa"/>
          </w:tcPr>
          <w:p w:rsidR="00000000" w:rsidRDefault="00000000">
            <w:pPr>
              <w:rPr>
                <w:i/>
                <w:iCs/>
                <w:rtl/>
                <w:lang w:eastAsia="en-US"/>
              </w:rPr>
            </w:pPr>
            <w:r>
              <w:rPr>
                <w:i/>
                <w:iCs/>
                <w:rtl/>
                <w:lang w:eastAsia="en-US"/>
              </w:rPr>
              <w:t>المنظمة</w:t>
            </w:r>
          </w:p>
        </w:tc>
        <w:tc>
          <w:tcPr>
            <w:tcW w:w="1560" w:type="dxa"/>
          </w:tcPr>
          <w:p w:rsidR="00000000" w:rsidRDefault="00000000">
            <w:pPr>
              <w:rPr>
                <w:i/>
                <w:iCs/>
                <w:rtl/>
                <w:lang w:eastAsia="en-US"/>
              </w:rPr>
            </w:pPr>
            <w:r>
              <w:rPr>
                <w:i/>
                <w:iCs/>
                <w:rtl/>
                <w:lang w:eastAsia="en-US"/>
              </w:rPr>
              <w:t>رجل</w:t>
            </w:r>
          </w:p>
        </w:tc>
        <w:tc>
          <w:tcPr>
            <w:tcW w:w="1559" w:type="dxa"/>
          </w:tcPr>
          <w:p w:rsidR="00000000" w:rsidRDefault="00000000">
            <w:pPr>
              <w:rPr>
                <w:i/>
                <w:iCs/>
                <w:rtl/>
                <w:lang w:eastAsia="en-US"/>
              </w:rPr>
            </w:pPr>
            <w:r>
              <w:rPr>
                <w:i/>
                <w:iCs/>
                <w:rtl/>
                <w:lang w:eastAsia="en-US"/>
              </w:rPr>
              <w:t>امرأة</w:t>
            </w:r>
          </w:p>
        </w:tc>
        <w:tc>
          <w:tcPr>
            <w:tcW w:w="1559" w:type="dxa"/>
          </w:tcPr>
          <w:p w:rsidR="00000000" w:rsidRDefault="00000000">
            <w:pPr>
              <w:pStyle w:val="H4"/>
              <w:keepLines w:val="0"/>
              <w:suppressAutoHyphens w:val="0"/>
              <w:spacing w:line="400" w:lineRule="exact"/>
              <w:rPr>
                <w:spacing w:val="0"/>
                <w:rtl/>
                <w:lang w:eastAsia="en-US"/>
              </w:rPr>
            </w:pPr>
            <w:r>
              <w:rPr>
                <w:spacing w:val="0"/>
                <w:rtl/>
                <w:lang w:eastAsia="en-US"/>
              </w:rPr>
              <w:t>المجموع</w:t>
            </w:r>
          </w:p>
        </w:tc>
      </w:tr>
      <w:tr w:rsidR="00000000">
        <w:tblPrEx>
          <w:tblCellMar>
            <w:top w:w="0" w:type="dxa"/>
            <w:bottom w:w="0" w:type="dxa"/>
          </w:tblCellMar>
        </w:tblPrEx>
        <w:tc>
          <w:tcPr>
            <w:tcW w:w="3543" w:type="dxa"/>
          </w:tcPr>
          <w:p w:rsidR="00000000" w:rsidRDefault="00000000">
            <w:pPr>
              <w:pStyle w:val="H56"/>
              <w:keepNext w:val="0"/>
              <w:keepLines w:val="0"/>
              <w:suppressAutoHyphens w:val="0"/>
              <w:spacing w:line="400" w:lineRule="exact"/>
              <w:outlineLvl w:val="9"/>
              <w:rPr>
                <w:rtl/>
                <w:lang w:eastAsia="en-US"/>
              </w:rPr>
            </w:pPr>
            <w:r>
              <w:rPr>
                <w:lang w:eastAsia="en-US"/>
              </w:rPr>
              <w:t>BIT – OIT</w:t>
            </w:r>
          </w:p>
        </w:tc>
        <w:tc>
          <w:tcPr>
            <w:tcW w:w="1560" w:type="dxa"/>
          </w:tcPr>
          <w:p w:rsidR="00000000" w:rsidRDefault="00000000">
            <w:pPr>
              <w:rPr>
                <w:rtl/>
                <w:lang w:eastAsia="en-US"/>
              </w:rPr>
            </w:pPr>
            <w:r>
              <w:rPr>
                <w:rtl/>
                <w:lang w:eastAsia="en-US"/>
              </w:rPr>
              <w:t>01</w:t>
            </w:r>
          </w:p>
        </w:tc>
        <w:tc>
          <w:tcPr>
            <w:tcW w:w="1559" w:type="dxa"/>
          </w:tcPr>
          <w:p w:rsidR="00000000" w:rsidRDefault="00000000">
            <w:pPr>
              <w:rPr>
                <w:rtl/>
                <w:lang w:eastAsia="en-US"/>
              </w:rPr>
            </w:pPr>
            <w:r>
              <w:rPr>
                <w:rtl/>
                <w:lang w:eastAsia="en-US"/>
              </w:rPr>
              <w:t>00</w:t>
            </w:r>
          </w:p>
        </w:tc>
        <w:tc>
          <w:tcPr>
            <w:tcW w:w="1559" w:type="dxa"/>
          </w:tcPr>
          <w:p w:rsidR="00000000" w:rsidRDefault="00000000">
            <w:pPr>
              <w:rPr>
                <w:rtl/>
                <w:lang w:eastAsia="en-US"/>
              </w:rPr>
            </w:pPr>
            <w:r>
              <w:rPr>
                <w:rtl/>
                <w:lang w:eastAsia="en-US"/>
              </w:rPr>
              <w:t>01</w:t>
            </w:r>
          </w:p>
        </w:tc>
      </w:tr>
      <w:tr w:rsidR="00000000">
        <w:tblPrEx>
          <w:tblCellMar>
            <w:top w:w="0" w:type="dxa"/>
            <w:bottom w:w="0" w:type="dxa"/>
          </w:tblCellMar>
        </w:tblPrEx>
        <w:tc>
          <w:tcPr>
            <w:tcW w:w="3543" w:type="dxa"/>
          </w:tcPr>
          <w:p w:rsidR="00000000" w:rsidRDefault="00000000">
            <w:pPr>
              <w:pStyle w:val="H56"/>
              <w:keepNext w:val="0"/>
              <w:keepLines w:val="0"/>
              <w:suppressAutoHyphens w:val="0"/>
              <w:spacing w:line="400" w:lineRule="exact"/>
              <w:outlineLvl w:val="9"/>
              <w:rPr>
                <w:rtl/>
                <w:lang w:eastAsia="en-US"/>
              </w:rPr>
            </w:pPr>
            <w:r>
              <w:rPr>
                <w:lang w:eastAsia="en-US"/>
              </w:rPr>
              <w:t>UNESCO</w:t>
            </w:r>
          </w:p>
        </w:tc>
        <w:tc>
          <w:tcPr>
            <w:tcW w:w="1560" w:type="dxa"/>
          </w:tcPr>
          <w:p w:rsidR="00000000" w:rsidRDefault="00000000">
            <w:pPr>
              <w:rPr>
                <w:rtl/>
                <w:lang w:eastAsia="en-US"/>
              </w:rPr>
            </w:pPr>
            <w:r>
              <w:rPr>
                <w:rtl/>
                <w:lang w:eastAsia="en-US"/>
              </w:rPr>
              <w:t>01</w:t>
            </w:r>
          </w:p>
        </w:tc>
        <w:tc>
          <w:tcPr>
            <w:tcW w:w="1559" w:type="dxa"/>
          </w:tcPr>
          <w:p w:rsidR="00000000" w:rsidRDefault="00000000">
            <w:pPr>
              <w:rPr>
                <w:rtl/>
                <w:lang w:eastAsia="en-US"/>
              </w:rPr>
            </w:pPr>
            <w:r>
              <w:rPr>
                <w:rtl/>
                <w:lang w:eastAsia="en-US"/>
              </w:rPr>
              <w:t>02</w:t>
            </w:r>
          </w:p>
        </w:tc>
        <w:tc>
          <w:tcPr>
            <w:tcW w:w="1559" w:type="dxa"/>
          </w:tcPr>
          <w:p w:rsidR="00000000" w:rsidRDefault="00000000">
            <w:pPr>
              <w:rPr>
                <w:rtl/>
                <w:lang w:eastAsia="en-US"/>
              </w:rPr>
            </w:pPr>
            <w:r>
              <w:rPr>
                <w:rtl/>
                <w:lang w:eastAsia="en-US"/>
              </w:rPr>
              <w:t>03</w:t>
            </w:r>
          </w:p>
        </w:tc>
      </w:tr>
      <w:tr w:rsidR="00000000">
        <w:tblPrEx>
          <w:tblCellMar>
            <w:top w:w="0" w:type="dxa"/>
            <w:bottom w:w="0" w:type="dxa"/>
          </w:tblCellMar>
        </w:tblPrEx>
        <w:tc>
          <w:tcPr>
            <w:tcW w:w="3543" w:type="dxa"/>
          </w:tcPr>
          <w:p w:rsidR="00000000" w:rsidRDefault="00000000">
            <w:pPr>
              <w:pStyle w:val="H56"/>
              <w:keepNext w:val="0"/>
              <w:keepLines w:val="0"/>
              <w:suppressAutoHyphens w:val="0"/>
              <w:spacing w:line="400" w:lineRule="exact"/>
              <w:outlineLvl w:val="9"/>
              <w:rPr>
                <w:rtl/>
                <w:lang w:eastAsia="en-US"/>
              </w:rPr>
            </w:pPr>
            <w:r>
              <w:rPr>
                <w:lang w:eastAsia="en-US"/>
              </w:rPr>
              <w:t>OMM</w:t>
            </w:r>
          </w:p>
        </w:tc>
        <w:tc>
          <w:tcPr>
            <w:tcW w:w="1560" w:type="dxa"/>
          </w:tcPr>
          <w:p w:rsidR="00000000" w:rsidRDefault="00000000">
            <w:pPr>
              <w:rPr>
                <w:rtl/>
                <w:lang w:eastAsia="en-US"/>
              </w:rPr>
            </w:pPr>
            <w:r>
              <w:rPr>
                <w:rtl/>
                <w:lang w:eastAsia="en-US"/>
              </w:rPr>
              <w:t>01</w:t>
            </w:r>
          </w:p>
        </w:tc>
        <w:tc>
          <w:tcPr>
            <w:tcW w:w="1559" w:type="dxa"/>
          </w:tcPr>
          <w:p w:rsidR="00000000" w:rsidRDefault="00000000">
            <w:pPr>
              <w:rPr>
                <w:rtl/>
                <w:lang w:eastAsia="en-US"/>
              </w:rPr>
            </w:pPr>
            <w:r>
              <w:rPr>
                <w:rtl/>
                <w:lang w:eastAsia="en-US"/>
              </w:rPr>
              <w:t>00</w:t>
            </w:r>
          </w:p>
        </w:tc>
        <w:tc>
          <w:tcPr>
            <w:tcW w:w="1559" w:type="dxa"/>
          </w:tcPr>
          <w:p w:rsidR="00000000" w:rsidRDefault="00000000">
            <w:pPr>
              <w:rPr>
                <w:rtl/>
                <w:lang w:eastAsia="en-US"/>
              </w:rPr>
            </w:pPr>
            <w:r>
              <w:rPr>
                <w:rtl/>
                <w:lang w:eastAsia="en-US"/>
              </w:rPr>
              <w:t>01</w:t>
            </w:r>
          </w:p>
        </w:tc>
      </w:tr>
      <w:tr w:rsidR="00000000">
        <w:tblPrEx>
          <w:tblCellMar>
            <w:top w:w="0" w:type="dxa"/>
            <w:bottom w:w="0" w:type="dxa"/>
          </w:tblCellMar>
        </w:tblPrEx>
        <w:tc>
          <w:tcPr>
            <w:tcW w:w="3543" w:type="dxa"/>
          </w:tcPr>
          <w:p w:rsidR="00000000" w:rsidRDefault="00000000">
            <w:pPr>
              <w:pStyle w:val="H56"/>
              <w:keepNext w:val="0"/>
              <w:keepLines w:val="0"/>
              <w:suppressAutoHyphens w:val="0"/>
              <w:spacing w:line="400" w:lineRule="exact"/>
              <w:outlineLvl w:val="9"/>
              <w:rPr>
                <w:rtl/>
                <w:lang w:eastAsia="en-US"/>
              </w:rPr>
            </w:pPr>
            <w:r>
              <w:rPr>
                <w:lang w:eastAsia="en-US"/>
              </w:rPr>
              <w:t>OMD</w:t>
            </w:r>
          </w:p>
        </w:tc>
        <w:tc>
          <w:tcPr>
            <w:tcW w:w="1560" w:type="dxa"/>
          </w:tcPr>
          <w:p w:rsidR="00000000" w:rsidRDefault="00000000">
            <w:pPr>
              <w:rPr>
                <w:rtl/>
                <w:lang w:eastAsia="en-US"/>
              </w:rPr>
            </w:pPr>
            <w:r>
              <w:rPr>
                <w:rtl/>
                <w:lang w:eastAsia="en-US"/>
              </w:rPr>
              <w:t>01</w:t>
            </w:r>
          </w:p>
        </w:tc>
        <w:tc>
          <w:tcPr>
            <w:tcW w:w="1559" w:type="dxa"/>
          </w:tcPr>
          <w:p w:rsidR="00000000" w:rsidRDefault="00000000">
            <w:pPr>
              <w:rPr>
                <w:rtl/>
                <w:lang w:eastAsia="en-US"/>
              </w:rPr>
            </w:pPr>
            <w:r>
              <w:rPr>
                <w:rtl/>
                <w:lang w:eastAsia="en-US"/>
              </w:rPr>
              <w:t>00</w:t>
            </w:r>
          </w:p>
        </w:tc>
        <w:tc>
          <w:tcPr>
            <w:tcW w:w="1559" w:type="dxa"/>
          </w:tcPr>
          <w:p w:rsidR="00000000" w:rsidRDefault="00000000">
            <w:pPr>
              <w:rPr>
                <w:rtl/>
                <w:lang w:eastAsia="en-US"/>
              </w:rPr>
            </w:pPr>
            <w:r>
              <w:rPr>
                <w:rtl/>
                <w:lang w:eastAsia="en-US"/>
              </w:rPr>
              <w:t>01</w:t>
            </w:r>
          </w:p>
        </w:tc>
      </w:tr>
      <w:tr w:rsidR="00000000">
        <w:tblPrEx>
          <w:tblCellMar>
            <w:top w:w="0" w:type="dxa"/>
            <w:bottom w:w="0" w:type="dxa"/>
          </w:tblCellMar>
        </w:tblPrEx>
        <w:tc>
          <w:tcPr>
            <w:tcW w:w="3543" w:type="dxa"/>
          </w:tcPr>
          <w:p w:rsidR="00000000" w:rsidRDefault="00000000">
            <w:pPr>
              <w:pStyle w:val="H56"/>
              <w:keepNext w:val="0"/>
              <w:keepLines w:val="0"/>
              <w:suppressAutoHyphens w:val="0"/>
              <w:spacing w:line="400" w:lineRule="exact"/>
              <w:outlineLvl w:val="9"/>
              <w:rPr>
                <w:rtl/>
                <w:lang w:eastAsia="en-US"/>
              </w:rPr>
            </w:pPr>
            <w:r>
              <w:rPr>
                <w:lang w:eastAsia="en-US"/>
              </w:rPr>
              <w:t>MM</w:t>
            </w:r>
          </w:p>
        </w:tc>
        <w:tc>
          <w:tcPr>
            <w:tcW w:w="1560" w:type="dxa"/>
          </w:tcPr>
          <w:p w:rsidR="00000000" w:rsidRDefault="00000000">
            <w:pPr>
              <w:rPr>
                <w:rtl/>
                <w:lang w:eastAsia="en-US"/>
              </w:rPr>
            </w:pPr>
            <w:r>
              <w:rPr>
                <w:rtl/>
                <w:lang w:eastAsia="en-US"/>
              </w:rPr>
              <w:t>03</w:t>
            </w:r>
          </w:p>
        </w:tc>
        <w:tc>
          <w:tcPr>
            <w:tcW w:w="1559" w:type="dxa"/>
          </w:tcPr>
          <w:p w:rsidR="00000000" w:rsidRDefault="00000000">
            <w:pPr>
              <w:rPr>
                <w:rtl/>
                <w:lang w:eastAsia="en-US"/>
              </w:rPr>
            </w:pPr>
            <w:r>
              <w:rPr>
                <w:rtl/>
                <w:lang w:eastAsia="en-US"/>
              </w:rPr>
              <w:t>01</w:t>
            </w:r>
          </w:p>
        </w:tc>
        <w:tc>
          <w:tcPr>
            <w:tcW w:w="1559" w:type="dxa"/>
          </w:tcPr>
          <w:p w:rsidR="00000000" w:rsidRDefault="00000000">
            <w:pPr>
              <w:rPr>
                <w:rtl/>
                <w:lang w:eastAsia="en-US"/>
              </w:rPr>
            </w:pPr>
            <w:r>
              <w:rPr>
                <w:rtl/>
                <w:lang w:eastAsia="en-US"/>
              </w:rPr>
              <w:t>04</w:t>
            </w:r>
          </w:p>
        </w:tc>
      </w:tr>
      <w:tr w:rsidR="00000000">
        <w:tblPrEx>
          <w:tblCellMar>
            <w:top w:w="0" w:type="dxa"/>
            <w:bottom w:w="0" w:type="dxa"/>
          </w:tblCellMar>
        </w:tblPrEx>
        <w:tc>
          <w:tcPr>
            <w:tcW w:w="3543" w:type="dxa"/>
          </w:tcPr>
          <w:p w:rsidR="00000000" w:rsidRDefault="00000000">
            <w:pPr>
              <w:pStyle w:val="H56"/>
              <w:keepNext w:val="0"/>
              <w:keepLines w:val="0"/>
              <w:suppressAutoHyphens w:val="0"/>
              <w:spacing w:line="400" w:lineRule="exact"/>
              <w:outlineLvl w:val="9"/>
              <w:rPr>
                <w:rtl/>
                <w:lang w:eastAsia="en-US"/>
              </w:rPr>
            </w:pPr>
            <w:r>
              <w:rPr>
                <w:lang w:eastAsia="en-US"/>
              </w:rPr>
              <w:t>UPU</w:t>
            </w:r>
          </w:p>
        </w:tc>
        <w:tc>
          <w:tcPr>
            <w:tcW w:w="1560" w:type="dxa"/>
          </w:tcPr>
          <w:p w:rsidR="00000000" w:rsidRDefault="00000000">
            <w:pPr>
              <w:rPr>
                <w:rtl/>
                <w:lang w:eastAsia="en-US"/>
              </w:rPr>
            </w:pPr>
            <w:r>
              <w:rPr>
                <w:rtl/>
                <w:lang w:eastAsia="en-US"/>
              </w:rPr>
              <w:t>01</w:t>
            </w:r>
          </w:p>
        </w:tc>
        <w:tc>
          <w:tcPr>
            <w:tcW w:w="1559" w:type="dxa"/>
          </w:tcPr>
          <w:p w:rsidR="00000000" w:rsidRDefault="00000000">
            <w:pPr>
              <w:rPr>
                <w:rtl/>
                <w:lang w:eastAsia="en-US"/>
              </w:rPr>
            </w:pPr>
            <w:r>
              <w:rPr>
                <w:rtl/>
                <w:lang w:eastAsia="en-US"/>
              </w:rPr>
              <w:t>00</w:t>
            </w:r>
          </w:p>
        </w:tc>
        <w:tc>
          <w:tcPr>
            <w:tcW w:w="1559" w:type="dxa"/>
          </w:tcPr>
          <w:p w:rsidR="00000000" w:rsidRDefault="00000000">
            <w:pPr>
              <w:rPr>
                <w:rtl/>
                <w:lang w:eastAsia="en-US"/>
              </w:rPr>
            </w:pPr>
            <w:r>
              <w:rPr>
                <w:rtl/>
                <w:lang w:eastAsia="en-US"/>
              </w:rPr>
              <w:t>01</w:t>
            </w:r>
          </w:p>
        </w:tc>
      </w:tr>
      <w:tr w:rsidR="00000000">
        <w:tblPrEx>
          <w:tblCellMar>
            <w:top w:w="0" w:type="dxa"/>
            <w:bottom w:w="0" w:type="dxa"/>
          </w:tblCellMar>
        </w:tblPrEx>
        <w:tc>
          <w:tcPr>
            <w:tcW w:w="3543" w:type="dxa"/>
          </w:tcPr>
          <w:p w:rsidR="00000000" w:rsidRDefault="00000000">
            <w:pPr>
              <w:pStyle w:val="H56"/>
              <w:keepNext w:val="0"/>
              <w:keepLines w:val="0"/>
              <w:suppressAutoHyphens w:val="0"/>
              <w:spacing w:line="400" w:lineRule="exact"/>
              <w:outlineLvl w:val="9"/>
              <w:rPr>
                <w:rtl/>
                <w:lang w:eastAsia="en-US"/>
              </w:rPr>
            </w:pPr>
            <w:r>
              <w:rPr>
                <w:lang w:eastAsia="en-US"/>
              </w:rPr>
              <w:t>OSPAAL</w:t>
            </w:r>
          </w:p>
        </w:tc>
        <w:tc>
          <w:tcPr>
            <w:tcW w:w="1560" w:type="dxa"/>
          </w:tcPr>
          <w:p w:rsidR="00000000" w:rsidRDefault="00000000">
            <w:pPr>
              <w:rPr>
                <w:rtl/>
                <w:lang w:eastAsia="en-US"/>
              </w:rPr>
            </w:pPr>
            <w:r>
              <w:rPr>
                <w:rtl/>
                <w:lang w:eastAsia="en-US"/>
              </w:rPr>
              <w:t>01</w:t>
            </w:r>
          </w:p>
        </w:tc>
        <w:tc>
          <w:tcPr>
            <w:tcW w:w="1559" w:type="dxa"/>
          </w:tcPr>
          <w:p w:rsidR="00000000" w:rsidRDefault="00000000">
            <w:pPr>
              <w:rPr>
                <w:rtl/>
                <w:lang w:eastAsia="en-US"/>
              </w:rPr>
            </w:pPr>
            <w:r>
              <w:rPr>
                <w:rtl/>
                <w:lang w:eastAsia="en-US"/>
              </w:rPr>
              <w:t>00</w:t>
            </w:r>
          </w:p>
        </w:tc>
        <w:tc>
          <w:tcPr>
            <w:tcW w:w="1559" w:type="dxa"/>
          </w:tcPr>
          <w:p w:rsidR="00000000" w:rsidRDefault="00000000">
            <w:pPr>
              <w:rPr>
                <w:rtl/>
                <w:lang w:eastAsia="en-US"/>
              </w:rPr>
            </w:pPr>
            <w:r>
              <w:rPr>
                <w:rtl/>
                <w:lang w:eastAsia="en-US"/>
              </w:rPr>
              <w:t>01</w:t>
            </w:r>
          </w:p>
        </w:tc>
      </w:tr>
      <w:tr w:rsidR="00000000">
        <w:tblPrEx>
          <w:tblCellMar>
            <w:top w:w="0" w:type="dxa"/>
            <w:bottom w:w="0" w:type="dxa"/>
          </w:tblCellMar>
        </w:tblPrEx>
        <w:tc>
          <w:tcPr>
            <w:tcW w:w="3543" w:type="dxa"/>
          </w:tcPr>
          <w:p w:rsidR="00000000" w:rsidRDefault="00000000">
            <w:pPr>
              <w:pStyle w:val="H56"/>
              <w:keepNext w:val="0"/>
              <w:keepLines w:val="0"/>
              <w:suppressAutoHyphens w:val="0"/>
              <w:spacing w:line="400" w:lineRule="exact"/>
              <w:outlineLvl w:val="9"/>
              <w:rPr>
                <w:rtl/>
                <w:lang w:eastAsia="en-US"/>
              </w:rPr>
            </w:pPr>
            <w:r>
              <w:rPr>
                <w:lang w:eastAsia="en-US"/>
              </w:rPr>
              <w:t>ACCT</w:t>
            </w:r>
          </w:p>
        </w:tc>
        <w:tc>
          <w:tcPr>
            <w:tcW w:w="1560" w:type="dxa"/>
          </w:tcPr>
          <w:p w:rsidR="00000000" w:rsidRDefault="00000000">
            <w:pPr>
              <w:rPr>
                <w:rtl/>
                <w:lang w:eastAsia="en-US"/>
              </w:rPr>
            </w:pPr>
            <w:r>
              <w:rPr>
                <w:rtl/>
                <w:lang w:eastAsia="en-US"/>
              </w:rPr>
              <w:t>01</w:t>
            </w:r>
          </w:p>
        </w:tc>
        <w:tc>
          <w:tcPr>
            <w:tcW w:w="1559" w:type="dxa"/>
          </w:tcPr>
          <w:p w:rsidR="00000000" w:rsidRDefault="00000000">
            <w:pPr>
              <w:rPr>
                <w:rtl/>
                <w:lang w:eastAsia="en-US"/>
              </w:rPr>
            </w:pPr>
            <w:r>
              <w:rPr>
                <w:rtl/>
                <w:lang w:eastAsia="en-US"/>
              </w:rPr>
              <w:t>00</w:t>
            </w:r>
          </w:p>
        </w:tc>
        <w:tc>
          <w:tcPr>
            <w:tcW w:w="1559" w:type="dxa"/>
          </w:tcPr>
          <w:p w:rsidR="00000000" w:rsidRDefault="00000000">
            <w:pPr>
              <w:rPr>
                <w:rtl/>
                <w:lang w:eastAsia="en-US"/>
              </w:rPr>
            </w:pPr>
            <w:r>
              <w:rPr>
                <w:rtl/>
                <w:lang w:eastAsia="en-US"/>
              </w:rPr>
              <w:t>01</w:t>
            </w:r>
          </w:p>
        </w:tc>
      </w:tr>
      <w:tr w:rsidR="00000000">
        <w:tblPrEx>
          <w:tblCellMar>
            <w:top w:w="0" w:type="dxa"/>
            <w:bottom w:w="0" w:type="dxa"/>
          </w:tblCellMar>
        </w:tblPrEx>
        <w:tc>
          <w:tcPr>
            <w:tcW w:w="3543" w:type="dxa"/>
          </w:tcPr>
          <w:p w:rsidR="00000000" w:rsidRDefault="00000000">
            <w:pPr>
              <w:pStyle w:val="H56"/>
              <w:keepNext w:val="0"/>
              <w:keepLines w:val="0"/>
              <w:suppressAutoHyphens w:val="0"/>
              <w:spacing w:line="400" w:lineRule="exact"/>
              <w:outlineLvl w:val="9"/>
              <w:rPr>
                <w:rtl/>
                <w:lang w:eastAsia="en-US"/>
              </w:rPr>
            </w:pPr>
            <w:r>
              <w:rPr>
                <w:lang w:eastAsia="en-US"/>
              </w:rPr>
              <w:t>BEAC</w:t>
            </w:r>
          </w:p>
        </w:tc>
        <w:tc>
          <w:tcPr>
            <w:tcW w:w="1560" w:type="dxa"/>
          </w:tcPr>
          <w:p w:rsidR="00000000" w:rsidRDefault="00000000">
            <w:pPr>
              <w:rPr>
                <w:rtl/>
                <w:lang w:eastAsia="en-US"/>
              </w:rPr>
            </w:pPr>
            <w:r>
              <w:rPr>
                <w:rtl/>
                <w:lang w:eastAsia="en-US"/>
              </w:rPr>
              <w:t>02</w:t>
            </w:r>
          </w:p>
        </w:tc>
        <w:tc>
          <w:tcPr>
            <w:tcW w:w="1559" w:type="dxa"/>
          </w:tcPr>
          <w:p w:rsidR="00000000" w:rsidRDefault="00000000">
            <w:pPr>
              <w:rPr>
                <w:rtl/>
                <w:lang w:eastAsia="en-US"/>
              </w:rPr>
            </w:pPr>
            <w:r>
              <w:rPr>
                <w:rtl/>
                <w:lang w:eastAsia="en-US"/>
              </w:rPr>
              <w:t>00</w:t>
            </w:r>
          </w:p>
        </w:tc>
        <w:tc>
          <w:tcPr>
            <w:tcW w:w="1559" w:type="dxa"/>
          </w:tcPr>
          <w:p w:rsidR="00000000" w:rsidRDefault="00000000">
            <w:pPr>
              <w:rPr>
                <w:rtl/>
                <w:lang w:eastAsia="en-US"/>
              </w:rPr>
            </w:pPr>
            <w:r>
              <w:rPr>
                <w:rtl/>
                <w:lang w:eastAsia="en-US"/>
              </w:rPr>
              <w:t>02</w:t>
            </w:r>
          </w:p>
        </w:tc>
      </w:tr>
      <w:tr w:rsidR="00000000">
        <w:tblPrEx>
          <w:tblCellMar>
            <w:top w:w="0" w:type="dxa"/>
            <w:bottom w:w="0" w:type="dxa"/>
          </w:tblCellMar>
        </w:tblPrEx>
        <w:tc>
          <w:tcPr>
            <w:tcW w:w="3543" w:type="dxa"/>
          </w:tcPr>
          <w:p w:rsidR="00000000" w:rsidRDefault="00000000">
            <w:pPr>
              <w:pStyle w:val="H56"/>
              <w:keepNext w:val="0"/>
              <w:keepLines w:val="0"/>
              <w:suppressAutoHyphens w:val="0"/>
              <w:spacing w:line="400" w:lineRule="exact"/>
              <w:outlineLvl w:val="9"/>
              <w:rPr>
                <w:rtl/>
                <w:lang w:eastAsia="en-US"/>
              </w:rPr>
            </w:pPr>
            <w:r>
              <w:rPr>
                <w:lang w:eastAsia="en-US"/>
              </w:rPr>
              <w:t>ONUDI</w:t>
            </w:r>
          </w:p>
        </w:tc>
        <w:tc>
          <w:tcPr>
            <w:tcW w:w="1560" w:type="dxa"/>
          </w:tcPr>
          <w:p w:rsidR="00000000" w:rsidRDefault="00000000">
            <w:pPr>
              <w:rPr>
                <w:rtl/>
                <w:lang w:eastAsia="en-US"/>
              </w:rPr>
            </w:pPr>
            <w:r>
              <w:rPr>
                <w:rtl/>
                <w:lang w:eastAsia="en-US"/>
              </w:rPr>
              <w:t>01</w:t>
            </w:r>
          </w:p>
        </w:tc>
        <w:tc>
          <w:tcPr>
            <w:tcW w:w="1559" w:type="dxa"/>
          </w:tcPr>
          <w:p w:rsidR="00000000" w:rsidRDefault="00000000">
            <w:pPr>
              <w:rPr>
                <w:rtl/>
                <w:lang w:eastAsia="en-US"/>
              </w:rPr>
            </w:pPr>
            <w:r>
              <w:rPr>
                <w:rtl/>
                <w:lang w:eastAsia="en-US"/>
              </w:rPr>
              <w:t>00</w:t>
            </w:r>
          </w:p>
        </w:tc>
        <w:tc>
          <w:tcPr>
            <w:tcW w:w="1559" w:type="dxa"/>
          </w:tcPr>
          <w:p w:rsidR="00000000" w:rsidRDefault="00000000">
            <w:pPr>
              <w:rPr>
                <w:rtl/>
                <w:lang w:eastAsia="en-US"/>
              </w:rPr>
            </w:pPr>
            <w:r>
              <w:rPr>
                <w:rtl/>
                <w:lang w:eastAsia="en-US"/>
              </w:rPr>
              <w:t>01</w:t>
            </w:r>
          </w:p>
        </w:tc>
      </w:tr>
      <w:tr w:rsidR="00000000">
        <w:tblPrEx>
          <w:tblCellMar>
            <w:top w:w="0" w:type="dxa"/>
            <w:bottom w:w="0" w:type="dxa"/>
          </w:tblCellMar>
        </w:tblPrEx>
        <w:tc>
          <w:tcPr>
            <w:tcW w:w="3543" w:type="dxa"/>
          </w:tcPr>
          <w:p w:rsidR="00000000" w:rsidRDefault="00000000">
            <w:pPr>
              <w:pStyle w:val="H56"/>
              <w:keepNext w:val="0"/>
              <w:keepLines w:val="0"/>
              <w:suppressAutoHyphens w:val="0"/>
              <w:spacing w:line="400" w:lineRule="exact"/>
              <w:outlineLvl w:val="9"/>
              <w:rPr>
                <w:rtl/>
                <w:lang w:eastAsia="en-US"/>
              </w:rPr>
            </w:pPr>
            <w:r>
              <w:rPr>
                <w:lang w:eastAsia="en-US"/>
              </w:rPr>
              <w:t>OMPI</w:t>
            </w:r>
          </w:p>
        </w:tc>
        <w:tc>
          <w:tcPr>
            <w:tcW w:w="1560" w:type="dxa"/>
          </w:tcPr>
          <w:p w:rsidR="00000000" w:rsidRDefault="00000000">
            <w:pPr>
              <w:rPr>
                <w:rtl/>
                <w:lang w:eastAsia="en-US"/>
              </w:rPr>
            </w:pPr>
            <w:r>
              <w:rPr>
                <w:rtl/>
                <w:lang w:eastAsia="en-US"/>
              </w:rPr>
              <w:t>01</w:t>
            </w:r>
          </w:p>
        </w:tc>
        <w:tc>
          <w:tcPr>
            <w:tcW w:w="1559" w:type="dxa"/>
          </w:tcPr>
          <w:p w:rsidR="00000000" w:rsidRDefault="00000000">
            <w:pPr>
              <w:rPr>
                <w:rtl/>
                <w:lang w:eastAsia="en-US"/>
              </w:rPr>
            </w:pPr>
            <w:r>
              <w:rPr>
                <w:rtl/>
                <w:lang w:eastAsia="en-US"/>
              </w:rPr>
              <w:t>00</w:t>
            </w:r>
          </w:p>
        </w:tc>
        <w:tc>
          <w:tcPr>
            <w:tcW w:w="1559" w:type="dxa"/>
          </w:tcPr>
          <w:p w:rsidR="00000000" w:rsidRDefault="00000000">
            <w:pPr>
              <w:rPr>
                <w:rtl/>
                <w:lang w:eastAsia="en-US"/>
              </w:rPr>
            </w:pPr>
            <w:r>
              <w:rPr>
                <w:rtl/>
                <w:lang w:eastAsia="en-US"/>
              </w:rPr>
              <w:t>01</w:t>
            </w:r>
          </w:p>
        </w:tc>
      </w:tr>
      <w:tr w:rsidR="00000000">
        <w:tblPrEx>
          <w:tblCellMar>
            <w:top w:w="0" w:type="dxa"/>
            <w:bottom w:w="0" w:type="dxa"/>
          </w:tblCellMar>
        </w:tblPrEx>
        <w:tc>
          <w:tcPr>
            <w:tcW w:w="3543" w:type="dxa"/>
          </w:tcPr>
          <w:p w:rsidR="00000000" w:rsidRDefault="00000000">
            <w:pPr>
              <w:pStyle w:val="H56"/>
              <w:keepNext w:val="0"/>
              <w:keepLines w:val="0"/>
              <w:suppressAutoHyphens w:val="0"/>
              <w:spacing w:line="400" w:lineRule="exact"/>
              <w:outlineLvl w:val="9"/>
              <w:rPr>
                <w:rtl/>
                <w:lang w:eastAsia="en-US"/>
              </w:rPr>
            </w:pPr>
            <w:r>
              <w:rPr>
                <w:lang w:eastAsia="en-US"/>
              </w:rPr>
              <w:t>RESEFAC</w:t>
            </w:r>
          </w:p>
        </w:tc>
        <w:tc>
          <w:tcPr>
            <w:tcW w:w="1560" w:type="dxa"/>
          </w:tcPr>
          <w:p w:rsidR="00000000" w:rsidRDefault="00000000">
            <w:pPr>
              <w:rPr>
                <w:rtl/>
                <w:lang w:eastAsia="en-US"/>
              </w:rPr>
            </w:pPr>
            <w:r>
              <w:rPr>
                <w:rtl/>
                <w:lang w:eastAsia="en-US"/>
              </w:rPr>
              <w:t>01</w:t>
            </w:r>
          </w:p>
        </w:tc>
        <w:tc>
          <w:tcPr>
            <w:tcW w:w="1559" w:type="dxa"/>
          </w:tcPr>
          <w:p w:rsidR="00000000" w:rsidRDefault="00000000">
            <w:pPr>
              <w:rPr>
                <w:rtl/>
                <w:lang w:eastAsia="en-US"/>
              </w:rPr>
            </w:pPr>
            <w:r>
              <w:rPr>
                <w:rtl/>
                <w:lang w:eastAsia="en-US"/>
              </w:rPr>
              <w:t>00</w:t>
            </w:r>
          </w:p>
        </w:tc>
        <w:tc>
          <w:tcPr>
            <w:tcW w:w="1559" w:type="dxa"/>
          </w:tcPr>
          <w:p w:rsidR="00000000" w:rsidRDefault="00000000">
            <w:pPr>
              <w:rPr>
                <w:rtl/>
                <w:lang w:eastAsia="en-US"/>
              </w:rPr>
            </w:pPr>
            <w:r>
              <w:rPr>
                <w:rtl/>
                <w:lang w:eastAsia="en-US"/>
              </w:rPr>
              <w:t>01</w:t>
            </w:r>
          </w:p>
        </w:tc>
      </w:tr>
      <w:tr w:rsidR="00000000">
        <w:tblPrEx>
          <w:tblCellMar>
            <w:top w:w="0" w:type="dxa"/>
            <w:bottom w:w="0" w:type="dxa"/>
          </w:tblCellMar>
        </w:tblPrEx>
        <w:tc>
          <w:tcPr>
            <w:tcW w:w="3543" w:type="dxa"/>
          </w:tcPr>
          <w:p w:rsidR="00000000" w:rsidRDefault="00000000">
            <w:pPr>
              <w:pStyle w:val="H56"/>
              <w:keepNext w:val="0"/>
              <w:keepLines w:val="0"/>
              <w:suppressAutoHyphens w:val="0"/>
              <w:spacing w:line="400" w:lineRule="exact"/>
              <w:outlineLvl w:val="9"/>
              <w:rPr>
                <w:rtl/>
                <w:lang w:eastAsia="en-US"/>
              </w:rPr>
            </w:pPr>
            <w:r>
              <w:rPr>
                <w:lang w:eastAsia="en-US"/>
              </w:rPr>
              <w:t>AGG</w:t>
            </w:r>
          </w:p>
        </w:tc>
        <w:tc>
          <w:tcPr>
            <w:tcW w:w="1560" w:type="dxa"/>
          </w:tcPr>
          <w:p w:rsidR="00000000" w:rsidRDefault="00000000">
            <w:pPr>
              <w:rPr>
                <w:rtl/>
                <w:lang w:eastAsia="en-US"/>
              </w:rPr>
            </w:pPr>
            <w:r>
              <w:rPr>
                <w:rtl/>
                <w:lang w:eastAsia="en-US"/>
              </w:rPr>
              <w:t>00</w:t>
            </w:r>
          </w:p>
        </w:tc>
        <w:tc>
          <w:tcPr>
            <w:tcW w:w="1559" w:type="dxa"/>
          </w:tcPr>
          <w:p w:rsidR="00000000" w:rsidRDefault="00000000">
            <w:pPr>
              <w:rPr>
                <w:rtl/>
                <w:lang w:eastAsia="en-US"/>
              </w:rPr>
            </w:pPr>
            <w:r>
              <w:rPr>
                <w:rtl/>
                <w:lang w:eastAsia="en-US"/>
              </w:rPr>
              <w:t>01</w:t>
            </w:r>
          </w:p>
        </w:tc>
        <w:tc>
          <w:tcPr>
            <w:tcW w:w="1559" w:type="dxa"/>
          </w:tcPr>
          <w:p w:rsidR="00000000" w:rsidRDefault="00000000">
            <w:pPr>
              <w:rPr>
                <w:rtl/>
                <w:lang w:eastAsia="en-US"/>
              </w:rPr>
            </w:pPr>
            <w:r>
              <w:rPr>
                <w:rtl/>
                <w:lang w:eastAsia="en-US"/>
              </w:rPr>
              <w:t>01</w:t>
            </w:r>
          </w:p>
        </w:tc>
      </w:tr>
      <w:tr w:rsidR="00000000">
        <w:tblPrEx>
          <w:tblCellMar>
            <w:top w:w="0" w:type="dxa"/>
            <w:bottom w:w="0" w:type="dxa"/>
          </w:tblCellMar>
        </w:tblPrEx>
        <w:tc>
          <w:tcPr>
            <w:tcW w:w="3543" w:type="dxa"/>
          </w:tcPr>
          <w:p w:rsidR="00000000" w:rsidRDefault="00000000">
            <w:pPr>
              <w:pStyle w:val="H56"/>
              <w:keepNext w:val="0"/>
              <w:keepLines w:val="0"/>
              <w:suppressAutoHyphens w:val="0"/>
              <w:spacing w:line="400" w:lineRule="exact"/>
              <w:outlineLvl w:val="9"/>
              <w:rPr>
                <w:rtl/>
                <w:lang w:eastAsia="en-US"/>
              </w:rPr>
            </w:pPr>
            <w:r>
              <w:rPr>
                <w:lang w:eastAsia="en-US"/>
              </w:rPr>
              <w:t>OACB</w:t>
            </w:r>
          </w:p>
        </w:tc>
        <w:tc>
          <w:tcPr>
            <w:tcW w:w="1560" w:type="dxa"/>
          </w:tcPr>
          <w:p w:rsidR="00000000" w:rsidRDefault="00000000">
            <w:pPr>
              <w:rPr>
                <w:rtl/>
                <w:lang w:eastAsia="en-US"/>
              </w:rPr>
            </w:pPr>
            <w:r>
              <w:rPr>
                <w:rtl/>
                <w:lang w:eastAsia="en-US"/>
              </w:rPr>
              <w:t>01</w:t>
            </w:r>
          </w:p>
        </w:tc>
        <w:tc>
          <w:tcPr>
            <w:tcW w:w="1559" w:type="dxa"/>
          </w:tcPr>
          <w:p w:rsidR="00000000" w:rsidRDefault="00000000">
            <w:pPr>
              <w:rPr>
                <w:rtl/>
                <w:lang w:eastAsia="en-US"/>
              </w:rPr>
            </w:pPr>
            <w:r>
              <w:rPr>
                <w:rtl/>
                <w:lang w:eastAsia="en-US"/>
              </w:rPr>
              <w:t>00</w:t>
            </w:r>
          </w:p>
        </w:tc>
        <w:tc>
          <w:tcPr>
            <w:tcW w:w="1559" w:type="dxa"/>
          </w:tcPr>
          <w:p w:rsidR="00000000" w:rsidRDefault="00000000">
            <w:pPr>
              <w:rPr>
                <w:rtl/>
                <w:lang w:eastAsia="en-US"/>
              </w:rPr>
            </w:pPr>
            <w:r>
              <w:rPr>
                <w:rtl/>
                <w:lang w:eastAsia="en-US"/>
              </w:rPr>
              <w:t>01</w:t>
            </w:r>
          </w:p>
        </w:tc>
      </w:tr>
      <w:tr w:rsidR="00000000">
        <w:tblPrEx>
          <w:tblCellMar>
            <w:top w:w="0" w:type="dxa"/>
            <w:bottom w:w="0" w:type="dxa"/>
          </w:tblCellMar>
        </w:tblPrEx>
        <w:tc>
          <w:tcPr>
            <w:tcW w:w="3543" w:type="dxa"/>
          </w:tcPr>
          <w:p w:rsidR="00000000" w:rsidRDefault="00000000">
            <w:pPr>
              <w:pStyle w:val="H56"/>
              <w:keepNext w:val="0"/>
              <w:keepLines w:val="0"/>
              <w:suppressAutoHyphens w:val="0"/>
              <w:spacing w:line="400" w:lineRule="exact"/>
              <w:outlineLvl w:val="9"/>
              <w:rPr>
                <w:rtl/>
                <w:lang w:eastAsia="en-US"/>
              </w:rPr>
            </w:pPr>
            <w:r>
              <w:rPr>
                <w:lang w:eastAsia="en-US"/>
              </w:rPr>
              <w:t>OPF</w:t>
            </w:r>
          </w:p>
        </w:tc>
        <w:tc>
          <w:tcPr>
            <w:tcW w:w="1560" w:type="dxa"/>
          </w:tcPr>
          <w:p w:rsidR="00000000" w:rsidRDefault="00000000">
            <w:pPr>
              <w:rPr>
                <w:rtl/>
                <w:lang w:eastAsia="en-US"/>
              </w:rPr>
            </w:pPr>
            <w:r>
              <w:rPr>
                <w:rtl/>
                <w:lang w:eastAsia="en-US"/>
              </w:rPr>
              <w:t>00</w:t>
            </w:r>
          </w:p>
        </w:tc>
        <w:tc>
          <w:tcPr>
            <w:tcW w:w="1559" w:type="dxa"/>
          </w:tcPr>
          <w:p w:rsidR="00000000" w:rsidRDefault="00000000">
            <w:pPr>
              <w:rPr>
                <w:rtl/>
                <w:lang w:eastAsia="en-US"/>
              </w:rPr>
            </w:pPr>
            <w:r>
              <w:rPr>
                <w:rtl/>
                <w:lang w:eastAsia="en-US"/>
              </w:rPr>
              <w:t>02</w:t>
            </w:r>
          </w:p>
        </w:tc>
        <w:tc>
          <w:tcPr>
            <w:tcW w:w="1559" w:type="dxa"/>
          </w:tcPr>
          <w:p w:rsidR="00000000" w:rsidRDefault="00000000">
            <w:pPr>
              <w:rPr>
                <w:rtl/>
                <w:lang w:eastAsia="en-US"/>
              </w:rPr>
            </w:pPr>
            <w:r>
              <w:rPr>
                <w:rtl/>
                <w:lang w:eastAsia="en-US"/>
              </w:rPr>
              <w:t>02</w:t>
            </w:r>
          </w:p>
        </w:tc>
      </w:tr>
      <w:tr w:rsidR="00000000">
        <w:tblPrEx>
          <w:tblCellMar>
            <w:top w:w="0" w:type="dxa"/>
            <w:bottom w:w="0" w:type="dxa"/>
          </w:tblCellMar>
        </w:tblPrEx>
        <w:tc>
          <w:tcPr>
            <w:tcW w:w="3543" w:type="dxa"/>
          </w:tcPr>
          <w:p w:rsidR="00000000" w:rsidRDefault="00000000">
            <w:pPr>
              <w:pStyle w:val="H56"/>
              <w:keepNext w:val="0"/>
              <w:keepLines w:val="0"/>
              <w:suppressAutoHyphens w:val="0"/>
              <w:spacing w:line="400" w:lineRule="exact"/>
              <w:outlineLvl w:val="9"/>
              <w:rPr>
                <w:rtl/>
                <w:lang w:eastAsia="en-US"/>
              </w:rPr>
            </w:pPr>
            <w:r>
              <w:rPr>
                <w:lang w:eastAsia="en-US"/>
              </w:rPr>
              <w:t>FDIF</w:t>
            </w:r>
          </w:p>
        </w:tc>
        <w:tc>
          <w:tcPr>
            <w:tcW w:w="1560" w:type="dxa"/>
          </w:tcPr>
          <w:p w:rsidR="00000000" w:rsidRDefault="00000000">
            <w:pPr>
              <w:rPr>
                <w:rtl/>
                <w:lang w:eastAsia="en-US"/>
              </w:rPr>
            </w:pPr>
            <w:r>
              <w:rPr>
                <w:rtl/>
                <w:lang w:eastAsia="en-US"/>
              </w:rPr>
              <w:t>00</w:t>
            </w:r>
          </w:p>
        </w:tc>
        <w:tc>
          <w:tcPr>
            <w:tcW w:w="1559" w:type="dxa"/>
          </w:tcPr>
          <w:p w:rsidR="00000000" w:rsidRDefault="00000000">
            <w:pPr>
              <w:rPr>
                <w:rtl/>
                <w:lang w:eastAsia="en-US"/>
              </w:rPr>
            </w:pPr>
            <w:r>
              <w:rPr>
                <w:rtl/>
                <w:lang w:eastAsia="en-US"/>
              </w:rPr>
              <w:t>02</w:t>
            </w:r>
          </w:p>
        </w:tc>
        <w:tc>
          <w:tcPr>
            <w:tcW w:w="1559" w:type="dxa"/>
          </w:tcPr>
          <w:p w:rsidR="00000000" w:rsidRDefault="00000000">
            <w:pPr>
              <w:rPr>
                <w:rtl/>
                <w:lang w:eastAsia="en-US"/>
              </w:rPr>
            </w:pPr>
            <w:r>
              <w:rPr>
                <w:rtl/>
                <w:lang w:eastAsia="en-US"/>
              </w:rPr>
              <w:t>02</w:t>
            </w:r>
          </w:p>
        </w:tc>
      </w:tr>
      <w:tr w:rsidR="00000000">
        <w:tblPrEx>
          <w:tblCellMar>
            <w:top w:w="0" w:type="dxa"/>
            <w:bottom w:w="0" w:type="dxa"/>
          </w:tblCellMar>
        </w:tblPrEx>
        <w:tc>
          <w:tcPr>
            <w:tcW w:w="3543" w:type="dxa"/>
          </w:tcPr>
          <w:p w:rsidR="00000000" w:rsidRDefault="00000000">
            <w:pPr>
              <w:pStyle w:val="H56"/>
              <w:keepNext w:val="0"/>
              <w:keepLines w:val="0"/>
              <w:suppressAutoHyphens w:val="0"/>
              <w:spacing w:line="400" w:lineRule="exact"/>
              <w:outlineLvl w:val="9"/>
              <w:rPr>
                <w:rtl/>
                <w:lang w:eastAsia="en-US"/>
              </w:rPr>
            </w:pPr>
            <w:r>
              <w:rPr>
                <w:lang w:eastAsia="en-US"/>
              </w:rPr>
              <w:t>Conseil Mondial de la Paix</w:t>
            </w:r>
          </w:p>
        </w:tc>
        <w:tc>
          <w:tcPr>
            <w:tcW w:w="1560" w:type="dxa"/>
          </w:tcPr>
          <w:p w:rsidR="00000000" w:rsidRDefault="00000000">
            <w:pPr>
              <w:rPr>
                <w:rtl/>
                <w:lang w:eastAsia="en-US"/>
              </w:rPr>
            </w:pPr>
            <w:r>
              <w:rPr>
                <w:rtl/>
                <w:lang w:eastAsia="en-US"/>
              </w:rPr>
              <w:t>00</w:t>
            </w:r>
          </w:p>
        </w:tc>
        <w:tc>
          <w:tcPr>
            <w:tcW w:w="1559" w:type="dxa"/>
          </w:tcPr>
          <w:p w:rsidR="00000000" w:rsidRDefault="00000000">
            <w:pPr>
              <w:rPr>
                <w:rtl/>
                <w:lang w:eastAsia="en-US"/>
              </w:rPr>
            </w:pPr>
            <w:r>
              <w:rPr>
                <w:rtl/>
                <w:lang w:eastAsia="en-US"/>
              </w:rPr>
              <w:t>02</w:t>
            </w:r>
          </w:p>
        </w:tc>
        <w:tc>
          <w:tcPr>
            <w:tcW w:w="1559" w:type="dxa"/>
          </w:tcPr>
          <w:p w:rsidR="00000000" w:rsidRDefault="00000000">
            <w:pPr>
              <w:rPr>
                <w:rtl/>
                <w:lang w:eastAsia="en-US"/>
              </w:rPr>
            </w:pPr>
            <w:r>
              <w:rPr>
                <w:rtl/>
                <w:lang w:eastAsia="en-US"/>
              </w:rPr>
              <w:t>02</w:t>
            </w:r>
          </w:p>
        </w:tc>
      </w:tr>
      <w:tr w:rsidR="00000000">
        <w:tblPrEx>
          <w:tblCellMar>
            <w:top w:w="0" w:type="dxa"/>
            <w:bottom w:w="0" w:type="dxa"/>
          </w:tblCellMar>
        </w:tblPrEx>
        <w:tc>
          <w:tcPr>
            <w:tcW w:w="3543" w:type="dxa"/>
          </w:tcPr>
          <w:p w:rsidR="00000000" w:rsidRDefault="00000000">
            <w:pPr>
              <w:pStyle w:val="H56"/>
              <w:keepNext w:val="0"/>
              <w:keepLines w:val="0"/>
              <w:suppressAutoHyphens w:val="0"/>
              <w:spacing w:line="400" w:lineRule="exact"/>
              <w:outlineLvl w:val="9"/>
              <w:rPr>
                <w:rtl/>
                <w:lang w:eastAsia="en-US"/>
              </w:rPr>
            </w:pPr>
            <w:r>
              <w:rPr>
                <w:rtl/>
                <w:lang w:eastAsia="en-US"/>
              </w:rPr>
              <w:t>المجموع</w:t>
            </w:r>
          </w:p>
        </w:tc>
        <w:tc>
          <w:tcPr>
            <w:tcW w:w="1560" w:type="dxa"/>
          </w:tcPr>
          <w:p w:rsidR="00000000" w:rsidRDefault="00000000">
            <w:pPr>
              <w:rPr>
                <w:rtl/>
                <w:lang w:eastAsia="en-US"/>
              </w:rPr>
            </w:pPr>
            <w:r>
              <w:rPr>
                <w:rtl/>
                <w:lang w:eastAsia="en-US"/>
              </w:rPr>
              <w:t>16</w:t>
            </w:r>
          </w:p>
        </w:tc>
        <w:tc>
          <w:tcPr>
            <w:tcW w:w="1559" w:type="dxa"/>
          </w:tcPr>
          <w:p w:rsidR="00000000" w:rsidRDefault="00000000">
            <w:pPr>
              <w:rPr>
                <w:rtl/>
                <w:lang w:eastAsia="en-US"/>
              </w:rPr>
            </w:pPr>
            <w:r>
              <w:rPr>
                <w:rtl/>
                <w:lang w:eastAsia="en-US"/>
              </w:rPr>
              <w:t>10</w:t>
            </w:r>
          </w:p>
        </w:tc>
        <w:tc>
          <w:tcPr>
            <w:tcW w:w="1559" w:type="dxa"/>
          </w:tcPr>
          <w:p w:rsidR="00000000" w:rsidRDefault="00000000">
            <w:pPr>
              <w:rPr>
                <w:rtl/>
                <w:lang w:eastAsia="en-US"/>
              </w:rPr>
            </w:pPr>
            <w:r>
              <w:rPr>
                <w:rtl/>
                <w:lang w:eastAsia="en-US"/>
              </w:rPr>
              <w:t>27</w:t>
            </w:r>
          </w:p>
        </w:tc>
      </w:tr>
    </w:tbl>
    <w:p w:rsidR="00000000" w:rsidRDefault="00000000">
      <w:pPr>
        <w:rPr>
          <w:rtl/>
          <w:lang w:eastAsia="en-US"/>
        </w:rPr>
      </w:pPr>
    </w:p>
    <w:p w:rsidR="00000000" w:rsidRDefault="00000000">
      <w:pPr>
        <w:pStyle w:val="SingleTxt"/>
        <w:tabs>
          <w:tab w:val="clear" w:pos="1267"/>
          <w:tab w:val="clear" w:pos="1930"/>
          <w:tab w:val="left" w:pos="1061"/>
          <w:tab w:val="left" w:pos="1912"/>
        </w:tabs>
        <w:ind w:left="1264" w:right="1264"/>
        <w:rPr>
          <w:b/>
          <w:bCs/>
          <w:rtl/>
          <w:lang w:eastAsia="en-US"/>
        </w:rPr>
      </w:pPr>
    </w:p>
    <w:p w:rsidR="00000000" w:rsidRDefault="00000000">
      <w:pPr>
        <w:pStyle w:val="SingleTxt"/>
        <w:tabs>
          <w:tab w:val="clear" w:pos="1267"/>
          <w:tab w:val="clear" w:pos="1930"/>
          <w:tab w:val="left" w:pos="1061"/>
          <w:tab w:val="left" w:pos="1912"/>
        </w:tabs>
        <w:ind w:left="1264" w:right="1264"/>
        <w:rPr>
          <w:b/>
          <w:bCs/>
          <w:rtl/>
          <w:lang w:eastAsia="en-US"/>
        </w:rPr>
      </w:pPr>
    </w:p>
    <w:p w:rsidR="00000000" w:rsidRDefault="00000000">
      <w:pPr>
        <w:pStyle w:val="SingleTxt"/>
        <w:tabs>
          <w:tab w:val="clear" w:pos="1267"/>
          <w:tab w:val="clear" w:pos="1930"/>
          <w:tab w:val="left" w:pos="1061"/>
          <w:tab w:val="left" w:pos="1912"/>
        </w:tabs>
        <w:ind w:left="1264" w:right="1264"/>
        <w:rPr>
          <w:szCs w:val="34"/>
          <w:rtl/>
          <w:lang w:eastAsia="en-US"/>
        </w:rPr>
      </w:pPr>
      <w:r>
        <w:rPr>
          <w:b/>
          <w:bCs/>
          <w:szCs w:val="34"/>
          <w:rtl/>
          <w:lang w:eastAsia="en-US"/>
        </w:rPr>
        <w:t xml:space="preserve">الفرع الثالث </w:t>
      </w:r>
      <w:r>
        <w:rPr>
          <w:b/>
          <w:bCs/>
          <w:szCs w:val="34"/>
          <w:lang w:eastAsia="en-US"/>
        </w:rPr>
        <w:t>–</w:t>
      </w:r>
      <w:r>
        <w:rPr>
          <w:b/>
          <w:bCs/>
          <w:szCs w:val="34"/>
          <w:rtl/>
          <w:lang w:eastAsia="en-US"/>
        </w:rPr>
        <w:t xml:space="preserve"> المعوقات</w:t>
      </w:r>
    </w:p>
    <w:p w:rsidR="00000000" w:rsidRDefault="00000000">
      <w:pPr>
        <w:pStyle w:val="SingleTxt"/>
        <w:tabs>
          <w:tab w:val="clear" w:pos="1267"/>
          <w:tab w:val="clear" w:pos="1930"/>
          <w:tab w:val="left" w:pos="1061"/>
          <w:tab w:val="left" w:pos="1912"/>
        </w:tabs>
        <w:ind w:left="1264" w:right="1264"/>
        <w:rPr>
          <w:rtl/>
          <w:lang w:eastAsia="en-US"/>
        </w:rPr>
      </w:pPr>
      <w:r>
        <w:rPr>
          <w:rtl/>
          <w:lang w:eastAsia="en-US"/>
        </w:rPr>
        <w:tab/>
        <w:t>يمكن تحديد المعوقات التالية على أنها عقبات في طريق تمثيل المرأة. وهذه العقبات هي:</w:t>
      </w:r>
    </w:p>
    <w:p w:rsidR="00000000" w:rsidRDefault="00000000">
      <w:pPr>
        <w:pStyle w:val="SingleTxt"/>
        <w:tabs>
          <w:tab w:val="clear" w:pos="1267"/>
          <w:tab w:val="clear" w:pos="1930"/>
          <w:tab w:val="left" w:pos="1486"/>
          <w:tab w:val="left" w:pos="1912"/>
        </w:tabs>
        <w:ind w:left="1927" w:right="1264" w:hanging="663"/>
        <w:rPr>
          <w:rtl/>
          <w:lang w:eastAsia="en-US"/>
        </w:rPr>
      </w:pPr>
      <w:r>
        <w:rPr>
          <w:rtl/>
          <w:lang w:eastAsia="en-US"/>
        </w:rPr>
        <w:tab/>
        <w:t>-</w:t>
      </w:r>
      <w:r>
        <w:rPr>
          <w:rtl/>
          <w:lang w:eastAsia="en-US"/>
        </w:rPr>
        <w:tab/>
        <w:t>نقص الحماس أو الاهتمام من جانب الرجل للمسائل المتعلقة بالنهوض بالمرأة؛</w:t>
      </w:r>
    </w:p>
    <w:p w:rsidR="00000000" w:rsidRDefault="00000000">
      <w:pPr>
        <w:pStyle w:val="SingleTxt"/>
        <w:tabs>
          <w:tab w:val="clear" w:pos="1267"/>
          <w:tab w:val="clear" w:pos="1930"/>
          <w:tab w:val="left" w:pos="1486"/>
          <w:tab w:val="left" w:pos="1912"/>
        </w:tabs>
        <w:ind w:left="1927" w:right="1264" w:hanging="663"/>
        <w:rPr>
          <w:rtl/>
          <w:lang w:eastAsia="en-US"/>
        </w:rPr>
      </w:pPr>
      <w:r>
        <w:rPr>
          <w:rtl/>
          <w:lang w:eastAsia="en-US"/>
        </w:rPr>
        <w:tab/>
        <w:t>-</w:t>
      </w:r>
      <w:r>
        <w:rPr>
          <w:rtl/>
          <w:lang w:eastAsia="en-US"/>
        </w:rPr>
        <w:tab/>
        <w:t>نقص مشاركة غالبية النساء الكونغوليات من أجل النهوض بهن؛</w:t>
      </w:r>
    </w:p>
    <w:p w:rsidR="00000000" w:rsidRDefault="00000000">
      <w:pPr>
        <w:pStyle w:val="SingleTxt"/>
        <w:tabs>
          <w:tab w:val="clear" w:pos="1267"/>
          <w:tab w:val="clear" w:pos="1930"/>
          <w:tab w:val="left" w:pos="1486"/>
          <w:tab w:val="left" w:pos="1912"/>
        </w:tabs>
        <w:ind w:left="1927" w:right="1264" w:hanging="663"/>
        <w:rPr>
          <w:rtl/>
          <w:lang w:eastAsia="en-US"/>
        </w:rPr>
      </w:pPr>
      <w:r>
        <w:rPr>
          <w:rtl/>
          <w:lang w:eastAsia="en-US"/>
        </w:rPr>
        <w:tab/>
        <w:t>-</w:t>
      </w:r>
      <w:r>
        <w:rPr>
          <w:rtl/>
          <w:lang w:eastAsia="en-US"/>
        </w:rPr>
        <w:tab/>
        <w:t>انعدام الضغط الذي يساند عمل النساء من أجل مطالبهن؛</w:t>
      </w:r>
    </w:p>
    <w:p w:rsidR="00000000" w:rsidRDefault="00000000">
      <w:pPr>
        <w:pStyle w:val="SingleTxt"/>
        <w:tabs>
          <w:tab w:val="clear" w:pos="1267"/>
          <w:tab w:val="clear" w:pos="1930"/>
          <w:tab w:val="left" w:pos="1486"/>
          <w:tab w:val="left" w:pos="1912"/>
        </w:tabs>
        <w:ind w:left="1927" w:right="1264" w:hanging="663"/>
        <w:rPr>
          <w:rtl/>
          <w:lang w:eastAsia="en-US"/>
        </w:rPr>
      </w:pPr>
      <w:r>
        <w:rPr>
          <w:rtl/>
          <w:lang w:eastAsia="en-US"/>
        </w:rPr>
        <w:tab/>
        <w:t>-</w:t>
      </w:r>
      <w:r>
        <w:rPr>
          <w:rtl/>
          <w:lang w:eastAsia="en-US"/>
        </w:rPr>
        <w:tab/>
        <w:t>نقص تمثيل المرأة في مجالات اتخاذ القرار؛</w:t>
      </w:r>
    </w:p>
    <w:p w:rsidR="00000000" w:rsidRDefault="00000000">
      <w:pPr>
        <w:pStyle w:val="SingleTxt"/>
        <w:tabs>
          <w:tab w:val="clear" w:pos="1267"/>
          <w:tab w:val="clear" w:pos="1930"/>
          <w:tab w:val="left" w:pos="1486"/>
          <w:tab w:val="left" w:pos="1912"/>
        </w:tabs>
        <w:ind w:left="1927" w:right="1264" w:hanging="663"/>
        <w:rPr>
          <w:rtl/>
          <w:lang w:eastAsia="en-US"/>
        </w:rPr>
      </w:pPr>
      <w:r>
        <w:rPr>
          <w:rtl/>
          <w:lang w:eastAsia="en-US"/>
        </w:rPr>
        <w:tab/>
        <w:t>-</w:t>
      </w:r>
      <w:r>
        <w:rPr>
          <w:rtl/>
          <w:lang w:eastAsia="en-US"/>
        </w:rPr>
        <w:tab/>
        <w:t>ثقل العرف الذي يعطي الرجل تفوقا على المرأة من حيث التطبيق الرديء للنصوص من جانب الرجل في حين أن العرف باطل بواسطة قانون الأسرة؛</w:t>
      </w:r>
    </w:p>
    <w:p w:rsidR="00000000" w:rsidRDefault="00000000">
      <w:pPr>
        <w:pStyle w:val="SingleTxt"/>
        <w:tabs>
          <w:tab w:val="clear" w:pos="1267"/>
          <w:tab w:val="clear" w:pos="1930"/>
          <w:tab w:val="left" w:pos="1486"/>
          <w:tab w:val="left" w:pos="1912"/>
        </w:tabs>
        <w:ind w:left="1927" w:right="1264" w:hanging="663"/>
        <w:rPr>
          <w:rtl/>
          <w:lang w:eastAsia="en-US"/>
        </w:rPr>
      </w:pPr>
      <w:r>
        <w:rPr>
          <w:rtl/>
          <w:lang w:eastAsia="en-US"/>
        </w:rPr>
        <w:tab/>
        <w:t>-</w:t>
      </w:r>
      <w:r>
        <w:rPr>
          <w:rtl/>
          <w:lang w:eastAsia="en-US"/>
        </w:rPr>
        <w:tab/>
        <w:t>التخصص غير الكافي للمرأة في هذا الميدان؛</w:t>
      </w:r>
    </w:p>
    <w:p w:rsidR="00000000" w:rsidRDefault="00000000">
      <w:pPr>
        <w:pStyle w:val="SingleTxt"/>
        <w:tabs>
          <w:tab w:val="clear" w:pos="1267"/>
          <w:tab w:val="clear" w:pos="1930"/>
          <w:tab w:val="left" w:pos="1486"/>
          <w:tab w:val="left" w:pos="1912"/>
        </w:tabs>
        <w:ind w:left="1927" w:right="1264" w:hanging="663"/>
        <w:rPr>
          <w:rtl/>
          <w:lang w:eastAsia="en-US"/>
        </w:rPr>
      </w:pPr>
      <w:r>
        <w:rPr>
          <w:rtl/>
          <w:lang w:eastAsia="en-US"/>
        </w:rPr>
        <w:tab/>
        <w:t>-</w:t>
      </w:r>
      <w:r>
        <w:rPr>
          <w:rtl/>
          <w:lang w:eastAsia="en-US"/>
        </w:rPr>
        <w:tab/>
        <w:t>تهميش المرأة من جانب أقرانها؛</w:t>
      </w:r>
    </w:p>
    <w:p w:rsidR="00000000" w:rsidRDefault="00000000">
      <w:pPr>
        <w:pStyle w:val="SingleTxt"/>
        <w:tabs>
          <w:tab w:val="clear" w:pos="1267"/>
          <w:tab w:val="clear" w:pos="1930"/>
          <w:tab w:val="left" w:pos="1486"/>
          <w:tab w:val="left" w:pos="1912"/>
        </w:tabs>
        <w:ind w:left="1927" w:right="1264" w:hanging="663"/>
        <w:rPr>
          <w:rtl/>
          <w:lang w:eastAsia="en-US"/>
        </w:rPr>
      </w:pPr>
      <w:r>
        <w:rPr>
          <w:rtl/>
          <w:lang w:eastAsia="en-US"/>
        </w:rPr>
        <w:tab/>
        <w:t>-</w:t>
      </w:r>
      <w:r>
        <w:rPr>
          <w:rtl/>
          <w:lang w:eastAsia="en-US"/>
        </w:rPr>
        <w:tab/>
        <w:t>نقص المعلومات حول مراحل التدريب والإتقان وحول الحلقات الدراسية واللقاءات الأخرى على الصعيد الوطني والدولي.</w:t>
      </w:r>
    </w:p>
    <w:p w:rsidR="00000000" w:rsidRDefault="00000000">
      <w:pPr>
        <w:pStyle w:val="SingleTxt"/>
        <w:tabs>
          <w:tab w:val="clear" w:pos="1267"/>
          <w:tab w:val="clear" w:pos="1930"/>
          <w:tab w:val="left" w:pos="1486"/>
          <w:tab w:val="left" w:pos="1912"/>
        </w:tabs>
        <w:ind w:left="1927" w:right="1264" w:hanging="663"/>
        <w:rPr>
          <w:b/>
          <w:bCs/>
          <w:szCs w:val="34"/>
          <w:rtl/>
          <w:lang w:eastAsia="en-US"/>
        </w:rPr>
      </w:pPr>
      <w:r>
        <w:rPr>
          <w:b/>
          <w:bCs/>
          <w:szCs w:val="34"/>
          <w:rtl/>
          <w:lang w:eastAsia="en-US"/>
        </w:rPr>
        <w:t xml:space="preserve">الفرع الرابع </w:t>
      </w:r>
      <w:r>
        <w:rPr>
          <w:b/>
          <w:bCs/>
          <w:szCs w:val="34"/>
          <w:lang w:eastAsia="en-US"/>
        </w:rPr>
        <w:t>–</w:t>
      </w:r>
      <w:r>
        <w:rPr>
          <w:b/>
          <w:bCs/>
          <w:szCs w:val="34"/>
          <w:rtl/>
          <w:lang w:eastAsia="en-US"/>
        </w:rPr>
        <w:t xml:space="preserve"> الآفاق</w:t>
      </w:r>
    </w:p>
    <w:p w:rsidR="00000000" w:rsidRDefault="00000000">
      <w:pPr>
        <w:pStyle w:val="SingleTxt"/>
        <w:tabs>
          <w:tab w:val="clear" w:pos="1267"/>
          <w:tab w:val="clear" w:pos="1930"/>
          <w:tab w:val="left" w:pos="1486"/>
          <w:tab w:val="left" w:pos="1912"/>
        </w:tabs>
        <w:ind w:left="1927" w:right="1264" w:hanging="663"/>
        <w:rPr>
          <w:rtl/>
          <w:lang w:eastAsia="en-US"/>
        </w:rPr>
      </w:pPr>
      <w:r>
        <w:rPr>
          <w:b/>
          <w:bCs/>
          <w:szCs w:val="34"/>
          <w:rtl/>
          <w:lang w:eastAsia="en-US"/>
        </w:rPr>
        <w:tab/>
      </w:r>
      <w:r>
        <w:rPr>
          <w:b/>
          <w:bCs/>
          <w:szCs w:val="34"/>
          <w:rtl/>
          <w:lang w:eastAsia="en-US"/>
        </w:rPr>
        <w:tab/>
      </w:r>
      <w:r>
        <w:rPr>
          <w:rtl/>
          <w:lang w:eastAsia="en-US"/>
        </w:rPr>
        <w:t>يمكن الإبقاء على الاحتمالات التالية:</w:t>
      </w:r>
    </w:p>
    <w:p w:rsidR="00000000" w:rsidRDefault="00000000">
      <w:pPr>
        <w:pStyle w:val="SingleTxt"/>
        <w:tabs>
          <w:tab w:val="clear" w:pos="1267"/>
          <w:tab w:val="clear" w:pos="1930"/>
          <w:tab w:val="left" w:pos="1486"/>
          <w:tab w:val="left" w:pos="1912"/>
        </w:tabs>
        <w:ind w:left="1927" w:right="1264" w:hanging="663"/>
        <w:rPr>
          <w:rtl/>
          <w:lang w:eastAsia="en-US"/>
        </w:rPr>
      </w:pPr>
      <w:r>
        <w:rPr>
          <w:rtl/>
          <w:lang w:eastAsia="en-US"/>
        </w:rPr>
        <w:tab/>
        <w:t>-</w:t>
      </w:r>
      <w:r>
        <w:rPr>
          <w:rtl/>
          <w:lang w:eastAsia="en-US"/>
        </w:rPr>
        <w:tab/>
        <w:t xml:space="preserve">توجيه الفتيات في الأمور التي يقل فيها تمثيلهن؛ </w:t>
      </w:r>
    </w:p>
    <w:p w:rsidR="00000000" w:rsidRDefault="00000000">
      <w:pPr>
        <w:pStyle w:val="SingleTxt"/>
        <w:tabs>
          <w:tab w:val="clear" w:pos="1267"/>
          <w:tab w:val="clear" w:pos="1930"/>
          <w:tab w:val="left" w:pos="1486"/>
          <w:tab w:val="left" w:pos="1912"/>
        </w:tabs>
        <w:ind w:left="1927" w:right="1264" w:hanging="663"/>
        <w:rPr>
          <w:rtl/>
          <w:lang w:eastAsia="en-US"/>
        </w:rPr>
      </w:pPr>
      <w:r>
        <w:rPr>
          <w:rtl/>
          <w:lang w:eastAsia="en-US"/>
        </w:rPr>
        <w:tab/>
        <w:t>-</w:t>
      </w:r>
      <w:r>
        <w:rPr>
          <w:rtl/>
          <w:lang w:eastAsia="en-US"/>
        </w:rPr>
        <w:tab/>
        <w:t>الكفاح ضد نقص الدراسة الثانوية والجامعية لدى الفتيات؛</w:t>
      </w:r>
    </w:p>
    <w:p w:rsidR="00000000" w:rsidRDefault="00000000">
      <w:pPr>
        <w:pStyle w:val="SingleTxt"/>
        <w:tabs>
          <w:tab w:val="clear" w:pos="1267"/>
          <w:tab w:val="clear" w:pos="1930"/>
          <w:tab w:val="left" w:pos="1486"/>
          <w:tab w:val="left" w:pos="1912"/>
        </w:tabs>
        <w:ind w:left="1927" w:right="1264" w:hanging="663"/>
        <w:rPr>
          <w:rtl/>
          <w:lang w:eastAsia="en-US"/>
        </w:rPr>
      </w:pPr>
      <w:r>
        <w:rPr>
          <w:rtl/>
          <w:lang w:eastAsia="en-US"/>
        </w:rPr>
        <w:tab/>
        <w:t>-</w:t>
      </w:r>
      <w:r>
        <w:rPr>
          <w:rtl/>
          <w:lang w:eastAsia="en-US"/>
        </w:rPr>
        <w:tab/>
        <w:t>التدريب المستمر للمرأة بغية تعزيز قدراتها على العمل؛</w:t>
      </w:r>
    </w:p>
    <w:p w:rsidR="00000000" w:rsidRDefault="00000000">
      <w:pPr>
        <w:pStyle w:val="SingleTxt"/>
        <w:tabs>
          <w:tab w:val="clear" w:pos="1267"/>
          <w:tab w:val="clear" w:pos="1930"/>
          <w:tab w:val="left" w:pos="1486"/>
          <w:tab w:val="left" w:pos="1912"/>
        </w:tabs>
        <w:ind w:left="1927" w:right="1264" w:hanging="663"/>
        <w:rPr>
          <w:rtl/>
          <w:lang w:eastAsia="en-US"/>
        </w:rPr>
      </w:pPr>
      <w:r>
        <w:rPr>
          <w:rtl/>
          <w:lang w:eastAsia="en-US"/>
        </w:rPr>
        <w:tab/>
        <w:t>-</w:t>
      </w:r>
      <w:r>
        <w:rPr>
          <w:rtl/>
          <w:lang w:eastAsia="en-US"/>
        </w:rPr>
        <w:tab/>
        <w:t>تكوين جماعات ضغط نسائية؛</w:t>
      </w:r>
    </w:p>
    <w:p w:rsidR="00000000" w:rsidRDefault="00000000">
      <w:pPr>
        <w:pStyle w:val="SingleTxt"/>
        <w:tabs>
          <w:tab w:val="clear" w:pos="1267"/>
          <w:tab w:val="clear" w:pos="1930"/>
          <w:tab w:val="left" w:pos="1486"/>
          <w:tab w:val="left" w:pos="1912"/>
        </w:tabs>
        <w:ind w:left="1927" w:right="1264" w:hanging="663"/>
        <w:rPr>
          <w:rtl/>
          <w:lang w:eastAsia="en-US"/>
        </w:rPr>
      </w:pPr>
      <w:r>
        <w:rPr>
          <w:rtl/>
          <w:lang w:eastAsia="en-US"/>
        </w:rPr>
        <w:tab/>
        <w:t>-</w:t>
      </w:r>
      <w:r>
        <w:rPr>
          <w:rtl/>
          <w:lang w:eastAsia="en-US"/>
        </w:rPr>
        <w:tab/>
        <w:t>النشر الكبير للمعلومات المتعلقة بخلو الوظائف في المؤسسات دون الإقليمية والأقاليمية والدولية؛</w:t>
      </w:r>
    </w:p>
    <w:p w:rsidR="00000000" w:rsidRDefault="00000000">
      <w:pPr>
        <w:pStyle w:val="SingleTxt"/>
        <w:tabs>
          <w:tab w:val="clear" w:pos="1267"/>
          <w:tab w:val="clear" w:pos="1930"/>
          <w:tab w:val="left" w:pos="1486"/>
          <w:tab w:val="left" w:pos="1912"/>
        </w:tabs>
        <w:ind w:left="1927" w:right="1264" w:hanging="663"/>
        <w:rPr>
          <w:rtl/>
          <w:lang w:eastAsia="en-US"/>
        </w:rPr>
      </w:pPr>
      <w:r>
        <w:rPr>
          <w:rtl/>
          <w:lang w:eastAsia="en-US"/>
        </w:rPr>
        <w:tab/>
        <w:t>-</w:t>
      </w:r>
      <w:r>
        <w:rPr>
          <w:rtl/>
          <w:lang w:eastAsia="en-US"/>
        </w:rPr>
        <w:tab/>
        <w:t>تمويل مشاركة المرأة في المؤتمرات ومؤتمرات القمة الدولية؛</w:t>
      </w:r>
    </w:p>
    <w:p w:rsidR="00000000" w:rsidRDefault="00000000">
      <w:pPr>
        <w:pStyle w:val="SingleTxt"/>
        <w:tabs>
          <w:tab w:val="clear" w:pos="1267"/>
          <w:tab w:val="clear" w:pos="1930"/>
          <w:tab w:val="left" w:pos="1486"/>
          <w:tab w:val="left" w:pos="1912"/>
        </w:tabs>
        <w:ind w:left="1927" w:right="1264" w:hanging="663"/>
        <w:rPr>
          <w:rtl/>
          <w:lang w:eastAsia="en-US"/>
        </w:rPr>
      </w:pPr>
      <w:r>
        <w:rPr>
          <w:rtl/>
          <w:lang w:eastAsia="en-US"/>
        </w:rPr>
        <w:tab/>
        <w:t>-</w:t>
      </w:r>
      <w:r>
        <w:rPr>
          <w:rtl/>
          <w:lang w:eastAsia="en-US"/>
        </w:rPr>
        <w:tab/>
        <w:t xml:space="preserve">وضع </w:t>
      </w:r>
      <w:r>
        <w:rPr>
          <w:lang w:eastAsia="en-US"/>
        </w:rPr>
        <w:t>–</w:t>
      </w:r>
      <w:r>
        <w:rPr>
          <w:rtl/>
          <w:lang w:eastAsia="en-US"/>
        </w:rPr>
        <w:t xml:space="preserve"> تشغيل بطاقات بشأن الموارد الإنسانية من النساء؛</w:t>
      </w:r>
    </w:p>
    <w:p w:rsidR="00000000" w:rsidRDefault="00000000">
      <w:pPr>
        <w:pStyle w:val="SingleTxt"/>
        <w:tabs>
          <w:tab w:val="clear" w:pos="1267"/>
          <w:tab w:val="clear" w:pos="1930"/>
          <w:tab w:val="left" w:pos="1486"/>
          <w:tab w:val="left" w:pos="1912"/>
        </w:tabs>
        <w:ind w:left="1927" w:right="1264" w:hanging="663"/>
        <w:rPr>
          <w:rtl/>
          <w:lang w:eastAsia="en-US"/>
        </w:rPr>
      </w:pPr>
      <w:r>
        <w:rPr>
          <w:rtl/>
          <w:lang w:eastAsia="en-US"/>
        </w:rPr>
        <w:tab/>
        <w:t>-</w:t>
      </w:r>
      <w:r>
        <w:rPr>
          <w:rtl/>
          <w:lang w:eastAsia="en-US"/>
        </w:rPr>
        <w:tab/>
        <w:t>وضع سياسات تطوعية في مجال النهوض بالمرأة في هذه المجالات.</w:t>
      </w:r>
    </w:p>
    <w:p w:rsidR="00000000" w:rsidRDefault="00000000">
      <w:pPr>
        <w:pStyle w:val="SingleTxt"/>
        <w:tabs>
          <w:tab w:val="clear" w:pos="1267"/>
          <w:tab w:val="clear" w:pos="1930"/>
          <w:tab w:val="left" w:pos="1061"/>
          <w:tab w:val="left" w:pos="1912"/>
        </w:tabs>
        <w:ind w:left="1060" w:right="1264" w:hanging="1060"/>
        <w:rPr>
          <w:b/>
          <w:bCs/>
          <w:szCs w:val="34"/>
          <w:rtl/>
          <w:lang w:eastAsia="en-US"/>
        </w:rPr>
      </w:pPr>
      <w:r>
        <w:rPr>
          <w:rtl/>
          <w:lang w:eastAsia="en-US"/>
        </w:rPr>
        <w:br w:type="page"/>
      </w:r>
      <w:r>
        <w:rPr>
          <w:b/>
          <w:bCs/>
          <w:szCs w:val="34"/>
          <w:rtl/>
          <w:lang w:eastAsia="en-US"/>
        </w:rPr>
        <w:t>الفصـــل السابـــع -</w:t>
      </w:r>
      <w:r>
        <w:rPr>
          <w:b/>
          <w:bCs/>
          <w:szCs w:val="34"/>
          <w:rtl/>
          <w:lang w:eastAsia="en-US"/>
        </w:rPr>
        <w:tab/>
        <w:t>الجنسية</w:t>
      </w:r>
    </w:p>
    <w:p w:rsidR="00000000" w:rsidRDefault="00000000">
      <w:pPr>
        <w:pStyle w:val="SingleTxt"/>
        <w:tabs>
          <w:tab w:val="clear" w:pos="1267"/>
          <w:tab w:val="clear" w:pos="1930"/>
          <w:tab w:val="left" w:pos="1061"/>
          <w:tab w:val="left" w:pos="1912"/>
        </w:tabs>
        <w:ind w:left="2324" w:right="1264" w:hanging="1060"/>
        <w:jc w:val="center"/>
        <w:rPr>
          <w:szCs w:val="34"/>
          <w:rtl/>
          <w:lang w:eastAsia="en-US"/>
        </w:rPr>
      </w:pPr>
      <w:r>
        <w:rPr>
          <w:b/>
          <w:bCs/>
          <w:szCs w:val="34"/>
          <w:rtl/>
          <w:lang w:eastAsia="en-US"/>
        </w:rPr>
        <w:t>(المادة 9)</w:t>
      </w:r>
    </w:p>
    <w:p w:rsidR="00000000" w:rsidRDefault="00000000">
      <w:pPr>
        <w:pStyle w:val="SingleTxt"/>
        <w:tabs>
          <w:tab w:val="clear" w:pos="1267"/>
          <w:tab w:val="clear" w:pos="1930"/>
          <w:tab w:val="left" w:pos="1061"/>
          <w:tab w:val="left" w:pos="1912"/>
        </w:tabs>
        <w:ind w:left="2324" w:right="1264" w:hanging="1060"/>
        <w:rPr>
          <w:szCs w:val="34"/>
          <w:rtl/>
          <w:lang w:eastAsia="en-US"/>
        </w:rPr>
      </w:pPr>
      <w:r>
        <w:rPr>
          <w:b/>
          <w:bCs/>
          <w:szCs w:val="34"/>
          <w:rtl/>
          <w:lang w:eastAsia="en-US"/>
        </w:rPr>
        <w:t>المادة 9</w:t>
      </w:r>
    </w:p>
    <w:p w:rsidR="00000000" w:rsidRDefault="00000000">
      <w:pPr>
        <w:pStyle w:val="SingleTxt"/>
        <w:tabs>
          <w:tab w:val="clear" w:pos="1267"/>
          <w:tab w:val="clear" w:pos="1930"/>
          <w:tab w:val="clear" w:pos="2592"/>
          <w:tab w:val="left" w:pos="1061"/>
          <w:tab w:val="left" w:pos="1912"/>
          <w:tab w:val="left" w:pos="2479"/>
        </w:tabs>
        <w:ind w:left="1264" w:right="1264"/>
        <w:rPr>
          <w:i/>
          <w:iCs/>
          <w:rtl/>
          <w:lang w:eastAsia="en-US"/>
        </w:rPr>
      </w:pPr>
      <w:r>
        <w:rPr>
          <w:i/>
          <w:iCs/>
          <w:rtl/>
          <w:lang w:eastAsia="en-US"/>
        </w:rPr>
        <w:tab/>
        <w:t>1 -</w:t>
      </w:r>
      <w:r>
        <w:rPr>
          <w:i/>
          <w:iCs/>
          <w:rtl/>
          <w:lang w:eastAsia="en-US"/>
        </w:rPr>
        <w:tab/>
        <w:t>"تمنح الدول الأطراف المرأة حقا مساويا لحق الرجل في اكتساب جنسيتها أو الاحتفاظ بها أو تغييرها. وتضمن بوجه خاص ألا يترتب على الزواج من أجنبي أو تغيير جنسية الزوج في أثناء الزواج أن تتغير تلقائيا جنسية الزوجة أو أن تصبح بلا جنسية أو أن تفرض عليها جنسية الزوج؛</w:t>
      </w:r>
    </w:p>
    <w:p w:rsidR="00000000" w:rsidRDefault="00000000">
      <w:pPr>
        <w:pStyle w:val="SingleTxt"/>
        <w:tabs>
          <w:tab w:val="clear" w:pos="1267"/>
          <w:tab w:val="clear" w:pos="1930"/>
          <w:tab w:val="clear" w:pos="2592"/>
          <w:tab w:val="left" w:pos="1061"/>
          <w:tab w:val="left" w:pos="1912"/>
          <w:tab w:val="left" w:pos="2479"/>
        </w:tabs>
        <w:ind w:left="1203" w:right="1264" w:firstLine="61"/>
        <w:rPr>
          <w:rtl/>
          <w:lang w:eastAsia="en-US"/>
        </w:rPr>
      </w:pPr>
      <w:r>
        <w:rPr>
          <w:i/>
          <w:iCs/>
          <w:rtl/>
          <w:lang w:eastAsia="en-US"/>
        </w:rPr>
        <w:tab/>
        <w:t>2 -</w:t>
      </w:r>
      <w:r>
        <w:rPr>
          <w:i/>
          <w:iCs/>
          <w:rtl/>
          <w:lang w:eastAsia="en-US"/>
        </w:rPr>
        <w:tab/>
        <w:t>تمنح الدول الأطراف المرأة حقا مساويا للرجل فيما يتعلق بجنسية أطفالها".</w:t>
      </w:r>
    </w:p>
    <w:p w:rsidR="00000000" w:rsidRDefault="00000000">
      <w:pPr>
        <w:pStyle w:val="SingleTxt"/>
        <w:tabs>
          <w:tab w:val="clear" w:pos="1267"/>
          <w:tab w:val="clear" w:pos="1930"/>
          <w:tab w:val="left" w:pos="1061"/>
          <w:tab w:val="left" w:pos="1912"/>
        </w:tabs>
        <w:ind w:left="1264" w:right="1264"/>
        <w:rPr>
          <w:szCs w:val="34"/>
          <w:rtl/>
          <w:lang w:eastAsia="en-US"/>
        </w:rPr>
      </w:pPr>
      <w:r>
        <w:rPr>
          <w:b/>
          <w:bCs/>
          <w:szCs w:val="34"/>
          <w:rtl/>
          <w:lang w:eastAsia="en-US"/>
        </w:rPr>
        <w:t xml:space="preserve">الفرع الأول </w:t>
      </w:r>
      <w:r>
        <w:rPr>
          <w:b/>
          <w:bCs/>
          <w:szCs w:val="34"/>
          <w:lang w:eastAsia="en-US"/>
        </w:rPr>
        <w:t>–</w:t>
      </w:r>
      <w:r>
        <w:rPr>
          <w:b/>
          <w:bCs/>
          <w:szCs w:val="34"/>
          <w:rtl/>
          <w:lang w:eastAsia="en-US"/>
        </w:rPr>
        <w:t xml:space="preserve"> السياق</w:t>
      </w:r>
    </w:p>
    <w:p w:rsidR="00000000" w:rsidRDefault="00000000">
      <w:pPr>
        <w:pStyle w:val="SingleTxt"/>
        <w:tabs>
          <w:tab w:val="clear" w:pos="1267"/>
          <w:tab w:val="clear" w:pos="1930"/>
          <w:tab w:val="left" w:pos="1061"/>
          <w:tab w:val="left" w:pos="1912"/>
        </w:tabs>
        <w:ind w:left="1264" w:right="1264"/>
        <w:rPr>
          <w:rtl/>
          <w:lang w:eastAsia="en-US"/>
        </w:rPr>
      </w:pPr>
      <w:r>
        <w:rPr>
          <w:rtl/>
          <w:lang w:eastAsia="en-US"/>
        </w:rPr>
        <w:tab/>
        <w:t xml:space="preserve">يحكم الجنسية في جمهورية الكونغو القانون رقم 35 </w:t>
      </w:r>
      <w:r>
        <w:rPr>
          <w:lang w:eastAsia="en-US"/>
        </w:rPr>
        <w:t>–</w:t>
      </w:r>
      <w:r>
        <w:rPr>
          <w:rtl/>
          <w:lang w:eastAsia="en-US"/>
        </w:rPr>
        <w:t xml:space="preserve"> 61 المؤرخ 20 حزيران/يونيه 1961 الذي يحمل قانون الجنسية الكونغولية والنظم الدستورية . والواقع أن دستور 12 آذار/مارس 1992 ينص في المادة 31 على أن "كل مواطن يحق له الحصول على الجنسية الكونغولية. ولا يمكن حرمانه تعسفيا من حقه في تغيير الجنسية".</w:t>
      </w:r>
    </w:p>
    <w:p w:rsidR="00000000" w:rsidRDefault="00000000">
      <w:pPr>
        <w:pStyle w:val="SingleTxt"/>
        <w:tabs>
          <w:tab w:val="clear" w:pos="1267"/>
          <w:tab w:val="clear" w:pos="1930"/>
          <w:tab w:val="left" w:pos="1061"/>
          <w:tab w:val="left" w:pos="1912"/>
        </w:tabs>
        <w:ind w:left="1264" w:right="1264"/>
        <w:rPr>
          <w:rtl/>
          <w:lang w:eastAsia="en-US"/>
        </w:rPr>
      </w:pPr>
      <w:r>
        <w:rPr>
          <w:rtl/>
          <w:lang w:eastAsia="en-US"/>
        </w:rPr>
        <w:tab/>
        <w:t>وتقضي المادة 54 من القانون الأساسي المؤرخ 24 تشرين الأول/أكتوبر 1997، بأن الجنسية تتعلق بمجال القانون.</w:t>
      </w:r>
    </w:p>
    <w:p w:rsidR="00000000" w:rsidRDefault="00000000">
      <w:pPr>
        <w:pStyle w:val="SingleTxt"/>
        <w:tabs>
          <w:tab w:val="clear" w:pos="1267"/>
          <w:tab w:val="clear" w:pos="1930"/>
          <w:tab w:val="left" w:pos="1061"/>
          <w:tab w:val="left" w:pos="1912"/>
        </w:tabs>
        <w:ind w:left="1264" w:right="1264"/>
        <w:rPr>
          <w:rtl/>
          <w:lang w:eastAsia="en-US"/>
        </w:rPr>
      </w:pPr>
      <w:r>
        <w:rPr>
          <w:rtl/>
          <w:lang w:eastAsia="en-US"/>
        </w:rPr>
        <w:tab/>
        <w:t xml:space="preserve">وتحدد المادة 1 من القانون رقم 35 </w:t>
      </w:r>
      <w:r>
        <w:rPr>
          <w:lang w:eastAsia="en-US"/>
        </w:rPr>
        <w:t>–</w:t>
      </w:r>
      <w:r>
        <w:rPr>
          <w:rtl/>
          <w:lang w:eastAsia="en-US"/>
        </w:rPr>
        <w:t xml:space="preserve"> 61 المؤرخ 20 حزيران/يونيه 1961 الجنسية بأنها الرابطة القانونية التي تُلحق الفرد بالدولة. وهي مستقلة عن الحقوق المدنية وعن النظام المدني للذين تحددهما قوانين خاصة في هذا الشأن.</w:t>
      </w:r>
    </w:p>
    <w:p w:rsidR="00000000" w:rsidRDefault="00000000">
      <w:pPr>
        <w:pStyle w:val="SingleTxt"/>
        <w:tabs>
          <w:tab w:val="clear" w:pos="1267"/>
          <w:tab w:val="clear" w:pos="1930"/>
          <w:tab w:val="left" w:pos="1061"/>
          <w:tab w:val="left" w:pos="1912"/>
        </w:tabs>
        <w:ind w:left="1264" w:right="1264"/>
        <w:rPr>
          <w:rtl/>
          <w:lang w:eastAsia="en-US"/>
        </w:rPr>
      </w:pPr>
      <w:r>
        <w:rPr>
          <w:rtl/>
          <w:lang w:eastAsia="en-US"/>
        </w:rPr>
        <w:tab/>
        <w:t>وتوضح المادة 2 بأن القانون الحالي يحدد الأفراد الذين يكتسبون الجنسية الكونغولية بالولادة.</w:t>
      </w:r>
    </w:p>
    <w:p w:rsidR="00000000" w:rsidRDefault="00000000">
      <w:pPr>
        <w:pStyle w:val="SingleTxt"/>
        <w:tabs>
          <w:tab w:val="clear" w:pos="1267"/>
          <w:tab w:val="clear" w:pos="1930"/>
          <w:tab w:val="left" w:pos="1061"/>
          <w:tab w:val="left" w:pos="1912"/>
        </w:tabs>
        <w:ind w:left="1264" w:right="1264"/>
        <w:rPr>
          <w:rtl/>
          <w:lang w:eastAsia="en-US"/>
        </w:rPr>
      </w:pPr>
      <w:r>
        <w:rPr>
          <w:rtl/>
          <w:lang w:eastAsia="en-US"/>
        </w:rPr>
        <w:tab/>
        <w:t>إن مفهوم "الفرد" هو مفهوم شامل ويبدو إزاء هذا القانون أنه لا يوجد تمييز على أساس الجنس.</w:t>
      </w:r>
    </w:p>
    <w:p w:rsidR="00000000" w:rsidRDefault="00000000">
      <w:pPr>
        <w:pStyle w:val="SingleTxt"/>
        <w:tabs>
          <w:tab w:val="clear" w:pos="1267"/>
          <w:tab w:val="clear" w:pos="1930"/>
          <w:tab w:val="left" w:pos="1061"/>
          <w:tab w:val="left" w:pos="1912"/>
        </w:tabs>
        <w:ind w:left="1264" w:right="1264"/>
        <w:rPr>
          <w:rtl/>
          <w:lang w:eastAsia="en-US"/>
        </w:rPr>
      </w:pPr>
      <w:r>
        <w:rPr>
          <w:rtl/>
          <w:lang w:eastAsia="en-US"/>
        </w:rPr>
        <w:tab/>
        <w:t>وتكتسب الجنسية الكونغولية أو تفقد بعد الولادة بموجب القانون أو بموجب قرار للسلطة العامة. ويعترف هذا القانون بغلبة النصوص الدولية بالنص في مادته 5 على أن الأحكام المتعلقة بالجنسية والواردة في المعاهدات أو الاتفاقات الدولية المصدَّق عليها حسب الأصول والمنشورة تنطبق إذا كانت مخالفة لأحكام التشريع الداخلي الكونغولي.</w:t>
      </w:r>
    </w:p>
    <w:p w:rsidR="00000000" w:rsidRDefault="00000000">
      <w:pPr>
        <w:pStyle w:val="SingleTxt"/>
        <w:tabs>
          <w:tab w:val="clear" w:pos="1267"/>
          <w:tab w:val="clear" w:pos="1930"/>
          <w:tab w:val="left" w:pos="1061"/>
          <w:tab w:val="left" w:pos="1912"/>
        </w:tabs>
        <w:ind w:left="1264" w:right="1264"/>
        <w:rPr>
          <w:rtl/>
          <w:lang w:eastAsia="en-US"/>
        </w:rPr>
      </w:pPr>
      <w:r>
        <w:rPr>
          <w:rtl/>
          <w:lang w:eastAsia="en-US"/>
        </w:rPr>
        <w:tab/>
        <w:t>ويميز القانون الحالي بين حيازة الجنسية باعتبارها جنسية الأصل وبين اكتساب الجنسية.</w:t>
      </w:r>
    </w:p>
    <w:p w:rsidR="00000000" w:rsidRDefault="00000000">
      <w:pPr>
        <w:pStyle w:val="SingleTxt"/>
        <w:tabs>
          <w:tab w:val="clear" w:pos="1267"/>
          <w:tab w:val="clear" w:pos="1930"/>
          <w:tab w:val="left" w:pos="1061"/>
          <w:tab w:val="left" w:pos="1912"/>
        </w:tabs>
        <w:ind w:left="1264" w:right="1264"/>
        <w:rPr>
          <w:szCs w:val="34"/>
          <w:rtl/>
          <w:lang w:eastAsia="en-US"/>
        </w:rPr>
      </w:pPr>
      <w:r>
        <w:rPr>
          <w:b/>
          <w:bCs/>
          <w:szCs w:val="34"/>
          <w:rtl/>
          <w:lang w:eastAsia="en-US"/>
        </w:rPr>
        <w:t xml:space="preserve">الفرع الثاني </w:t>
      </w:r>
      <w:r>
        <w:rPr>
          <w:b/>
          <w:bCs/>
          <w:szCs w:val="34"/>
          <w:lang w:eastAsia="en-US"/>
        </w:rPr>
        <w:t>–</w:t>
      </w:r>
      <w:r>
        <w:rPr>
          <w:b/>
          <w:bCs/>
          <w:szCs w:val="34"/>
          <w:rtl/>
          <w:lang w:eastAsia="en-US"/>
        </w:rPr>
        <w:t xml:space="preserve"> منح الجنسية</w:t>
      </w:r>
    </w:p>
    <w:p w:rsidR="00000000" w:rsidRDefault="00000000">
      <w:pPr>
        <w:pStyle w:val="SingleTxt"/>
        <w:tabs>
          <w:tab w:val="clear" w:pos="1267"/>
          <w:tab w:val="clear" w:pos="1930"/>
          <w:tab w:val="left" w:pos="1061"/>
          <w:tab w:val="left" w:pos="1912"/>
        </w:tabs>
        <w:ind w:left="1264" w:right="1264"/>
        <w:rPr>
          <w:rtl/>
          <w:lang w:eastAsia="en-US"/>
        </w:rPr>
      </w:pPr>
      <w:r>
        <w:rPr>
          <w:rtl/>
          <w:lang w:eastAsia="en-US"/>
        </w:rPr>
        <w:t>دون تمييز على أساس الجنس، فإن الطفل المولود في الكونغو هو كونغولي إذا كان:</w:t>
      </w:r>
    </w:p>
    <w:p w:rsidR="00000000" w:rsidRDefault="00000000">
      <w:pPr>
        <w:pStyle w:val="SingleTxt"/>
        <w:tabs>
          <w:tab w:val="clear" w:pos="1267"/>
          <w:tab w:val="clear" w:pos="1930"/>
          <w:tab w:val="left" w:pos="1486"/>
          <w:tab w:val="left" w:pos="1912"/>
        </w:tabs>
        <w:ind w:left="2324" w:right="1264" w:hanging="1060"/>
        <w:rPr>
          <w:rtl/>
          <w:lang w:eastAsia="en-US"/>
        </w:rPr>
      </w:pPr>
      <w:r>
        <w:rPr>
          <w:rtl/>
          <w:lang w:eastAsia="en-US"/>
        </w:rPr>
        <w:tab/>
        <w:t>-</w:t>
      </w:r>
      <w:r>
        <w:rPr>
          <w:rtl/>
          <w:lang w:eastAsia="en-US"/>
        </w:rPr>
        <w:tab/>
        <w:t>لأب كونغولي وأم كونغولية؛</w:t>
      </w:r>
    </w:p>
    <w:p w:rsidR="00000000" w:rsidRDefault="00000000">
      <w:pPr>
        <w:pStyle w:val="SingleTxt"/>
        <w:tabs>
          <w:tab w:val="clear" w:pos="1267"/>
          <w:tab w:val="clear" w:pos="1930"/>
          <w:tab w:val="left" w:pos="1486"/>
          <w:tab w:val="left" w:pos="1912"/>
        </w:tabs>
        <w:ind w:left="2324" w:right="1264" w:hanging="1060"/>
        <w:rPr>
          <w:rtl/>
          <w:lang w:eastAsia="en-US"/>
        </w:rPr>
      </w:pPr>
      <w:r>
        <w:rPr>
          <w:rtl/>
          <w:lang w:eastAsia="en-US"/>
        </w:rPr>
        <w:tab/>
        <w:t>-</w:t>
      </w:r>
      <w:r>
        <w:rPr>
          <w:rtl/>
          <w:lang w:eastAsia="en-US"/>
        </w:rPr>
        <w:tab/>
        <w:t>لأب مولود في الكونغو وأم كونغولية؛</w:t>
      </w:r>
    </w:p>
    <w:p w:rsidR="00000000" w:rsidRDefault="00000000">
      <w:pPr>
        <w:pStyle w:val="SingleTxt"/>
        <w:tabs>
          <w:tab w:val="clear" w:pos="1267"/>
          <w:tab w:val="clear" w:pos="1930"/>
          <w:tab w:val="left" w:pos="1486"/>
          <w:tab w:val="left" w:pos="1912"/>
        </w:tabs>
        <w:ind w:left="2324" w:right="1264" w:hanging="1060"/>
        <w:rPr>
          <w:rtl/>
          <w:lang w:eastAsia="en-US"/>
        </w:rPr>
      </w:pPr>
      <w:r>
        <w:rPr>
          <w:rtl/>
          <w:lang w:eastAsia="en-US"/>
        </w:rPr>
        <w:tab/>
        <w:t>-</w:t>
      </w:r>
      <w:r>
        <w:rPr>
          <w:rtl/>
          <w:lang w:eastAsia="en-US"/>
        </w:rPr>
        <w:tab/>
        <w:t>لأب وأم مولودين في الكونغو.</w:t>
      </w:r>
    </w:p>
    <w:p w:rsidR="00000000" w:rsidRDefault="00000000">
      <w:pPr>
        <w:pStyle w:val="SingleTxt"/>
        <w:tabs>
          <w:tab w:val="clear" w:pos="1267"/>
          <w:tab w:val="clear" w:pos="1930"/>
          <w:tab w:val="left" w:pos="1061"/>
          <w:tab w:val="left" w:pos="1912"/>
        </w:tabs>
        <w:ind w:left="1264" w:right="1264"/>
        <w:rPr>
          <w:rtl/>
          <w:lang w:eastAsia="en-US"/>
        </w:rPr>
      </w:pPr>
      <w:r>
        <w:rPr>
          <w:b/>
          <w:bCs/>
          <w:rtl/>
          <w:lang w:eastAsia="en-US"/>
        </w:rPr>
        <w:t>أولا -</w:t>
      </w:r>
      <w:r>
        <w:rPr>
          <w:b/>
          <w:bCs/>
          <w:rtl/>
          <w:lang w:eastAsia="en-US"/>
        </w:rPr>
        <w:tab/>
        <w:t>اكتساب الجنسية الكونغولية</w:t>
      </w:r>
    </w:p>
    <w:p w:rsidR="00000000" w:rsidRDefault="00000000">
      <w:pPr>
        <w:pStyle w:val="SingleTxt"/>
        <w:tabs>
          <w:tab w:val="clear" w:pos="1267"/>
          <w:tab w:val="clear" w:pos="1930"/>
          <w:tab w:val="left" w:pos="1061"/>
          <w:tab w:val="left" w:pos="1912"/>
        </w:tabs>
        <w:ind w:left="1264" w:right="1264"/>
        <w:rPr>
          <w:rtl/>
          <w:lang w:eastAsia="en-US"/>
        </w:rPr>
      </w:pPr>
      <w:r>
        <w:rPr>
          <w:rtl/>
          <w:lang w:eastAsia="en-US"/>
        </w:rPr>
        <w:t>يتم اكتساب الجنسية الكونغولية وفقا لثلاثة أحكام:</w:t>
      </w:r>
    </w:p>
    <w:p w:rsidR="00000000" w:rsidRDefault="00000000">
      <w:pPr>
        <w:pStyle w:val="SingleTxt"/>
        <w:tabs>
          <w:tab w:val="clear" w:pos="1267"/>
          <w:tab w:val="clear" w:pos="1930"/>
          <w:tab w:val="left" w:pos="1486"/>
          <w:tab w:val="left" w:pos="1912"/>
        </w:tabs>
        <w:ind w:left="2324" w:right="1264" w:hanging="1060"/>
        <w:rPr>
          <w:rtl/>
          <w:lang w:eastAsia="en-US"/>
        </w:rPr>
      </w:pPr>
      <w:r>
        <w:rPr>
          <w:rtl/>
          <w:lang w:eastAsia="en-US"/>
        </w:rPr>
        <w:tab/>
        <w:t>-</w:t>
      </w:r>
      <w:r>
        <w:rPr>
          <w:rtl/>
          <w:lang w:eastAsia="en-US"/>
        </w:rPr>
        <w:tab/>
        <w:t>عن طريق الزواج؛</w:t>
      </w:r>
    </w:p>
    <w:p w:rsidR="00000000" w:rsidRDefault="00000000">
      <w:pPr>
        <w:pStyle w:val="SingleTxt"/>
        <w:tabs>
          <w:tab w:val="clear" w:pos="1267"/>
          <w:tab w:val="clear" w:pos="1930"/>
          <w:tab w:val="left" w:pos="1486"/>
          <w:tab w:val="left" w:pos="1912"/>
        </w:tabs>
        <w:ind w:left="2324" w:right="1264" w:hanging="1060"/>
        <w:rPr>
          <w:rtl/>
          <w:lang w:eastAsia="en-US"/>
        </w:rPr>
      </w:pPr>
      <w:r>
        <w:rPr>
          <w:rtl/>
          <w:lang w:eastAsia="en-US"/>
        </w:rPr>
        <w:tab/>
        <w:t>-</w:t>
      </w:r>
      <w:r>
        <w:rPr>
          <w:rtl/>
          <w:lang w:eastAsia="en-US"/>
        </w:rPr>
        <w:tab/>
        <w:t>عن طريق الإقامة؛</w:t>
      </w:r>
    </w:p>
    <w:p w:rsidR="00000000" w:rsidRDefault="00000000">
      <w:pPr>
        <w:pStyle w:val="SingleTxt"/>
        <w:tabs>
          <w:tab w:val="clear" w:pos="1267"/>
          <w:tab w:val="clear" w:pos="1930"/>
          <w:tab w:val="left" w:pos="1486"/>
          <w:tab w:val="left" w:pos="1912"/>
        </w:tabs>
        <w:ind w:left="2324" w:right="1264" w:hanging="1060"/>
        <w:rPr>
          <w:rtl/>
          <w:lang w:eastAsia="en-US"/>
        </w:rPr>
      </w:pPr>
      <w:r>
        <w:rPr>
          <w:rtl/>
          <w:lang w:eastAsia="en-US"/>
        </w:rPr>
        <w:tab/>
        <w:t>-</w:t>
      </w:r>
      <w:r>
        <w:rPr>
          <w:rtl/>
          <w:lang w:eastAsia="en-US"/>
        </w:rPr>
        <w:tab/>
        <w:t>بقرار من السلطة العامة.</w:t>
      </w:r>
    </w:p>
    <w:p w:rsidR="00000000" w:rsidRDefault="00000000">
      <w:pPr>
        <w:pStyle w:val="SingleTxt"/>
        <w:tabs>
          <w:tab w:val="clear" w:pos="1267"/>
          <w:tab w:val="clear" w:pos="1930"/>
          <w:tab w:val="left" w:pos="1061"/>
          <w:tab w:val="left" w:pos="1912"/>
        </w:tabs>
        <w:ind w:left="2324" w:right="1264" w:hanging="1060"/>
        <w:rPr>
          <w:rtl/>
          <w:lang w:eastAsia="en-US"/>
        </w:rPr>
      </w:pPr>
      <w:r>
        <w:rPr>
          <w:b/>
          <w:bCs/>
          <w:rtl/>
          <w:lang w:eastAsia="en-US"/>
        </w:rPr>
        <w:t>ألف -</w:t>
      </w:r>
      <w:r>
        <w:rPr>
          <w:b/>
          <w:bCs/>
          <w:rtl/>
          <w:lang w:eastAsia="en-US"/>
        </w:rPr>
        <w:tab/>
        <w:t>الاكتساب عن طريق الزواج</w:t>
      </w:r>
    </w:p>
    <w:p w:rsidR="00000000" w:rsidRDefault="00000000">
      <w:pPr>
        <w:pStyle w:val="SingleTxt"/>
        <w:tabs>
          <w:tab w:val="clear" w:pos="1267"/>
          <w:tab w:val="clear" w:pos="1930"/>
          <w:tab w:val="left" w:pos="1061"/>
          <w:tab w:val="left" w:pos="1912"/>
        </w:tabs>
        <w:ind w:left="1264" w:right="1264"/>
        <w:rPr>
          <w:rtl/>
          <w:lang w:eastAsia="en-US"/>
        </w:rPr>
      </w:pPr>
      <w:r>
        <w:rPr>
          <w:rtl/>
          <w:lang w:eastAsia="en-US"/>
        </w:rPr>
        <w:tab/>
        <w:t>يتعلق اكتساب الجنسية الكونغولية عن طريق الزواج بالمرأة الأجنبية التي تتزوج كونغوليا. والواقع أن هذه المرأة تكتسب الجنسية الكونغولية بعد خمس سنوات من الإقامة في الكونغو منذ تسجيل الزواج في سجلات الحالة المدنية. وعند انتهاء هذه المدة يمكن أن تصبح كونغولية وفق الشروط المنصوص عليها في المادة 57 وما بعدها.</w:t>
      </w:r>
    </w:p>
    <w:p w:rsidR="00000000" w:rsidRDefault="00000000">
      <w:pPr>
        <w:pStyle w:val="SingleTxt"/>
        <w:tabs>
          <w:tab w:val="clear" w:pos="1267"/>
          <w:tab w:val="clear" w:pos="1930"/>
          <w:tab w:val="left" w:pos="1061"/>
          <w:tab w:val="left" w:pos="1912"/>
        </w:tabs>
        <w:ind w:left="1264" w:right="1264"/>
        <w:rPr>
          <w:rtl/>
          <w:lang w:eastAsia="en-US"/>
        </w:rPr>
      </w:pPr>
      <w:r>
        <w:rPr>
          <w:rtl/>
          <w:lang w:eastAsia="en-US"/>
        </w:rPr>
        <w:tab/>
        <w:t>وفي مقابل ذلك، لا يحدد هذا القانون حالة المرأة الكونغولية التي تتزوج أجنبي. ومن الناحية العملية، من الثابت أن هذه المرأة تحتفظ بجنسيتها الأصلية.</w:t>
      </w:r>
    </w:p>
    <w:p w:rsidR="00000000" w:rsidRDefault="00000000">
      <w:pPr>
        <w:pStyle w:val="SingleTxt"/>
        <w:tabs>
          <w:tab w:val="clear" w:pos="1267"/>
          <w:tab w:val="clear" w:pos="1930"/>
          <w:tab w:val="left" w:pos="1061"/>
          <w:tab w:val="left" w:pos="1912"/>
        </w:tabs>
        <w:ind w:left="1264" w:right="1264"/>
        <w:rPr>
          <w:rtl/>
          <w:lang w:eastAsia="en-US"/>
        </w:rPr>
      </w:pPr>
      <w:r>
        <w:rPr>
          <w:b/>
          <w:bCs/>
          <w:rtl/>
          <w:lang w:eastAsia="en-US"/>
        </w:rPr>
        <w:t>باء -</w:t>
      </w:r>
      <w:r>
        <w:rPr>
          <w:b/>
          <w:bCs/>
          <w:rtl/>
          <w:lang w:eastAsia="en-US"/>
        </w:rPr>
        <w:tab/>
        <w:t>الاكتساب بالولادة أو الإقامة في الكونغو</w:t>
      </w:r>
    </w:p>
    <w:p w:rsidR="00000000" w:rsidRDefault="00000000">
      <w:pPr>
        <w:pStyle w:val="SingleTxt"/>
        <w:tabs>
          <w:tab w:val="clear" w:pos="1267"/>
          <w:tab w:val="clear" w:pos="1930"/>
          <w:tab w:val="left" w:pos="1061"/>
          <w:tab w:val="left" w:pos="1912"/>
        </w:tabs>
        <w:ind w:left="1264" w:right="1264"/>
        <w:rPr>
          <w:rtl/>
          <w:lang w:eastAsia="en-US"/>
        </w:rPr>
      </w:pPr>
      <w:r>
        <w:rPr>
          <w:rtl/>
          <w:lang w:eastAsia="en-US"/>
        </w:rPr>
        <w:tab/>
        <w:t>"كل فرد يولد في الكونغو من أبوين أجنبيين يكتسب الجنسية الكونغولية عند بلوغه سن الرشد إذا كان له في هذا التاريخ إقامة في الكونغو، وكانت إقامته العادية في الكونغو منذ سن السادسة عشرة (المادة 20)</w:t>
      </w:r>
    </w:p>
    <w:p w:rsidR="00000000" w:rsidRDefault="00000000">
      <w:pPr>
        <w:pStyle w:val="SingleTxt"/>
        <w:tabs>
          <w:tab w:val="clear" w:pos="1267"/>
          <w:tab w:val="clear" w:pos="1930"/>
          <w:tab w:val="left" w:pos="1061"/>
          <w:tab w:val="left" w:pos="1912"/>
        </w:tabs>
        <w:ind w:left="1264" w:right="1264"/>
        <w:rPr>
          <w:b/>
          <w:bCs/>
          <w:rtl/>
          <w:lang w:eastAsia="en-US"/>
        </w:rPr>
      </w:pPr>
    </w:p>
    <w:p w:rsidR="00000000" w:rsidRDefault="00000000">
      <w:pPr>
        <w:pStyle w:val="SingleTxt"/>
        <w:tabs>
          <w:tab w:val="clear" w:pos="1267"/>
          <w:tab w:val="clear" w:pos="1930"/>
          <w:tab w:val="left" w:pos="1061"/>
          <w:tab w:val="left" w:pos="1912"/>
        </w:tabs>
        <w:ind w:left="1264" w:right="1264"/>
        <w:rPr>
          <w:b/>
          <w:bCs/>
          <w:rtl/>
          <w:lang w:eastAsia="en-US"/>
        </w:rPr>
      </w:pPr>
    </w:p>
    <w:p w:rsidR="00000000" w:rsidRDefault="00000000">
      <w:pPr>
        <w:pStyle w:val="SingleTxt"/>
        <w:tabs>
          <w:tab w:val="clear" w:pos="1267"/>
          <w:tab w:val="clear" w:pos="1930"/>
          <w:tab w:val="left" w:pos="1061"/>
          <w:tab w:val="left" w:pos="1912"/>
        </w:tabs>
        <w:ind w:left="1264" w:right="1264"/>
        <w:rPr>
          <w:rtl/>
          <w:lang w:eastAsia="en-US"/>
        </w:rPr>
      </w:pPr>
      <w:r>
        <w:rPr>
          <w:b/>
          <w:bCs/>
          <w:rtl/>
          <w:lang w:eastAsia="en-US"/>
        </w:rPr>
        <w:t>جيم -</w:t>
      </w:r>
      <w:r>
        <w:rPr>
          <w:b/>
          <w:bCs/>
          <w:rtl/>
          <w:lang w:eastAsia="en-US"/>
        </w:rPr>
        <w:tab/>
        <w:t>اكتساب الجنسية الكونغولية بموجب قرار من السلطة العامة</w:t>
      </w:r>
    </w:p>
    <w:p w:rsidR="00000000" w:rsidRDefault="00000000">
      <w:pPr>
        <w:pStyle w:val="SingleTxt"/>
        <w:tabs>
          <w:tab w:val="clear" w:pos="1267"/>
          <w:tab w:val="clear" w:pos="1930"/>
          <w:tab w:val="left" w:pos="1061"/>
          <w:tab w:val="left" w:pos="1912"/>
        </w:tabs>
        <w:ind w:left="1264" w:right="1264"/>
        <w:rPr>
          <w:rtl/>
          <w:lang w:eastAsia="en-US"/>
        </w:rPr>
      </w:pPr>
      <w:r>
        <w:rPr>
          <w:rtl/>
          <w:lang w:eastAsia="en-US"/>
        </w:rPr>
        <w:tab/>
        <w:t>يتعلق الأمر هنا بالتجنس. ويمنح التجنس بموجب مرسوم بعد التحقيق. ولا يبدو على هذا المستوى أي تمييز على أساس الجنس.</w:t>
      </w:r>
    </w:p>
    <w:p w:rsidR="00000000" w:rsidRDefault="00000000">
      <w:pPr>
        <w:pStyle w:val="SingleTxt"/>
        <w:tabs>
          <w:tab w:val="clear" w:pos="1267"/>
          <w:tab w:val="clear" w:pos="1930"/>
          <w:tab w:val="left" w:pos="1061"/>
          <w:tab w:val="left" w:pos="1912"/>
        </w:tabs>
        <w:ind w:left="1264" w:right="1264"/>
        <w:rPr>
          <w:b/>
          <w:bCs/>
          <w:rtl/>
          <w:lang w:eastAsia="en-US"/>
        </w:rPr>
      </w:pPr>
    </w:p>
    <w:p w:rsidR="00000000" w:rsidRDefault="00000000">
      <w:pPr>
        <w:pStyle w:val="SingleTxt"/>
        <w:tabs>
          <w:tab w:val="clear" w:pos="1267"/>
          <w:tab w:val="clear" w:pos="1930"/>
          <w:tab w:val="left" w:pos="1061"/>
          <w:tab w:val="left" w:pos="1912"/>
        </w:tabs>
        <w:ind w:left="1264" w:right="1264"/>
        <w:rPr>
          <w:rtl/>
          <w:lang w:eastAsia="en-US"/>
        </w:rPr>
      </w:pPr>
      <w:r>
        <w:rPr>
          <w:b/>
          <w:bCs/>
          <w:rtl/>
          <w:lang w:eastAsia="en-US"/>
        </w:rPr>
        <w:t>ثانيا -</w:t>
      </w:r>
      <w:r>
        <w:rPr>
          <w:b/>
          <w:bCs/>
          <w:rtl/>
          <w:lang w:eastAsia="en-US"/>
        </w:rPr>
        <w:tab/>
        <w:t>نقل الجنسية إلى الأطفال</w:t>
      </w:r>
    </w:p>
    <w:p w:rsidR="00000000" w:rsidRDefault="00000000">
      <w:pPr>
        <w:pStyle w:val="SingleTxt"/>
        <w:tabs>
          <w:tab w:val="clear" w:pos="1267"/>
          <w:tab w:val="clear" w:pos="1930"/>
          <w:tab w:val="left" w:pos="1061"/>
          <w:tab w:val="left" w:pos="1912"/>
        </w:tabs>
        <w:ind w:left="1264" w:right="1264"/>
        <w:rPr>
          <w:rtl/>
          <w:lang w:eastAsia="en-US"/>
        </w:rPr>
      </w:pPr>
      <w:r>
        <w:rPr>
          <w:rtl/>
          <w:lang w:eastAsia="en-US"/>
        </w:rPr>
        <w:tab/>
        <w:t xml:space="preserve">عند قراءة القانون رقم 35 </w:t>
      </w:r>
      <w:r>
        <w:rPr>
          <w:lang w:eastAsia="en-US"/>
        </w:rPr>
        <w:t>–</w:t>
      </w:r>
      <w:r>
        <w:rPr>
          <w:rtl/>
          <w:lang w:eastAsia="en-US"/>
        </w:rPr>
        <w:t xml:space="preserve"> 61 المؤرخ 20 حزيران/يونيه الذي يحمل قانون الجنسية الكونغولية، يمكن للرجل والمرأة أن ينقلا الجنسية الكونغولية إلى أطفالهما بالشروط نفسها. والمادة 44 من هذا القانون تنص على أن "الطفل القاصر الذي اكتسب أبوه أو اكتسبت أمه الجنسية الكونغولية يصبح كونغوليا بالمعني الكامل مثل أبويه، بشرط إثبات بنوته وفقا للمادة 12".</w:t>
      </w:r>
    </w:p>
    <w:p w:rsidR="00000000" w:rsidRDefault="00000000">
      <w:pPr>
        <w:spacing w:after="120"/>
        <w:rPr>
          <w:b/>
          <w:bCs/>
          <w:szCs w:val="34"/>
          <w:rtl/>
          <w:lang w:eastAsia="en-US"/>
        </w:rPr>
      </w:pPr>
      <w:r>
        <w:rPr>
          <w:rtl/>
          <w:lang w:eastAsia="en-US"/>
        </w:rPr>
        <w:br w:type="page"/>
      </w:r>
      <w:r>
        <w:rPr>
          <w:b/>
          <w:bCs/>
          <w:szCs w:val="34"/>
          <w:rtl/>
          <w:lang w:eastAsia="en-US"/>
        </w:rPr>
        <w:t xml:space="preserve">الفصل الثامن </w:t>
      </w:r>
      <w:r>
        <w:rPr>
          <w:b/>
          <w:bCs/>
          <w:szCs w:val="34"/>
          <w:rtl/>
          <w:lang w:eastAsia="en-US"/>
        </w:rPr>
        <w:tab/>
        <w:t>التعليم</w:t>
      </w:r>
    </w:p>
    <w:p w:rsidR="00000000" w:rsidRDefault="00000000">
      <w:pPr>
        <w:pStyle w:val="SingleTxt"/>
        <w:tabs>
          <w:tab w:val="clear" w:pos="1267"/>
          <w:tab w:val="clear" w:pos="1930"/>
          <w:tab w:val="left" w:pos="1061"/>
          <w:tab w:val="left" w:pos="1912"/>
        </w:tabs>
        <w:ind w:left="1264" w:right="1264"/>
        <w:jc w:val="center"/>
        <w:rPr>
          <w:b/>
          <w:bCs/>
          <w:rtl/>
          <w:lang w:eastAsia="en-US"/>
        </w:rPr>
      </w:pPr>
      <w:r>
        <w:rPr>
          <w:b/>
          <w:bCs/>
          <w:szCs w:val="34"/>
          <w:rtl/>
          <w:lang w:eastAsia="en-US"/>
        </w:rPr>
        <w:t>(المادة 10)</w:t>
      </w:r>
    </w:p>
    <w:p w:rsidR="00000000" w:rsidRDefault="00000000">
      <w:pPr>
        <w:pStyle w:val="SingleTxt"/>
        <w:tabs>
          <w:tab w:val="clear" w:pos="1267"/>
          <w:tab w:val="clear" w:pos="1930"/>
          <w:tab w:val="left" w:pos="1061"/>
          <w:tab w:val="left" w:pos="1912"/>
        </w:tabs>
        <w:ind w:left="1264" w:right="1264"/>
        <w:rPr>
          <w:szCs w:val="34"/>
          <w:rtl/>
          <w:lang w:eastAsia="en-US"/>
        </w:rPr>
      </w:pPr>
      <w:r>
        <w:rPr>
          <w:b/>
          <w:bCs/>
          <w:szCs w:val="34"/>
          <w:rtl/>
          <w:lang w:eastAsia="en-US"/>
        </w:rPr>
        <w:t>المادة 10</w:t>
      </w:r>
    </w:p>
    <w:p w:rsidR="00000000" w:rsidRDefault="00000000">
      <w:pPr>
        <w:pStyle w:val="SingleTxt"/>
        <w:tabs>
          <w:tab w:val="clear" w:pos="1267"/>
          <w:tab w:val="clear" w:pos="1930"/>
          <w:tab w:val="left" w:pos="1061"/>
          <w:tab w:val="left" w:pos="1912"/>
        </w:tabs>
        <w:ind w:left="1264" w:right="1264"/>
        <w:rPr>
          <w:i/>
          <w:iCs/>
          <w:rtl/>
          <w:lang w:eastAsia="en-US"/>
        </w:rPr>
      </w:pPr>
      <w:r>
        <w:rPr>
          <w:rtl/>
          <w:lang w:eastAsia="en-US"/>
        </w:rPr>
        <w:tab/>
      </w:r>
      <w:r>
        <w:rPr>
          <w:i/>
          <w:iCs/>
          <w:rtl/>
          <w:lang w:eastAsia="en-US"/>
        </w:rPr>
        <w:t>"تتخذ الدول الأطراف جميع التدابير المناسبة للقضاء على التمييز ضد المرأة لكي تكفل للمرأة:</w:t>
      </w:r>
    </w:p>
    <w:p w:rsidR="00000000" w:rsidRDefault="00000000">
      <w:pPr>
        <w:pStyle w:val="SingleTxt"/>
        <w:tabs>
          <w:tab w:val="clear" w:pos="1267"/>
          <w:tab w:val="clear" w:pos="1930"/>
          <w:tab w:val="left" w:pos="1061"/>
          <w:tab w:val="left" w:pos="1912"/>
        </w:tabs>
        <w:ind w:left="1264" w:right="1264"/>
        <w:rPr>
          <w:i/>
          <w:iCs/>
          <w:rtl/>
          <w:lang w:eastAsia="en-US"/>
        </w:rPr>
      </w:pPr>
      <w:r>
        <w:rPr>
          <w:i/>
          <w:iCs/>
          <w:rtl/>
          <w:lang w:eastAsia="en-US"/>
        </w:rPr>
        <w:tab/>
        <w:t>(أ)</w:t>
      </w:r>
      <w:r>
        <w:rPr>
          <w:i/>
          <w:iCs/>
          <w:rtl/>
          <w:lang w:eastAsia="en-US"/>
        </w:rPr>
        <w:tab/>
        <w:t>نفس الظروف للتوجيه الوظيفي والمهني، والوصول إلى الدراسات والحصول على الدرجات العلمية في المؤسسات التعليمية من جميع الفئات، في المناطق الريفية والحضرية على السواء، وتكون هذه المساواة مكفولة في المرحلة السابقة للالتحاق بالمدرسة وفي التعليم العام والتقني والمهني والتعليم التقني العالي، وكذلك في جميع أنواع التدريب المهني؛</w:t>
      </w:r>
    </w:p>
    <w:p w:rsidR="00000000" w:rsidRDefault="00000000">
      <w:pPr>
        <w:pStyle w:val="SingleTxt"/>
        <w:tabs>
          <w:tab w:val="clear" w:pos="1267"/>
          <w:tab w:val="clear" w:pos="1930"/>
          <w:tab w:val="left" w:pos="1061"/>
          <w:tab w:val="left" w:pos="1912"/>
        </w:tabs>
        <w:ind w:left="1264" w:right="1264"/>
        <w:rPr>
          <w:i/>
          <w:iCs/>
          <w:rtl/>
          <w:lang w:eastAsia="en-US"/>
        </w:rPr>
      </w:pPr>
      <w:r>
        <w:rPr>
          <w:i/>
          <w:iCs/>
          <w:rtl/>
          <w:lang w:eastAsia="en-US"/>
        </w:rPr>
        <w:tab/>
        <w:t>(ب)</w:t>
      </w:r>
      <w:r>
        <w:rPr>
          <w:i/>
          <w:iCs/>
          <w:rtl/>
          <w:lang w:eastAsia="en-US"/>
        </w:rPr>
        <w:tab/>
        <w:t>توافر نفس المناهج الدراسية، ونفس الامتحانات وهيئات تدريسية تتمتع بمؤهلات من نفس المستوى ومبان ومعدات مدرسية من نفس النوعية؛</w:t>
      </w:r>
    </w:p>
    <w:p w:rsidR="00000000" w:rsidRDefault="00000000">
      <w:pPr>
        <w:pStyle w:val="SingleTxt"/>
        <w:tabs>
          <w:tab w:val="clear" w:pos="1267"/>
          <w:tab w:val="clear" w:pos="1930"/>
          <w:tab w:val="left" w:pos="1061"/>
          <w:tab w:val="left" w:pos="1912"/>
        </w:tabs>
        <w:ind w:left="1264" w:right="1264"/>
        <w:rPr>
          <w:i/>
          <w:iCs/>
          <w:rtl/>
          <w:lang w:eastAsia="en-US"/>
        </w:rPr>
      </w:pPr>
      <w:r>
        <w:rPr>
          <w:i/>
          <w:iCs/>
          <w:rtl/>
          <w:lang w:eastAsia="en-US"/>
        </w:rPr>
        <w:tab/>
        <w:t>(ج)</w:t>
      </w:r>
      <w:r>
        <w:rPr>
          <w:i/>
          <w:iCs/>
          <w:rtl/>
          <w:lang w:eastAsia="en-US"/>
        </w:rPr>
        <w:tab/>
        <w:t xml:space="preserve">القضاء على أي مفهوم نمطي عن دور الرجل ودور المرأة على جميع مستويات التعليم وفي جميع أشكاله عن طريق تشجيع التعليم المختلط وغيره من أنواع التعليم التي تساعد في تحقيق هذا الهدف، ولا سيما عن طريق تنقيح كتب الدراسة والبرامج </w:t>
      </w:r>
      <w:r>
        <w:rPr>
          <w:i/>
          <w:iCs/>
          <w:rtl/>
          <w:lang w:eastAsia="en-US"/>
        </w:rPr>
        <w:tab/>
        <w:t>المدرسية وتكييف أساليب التعليم؛</w:t>
      </w:r>
    </w:p>
    <w:p w:rsidR="00000000" w:rsidRDefault="00000000">
      <w:pPr>
        <w:pStyle w:val="SingleTxt"/>
        <w:tabs>
          <w:tab w:val="clear" w:pos="1267"/>
          <w:tab w:val="clear" w:pos="1930"/>
          <w:tab w:val="left" w:pos="1061"/>
          <w:tab w:val="left" w:pos="1912"/>
        </w:tabs>
        <w:ind w:left="1264" w:right="1264"/>
        <w:rPr>
          <w:i/>
          <w:iCs/>
          <w:rtl/>
          <w:lang w:eastAsia="en-US"/>
        </w:rPr>
      </w:pPr>
      <w:r>
        <w:rPr>
          <w:i/>
          <w:iCs/>
          <w:rtl/>
          <w:lang w:eastAsia="en-US"/>
        </w:rPr>
        <w:tab/>
        <w:t>(د)</w:t>
      </w:r>
      <w:r>
        <w:rPr>
          <w:i/>
          <w:iCs/>
          <w:rtl/>
          <w:lang w:eastAsia="en-US"/>
        </w:rPr>
        <w:tab/>
        <w:t>نفس الفرص للاستفادة من المنح التعليمية وغيرها من المنح الدراسية؛</w:t>
      </w:r>
    </w:p>
    <w:p w:rsidR="00000000" w:rsidRDefault="00000000">
      <w:pPr>
        <w:pStyle w:val="SingleTxt"/>
        <w:tabs>
          <w:tab w:val="clear" w:pos="1267"/>
          <w:tab w:val="clear" w:pos="1930"/>
          <w:tab w:val="left" w:pos="1061"/>
          <w:tab w:val="left" w:pos="1912"/>
        </w:tabs>
        <w:ind w:left="1264" w:right="1264"/>
        <w:rPr>
          <w:i/>
          <w:iCs/>
          <w:rtl/>
          <w:lang w:eastAsia="en-US"/>
        </w:rPr>
      </w:pPr>
      <w:r>
        <w:rPr>
          <w:i/>
          <w:iCs/>
          <w:rtl/>
          <w:lang w:eastAsia="en-US"/>
        </w:rPr>
        <w:tab/>
        <w:t>(هـ)</w:t>
      </w:r>
      <w:r>
        <w:rPr>
          <w:i/>
          <w:iCs/>
          <w:rtl/>
          <w:lang w:eastAsia="en-US"/>
        </w:rPr>
        <w:tab/>
        <w:t>نفس الفرص للوصول إلى برامج التعليم المتواصل، بما في ذلك برامج تعليم الكبار ومحو الأمية الوظيفية، ولا سيما التي تهدف إلى أن تضيق، في أقرب وقت ممكن، أي فجوة في التعليم قائمة بين الرجل والمرأة؛</w:t>
      </w:r>
    </w:p>
    <w:p w:rsidR="00000000" w:rsidRDefault="00000000">
      <w:pPr>
        <w:pStyle w:val="SingleTxt"/>
        <w:tabs>
          <w:tab w:val="clear" w:pos="1267"/>
          <w:tab w:val="clear" w:pos="1930"/>
          <w:tab w:val="left" w:pos="1061"/>
          <w:tab w:val="left" w:pos="1912"/>
        </w:tabs>
        <w:ind w:left="1264" w:right="1264"/>
        <w:rPr>
          <w:i/>
          <w:iCs/>
          <w:rtl/>
          <w:lang w:eastAsia="en-US"/>
        </w:rPr>
      </w:pPr>
      <w:r>
        <w:rPr>
          <w:i/>
          <w:iCs/>
          <w:rtl/>
          <w:lang w:eastAsia="en-US"/>
        </w:rPr>
        <w:tab/>
        <w:t>(و)</w:t>
      </w:r>
      <w:r>
        <w:rPr>
          <w:i/>
          <w:iCs/>
          <w:rtl/>
          <w:lang w:eastAsia="en-US"/>
        </w:rPr>
        <w:tab/>
        <w:t>خفض معدلات ترك المدرسة قبل الأوان بين الطالبات وتنظيم برامج للفتيات والنساء اللائي تركن المدرسة قبل الأوان؛</w:t>
      </w:r>
    </w:p>
    <w:p w:rsidR="00000000" w:rsidRDefault="00000000">
      <w:pPr>
        <w:pStyle w:val="SingleTxt"/>
        <w:tabs>
          <w:tab w:val="clear" w:pos="1267"/>
          <w:tab w:val="clear" w:pos="1930"/>
          <w:tab w:val="left" w:pos="1061"/>
          <w:tab w:val="left" w:pos="1912"/>
        </w:tabs>
        <w:ind w:left="1264" w:right="1264"/>
        <w:rPr>
          <w:i/>
          <w:iCs/>
          <w:rtl/>
          <w:lang w:eastAsia="en-US"/>
        </w:rPr>
      </w:pPr>
      <w:r>
        <w:rPr>
          <w:i/>
          <w:iCs/>
          <w:rtl/>
          <w:lang w:eastAsia="en-US"/>
        </w:rPr>
        <w:tab/>
        <w:t>(ز)</w:t>
      </w:r>
      <w:r>
        <w:rPr>
          <w:i/>
          <w:iCs/>
          <w:rtl/>
          <w:lang w:eastAsia="en-US"/>
        </w:rPr>
        <w:tab/>
        <w:t>نفس الفرص للمشاركة النشطة في الألعاب الرياضية والتربية البدنية؛</w:t>
      </w:r>
    </w:p>
    <w:p w:rsidR="00000000" w:rsidRDefault="00000000">
      <w:pPr>
        <w:pStyle w:val="SingleTxt"/>
        <w:tabs>
          <w:tab w:val="clear" w:pos="1267"/>
          <w:tab w:val="clear" w:pos="1930"/>
          <w:tab w:val="left" w:pos="1061"/>
          <w:tab w:val="left" w:pos="1912"/>
        </w:tabs>
        <w:ind w:left="1264" w:right="1264"/>
        <w:rPr>
          <w:i/>
          <w:iCs/>
          <w:rtl/>
          <w:lang w:eastAsia="en-US"/>
        </w:rPr>
      </w:pPr>
      <w:r>
        <w:rPr>
          <w:i/>
          <w:iCs/>
          <w:rtl/>
          <w:lang w:eastAsia="en-US"/>
        </w:rPr>
        <w:tab/>
        <w:t>(ح)</w:t>
      </w:r>
      <w:r>
        <w:rPr>
          <w:i/>
          <w:iCs/>
          <w:rtl/>
          <w:lang w:eastAsia="en-US"/>
        </w:rPr>
        <w:tab/>
        <w:t>الوصول إلى معلومات تربوية محددة للمساعدة في ضمان صحة الأسر ورفاهها، بما في ذلك المعلومات والنصح عن تخطيط الأسرة".</w:t>
      </w:r>
    </w:p>
    <w:p w:rsidR="00000000" w:rsidRDefault="00000000">
      <w:pPr>
        <w:pStyle w:val="SingleTxt"/>
        <w:tabs>
          <w:tab w:val="clear" w:pos="1267"/>
          <w:tab w:val="clear" w:pos="1930"/>
          <w:tab w:val="left" w:pos="1061"/>
          <w:tab w:val="left" w:pos="1912"/>
        </w:tabs>
        <w:ind w:left="1264" w:right="1264"/>
        <w:rPr>
          <w:rtl/>
          <w:lang w:eastAsia="en-US"/>
        </w:rPr>
      </w:pPr>
      <w:r>
        <w:rPr>
          <w:rtl/>
          <w:lang w:eastAsia="en-US"/>
        </w:rPr>
        <w:tab/>
        <w:t>ويعترف بحقوق المرأة وتكفل عن طريق جميع الصكوك الدولية المتعلقة بحقوق الإنسان وخاصة الإعلان العالمي لحقوق الإنسان، والعهود الدولية الخاصة بالحقوق المدنية والسياسية والاقتصادية والاجتماعية والثقافية التي صدقت عليها الكونغو. ويعترف بهذه الحقوق كحقوق عالمية ثابتة وغير قابلة للتجزئة.</w:t>
      </w:r>
    </w:p>
    <w:p w:rsidR="00000000" w:rsidRDefault="00000000">
      <w:pPr>
        <w:pStyle w:val="SingleTxt"/>
        <w:tabs>
          <w:tab w:val="clear" w:pos="1267"/>
          <w:tab w:val="clear" w:pos="1930"/>
          <w:tab w:val="left" w:pos="1061"/>
          <w:tab w:val="left" w:pos="1912"/>
        </w:tabs>
        <w:ind w:left="1264" w:right="1264"/>
        <w:rPr>
          <w:i/>
          <w:iCs/>
          <w:rtl/>
          <w:lang w:eastAsia="en-US"/>
        </w:rPr>
      </w:pPr>
      <w:r>
        <w:rPr>
          <w:rtl/>
          <w:lang w:eastAsia="en-US"/>
        </w:rPr>
        <w:tab/>
        <w:t>ومن بين هذه الحقوق حقا أساسيا هو الحق في التعليم. وللمرأة، بوصفها كائنا بشريا الحق في الحصول على التعليم الأساسي، وتعليما من نوعية يجعلها كائنا مزدهرا بالكامل ومدمجا على الصعيد الاجتماعي والاقتصادي والسياسي. ويتم هذا التعليم عن طريق المدرسة والأسرة والمجتمع</w:t>
      </w:r>
      <w:r>
        <w:rPr>
          <w:i/>
          <w:iCs/>
          <w:rtl/>
          <w:lang w:eastAsia="en-US"/>
        </w:rPr>
        <w:t>.</w:t>
      </w:r>
    </w:p>
    <w:p w:rsidR="00000000" w:rsidRDefault="00000000">
      <w:pPr>
        <w:pStyle w:val="SingleTxt"/>
        <w:tabs>
          <w:tab w:val="clear" w:pos="1267"/>
          <w:tab w:val="clear" w:pos="1930"/>
          <w:tab w:val="left" w:pos="1061"/>
          <w:tab w:val="left" w:pos="1912"/>
        </w:tabs>
        <w:ind w:left="1264" w:right="1264"/>
        <w:rPr>
          <w:rtl/>
          <w:lang w:eastAsia="en-US"/>
        </w:rPr>
      </w:pPr>
      <w:r>
        <w:rPr>
          <w:rtl/>
          <w:lang w:eastAsia="en-US"/>
        </w:rPr>
        <w:tab/>
        <w:t>وهذا التعليم يأخذ في الاعتبار المساواة بين الجنسين ويزيل الفوارق القائمة في السياسات، والبرامج الوطنية للتعليم على الأصعدة الابتدائية والثانوية والعليا، ومحو أمية الكبار.</w:t>
      </w:r>
    </w:p>
    <w:p w:rsidR="00000000" w:rsidRDefault="00000000">
      <w:pPr>
        <w:pStyle w:val="SingleTxt"/>
        <w:tabs>
          <w:tab w:val="clear" w:pos="1267"/>
          <w:tab w:val="clear" w:pos="1930"/>
          <w:tab w:val="left" w:pos="1061"/>
          <w:tab w:val="left" w:pos="1912"/>
        </w:tabs>
        <w:ind w:left="1264" w:right="1264"/>
        <w:rPr>
          <w:rtl/>
          <w:lang w:eastAsia="en-US"/>
        </w:rPr>
      </w:pPr>
      <w:r>
        <w:rPr>
          <w:rtl/>
          <w:lang w:eastAsia="en-US"/>
        </w:rPr>
        <w:tab/>
        <w:t xml:space="preserve">ودستور عام 1969، والقانون الأساسي للمؤتمر الوطني رقم 91/3 </w:t>
      </w:r>
      <w:r>
        <w:rPr>
          <w:lang w:eastAsia="en-US"/>
        </w:rPr>
        <w:t>CNP/S</w:t>
      </w:r>
      <w:r>
        <w:rPr>
          <w:rtl/>
          <w:lang w:eastAsia="en-US"/>
        </w:rPr>
        <w:t xml:space="preserve"> المؤرخ 4 حزيران/يونيه 1991، والدستور المؤرخ 15 آذار/مارس 1992، والقانون الأساسي المؤرخ 24 تشرين الأول/أكتوبر 1997، وقانون العمل وقانون الأسرة الكونغولية، هي صكوك قانونية تكرس المساواة بين الرجل والمرأة في الكونغو.</w:t>
      </w:r>
    </w:p>
    <w:p w:rsidR="00000000" w:rsidRDefault="00000000">
      <w:pPr>
        <w:pStyle w:val="SingleTxt"/>
        <w:tabs>
          <w:tab w:val="clear" w:pos="1267"/>
          <w:tab w:val="clear" w:pos="1930"/>
          <w:tab w:val="left" w:pos="1061"/>
          <w:tab w:val="left" w:pos="1912"/>
        </w:tabs>
        <w:ind w:left="1264" w:right="1264"/>
        <w:rPr>
          <w:rtl/>
          <w:lang w:eastAsia="en-US"/>
        </w:rPr>
      </w:pPr>
      <w:r>
        <w:rPr>
          <w:rtl/>
          <w:lang w:eastAsia="en-US"/>
        </w:rPr>
        <w:tab/>
        <w:t>ويشير القانون الأساسي المؤرخ حزيران/يونيه 1991، في مادته 18 إلى حق المرأة في الثقافة وفي التعليم. ولتطبيق توصيات القانون ذات الصلة، استعملت الكونغو نصوصا عديدة تنظم نظام التعليم الكونغولي بما يسمح لجميع الأطفال الحصول على التعليم. ويتعلق الأمر بصفة خاصة بالقوانين المدرسية التالية:</w:t>
      </w:r>
    </w:p>
    <w:p w:rsidR="00000000" w:rsidRDefault="00000000">
      <w:pPr>
        <w:pStyle w:val="SingleTxt"/>
        <w:tabs>
          <w:tab w:val="clear" w:pos="1267"/>
          <w:tab w:val="clear" w:pos="1930"/>
          <w:tab w:val="left" w:pos="1486"/>
          <w:tab w:val="left" w:pos="1912"/>
        </w:tabs>
        <w:ind w:left="1927" w:right="1264" w:hanging="663"/>
        <w:rPr>
          <w:rtl/>
          <w:lang w:eastAsia="en-US"/>
        </w:rPr>
      </w:pPr>
      <w:r>
        <w:rPr>
          <w:rtl/>
          <w:lang w:eastAsia="en-US"/>
        </w:rPr>
        <w:tab/>
        <w:t>-</w:t>
      </w:r>
      <w:r>
        <w:rPr>
          <w:rtl/>
          <w:lang w:eastAsia="en-US"/>
        </w:rPr>
        <w:tab/>
        <w:t>القانون رقم 44/61 المؤرخ 28 أيلول/سبتمبر 1961 يحدد المبادئ العامة لتنظيم التعليم؛</w:t>
      </w:r>
    </w:p>
    <w:p w:rsidR="00000000" w:rsidRDefault="00000000">
      <w:pPr>
        <w:pStyle w:val="SingleTxt"/>
        <w:tabs>
          <w:tab w:val="clear" w:pos="1267"/>
          <w:tab w:val="clear" w:pos="1930"/>
          <w:tab w:val="left" w:pos="1486"/>
          <w:tab w:val="left" w:pos="1912"/>
        </w:tabs>
        <w:ind w:left="1927" w:right="1264" w:hanging="663"/>
        <w:rPr>
          <w:rtl/>
          <w:lang w:eastAsia="en-US"/>
        </w:rPr>
      </w:pPr>
      <w:r>
        <w:rPr>
          <w:rtl/>
          <w:lang w:eastAsia="en-US"/>
        </w:rPr>
        <w:tab/>
        <w:t>-</w:t>
      </w:r>
      <w:r>
        <w:rPr>
          <w:rtl/>
          <w:lang w:eastAsia="en-US"/>
        </w:rPr>
        <w:tab/>
        <w:t>القانون رقم 32/65 الذي تم التصويت عليه في 1965، يحدد الخطوط العريضة لتنظيم النظام التعليمي؛</w:t>
      </w:r>
    </w:p>
    <w:p w:rsidR="00000000" w:rsidRDefault="00000000">
      <w:pPr>
        <w:pStyle w:val="SingleTxt"/>
        <w:tabs>
          <w:tab w:val="clear" w:pos="1267"/>
          <w:tab w:val="clear" w:pos="1930"/>
          <w:tab w:val="left" w:pos="1486"/>
          <w:tab w:val="left" w:pos="1912"/>
        </w:tabs>
        <w:ind w:left="1927" w:right="1264" w:hanging="663"/>
        <w:rPr>
          <w:rtl/>
          <w:lang w:eastAsia="en-US"/>
        </w:rPr>
      </w:pPr>
      <w:r>
        <w:rPr>
          <w:rtl/>
          <w:lang w:eastAsia="en-US"/>
        </w:rPr>
        <w:tab/>
        <w:t>-</w:t>
      </w:r>
      <w:r>
        <w:rPr>
          <w:rtl/>
          <w:lang w:eastAsia="en-US"/>
        </w:rPr>
        <w:tab/>
        <w:t>القانون رقم 20/80 الذي تم التصويت عليه في 1980 يعيد تنظيم النظام التعليمي في جمهورية الكونغو الشعبية؛</w:t>
      </w:r>
    </w:p>
    <w:p w:rsidR="00000000" w:rsidRDefault="00000000">
      <w:pPr>
        <w:pStyle w:val="SingleTxt"/>
        <w:tabs>
          <w:tab w:val="clear" w:pos="1267"/>
          <w:tab w:val="clear" w:pos="1930"/>
          <w:tab w:val="left" w:pos="1486"/>
          <w:tab w:val="left" w:pos="1912"/>
        </w:tabs>
        <w:ind w:left="1927" w:right="1264" w:hanging="663"/>
        <w:rPr>
          <w:rtl/>
          <w:lang w:eastAsia="en-US"/>
        </w:rPr>
      </w:pPr>
      <w:r>
        <w:rPr>
          <w:rtl/>
          <w:lang w:eastAsia="en-US"/>
        </w:rPr>
        <w:tab/>
        <w:t>-</w:t>
      </w:r>
      <w:r>
        <w:rPr>
          <w:rtl/>
          <w:lang w:eastAsia="en-US"/>
        </w:rPr>
        <w:tab/>
        <w:t>القانون رقم 8/90 المؤرخ 26 تشرين الثاني/نوفمبر 1990 بتعديل القانون رقم 20/80 الذي يشكك في مجانية التعليم؛</w:t>
      </w:r>
    </w:p>
    <w:p w:rsidR="00000000" w:rsidRDefault="00000000">
      <w:pPr>
        <w:pStyle w:val="SingleTxt"/>
        <w:tabs>
          <w:tab w:val="clear" w:pos="1267"/>
          <w:tab w:val="clear" w:pos="1930"/>
          <w:tab w:val="left" w:pos="1486"/>
          <w:tab w:val="left" w:pos="1912"/>
        </w:tabs>
        <w:ind w:left="1927" w:right="1264" w:hanging="663"/>
        <w:rPr>
          <w:rtl/>
          <w:lang w:eastAsia="en-US"/>
        </w:rPr>
      </w:pPr>
      <w:r>
        <w:rPr>
          <w:rtl/>
          <w:lang w:eastAsia="en-US"/>
        </w:rPr>
        <w:tab/>
        <w:t>-</w:t>
      </w:r>
      <w:r>
        <w:rPr>
          <w:rtl/>
          <w:lang w:eastAsia="en-US"/>
        </w:rPr>
        <w:tab/>
        <w:t>القانون رقم 25/95 المؤرخ 19 تشرين الثاني/نوفمبر 1995 بتعديل القانون رقم 8/90 بشأن إعادة تنظيم نظام التعليم في جمهورية الكونغو.</w:t>
      </w:r>
    </w:p>
    <w:p w:rsidR="00000000" w:rsidRDefault="00000000">
      <w:pPr>
        <w:pStyle w:val="SingleTxt"/>
        <w:tabs>
          <w:tab w:val="clear" w:pos="1267"/>
          <w:tab w:val="clear" w:pos="1930"/>
          <w:tab w:val="left" w:pos="1912"/>
        </w:tabs>
        <w:ind w:left="1264" w:right="1264"/>
        <w:rPr>
          <w:rtl/>
          <w:lang w:eastAsia="en-US"/>
        </w:rPr>
      </w:pPr>
      <w:r>
        <w:rPr>
          <w:rtl/>
          <w:lang w:eastAsia="en-US"/>
        </w:rPr>
        <w:tab/>
        <w:t>ويكفل الدستور الأخير الذي تم التصويت عليه في استفتاء 20 كانون الثاني/يناير 2002 الحصول القانوني على التعليم وعلى الوظيفة الفنية. والتعليم المدرسي إلزامي حتى سن 16 ومجاني في المؤسسات العامة.</w:t>
      </w:r>
    </w:p>
    <w:p w:rsidR="00000000" w:rsidRDefault="00000000">
      <w:pPr>
        <w:pStyle w:val="SingleTxt"/>
        <w:tabs>
          <w:tab w:val="clear" w:pos="1267"/>
          <w:tab w:val="clear" w:pos="1930"/>
          <w:tab w:val="left" w:pos="1061"/>
          <w:tab w:val="left" w:pos="1912"/>
        </w:tabs>
        <w:ind w:left="1264" w:right="1264"/>
        <w:rPr>
          <w:b/>
          <w:bCs/>
          <w:szCs w:val="34"/>
          <w:rtl/>
          <w:lang w:eastAsia="en-US"/>
        </w:rPr>
      </w:pPr>
      <w:r>
        <w:rPr>
          <w:b/>
          <w:bCs/>
          <w:szCs w:val="34"/>
          <w:rtl/>
          <w:lang w:eastAsia="en-US"/>
        </w:rPr>
        <w:t xml:space="preserve">الفرع الأول </w:t>
      </w:r>
      <w:r>
        <w:rPr>
          <w:b/>
          <w:bCs/>
          <w:szCs w:val="34"/>
          <w:lang w:eastAsia="en-US"/>
        </w:rPr>
        <w:t>–</w:t>
      </w:r>
      <w:r>
        <w:rPr>
          <w:b/>
          <w:bCs/>
          <w:szCs w:val="34"/>
          <w:rtl/>
          <w:lang w:eastAsia="en-US"/>
        </w:rPr>
        <w:t xml:space="preserve"> شروط التوجيه المهني، والحصول على الدراسات، والدبلومات في مؤسسات التعليم من مختلف الأنواع</w:t>
      </w:r>
    </w:p>
    <w:p w:rsidR="00000000" w:rsidRDefault="00000000">
      <w:pPr>
        <w:pStyle w:val="SingleTxt"/>
        <w:tabs>
          <w:tab w:val="clear" w:pos="1267"/>
          <w:tab w:val="clear" w:pos="1930"/>
          <w:tab w:val="left" w:pos="1061"/>
          <w:tab w:val="left" w:pos="1912"/>
        </w:tabs>
        <w:ind w:left="2324" w:right="1264" w:hanging="1060"/>
        <w:rPr>
          <w:rtl/>
          <w:lang w:eastAsia="en-US"/>
        </w:rPr>
      </w:pPr>
      <w:r>
        <w:rPr>
          <w:b/>
          <w:bCs/>
          <w:rtl/>
          <w:lang w:eastAsia="en-US"/>
        </w:rPr>
        <w:t>أولا -</w:t>
      </w:r>
      <w:r>
        <w:rPr>
          <w:b/>
          <w:bCs/>
          <w:rtl/>
          <w:lang w:eastAsia="en-US"/>
        </w:rPr>
        <w:tab/>
        <w:t>حالة التعليم في الكونغو</w:t>
      </w:r>
    </w:p>
    <w:p w:rsidR="00000000" w:rsidRDefault="00000000">
      <w:pPr>
        <w:pStyle w:val="SingleTxt"/>
        <w:tabs>
          <w:tab w:val="clear" w:pos="1267"/>
          <w:tab w:val="clear" w:pos="1930"/>
          <w:tab w:val="left" w:pos="1061"/>
          <w:tab w:val="left" w:pos="1912"/>
        </w:tabs>
        <w:ind w:left="1264" w:right="1264"/>
        <w:rPr>
          <w:rtl/>
          <w:lang w:eastAsia="en-US"/>
        </w:rPr>
      </w:pPr>
      <w:r>
        <w:rPr>
          <w:rtl/>
          <w:lang w:eastAsia="en-US"/>
        </w:rPr>
        <w:tab/>
        <w:t xml:space="preserve">منذ حصول الكونغو على الاستقلال، والتعليم إلزامي وغير تمييزي. وهو مفتوح للجميع، فتيان وفتيات. وكان النظام المدرسي الكونغولي يستلهم دائما النظام الفرنسي. ولكن أدخل عليه أمر جديد، إذ أضيفت سنة تكميلية على مستوى التعليم الابتدائي. وتمتد فترة التعليم المدرسي 13 سنة، في المرحلة الابتدائية و 7 في المرحلة الثانوية. </w:t>
      </w:r>
    </w:p>
    <w:p w:rsidR="00000000" w:rsidRDefault="00000000">
      <w:pPr>
        <w:pStyle w:val="SingleTxt"/>
        <w:tabs>
          <w:tab w:val="clear" w:pos="1267"/>
          <w:tab w:val="clear" w:pos="1930"/>
          <w:tab w:val="left" w:pos="1061"/>
          <w:tab w:val="left" w:pos="1912"/>
        </w:tabs>
        <w:ind w:left="1264" w:right="1264"/>
        <w:rPr>
          <w:rtl/>
          <w:lang w:eastAsia="en-US"/>
        </w:rPr>
      </w:pPr>
      <w:r>
        <w:rPr>
          <w:rtl/>
          <w:lang w:eastAsia="en-US"/>
        </w:rPr>
        <w:tab/>
        <w:t>وفي عام 1965، تم تأميم التعليم المقدم في المدارس العامة مثلما في المدارس الخاصة. وتتولى الدولة تعليم الشباب. وهناك نصوص عديدة تحكم النظام التعليمي الكونغولي. وهي تكفل حصول جميع الأطفال على التعليم. وإلى جانب هذه القوانين، تنظم ندوات حول المشكلات العديدة لنظام التعليم الملحوظة منذ تأميم نظام التعليم. وفي عام 1970، حددت ندوة التعليم المحاور الكبرى لمشروع "مدرسة الشعب". وفي عام 1988، لاحظت الندوة التدهور الفائق في نظام التعليم واقترحت تدابير عديدة لإصلاحه.</w:t>
      </w:r>
    </w:p>
    <w:p w:rsidR="00000000" w:rsidRDefault="00000000">
      <w:pPr>
        <w:pStyle w:val="SingleTxt"/>
        <w:tabs>
          <w:tab w:val="clear" w:pos="1267"/>
          <w:tab w:val="clear" w:pos="1930"/>
          <w:tab w:val="left" w:pos="1061"/>
          <w:tab w:val="left" w:pos="1912"/>
        </w:tabs>
        <w:ind w:left="1264" w:right="1264"/>
        <w:rPr>
          <w:rtl/>
          <w:lang w:eastAsia="en-US"/>
        </w:rPr>
      </w:pPr>
      <w:r>
        <w:rPr>
          <w:rtl/>
          <w:lang w:eastAsia="en-US"/>
        </w:rPr>
        <w:tab/>
        <w:t>وانهالت ملاحظات عديدة من هاتين الندوتين، وهي تتعلق بـ:</w:t>
      </w:r>
    </w:p>
    <w:p w:rsidR="00000000" w:rsidRDefault="00000000">
      <w:pPr>
        <w:pStyle w:val="SingleTxt"/>
        <w:tabs>
          <w:tab w:val="clear" w:pos="1267"/>
          <w:tab w:val="clear" w:pos="1930"/>
          <w:tab w:val="left" w:pos="1486"/>
          <w:tab w:val="left" w:pos="1912"/>
        </w:tabs>
        <w:ind w:left="1927" w:right="1264" w:hanging="663"/>
        <w:rPr>
          <w:rtl/>
          <w:lang w:eastAsia="en-US"/>
        </w:rPr>
      </w:pPr>
      <w:r>
        <w:rPr>
          <w:rtl/>
          <w:lang w:eastAsia="en-US"/>
        </w:rPr>
        <w:tab/>
        <w:t>-</w:t>
      </w:r>
      <w:r>
        <w:rPr>
          <w:rtl/>
          <w:lang w:eastAsia="en-US"/>
        </w:rPr>
        <w:tab/>
        <w:t>نتائج للتأميم حدثت في عام 1965، مما أسهم في رحيل جماعي للمدرسين الناجحين من الكونغو وأسفر عن توظيف مدرسين غير مؤهلين. وأدى ذلك إلى نشوب أزمة في نظام التعليم؛</w:t>
      </w:r>
    </w:p>
    <w:p w:rsidR="00000000" w:rsidRDefault="00000000">
      <w:pPr>
        <w:pStyle w:val="SingleTxt"/>
        <w:tabs>
          <w:tab w:val="clear" w:pos="1267"/>
          <w:tab w:val="clear" w:pos="1930"/>
          <w:tab w:val="left" w:pos="1486"/>
          <w:tab w:val="left" w:pos="1912"/>
        </w:tabs>
        <w:ind w:left="1927" w:right="1264" w:hanging="663"/>
        <w:rPr>
          <w:rtl/>
          <w:lang w:eastAsia="en-US"/>
        </w:rPr>
      </w:pPr>
      <w:r>
        <w:rPr>
          <w:rtl/>
          <w:lang w:eastAsia="en-US"/>
        </w:rPr>
        <w:tab/>
        <w:t>-</w:t>
      </w:r>
      <w:r>
        <w:rPr>
          <w:rtl/>
          <w:lang w:eastAsia="en-US"/>
        </w:rPr>
        <w:tab/>
        <w:t>حاولت الحكومة، بعد أن استخلصت عواقب هذه الأزمة، إجراء إصلاح بأن أنشأت مدرسة الشعب. وهذه تتألف من إشاعة الديمقراطية في المدرسة التي أصبحت مجانية.</w:t>
      </w:r>
    </w:p>
    <w:p w:rsidR="00000000" w:rsidRDefault="00000000">
      <w:pPr>
        <w:pStyle w:val="SingleTxt"/>
        <w:tabs>
          <w:tab w:val="clear" w:pos="1267"/>
          <w:tab w:val="clear" w:pos="1930"/>
          <w:tab w:val="left" w:pos="1061"/>
          <w:tab w:val="left" w:pos="1912"/>
        </w:tabs>
        <w:ind w:left="1264" w:right="1264"/>
        <w:rPr>
          <w:rtl/>
          <w:lang w:eastAsia="en-US"/>
        </w:rPr>
      </w:pPr>
      <w:r>
        <w:rPr>
          <w:rtl/>
          <w:lang w:eastAsia="en-US"/>
        </w:rPr>
        <w:tab/>
        <w:t>وثبت مع ذلك، أن سياسة مدرسة الشعب أسيء تصورها. ولم يكن هناك كادر قانوني مؤكد. وانطوت على معدل انقطاع مرتفع جدا (16.3) في المائة. وكان معدل التكرار هو الأكثر ارتفاعا في أفريقيا (30 في المائة) فضلا عن تدهور نوعية التعليم. وأسفر عدم الكفاية بين التدريب والاستخدام عن بطالة متزايدة. وكان لا بد من التخلي عن هذا الخيار لأنه انتهى إلى فشل. وأدت ندوة عام 1988 فضلا عن ذلك إلى الحد من عدد مرات التكرار. وكان النظام التعليمي العلماني (الرسمي) مرهقا إن لم يكن متخلفا، وقدمت المساعدة للنهوض بالتعليم الخاص. ومن الثابت حاليا أن الميزانية كانت ضعيفة. والقانون المدرسي الأخير (1995) لم يكن لديه نصوص للتطبيق رغم أن الحكومة أقرت في تشرين الأول/أكتوبر 1996 إجراءات لإصلاح نظام التعليم.</w:t>
      </w:r>
    </w:p>
    <w:p w:rsidR="00000000" w:rsidRDefault="00000000">
      <w:pPr>
        <w:pStyle w:val="SingleTxt"/>
        <w:tabs>
          <w:tab w:val="clear" w:pos="1267"/>
          <w:tab w:val="clear" w:pos="1930"/>
          <w:tab w:val="left" w:pos="1061"/>
          <w:tab w:val="left" w:pos="1912"/>
        </w:tabs>
        <w:ind w:left="1264" w:right="1264"/>
        <w:rPr>
          <w:rtl/>
          <w:lang w:eastAsia="en-US"/>
        </w:rPr>
      </w:pPr>
      <w:r>
        <w:rPr>
          <w:rtl/>
          <w:lang w:eastAsia="en-US"/>
        </w:rPr>
        <w:tab/>
        <w:t>ومع ذلك، يمكن ملاحظة جوانب إيجابية. وهكذا، أقام القانون رقم 8/90 المؤرخ أيلول/سبتمبر 1990 المجانية في التعليم. وأعاد المدة الإلزامية للمدارس إلى 10 سنوات سواء للفتيان أو للفتيات بدلا من 8 سنوات. وجعل القانون المدرسي رقم 20/8 معرفة القراءة والكتابة إلزامية. وشهد نجاحا كبيرا أثمر عن منح الكونغو خمسة جوائز من اليونسكو. واقترنت بجهود تعليم القراءة والكتابة إذاعة سميت "ألفا" مخصصة للتعليم وبث إذاعي بعنوان "التعليم ليس متأخرا أبدا" تبثه الإذاعة الوطنية، وكان يتابعه الشعب كثيرا. وتدربت نساء عديدات نتيجة لهذا البث الإذاعي.</w:t>
      </w:r>
    </w:p>
    <w:p w:rsidR="00000000" w:rsidRDefault="00000000">
      <w:pPr>
        <w:pStyle w:val="SingleTxt"/>
        <w:tabs>
          <w:tab w:val="clear" w:pos="1267"/>
          <w:tab w:val="clear" w:pos="1930"/>
          <w:tab w:val="left" w:pos="1061"/>
          <w:tab w:val="left" w:pos="1912"/>
        </w:tabs>
        <w:ind w:left="1264" w:right="1264"/>
        <w:rPr>
          <w:rtl/>
          <w:lang w:eastAsia="en-US"/>
        </w:rPr>
      </w:pPr>
      <w:r>
        <w:rPr>
          <w:rtl/>
          <w:lang w:eastAsia="en-US"/>
        </w:rPr>
        <w:tab/>
        <w:t>وأصبح الحديث يدور عن تدريس بنسبة 100 في المائة (أو ما يقرب من ذلك) وعن ارتفاع معدل معرفة القراءة والكتابة في عام 1995: وبلغت نسبته 83.1 في المائة لدى الرجال و 67.2 في المائة لدى النساء.</w:t>
      </w:r>
    </w:p>
    <w:p w:rsidR="00000000" w:rsidRDefault="00000000">
      <w:pPr>
        <w:pStyle w:val="SingleTxt"/>
        <w:tabs>
          <w:tab w:val="clear" w:pos="1267"/>
          <w:tab w:val="clear" w:pos="1930"/>
          <w:tab w:val="left" w:pos="1061"/>
          <w:tab w:val="left" w:pos="1912"/>
        </w:tabs>
        <w:ind w:left="1264" w:right="1264"/>
        <w:rPr>
          <w:rtl/>
          <w:lang w:eastAsia="en-US"/>
        </w:rPr>
      </w:pPr>
      <w:r>
        <w:rPr>
          <w:rtl/>
          <w:lang w:eastAsia="en-US"/>
        </w:rPr>
        <w:tab/>
        <w:t>وتهتم الكونغو دائما بإدارة نظام التعليم وشددت بصفة خاصة على التعليم قبل المدرسي ابتداء من عام 1990 وذلك عن طريق تعميمه وتحسينه بعد المائدة المستديرة التي نظمت في أعقاب مؤتمر قمة جومتيم.</w:t>
      </w:r>
    </w:p>
    <w:p w:rsidR="00000000" w:rsidRDefault="00000000">
      <w:pPr>
        <w:pStyle w:val="SingleTxt"/>
        <w:tabs>
          <w:tab w:val="clear" w:pos="1267"/>
          <w:tab w:val="clear" w:pos="1930"/>
          <w:tab w:val="left" w:pos="1061"/>
          <w:tab w:val="left" w:pos="1912"/>
        </w:tabs>
        <w:ind w:left="1264" w:right="1264"/>
        <w:rPr>
          <w:rtl/>
          <w:lang w:eastAsia="en-US"/>
        </w:rPr>
      </w:pPr>
      <w:r>
        <w:rPr>
          <w:rtl/>
          <w:lang w:eastAsia="en-US"/>
        </w:rPr>
        <w:t>ويتشكل نظام التعليم على النحو التالي:</w:t>
      </w:r>
    </w:p>
    <w:p w:rsidR="00000000" w:rsidRDefault="00000000">
      <w:pPr>
        <w:pStyle w:val="SingleTxt"/>
        <w:tabs>
          <w:tab w:val="clear" w:pos="1267"/>
          <w:tab w:val="clear" w:pos="1930"/>
          <w:tab w:val="left" w:pos="1486"/>
          <w:tab w:val="left" w:pos="1912"/>
        </w:tabs>
        <w:ind w:left="2324" w:right="1264" w:hanging="1060"/>
        <w:rPr>
          <w:rtl/>
          <w:lang w:eastAsia="en-US"/>
        </w:rPr>
      </w:pPr>
      <w:r>
        <w:rPr>
          <w:rtl/>
          <w:lang w:eastAsia="en-US"/>
        </w:rPr>
        <w:tab/>
        <w:t>-</w:t>
      </w:r>
      <w:r>
        <w:rPr>
          <w:rtl/>
          <w:lang w:eastAsia="en-US"/>
        </w:rPr>
        <w:tab/>
        <w:t>تعليم قبل مدرسي؛</w:t>
      </w:r>
    </w:p>
    <w:p w:rsidR="00000000" w:rsidRDefault="00000000">
      <w:pPr>
        <w:pStyle w:val="SingleTxt"/>
        <w:tabs>
          <w:tab w:val="clear" w:pos="1267"/>
          <w:tab w:val="clear" w:pos="1930"/>
          <w:tab w:val="left" w:pos="1486"/>
          <w:tab w:val="left" w:pos="1912"/>
        </w:tabs>
        <w:ind w:left="2324" w:right="1264" w:hanging="1060"/>
        <w:rPr>
          <w:rtl/>
          <w:lang w:eastAsia="en-US"/>
        </w:rPr>
      </w:pPr>
      <w:r>
        <w:rPr>
          <w:rtl/>
          <w:lang w:eastAsia="en-US"/>
        </w:rPr>
        <w:tab/>
        <w:t>-</w:t>
      </w:r>
      <w:r>
        <w:rPr>
          <w:rtl/>
          <w:lang w:eastAsia="en-US"/>
        </w:rPr>
        <w:tab/>
        <w:t>تعليم ابتدائي؛</w:t>
      </w:r>
    </w:p>
    <w:p w:rsidR="00000000" w:rsidRDefault="00000000">
      <w:pPr>
        <w:pStyle w:val="SingleTxt"/>
        <w:tabs>
          <w:tab w:val="clear" w:pos="1267"/>
          <w:tab w:val="clear" w:pos="1930"/>
          <w:tab w:val="left" w:pos="1486"/>
          <w:tab w:val="left" w:pos="1912"/>
        </w:tabs>
        <w:ind w:left="2324" w:right="1264" w:hanging="1060"/>
        <w:rPr>
          <w:rtl/>
          <w:lang w:eastAsia="en-US"/>
        </w:rPr>
      </w:pPr>
      <w:r>
        <w:rPr>
          <w:rtl/>
          <w:lang w:eastAsia="en-US"/>
        </w:rPr>
        <w:tab/>
        <w:t>-</w:t>
      </w:r>
      <w:r>
        <w:rPr>
          <w:rtl/>
          <w:lang w:eastAsia="en-US"/>
        </w:rPr>
        <w:tab/>
        <w:t>تعليم ثانوي من الدرجة الأولى والدرجة الثانية؛</w:t>
      </w:r>
    </w:p>
    <w:p w:rsidR="00000000" w:rsidRDefault="00000000">
      <w:pPr>
        <w:pStyle w:val="SingleTxt"/>
        <w:tabs>
          <w:tab w:val="clear" w:pos="1267"/>
          <w:tab w:val="clear" w:pos="1930"/>
          <w:tab w:val="left" w:pos="1486"/>
          <w:tab w:val="left" w:pos="1912"/>
        </w:tabs>
        <w:ind w:left="2324" w:right="1264" w:hanging="1060"/>
        <w:rPr>
          <w:rtl/>
          <w:lang w:eastAsia="en-US"/>
        </w:rPr>
      </w:pPr>
      <w:r>
        <w:rPr>
          <w:rtl/>
          <w:lang w:eastAsia="en-US"/>
        </w:rPr>
        <w:tab/>
        <w:t>-</w:t>
      </w:r>
      <w:r>
        <w:rPr>
          <w:rtl/>
          <w:lang w:eastAsia="en-US"/>
        </w:rPr>
        <w:tab/>
        <w:t>تعليم عالٍ؛</w:t>
      </w:r>
    </w:p>
    <w:p w:rsidR="00000000" w:rsidRDefault="00000000">
      <w:pPr>
        <w:pStyle w:val="SingleTxt"/>
        <w:tabs>
          <w:tab w:val="clear" w:pos="1267"/>
          <w:tab w:val="clear" w:pos="1930"/>
          <w:tab w:val="left" w:pos="1486"/>
          <w:tab w:val="left" w:pos="1912"/>
        </w:tabs>
        <w:ind w:left="2324" w:right="1264" w:hanging="1060"/>
        <w:rPr>
          <w:rtl/>
          <w:lang w:eastAsia="en-US"/>
        </w:rPr>
      </w:pPr>
      <w:r>
        <w:rPr>
          <w:rtl/>
          <w:lang w:eastAsia="en-US"/>
        </w:rPr>
        <w:tab/>
        <w:t>-</w:t>
      </w:r>
      <w:r>
        <w:rPr>
          <w:rtl/>
          <w:lang w:eastAsia="en-US"/>
        </w:rPr>
        <w:tab/>
        <w:t>تعليم تقني وفني.</w:t>
      </w:r>
    </w:p>
    <w:p w:rsidR="00000000" w:rsidRDefault="00000000">
      <w:pPr>
        <w:pStyle w:val="SingleTxt"/>
        <w:tabs>
          <w:tab w:val="clear" w:pos="1267"/>
          <w:tab w:val="clear" w:pos="1930"/>
          <w:tab w:val="left" w:pos="1061"/>
          <w:tab w:val="left" w:pos="1912"/>
        </w:tabs>
        <w:ind w:left="2324" w:right="1264" w:hanging="1060"/>
        <w:rPr>
          <w:rtl/>
          <w:lang w:eastAsia="en-US"/>
        </w:rPr>
      </w:pPr>
      <w:r>
        <w:rPr>
          <w:b/>
          <w:bCs/>
          <w:rtl/>
          <w:lang w:eastAsia="en-US"/>
        </w:rPr>
        <w:t>ألف -</w:t>
      </w:r>
      <w:r>
        <w:rPr>
          <w:b/>
          <w:bCs/>
          <w:rtl/>
          <w:lang w:eastAsia="en-US"/>
        </w:rPr>
        <w:tab/>
        <w:t>التعليم قبل المدرسي</w:t>
      </w:r>
    </w:p>
    <w:p w:rsidR="00000000" w:rsidRDefault="00000000">
      <w:pPr>
        <w:pStyle w:val="SingleTxt"/>
        <w:tabs>
          <w:tab w:val="clear" w:pos="1267"/>
          <w:tab w:val="clear" w:pos="1930"/>
          <w:tab w:val="left" w:pos="1061"/>
          <w:tab w:val="left" w:pos="1912"/>
        </w:tabs>
        <w:ind w:left="1264" w:right="1264"/>
        <w:rPr>
          <w:rtl/>
          <w:lang w:eastAsia="en-US"/>
        </w:rPr>
      </w:pPr>
      <w:r>
        <w:rPr>
          <w:rtl/>
          <w:lang w:eastAsia="en-US"/>
        </w:rPr>
        <w:tab/>
        <w:t xml:space="preserve">هذا هو أول دائرة لتعليم وتدريب الطفل البالغ الصغر الذي ينحدر بصفة عامة من الحضر. وكل الأطفال لم يحصلوا على التعليم قبل المدرسي لأن دخول المدرسة الأموية مشروط بسداد رسوم التعليم. وهذا المطلب يعطي الأولوية للأطفال الذين لدى أبويهم الموارد. وتتلقى دائرة التعليم قبل المدرسي الطفل من سن 3 إلى 6 سنوات. وتعده لمعرفة المستوى الابتدائي مع اكتساب العلوم الأخلاقية والبدنية. ولا يوجد في هذه الدائرة أفراد كافيين ولكن غلبة الفتيات على الفتيان ملحوظة. والأشخاص القائمون بالتدريس هم من النساء بصفة رئيسية. </w:t>
      </w:r>
    </w:p>
    <w:p w:rsidR="00000000" w:rsidRDefault="00000000">
      <w:pPr>
        <w:pStyle w:val="SingleTxt"/>
        <w:tabs>
          <w:tab w:val="clear" w:pos="1267"/>
          <w:tab w:val="clear" w:pos="1930"/>
          <w:tab w:val="left" w:pos="1061"/>
          <w:tab w:val="left" w:pos="1912"/>
        </w:tabs>
        <w:ind w:left="1264" w:right="1264"/>
        <w:rPr>
          <w:rtl/>
          <w:lang w:eastAsia="en-US"/>
        </w:rPr>
      </w:pPr>
      <w:r>
        <w:rPr>
          <w:rtl/>
          <w:lang w:eastAsia="en-US"/>
        </w:rPr>
        <w:tab/>
        <w:t>وفي الفترة من 1990 إلى 1998، انخفض عدد مراكز التعليم قبل المدرسي من 53 إلى 51 في التعليم العام. وانخفض عدد العاملين من 870 5 إلى 266 1. وهؤلاء كانوا يمثلون معدل زيادة قدرة 17.5 في المائة. وخلال ذلك العقد، انخفض عدد المعلمين إلى 197. ويمكن تفسير انخفاض عدد العاملين بقيد الأطفال في مؤسسات خاصة مفتوحة في برازافيل وبونت نوار. ولا تقدم هذه المدارس الخاصة بيانات إحصائية حتى يمكن تقييم عدد العاملين. وعلى مدى العقد، ازداد عدد الجماعة من السن الرسمية (3 إلى 5 سنوات) زيادة كبيرة بمقدار 107 106 في عام 1990 مقابل 672 160 في عام 1998. وبلغ معدل الزيادة في المتوسط5.4 في المائة بالنسبة للجنسين. ويلاحظ فارق صغير لصالح الفتيات (5.3 في المائة مقابل 4.7 في المائة أي بفارق قدره 0.6 نقطة)</w:t>
      </w:r>
    </w:p>
    <w:p w:rsidR="00000000" w:rsidRDefault="00000000">
      <w:pPr>
        <w:pStyle w:val="SingleTxt"/>
        <w:tabs>
          <w:tab w:val="clear" w:pos="1267"/>
          <w:tab w:val="clear" w:pos="1930"/>
          <w:tab w:val="left" w:pos="1061"/>
          <w:tab w:val="left" w:pos="1912"/>
        </w:tabs>
        <w:spacing w:after="0"/>
        <w:ind w:left="1264" w:right="1264"/>
        <w:rPr>
          <w:rtl/>
          <w:lang w:eastAsia="en-US"/>
        </w:rPr>
      </w:pPr>
    </w:p>
    <w:p w:rsidR="00000000" w:rsidRDefault="00000000">
      <w:pPr>
        <w:pStyle w:val="SingleTxt"/>
        <w:tabs>
          <w:tab w:val="clear" w:pos="1267"/>
          <w:tab w:val="clear" w:pos="1930"/>
          <w:tab w:val="left" w:pos="1061"/>
          <w:tab w:val="left" w:pos="1912"/>
        </w:tabs>
        <w:ind w:left="1264" w:right="1264"/>
        <w:rPr>
          <w:rtl/>
          <w:lang w:eastAsia="en-US"/>
        </w:rPr>
      </w:pPr>
      <w:r>
        <w:rPr>
          <w:b/>
          <w:bCs/>
          <w:rtl/>
          <w:lang w:eastAsia="en-US"/>
        </w:rPr>
        <w:t xml:space="preserve">الجدول رقم 29 </w:t>
      </w:r>
      <w:r>
        <w:rPr>
          <w:b/>
          <w:bCs/>
          <w:lang w:eastAsia="en-US"/>
        </w:rPr>
        <w:t>–</w:t>
      </w:r>
      <w:r>
        <w:rPr>
          <w:b/>
          <w:bCs/>
          <w:rtl/>
          <w:lang w:eastAsia="en-US"/>
        </w:rPr>
        <w:t xml:space="preserve"> عدد التلاميذ والمدرسين (1997 و 1998)</w:t>
      </w:r>
    </w:p>
    <w:tbl>
      <w:tblPr>
        <w:bidiVisual/>
        <w:tblW w:w="0" w:type="auto"/>
        <w:tblInd w:w="-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852"/>
        <w:gridCol w:w="1134"/>
        <w:gridCol w:w="849"/>
        <w:gridCol w:w="1134"/>
        <w:gridCol w:w="850"/>
        <w:gridCol w:w="709"/>
        <w:gridCol w:w="1134"/>
        <w:gridCol w:w="709"/>
        <w:gridCol w:w="1134"/>
        <w:gridCol w:w="851"/>
      </w:tblGrid>
      <w:tr w:rsidR="00000000">
        <w:tblPrEx>
          <w:tblCellMar>
            <w:top w:w="0" w:type="dxa"/>
            <w:bottom w:w="0" w:type="dxa"/>
          </w:tblCellMar>
        </w:tblPrEx>
        <w:trPr>
          <w:cantSplit/>
        </w:trPr>
        <w:tc>
          <w:tcPr>
            <w:tcW w:w="851" w:type="dxa"/>
          </w:tcPr>
          <w:p w:rsidR="00000000" w:rsidRDefault="00000000">
            <w:pPr>
              <w:rPr>
                <w:i/>
                <w:iCs/>
                <w:szCs w:val="28"/>
                <w:rtl/>
                <w:lang w:eastAsia="en-US"/>
              </w:rPr>
            </w:pPr>
            <w:r>
              <w:rPr>
                <w:i/>
                <w:iCs/>
                <w:szCs w:val="28"/>
                <w:rtl/>
                <w:lang w:eastAsia="en-US"/>
              </w:rPr>
              <w:t>السنة</w:t>
            </w:r>
          </w:p>
        </w:tc>
        <w:tc>
          <w:tcPr>
            <w:tcW w:w="4819" w:type="dxa"/>
            <w:gridSpan w:val="5"/>
          </w:tcPr>
          <w:p w:rsidR="00000000" w:rsidRDefault="00000000">
            <w:pPr>
              <w:jc w:val="center"/>
              <w:rPr>
                <w:i/>
                <w:iCs/>
                <w:szCs w:val="28"/>
                <w:rtl/>
                <w:lang w:eastAsia="en-US"/>
              </w:rPr>
            </w:pPr>
            <w:r>
              <w:rPr>
                <w:i/>
                <w:iCs/>
                <w:szCs w:val="28"/>
                <w:rtl/>
                <w:lang w:eastAsia="en-US"/>
              </w:rPr>
              <w:t>عدد التلاميذ</w:t>
            </w:r>
          </w:p>
        </w:tc>
        <w:tc>
          <w:tcPr>
            <w:tcW w:w="4537" w:type="dxa"/>
            <w:gridSpan w:val="5"/>
          </w:tcPr>
          <w:p w:rsidR="00000000" w:rsidRDefault="00000000">
            <w:pPr>
              <w:jc w:val="center"/>
              <w:rPr>
                <w:i/>
                <w:iCs/>
                <w:szCs w:val="28"/>
                <w:rtl/>
                <w:lang w:eastAsia="en-US"/>
              </w:rPr>
            </w:pPr>
            <w:r>
              <w:rPr>
                <w:i/>
                <w:iCs/>
                <w:szCs w:val="28"/>
                <w:rtl/>
                <w:lang w:eastAsia="en-US"/>
              </w:rPr>
              <w:t>عدد المدرسين</w:t>
            </w:r>
          </w:p>
        </w:tc>
      </w:tr>
      <w:tr w:rsidR="00000000">
        <w:tblPrEx>
          <w:tblCellMar>
            <w:top w:w="0" w:type="dxa"/>
            <w:bottom w:w="0" w:type="dxa"/>
          </w:tblCellMar>
        </w:tblPrEx>
        <w:tc>
          <w:tcPr>
            <w:tcW w:w="851" w:type="dxa"/>
          </w:tcPr>
          <w:p w:rsidR="00000000" w:rsidRDefault="00000000">
            <w:pPr>
              <w:rPr>
                <w:i/>
                <w:iCs/>
                <w:szCs w:val="28"/>
                <w:rtl/>
                <w:lang w:eastAsia="en-US"/>
              </w:rPr>
            </w:pPr>
          </w:p>
        </w:tc>
        <w:tc>
          <w:tcPr>
            <w:tcW w:w="852" w:type="dxa"/>
          </w:tcPr>
          <w:p w:rsidR="00000000" w:rsidRDefault="00000000">
            <w:pPr>
              <w:rPr>
                <w:i/>
                <w:iCs/>
                <w:szCs w:val="28"/>
                <w:rtl/>
                <w:lang w:eastAsia="en-US"/>
              </w:rPr>
            </w:pPr>
            <w:r>
              <w:rPr>
                <w:i/>
                <w:iCs/>
                <w:szCs w:val="28"/>
                <w:rtl/>
                <w:lang w:eastAsia="en-US"/>
              </w:rPr>
              <w:t>الفتيان</w:t>
            </w:r>
          </w:p>
        </w:tc>
        <w:tc>
          <w:tcPr>
            <w:tcW w:w="1134" w:type="dxa"/>
          </w:tcPr>
          <w:p w:rsidR="00000000" w:rsidRDefault="00000000">
            <w:pPr>
              <w:rPr>
                <w:i/>
                <w:iCs/>
                <w:szCs w:val="28"/>
                <w:rtl/>
                <w:lang w:eastAsia="en-US"/>
              </w:rPr>
            </w:pPr>
            <w:r>
              <w:rPr>
                <w:i/>
                <w:iCs/>
                <w:szCs w:val="28"/>
                <w:rtl/>
                <w:lang w:eastAsia="en-US"/>
              </w:rPr>
              <w:t>نسبة مئوية</w:t>
            </w:r>
          </w:p>
        </w:tc>
        <w:tc>
          <w:tcPr>
            <w:tcW w:w="849" w:type="dxa"/>
          </w:tcPr>
          <w:p w:rsidR="00000000" w:rsidRDefault="00000000">
            <w:pPr>
              <w:rPr>
                <w:i/>
                <w:iCs/>
                <w:szCs w:val="28"/>
                <w:rtl/>
                <w:lang w:eastAsia="en-US"/>
              </w:rPr>
            </w:pPr>
            <w:r>
              <w:rPr>
                <w:i/>
                <w:iCs/>
                <w:szCs w:val="28"/>
                <w:rtl/>
                <w:lang w:eastAsia="en-US"/>
              </w:rPr>
              <w:t>الفتيات</w:t>
            </w:r>
          </w:p>
        </w:tc>
        <w:tc>
          <w:tcPr>
            <w:tcW w:w="1134" w:type="dxa"/>
          </w:tcPr>
          <w:p w:rsidR="00000000" w:rsidRDefault="00000000">
            <w:pPr>
              <w:rPr>
                <w:i/>
                <w:iCs/>
                <w:szCs w:val="28"/>
                <w:rtl/>
                <w:lang w:eastAsia="en-US"/>
              </w:rPr>
            </w:pPr>
            <w:r>
              <w:rPr>
                <w:i/>
                <w:iCs/>
                <w:szCs w:val="28"/>
                <w:rtl/>
                <w:lang w:eastAsia="en-US"/>
              </w:rPr>
              <w:t>نسبة مئوية</w:t>
            </w:r>
          </w:p>
        </w:tc>
        <w:tc>
          <w:tcPr>
            <w:tcW w:w="850" w:type="dxa"/>
          </w:tcPr>
          <w:p w:rsidR="00000000" w:rsidRDefault="00000000">
            <w:pPr>
              <w:rPr>
                <w:i/>
                <w:iCs/>
                <w:szCs w:val="28"/>
                <w:rtl/>
                <w:lang w:eastAsia="en-US"/>
              </w:rPr>
            </w:pPr>
            <w:r>
              <w:rPr>
                <w:i/>
                <w:iCs/>
                <w:szCs w:val="28"/>
                <w:rtl/>
                <w:lang w:eastAsia="en-US"/>
              </w:rPr>
              <w:t>المجموع</w:t>
            </w:r>
          </w:p>
        </w:tc>
        <w:tc>
          <w:tcPr>
            <w:tcW w:w="709" w:type="dxa"/>
          </w:tcPr>
          <w:p w:rsidR="00000000" w:rsidRDefault="00000000">
            <w:pPr>
              <w:rPr>
                <w:i/>
                <w:iCs/>
                <w:szCs w:val="28"/>
                <w:rtl/>
                <w:lang w:eastAsia="en-US"/>
              </w:rPr>
            </w:pPr>
            <w:r>
              <w:rPr>
                <w:i/>
                <w:iCs/>
                <w:szCs w:val="28"/>
                <w:rtl/>
                <w:lang w:eastAsia="en-US"/>
              </w:rPr>
              <w:t>رجل</w:t>
            </w:r>
          </w:p>
        </w:tc>
        <w:tc>
          <w:tcPr>
            <w:tcW w:w="1134" w:type="dxa"/>
          </w:tcPr>
          <w:p w:rsidR="00000000" w:rsidRDefault="00000000">
            <w:pPr>
              <w:rPr>
                <w:i/>
                <w:iCs/>
                <w:szCs w:val="28"/>
                <w:rtl/>
                <w:lang w:eastAsia="en-US"/>
              </w:rPr>
            </w:pPr>
            <w:r>
              <w:rPr>
                <w:i/>
                <w:iCs/>
                <w:szCs w:val="28"/>
                <w:rtl/>
                <w:lang w:eastAsia="en-US"/>
              </w:rPr>
              <w:t>نسبة مئوية</w:t>
            </w:r>
          </w:p>
        </w:tc>
        <w:tc>
          <w:tcPr>
            <w:tcW w:w="709" w:type="dxa"/>
          </w:tcPr>
          <w:p w:rsidR="00000000" w:rsidRDefault="00000000">
            <w:pPr>
              <w:rPr>
                <w:i/>
                <w:iCs/>
                <w:szCs w:val="28"/>
                <w:rtl/>
                <w:lang w:eastAsia="en-US"/>
              </w:rPr>
            </w:pPr>
            <w:r>
              <w:rPr>
                <w:i/>
                <w:iCs/>
                <w:szCs w:val="28"/>
                <w:rtl/>
                <w:lang w:eastAsia="en-US"/>
              </w:rPr>
              <w:t>امرأة</w:t>
            </w:r>
          </w:p>
        </w:tc>
        <w:tc>
          <w:tcPr>
            <w:tcW w:w="1134" w:type="dxa"/>
          </w:tcPr>
          <w:p w:rsidR="00000000" w:rsidRDefault="00000000">
            <w:pPr>
              <w:rPr>
                <w:i/>
                <w:iCs/>
                <w:szCs w:val="28"/>
                <w:rtl/>
                <w:lang w:eastAsia="en-US"/>
              </w:rPr>
            </w:pPr>
            <w:r>
              <w:rPr>
                <w:i/>
                <w:iCs/>
                <w:szCs w:val="28"/>
                <w:rtl/>
                <w:lang w:eastAsia="en-US"/>
              </w:rPr>
              <w:t>نسبة مئوية</w:t>
            </w:r>
          </w:p>
        </w:tc>
        <w:tc>
          <w:tcPr>
            <w:tcW w:w="851" w:type="dxa"/>
          </w:tcPr>
          <w:p w:rsidR="00000000" w:rsidRDefault="00000000">
            <w:pPr>
              <w:rPr>
                <w:i/>
                <w:iCs/>
                <w:szCs w:val="28"/>
                <w:rtl/>
                <w:lang w:eastAsia="en-US"/>
              </w:rPr>
            </w:pPr>
            <w:r>
              <w:rPr>
                <w:i/>
                <w:iCs/>
                <w:szCs w:val="28"/>
                <w:rtl/>
                <w:lang w:eastAsia="en-US"/>
              </w:rPr>
              <w:t>المجموع</w:t>
            </w:r>
          </w:p>
        </w:tc>
      </w:tr>
      <w:tr w:rsidR="00000000">
        <w:tblPrEx>
          <w:tblCellMar>
            <w:top w:w="0" w:type="dxa"/>
            <w:bottom w:w="0" w:type="dxa"/>
          </w:tblCellMar>
        </w:tblPrEx>
        <w:tc>
          <w:tcPr>
            <w:tcW w:w="851" w:type="dxa"/>
          </w:tcPr>
          <w:p w:rsidR="00000000" w:rsidRDefault="00000000">
            <w:pPr>
              <w:rPr>
                <w:szCs w:val="28"/>
                <w:rtl/>
                <w:lang w:eastAsia="en-US"/>
              </w:rPr>
            </w:pPr>
            <w:r>
              <w:rPr>
                <w:szCs w:val="28"/>
                <w:rtl/>
                <w:lang w:eastAsia="en-US"/>
              </w:rPr>
              <w:t>1997</w:t>
            </w:r>
          </w:p>
        </w:tc>
        <w:tc>
          <w:tcPr>
            <w:tcW w:w="852" w:type="dxa"/>
          </w:tcPr>
          <w:p w:rsidR="00000000" w:rsidRDefault="00000000">
            <w:pPr>
              <w:rPr>
                <w:szCs w:val="28"/>
                <w:rtl/>
                <w:lang w:eastAsia="en-US"/>
              </w:rPr>
            </w:pPr>
            <w:r>
              <w:rPr>
                <w:szCs w:val="28"/>
                <w:rtl/>
                <w:lang w:eastAsia="en-US"/>
              </w:rPr>
              <w:t>796 1</w:t>
            </w:r>
          </w:p>
        </w:tc>
        <w:tc>
          <w:tcPr>
            <w:tcW w:w="1134" w:type="dxa"/>
          </w:tcPr>
          <w:p w:rsidR="00000000" w:rsidRDefault="00000000">
            <w:pPr>
              <w:rPr>
                <w:szCs w:val="28"/>
                <w:rtl/>
                <w:lang w:eastAsia="en-US"/>
              </w:rPr>
            </w:pPr>
            <w:r>
              <w:rPr>
                <w:szCs w:val="28"/>
                <w:rtl/>
                <w:lang w:eastAsia="en-US"/>
              </w:rPr>
              <w:t>48,48</w:t>
            </w:r>
          </w:p>
        </w:tc>
        <w:tc>
          <w:tcPr>
            <w:tcW w:w="849" w:type="dxa"/>
          </w:tcPr>
          <w:p w:rsidR="00000000" w:rsidRDefault="00000000">
            <w:pPr>
              <w:rPr>
                <w:szCs w:val="28"/>
                <w:rtl/>
                <w:lang w:eastAsia="en-US"/>
              </w:rPr>
            </w:pPr>
            <w:r>
              <w:rPr>
                <w:szCs w:val="28"/>
                <w:rtl/>
                <w:lang w:eastAsia="en-US"/>
              </w:rPr>
              <w:t>908 1</w:t>
            </w:r>
          </w:p>
        </w:tc>
        <w:tc>
          <w:tcPr>
            <w:tcW w:w="1134" w:type="dxa"/>
          </w:tcPr>
          <w:p w:rsidR="00000000" w:rsidRDefault="00000000">
            <w:pPr>
              <w:rPr>
                <w:szCs w:val="28"/>
                <w:rtl/>
                <w:lang w:eastAsia="en-US"/>
              </w:rPr>
            </w:pPr>
            <w:r>
              <w:rPr>
                <w:szCs w:val="28"/>
                <w:rtl/>
                <w:lang w:eastAsia="en-US"/>
              </w:rPr>
              <w:t>51.52</w:t>
            </w:r>
          </w:p>
        </w:tc>
        <w:tc>
          <w:tcPr>
            <w:tcW w:w="850" w:type="dxa"/>
          </w:tcPr>
          <w:p w:rsidR="00000000" w:rsidRDefault="00000000">
            <w:pPr>
              <w:rPr>
                <w:szCs w:val="28"/>
                <w:rtl/>
                <w:lang w:eastAsia="en-US"/>
              </w:rPr>
            </w:pPr>
            <w:r>
              <w:rPr>
                <w:szCs w:val="28"/>
                <w:rtl/>
                <w:lang w:eastAsia="en-US"/>
              </w:rPr>
              <w:t>704 3</w:t>
            </w:r>
          </w:p>
        </w:tc>
        <w:tc>
          <w:tcPr>
            <w:tcW w:w="709" w:type="dxa"/>
          </w:tcPr>
          <w:p w:rsidR="00000000" w:rsidRDefault="00000000">
            <w:pPr>
              <w:rPr>
                <w:szCs w:val="28"/>
                <w:rtl/>
                <w:lang w:eastAsia="en-US"/>
              </w:rPr>
            </w:pPr>
            <w:r>
              <w:rPr>
                <w:szCs w:val="28"/>
                <w:rtl/>
                <w:lang w:eastAsia="en-US"/>
              </w:rPr>
              <w:t>1</w:t>
            </w:r>
          </w:p>
        </w:tc>
        <w:tc>
          <w:tcPr>
            <w:tcW w:w="1134" w:type="dxa"/>
          </w:tcPr>
          <w:p w:rsidR="00000000" w:rsidRDefault="00000000">
            <w:pPr>
              <w:rPr>
                <w:szCs w:val="28"/>
                <w:rtl/>
                <w:lang w:eastAsia="en-US"/>
              </w:rPr>
            </w:pPr>
            <w:r>
              <w:rPr>
                <w:szCs w:val="28"/>
                <w:rtl/>
                <w:lang w:eastAsia="en-US"/>
              </w:rPr>
              <w:t>0.21</w:t>
            </w:r>
          </w:p>
        </w:tc>
        <w:tc>
          <w:tcPr>
            <w:tcW w:w="709" w:type="dxa"/>
          </w:tcPr>
          <w:p w:rsidR="00000000" w:rsidRDefault="00000000">
            <w:pPr>
              <w:rPr>
                <w:szCs w:val="28"/>
                <w:rtl/>
                <w:lang w:eastAsia="en-US"/>
              </w:rPr>
            </w:pPr>
            <w:r>
              <w:rPr>
                <w:szCs w:val="28"/>
                <w:rtl/>
                <w:lang w:eastAsia="en-US"/>
              </w:rPr>
              <w:t>474</w:t>
            </w:r>
          </w:p>
        </w:tc>
        <w:tc>
          <w:tcPr>
            <w:tcW w:w="1134" w:type="dxa"/>
          </w:tcPr>
          <w:p w:rsidR="00000000" w:rsidRDefault="00000000">
            <w:pPr>
              <w:rPr>
                <w:szCs w:val="28"/>
                <w:rtl/>
                <w:lang w:eastAsia="en-US"/>
              </w:rPr>
            </w:pPr>
            <w:r>
              <w:rPr>
                <w:szCs w:val="28"/>
                <w:rtl/>
                <w:lang w:eastAsia="en-US"/>
              </w:rPr>
              <w:t>99.79</w:t>
            </w:r>
          </w:p>
        </w:tc>
        <w:tc>
          <w:tcPr>
            <w:tcW w:w="851" w:type="dxa"/>
          </w:tcPr>
          <w:p w:rsidR="00000000" w:rsidRDefault="00000000">
            <w:pPr>
              <w:rPr>
                <w:szCs w:val="28"/>
                <w:rtl/>
                <w:lang w:eastAsia="en-US"/>
              </w:rPr>
            </w:pPr>
            <w:r>
              <w:rPr>
                <w:szCs w:val="28"/>
                <w:rtl/>
                <w:lang w:eastAsia="en-US"/>
              </w:rPr>
              <w:t>475</w:t>
            </w:r>
          </w:p>
        </w:tc>
      </w:tr>
      <w:tr w:rsidR="00000000">
        <w:tblPrEx>
          <w:tblCellMar>
            <w:top w:w="0" w:type="dxa"/>
            <w:bottom w:w="0" w:type="dxa"/>
          </w:tblCellMar>
        </w:tblPrEx>
        <w:tc>
          <w:tcPr>
            <w:tcW w:w="851" w:type="dxa"/>
          </w:tcPr>
          <w:p w:rsidR="00000000" w:rsidRDefault="00000000">
            <w:pPr>
              <w:rPr>
                <w:szCs w:val="28"/>
                <w:rtl/>
                <w:lang w:eastAsia="en-US"/>
              </w:rPr>
            </w:pPr>
            <w:r>
              <w:rPr>
                <w:szCs w:val="28"/>
                <w:rtl/>
                <w:lang w:eastAsia="en-US"/>
              </w:rPr>
              <w:t>1998</w:t>
            </w:r>
          </w:p>
        </w:tc>
        <w:tc>
          <w:tcPr>
            <w:tcW w:w="852" w:type="dxa"/>
          </w:tcPr>
          <w:p w:rsidR="00000000" w:rsidRDefault="00000000">
            <w:pPr>
              <w:rPr>
                <w:szCs w:val="28"/>
                <w:rtl/>
                <w:lang w:eastAsia="en-US"/>
              </w:rPr>
            </w:pPr>
            <w:r>
              <w:rPr>
                <w:szCs w:val="28"/>
                <w:rtl/>
                <w:lang w:eastAsia="en-US"/>
              </w:rPr>
              <w:t>612</w:t>
            </w:r>
          </w:p>
        </w:tc>
        <w:tc>
          <w:tcPr>
            <w:tcW w:w="1134" w:type="dxa"/>
          </w:tcPr>
          <w:p w:rsidR="00000000" w:rsidRDefault="00000000">
            <w:pPr>
              <w:rPr>
                <w:szCs w:val="28"/>
                <w:rtl/>
                <w:lang w:eastAsia="en-US"/>
              </w:rPr>
            </w:pPr>
            <w:r>
              <w:rPr>
                <w:szCs w:val="28"/>
                <w:rtl/>
                <w:lang w:eastAsia="en-US"/>
              </w:rPr>
              <w:t>48.34</w:t>
            </w:r>
          </w:p>
        </w:tc>
        <w:tc>
          <w:tcPr>
            <w:tcW w:w="849" w:type="dxa"/>
          </w:tcPr>
          <w:p w:rsidR="00000000" w:rsidRDefault="00000000">
            <w:pPr>
              <w:rPr>
                <w:szCs w:val="28"/>
                <w:rtl/>
                <w:lang w:eastAsia="en-US"/>
              </w:rPr>
            </w:pPr>
            <w:r>
              <w:rPr>
                <w:szCs w:val="28"/>
                <w:rtl/>
                <w:lang w:eastAsia="en-US"/>
              </w:rPr>
              <w:t>654</w:t>
            </w:r>
          </w:p>
        </w:tc>
        <w:tc>
          <w:tcPr>
            <w:tcW w:w="1134" w:type="dxa"/>
          </w:tcPr>
          <w:p w:rsidR="00000000" w:rsidRDefault="00000000">
            <w:pPr>
              <w:rPr>
                <w:szCs w:val="28"/>
                <w:rtl/>
                <w:lang w:eastAsia="en-US"/>
              </w:rPr>
            </w:pPr>
            <w:r>
              <w:rPr>
                <w:szCs w:val="28"/>
                <w:rtl/>
                <w:lang w:eastAsia="en-US"/>
              </w:rPr>
              <w:t>51.66</w:t>
            </w:r>
          </w:p>
        </w:tc>
        <w:tc>
          <w:tcPr>
            <w:tcW w:w="850" w:type="dxa"/>
          </w:tcPr>
          <w:p w:rsidR="00000000" w:rsidRDefault="00000000">
            <w:pPr>
              <w:rPr>
                <w:szCs w:val="28"/>
                <w:rtl/>
                <w:lang w:eastAsia="en-US"/>
              </w:rPr>
            </w:pPr>
            <w:r>
              <w:rPr>
                <w:szCs w:val="28"/>
                <w:rtl/>
                <w:lang w:eastAsia="en-US"/>
              </w:rPr>
              <w:t>266 1</w:t>
            </w:r>
          </w:p>
        </w:tc>
        <w:tc>
          <w:tcPr>
            <w:tcW w:w="709" w:type="dxa"/>
          </w:tcPr>
          <w:p w:rsidR="00000000" w:rsidRDefault="00000000">
            <w:pPr>
              <w:rPr>
                <w:szCs w:val="28"/>
                <w:rtl/>
                <w:lang w:eastAsia="en-US"/>
              </w:rPr>
            </w:pPr>
            <w:r>
              <w:rPr>
                <w:szCs w:val="28"/>
                <w:rtl/>
                <w:lang w:eastAsia="en-US"/>
              </w:rPr>
              <w:t>صفر</w:t>
            </w:r>
          </w:p>
        </w:tc>
        <w:tc>
          <w:tcPr>
            <w:tcW w:w="1134" w:type="dxa"/>
          </w:tcPr>
          <w:p w:rsidR="00000000" w:rsidRDefault="00000000">
            <w:pPr>
              <w:rPr>
                <w:szCs w:val="28"/>
                <w:rtl/>
                <w:lang w:eastAsia="en-US"/>
              </w:rPr>
            </w:pPr>
            <w:r>
              <w:rPr>
                <w:szCs w:val="28"/>
                <w:rtl/>
                <w:lang w:eastAsia="en-US"/>
              </w:rPr>
              <w:t>صفر</w:t>
            </w:r>
          </w:p>
        </w:tc>
        <w:tc>
          <w:tcPr>
            <w:tcW w:w="709" w:type="dxa"/>
          </w:tcPr>
          <w:p w:rsidR="00000000" w:rsidRDefault="00000000">
            <w:pPr>
              <w:rPr>
                <w:szCs w:val="28"/>
                <w:rtl/>
                <w:lang w:eastAsia="en-US"/>
              </w:rPr>
            </w:pPr>
            <w:r>
              <w:rPr>
                <w:szCs w:val="28"/>
                <w:rtl/>
                <w:lang w:eastAsia="en-US"/>
              </w:rPr>
              <w:t>392</w:t>
            </w:r>
          </w:p>
        </w:tc>
        <w:tc>
          <w:tcPr>
            <w:tcW w:w="1134" w:type="dxa"/>
          </w:tcPr>
          <w:p w:rsidR="00000000" w:rsidRDefault="00000000">
            <w:pPr>
              <w:rPr>
                <w:szCs w:val="28"/>
                <w:rtl/>
                <w:lang w:eastAsia="en-US"/>
              </w:rPr>
            </w:pPr>
            <w:r>
              <w:rPr>
                <w:szCs w:val="28"/>
                <w:rtl/>
                <w:lang w:eastAsia="en-US"/>
              </w:rPr>
              <w:t>100</w:t>
            </w:r>
          </w:p>
        </w:tc>
        <w:tc>
          <w:tcPr>
            <w:tcW w:w="851" w:type="dxa"/>
          </w:tcPr>
          <w:p w:rsidR="00000000" w:rsidRDefault="00000000">
            <w:pPr>
              <w:rPr>
                <w:szCs w:val="28"/>
                <w:rtl/>
                <w:lang w:eastAsia="en-US"/>
              </w:rPr>
            </w:pPr>
            <w:r>
              <w:rPr>
                <w:szCs w:val="28"/>
                <w:rtl/>
                <w:lang w:eastAsia="en-US"/>
              </w:rPr>
              <w:t>392</w:t>
            </w:r>
          </w:p>
        </w:tc>
      </w:tr>
    </w:tbl>
    <w:p w:rsidR="00000000" w:rsidRDefault="00000000">
      <w:pPr>
        <w:pStyle w:val="SingleTxt"/>
        <w:tabs>
          <w:tab w:val="clear" w:pos="1267"/>
          <w:tab w:val="clear" w:pos="1930"/>
          <w:tab w:val="left" w:pos="1061"/>
          <w:tab w:val="left" w:pos="1912"/>
        </w:tabs>
        <w:ind w:left="1264" w:right="1264"/>
        <w:rPr>
          <w:i/>
          <w:iCs/>
          <w:rtl/>
          <w:lang w:eastAsia="en-US"/>
        </w:rPr>
      </w:pPr>
      <w:r>
        <w:rPr>
          <w:rtl/>
          <w:lang w:eastAsia="en-US"/>
        </w:rPr>
        <w:tab/>
      </w:r>
      <w:r>
        <w:rPr>
          <w:szCs w:val="26"/>
          <w:rtl/>
          <w:lang w:eastAsia="en-US"/>
        </w:rPr>
        <w:t>المصدر:</w:t>
      </w:r>
      <w:r>
        <w:rPr>
          <w:szCs w:val="26"/>
          <w:rtl/>
          <w:lang w:eastAsia="en-US"/>
        </w:rPr>
        <w:tab/>
        <w:t>إدارة الدراسات والتخطيط، وزارة التعليم الابتدائي والثانوي، 1998</w:t>
      </w:r>
      <w:r>
        <w:rPr>
          <w:i/>
          <w:iCs/>
          <w:rtl/>
          <w:lang w:eastAsia="en-US"/>
        </w:rPr>
        <w:t>.</w:t>
      </w:r>
    </w:p>
    <w:p w:rsidR="00000000" w:rsidRDefault="00000000">
      <w:pPr>
        <w:pStyle w:val="SingleTxt"/>
        <w:tabs>
          <w:tab w:val="clear" w:pos="1267"/>
          <w:tab w:val="clear" w:pos="1930"/>
          <w:tab w:val="left" w:pos="1061"/>
          <w:tab w:val="left" w:pos="1912"/>
        </w:tabs>
        <w:spacing w:after="0"/>
        <w:ind w:left="1264" w:right="1264"/>
        <w:rPr>
          <w:rtl/>
          <w:lang w:eastAsia="en-US"/>
        </w:rPr>
      </w:pPr>
    </w:p>
    <w:p w:rsidR="00000000" w:rsidRDefault="00000000">
      <w:pPr>
        <w:pStyle w:val="SingleTxt"/>
        <w:tabs>
          <w:tab w:val="clear" w:pos="1267"/>
          <w:tab w:val="clear" w:pos="1930"/>
          <w:tab w:val="left" w:pos="1061"/>
          <w:tab w:val="left" w:pos="1912"/>
        </w:tabs>
        <w:ind w:left="1264" w:right="1264"/>
        <w:rPr>
          <w:rtl/>
          <w:lang w:eastAsia="en-US"/>
        </w:rPr>
      </w:pPr>
      <w:r>
        <w:rPr>
          <w:rtl/>
          <w:lang w:eastAsia="en-US"/>
        </w:rPr>
        <w:tab/>
        <w:t>والمعدل الخام للذهاب إلى المدارس، وكان ضعيفا للغاية في البداية، اختلف حيث هبط بنسبة 2.8 في المائة في عام 1990 إلى 0.4 في المائة في عام 1998. ولم يظل معدل القبول عند مستواه فحسب البالغ 2.8 ولكنه هبط كليا رغم النتائج الملموسة الحاصلة على مستوى الفتيات نتيجة لإجراء للتعبئة اتخذته المجتمعات المحلية المسؤولة عن صحة وتعليم أطفالها.</w:t>
      </w:r>
    </w:p>
    <w:p w:rsidR="00000000" w:rsidRDefault="00000000">
      <w:pPr>
        <w:pStyle w:val="SingleTxt"/>
        <w:tabs>
          <w:tab w:val="clear" w:pos="1267"/>
          <w:tab w:val="clear" w:pos="1930"/>
          <w:tab w:val="left" w:pos="1061"/>
          <w:tab w:val="left" w:pos="1912"/>
        </w:tabs>
        <w:ind w:left="1264" w:right="1264"/>
        <w:rPr>
          <w:rtl/>
          <w:lang w:eastAsia="en-US"/>
        </w:rPr>
      </w:pPr>
    </w:p>
    <w:p w:rsidR="00000000" w:rsidRDefault="00000000">
      <w:pPr>
        <w:pStyle w:val="SingleTxt"/>
        <w:tabs>
          <w:tab w:val="clear" w:pos="1267"/>
          <w:tab w:val="clear" w:pos="1930"/>
          <w:tab w:val="left" w:pos="1061"/>
          <w:tab w:val="left" w:pos="1912"/>
        </w:tabs>
        <w:ind w:left="1264" w:right="1264"/>
        <w:rPr>
          <w:rtl/>
          <w:lang w:eastAsia="en-US"/>
        </w:rPr>
      </w:pPr>
    </w:p>
    <w:p w:rsidR="00000000" w:rsidRDefault="00000000">
      <w:pPr>
        <w:pStyle w:val="SingleTxt"/>
        <w:tabs>
          <w:tab w:val="clear" w:pos="1267"/>
          <w:tab w:val="clear" w:pos="1930"/>
          <w:tab w:val="left" w:pos="1061"/>
          <w:tab w:val="left" w:pos="1912"/>
        </w:tabs>
        <w:spacing w:after="0"/>
        <w:ind w:left="1264" w:right="1264"/>
        <w:rPr>
          <w:rtl/>
          <w:lang w:eastAsia="en-US"/>
        </w:rPr>
      </w:pPr>
      <w:r>
        <w:rPr>
          <w:b/>
          <w:bCs/>
          <w:rtl/>
          <w:lang w:eastAsia="en-US"/>
        </w:rPr>
        <w:t xml:space="preserve">الجدول رقم 30 </w:t>
      </w:r>
      <w:r>
        <w:rPr>
          <w:b/>
          <w:bCs/>
          <w:lang w:eastAsia="en-US"/>
        </w:rPr>
        <w:t>–</w:t>
      </w:r>
      <w:r>
        <w:rPr>
          <w:b/>
          <w:bCs/>
          <w:rtl/>
          <w:lang w:eastAsia="en-US"/>
        </w:rPr>
        <w:t xml:space="preserve"> المعدل الإجمالي للالتحاق بالمدارس فيما قبل المدرسة 1990</w:t>
      </w:r>
      <w:r>
        <w:rPr>
          <w:b/>
          <w:bCs/>
          <w:lang w:eastAsia="en-US"/>
        </w:rPr>
        <w:t>–</w:t>
      </w:r>
      <w:r>
        <w:rPr>
          <w:b/>
          <w:bCs/>
          <w:rtl/>
          <w:lang w:eastAsia="en-US"/>
        </w:rPr>
        <w:t>1998</w:t>
      </w:r>
    </w:p>
    <w:p w:rsidR="00000000" w:rsidRDefault="00000000">
      <w:pPr>
        <w:pStyle w:val="SingleTxt"/>
        <w:tabs>
          <w:tab w:val="clear" w:pos="1267"/>
          <w:tab w:val="clear" w:pos="1930"/>
          <w:tab w:val="left" w:pos="1061"/>
          <w:tab w:val="left" w:pos="1912"/>
        </w:tabs>
        <w:spacing w:after="0"/>
        <w:ind w:left="1264" w:right="1264"/>
        <w:rPr>
          <w:rtl/>
          <w:lang w:eastAsia="en-US"/>
        </w:rPr>
      </w:pPr>
    </w:p>
    <w:tbl>
      <w:tblPr>
        <w:bidiVisual/>
        <w:tblW w:w="0" w:type="auto"/>
        <w:tblInd w:w="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34"/>
        <w:gridCol w:w="1276"/>
        <w:gridCol w:w="1559"/>
        <w:gridCol w:w="1559"/>
        <w:gridCol w:w="1418"/>
        <w:gridCol w:w="1417"/>
      </w:tblGrid>
      <w:tr w:rsidR="00000000">
        <w:tblPrEx>
          <w:tblCellMar>
            <w:top w:w="0" w:type="dxa"/>
            <w:bottom w:w="0" w:type="dxa"/>
          </w:tblCellMar>
        </w:tblPrEx>
        <w:tc>
          <w:tcPr>
            <w:tcW w:w="1134" w:type="dxa"/>
          </w:tcPr>
          <w:p w:rsidR="00000000" w:rsidRDefault="00000000">
            <w:pPr>
              <w:spacing w:line="300" w:lineRule="exact"/>
              <w:jc w:val="center"/>
              <w:rPr>
                <w:i/>
                <w:iCs/>
                <w:rtl/>
                <w:lang w:eastAsia="en-US"/>
              </w:rPr>
            </w:pPr>
            <w:r>
              <w:rPr>
                <w:i/>
                <w:iCs/>
                <w:rtl/>
                <w:lang w:eastAsia="en-US"/>
              </w:rPr>
              <w:t>السنة</w:t>
            </w:r>
          </w:p>
        </w:tc>
        <w:tc>
          <w:tcPr>
            <w:tcW w:w="1276" w:type="dxa"/>
          </w:tcPr>
          <w:p w:rsidR="00000000" w:rsidRDefault="00000000">
            <w:pPr>
              <w:spacing w:line="300" w:lineRule="exact"/>
              <w:jc w:val="center"/>
              <w:rPr>
                <w:i/>
                <w:iCs/>
                <w:rtl/>
                <w:lang w:eastAsia="en-US"/>
              </w:rPr>
            </w:pPr>
            <w:r>
              <w:rPr>
                <w:i/>
                <w:iCs/>
                <w:rtl/>
                <w:lang w:eastAsia="en-US"/>
              </w:rPr>
              <w:t>الجنس</w:t>
            </w:r>
          </w:p>
        </w:tc>
        <w:tc>
          <w:tcPr>
            <w:tcW w:w="1559" w:type="dxa"/>
          </w:tcPr>
          <w:p w:rsidR="00000000" w:rsidRDefault="00000000">
            <w:pPr>
              <w:spacing w:line="300" w:lineRule="exact"/>
              <w:jc w:val="center"/>
              <w:rPr>
                <w:i/>
                <w:iCs/>
                <w:rtl/>
                <w:lang w:eastAsia="en-US"/>
              </w:rPr>
            </w:pPr>
            <w:r>
              <w:rPr>
                <w:i/>
                <w:iCs/>
                <w:rtl/>
                <w:lang w:eastAsia="en-US"/>
              </w:rPr>
              <w:t>مجموع الإفراد</w:t>
            </w:r>
          </w:p>
        </w:tc>
        <w:tc>
          <w:tcPr>
            <w:tcW w:w="1559" w:type="dxa"/>
          </w:tcPr>
          <w:p w:rsidR="00000000" w:rsidRDefault="00000000">
            <w:pPr>
              <w:spacing w:line="300" w:lineRule="exact"/>
              <w:jc w:val="center"/>
              <w:rPr>
                <w:i/>
                <w:iCs/>
                <w:rtl/>
                <w:lang w:eastAsia="en-US"/>
              </w:rPr>
            </w:pPr>
            <w:r>
              <w:rPr>
                <w:i/>
                <w:iCs/>
                <w:rtl/>
                <w:lang w:eastAsia="en-US"/>
              </w:rPr>
              <w:t>السكــــــــــــان</w:t>
            </w:r>
          </w:p>
          <w:p w:rsidR="00000000" w:rsidRDefault="00000000">
            <w:pPr>
              <w:pStyle w:val="H56"/>
              <w:keepNext w:val="0"/>
              <w:keepLines w:val="0"/>
              <w:suppressAutoHyphens w:val="0"/>
              <w:spacing w:line="300" w:lineRule="exact"/>
              <w:jc w:val="center"/>
              <w:outlineLvl w:val="9"/>
              <w:rPr>
                <w:i/>
                <w:iCs/>
                <w:rtl/>
                <w:lang w:eastAsia="en-US"/>
              </w:rPr>
            </w:pPr>
            <w:r>
              <w:rPr>
                <w:i/>
                <w:iCs/>
                <w:rtl/>
                <w:lang w:eastAsia="en-US"/>
              </w:rPr>
              <w:t>3-5 سنوات</w:t>
            </w:r>
          </w:p>
        </w:tc>
        <w:tc>
          <w:tcPr>
            <w:tcW w:w="1418" w:type="dxa"/>
          </w:tcPr>
          <w:p w:rsidR="00000000" w:rsidRDefault="00000000">
            <w:pPr>
              <w:spacing w:line="300" w:lineRule="exact"/>
              <w:jc w:val="center"/>
              <w:rPr>
                <w:i/>
                <w:iCs/>
                <w:rtl/>
                <w:lang w:eastAsia="en-US"/>
              </w:rPr>
            </w:pPr>
            <w:r>
              <w:rPr>
                <w:i/>
                <w:iCs/>
                <w:rtl/>
                <w:lang w:eastAsia="en-US"/>
              </w:rPr>
              <w:t>المعدل الإجمالي</w:t>
            </w:r>
          </w:p>
          <w:p w:rsidR="00000000" w:rsidRDefault="00000000">
            <w:pPr>
              <w:spacing w:line="300" w:lineRule="exact"/>
              <w:jc w:val="center"/>
              <w:rPr>
                <w:i/>
                <w:iCs/>
                <w:rtl/>
                <w:lang w:eastAsia="en-US"/>
              </w:rPr>
            </w:pPr>
            <w:r>
              <w:rPr>
                <w:i/>
                <w:iCs/>
                <w:rtl/>
                <w:lang w:eastAsia="en-US"/>
              </w:rPr>
              <w:t>بالمدارس</w:t>
            </w:r>
          </w:p>
        </w:tc>
        <w:tc>
          <w:tcPr>
            <w:tcW w:w="1417" w:type="dxa"/>
          </w:tcPr>
          <w:p w:rsidR="00000000" w:rsidRDefault="00000000">
            <w:pPr>
              <w:spacing w:line="300" w:lineRule="exact"/>
              <w:jc w:val="center"/>
              <w:rPr>
                <w:i/>
                <w:iCs/>
                <w:rtl/>
                <w:lang w:eastAsia="en-US"/>
              </w:rPr>
            </w:pPr>
            <w:r>
              <w:rPr>
                <w:i/>
                <w:iCs/>
                <w:rtl/>
                <w:lang w:eastAsia="en-US"/>
              </w:rPr>
              <w:t>مؤشر الخلاف بين الجنسين</w:t>
            </w:r>
          </w:p>
        </w:tc>
      </w:tr>
      <w:tr w:rsidR="00000000">
        <w:tblPrEx>
          <w:tblCellMar>
            <w:top w:w="0" w:type="dxa"/>
            <w:bottom w:w="0" w:type="dxa"/>
          </w:tblCellMar>
        </w:tblPrEx>
        <w:tc>
          <w:tcPr>
            <w:tcW w:w="1134" w:type="dxa"/>
          </w:tcPr>
          <w:p w:rsidR="00000000" w:rsidRDefault="00000000">
            <w:pPr>
              <w:rPr>
                <w:rtl/>
                <w:lang w:eastAsia="en-US"/>
              </w:rPr>
            </w:pPr>
            <w:r>
              <w:rPr>
                <w:rtl/>
                <w:lang w:eastAsia="en-US"/>
              </w:rPr>
              <w:t>1990</w:t>
            </w:r>
          </w:p>
        </w:tc>
        <w:tc>
          <w:tcPr>
            <w:tcW w:w="1276" w:type="dxa"/>
          </w:tcPr>
          <w:p w:rsidR="00000000" w:rsidRDefault="00000000">
            <w:pPr>
              <w:spacing w:line="340" w:lineRule="exact"/>
              <w:rPr>
                <w:rtl/>
                <w:lang w:eastAsia="en-US"/>
              </w:rPr>
            </w:pPr>
            <w:r>
              <w:rPr>
                <w:rtl/>
                <w:lang w:eastAsia="en-US"/>
              </w:rPr>
              <w:t>المجموع</w:t>
            </w:r>
          </w:p>
          <w:p w:rsidR="00000000" w:rsidRDefault="00000000">
            <w:pPr>
              <w:spacing w:line="340" w:lineRule="exact"/>
              <w:rPr>
                <w:rtl/>
                <w:lang w:eastAsia="en-US"/>
              </w:rPr>
            </w:pPr>
            <w:r>
              <w:rPr>
                <w:rtl/>
                <w:lang w:eastAsia="en-US"/>
              </w:rPr>
              <w:t>فتيـــــان</w:t>
            </w:r>
          </w:p>
          <w:p w:rsidR="00000000" w:rsidRDefault="00000000">
            <w:pPr>
              <w:pStyle w:val="H56"/>
              <w:keepNext w:val="0"/>
              <w:keepLines w:val="0"/>
              <w:suppressAutoHyphens w:val="0"/>
              <w:spacing w:line="340" w:lineRule="exact"/>
              <w:outlineLvl w:val="9"/>
              <w:rPr>
                <w:rtl/>
                <w:lang w:eastAsia="en-US"/>
              </w:rPr>
            </w:pPr>
            <w:r>
              <w:rPr>
                <w:rtl/>
                <w:lang w:eastAsia="en-US"/>
              </w:rPr>
              <w:t>فتيـــات</w:t>
            </w:r>
          </w:p>
        </w:tc>
        <w:tc>
          <w:tcPr>
            <w:tcW w:w="1559" w:type="dxa"/>
          </w:tcPr>
          <w:p w:rsidR="00000000" w:rsidRDefault="00000000">
            <w:pPr>
              <w:spacing w:line="340" w:lineRule="exact"/>
              <w:rPr>
                <w:rtl/>
                <w:lang w:eastAsia="en-US"/>
              </w:rPr>
            </w:pPr>
            <w:r>
              <w:rPr>
                <w:rtl/>
                <w:lang w:eastAsia="en-US"/>
              </w:rPr>
              <w:t>870 5</w:t>
            </w:r>
          </w:p>
          <w:p w:rsidR="00000000" w:rsidRDefault="00000000">
            <w:pPr>
              <w:spacing w:line="340" w:lineRule="exact"/>
              <w:rPr>
                <w:rtl/>
                <w:lang w:eastAsia="en-US"/>
              </w:rPr>
            </w:pPr>
            <w:r>
              <w:rPr>
                <w:rtl/>
                <w:lang w:eastAsia="en-US"/>
              </w:rPr>
              <w:t>952 2</w:t>
            </w:r>
          </w:p>
          <w:p w:rsidR="00000000" w:rsidRDefault="00000000">
            <w:pPr>
              <w:spacing w:line="340" w:lineRule="exact"/>
              <w:rPr>
                <w:rtl/>
                <w:lang w:eastAsia="en-US"/>
              </w:rPr>
            </w:pPr>
            <w:r>
              <w:rPr>
                <w:rtl/>
                <w:lang w:eastAsia="en-US"/>
              </w:rPr>
              <w:t>918 2</w:t>
            </w:r>
          </w:p>
        </w:tc>
        <w:tc>
          <w:tcPr>
            <w:tcW w:w="1559" w:type="dxa"/>
          </w:tcPr>
          <w:p w:rsidR="00000000" w:rsidRDefault="00000000">
            <w:pPr>
              <w:spacing w:line="340" w:lineRule="exact"/>
              <w:rPr>
                <w:rtl/>
                <w:lang w:eastAsia="en-US"/>
              </w:rPr>
            </w:pPr>
            <w:r>
              <w:rPr>
                <w:rtl/>
                <w:lang w:eastAsia="en-US"/>
              </w:rPr>
              <w:t>165 211</w:t>
            </w:r>
          </w:p>
          <w:p w:rsidR="00000000" w:rsidRDefault="00000000">
            <w:pPr>
              <w:spacing w:line="340" w:lineRule="exact"/>
              <w:rPr>
                <w:rtl/>
                <w:lang w:eastAsia="en-US"/>
              </w:rPr>
            </w:pPr>
            <w:r>
              <w:rPr>
                <w:rtl/>
                <w:lang w:eastAsia="en-US"/>
              </w:rPr>
              <w:t>058 105</w:t>
            </w:r>
          </w:p>
          <w:p w:rsidR="00000000" w:rsidRDefault="00000000">
            <w:pPr>
              <w:spacing w:line="340" w:lineRule="exact"/>
              <w:rPr>
                <w:rtl/>
                <w:lang w:eastAsia="en-US"/>
              </w:rPr>
            </w:pPr>
            <w:r>
              <w:rPr>
                <w:rtl/>
                <w:lang w:eastAsia="en-US"/>
              </w:rPr>
              <w:t>107 106</w:t>
            </w:r>
          </w:p>
        </w:tc>
        <w:tc>
          <w:tcPr>
            <w:tcW w:w="1418" w:type="dxa"/>
          </w:tcPr>
          <w:p w:rsidR="00000000" w:rsidRDefault="00000000">
            <w:pPr>
              <w:pStyle w:val="H56"/>
              <w:keepNext w:val="0"/>
              <w:keepLines w:val="0"/>
              <w:suppressAutoHyphens w:val="0"/>
              <w:spacing w:line="340" w:lineRule="exact"/>
              <w:outlineLvl w:val="9"/>
              <w:rPr>
                <w:rtl/>
                <w:lang w:eastAsia="en-US"/>
              </w:rPr>
            </w:pPr>
            <w:r>
              <w:rPr>
                <w:rtl/>
                <w:lang w:eastAsia="en-US"/>
              </w:rPr>
              <w:t>2.8</w:t>
            </w:r>
          </w:p>
          <w:p w:rsidR="00000000" w:rsidRDefault="00000000">
            <w:pPr>
              <w:spacing w:line="340" w:lineRule="exact"/>
              <w:rPr>
                <w:rtl/>
                <w:lang w:eastAsia="en-US"/>
              </w:rPr>
            </w:pPr>
            <w:r>
              <w:rPr>
                <w:rtl/>
                <w:lang w:eastAsia="en-US"/>
              </w:rPr>
              <w:t>2.8</w:t>
            </w:r>
          </w:p>
          <w:p w:rsidR="00000000" w:rsidRDefault="00000000">
            <w:pPr>
              <w:spacing w:line="340" w:lineRule="exact"/>
              <w:rPr>
                <w:rtl/>
                <w:lang w:eastAsia="en-US"/>
              </w:rPr>
            </w:pPr>
            <w:r>
              <w:rPr>
                <w:rtl/>
                <w:lang w:eastAsia="en-US"/>
              </w:rPr>
              <w:t>2.8</w:t>
            </w:r>
          </w:p>
        </w:tc>
        <w:tc>
          <w:tcPr>
            <w:tcW w:w="1417" w:type="dxa"/>
          </w:tcPr>
          <w:p w:rsidR="00000000" w:rsidRDefault="00000000">
            <w:pPr>
              <w:spacing w:line="340" w:lineRule="exact"/>
              <w:rPr>
                <w:rtl/>
                <w:lang w:eastAsia="en-US"/>
              </w:rPr>
            </w:pPr>
          </w:p>
          <w:p w:rsidR="00000000" w:rsidRDefault="00000000">
            <w:pPr>
              <w:spacing w:line="340" w:lineRule="exact"/>
              <w:rPr>
                <w:rtl/>
                <w:lang w:eastAsia="en-US"/>
              </w:rPr>
            </w:pPr>
            <w:r>
              <w:rPr>
                <w:rtl/>
                <w:lang w:eastAsia="en-US"/>
              </w:rPr>
              <w:t>1.0</w:t>
            </w:r>
          </w:p>
        </w:tc>
      </w:tr>
      <w:tr w:rsidR="00000000">
        <w:tblPrEx>
          <w:tblCellMar>
            <w:top w:w="0" w:type="dxa"/>
            <w:bottom w:w="0" w:type="dxa"/>
          </w:tblCellMar>
        </w:tblPrEx>
        <w:tc>
          <w:tcPr>
            <w:tcW w:w="1134" w:type="dxa"/>
          </w:tcPr>
          <w:p w:rsidR="00000000" w:rsidRDefault="00000000">
            <w:pPr>
              <w:rPr>
                <w:rtl/>
                <w:lang w:eastAsia="en-US"/>
              </w:rPr>
            </w:pPr>
            <w:r>
              <w:rPr>
                <w:rtl/>
                <w:lang w:eastAsia="en-US"/>
              </w:rPr>
              <w:t>1991</w:t>
            </w:r>
          </w:p>
        </w:tc>
        <w:tc>
          <w:tcPr>
            <w:tcW w:w="1276" w:type="dxa"/>
          </w:tcPr>
          <w:p w:rsidR="00000000" w:rsidRDefault="00000000">
            <w:pPr>
              <w:spacing w:line="340" w:lineRule="exact"/>
              <w:rPr>
                <w:rtl/>
                <w:lang w:eastAsia="en-US"/>
              </w:rPr>
            </w:pPr>
            <w:r>
              <w:rPr>
                <w:rtl/>
                <w:lang w:eastAsia="en-US"/>
              </w:rPr>
              <w:t>المجموع</w:t>
            </w:r>
          </w:p>
          <w:p w:rsidR="00000000" w:rsidRDefault="00000000">
            <w:pPr>
              <w:spacing w:line="340" w:lineRule="exact"/>
              <w:rPr>
                <w:rtl/>
                <w:lang w:eastAsia="en-US"/>
              </w:rPr>
            </w:pPr>
            <w:r>
              <w:rPr>
                <w:rtl/>
                <w:lang w:eastAsia="en-US"/>
              </w:rPr>
              <w:t>فتيـــــان</w:t>
            </w:r>
          </w:p>
          <w:p w:rsidR="00000000" w:rsidRDefault="00000000">
            <w:pPr>
              <w:pStyle w:val="H56"/>
              <w:keepNext w:val="0"/>
              <w:keepLines w:val="0"/>
              <w:suppressAutoHyphens w:val="0"/>
              <w:spacing w:line="340" w:lineRule="exact"/>
              <w:outlineLvl w:val="9"/>
              <w:rPr>
                <w:rtl/>
                <w:lang w:eastAsia="en-US"/>
              </w:rPr>
            </w:pPr>
            <w:r>
              <w:rPr>
                <w:rtl/>
                <w:lang w:eastAsia="en-US"/>
              </w:rPr>
              <w:t>فتيـــات</w:t>
            </w:r>
          </w:p>
        </w:tc>
        <w:tc>
          <w:tcPr>
            <w:tcW w:w="1559" w:type="dxa"/>
          </w:tcPr>
          <w:p w:rsidR="00000000" w:rsidRDefault="00000000">
            <w:pPr>
              <w:spacing w:line="340" w:lineRule="exact"/>
              <w:rPr>
                <w:rtl/>
                <w:lang w:eastAsia="en-US"/>
              </w:rPr>
            </w:pPr>
            <w:r>
              <w:rPr>
                <w:rtl/>
                <w:lang w:eastAsia="en-US"/>
              </w:rPr>
              <w:t>810 5</w:t>
            </w:r>
          </w:p>
          <w:p w:rsidR="00000000" w:rsidRDefault="00000000">
            <w:pPr>
              <w:spacing w:line="340" w:lineRule="exact"/>
              <w:rPr>
                <w:rtl/>
                <w:lang w:eastAsia="en-US"/>
              </w:rPr>
            </w:pPr>
            <w:r>
              <w:rPr>
                <w:rtl/>
                <w:lang w:eastAsia="en-US"/>
              </w:rPr>
              <w:t>913 2</w:t>
            </w:r>
          </w:p>
          <w:p w:rsidR="00000000" w:rsidRDefault="00000000">
            <w:pPr>
              <w:spacing w:line="340" w:lineRule="exact"/>
              <w:rPr>
                <w:rtl/>
                <w:lang w:eastAsia="en-US"/>
              </w:rPr>
            </w:pPr>
            <w:r>
              <w:rPr>
                <w:rtl/>
                <w:lang w:eastAsia="en-US"/>
              </w:rPr>
              <w:t>817 2</w:t>
            </w:r>
          </w:p>
        </w:tc>
        <w:tc>
          <w:tcPr>
            <w:tcW w:w="1559" w:type="dxa"/>
          </w:tcPr>
          <w:p w:rsidR="00000000" w:rsidRDefault="00000000">
            <w:pPr>
              <w:spacing w:line="340" w:lineRule="exact"/>
              <w:rPr>
                <w:rtl/>
                <w:lang w:eastAsia="en-US"/>
              </w:rPr>
            </w:pPr>
            <w:r>
              <w:rPr>
                <w:rtl/>
                <w:lang w:eastAsia="en-US"/>
              </w:rPr>
              <w:t>015 221</w:t>
            </w:r>
          </w:p>
          <w:p w:rsidR="00000000" w:rsidRDefault="00000000">
            <w:pPr>
              <w:spacing w:line="340" w:lineRule="exact"/>
              <w:rPr>
                <w:rtl/>
                <w:lang w:eastAsia="en-US"/>
              </w:rPr>
            </w:pPr>
            <w:r>
              <w:rPr>
                <w:rtl/>
                <w:lang w:eastAsia="en-US"/>
              </w:rPr>
              <w:t>713 110</w:t>
            </w:r>
          </w:p>
          <w:p w:rsidR="00000000" w:rsidRDefault="00000000">
            <w:pPr>
              <w:spacing w:line="340" w:lineRule="exact"/>
              <w:rPr>
                <w:rtl/>
                <w:lang w:eastAsia="en-US"/>
              </w:rPr>
            </w:pPr>
            <w:r>
              <w:rPr>
                <w:rtl/>
                <w:lang w:eastAsia="en-US"/>
              </w:rPr>
              <w:t>302 110</w:t>
            </w:r>
          </w:p>
        </w:tc>
        <w:tc>
          <w:tcPr>
            <w:tcW w:w="1418" w:type="dxa"/>
          </w:tcPr>
          <w:p w:rsidR="00000000" w:rsidRDefault="00000000">
            <w:pPr>
              <w:spacing w:line="340" w:lineRule="exact"/>
              <w:rPr>
                <w:rtl/>
                <w:lang w:eastAsia="en-US"/>
              </w:rPr>
            </w:pPr>
            <w:r>
              <w:rPr>
                <w:rtl/>
                <w:lang w:eastAsia="en-US"/>
              </w:rPr>
              <w:t>2.6</w:t>
            </w:r>
          </w:p>
          <w:p w:rsidR="00000000" w:rsidRDefault="00000000">
            <w:pPr>
              <w:spacing w:line="340" w:lineRule="exact"/>
              <w:rPr>
                <w:rtl/>
                <w:lang w:eastAsia="en-US"/>
              </w:rPr>
            </w:pPr>
            <w:r>
              <w:rPr>
                <w:rtl/>
                <w:lang w:eastAsia="en-US"/>
              </w:rPr>
              <w:t>2.6</w:t>
            </w:r>
          </w:p>
          <w:p w:rsidR="00000000" w:rsidRDefault="00000000">
            <w:pPr>
              <w:spacing w:line="340" w:lineRule="exact"/>
              <w:rPr>
                <w:rtl/>
                <w:lang w:eastAsia="en-US"/>
              </w:rPr>
            </w:pPr>
            <w:r>
              <w:rPr>
                <w:rtl/>
                <w:lang w:eastAsia="en-US"/>
              </w:rPr>
              <w:t>2.6</w:t>
            </w:r>
          </w:p>
        </w:tc>
        <w:tc>
          <w:tcPr>
            <w:tcW w:w="1417" w:type="dxa"/>
          </w:tcPr>
          <w:p w:rsidR="00000000" w:rsidRDefault="00000000">
            <w:pPr>
              <w:spacing w:line="340" w:lineRule="exact"/>
              <w:rPr>
                <w:rtl/>
                <w:lang w:eastAsia="en-US"/>
              </w:rPr>
            </w:pPr>
          </w:p>
          <w:p w:rsidR="00000000" w:rsidRDefault="00000000">
            <w:pPr>
              <w:spacing w:line="340" w:lineRule="exact"/>
              <w:rPr>
                <w:rtl/>
                <w:lang w:eastAsia="en-US"/>
              </w:rPr>
            </w:pPr>
            <w:r>
              <w:rPr>
                <w:rtl/>
                <w:lang w:eastAsia="en-US"/>
              </w:rPr>
              <w:t>1.0</w:t>
            </w:r>
          </w:p>
        </w:tc>
      </w:tr>
      <w:tr w:rsidR="00000000">
        <w:tblPrEx>
          <w:tblCellMar>
            <w:top w:w="0" w:type="dxa"/>
            <w:bottom w:w="0" w:type="dxa"/>
          </w:tblCellMar>
        </w:tblPrEx>
        <w:tc>
          <w:tcPr>
            <w:tcW w:w="1134" w:type="dxa"/>
          </w:tcPr>
          <w:p w:rsidR="00000000" w:rsidRDefault="00000000">
            <w:pPr>
              <w:rPr>
                <w:rtl/>
                <w:lang w:eastAsia="en-US"/>
              </w:rPr>
            </w:pPr>
            <w:r>
              <w:rPr>
                <w:rtl/>
                <w:lang w:eastAsia="en-US"/>
              </w:rPr>
              <w:t>1992</w:t>
            </w:r>
          </w:p>
        </w:tc>
        <w:tc>
          <w:tcPr>
            <w:tcW w:w="1276" w:type="dxa"/>
          </w:tcPr>
          <w:p w:rsidR="00000000" w:rsidRDefault="00000000">
            <w:pPr>
              <w:spacing w:line="340" w:lineRule="exact"/>
              <w:rPr>
                <w:rtl/>
                <w:lang w:eastAsia="en-US"/>
              </w:rPr>
            </w:pPr>
            <w:r>
              <w:rPr>
                <w:rtl/>
                <w:lang w:eastAsia="en-US"/>
              </w:rPr>
              <w:t>المجموع</w:t>
            </w:r>
          </w:p>
          <w:p w:rsidR="00000000" w:rsidRDefault="00000000">
            <w:pPr>
              <w:spacing w:line="340" w:lineRule="exact"/>
              <w:rPr>
                <w:rtl/>
                <w:lang w:eastAsia="en-US"/>
              </w:rPr>
            </w:pPr>
            <w:r>
              <w:rPr>
                <w:rtl/>
                <w:lang w:eastAsia="en-US"/>
              </w:rPr>
              <w:t>فتيـــــان</w:t>
            </w:r>
          </w:p>
          <w:p w:rsidR="00000000" w:rsidRDefault="00000000">
            <w:pPr>
              <w:pStyle w:val="H56"/>
              <w:keepNext w:val="0"/>
              <w:keepLines w:val="0"/>
              <w:suppressAutoHyphens w:val="0"/>
              <w:spacing w:line="340" w:lineRule="exact"/>
              <w:outlineLvl w:val="9"/>
              <w:rPr>
                <w:rtl/>
                <w:lang w:eastAsia="en-US"/>
              </w:rPr>
            </w:pPr>
            <w:r>
              <w:rPr>
                <w:rtl/>
                <w:lang w:eastAsia="en-US"/>
              </w:rPr>
              <w:t>فتيـــات</w:t>
            </w:r>
          </w:p>
        </w:tc>
        <w:tc>
          <w:tcPr>
            <w:tcW w:w="1559" w:type="dxa"/>
          </w:tcPr>
          <w:p w:rsidR="00000000" w:rsidRDefault="00000000">
            <w:pPr>
              <w:spacing w:line="340" w:lineRule="exact"/>
              <w:rPr>
                <w:rtl/>
                <w:lang w:eastAsia="en-US"/>
              </w:rPr>
            </w:pPr>
            <w:r>
              <w:rPr>
                <w:rtl/>
                <w:lang w:eastAsia="en-US"/>
              </w:rPr>
              <w:t>213 6</w:t>
            </w:r>
          </w:p>
          <w:p w:rsidR="00000000" w:rsidRDefault="00000000">
            <w:pPr>
              <w:spacing w:line="340" w:lineRule="exact"/>
              <w:rPr>
                <w:rtl/>
                <w:lang w:eastAsia="en-US"/>
              </w:rPr>
            </w:pPr>
            <w:r>
              <w:rPr>
                <w:rtl/>
                <w:lang w:eastAsia="en-US"/>
              </w:rPr>
              <w:t>020 3</w:t>
            </w:r>
          </w:p>
          <w:p w:rsidR="00000000" w:rsidRDefault="00000000">
            <w:pPr>
              <w:spacing w:line="340" w:lineRule="exact"/>
              <w:rPr>
                <w:rtl/>
                <w:lang w:eastAsia="en-US"/>
              </w:rPr>
            </w:pPr>
            <w:r>
              <w:rPr>
                <w:rtl/>
                <w:lang w:eastAsia="en-US"/>
              </w:rPr>
              <w:t>193 3</w:t>
            </w:r>
          </w:p>
        </w:tc>
        <w:tc>
          <w:tcPr>
            <w:tcW w:w="1559" w:type="dxa"/>
          </w:tcPr>
          <w:p w:rsidR="00000000" w:rsidRDefault="00000000">
            <w:pPr>
              <w:spacing w:line="340" w:lineRule="exact"/>
              <w:rPr>
                <w:rtl/>
                <w:lang w:eastAsia="en-US"/>
              </w:rPr>
            </w:pPr>
            <w:r>
              <w:rPr>
                <w:rtl/>
                <w:lang w:eastAsia="en-US"/>
              </w:rPr>
              <w:t>079 232</w:t>
            </w:r>
          </w:p>
          <w:p w:rsidR="00000000" w:rsidRDefault="00000000">
            <w:pPr>
              <w:spacing w:line="340" w:lineRule="exact"/>
              <w:rPr>
                <w:rtl/>
                <w:lang w:eastAsia="en-US"/>
              </w:rPr>
            </w:pPr>
            <w:r>
              <w:rPr>
                <w:rtl/>
                <w:lang w:eastAsia="en-US"/>
              </w:rPr>
              <w:t>956 118</w:t>
            </w:r>
          </w:p>
          <w:p w:rsidR="00000000" w:rsidRDefault="00000000">
            <w:pPr>
              <w:spacing w:line="340" w:lineRule="exact"/>
              <w:rPr>
                <w:rtl/>
                <w:lang w:eastAsia="en-US"/>
              </w:rPr>
            </w:pPr>
            <w:r>
              <w:rPr>
                <w:rtl/>
                <w:lang w:eastAsia="en-US"/>
              </w:rPr>
              <w:t>123 113</w:t>
            </w:r>
          </w:p>
        </w:tc>
        <w:tc>
          <w:tcPr>
            <w:tcW w:w="1418" w:type="dxa"/>
          </w:tcPr>
          <w:p w:rsidR="00000000" w:rsidRDefault="00000000">
            <w:pPr>
              <w:spacing w:line="340" w:lineRule="exact"/>
              <w:rPr>
                <w:rtl/>
                <w:lang w:eastAsia="en-US"/>
              </w:rPr>
            </w:pPr>
            <w:r>
              <w:rPr>
                <w:rtl/>
                <w:lang w:eastAsia="en-US"/>
              </w:rPr>
              <w:t>2.7</w:t>
            </w:r>
          </w:p>
          <w:p w:rsidR="00000000" w:rsidRDefault="00000000">
            <w:pPr>
              <w:spacing w:line="340" w:lineRule="exact"/>
              <w:rPr>
                <w:rtl/>
                <w:lang w:eastAsia="en-US"/>
              </w:rPr>
            </w:pPr>
            <w:r>
              <w:rPr>
                <w:rtl/>
                <w:lang w:eastAsia="en-US"/>
              </w:rPr>
              <w:t>2.5</w:t>
            </w:r>
          </w:p>
          <w:p w:rsidR="00000000" w:rsidRDefault="00000000">
            <w:pPr>
              <w:spacing w:line="340" w:lineRule="exact"/>
              <w:rPr>
                <w:rtl/>
                <w:lang w:eastAsia="en-US"/>
              </w:rPr>
            </w:pPr>
            <w:r>
              <w:rPr>
                <w:rtl/>
                <w:lang w:eastAsia="en-US"/>
              </w:rPr>
              <w:t>2.8</w:t>
            </w:r>
          </w:p>
        </w:tc>
        <w:tc>
          <w:tcPr>
            <w:tcW w:w="1417" w:type="dxa"/>
          </w:tcPr>
          <w:p w:rsidR="00000000" w:rsidRDefault="00000000">
            <w:pPr>
              <w:spacing w:line="340" w:lineRule="exact"/>
              <w:rPr>
                <w:rtl/>
                <w:lang w:eastAsia="en-US"/>
              </w:rPr>
            </w:pPr>
          </w:p>
          <w:p w:rsidR="00000000" w:rsidRDefault="00000000">
            <w:pPr>
              <w:spacing w:line="340" w:lineRule="exact"/>
              <w:rPr>
                <w:rtl/>
                <w:lang w:eastAsia="en-US"/>
              </w:rPr>
            </w:pPr>
            <w:r>
              <w:rPr>
                <w:rtl/>
                <w:lang w:eastAsia="en-US"/>
              </w:rPr>
              <w:t>1,1</w:t>
            </w:r>
          </w:p>
        </w:tc>
      </w:tr>
      <w:tr w:rsidR="00000000">
        <w:tblPrEx>
          <w:tblCellMar>
            <w:top w:w="0" w:type="dxa"/>
            <w:bottom w:w="0" w:type="dxa"/>
          </w:tblCellMar>
        </w:tblPrEx>
        <w:tc>
          <w:tcPr>
            <w:tcW w:w="1134" w:type="dxa"/>
          </w:tcPr>
          <w:p w:rsidR="00000000" w:rsidRDefault="00000000">
            <w:pPr>
              <w:rPr>
                <w:rtl/>
                <w:lang w:eastAsia="en-US"/>
              </w:rPr>
            </w:pPr>
            <w:r>
              <w:rPr>
                <w:rtl/>
                <w:lang w:eastAsia="en-US"/>
              </w:rPr>
              <w:t>1993</w:t>
            </w:r>
          </w:p>
        </w:tc>
        <w:tc>
          <w:tcPr>
            <w:tcW w:w="1276" w:type="dxa"/>
          </w:tcPr>
          <w:p w:rsidR="00000000" w:rsidRDefault="00000000">
            <w:pPr>
              <w:spacing w:line="340" w:lineRule="exact"/>
              <w:rPr>
                <w:rtl/>
                <w:lang w:eastAsia="en-US"/>
              </w:rPr>
            </w:pPr>
            <w:r>
              <w:rPr>
                <w:rtl/>
                <w:lang w:eastAsia="en-US"/>
              </w:rPr>
              <w:t>المجموع</w:t>
            </w:r>
          </w:p>
          <w:p w:rsidR="00000000" w:rsidRDefault="00000000">
            <w:pPr>
              <w:spacing w:line="340" w:lineRule="exact"/>
              <w:rPr>
                <w:rtl/>
                <w:lang w:eastAsia="en-US"/>
              </w:rPr>
            </w:pPr>
            <w:r>
              <w:rPr>
                <w:rtl/>
                <w:lang w:eastAsia="en-US"/>
              </w:rPr>
              <w:t>فتيـــــان</w:t>
            </w:r>
          </w:p>
          <w:p w:rsidR="00000000" w:rsidRDefault="00000000">
            <w:pPr>
              <w:pStyle w:val="H56"/>
              <w:keepNext w:val="0"/>
              <w:keepLines w:val="0"/>
              <w:suppressAutoHyphens w:val="0"/>
              <w:spacing w:line="340" w:lineRule="exact"/>
              <w:outlineLvl w:val="9"/>
              <w:rPr>
                <w:rtl/>
                <w:lang w:eastAsia="en-US"/>
              </w:rPr>
            </w:pPr>
            <w:r>
              <w:rPr>
                <w:rtl/>
                <w:lang w:eastAsia="en-US"/>
              </w:rPr>
              <w:t>فتيـــات</w:t>
            </w:r>
          </w:p>
        </w:tc>
        <w:tc>
          <w:tcPr>
            <w:tcW w:w="1559" w:type="dxa"/>
          </w:tcPr>
          <w:p w:rsidR="00000000" w:rsidRDefault="00000000">
            <w:pPr>
              <w:spacing w:line="340" w:lineRule="exact"/>
              <w:rPr>
                <w:rtl/>
                <w:lang w:eastAsia="en-US"/>
              </w:rPr>
            </w:pPr>
            <w:r>
              <w:rPr>
                <w:rtl/>
                <w:lang w:eastAsia="en-US"/>
              </w:rPr>
              <w:t>673 4</w:t>
            </w:r>
          </w:p>
          <w:p w:rsidR="00000000" w:rsidRDefault="00000000">
            <w:pPr>
              <w:spacing w:line="340" w:lineRule="exact"/>
              <w:rPr>
                <w:rtl/>
                <w:lang w:eastAsia="en-US"/>
              </w:rPr>
            </w:pPr>
            <w:r>
              <w:rPr>
                <w:rtl/>
                <w:lang w:eastAsia="en-US"/>
              </w:rPr>
              <w:t>234 2</w:t>
            </w:r>
          </w:p>
          <w:p w:rsidR="00000000" w:rsidRDefault="00000000">
            <w:pPr>
              <w:spacing w:line="340" w:lineRule="exact"/>
              <w:rPr>
                <w:rtl/>
                <w:lang w:eastAsia="en-US"/>
              </w:rPr>
            </w:pPr>
            <w:r>
              <w:rPr>
                <w:rtl/>
                <w:lang w:eastAsia="en-US"/>
              </w:rPr>
              <w:t>439 2</w:t>
            </w:r>
          </w:p>
        </w:tc>
        <w:tc>
          <w:tcPr>
            <w:tcW w:w="1559" w:type="dxa"/>
          </w:tcPr>
          <w:p w:rsidR="00000000" w:rsidRDefault="00000000">
            <w:pPr>
              <w:spacing w:line="340" w:lineRule="exact"/>
              <w:rPr>
                <w:rtl/>
                <w:lang w:eastAsia="en-US"/>
              </w:rPr>
            </w:pPr>
            <w:r>
              <w:rPr>
                <w:rtl/>
                <w:lang w:eastAsia="en-US"/>
              </w:rPr>
              <w:t>027 246</w:t>
            </w:r>
          </w:p>
          <w:p w:rsidR="00000000" w:rsidRDefault="00000000">
            <w:pPr>
              <w:spacing w:line="340" w:lineRule="exact"/>
              <w:rPr>
                <w:rtl/>
                <w:lang w:eastAsia="en-US"/>
              </w:rPr>
            </w:pPr>
            <w:r>
              <w:rPr>
                <w:rtl/>
                <w:lang w:eastAsia="en-US"/>
              </w:rPr>
              <w:t>817 124</w:t>
            </w:r>
          </w:p>
          <w:p w:rsidR="00000000" w:rsidRDefault="00000000">
            <w:pPr>
              <w:spacing w:line="340" w:lineRule="exact"/>
              <w:rPr>
                <w:rtl/>
                <w:lang w:eastAsia="en-US"/>
              </w:rPr>
            </w:pPr>
            <w:r>
              <w:rPr>
                <w:rtl/>
                <w:lang w:eastAsia="en-US"/>
              </w:rPr>
              <w:t>210 121</w:t>
            </w:r>
          </w:p>
        </w:tc>
        <w:tc>
          <w:tcPr>
            <w:tcW w:w="1418" w:type="dxa"/>
          </w:tcPr>
          <w:p w:rsidR="00000000" w:rsidRDefault="00000000">
            <w:pPr>
              <w:spacing w:line="340" w:lineRule="exact"/>
              <w:rPr>
                <w:rtl/>
                <w:lang w:eastAsia="en-US"/>
              </w:rPr>
            </w:pPr>
            <w:r>
              <w:rPr>
                <w:rtl/>
                <w:lang w:eastAsia="en-US"/>
              </w:rPr>
              <w:t>1.9</w:t>
            </w:r>
          </w:p>
          <w:p w:rsidR="00000000" w:rsidRDefault="00000000">
            <w:pPr>
              <w:spacing w:line="340" w:lineRule="exact"/>
              <w:rPr>
                <w:rtl/>
                <w:lang w:eastAsia="en-US"/>
              </w:rPr>
            </w:pPr>
            <w:r>
              <w:rPr>
                <w:rtl/>
                <w:lang w:eastAsia="en-US"/>
              </w:rPr>
              <w:t>1.8</w:t>
            </w:r>
          </w:p>
          <w:p w:rsidR="00000000" w:rsidRDefault="00000000">
            <w:pPr>
              <w:spacing w:line="340" w:lineRule="exact"/>
              <w:rPr>
                <w:rtl/>
                <w:lang w:eastAsia="en-US"/>
              </w:rPr>
            </w:pPr>
            <w:r>
              <w:rPr>
                <w:rtl/>
                <w:lang w:eastAsia="en-US"/>
              </w:rPr>
              <w:t>2.0</w:t>
            </w:r>
          </w:p>
        </w:tc>
        <w:tc>
          <w:tcPr>
            <w:tcW w:w="1417" w:type="dxa"/>
          </w:tcPr>
          <w:p w:rsidR="00000000" w:rsidRDefault="00000000">
            <w:pPr>
              <w:spacing w:line="340" w:lineRule="exact"/>
              <w:rPr>
                <w:rtl/>
                <w:lang w:eastAsia="en-US"/>
              </w:rPr>
            </w:pPr>
          </w:p>
          <w:p w:rsidR="00000000" w:rsidRDefault="00000000">
            <w:pPr>
              <w:spacing w:line="340" w:lineRule="exact"/>
              <w:rPr>
                <w:rtl/>
                <w:lang w:eastAsia="en-US"/>
              </w:rPr>
            </w:pPr>
            <w:r>
              <w:rPr>
                <w:rtl/>
                <w:lang w:eastAsia="en-US"/>
              </w:rPr>
              <w:t>1,1</w:t>
            </w:r>
          </w:p>
        </w:tc>
      </w:tr>
      <w:tr w:rsidR="00000000">
        <w:tblPrEx>
          <w:tblCellMar>
            <w:top w:w="0" w:type="dxa"/>
            <w:bottom w:w="0" w:type="dxa"/>
          </w:tblCellMar>
        </w:tblPrEx>
        <w:tc>
          <w:tcPr>
            <w:tcW w:w="1134" w:type="dxa"/>
          </w:tcPr>
          <w:p w:rsidR="00000000" w:rsidRDefault="00000000">
            <w:pPr>
              <w:rPr>
                <w:rtl/>
                <w:lang w:eastAsia="en-US"/>
              </w:rPr>
            </w:pPr>
            <w:r>
              <w:rPr>
                <w:rtl/>
                <w:lang w:eastAsia="en-US"/>
              </w:rPr>
              <w:t>1994</w:t>
            </w:r>
          </w:p>
        </w:tc>
        <w:tc>
          <w:tcPr>
            <w:tcW w:w="1276" w:type="dxa"/>
          </w:tcPr>
          <w:p w:rsidR="00000000" w:rsidRDefault="00000000">
            <w:pPr>
              <w:spacing w:line="340" w:lineRule="exact"/>
              <w:rPr>
                <w:rtl/>
                <w:lang w:eastAsia="en-US"/>
              </w:rPr>
            </w:pPr>
            <w:r>
              <w:rPr>
                <w:rtl/>
                <w:lang w:eastAsia="en-US"/>
              </w:rPr>
              <w:t>المجموع</w:t>
            </w:r>
          </w:p>
          <w:p w:rsidR="00000000" w:rsidRDefault="00000000">
            <w:pPr>
              <w:spacing w:line="340" w:lineRule="exact"/>
              <w:rPr>
                <w:rtl/>
                <w:lang w:eastAsia="en-US"/>
              </w:rPr>
            </w:pPr>
            <w:r>
              <w:rPr>
                <w:rtl/>
                <w:lang w:eastAsia="en-US"/>
              </w:rPr>
              <w:t>فتيـــــان</w:t>
            </w:r>
          </w:p>
          <w:p w:rsidR="00000000" w:rsidRDefault="00000000">
            <w:pPr>
              <w:pStyle w:val="H56"/>
              <w:keepNext w:val="0"/>
              <w:keepLines w:val="0"/>
              <w:suppressAutoHyphens w:val="0"/>
              <w:spacing w:line="340" w:lineRule="exact"/>
              <w:outlineLvl w:val="9"/>
              <w:rPr>
                <w:rtl/>
                <w:lang w:eastAsia="en-US"/>
              </w:rPr>
            </w:pPr>
            <w:r>
              <w:rPr>
                <w:rtl/>
                <w:lang w:eastAsia="en-US"/>
              </w:rPr>
              <w:t>فتيـــات</w:t>
            </w:r>
          </w:p>
        </w:tc>
        <w:tc>
          <w:tcPr>
            <w:tcW w:w="1559" w:type="dxa"/>
          </w:tcPr>
          <w:p w:rsidR="00000000" w:rsidRDefault="00000000">
            <w:pPr>
              <w:spacing w:line="340" w:lineRule="exact"/>
              <w:rPr>
                <w:rtl/>
                <w:lang w:eastAsia="en-US"/>
              </w:rPr>
            </w:pPr>
            <w:r>
              <w:rPr>
                <w:rtl/>
                <w:lang w:eastAsia="en-US"/>
              </w:rPr>
              <w:t>641 3</w:t>
            </w:r>
          </w:p>
          <w:p w:rsidR="00000000" w:rsidRDefault="00000000">
            <w:pPr>
              <w:spacing w:line="340" w:lineRule="exact"/>
              <w:rPr>
                <w:rtl/>
                <w:lang w:eastAsia="en-US"/>
              </w:rPr>
            </w:pPr>
            <w:r>
              <w:rPr>
                <w:rtl/>
                <w:lang w:eastAsia="en-US"/>
              </w:rPr>
              <w:t>784 1</w:t>
            </w:r>
          </w:p>
          <w:p w:rsidR="00000000" w:rsidRDefault="00000000">
            <w:pPr>
              <w:spacing w:line="340" w:lineRule="exact"/>
              <w:rPr>
                <w:rtl/>
                <w:lang w:eastAsia="en-US"/>
              </w:rPr>
            </w:pPr>
            <w:r>
              <w:rPr>
                <w:rtl/>
                <w:lang w:eastAsia="en-US"/>
              </w:rPr>
              <w:t>857 1</w:t>
            </w:r>
          </w:p>
        </w:tc>
        <w:tc>
          <w:tcPr>
            <w:tcW w:w="1559" w:type="dxa"/>
          </w:tcPr>
          <w:p w:rsidR="00000000" w:rsidRDefault="00000000">
            <w:pPr>
              <w:spacing w:line="340" w:lineRule="exact"/>
              <w:rPr>
                <w:rtl/>
                <w:lang w:eastAsia="en-US"/>
              </w:rPr>
            </w:pPr>
            <w:r>
              <w:rPr>
                <w:rtl/>
                <w:lang w:eastAsia="en-US"/>
              </w:rPr>
              <w:t>297 262</w:t>
            </w:r>
          </w:p>
          <w:p w:rsidR="00000000" w:rsidRDefault="00000000">
            <w:pPr>
              <w:spacing w:line="340" w:lineRule="exact"/>
              <w:rPr>
                <w:rtl/>
                <w:lang w:eastAsia="en-US"/>
              </w:rPr>
            </w:pPr>
            <w:r>
              <w:rPr>
                <w:rtl/>
                <w:lang w:eastAsia="en-US"/>
              </w:rPr>
              <w:t>553 133</w:t>
            </w:r>
          </w:p>
          <w:p w:rsidR="00000000" w:rsidRDefault="00000000">
            <w:pPr>
              <w:spacing w:line="340" w:lineRule="exact"/>
              <w:rPr>
                <w:rtl/>
                <w:lang w:eastAsia="en-US"/>
              </w:rPr>
            </w:pPr>
            <w:r>
              <w:rPr>
                <w:rtl/>
                <w:lang w:eastAsia="en-US"/>
              </w:rPr>
              <w:t>744 128</w:t>
            </w:r>
          </w:p>
        </w:tc>
        <w:tc>
          <w:tcPr>
            <w:tcW w:w="1418" w:type="dxa"/>
          </w:tcPr>
          <w:p w:rsidR="00000000" w:rsidRDefault="00000000">
            <w:pPr>
              <w:spacing w:line="340" w:lineRule="exact"/>
              <w:rPr>
                <w:rtl/>
                <w:lang w:eastAsia="en-US"/>
              </w:rPr>
            </w:pPr>
            <w:r>
              <w:rPr>
                <w:rtl/>
                <w:lang w:eastAsia="en-US"/>
              </w:rPr>
              <w:t>1.4</w:t>
            </w:r>
          </w:p>
          <w:p w:rsidR="00000000" w:rsidRDefault="00000000">
            <w:pPr>
              <w:spacing w:line="340" w:lineRule="exact"/>
              <w:rPr>
                <w:rtl/>
                <w:lang w:eastAsia="en-US"/>
              </w:rPr>
            </w:pPr>
            <w:r>
              <w:rPr>
                <w:rtl/>
                <w:lang w:eastAsia="en-US"/>
              </w:rPr>
              <w:t>1.3</w:t>
            </w:r>
          </w:p>
          <w:p w:rsidR="00000000" w:rsidRDefault="00000000">
            <w:pPr>
              <w:spacing w:line="340" w:lineRule="exact"/>
              <w:rPr>
                <w:rtl/>
                <w:lang w:eastAsia="en-US"/>
              </w:rPr>
            </w:pPr>
            <w:r>
              <w:rPr>
                <w:rtl/>
                <w:lang w:eastAsia="en-US"/>
              </w:rPr>
              <w:t>1.4</w:t>
            </w:r>
          </w:p>
        </w:tc>
        <w:tc>
          <w:tcPr>
            <w:tcW w:w="1417" w:type="dxa"/>
          </w:tcPr>
          <w:p w:rsidR="00000000" w:rsidRDefault="00000000">
            <w:pPr>
              <w:spacing w:line="340" w:lineRule="exact"/>
              <w:rPr>
                <w:rtl/>
                <w:lang w:eastAsia="en-US"/>
              </w:rPr>
            </w:pPr>
          </w:p>
          <w:p w:rsidR="00000000" w:rsidRDefault="00000000">
            <w:pPr>
              <w:spacing w:line="340" w:lineRule="exact"/>
              <w:rPr>
                <w:rtl/>
                <w:lang w:eastAsia="en-US"/>
              </w:rPr>
            </w:pPr>
            <w:r>
              <w:rPr>
                <w:rtl/>
                <w:lang w:eastAsia="en-US"/>
              </w:rPr>
              <w:t>1,1</w:t>
            </w:r>
          </w:p>
        </w:tc>
      </w:tr>
      <w:tr w:rsidR="00000000">
        <w:tblPrEx>
          <w:tblCellMar>
            <w:top w:w="0" w:type="dxa"/>
            <w:bottom w:w="0" w:type="dxa"/>
          </w:tblCellMar>
        </w:tblPrEx>
        <w:tc>
          <w:tcPr>
            <w:tcW w:w="1134" w:type="dxa"/>
          </w:tcPr>
          <w:p w:rsidR="00000000" w:rsidRDefault="00000000">
            <w:pPr>
              <w:rPr>
                <w:rtl/>
                <w:lang w:eastAsia="en-US"/>
              </w:rPr>
            </w:pPr>
            <w:r>
              <w:rPr>
                <w:rtl/>
                <w:lang w:eastAsia="en-US"/>
              </w:rPr>
              <w:t>1995</w:t>
            </w:r>
          </w:p>
        </w:tc>
        <w:tc>
          <w:tcPr>
            <w:tcW w:w="1276" w:type="dxa"/>
          </w:tcPr>
          <w:p w:rsidR="00000000" w:rsidRDefault="00000000">
            <w:pPr>
              <w:spacing w:line="340" w:lineRule="exact"/>
              <w:rPr>
                <w:rtl/>
                <w:lang w:eastAsia="en-US"/>
              </w:rPr>
            </w:pPr>
            <w:r>
              <w:rPr>
                <w:rtl/>
                <w:lang w:eastAsia="en-US"/>
              </w:rPr>
              <w:t>المجموع</w:t>
            </w:r>
          </w:p>
          <w:p w:rsidR="00000000" w:rsidRDefault="00000000">
            <w:pPr>
              <w:spacing w:line="340" w:lineRule="exact"/>
              <w:rPr>
                <w:rtl/>
                <w:lang w:eastAsia="en-US"/>
              </w:rPr>
            </w:pPr>
            <w:r>
              <w:rPr>
                <w:rtl/>
                <w:lang w:eastAsia="en-US"/>
              </w:rPr>
              <w:t>فتيـــــان</w:t>
            </w:r>
          </w:p>
          <w:p w:rsidR="00000000" w:rsidRDefault="00000000">
            <w:pPr>
              <w:pStyle w:val="H56"/>
              <w:keepNext w:val="0"/>
              <w:keepLines w:val="0"/>
              <w:suppressAutoHyphens w:val="0"/>
              <w:spacing w:line="340" w:lineRule="exact"/>
              <w:outlineLvl w:val="9"/>
              <w:rPr>
                <w:rtl/>
                <w:lang w:eastAsia="en-US"/>
              </w:rPr>
            </w:pPr>
            <w:r>
              <w:rPr>
                <w:rtl/>
                <w:lang w:eastAsia="en-US"/>
              </w:rPr>
              <w:t>فتيـــات</w:t>
            </w:r>
          </w:p>
        </w:tc>
        <w:tc>
          <w:tcPr>
            <w:tcW w:w="1559" w:type="dxa"/>
          </w:tcPr>
          <w:p w:rsidR="00000000" w:rsidRDefault="00000000">
            <w:pPr>
              <w:spacing w:line="340" w:lineRule="exact"/>
              <w:rPr>
                <w:rtl/>
                <w:lang w:eastAsia="en-US"/>
              </w:rPr>
            </w:pPr>
            <w:r>
              <w:rPr>
                <w:rtl/>
                <w:lang w:eastAsia="en-US"/>
              </w:rPr>
              <w:t>686 2</w:t>
            </w:r>
          </w:p>
          <w:p w:rsidR="00000000" w:rsidRDefault="00000000">
            <w:pPr>
              <w:spacing w:line="340" w:lineRule="exact"/>
              <w:rPr>
                <w:rtl/>
                <w:lang w:eastAsia="en-US"/>
              </w:rPr>
            </w:pPr>
            <w:r>
              <w:rPr>
                <w:rtl/>
                <w:lang w:eastAsia="en-US"/>
              </w:rPr>
              <w:t>316 1</w:t>
            </w:r>
          </w:p>
          <w:p w:rsidR="00000000" w:rsidRDefault="00000000">
            <w:pPr>
              <w:spacing w:line="340" w:lineRule="exact"/>
              <w:rPr>
                <w:rtl/>
                <w:lang w:eastAsia="en-US"/>
              </w:rPr>
            </w:pPr>
            <w:r>
              <w:rPr>
                <w:rtl/>
                <w:lang w:eastAsia="en-US"/>
              </w:rPr>
              <w:t>370 1</w:t>
            </w:r>
          </w:p>
        </w:tc>
        <w:tc>
          <w:tcPr>
            <w:tcW w:w="1559" w:type="dxa"/>
          </w:tcPr>
          <w:p w:rsidR="00000000" w:rsidRDefault="00000000">
            <w:pPr>
              <w:spacing w:line="340" w:lineRule="exact"/>
              <w:rPr>
                <w:rtl/>
                <w:lang w:eastAsia="en-US"/>
              </w:rPr>
            </w:pPr>
            <w:r>
              <w:rPr>
                <w:rtl/>
                <w:lang w:eastAsia="en-US"/>
              </w:rPr>
              <w:t>915 282</w:t>
            </w:r>
          </w:p>
          <w:p w:rsidR="00000000" w:rsidRDefault="00000000">
            <w:pPr>
              <w:spacing w:line="340" w:lineRule="exact"/>
              <w:rPr>
                <w:rtl/>
                <w:lang w:eastAsia="en-US"/>
              </w:rPr>
            </w:pPr>
            <w:r>
              <w:rPr>
                <w:rtl/>
                <w:lang w:eastAsia="en-US"/>
              </w:rPr>
              <w:t>954 143</w:t>
            </w:r>
          </w:p>
          <w:p w:rsidR="00000000" w:rsidRDefault="00000000">
            <w:pPr>
              <w:spacing w:line="340" w:lineRule="exact"/>
              <w:rPr>
                <w:rtl/>
                <w:lang w:eastAsia="en-US"/>
              </w:rPr>
            </w:pPr>
            <w:r>
              <w:rPr>
                <w:rtl/>
                <w:lang w:eastAsia="en-US"/>
              </w:rPr>
              <w:t>961 138</w:t>
            </w:r>
          </w:p>
        </w:tc>
        <w:tc>
          <w:tcPr>
            <w:tcW w:w="1418" w:type="dxa"/>
          </w:tcPr>
          <w:p w:rsidR="00000000" w:rsidRDefault="00000000">
            <w:pPr>
              <w:spacing w:line="340" w:lineRule="exact"/>
              <w:rPr>
                <w:rtl/>
                <w:lang w:eastAsia="en-US"/>
              </w:rPr>
            </w:pPr>
            <w:r>
              <w:rPr>
                <w:rtl/>
                <w:lang w:eastAsia="en-US"/>
              </w:rPr>
              <w:t>0.9</w:t>
            </w:r>
          </w:p>
          <w:p w:rsidR="00000000" w:rsidRDefault="00000000">
            <w:pPr>
              <w:spacing w:line="340" w:lineRule="exact"/>
              <w:rPr>
                <w:rtl/>
                <w:lang w:eastAsia="en-US"/>
              </w:rPr>
            </w:pPr>
            <w:r>
              <w:rPr>
                <w:rtl/>
                <w:lang w:eastAsia="en-US"/>
              </w:rPr>
              <w:t>1.0</w:t>
            </w:r>
          </w:p>
          <w:p w:rsidR="00000000" w:rsidRDefault="00000000">
            <w:pPr>
              <w:spacing w:line="340" w:lineRule="exact"/>
              <w:rPr>
                <w:rtl/>
                <w:lang w:eastAsia="en-US"/>
              </w:rPr>
            </w:pPr>
            <w:r>
              <w:rPr>
                <w:rtl/>
                <w:lang w:eastAsia="en-US"/>
              </w:rPr>
              <w:t>0.8</w:t>
            </w:r>
          </w:p>
        </w:tc>
        <w:tc>
          <w:tcPr>
            <w:tcW w:w="1417" w:type="dxa"/>
          </w:tcPr>
          <w:p w:rsidR="00000000" w:rsidRDefault="00000000">
            <w:pPr>
              <w:spacing w:line="340" w:lineRule="exact"/>
              <w:rPr>
                <w:rtl/>
                <w:lang w:eastAsia="en-US"/>
              </w:rPr>
            </w:pPr>
          </w:p>
          <w:p w:rsidR="00000000" w:rsidRDefault="00000000">
            <w:pPr>
              <w:spacing w:line="340" w:lineRule="exact"/>
              <w:rPr>
                <w:rtl/>
                <w:lang w:eastAsia="en-US"/>
              </w:rPr>
            </w:pPr>
            <w:r>
              <w:rPr>
                <w:rtl/>
                <w:lang w:eastAsia="en-US"/>
              </w:rPr>
              <w:t>1,1</w:t>
            </w:r>
          </w:p>
        </w:tc>
      </w:tr>
      <w:tr w:rsidR="00000000">
        <w:tblPrEx>
          <w:tblCellMar>
            <w:top w:w="0" w:type="dxa"/>
            <w:bottom w:w="0" w:type="dxa"/>
          </w:tblCellMar>
        </w:tblPrEx>
        <w:tc>
          <w:tcPr>
            <w:tcW w:w="1134" w:type="dxa"/>
          </w:tcPr>
          <w:p w:rsidR="00000000" w:rsidRDefault="00000000">
            <w:pPr>
              <w:rPr>
                <w:rtl/>
                <w:lang w:eastAsia="en-US"/>
              </w:rPr>
            </w:pPr>
            <w:r>
              <w:rPr>
                <w:rtl/>
                <w:lang w:eastAsia="en-US"/>
              </w:rPr>
              <w:t>1996</w:t>
            </w:r>
          </w:p>
        </w:tc>
        <w:tc>
          <w:tcPr>
            <w:tcW w:w="1276" w:type="dxa"/>
          </w:tcPr>
          <w:p w:rsidR="00000000" w:rsidRDefault="00000000">
            <w:pPr>
              <w:spacing w:line="340" w:lineRule="exact"/>
              <w:rPr>
                <w:rtl/>
                <w:lang w:eastAsia="en-US"/>
              </w:rPr>
            </w:pPr>
            <w:r>
              <w:rPr>
                <w:rtl/>
                <w:lang w:eastAsia="en-US"/>
              </w:rPr>
              <w:t>المجموع</w:t>
            </w:r>
          </w:p>
          <w:p w:rsidR="00000000" w:rsidRDefault="00000000">
            <w:pPr>
              <w:spacing w:line="340" w:lineRule="exact"/>
              <w:rPr>
                <w:rtl/>
                <w:lang w:eastAsia="en-US"/>
              </w:rPr>
            </w:pPr>
            <w:r>
              <w:rPr>
                <w:rtl/>
                <w:lang w:eastAsia="en-US"/>
              </w:rPr>
              <w:t>فتيـــــان</w:t>
            </w:r>
          </w:p>
          <w:p w:rsidR="00000000" w:rsidRDefault="00000000">
            <w:pPr>
              <w:pStyle w:val="H56"/>
              <w:keepNext w:val="0"/>
              <w:keepLines w:val="0"/>
              <w:suppressAutoHyphens w:val="0"/>
              <w:spacing w:line="340" w:lineRule="exact"/>
              <w:outlineLvl w:val="9"/>
              <w:rPr>
                <w:rtl/>
                <w:lang w:eastAsia="en-US"/>
              </w:rPr>
            </w:pPr>
            <w:r>
              <w:rPr>
                <w:rtl/>
                <w:lang w:eastAsia="en-US"/>
              </w:rPr>
              <w:t>فتيـــات</w:t>
            </w:r>
          </w:p>
        </w:tc>
        <w:tc>
          <w:tcPr>
            <w:tcW w:w="1559" w:type="dxa"/>
          </w:tcPr>
          <w:p w:rsidR="00000000" w:rsidRDefault="00000000">
            <w:pPr>
              <w:spacing w:line="340" w:lineRule="exact"/>
              <w:rPr>
                <w:rtl/>
                <w:lang w:eastAsia="en-US"/>
              </w:rPr>
            </w:pPr>
            <w:r>
              <w:rPr>
                <w:rtl/>
                <w:lang w:eastAsia="en-US"/>
              </w:rPr>
              <w:t>229 2</w:t>
            </w:r>
          </w:p>
          <w:p w:rsidR="00000000" w:rsidRDefault="00000000">
            <w:pPr>
              <w:spacing w:line="340" w:lineRule="exact"/>
              <w:rPr>
                <w:rtl/>
                <w:lang w:eastAsia="en-US"/>
              </w:rPr>
            </w:pPr>
            <w:r>
              <w:rPr>
                <w:rtl/>
                <w:lang w:eastAsia="en-US"/>
              </w:rPr>
              <w:t>082 1</w:t>
            </w:r>
          </w:p>
          <w:p w:rsidR="00000000" w:rsidRDefault="00000000">
            <w:pPr>
              <w:spacing w:line="340" w:lineRule="exact"/>
              <w:rPr>
                <w:rtl/>
                <w:lang w:eastAsia="en-US"/>
              </w:rPr>
            </w:pPr>
            <w:r>
              <w:rPr>
                <w:rtl/>
                <w:lang w:eastAsia="en-US"/>
              </w:rPr>
              <w:t>137 1</w:t>
            </w:r>
          </w:p>
        </w:tc>
        <w:tc>
          <w:tcPr>
            <w:tcW w:w="1559" w:type="dxa"/>
          </w:tcPr>
          <w:p w:rsidR="00000000" w:rsidRDefault="00000000">
            <w:pPr>
              <w:spacing w:line="340" w:lineRule="exact"/>
              <w:rPr>
                <w:rtl/>
                <w:lang w:eastAsia="en-US"/>
              </w:rPr>
            </w:pPr>
            <w:r>
              <w:rPr>
                <w:rtl/>
                <w:lang w:eastAsia="en-US"/>
              </w:rPr>
              <w:t>280 294</w:t>
            </w:r>
          </w:p>
          <w:p w:rsidR="00000000" w:rsidRDefault="00000000">
            <w:pPr>
              <w:spacing w:line="340" w:lineRule="exact"/>
              <w:rPr>
                <w:rtl/>
                <w:lang w:eastAsia="en-US"/>
              </w:rPr>
            </w:pPr>
            <w:r>
              <w:rPr>
                <w:rtl/>
                <w:lang w:eastAsia="en-US"/>
              </w:rPr>
              <w:t>319 148</w:t>
            </w:r>
          </w:p>
          <w:p w:rsidR="00000000" w:rsidRDefault="00000000">
            <w:pPr>
              <w:spacing w:line="340" w:lineRule="exact"/>
              <w:rPr>
                <w:rtl/>
                <w:lang w:eastAsia="en-US"/>
              </w:rPr>
            </w:pPr>
            <w:r>
              <w:rPr>
                <w:rtl/>
                <w:lang w:eastAsia="en-US"/>
              </w:rPr>
              <w:t>961 145</w:t>
            </w:r>
          </w:p>
        </w:tc>
        <w:tc>
          <w:tcPr>
            <w:tcW w:w="1418" w:type="dxa"/>
          </w:tcPr>
          <w:p w:rsidR="00000000" w:rsidRDefault="00000000">
            <w:pPr>
              <w:spacing w:line="340" w:lineRule="exact"/>
              <w:rPr>
                <w:rtl/>
                <w:lang w:eastAsia="en-US"/>
              </w:rPr>
            </w:pPr>
            <w:r>
              <w:rPr>
                <w:rtl/>
                <w:lang w:eastAsia="en-US"/>
              </w:rPr>
              <w:t>0.7</w:t>
            </w:r>
          </w:p>
          <w:p w:rsidR="00000000" w:rsidRDefault="00000000">
            <w:pPr>
              <w:spacing w:line="340" w:lineRule="exact"/>
              <w:rPr>
                <w:rtl/>
                <w:lang w:eastAsia="en-US"/>
              </w:rPr>
            </w:pPr>
            <w:r>
              <w:rPr>
                <w:rtl/>
                <w:lang w:eastAsia="en-US"/>
              </w:rPr>
              <w:t>0.8</w:t>
            </w:r>
          </w:p>
          <w:p w:rsidR="00000000" w:rsidRDefault="00000000">
            <w:pPr>
              <w:spacing w:line="340" w:lineRule="exact"/>
              <w:rPr>
                <w:rtl/>
                <w:lang w:eastAsia="en-US"/>
              </w:rPr>
            </w:pPr>
            <w:r>
              <w:rPr>
                <w:rtl/>
                <w:lang w:eastAsia="en-US"/>
              </w:rPr>
              <w:t>1.2</w:t>
            </w:r>
          </w:p>
        </w:tc>
        <w:tc>
          <w:tcPr>
            <w:tcW w:w="1417" w:type="dxa"/>
          </w:tcPr>
          <w:p w:rsidR="00000000" w:rsidRDefault="00000000">
            <w:pPr>
              <w:spacing w:line="340" w:lineRule="exact"/>
              <w:rPr>
                <w:rtl/>
                <w:lang w:eastAsia="en-US"/>
              </w:rPr>
            </w:pPr>
          </w:p>
          <w:p w:rsidR="00000000" w:rsidRDefault="00000000">
            <w:pPr>
              <w:spacing w:line="340" w:lineRule="exact"/>
              <w:rPr>
                <w:rtl/>
                <w:lang w:eastAsia="en-US"/>
              </w:rPr>
            </w:pPr>
            <w:r>
              <w:rPr>
                <w:rtl/>
                <w:lang w:eastAsia="en-US"/>
              </w:rPr>
              <w:t>1,1</w:t>
            </w:r>
          </w:p>
        </w:tc>
      </w:tr>
      <w:tr w:rsidR="00000000">
        <w:tblPrEx>
          <w:tblCellMar>
            <w:top w:w="0" w:type="dxa"/>
            <w:bottom w:w="0" w:type="dxa"/>
          </w:tblCellMar>
        </w:tblPrEx>
        <w:tc>
          <w:tcPr>
            <w:tcW w:w="1134" w:type="dxa"/>
          </w:tcPr>
          <w:p w:rsidR="00000000" w:rsidRDefault="00000000">
            <w:pPr>
              <w:rPr>
                <w:rtl/>
                <w:lang w:eastAsia="en-US"/>
              </w:rPr>
            </w:pPr>
            <w:r>
              <w:rPr>
                <w:rtl/>
                <w:lang w:eastAsia="en-US"/>
              </w:rPr>
              <w:t>1997</w:t>
            </w:r>
          </w:p>
        </w:tc>
        <w:tc>
          <w:tcPr>
            <w:tcW w:w="1276" w:type="dxa"/>
          </w:tcPr>
          <w:p w:rsidR="00000000" w:rsidRDefault="00000000">
            <w:pPr>
              <w:spacing w:line="340" w:lineRule="exact"/>
              <w:rPr>
                <w:rtl/>
                <w:lang w:eastAsia="en-US"/>
              </w:rPr>
            </w:pPr>
            <w:r>
              <w:rPr>
                <w:rtl/>
                <w:lang w:eastAsia="en-US"/>
              </w:rPr>
              <w:t>المجموع</w:t>
            </w:r>
          </w:p>
          <w:p w:rsidR="00000000" w:rsidRDefault="00000000">
            <w:pPr>
              <w:spacing w:line="340" w:lineRule="exact"/>
              <w:rPr>
                <w:rtl/>
                <w:lang w:eastAsia="en-US"/>
              </w:rPr>
            </w:pPr>
            <w:r>
              <w:rPr>
                <w:rtl/>
                <w:lang w:eastAsia="en-US"/>
              </w:rPr>
              <w:t>فتيـــــان</w:t>
            </w:r>
          </w:p>
          <w:p w:rsidR="00000000" w:rsidRDefault="00000000">
            <w:pPr>
              <w:pStyle w:val="H56"/>
              <w:keepNext w:val="0"/>
              <w:keepLines w:val="0"/>
              <w:suppressAutoHyphens w:val="0"/>
              <w:spacing w:line="340" w:lineRule="exact"/>
              <w:outlineLvl w:val="9"/>
              <w:rPr>
                <w:rtl/>
                <w:lang w:eastAsia="en-US"/>
              </w:rPr>
            </w:pPr>
            <w:r>
              <w:rPr>
                <w:rtl/>
                <w:lang w:eastAsia="en-US"/>
              </w:rPr>
              <w:t>فتيـــات</w:t>
            </w:r>
          </w:p>
        </w:tc>
        <w:tc>
          <w:tcPr>
            <w:tcW w:w="1559" w:type="dxa"/>
          </w:tcPr>
          <w:p w:rsidR="00000000" w:rsidRDefault="00000000">
            <w:pPr>
              <w:spacing w:line="340" w:lineRule="exact"/>
              <w:rPr>
                <w:rtl/>
                <w:lang w:eastAsia="en-US"/>
              </w:rPr>
            </w:pPr>
            <w:r>
              <w:rPr>
                <w:rtl/>
                <w:lang w:eastAsia="en-US"/>
              </w:rPr>
              <w:t>704 3</w:t>
            </w:r>
          </w:p>
          <w:p w:rsidR="00000000" w:rsidRDefault="00000000">
            <w:pPr>
              <w:spacing w:line="340" w:lineRule="exact"/>
              <w:rPr>
                <w:rtl/>
                <w:lang w:eastAsia="en-US"/>
              </w:rPr>
            </w:pPr>
            <w:r>
              <w:rPr>
                <w:rtl/>
                <w:lang w:eastAsia="en-US"/>
              </w:rPr>
              <w:t>796 1</w:t>
            </w:r>
          </w:p>
          <w:p w:rsidR="00000000" w:rsidRDefault="00000000">
            <w:pPr>
              <w:spacing w:line="340" w:lineRule="exact"/>
              <w:rPr>
                <w:rtl/>
                <w:lang w:eastAsia="en-US"/>
              </w:rPr>
            </w:pPr>
            <w:r>
              <w:rPr>
                <w:rtl/>
                <w:lang w:eastAsia="en-US"/>
              </w:rPr>
              <w:t>908 1</w:t>
            </w:r>
          </w:p>
        </w:tc>
        <w:tc>
          <w:tcPr>
            <w:tcW w:w="1559" w:type="dxa"/>
          </w:tcPr>
          <w:p w:rsidR="00000000" w:rsidRDefault="00000000">
            <w:pPr>
              <w:pStyle w:val="H56"/>
              <w:keepNext w:val="0"/>
              <w:keepLines w:val="0"/>
              <w:suppressAutoHyphens w:val="0"/>
              <w:spacing w:line="340" w:lineRule="exact"/>
              <w:outlineLvl w:val="9"/>
              <w:rPr>
                <w:rtl/>
                <w:lang w:eastAsia="en-US"/>
              </w:rPr>
            </w:pPr>
            <w:r>
              <w:rPr>
                <w:rtl/>
                <w:lang w:eastAsia="en-US"/>
              </w:rPr>
              <w:t>281 304</w:t>
            </w:r>
          </w:p>
          <w:p w:rsidR="00000000" w:rsidRDefault="00000000">
            <w:pPr>
              <w:rPr>
                <w:rtl/>
              </w:rPr>
            </w:pPr>
            <w:r>
              <w:rPr>
                <w:rtl/>
              </w:rPr>
              <w:t>083 151</w:t>
            </w:r>
          </w:p>
          <w:p w:rsidR="00000000" w:rsidRDefault="00000000">
            <w:pPr>
              <w:rPr>
                <w:rtl/>
              </w:rPr>
            </w:pPr>
            <w:r>
              <w:rPr>
                <w:rtl/>
              </w:rPr>
              <w:t>188 153</w:t>
            </w:r>
          </w:p>
        </w:tc>
        <w:tc>
          <w:tcPr>
            <w:tcW w:w="1418" w:type="dxa"/>
          </w:tcPr>
          <w:p w:rsidR="00000000" w:rsidRDefault="00000000">
            <w:pPr>
              <w:spacing w:line="340" w:lineRule="exact"/>
              <w:rPr>
                <w:rtl/>
                <w:lang w:eastAsia="en-US"/>
              </w:rPr>
            </w:pPr>
            <w:r>
              <w:rPr>
                <w:rtl/>
                <w:lang w:eastAsia="en-US"/>
              </w:rPr>
              <w:t>1.2</w:t>
            </w:r>
          </w:p>
          <w:p w:rsidR="00000000" w:rsidRDefault="00000000">
            <w:pPr>
              <w:spacing w:line="340" w:lineRule="exact"/>
              <w:rPr>
                <w:rtl/>
                <w:lang w:eastAsia="en-US"/>
              </w:rPr>
            </w:pPr>
            <w:r>
              <w:rPr>
                <w:rtl/>
                <w:lang w:eastAsia="en-US"/>
              </w:rPr>
              <w:t>0.4</w:t>
            </w:r>
          </w:p>
          <w:p w:rsidR="00000000" w:rsidRDefault="00000000">
            <w:pPr>
              <w:spacing w:line="340" w:lineRule="exact"/>
              <w:rPr>
                <w:rtl/>
                <w:lang w:eastAsia="en-US"/>
              </w:rPr>
            </w:pPr>
            <w:r>
              <w:rPr>
                <w:rtl/>
                <w:lang w:eastAsia="en-US"/>
              </w:rPr>
              <w:t>0.4</w:t>
            </w:r>
          </w:p>
        </w:tc>
        <w:tc>
          <w:tcPr>
            <w:tcW w:w="1417" w:type="dxa"/>
          </w:tcPr>
          <w:p w:rsidR="00000000" w:rsidRDefault="00000000">
            <w:pPr>
              <w:spacing w:line="340" w:lineRule="exact"/>
              <w:rPr>
                <w:rtl/>
                <w:lang w:eastAsia="en-US"/>
              </w:rPr>
            </w:pPr>
          </w:p>
          <w:p w:rsidR="00000000" w:rsidRDefault="00000000">
            <w:pPr>
              <w:spacing w:line="340" w:lineRule="exact"/>
              <w:rPr>
                <w:rtl/>
                <w:lang w:eastAsia="en-US"/>
              </w:rPr>
            </w:pPr>
            <w:r>
              <w:rPr>
                <w:rtl/>
                <w:lang w:eastAsia="en-US"/>
              </w:rPr>
              <w:t>1.0</w:t>
            </w:r>
          </w:p>
        </w:tc>
      </w:tr>
      <w:tr w:rsidR="00000000">
        <w:tblPrEx>
          <w:tblCellMar>
            <w:top w:w="0" w:type="dxa"/>
            <w:bottom w:w="0" w:type="dxa"/>
          </w:tblCellMar>
        </w:tblPrEx>
        <w:tc>
          <w:tcPr>
            <w:tcW w:w="1134" w:type="dxa"/>
          </w:tcPr>
          <w:p w:rsidR="00000000" w:rsidRDefault="00000000">
            <w:pPr>
              <w:rPr>
                <w:rtl/>
                <w:lang w:eastAsia="en-US"/>
              </w:rPr>
            </w:pPr>
            <w:r>
              <w:rPr>
                <w:rtl/>
                <w:lang w:eastAsia="en-US"/>
              </w:rPr>
              <w:t>1998</w:t>
            </w:r>
          </w:p>
        </w:tc>
        <w:tc>
          <w:tcPr>
            <w:tcW w:w="1276" w:type="dxa"/>
          </w:tcPr>
          <w:p w:rsidR="00000000" w:rsidRDefault="00000000">
            <w:pPr>
              <w:spacing w:line="340" w:lineRule="exact"/>
              <w:rPr>
                <w:rtl/>
                <w:lang w:eastAsia="en-US"/>
              </w:rPr>
            </w:pPr>
            <w:r>
              <w:rPr>
                <w:rtl/>
                <w:lang w:eastAsia="en-US"/>
              </w:rPr>
              <w:t>المجموع</w:t>
            </w:r>
          </w:p>
          <w:p w:rsidR="00000000" w:rsidRDefault="00000000">
            <w:pPr>
              <w:spacing w:line="340" w:lineRule="exact"/>
              <w:rPr>
                <w:rtl/>
                <w:lang w:eastAsia="en-US"/>
              </w:rPr>
            </w:pPr>
            <w:r>
              <w:rPr>
                <w:rtl/>
                <w:lang w:eastAsia="en-US"/>
              </w:rPr>
              <w:t>فتيـــــان</w:t>
            </w:r>
          </w:p>
          <w:p w:rsidR="00000000" w:rsidRDefault="00000000">
            <w:pPr>
              <w:pStyle w:val="H56"/>
              <w:keepNext w:val="0"/>
              <w:keepLines w:val="0"/>
              <w:suppressAutoHyphens w:val="0"/>
              <w:spacing w:line="340" w:lineRule="exact"/>
              <w:outlineLvl w:val="9"/>
              <w:rPr>
                <w:rtl/>
                <w:lang w:eastAsia="en-US"/>
              </w:rPr>
            </w:pPr>
            <w:r>
              <w:rPr>
                <w:rtl/>
                <w:lang w:eastAsia="en-US"/>
              </w:rPr>
              <w:t>فتيـــات</w:t>
            </w:r>
          </w:p>
        </w:tc>
        <w:tc>
          <w:tcPr>
            <w:tcW w:w="1559" w:type="dxa"/>
          </w:tcPr>
          <w:p w:rsidR="00000000" w:rsidRDefault="00000000">
            <w:pPr>
              <w:spacing w:line="340" w:lineRule="exact"/>
              <w:rPr>
                <w:rtl/>
                <w:lang w:eastAsia="en-US"/>
              </w:rPr>
            </w:pPr>
            <w:r>
              <w:rPr>
                <w:rtl/>
                <w:lang w:eastAsia="en-US"/>
              </w:rPr>
              <w:t>266 1</w:t>
            </w:r>
          </w:p>
          <w:p w:rsidR="00000000" w:rsidRDefault="00000000">
            <w:pPr>
              <w:spacing w:line="340" w:lineRule="exact"/>
              <w:rPr>
                <w:rtl/>
                <w:lang w:eastAsia="en-US"/>
              </w:rPr>
            </w:pPr>
            <w:r>
              <w:rPr>
                <w:rtl/>
                <w:lang w:eastAsia="en-US"/>
              </w:rPr>
              <w:t>612</w:t>
            </w:r>
          </w:p>
          <w:p w:rsidR="00000000" w:rsidRDefault="00000000">
            <w:pPr>
              <w:spacing w:line="340" w:lineRule="exact"/>
              <w:rPr>
                <w:rtl/>
                <w:lang w:eastAsia="en-US"/>
              </w:rPr>
            </w:pPr>
            <w:r>
              <w:rPr>
                <w:rtl/>
                <w:lang w:eastAsia="en-US"/>
              </w:rPr>
              <w:t>654</w:t>
            </w:r>
          </w:p>
        </w:tc>
        <w:tc>
          <w:tcPr>
            <w:tcW w:w="1559" w:type="dxa"/>
          </w:tcPr>
          <w:p w:rsidR="00000000" w:rsidRDefault="00000000">
            <w:pPr>
              <w:spacing w:line="340" w:lineRule="exact"/>
              <w:rPr>
                <w:rtl/>
                <w:lang w:eastAsia="en-US"/>
              </w:rPr>
            </w:pPr>
            <w:r>
              <w:rPr>
                <w:rtl/>
                <w:lang w:eastAsia="en-US"/>
              </w:rPr>
              <w:t>790 321</w:t>
            </w:r>
          </w:p>
          <w:p w:rsidR="00000000" w:rsidRDefault="00000000">
            <w:pPr>
              <w:spacing w:line="340" w:lineRule="exact"/>
              <w:rPr>
                <w:rtl/>
                <w:lang w:eastAsia="en-US"/>
              </w:rPr>
            </w:pPr>
            <w:r>
              <w:rPr>
                <w:rtl/>
                <w:lang w:eastAsia="en-US"/>
              </w:rPr>
              <w:t>118 152</w:t>
            </w:r>
          </w:p>
          <w:p w:rsidR="00000000" w:rsidRDefault="00000000">
            <w:pPr>
              <w:spacing w:line="340" w:lineRule="exact"/>
              <w:rPr>
                <w:rtl/>
                <w:lang w:eastAsia="en-US"/>
              </w:rPr>
            </w:pPr>
            <w:r>
              <w:rPr>
                <w:rtl/>
                <w:lang w:eastAsia="en-US"/>
              </w:rPr>
              <w:t>672 160</w:t>
            </w:r>
          </w:p>
        </w:tc>
        <w:tc>
          <w:tcPr>
            <w:tcW w:w="1418" w:type="dxa"/>
          </w:tcPr>
          <w:p w:rsidR="00000000" w:rsidRDefault="00000000">
            <w:pPr>
              <w:spacing w:line="340" w:lineRule="exact"/>
              <w:rPr>
                <w:rtl/>
                <w:lang w:eastAsia="en-US"/>
              </w:rPr>
            </w:pPr>
            <w:r>
              <w:rPr>
                <w:rtl/>
                <w:lang w:eastAsia="en-US"/>
              </w:rPr>
              <w:t>0.4</w:t>
            </w:r>
          </w:p>
          <w:p w:rsidR="00000000" w:rsidRDefault="00000000">
            <w:pPr>
              <w:spacing w:line="340" w:lineRule="exact"/>
              <w:rPr>
                <w:rtl/>
                <w:lang w:eastAsia="en-US"/>
              </w:rPr>
            </w:pPr>
            <w:r>
              <w:rPr>
                <w:rtl/>
                <w:lang w:eastAsia="en-US"/>
              </w:rPr>
              <w:t>0.4</w:t>
            </w:r>
          </w:p>
          <w:p w:rsidR="00000000" w:rsidRDefault="00000000">
            <w:pPr>
              <w:spacing w:line="340" w:lineRule="exact"/>
              <w:rPr>
                <w:rtl/>
                <w:lang w:eastAsia="en-US"/>
              </w:rPr>
            </w:pPr>
            <w:r>
              <w:rPr>
                <w:rtl/>
                <w:lang w:eastAsia="en-US"/>
              </w:rPr>
              <w:t>0.4</w:t>
            </w:r>
          </w:p>
        </w:tc>
        <w:tc>
          <w:tcPr>
            <w:tcW w:w="1417" w:type="dxa"/>
          </w:tcPr>
          <w:p w:rsidR="00000000" w:rsidRDefault="00000000">
            <w:pPr>
              <w:spacing w:line="340" w:lineRule="exact"/>
              <w:rPr>
                <w:rtl/>
                <w:lang w:eastAsia="en-US"/>
              </w:rPr>
            </w:pPr>
          </w:p>
          <w:p w:rsidR="00000000" w:rsidRDefault="00000000">
            <w:pPr>
              <w:spacing w:line="340" w:lineRule="exact"/>
              <w:rPr>
                <w:rtl/>
                <w:lang w:eastAsia="en-US"/>
              </w:rPr>
            </w:pPr>
            <w:r>
              <w:rPr>
                <w:rtl/>
                <w:lang w:eastAsia="en-US"/>
              </w:rPr>
              <w:t>1.0</w:t>
            </w:r>
          </w:p>
        </w:tc>
      </w:tr>
    </w:tbl>
    <w:p w:rsidR="00000000" w:rsidRDefault="00000000">
      <w:pPr>
        <w:pStyle w:val="SingleTxt"/>
        <w:tabs>
          <w:tab w:val="clear" w:pos="1267"/>
          <w:tab w:val="clear" w:pos="1930"/>
          <w:tab w:val="left" w:pos="1061"/>
          <w:tab w:val="left" w:pos="1912"/>
        </w:tabs>
        <w:ind w:left="1264" w:right="1264"/>
        <w:rPr>
          <w:rtl/>
          <w:lang w:eastAsia="en-US"/>
        </w:rPr>
      </w:pPr>
      <w:r>
        <w:rPr>
          <w:rtl/>
          <w:lang w:eastAsia="en-US"/>
        </w:rPr>
        <w:tab/>
      </w:r>
      <w:r>
        <w:rPr>
          <w:szCs w:val="26"/>
          <w:rtl/>
          <w:lang w:eastAsia="en-US"/>
        </w:rPr>
        <w:t>المصدر:</w:t>
      </w:r>
      <w:r>
        <w:rPr>
          <w:szCs w:val="26"/>
          <w:rtl/>
          <w:lang w:eastAsia="en-US"/>
        </w:rPr>
        <w:tab/>
        <w:t>إدارة الدراسات والتخطيط، وزارة التعليم الابتدائي والثانوي، 1998</w:t>
      </w:r>
      <w:r>
        <w:rPr>
          <w:i/>
          <w:iCs/>
          <w:rtl/>
          <w:lang w:eastAsia="en-US"/>
        </w:rPr>
        <w:t>.</w:t>
      </w:r>
    </w:p>
    <w:p w:rsidR="00000000" w:rsidRDefault="00000000">
      <w:pPr>
        <w:pStyle w:val="SingleTxt"/>
        <w:tabs>
          <w:tab w:val="clear" w:pos="1267"/>
          <w:tab w:val="clear" w:pos="1930"/>
          <w:tab w:val="left" w:pos="1061"/>
          <w:tab w:val="left" w:pos="1912"/>
        </w:tabs>
        <w:ind w:left="1264" w:right="1264"/>
        <w:rPr>
          <w:rtl/>
          <w:lang w:eastAsia="en-US"/>
        </w:rPr>
      </w:pPr>
    </w:p>
    <w:p w:rsidR="00000000" w:rsidRDefault="00000000">
      <w:pPr>
        <w:pStyle w:val="SingleTxt"/>
        <w:tabs>
          <w:tab w:val="clear" w:pos="1267"/>
          <w:tab w:val="clear" w:pos="1930"/>
          <w:tab w:val="left" w:pos="1061"/>
          <w:tab w:val="left" w:pos="1912"/>
        </w:tabs>
        <w:ind w:left="1264" w:right="1264"/>
        <w:rPr>
          <w:rtl/>
          <w:lang w:eastAsia="en-US"/>
        </w:rPr>
      </w:pPr>
      <w:r>
        <w:rPr>
          <w:rtl/>
          <w:lang w:eastAsia="en-US"/>
        </w:rPr>
        <w:tab/>
        <w:t>ويستند التعليم فيما قبل المدرسة على الألعاب والرسومات مما يتيح للأطفال الالتحاق بالمرحلة الابتدائية مع بعض المعارف الأساسية. ولا يستفيد المعلمون من بعض الفوائد بسبب التدابير التي اتخذتها الحكومة بشأن تقدم وإعادة تصنيف رجال الخدمة العامة. أما دور الحضانة والمدارس الأموية فقد أنشئت في جزئها الأكبر وأديرت بواسطة القطاع الخاص والمؤسسات شبه الرسمية.</w:t>
      </w:r>
    </w:p>
    <w:p w:rsidR="00000000" w:rsidRDefault="00000000">
      <w:pPr>
        <w:pStyle w:val="SingleTxt"/>
        <w:tabs>
          <w:tab w:val="clear" w:pos="1267"/>
          <w:tab w:val="clear" w:pos="1930"/>
          <w:tab w:val="left" w:pos="1061"/>
          <w:tab w:val="left" w:pos="1912"/>
        </w:tabs>
        <w:ind w:left="1264" w:right="1264"/>
        <w:rPr>
          <w:rtl/>
          <w:lang w:eastAsia="en-US"/>
        </w:rPr>
      </w:pPr>
      <w:r>
        <w:rPr>
          <w:b/>
          <w:bCs/>
          <w:rtl/>
          <w:lang w:eastAsia="en-US"/>
        </w:rPr>
        <w:t>باء -</w:t>
      </w:r>
      <w:r>
        <w:rPr>
          <w:b/>
          <w:bCs/>
          <w:rtl/>
          <w:lang w:eastAsia="en-US"/>
        </w:rPr>
        <w:tab/>
        <w:t>التعليم الابتدائي</w:t>
      </w:r>
    </w:p>
    <w:p w:rsidR="00000000" w:rsidRDefault="00000000">
      <w:pPr>
        <w:pStyle w:val="SingleTxt"/>
        <w:tabs>
          <w:tab w:val="clear" w:pos="1267"/>
          <w:tab w:val="clear" w:pos="1930"/>
          <w:tab w:val="left" w:pos="1061"/>
          <w:tab w:val="left" w:pos="1912"/>
        </w:tabs>
        <w:ind w:left="1264" w:right="1264"/>
        <w:rPr>
          <w:rtl/>
          <w:lang w:eastAsia="en-US"/>
        </w:rPr>
      </w:pPr>
      <w:r>
        <w:rPr>
          <w:rtl/>
          <w:lang w:eastAsia="en-US"/>
        </w:rPr>
        <w:tab/>
        <w:t>التعليم الابتدائي يعتبر أساس العملية التعليمية. وبذلت جهود في إطار توسيع وتعميم هذا التعليم مع التأكيد الخاص على تقليل الفوارق بين الفتيات والفتيان.</w:t>
      </w:r>
    </w:p>
    <w:p w:rsidR="00000000" w:rsidRDefault="00000000">
      <w:pPr>
        <w:pStyle w:val="SingleTxt"/>
        <w:tabs>
          <w:tab w:val="clear" w:pos="1267"/>
          <w:tab w:val="clear" w:pos="1930"/>
          <w:tab w:val="left" w:pos="1061"/>
          <w:tab w:val="left" w:pos="1912"/>
        </w:tabs>
        <w:ind w:left="1264" w:right="1264"/>
        <w:rPr>
          <w:rtl/>
          <w:lang w:eastAsia="en-US"/>
        </w:rPr>
      </w:pPr>
      <w:r>
        <w:rPr>
          <w:rtl/>
          <w:lang w:eastAsia="en-US"/>
        </w:rPr>
        <w:tab/>
        <w:t>وعلى صعيد المدرسة الابتدائية، يعادل معدل التحاق الفتيات تقريبا معدل التحاق الفتيان، وهذا على عكس التعليم العالي حيث يلاحظ قدر من عدم المساواة.</w:t>
      </w:r>
    </w:p>
    <w:p w:rsidR="00000000" w:rsidRDefault="00000000">
      <w:pPr>
        <w:pStyle w:val="SingleTxt"/>
        <w:tabs>
          <w:tab w:val="clear" w:pos="1267"/>
          <w:tab w:val="clear" w:pos="1930"/>
          <w:tab w:val="left" w:pos="1061"/>
          <w:tab w:val="left" w:pos="1912"/>
        </w:tabs>
        <w:ind w:left="1264" w:right="1264"/>
        <w:rPr>
          <w:b/>
          <w:bCs/>
          <w:rtl/>
          <w:lang w:eastAsia="en-US"/>
        </w:rPr>
      </w:pPr>
    </w:p>
    <w:p w:rsidR="00000000" w:rsidRDefault="00000000">
      <w:pPr>
        <w:pStyle w:val="SingleTxt"/>
        <w:tabs>
          <w:tab w:val="clear" w:pos="1267"/>
          <w:tab w:val="clear" w:pos="1930"/>
          <w:tab w:val="left" w:pos="1061"/>
          <w:tab w:val="left" w:pos="1912"/>
        </w:tabs>
        <w:ind w:left="1264" w:right="1264"/>
        <w:rPr>
          <w:rtl/>
          <w:lang w:eastAsia="en-US"/>
        </w:rPr>
      </w:pPr>
      <w:r>
        <w:rPr>
          <w:b/>
          <w:bCs/>
          <w:rtl/>
          <w:lang w:eastAsia="en-US"/>
        </w:rPr>
        <w:t xml:space="preserve">الجدول رقم 31 </w:t>
      </w:r>
      <w:r>
        <w:rPr>
          <w:b/>
          <w:bCs/>
          <w:lang w:eastAsia="en-US"/>
        </w:rPr>
        <w:t>–</w:t>
      </w:r>
      <w:r>
        <w:rPr>
          <w:b/>
          <w:bCs/>
          <w:rtl/>
          <w:lang w:eastAsia="en-US"/>
        </w:rPr>
        <w:t xml:space="preserve"> تطور قاعات الدرس والمعلمين فيما قبل المدرسة والمدرسة الابتدائية</w:t>
      </w:r>
    </w:p>
    <w:tbl>
      <w:tblPr>
        <w:bidiVisual/>
        <w:tblW w:w="0" w:type="auto"/>
        <w:tblInd w:w="2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9"/>
        <w:gridCol w:w="1045"/>
        <w:gridCol w:w="1276"/>
        <w:gridCol w:w="1134"/>
        <w:gridCol w:w="1276"/>
        <w:gridCol w:w="1275"/>
        <w:gridCol w:w="1134"/>
        <w:gridCol w:w="1276"/>
      </w:tblGrid>
      <w:tr w:rsidR="00000000">
        <w:tblPrEx>
          <w:tblCellMar>
            <w:top w:w="0" w:type="dxa"/>
            <w:bottom w:w="0" w:type="dxa"/>
          </w:tblCellMar>
        </w:tblPrEx>
        <w:trPr>
          <w:cantSplit/>
        </w:trPr>
        <w:tc>
          <w:tcPr>
            <w:tcW w:w="939" w:type="dxa"/>
          </w:tcPr>
          <w:p w:rsidR="00000000" w:rsidRDefault="00000000">
            <w:pPr>
              <w:rPr>
                <w:i/>
                <w:iCs/>
                <w:rtl/>
                <w:lang w:eastAsia="en-US"/>
              </w:rPr>
            </w:pPr>
          </w:p>
        </w:tc>
        <w:tc>
          <w:tcPr>
            <w:tcW w:w="3455" w:type="dxa"/>
            <w:gridSpan w:val="3"/>
          </w:tcPr>
          <w:p w:rsidR="00000000" w:rsidRDefault="00000000">
            <w:pPr>
              <w:jc w:val="center"/>
              <w:rPr>
                <w:i/>
                <w:iCs/>
                <w:rtl/>
                <w:lang w:eastAsia="en-US"/>
              </w:rPr>
            </w:pPr>
            <w:r>
              <w:rPr>
                <w:i/>
                <w:iCs/>
                <w:rtl/>
                <w:lang w:eastAsia="en-US"/>
              </w:rPr>
              <w:t>ما قبل المدرسة</w:t>
            </w:r>
          </w:p>
        </w:tc>
        <w:tc>
          <w:tcPr>
            <w:tcW w:w="4961" w:type="dxa"/>
            <w:gridSpan w:val="4"/>
          </w:tcPr>
          <w:p w:rsidR="00000000" w:rsidRDefault="00000000">
            <w:pPr>
              <w:jc w:val="center"/>
              <w:rPr>
                <w:i/>
                <w:iCs/>
                <w:rtl/>
                <w:lang w:eastAsia="en-US"/>
              </w:rPr>
            </w:pPr>
            <w:r>
              <w:rPr>
                <w:i/>
                <w:iCs/>
                <w:rtl/>
                <w:lang w:eastAsia="en-US"/>
              </w:rPr>
              <w:t>المدرسة الابتدائية</w:t>
            </w:r>
          </w:p>
        </w:tc>
      </w:tr>
      <w:tr w:rsidR="00000000">
        <w:tblPrEx>
          <w:tblCellMar>
            <w:top w:w="0" w:type="dxa"/>
            <w:bottom w:w="0" w:type="dxa"/>
          </w:tblCellMar>
        </w:tblPrEx>
        <w:tc>
          <w:tcPr>
            <w:tcW w:w="939" w:type="dxa"/>
          </w:tcPr>
          <w:p w:rsidR="00000000" w:rsidRDefault="00000000">
            <w:pPr>
              <w:rPr>
                <w:i/>
                <w:iCs/>
                <w:rtl/>
                <w:lang w:eastAsia="en-US"/>
              </w:rPr>
            </w:pPr>
            <w:r>
              <w:rPr>
                <w:i/>
                <w:iCs/>
                <w:rtl/>
                <w:lang w:eastAsia="en-US"/>
              </w:rPr>
              <w:t>السنة</w:t>
            </w:r>
          </w:p>
        </w:tc>
        <w:tc>
          <w:tcPr>
            <w:tcW w:w="1045" w:type="dxa"/>
          </w:tcPr>
          <w:p w:rsidR="00000000" w:rsidRDefault="00000000">
            <w:pPr>
              <w:rPr>
                <w:i/>
                <w:iCs/>
                <w:rtl/>
                <w:lang w:eastAsia="en-US"/>
              </w:rPr>
            </w:pPr>
            <w:r>
              <w:rPr>
                <w:i/>
                <w:iCs/>
                <w:rtl/>
                <w:lang w:eastAsia="en-US"/>
              </w:rPr>
              <w:t>القاعات</w:t>
            </w:r>
          </w:p>
        </w:tc>
        <w:tc>
          <w:tcPr>
            <w:tcW w:w="1276" w:type="dxa"/>
          </w:tcPr>
          <w:p w:rsidR="00000000" w:rsidRDefault="00000000">
            <w:pPr>
              <w:rPr>
                <w:i/>
                <w:iCs/>
                <w:rtl/>
                <w:lang w:eastAsia="en-US"/>
              </w:rPr>
            </w:pPr>
            <w:r>
              <w:rPr>
                <w:i/>
                <w:iCs/>
                <w:rtl/>
                <w:lang w:eastAsia="en-US"/>
              </w:rPr>
              <w:t>المدرسون</w:t>
            </w:r>
          </w:p>
        </w:tc>
        <w:tc>
          <w:tcPr>
            <w:tcW w:w="1134" w:type="dxa"/>
          </w:tcPr>
          <w:p w:rsidR="00000000" w:rsidRDefault="00000000">
            <w:pPr>
              <w:rPr>
                <w:i/>
                <w:iCs/>
                <w:rtl/>
                <w:lang w:eastAsia="en-US"/>
              </w:rPr>
            </w:pPr>
            <w:r>
              <w:rPr>
                <w:i/>
                <w:iCs/>
                <w:rtl/>
                <w:lang w:eastAsia="en-US"/>
              </w:rPr>
              <w:t>الطلبة</w:t>
            </w:r>
          </w:p>
        </w:tc>
        <w:tc>
          <w:tcPr>
            <w:tcW w:w="1276" w:type="dxa"/>
          </w:tcPr>
          <w:p w:rsidR="00000000" w:rsidRDefault="00000000">
            <w:pPr>
              <w:rPr>
                <w:i/>
                <w:iCs/>
                <w:rtl/>
                <w:lang w:eastAsia="en-US"/>
              </w:rPr>
            </w:pPr>
            <w:r>
              <w:rPr>
                <w:i/>
                <w:iCs/>
                <w:rtl/>
                <w:lang w:eastAsia="en-US"/>
              </w:rPr>
              <w:t>المؤسسات</w:t>
            </w:r>
          </w:p>
        </w:tc>
        <w:tc>
          <w:tcPr>
            <w:tcW w:w="1275" w:type="dxa"/>
          </w:tcPr>
          <w:p w:rsidR="00000000" w:rsidRDefault="00000000">
            <w:pPr>
              <w:rPr>
                <w:i/>
                <w:iCs/>
                <w:rtl/>
                <w:lang w:eastAsia="en-US"/>
              </w:rPr>
            </w:pPr>
            <w:r>
              <w:rPr>
                <w:i/>
                <w:iCs/>
                <w:rtl/>
                <w:lang w:eastAsia="en-US"/>
              </w:rPr>
              <w:t>المدرسون</w:t>
            </w:r>
          </w:p>
        </w:tc>
        <w:tc>
          <w:tcPr>
            <w:tcW w:w="1134" w:type="dxa"/>
          </w:tcPr>
          <w:p w:rsidR="00000000" w:rsidRDefault="00000000">
            <w:pPr>
              <w:rPr>
                <w:i/>
                <w:iCs/>
                <w:rtl/>
                <w:lang w:eastAsia="en-US"/>
              </w:rPr>
            </w:pPr>
            <w:r>
              <w:rPr>
                <w:i/>
                <w:iCs/>
                <w:rtl/>
                <w:lang w:eastAsia="en-US"/>
              </w:rPr>
              <w:t>القاعات</w:t>
            </w:r>
          </w:p>
        </w:tc>
        <w:tc>
          <w:tcPr>
            <w:tcW w:w="1276" w:type="dxa"/>
          </w:tcPr>
          <w:p w:rsidR="00000000" w:rsidRDefault="00000000">
            <w:pPr>
              <w:rPr>
                <w:i/>
                <w:iCs/>
                <w:rtl/>
                <w:lang w:eastAsia="en-US"/>
              </w:rPr>
            </w:pPr>
            <w:r>
              <w:rPr>
                <w:i/>
                <w:iCs/>
                <w:rtl/>
                <w:lang w:eastAsia="en-US"/>
              </w:rPr>
              <w:t>الطلبة</w:t>
            </w:r>
          </w:p>
        </w:tc>
      </w:tr>
      <w:tr w:rsidR="00000000">
        <w:tblPrEx>
          <w:tblCellMar>
            <w:top w:w="0" w:type="dxa"/>
            <w:bottom w:w="0" w:type="dxa"/>
          </w:tblCellMar>
        </w:tblPrEx>
        <w:tc>
          <w:tcPr>
            <w:tcW w:w="939" w:type="dxa"/>
          </w:tcPr>
          <w:p w:rsidR="00000000" w:rsidRDefault="00000000">
            <w:pPr>
              <w:rPr>
                <w:rtl/>
                <w:lang w:eastAsia="en-US"/>
              </w:rPr>
            </w:pPr>
            <w:r>
              <w:rPr>
                <w:rtl/>
                <w:lang w:eastAsia="en-US"/>
              </w:rPr>
              <w:t>1990</w:t>
            </w:r>
          </w:p>
        </w:tc>
        <w:tc>
          <w:tcPr>
            <w:tcW w:w="1045" w:type="dxa"/>
          </w:tcPr>
          <w:p w:rsidR="00000000" w:rsidRDefault="00000000">
            <w:pPr>
              <w:rPr>
                <w:rtl/>
                <w:lang w:eastAsia="en-US"/>
              </w:rPr>
            </w:pPr>
            <w:r>
              <w:rPr>
                <w:rtl/>
                <w:lang w:eastAsia="en-US"/>
              </w:rPr>
              <w:t>185</w:t>
            </w:r>
          </w:p>
        </w:tc>
        <w:tc>
          <w:tcPr>
            <w:tcW w:w="1276" w:type="dxa"/>
          </w:tcPr>
          <w:p w:rsidR="00000000" w:rsidRDefault="00000000">
            <w:pPr>
              <w:rPr>
                <w:rtl/>
                <w:lang w:eastAsia="en-US"/>
              </w:rPr>
            </w:pPr>
            <w:r>
              <w:rPr>
                <w:rtl/>
                <w:lang w:eastAsia="en-US"/>
              </w:rPr>
              <w:t>589</w:t>
            </w:r>
          </w:p>
        </w:tc>
        <w:tc>
          <w:tcPr>
            <w:tcW w:w="1134" w:type="dxa"/>
          </w:tcPr>
          <w:p w:rsidR="00000000" w:rsidRDefault="00000000">
            <w:pPr>
              <w:rPr>
                <w:rtl/>
                <w:lang w:eastAsia="en-US"/>
              </w:rPr>
            </w:pPr>
            <w:r>
              <w:rPr>
                <w:rtl/>
                <w:lang w:eastAsia="en-US"/>
              </w:rPr>
              <w:t>870 5</w:t>
            </w:r>
          </w:p>
        </w:tc>
        <w:tc>
          <w:tcPr>
            <w:tcW w:w="1276" w:type="dxa"/>
          </w:tcPr>
          <w:p w:rsidR="00000000" w:rsidRDefault="00000000">
            <w:pPr>
              <w:rPr>
                <w:rtl/>
                <w:lang w:eastAsia="en-US"/>
              </w:rPr>
            </w:pPr>
            <w:r>
              <w:rPr>
                <w:rtl/>
                <w:lang w:eastAsia="en-US"/>
              </w:rPr>
              <w:t>632 1</w:t>
            </w:r>
          </w:p>
        </w:tc>
        <w:tc>
          <w:tcPr>
            <w:tcW w:w="1275" w:type="dxa"/>
          </w:tcPr>
          <w:p w:rsidR="00000000" w:rsidRDefault="00000000">
            <w:pPr>
              <w:rPr>
                <w:rtl/>
                <w:lang w:eastAsia="en-US"/>
              </w:rPr>
            </w:pPr>
            <w:r>
              <w:rPr>
                <w:rtl/>
                <w:lang w:eastAsia="en-US"/>
              </w:rPr>
              <w:t>639 7</w:t>
            </w:r>
          </w:p>
        </w:tc>
        <w:tc>
          <w:tcPr>
            <w:tcW w:w="1134" w:type="dxa"/>
          </w:tcPr>
          <w:p w:rsidR="00000000" w:rsidRDefault="00000000">
            <w:pPr>
              <w:rPr>
                <w:rtl/>
                <w:lang w:eastAsia="en-US"/>
              </w:rPr>
            </w:pPr>
            <w:r>
              <w:rPr>
                <w:rtl/>
                <w:lang w:eastAsia="en-US"/>
              </w:rPr>
              <w:t>349 6</w:t>
            </w:r>
          </w:p>
        </w:tc>
        <w:tc>
          <w:tcPr>
            <w:tcW w:w="1276" w:type="dxa"/>
          </w:tcPr>
          <w:p w:rsidR="00000000" w:rsidRDefault="00000000">
            <w:pPr>
              <w:rPr>
                <w:rtl/>
                <w:lang w:eastAsia="en-US"/>
              </w:rPr>
            </w:pPr>
            <w:r>
              <w:rPr>
                <w:rtl/>
                <w:lang w:eastAsia="en-US"/>
              </w:rPr>
              <w:t>143 492</w:t>
            </w:r>
          </w:p>
        </w:tc>
      </w:tr>
      <w:tr w:rsidR="00000000">
        <w:tblPrEx>
          <w:tblCellMar>
            <w:top w:w="0" w:type="dxa"/>
            <w:bottom w:w="0" w:type="dxa"/>
          </w:tblCellMar>
        </w:tblPrEx>
        <w:tc>
          <w:tcPr>
            <w:tcW w:w="939" w:type="dxa"/>
          </w:tcPr>
          <w:p w:rsidR="00000000" w:rsidRDefault="00000000">
            <w:pPr>
              <w:rPr>
                <w:rtl/>
                <w:lang w:eastAsia="en-US"/>
              </w:rPr>
            </w:pPr>
            <w:r>
              <w:rPr>
                <w:rtl/>
                <w:lang w:eastAsia="en-US"/>
              </w:rPr>
              <w:t>1991</w:t>
            </w:r>
          </w:p>
        </w:tc>
        <w:tc>
          <w:tcPr>
            <w:tcW w:w="1045" w:type="dxa"/>
          </w:tcPr>
          <w:p w:rsidR="00000000" w:rsidRDefault="00000000">
            <w:pPr>
              <w:rPr>
                <w:rtl/>
                <w:lang w:eastAsia="en-US"/>
              </w:rPr>
            </w:pPr>
            <w:r>
              <w:rPr>
                <w:rtl/>
                <w:lang w:eastAsia="en-US"/>
              </w:rPr>
              <w:t>186</w:t>
            </w:r>
          </w:p>
        </w:tc>
        <w:tc>
          <w:tcPr>
            <w:tcW w:w="1276" w:type="dxa"/>
          </w:tcPr>
          <w:p w:rsidR="00000000" w:rsidRDefault="00000000">
            <w:pPr>
              <w:rPr>
                <w:rtl/>
                <w:lang w:eastAsia="en-US"/>
              </w:rPr>
            </w:pPr>
            <w:r>
              <w:rPr>
                <w:rtl/>
                <w:lang w:eastAsia="en-US"/>
              </w:rPr>
              <w:t>645</w:t>
            </w:r>
          </w:p>
        </w:tc>
        <w:tc>
          <w:tcPr>
            <w:tcW w:w="1134" w:type="dxa"/>
          </w:tcPr>
          <w:p w:rsidR="00000000" w:rsidRDefault="00000000">
            <w:pPr>
              <w:rPr>
                <w:rtl/>
                <w:lang w:eastAsia="en-US"/>
              </w:rPr>
            </w:pPr>
            <w:r>
              <w:rPr>
                <w:rtl/>
                <w:lang w:eastAsia="en-US"/>
              </w:rPr>
              <w:t>810 5</w:t>
            </w:r>
          </w:p>
        </w:tc>
        <w:tc>
          <w:tcPr>
            <w:tcW w:w="1276" w:type="dxa"/>
          </w:tcPr>
          <w:p w:rsidR="00000000" w:rsidRDefault="00000000">
            <w:pPr>
              <w:rPr>
                <w:rtl/>
                <w:lang w:eastAsia="en-US"/>
              </w:rPr>
            </w:pPr>
            <w:r>
              <w:rPr>
                <w:rtl/>
                <w:lang w:eastAsia="en-US"/>
              </w:rPr>
              <w:t>655 1</w:t>
            </w:r>
          </w:p>
        </w:tc>
        <w:tc>
          <w:tcPr>
            <w:tcW w:w="1275" w:type="dxa"/>
          </w:tcPr>
          <w:p w:rsidR="00000000" w:rsidRDefault="00000000">
            <w:pPr>
              <w:rPr>
                <w:rtl/>
                <w:lang w:eastAsia="en-US"/>
              </w:rPr>
            </w:pPr>
            <w:r>
              <w:rPr>
                <w:rtl/>
                <w:lang w:eastAsia="en-US"/>
              </w:rPr>
              <w:t>578 7</w:t>
            </w:r>
          </w:p>
        </w:tc>
        <w:tc>
          <w:tcPr>
            <w:tcW w:w="1134" w:type="dxa"/>
          </w:tcPr>
          <w:p w:rsidR="00000000" w:rsidRDefault="00000000">
            <w:pPr>
              <w:rPr>
                <w:rtl/>
                <w:lang w:eastAsia="en-US"/>
              </w:rPr>
            </w:pPr>
            <w:r>
              <w:rPr>
                <w:rtl/>
                <w:lang w:eastAsia="en-US"/>
              </w:rPr>
              <w:t>495 6</w:t>
            </w:r>
          </w:p>
        </w:tc>
        <w:tc>
          <w:tcPr>
            <w:tcW w:w="1276" w:type="dxa"/>
          </w:tcPr>
          <w:p w:rsidR="00000000" w:rsidRDefault="00000000">
            <w:pPr>
              <w:rPr>
                <w:rtl/>
                <w:lang w:eastAsia="en-US"/>
              </w:rPr>
            </w:pPr>
            <w:r>
              <w:rPr>
                <w:rtl/>
                <w:lang w:eastAsia="en-US"/>
              </w:rPr>
              <w:t>918 503</w:t>
            </w:r>
          </w:p>
        </w:tc>
      </w:tr>
      <w:tr w:rsidR="00000000">
        <w:tblPrEx>
          <w:tblCellMar>
            <w:top w:w="0" w:type="dxa"/>
            <w:bottom w:w="0" w:type="dxa"/>
          </w:tblCellMar>
        </w:tblPrEx>
        <w:tc>
          <w:tcPr>
            <w:tcW w:w="939" w:type="dxa"/>
          </w:tcPr>
          <w:p w:rsidR="00000000" w:rsidRDefault="00000000">
            <w:pPr>
              <w:rPr>
                <w:rtl/>
                <w:lang w:eastAsia="en-US"/>
              </w:rPr>
            </w:pPr>
            <w:r>
              <w:rPr>
                <w:rtl/>
                <w:lang w:eastAsia="en-US"/>
              </w:rPr>
              <w:t>1992</w:t>
            </w:r>
          </w:p>
        </w:tc>
        <w:tc>
          <w:tcPr>
            <w:tcW w:w="1045" w:type="dxa"/>
          </w:tcPr>
          <w:p w:rsidR="00000000" w:rsidRDefault="00000000">
            <w:pPr>
              <w:rPr>
                <w:rtl/>
                <w:lang w:eastAsia="en-US"/>
              </w:rPr>
            </w:pPr>
            <w:r>
              <w:rPr>
                <w:rtl/>
                <w:lang w:eastAsia="en-US"/>
              </w:rPr>
              <w:t>217</w:t>
            </w:r>
          </w:p>
        </w:tc>
        <w:tc>
          <w:tcPr>
            <w:tcW w:w="1276" w:type="dxa"/>
          </w:tcPr>
          <w:p w:rsidR="00000000" w:rsidRDefault="00000000">
            <w:pPr>
              <w:rPr>
                <w:rtl/>
                <w:lang w:eastAsia="en-US"/>
              </w:rPr>
            </w:pPr>
            <w:r>
              <w:rPr>
                <w:rtl/>
                <w:lang w:eastAsia="en-US"/>
              </w:rPr>
              <w:t>655</w:t>
            </w:r>
          </w:p>
        </w:tc>
        <w:tc>
          <w:tcPr>
            <w:tcW w:w="1134" w:type="dxa"/>
          </w:tcPr>
          <w:p w:rsidR="00000000" w:rsidRDefault="00000000">
            <w:pPr>
              <w:rPr>
                <w:rtl/>
                <w:lang w:eastAsia="en-US"/>
              </w:rPr>
            </w:pPr>
            <w:r>
              <w:rPr>
                <w:rtl/>
                <w:lang w:eastAsia="en-US"/>
              </w:rPr>
              <w:t>213 6</w:t>
            </w:r>
          </w:p>
        </w:tc>
        <w:tc>
          <w:tcPr>
            <w:tcW w:w="1276" w:type="dxa"/>
          </w:tcPr>
          <w:p w:rsidR="00000000" w:rsidRDefault="00000000">
            <w:pPr>
              <w:rPr>
                <w:rtl/>
                <w:lang w:eastAsia="en-US"/>
              </w:rPr>
            </w:pPr>
            <w:r>
              <w:rPr>
                <w:rtl/>
                <w:lang w:eastAsia="en-US"/>
              </w:rPr>
              <w:t>609 1</w:t>
            </w:r>
          </w:p>
        </w:tc>
        <w:tc>
          <w:tcPr>
            <w:tcW w:w="1275" w:type="dxa"/>
          </w:tcPr>
          <w:p w:rsidR="00000000" w:rsidRDefault="00000000">
            <w:pPr>
              <w:rPr>
                <w:rtl/>
                <w:lang w:eastAsia="en-US"/>
              </w:rPr>
            </w:pPr>
            <w:r>
              <w:rPr>
                <w:rtl/>
                <w:lang w:eastAsia="en-US"/>
              </w:rPr>
              <w:t>704 7</w:t>
            </w:r>
          </w:p>
        </w:tc>
        <w:tc>
          <w:tcPr>
            <w:tcW w:w="1134" w:type="dxa"/>
          </w:tcPr>
          <w:p w:rsidR="00000000" w:rsidRDefault="00000000">
            <w:pPr>
              <w:rPr>
                <w:rtl/>
                <w:lang w:eastAsia="en-US"/>
              </w:rPr>
            </w:pPr>
            <w:r>
              <w:rPr>
                <w:rtl/>
                <w:lang w:eastAsia="en-US"/>
              </w:rPr>
              <w:t>024 7</w:t>
            </w:r>
          </w:p>
        </w:tc>
        <w:tc>
          <w:tcPr>
            <w:tcW w:w="1276" w:type="dxa"/>
          </w:tcPr>
          <w:p w:rsidR="00000000" w:rsidRDefault="00000000">
            <w:pPr>
              <w:rPr>
                <w:rtl/>
                <w:lang w:eastAsia="en-US"/>
              </w:rPr>
            </w:pPr>
            <w:r>
              <w:rPr>
                <w:rtl/>
                <w:lang w:eastAsia="en-US"/>
              </w:rPr>
              <w:t>122 490</w:t>
            </w:r>
          </w:p>
        </w:tc>
      </w:tr>
      <w:tr w:rsidR="00000000">
        <w:tblPrEx>
          <w:tblCellMar>
            <w:top w:w="0" w:type="dxa"/>
            <w:bottom w:w="0" w:type="dxa"/>
          </w:tblCellMar>
        </w:tblPrEx>
        <w:tc>
          <w:tcPr>
            <w:tcW w:w="939" w:type="dxa"/>
          </w:tcPr>
          <w:p w:rsidR="00000000" w:rsidRDefault="00000000">
            <w:pPr>
              <w:rPr>
                <w:rtl/>
                <w:lang w:eastAsia="en-US"/>
              </w:rPr>
            </w:pPr>
            <w:r>
              <w:rPr>
                <w:rtl/>
                <w:lang w:eastAsia="en-US"/>
              </w:rPr>
              <w:t>1993</w:t>
            </w:r>
          </w:p>
        </w:tc>
        <w:tc>
          <w:tcPr>
            <w:tcW w:w="1045" w:type="dxa"/>
          </w:tcPr>
          <w:p w:rsidR="00000000" w:rsidRDefault="00000000">
            <w:pPr>
              <w:rPr>
                <w:rtl/>
                <w:lang w:eastAsia="en-US"/>
              </w:rPr>
            </w:pPr>
            <w:r>
              <w:rPr>
                <w:rtl/>
                <w:lang w:eastAsia="en-US"/>
              </w:rPr>
              <w:t>202</w:t>
            </w:r>
          </w:p>
        </w:tc>
        <w:tc>
          <w:tcPr>
            <w:tcW w:w="1276" w:type="dxa"/>
          </w:tcPr>
          <w:p w:rsidR="00000000" w:rsidRDefault="00000000">
            <w:pPr>
              <w:rPr>
                <w:rtl/>
                <w:lang w:eastAsia="en-US"/>
              </w:rPr>
            </w:pPr>
            <w:r>
              <w:rPr>
                <w:rtl/>
                <w:lang w:eastAsia="en-US"/>
              </w:rPr>
              <w:t>599</w:t>
            </w:r>
          </w:p>
        </w:tc>
        <w:tc>
          <w:tcPr>
            <w:tcW w:w="1134" w:type="dxa"/>
          </w:tcPr>
          <w:p w:rsidR="00000000" w:rsidRDefault="00000000">
            <w:pPr>
              <w:rPr>
                <w:rtl/>
                <w:lang w:eastAsia="en-US"/>
              </w:rPr>
            </w:pPr>
            <w:r>
              <w:rPr>
                <w:rtl/>
                <w:lang w:eastAsia="en-US"/>
              </w:rPr>
              <w:t>673 4</w:t>
            </w:r>
          </w:p>
        </w:tc>
        <w:tc>
          <w:tcPr>
            <w:tcW w:w="1276" w:type="dxa"/>
          </w:tcPr>
          <w:p w:rsidR="00000000" w:rsidRDefault="00000000">
            <w:pPr>
              <w:rPr>
                <w:rtl/>
                <w:lang w:eastAsia="en-US"/>
              </w:rPr>
            </w:pPr>
            <w:r>
              <w:rPr>
                <w:rtl/>
                <w:lang w:eastAsia="en-US"/>
              </w:rPr>
              <w:t>596 1</w:t>
            </w:r>
          </w:p>
        </w:tc>
        <w:tc>
          <w:tcPr>
            <w:tcW w:w="1275" w:type="dxa"/>
          </w:tcPr>
          <w:p w:rsidR="00000000" w:rsidRDefault="00000000">
            <w:pPr>
              <w:rPr>
                <w:rtl/>
                <w:lang w:eastAsia="en-US"/>
              </w:rPr>
            </w:pPr>
            <w:r>
              <w:rPr>
                <w:rtl/>
                <w:lang w:eastAsia="en-US"/>
              </w:rPr>
              <w:t>344 7</w:t>
            </w:r>
          </w:p>
        </w:tc>
        <w:tc>
          <w:tcPr>
            <w:tcW w:w="1134" w:type="dxa"/>
          </w:tcPr>
          <w:p w:rsidR="00000000" w:rsidRDefault="00000000">
            <w:pPr>
              <w:rPr>
                <w:rtl/>
                <w:lang w:eastAsia="en-US"/>
              </w:rPr>
            </w:pPr>
            <w:r>
              <w:rPr>
                <w:rtl/>
                <w:lang w:eastAsia="en-US"/>
              </w:rPr>
              <w:t>194 6</w:t>
            </w:r>
          </w:p>
        </w:tc>
        <w:tc>
          <w:tcPr>
            <w:tcW w:w="1276" w:type="dxa"/>
          </w:tcPr>
          <w:p w:rsidR="00000000" w:rsidRDefault="00000000">
            <w:pPr>
              <w:rPr>
                <w:rtl/>
                <w:lang w:eastAsia="en-US"/>
              </w:rPr>
            </w:pPr>
            <w:r>
              <w:rPr>
                <w:rtl/>
                <w:lang w:eastAsia="en-US"/>
              </w:rPr>
              <w:t>223 510</w:t>
            </w:r>
          </w:p>
        </w:tc>
      </w:tr>
      <w:tr w:rsidR="00000000">
        <w:tblPrEx>
          <w:tblCellMar>
            <w:top w:w="0" w:type="dxa"/>
            <w:bottom w:w="0" w:type="dxa"/>
          </w:tblCellMar>
        </w:tblPrEx>
        <w:tc>
          <w:tcPr>
            <w:tcW w:w="939" w:type="dxa"/>
          </w:tcPr>
          <w:p w:rsidR="00000000" w:rsidRDefault="00000000">
            <w:pPr>
              <w:rPr>
                <w:rtl/>
                <w:lang w:eastAsia="en-US"/>
              </w:rPr>
            </w:pPr>
            <w:r>
              <w:rPr>
                <w:rtl/>
                <w:lang w:eastAsia="en-US"/>
              </w:rPr>
              <w:t>1994</w:t>
            </w:r>
          </w:p>
        </w:tc>
        <w:tc>
          <w:tcPr>
            <w:tcW w:w="1045" w:type="dxa"/>
          </w:tcPr>
          <w:p w:rsidR="00000000" w:rsidRDefault="00000000">
            <w:pPr>
              <w:rPr>
                <w:rtl/>
                <w:lang w:eastAsia="en-US"/>
              </w:rPr>
            </w:pPr>
            <w:r>
              <w:rPr>
                <w:rtl/>
                <w:lang w:eastAsia="en-US"/>
              </w:rPr>
              <w:t>196</w:t>
            </w:r>
          </w:p>
        </w:tc>
        <w:tc>
          <w:tcPr>
            <w:tcW w:w="1276" w:type="dxa"/>
          </w:tcPr>
          <w:p w:rsidR="00000000" w:rsidRDefault="00000000">
            <w:pPr>
              <w:rPr>
                <w:rtl/>
                <w:lang w:eastAsia="en-US"/>
              </w:rPr>
            </w:pPr>
            <w:r>
              <w:rPr>
                <w:rtl/>
                <w:lang w:eastAsia="en-US"/>
              </w:rPr>
              <w:t>505</w:t>
            </w:r>
          </w:p>
        </w:tc>
        <w:tc>
          <w:tcPr>
            <w:tcW w:w="1134" w:type="dxa"/>
          </w:tcPr>
          <w:p w:rsidR="00000000" w:rsidRDefault="00000000">
            <w:pPr>
              <w:rPr>
                <w:rtl/>
                <w:lang w:eastAsia="en-US"/>
              </w:rPr>
            </w:pPr>
            <w:r>
              <w:rPr>
                <w:rtl/>
                <w:lang w:eastAsia="en-US"/>
              </w:rPr>
              <w:t>641 3</w:t>
            </w:r>
          </w:p>
        </w:tc>
        <w:tc>
          <w:tcPr>
            <w:tcW w:w="1276" w:type="dxa"/>
          </w:tcPr>
          <w:p w:rsidR="00000000" w:rsidRDefault="00000000">
            <w:pPr>
              <w:rPr>
                <w:rtl/>
                <w:lang w:eastAsia="en-US"/>
              </w:rPr>
            </w:pPr>
            <w:r>
              <w:rPr>
                <w:rtl/>
                <w:lang w:eastAsia="en-US"/>
              </w:rPr>
              <w:t>575 1</w:t>
            </w:r>
          </w:p>
        </w:tc>
        <w:tc>
          <w:tcPr>
            <w:tcW w:w="1275" w:type="dxa"/>
          </w:tcPr>
          <w:p w:rsidR="00000000" w:rsidRDefault="00000000">
            <w:pPr>
              <w:rPr>
                <w:rtl/>
                <w:lang w:eastAsia="en-US"/>
              </w:rPr>
            </w:pPr>
            <w:r>
              <w:rPr>
                <w:rtl/>
                <w:lang w:eastAsia="en-US"/>
              </w:rPr>
              <w:t>614 6</w:t>
            </w:r>
          </w:p>
        </w:tc>
        <w:tc>
          <w:tcPr>
            <w:tcW w:w="1134" w:type="dxa"/>
          </w:tcPr>
          <w:p w:rsidR="00000000" w:rsidRDefault="00000000">
            <w:pPr>
              <w:rPr>
                <w:rtl/>
                <w:lang w:eastAsia="en-US"/>
              </w:rPr>
            </w:pPr>
            <w:r>
              <w:rPr>
                <w:rtl/>
                <w:lang w:eastAsia="en-US"/>
              </w:rPr>
              <w:t>262 6</w:t>
            </w:r>
          </w:p>
        </w:tc>
        <w:tc>
          <w:tcPr>
            <w:tcW w:w="1276" w:type="dxa"/>
          </w:tcPr>
          <w:p w:rsidR="00000000" w:rsidRDefault="00000000">
            <w:pPr>
              <w:rPr>
                <w:rtl/>
                <w:lang w:eastAsia="en-US"/>
              </w:rPr>
            </w:pPr>
            <w:r>
              <w:rPr>
                <w:rtl/>
                <w:lang w:eastAsia="en-US"/>
              </w:rPr>
              <w:t>961 498</w:t>
            </w:r>
          </w:p>
        </w:tc>
      </w:tr>
      <w:tr w:rsidR="00000000">
        <w:tblPrEx>
          <w:tblCellMar>
            <w:top w:w="0" w:type="dxa"/>
            <w:bottom w:w="0" w:type="dxa"/>
          </w:tblCellMar>
        </w:tblPrEx>
        <w:tc>
          <w:tcPr>
            <w:tcW w:w="939" w:type="dxa"/>
          </w:tcPr>
          <w:p w:rsidR="00000000" w:rsidRDefault="00000000">
            <w:pPr>
              <w:rPr>
                <w:rtl/>
                <w:lang w:eastAsia="en-US"/>
              </w:rPr>
            </w:pPr>
            <w:r>
              <w:rPr>
                <w:rtl/>
                <w:lang w:eastAsia="en-US"/>
              </w:rPr>
              <w:t>1995</w:t>
            </w:r>
          </w:p>
        </w:tc>
        <w:tc>
          <w:tcPr>
            <w:tcW w:w="1045" w:type="dxa"/>
          </w:tcPr>
          <w:p w:rsidR="00000000" w:rsidRDefault="00000000">
            <w:pPr>
              <w:rPr>
                <w:rtl/>
                <w:lang w:eastAsia="en-US"/>
              </w:rPr>
            </w:pPr>
            <w:r>
              <w:rPr>
                <w:rtl/>
                <w:lang w:eastAsia="en-US"/>
              </w:rPr>
              <w:t>170</w:t>
            </w:r>
          </w:p>
        </w:tc>
        <w:tc>
          <w:tcPr>
            <w:tcW w:w="1276" w:type="dxa"/>
          </w:tcPr>
          <w:p w:rsidR="00000000" w:rsidRDefault="00000000">
            <w:pPr>
              <w:rPr>
                <w:rtl/>
                <w:lang w:eastAsia="en-US"/>
              </w:rPr>
            </w:pPr>
            <w:r>
              <w:rPr>
                <w:rtl/>
                <w:lang w:eastAsia="en-US"/>
              </w:rPr>
              <w:t>489</w:t>
            </w:r>
          </w:p>
        </w:tc>
        <w:tc>
          <w:tcPr>
            <w:tcW w:w="1134" w:type="dxa"/>
          </w:tcPr>
          <w:p w:rsidR="00000000" w:rsidRDefault="00000000">
            <w:pPr>
              <w:rPr>
                <w:rtl/>
                <w:lang w:eastAsia="en-US"/>
              </w:rPr>
            </w:pPr>
            <w:r>
              <w:rPr>
                <w:rtl/>
                <w:lang w:eastAsia="en-US"/>
              </w:rPr>
              <w:t>686 2</w:t>
            </w:r>
          </w:p>
        </w:tc>
        <w:tc>
          <w:tcPr>
            <w:tcW w:w="1276" w:type="dxa"/>
          </w:tcPr>
          <w:p w:rsidR="00000000" w:rsidRDefault="00000000">
            <w:pPr>
              <w:rPr>
                <w:rtl/>
                <w:lang w:eastAsia="en-US"/>
              </w:rPr>
            </w:pPr>
            <w:r>
              <w:rPr>
                <w:rtl/>
                <w:lang w:eastAsia="en-US"/>
              </w:rPr>
              <w:t>556 1</w:t>
            </w:r>
          </w:p>
        </w:tc>
        <w:tc>
          <w:tcPr>
            <w:tcW w:w="1275" w:type="dxa"/>
          </w:tcPr>
          <w:p w:rsidR="00000000" w:rsidRDefault="00000000">
            <w:pPr>
              <w:rPr>
                <w:rtl/>
                <w:lang w:eastAsia="en-US"/>
              </w:rPr>
            </w:pPr>
            <w:r>
              <w:rPr>
                <w:rtl/>
                <w:lang w:eastAsia="en-US"/>
              </w:rPr>
              <w:t>309 6</w:t>
            </w:r>
          </w:p>
        </w:tc>
        <w:tc>
          <w:tcPr>
            <w:tcW w:w="1134" w:type="dxa"/>
          </w:tcPr>
          <w:p w:rsidR="00000000" w:rsidRDefault="00000000">
            <w:pPr>
              <w:rPr>
                <w:rtl/>
                <w:lang w:eastAsia="en-US"/>
              </w:rPr>
            </w:pPr>
            <w:r>
              <w:rPr>
                <w:rtl/>
                <w:lang w:eastAsia="en-US"/>
              </w:rPr>
              <w:t>237 6</w:t>
            </w:r>
          </w:p>
        </w:tc>
        <w:tc>
          <w:tcPr>
            <w:tcW w:w="1276" w:type="dxa"/>
          </w:tcPr>
          <w:p w:rsidR="00000000" w:rsidRDefault="00000000">
            <w:pPr>
              <w:rPr>
                <w:rtl/>
                <w:lang w:eastAsia="en-US"/>
              </w:rPr>
            </w:pPr>
            <w:r>
              <w:rPr>
                <w:rtl/>
                <w:lang w:eastAsia="en-US"/>
              </w:rPr>
              <w:t>401 511</w:t>
            </w:r>
          </w:p>
        </w:tc>
      </w:tr>
      <w:tr w:rsidR="00000000">
        <w:tblPrEx>
          <w:tblCellMar>
            <w:top w:w="0" w:type="dxa"/>
            <w:bottom w:w="0" w:type="dxa"/>
          </w:tblCellMar>
        </w:tblPrEx>
        <w:tc>
          <w:tcPr>
            <w:tcW w:w="939" w:type="dxa"/>
          </w:tcPr>
          <w:p w:rsidR="00000000" w:rsidRDefault="00000000">
            <w:pPr>
              <w:rPr>
                <w:rtl/>
                <w:lang w:eastAsia="en-US"/>
              </w:rPr>
            </w:pPr>
            <w:r>
              <w:rPr>
                <w:rtl/>
                <w:lang w:eastAsia="en-US"/>
              </w:rPr>
              <w:t>1996</w:t>
            </w:r>
          </w:p>
        </w:tc>
        <w:tc>
          <w:tcPr>
            <w:tcW w:w="1045" w:type="dxa"/>
          </w:tcPr>
          <w:p w:rsidR="00000000" w:rsidRDefault="00000000">
            <w:pPr>
              <w:rPr>
                <w:rtl/>
                <w:lang w:eastAsia="en-US"/>
              </w:rPr>
            </w:pPr>
            <w:r>
              <w:rPr>
                <w:rtl/>
                <w:lang w:eastAsia="en-US"/>
              </w:rPr>
              <w:t>208</w:t>
            </w:r>
          </w:p>
        </w:tc>
        <w:tc>
          <w:tcPr>
            <w:tcW w:w="1276" w:type="dxa"/>
          </w:tcPr>
          <w:p w:rsidR="00000000" w:rsidRDefault="00000000">
            <w:pPr>
              <w:rPr>
                <w:rtl/>
                <w:lang w:eastAsia="en-US"/>
              </w:rPr>
            </w:pPr>
            <w:r>
              <w:rPr>
                <w:rtl/>
                <w:lang w:eastAsia="en-US"/>
              </w:rPr>
              <w:t>552</w:t>
            </w:r>
          </w:p>
        </w:tc>
        <w:tc>
          <w:tcPr>
            <w:tcW w:w="1134" w:type="dxa"/>
          </w:tcPr>
          <w:p w:rsidR="00000000" w:rsidRDefault="00000000">
            <w:pPr>
              <w:rPr>
                <w:rtl/>
                <w:lang w:eastAsia="en-US"/>
              </w:rPr>
            </w:pPr>
            <w:r>
              <w:rPr>
                <w:rtl/>
                <w:lang w:eastAsia="en-US"/>
              </w:rPr>
              <w:t>229 2</w:t>
            </w:r>
          </w:p>
        </w:tc>
        <w:tc>
          <w:tcPr>
            <w:tcW w:w="1276" w:type="dxa"/>
          </w:tcPr>
          <w:p w:rsidR="00000000" w:rsidRDefault="00000000">
            <w:pPr>
              <w:rPr>
                <w:rtl/>
                <w:lang w:eastAsia="en-US"/>
              </w:rPr>
            </w:pPr>
            <w:r>
              <w:rPr>
                <w:rtl/>
                <w:lang w:eastAsia="en-US"/>
              </w:rPr>
              <w:t>585 1</w:t>
            </w:r>
          </w:p>
        </w:tc>
        <w:tc>
          <w:tcPr>
            <w:tcW w:w="1275" w:type="dxa"/>
          </w:tcPr>
          <w:p w:rsidR="00000000" w:rsidRDefault="00000000">
            <w:pPr>
              <w:rPr>
                <w:rtl/>
                <w:lang w:eastAsia="en-US"/>
              </w:rPr>
            </w:pPr>
            <w:r>
              <w:rPr>
                <w:rtl/>
                <w:lang w:eastAsia="en-US"/>
              </w:rPr>
              <w:t>836 6</w:t>
            </w:r>
          </w:p>
        </w:tc>
        <w:tc>
          <w:tcPr>
            <w:tcW w:w="1134" w:type="dxa"/>
          </w:tcPr>
          <w:p w:rsidR="00000000" w:rsidRDefault="00000000">
            <w:pPr>
              <w:rPr>
                <w:rtl/>
                <w:lang w:eastAsia="en-US"/>
              </w:rPr>
            </w:pPr>
            <w:r>
              <w:rPr>
                <w:rtl/>
                <w:lang w:eastAsia="en-US"/>
              </w:rPr>
              <w:t>425 6</w:t>
            </w:r>
          </w:p>
        </w:tc>
        <w:tc>
          <w:tcPr>
            <w:tcW w:w="1276" w:type="dxa"/>
          </w:tcPr>
          <w:p w:rsidR="00000000" w:rsidRDefault="00000000">
            <w:pPr>
              <w:rPr>
                <w:rtl/>
                <w:lang w:eastAsia="en-US"/>
              </w:rPr>
            </w:pPr>
            <w:r>
              <w:rPr>
                <w:rtl/>
                <w:lang w:eastAsia="en-US"/>
              </w:rPr>
              <w:t>935 512</w:t>
            </w:r>
          </w:p>
        </w:tc>
      </w:tr>
      <w:tr w:rsidR="00000000">
        <w:tblPrEx>
          <w:tblCellMar>
            <w:top w:w="0" w:type="dxa"/>
            <w:bottom w:w="0" w:type="dxa"/>
          </w:tblCellMar>
        </w:tblPrEx>
        <w:tc>
          <w:tcPr>
            <w:tcW w:w="939" w:type="dxa"/>
          </w:tcPr>
          <w:p w:rsidR="00000000" w:rsidRDefault="00000000">
            <w:pPr>
              <w:rPr>
                <w:rtl/>
                <w:lang w:eastAsia="en-US"/>
              </w:rPr>
            </w:pPr>
            <w:r>
              <w:rPr>
                <w:rtl/>
                <w:lang w:eastAsia="en-US"/>
              </w:rPr>
              <w:t>1997</w:t>
            </w:r>
          </w:p>
        </w:tc>
        <w:tc>
          <w:tcPr>
            <w:tcW w:w="1045" w:type="dxa"/>
          </w:tcPr>
          <w:p w:rsidR="00000000" w:rsidRDefault="00000000">
            <w:pPr>
              <w:rPr>
                <w:rtl/>
                <w:lang w:eastAsia="en-US"/>
              </w:rPr>
            </w:pPr>
            <w:r>
              <w:rPr>
                <w:rtl/>
                <w:lang w:eastAsia="en-US"/>
              </w:rPr>
              <w:t>186</w:t>
            </w:r>
          </w:p>
        </w:tc>
        <w:tc>
          <w:tcPr>
            <w:tcW w:w="1276" w:type="dxa"/>
          </w:tcPr>
          <w:p w:rsidR="00000000" w:rsidRDefault="00000000">
            <w:pPr>
              <w:rPr>
                <w:rtl/>
                <w:lang w:eastAsia="en-US"/>
              </w:rPr>
            </w:pPr>
            <w:r>
              <w:rPr>
                <w:rtl/>
                <w:lang w:eastAsia="en-US"/>
              </w:rPr>
              <w:t>474</w:t>
            </w:r>
          </w:p>
        </w:tc>
        <w:tc>
          <w:tcPr>
            <w:tcW w:w="1134" w:type="dxa"/>
          </w:tcPr>
          <w:p w:rsidR="00000000" w:rsidRDefault="00000000">
            <w:pPr>
              <w:rPr>
                <w:rtl/>
                <w:lang w:eastAsia="en-US"/>
              </w:rPr>
            </w:pPr>
            <w:r>
              <w:rPr>
                <w:rtl/>
                <w:lang w:eastAsia="en-US"/>
              </w:rPr>
              <w:t>704 3</w:t>
            </w:r>
          </w:p>
        </w:tc>
        <w:tc>
          <w:tcPr>
            <w:tcW w:w="1276" w:type="dxa"/>
          </w:tcPr>
          <w:p w:rsidR="00000000" w:rsidRDefault="00000000">
            <w:pPr>
              <w:rPr>
                <w:rtl/>
                <w:lang w:eastAsia="en-US"/>
              </w:rPr>
            </w:pPr>
            <w:r>
              <w:rPr>
                <w:rtl/>
                <w:lang w:eastAsia="en-US"/>
              </w:rPr>
              <w:t>667 1</w:t>
            </w:r>
          </w:p>
        </w:tc>
        <w:tc>
          <w:tcPr>
            <w:tcW w:w="1275" w:type="dxa"/>
          </w:tcPr>
          <w:p w:rsidR="00000000" w:rsidRDefault="00000000">
            <w:pPr>
              <w:rPr>
                <w:rtl/>
                <w:lang w:eastAsia="en-US"/>
              </w:rPr>
            </w:pPr>
            <w:r>
              <w:rPr>
                <w:rtl/>
                <w:lang w:eastAsia="en-US"/>
              </w:rPr>
              <w:t>688 6</w:t>
            </w:r>
          </w:p>
        </w:tc>
        <w:tc>
          <w:tcPr>
            <w:tcW w:w="1134" w:type="dxa"/>
          </w:tcPr>
          <w:p w:rsidR="00000000" w:rsidRDefault="00000000">
            <w:pPr>
              <w:rPr>
                <w:rtl/>
                <w:lang w:eastAsia="en-US"/>
              </w:rPr>
            </w:pPr>
            <w:r>
              <w:rPr>
                <w:rtl/>
                <w:lang w:eastAsia="en-US"/>
              </w:rPr>
              <w:t>596 5</w:t>
            </w:r>
          </w:p>
        </w:tc>
        <w:tc>
          <w:tcPr>
            <w:tcW w:w="1276" w:type="dxa"/>
          </w:tcPr>
          <w:p w:rsidR="00000000" w:rsidRDefault="00000000">
            <w:pPr>
              <w:rPr>
                <w:rtl/>
                <w:lang w:eastAsia="en-US"/>
              </w:rPr>
            </w:pPr>
            <w:r>
              <w:rPr>
                <w:rtl/>
                <w:lang w:eastAsia="en-US"/>
              </w:rPr>
              <w:t>485 499</w:t>
            </w:r>
          </w:p>
        </w:tc>
      </w:tr>
      <w:tr w:rsidR="00000000">
        <w:tblPrEx>
          <w:tblCellMar>
            <w:top w:w="0" w:type="dxa"/>
            <w:bottom w:w="0" w:type="dxa"/>
          </w:tblCellMar>
        </w:tblPrEx>
        <w:tc>
          <w:tcPr>
            <w:tcW w:w="939" w:type="dxa"/>
          </w:tcPr>
          <w:p w:rsidR="00000000" w:rsidRDefault="00000000">
            <w:pPr>
              <w:rPr>
                <w:rtl/>
                <w:lang w:eastAsia="en-US"/>
              </w:rPr>
            </w:pPr>
            <w:r>
              <w:rPr>
                <w:rtl/>
                <w:lang w:eastAsia="en-US"/>
              </w:rPr>
              <w:t>1998</w:t>
            </w:r>
          </w:p>
        </w:tc>
        <w:tc>
          <w:tcPr>
            <w:tcW w:w="1045" w:type="dxa"/>
          </w:tcPr>
          <w:p w:rsidR="00000000" w:rsidRDefault="00000000">
            <w:pPr>
              <w:rPr>
                <w:rtl/>
                <w:lang w:eastAsia="en-US"/>
              </w:rPr>
            </w:pPr>
            <w:r>
              <w:rPr>
                <w:rtl/>
                <w:lang w:eastAsia="en-US"/>
              </w:rPr>
              <w:t>153</w:t>
            </w:r>
          </w:p>
        </w:tc>
        <w:tc>
          <w:tcPr>
            <w:tcW w:w="1276" w:type="dxa"/>
          </w:tcPr>
          <w:p w:rsidR="00000000" w:rsidRDefault="00000000">
            <w:pPr>
              <w:rPr>
                <w:rtl/>
                <w:lang w:eastAsia="en-US"/>
              </w:rPr>
            </w:pPr>
            <w:r>
              <w:rPr>
                <w:rtl/>
                <w:lang w:eastAsia="en-US"/>
              </w:rPr>
              <w:t>392</w:t>
            </w:r>
          </w:p>
        </w:tc>
        <w:tc>
          <w:tcPr>
            <w:tcW w:w="1134" w:type="dxa"/>
          </w:tcPr>
          <w:p w:rsidR="00000000" w:rsidRDefault="00000000">
            <w:pPr>
              <w:rPr>
                <w:rtl/>
                <w:lang w:eastAsia="en-US"/>
              </w:rPr>
            </w:pPr>
            <w:r>
              <w:rPr>
                <w:rtl/>
                <w:lang w:eastAsia="en-US"/>
              </w:rPr>
              <w:t>266 1</w:t>
            </w:r>
          </w:p>
        </w:tc>
        <w:tc>
          <w:tcPr>
            <w:tcW w:w="1276" w:type="dxa"/>
          </w:tcPr>
          <w:p w:rsidR="00000000" w:rsidRDefault="00000000">
            <w:pPr>
              <w:rPr>
                <w:rtl/>
                <w:lang w:eastAsia="en-US"/>
              </w:rPr>
            </w:pPr>
            <w:r>
              <w:rPr>
                <w:rtl/>
                <w:lang w:eastAsia="en-US"/>
              </w:rPr>
              <w:t>648 1</w:t>
            </w:r>
          </w:p>
        </w:tc>
        <w:tc>
          <w:tcPr>
            <w:tcW w:w="1275" w:type="dxa"/>
          </w:tcPr>
          <w:p w:rsidR="00000000" w:rsidRDefault="00000000">
            <w:pPr>
              <w:rPr>
                <w:rtl/>
                <w:lang w:eastAsia="en-US"/>
              </w:rPr>
            </w:pPr>
            <w:r>
              <w:rPr>
                <w:rtl/>
                <w:lang w:eastAsia="en-US"/>
              </w:rPr>
              <w:t>688 6</w:t>
            </w:r>
          </w:p>
        </w:tc>
        <w:tc>
          <w:tcPr>
            <w:tcW w:w="1134" w:type="dxa"/>
          </w:tcPr>
          <w:p w:rsidR="00000000" w:rsidRDefault="00000000">
            <w:pPr>
              <w:rPr>
                <w:rtl/>
                <w:lang w:eastAsia="en-US"/>
              </w:rPr>
            </w:pPr>
            <w:r>
              <w:rPr>
                <w:rtl/>
                <w:lang w:eastAsia="en-US"/>
              </w:rPr>
              <w:t>862 5</w:t>
            </w:r>
          </w:p>
        </w:tc>
        <w:tc>
          <w:tcPr>
            <w:tcW w:w="1276" w:type="dxa"/>
          </w:tcPr>
          <w:p w:rsidR="00000000" w:rsidRDefault="00000000">
            <w:pPr>
              <w:rPr>
                <w:rtl/>
                <w:lang w:eastAsia="en-US"/>
              </w:rPr>
            </w:pPr>
            <w:r>
              <w:rPr>
                <w:rtl/>
                <w:lang w:eastAsia="en-US"/>
              </w:rPr>
              <w:t>735 427</w:t>
            </w:r>
          </w:p>
        </w:tc>
      </w:tr>
    </w:tbl>
    <w:p w:rsidR="00000000" w:rsidRDefault="00000000">
      <w:pPr>
        <w:rPr>
          <w:rtl/>
          <w:lang w:eastAsia="en-US"/>
        </w:rPr>
      </w:pPr>
    </w:p>
    <w:p w:rsidR="00000000" w:rsidRDefault="00000000">
      <w:pPr>
        <w:pStyle w:val="SingleTxt"/>
        <w:tabs>
          <w:tab w:val="clear" w:pos="1267"/>
          <w:tab w:val="clear" w:pos="1930"/>
          <w:tab w:val="left" w:pos="1061"/>
          <w:tab w:val="left" w:pos="1912"/>
        </w:tabs>
        <w:ind w:left="1264" w:right="1264"/>
        <w:rPr>
          <w:rtl/>
          <w:lang w:eastAsia="en-US"/>
        </w:rPr>
      </w:pPr>
      <w:r>
        <w:rPr>
          <w:rtl/>
          <w:lang w:eastAsia="en-US"/>
        </w:rPr>
        <w:tab/>
        <w:t>والمعدل الإجمالي للالتحاق بالمدارس بالنسبة لتلاميذ المرحلة الابتدائية يبلغ 100 في المائة لكلا الجنسين. وعدد الأطفال الذين يلتحقون بالمدارس يتجاوز عدد السكان من 6 إلى 11 سنة. وهذا المعدل تفاوت من 126.1 في المائة في عام 1990 إلى 78.6 في المائة في عام 1998. وبلغ معدل الإعادة نسبة كبيرة لدى الفتيات حيث بلغ المتوسط 34.6 في المائة على مستوى الصف. وبلغ معدل الالتحاق بالمدارس 68.4 في المائة في عام 1990 و58.0 في المائة في عام 1995. ويتميَّز الاتجاه العام للملتحقين الجدد في السنة الأولى من التعليم الابتدائي بمعدل ضعيف للزيادة. إذ يبلغ 1.4 في المائة أي 2,2 في المائة للفتيان و0.6 للفتيات.</w:t>
      </w:r>
    </w:p>
    <w:p w:rsidR="00000000" w:rsidRDefault="00000000">
      <w:pPr>
        <w:pStyle w:val="SingleTxt"/>
        <w:tabs>
          <w:tab w:val="clear" w:pos="1267"/>
          <w:tab w:val="clear" w:pos="1930"/>
          <w:tab w:val="left" w:pos="1061"/>
          <w:tab w:val="left" w:pos="1912"/>
        </w:tabs>
        <w:ind w:left="1264" w:right="1264"/>
        <w:rPr>
          <w:rtl/>
          <w:lang w:eastAsia="en-US"/>
        </w:rPr>
      </w:pPr>
      <w:r>
        <w:rPr>
          <w:b/>
          <w:bCs/>
          <w:rtl/>
          <w:lang w:eastAsia="en-US"/>
        </w:rPr>
        <w:t xml:space="preserve">الجدول رقم 32 </w:t>
      </w:r>
      <w:r>
        <w:rPr>
          <w:b/>
          <w:bCs/>
          <w:lang w:eastAsia="en-US"/>
        </w:rPr>
        <w:t>–</w:t>
      </w:r>
      <w:r>
        <w:rPr>
          <w:b/>
          <w:bCs/>
          <w:rtl/>
          <w:lang w:eastAsia="en-US"/>
        </w:rPr>
        <w:t xml:space="preserve"> عدد التلاميذ والمعلمين في المرحلة الابتدائية 1997 </w:t>
      </w:r>
      <w:r>
        <w:rPr>
          <w:b/>
          <w:bCs/>
          <w:lang w:eastAsia="en-US"/>
        </w:rPr>
        <w:t>–</w:t>
      </w:r>
      <w:r>
        <w:rPr>
          <w:b/>
          <w:bCs/>
          <w:rtl/>
          <w:lang w:eastAsia="en-US"/>
        </w:rPr>
        <w:t xml:space="preserve"> 1998</w:t>
      </w:r>
    </w:p>
    <w:tbl>
      <w:tblPr>
        <w:bidiVisual/>
        <w:tblW w:w="0" w:type="auto"/>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34"/>
        <w:gridCol w:w="1276"/>
        <w:gridCol w:w="1302"/>
        <w:gridCol w:w="1438"/>
        <w:gridCol w:w="1438"/>
        <w:gridCol w:w="1208"/>
        <w:gridCol w:w="1134"/>
      </w:tblGrid>
      <w:tr w:rsidR="00000000">
        <w:tblPrEx>
          <w:tblCellMar>
            <w:top w:w="0" w:type="dxa"/>
            <w:bottom w:w="0" w:type="dxa"/>
          </w:tblCellMar>
        </w:tblPrEx>
        <w:trPr>
          <w:cantSplit/>
        </w:trPr>
        <w:tc>
          <w:tcPr>
            <w:tcW w:w="1134" w:type="dxa"/>
          </w:tcPr>
          <w:p w:rsidR="00000000" w:rsidRDefault="00000000">
            <w:pPr>
              <w:rPr>
                <w:i/>
                <w:iCs/>
                <w:rtl/>
                <w:lang w:eastAsia="en-US"/>
              </w:rPr>
            </w:pPr>
          </w:p>
        </w:tc>
        <w:tc>
          <w:tcPr>
            <w:tcW w:w="4016" w:type="dxa"/>
            <w:gridSpan w:val="3"/>
          </w:tcPr>
          <w:p w:rsidR="00000000" w:rsidRDefault="00000000">
            <w:pPr>
              <w:pStyle w:val="Heading2"/>
              <w:rPr>
                <w:rtl/>
              </w:rPr>
            </w:pPr>
            <w:r>
              <w:rPr>
                <w:rtl/>
              </w:rPr>
              <w:t>التلاميذ</w:t>
            </w:r>
          </w:p>
        </w:tc>
        <w:tc>
          <w:tcPr>
            <w:tcW w:w="3780" w:type="dxa"/>
            <w:gridSpan w:val="3"/>
          </w:tcPr>
          <w:p w:rsidR="00000000" w:rsidRDefault="00000000">
            <w:pPr>
              <w:jc w:val="center"/>
              <w:rPr>
                <w:i/>
                <w:iCs/>
                <w:rtl/>
                <w:lang w:eastAsia="en-US"/>
              </w:rPr>
            </w:pPr>
            <w:r>
              <w:rPr>
                <w:i/>
                <w:iCs/>
                <w:rtl/>
                <w:lang w:eastAsia="en-US"/>
              </w:rPr>
              <w:t>المعلمون</w:t>
            </w:r>
          </w:p>
        </w:tc>
      </w:tr>
      <w:tr w:rsidR="00000000">
        <w:tblPrEx>
          <w:tblCellMar>
            <w:top w:w="0" w:type="dxa"/>
            <w:bottom w:w="0" w:type="dxa"/>
          </w:tblCellMar>
        </w:tblPrEx>
        <w:tc>
          <w:tcPr>
            <w:tcW w:w="1134" w:type="dxa"/>
          </w:tcPr>
          <w:p w:rsidR="00000000" w:rsidRDefault="00000000">
            <w:pPr>
              <w:rPr>
                <w:i/>
                <w:iCs/>
                <w:rtl/>
                <w:lang w:eastAsia="en-US"/>
              </w:rPr>
            </w:pPr>
            <w:r>
              <w:rPr>
                <w:i/>
                <w:iCs/>
                <w:rtl/>
                <w:lang w:eastAsia="en-US"/>
              </w:rPr>
              <w:t>السنة</w:t>
            </w:r>
          </w:p>
        </w:tc>
        <w:tc>
          <w:tcPr>
            <w:tcW w:w="1276" w:type="dxa"/>
          </w:tcPr>
          <w:p w:rsidR="00000000" w:rsidRDefault="00000000">
            <w:pPr>
              <w:rPr>
                <w:i/>
                <w:iCs/>
                <w:rtl/>
                <w:lang w:eastAsia="en-US"/>
              </w:rPr>
            </w:pPr>
            <w:r>
              <w:rPr>
                <w:i/>
                <w:iCs/>
                <w:rtl/>
                <w:lang w:eastAsia="en-US"/>
              </w:rPr>
              <w:t>فتيان</w:t>
            </w:r>
          </w:p>
        </w:tc>
        <w:tc>
          <w:tcPr>
            <w:tcW w:w="1302" w:type="dxa"/>
          </w:tcPr>
          <w:p w:rsidR="00000000" w:rsidRDefault="00000000">
            <w:pPr>
              <w:rPr>
                <w:i/>
                <w:iCs/>
                <w:rtl/>
                <w:lang w:eastAsia="en-US"/>
              </w:rPr>
            </w:pPr>
            <w:r>
              <w:rPr>
                <w:i/>
                <w:iCs/>
                <w:rtl/>
                <w:lang w:eastAsia="en-US"/>
              </w:rPr>
              <w:t>فتيات</w:t>
            </w:r>
          </w:p>
        </w:tc>
        <w:tc>
          <w:tcPr>
            <w:tcW w:w="1438" w:type="dxa"/>
          </w:tcPr>
          <w:p w:rsidR="00000000" w:rsidRDefault="00000000">
            <w:pPr>
              <w:rPr>
                <w:i/>
                <w:iCs/>
                <w:rtl/>
                <w:lang w:eastAsia="en-US"/>
              </w:rPr>
            </w:pPr>
            <w:r>
              <w:rPr>
                <w:i/>
                <w:iCs/>
                <w:rtl/>
                <w:lang w:eastAsia="en-US"/>
              </w:rPr>
              <w:t>المجموع</w:t>
            </w:r>
          </w:p>
        </w:tc>
        <w:tc>
          <w:tcPr>
            <w:tcW w:w="1438" w:type="dxa"/>
          </w:tcPr>
          <w:p w:rsidR="00000000" w:rsidRDefault="00000000">
            <w:pPr>
              <w:rPr>
                <w:i/>
                <w:iCs/>
                <w:rtl/>
                <w:lang w:eastAsia="en-US"/>
              </w:rPr>
            </w:pPr>
            <w:r>
              <w:rPr>
                <w:i/>
                <w:iCs/>
                <w:rtl/>
                <w:lang w:eastAsia="en-US"/>
              </w:rPr>
              <w:t>ذكور</w:t>
            </w:r>
          </w:p>
        </w:tc>
        <w:tc>
          <w:tcPr>
            <w:tcW w:w="1208" w:type="dxa"/>
          </w:tcPr>
          <w:p w:rsidR="00000000" w:rsidRDefault="00000000">
            <w:pPr>
              <w:rPr>
                <w:i/>
                <w:iCs/>
                <w:rtl/>
                <w:lang w:eastAsia="en-US"/>
              </w:rPr>
            </w:pPr>
            <w:r>
              <w:rPr>
                <w:i/>
                <w:iCs/>
                <w:rtl/>
                <w:lang w:eastAsia="en-US"/>
              </w:rPr>
              <w:t>إناث</w:t>
            </w:r>
          </w:p>
        </w:tc>
        <w:tc>
          <w:tcPr>
            <w:tcW w:w="1134" w:type="dxa"/>
          </w:tcPr>
          <w:p w:rsidR="00000000" w:rsidRDefault="00000000">
            <w:pPr>
              <w:rPr>
                <w:i/>
                <w:iCs/>
                <w:rtl/>
                <w:lang w:eastAsia="en-US"/>
              </w:rPr>
            </w:pPr>
            <w:r>
              <w:rPr>
                <w:i/>
                <w:iCs/>
                <w:rtl/>
                <w:lang w:eastAsia="en-US"/>
              </w:rPr>
              <w:t>المجموع</w:t>
            </w:r>
          </w:p>
        </w:tc>
      </w:tr>
      <w:tr w:rsidR="00000000">
        <w:tblPrEx>
          <w:tblCellMar>
            <w:top w:w="0" w:type="dxa"/>
            <w:bottom w:w="0" w:type="dxa"/>
          </w:tblCellMar>
        </w:tblPrEx>
        <w:tc>
          <w:tcPr>
            <w:tcW w:w="1134" w:type="dxa"/>
          </w:tcPr>
          <w:p w:rsidR="00000000" w:rsidRDefault="00000000">
            <w:pPr>
              <w:rPr>
                <w:rtl/>
                <w:lang w:eastAsia="en-US"/>
              </w:rPr>
            </w:pPr>
            <w:r>
              <w:rPr>
                <w:rtl/>
                <w:lang w:eastAsia="en-US"/>
              </w:rPr>
              <w:t>1997</w:t>
            </w:r>
          </w:p>
        </w:tc>
        <w:tc>
          <w:tcPr>
            <w:tcW w:w="1276" w:type="dxa"/>
          </w:tcPr>
          <w:p w:rsidR="00000000" w:rsidRDefault="00000000">
            <w:pPr>
              <w:rPr>
                <w:rtl/>
                <w:lang w:eastAsia="en-US"/>
              </w:rPr>
            </w:pPr>
            <w:r>
              <w:rPr>
                <w:rtl/>
                <w:lang w:eastAsia="en-US"/>
              </w:rPr>
              <w:t>089 246</w:t>
            </w:r>
          </w:p>
        </w:tc>
        <w:tc>
          <w:tcPr>
            <w:tcW w:w="1302" w:type="dxa"/>
          </w:tcPr>
          <w:p w:rsidR="00000000" w:rsidRDefault="00000000">
            <w:pPr>
              <w:rPr>
                <w:rtl/>
                <w:lang w:eastAsia="en-US"/>
              </w:rPr>
            </w:pPr>
            <w:r>
              <w:rPr>
                <w:rtl/>
                <w:lang w:eastAsia="en-US"/>
              </w:rPr>
              <w:t>446 230</w:t>
            </w:r>
          </w:p>
        </w:tc>
        <w:tc>
          <w:tcPr>
            <w:tcW w:w="1438" w:type="dxa"/>
          </w:tcPr>
          <w:p w:rsidR="00000000" w:rsidRDefault="00000000">
            <w:pPr>
              <w:rPr>
                <w:rtl/>
                <w:lang w:eastAsia="en-US"/>
              </w:rPr>
            </w:pPr>
            <w:r>
              <w:rPr>
                <w:rtl/>
                <w:lang w:eastAsia="en-US"/>
              </w:rPr>
              <w:t>535 476</w:t>
            </w:r>
          </w:p>
        </w:tc>
        <w:tc>
          <w:tcPr>
            <w:tcW w:w="1438" w:type="dxa"/>
          </w:tcPr>
          <w:p w:rsidR="00000000" w:rsidRDefault="00000000">
            <w:pPr>
              <w:rPr>
                <w:rtl/>
                <w:lang w:eastAsia="en-US"/>
              </w:rPr>
            </w:pPr>
            <w:r>
              <w:rPr>
                <w:rtl/>
                <w:lang w:eastAsia="en-US"/>
              </w:rPr>
              <w:t>164 4</w:t>
            </w:r>
          </w:p>
        </w:tc>
        <w:tc>
          <w:tcPr>
            <w:tcW w:w="1208" w:type="dxa"/>
          </w:tcPr>
          <w:p w:rsidR="00000000" w:rsidRDefault="00000000">
            <w:pPr>
              <w:rPr>
                <w:rtl/>
                <w:lang w:eastAsia="en-US"/>
              </w:rPr>
            </w:pPr>
            <w:r>
              <w:rPr>
                <w:rtl/>
                <w:lang w:eastAsia="en-US"/>
              </w:rPr>
              <w:t>545 2</w:t>
            </w:r>
          </w:p>
        </w:tc>
        <w:tc>
          <w:tcPr>
            <w:tcW w:w="1134" w:type="dxa"/>
          </w:tcPr>
          <w:p w:rsidR="00000000" w:rsidRDefault="00000000">
            <w:pPr>
              <w:rPr>
                <w:rtl/>
                <w:lang w:eastAsia="en-US"/>
              </w:rPr>
            </w:pPr>
            <w:r>
              <w:rPr>
                <w:rtl/>
                <w:lang w:eastAsia="en-US"/>
              </w:rPr>
              <w:t>709 6</w:t>
            </w:r>
          </w:p>
        </w:tc>
      </w:tr>
      <w:tr w:rsidR="00000000">
        <w:tblPrEx>
          <w:tblCellMar>
            <w:top w:w="0" w:type="dxa"/>
            <w:bottom w:w="0" w:type="dxa"/>
          </w:tblCellMar>
        </w:tblPrEx>
        <w:tc>
          <w:tcPr>
            <w:tcW w:w="1134" w:type="dxa"/>
          </w:tcPr>
          <w:p w:rsidR="00000000" w:rsidRDefault="00000000">
            <w:pPr>
              <w:rPr>
                <w:rtl/>
                <w:lang w:eastAsia="en-US"/>
              </w:rPr>
            </w:pPr>
            <w:r>
              <w:rPr>
                <w:rtl/>
                <w:lang w:eastAsia="en-US"/>
              </w:rPr>
              <w:t>1998</w:t>
            </w:r>
          </w:p>
        </w:tc>
        <w:tc>
          <w:tcPr>
            <w:tcW w:w="1276" w:type="dxa"/>
          </w:tcPr>
          <w:p w:rsidR="00000000" w:rsidRDefault="00000000">
            <w:pPr>
              <w:rPr>
                <w:rtl/>
                <w:lang w:eastAsia="en-US"/>
              </w:rPr>
            </w:pPr>
            <w:r>
              <w:rPr>
                <w:rtl/>
                <w:lang w:eastAsia="en-US"/>
              </w:rPr>
              <w:t>094 218</w:t>
            </w:r>
          </w:p>
        </w:tc>
        <w:tc>
          <w:tcPr>
            <w:tcW w:w="1302" w:type="dxa"/>
          </w:tcPr>
          <w:p w:rsidR="00000000" w:rsidRDefault="00000000">
            <w:pPr>
              <w:rPr>
                <w:rtl/>
                <w:lang w:eastAsia="en-US"/>
              </w:rPr>
            </w:pPr>
            <w:r>
              <w:rPr>
                <w:rtl/>
                <w:lang w:eastAsia="en-US"/>
              </w:rPr>
              <w:t>133 202</w:t>
            </w:r>
          </w:p>
        </w:tc>
        <w:tc>
          <w:tcPr>
            <w:tcW w:w="1438" w:type="dxa"/>
          </w:tcPr>
          <w:p w:rsidR="00000000" w:rsidRDefault="00000000">
            <w:pPr>
              <w:rPr>
                <w:rtl/>
                <w:lang w:eastAsia="en-US"/>
              </w:rPr>
            </w:pPr>
            <w:r>
              <w:rPr>
                <w:rtl/>
                <w:lang w:eastAsia="en-US"/>
              </w:rPr>
              <w:t>227 420</w:t>
            </w:r>
          </w:p>
        </w:tc>
        <w:tc>
          <w:tcPr>
            <w:tcW w:w="1438" w:type="dxa"/>
          </w:tcPr>
          <w:p w:rsidR="00000000" w:rsidRDefault="00000000">
            <w:pPr>
              <w:rPr>
                <w:rtl/>
                <w:lang w:eastAsia="en-US"/>
              </w:rPr>
            </w:pPr>
            <w:r>
              <w:rPr>
                <w:rtl/>
                <w:lang w:eastAsia="en-US"/>
              </w:rPr>
              <w:t>074 4</w:t>
            </w:r>
          </w:p>
        </w:tc>
        <w:tc>
          <w:tcPr>
            <w:tcW w:w="1208" w:type="dxa"/>
          </w:tcPr>
          <w:p w:rsidR="00000000" w:rsidRDefault="00000000">
            <w:pPr>
              <w:rPr>
                <w:rtl/>
                <w:lang w:eastAsia="en-US"/>
              </w:rPr>
            </w:pPr>
            <w:r>
              <w:rPr>
                <w:rtl/>
                <w:lang w:eastAsia="en-US"/>
              </w:rPr>
              <w:t>487 2</w:t>
            </w:r>
          </w:p>
        </w:tc>
        <w:tc>
          <w:tcPr>
            <w:tcW w:w="1134" w:type="dxa"/>
          </w:tcPr>
          <w:p w:rsidR="00000000" w:rsidRDefault="00000000">
            <w:pPr>
              <w:rPr>
                <w:rtl/>
                <w:lang w:eastAsia="en-US"/>
              </w:rPr>
            </w:pPr>
            <w:r>
              <w:rPr>
                <w:rtl/>
                <w:lang w:eastAsia="en-US"/>
              </w:rPr>
              <w:t>561 6</w:t>
            </w:r>
          </w:p>
        </w:tc>
      </w:tr>
    </w:tbl>
    <w:p w:rsidR="00000000" w:rsidRDefault="00000000">
      <w:pPr>
        <w:pStyle w:val="SingleTxt"/>
        <w:tabs>
          <w:tab w:val="clear" w:pos="1267"/>
          <w:tab w:val="clear" w:pos="1930"/>
          <w:tab w:val="left" w:pos="1061"/>
          <w:tab w:val="left" w:pos="1912"/>
        </w:tabs>
        <w:ind w:left="1264" w:right="1264"/>
        <w:rPr>
          <w:i/>
          <w:iCs/>
          <w:rtl/>
          <w:lang w:eastAsia="en-US"/>
        </w:rPr>
      </w:pPr>
      <w:r>
        <w:rPr>
          <w:szCs w:val="26"/>
          <w:rtl/>
          <w:lang w:eastAsia="en-US"/>
        </w:rPr>
        <w:tab/>
        <w:t>المصدر:</w:t>
      </w:r>
      <w:r>
        <w:rPr>
          <w:szCs w:val="26"/>
          <w:rtl/>
          <w:lang w:eastAsia="en-US"/>
        </w:rPr>
        <w:tab/>
        <w:t>إدارة الدراسات والتخطيط، بوزارة التعليم الابتدائي والثانوي والعالي، المكلفة بالبحث العلمي، 1998</w:t>
      </w:r>
      <w:r>
        <w:rPr>
          <w:i/>
          <w:iCs/>
          <w:rtl/>
          <w:lang w:eastAsia="en-US"/>
        </w:rPr>
        <w:t>.</w:t>
      </w:r>
    </w:p>
    <w:p w:rsidR="00000000" w:rsidRDefault="00000000">
      <w:pPr>
        <w:pStyle w:val="SingleTxt"/>
        <w:tabs>
          <w:tab w:val="clear" w:pos="1267"/>
          <w:tab w:val="clear" w:pos="1930"/>
          <w:tab w:val="left" w:pos="1061"/>
          <w:tab w:val="left" w:pos="1912"/>
        </w:tabs>
        <w:ind w:left="1264" w:right="1264"/>
        <w:rPr>
          <w:b/>
          <w:bCs/>
          <w:rtl/>
          <w:lang w:eastAsia="en-US"/>
        </w:rPr>
      </w:pPr>
    </w:p>
    <w:p w:rsidR="00000000" w:rsidRDefault="00000000">
      <w:pPr>
        <w:pStyle w:val="SingleTxt"/>
        <w:tabs>
          <w:tab w:val="clear" w:pos="1267"/>
          <w:tab w:val="clear" w:pos="1930"/>
          <w:tab w:val="left" w:pos="1061"/>
          <w:tab w:val="left" w:pos="1912"/>
        </w:tabs>
        <w:ind w:left="1264" w:right="1264"/>
        <w:rPr>
          <w:rtl/>
          <w:lang w:eastAsia="en-US"/>
        </w:rPr>
      </w:pPr>
      <w:r>
        <w:rPr>
          <w:b/>
          <w:bCs/>
          <w:rtl/>
          <w:lang w:eastAsia="en-US"/>
        </w:rPr>
        <w:t xml:space="preserve">الجدول رقم 33 </w:t>
      </w:r>
      <w:r>
        <w:rPr>
          <w:b/>
          <w:bCs/>
          <w:lang w:eastAsia="en-US"/>
        </w:rPr>
        <w:t>–</w:t>
      </w:r>
      <w:r>
        <w:rPr>
          <w:b/>
          <w:bCs/>
          <w:rtl/>
          <w:lang w:eastAsia="en-US"/>
        </w:rPr>
        <w:t xml:space="preserve"> تطور المعدل الإجمالي للالتحاق بالمدرسة في التعليم الابتدائي بين عام 1990 و 1998</w:t>
      </w:r>
    </w:p>
    <w:tbl>
      <w:tblPr>
        <w:bidiVisual/>
        <w:tblW w:w="0" w:type="auto"/>
        <w:tblInd w:w="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34"/>
        <w:gridCol w:w="1276"/>
        <w:gridCol w:w="1417"/>
        <w:gridCol w:w="1701"/>
        <w:gridCol w:w="1701"/>
        <w:gridCol w:w="1134"/>
      </w:tblGrid>
      <w:tr w:rsidR="00000000">
        <w:tblPrEx>
          <w:tblCellMar>
            <w:top w:w="0" w:type="dxa"/>
            <w:bottom w:w="0" w:type="dxa"/>
          </w:tblCellMar>
        </w:tblPrEx>
        <w:tc>
          <w:tcPr>
            <w:tcW w:w="1134" w:type="dxa"/>
          </w:tcPr>
          <w:p w:rsidR="00000000" w:rsidRDefault="00000000">
            <w:pPr>
              <w:spacing w:line="300" w:lineRule="exact"/>
              <w:jc w:val="center"/>
              <w:rPr>
                <w:i/>
                <w:iCs/>
                <w:rtl/>
                <w:lang w:eastAsia="en-US"/>
              </w:rPr>
            </w:pPr>
            <w:r>
              <w:rPr>
                <w:i/>
                <w:iCs/>
                <w:rtl/>
                <w:lang w:eastAsia="en-US"/>
              </w:rPr>
              <w:t>السنة</w:t>
            </w:r>
          </w:p>
        </w:tc>
        <w:tc>
          <w:tcPr>
            <w:tcW w:w="1276" w:type="dxa"/>
          </w:tcPr>
          <w:p w:rsidR="00000000" w:rsidRDefault="00000000">
            <w:pPr>
              <w:spacing w:line="300" w:lineRule="exact"/>
              <w:jc w:val="center"/>
              <w:rPr>
                <w:i/>
                <w:iCs/>
                <w:rtl/>
                <w:lang w:eastAsia="en-US"/>
              </w:rPr>
            </w:pPr>
            <w:r>
              <w:rPr>
                <w:i/>
                <w:iCs/>
                <w:rtl/>
                <w:lang w:eastAsia="en-US"/>
              </w:rPr>
              <w:t>الجنس</w:t>
            </w:r>
          </w:p>
        </w:tc>
        <w:tc>
          <w:tcPr>
            <w:tcW w:w="1417" w:type="dxa"/>
          </w:tcPr>
          <w:p w:rsidR="00000000" w:rsidRDefault="00000000">
            <w:pPr>
              <w:spacing w:line="300" w:lineRule="exact"/>
              <w:jc w:val="center"/>
              <w:rPr>
                <w:i/>
                <w:iCs/>
                <w:rtl/>
                <w:lang w:eastAsia="en-US"/>
              </w:rPr>
            </w:pPr>
            <w:r>
              <w:rPr>
                <w:i/>
                <w:iCs/>
                <w:rtl/>
                <w:lang w:eastAsia="en-US"/>
              </w:rPr>
              <w:t>العدد من جميع الأعمار</w:t>
            </w:r>
          </w:p>
        </w:tc>
        <w:tc>
          <w:tcPr>
            <w:tcW w:w="1701" w:type="dxa"/>
          </w:tcPr>
          <w:p w:rsidR="00000000" w:rsidRDefault="00000000">
            <w:pPr>
              <w:spacing w:line="300" w:lineRule="exact"/>
              <w:jc w:val="center"/>
              <w:rPr>
                <w:i/>
                <w:iCs/>
                <w:rtl/>
                <w:lang w:eastAsia="en-US"/>
              </w:rPr>
            </w:pPr>
            <w:r>
              <w:rPr>
                <w:i/>
                <w:iCs/>
                <w:rtl/>
                <w:lang w:eastAsia="en-US"/>
              </w:rPr>
              <w:t>السكــــــــــــان</w:t>
            </w:r>
          </w:p>
          <w:p w:rsidR="00000000" w:rsidRDefault="00000000">
            <w:pPr>
              <w:pStyle w:val="H56"/>
              <w:keepNext w:val="0"/>
              <w:keepLines w:val="0"/>
              <w:suppressAutoHyphens w:val="0"/>
              <w:spacing w:line="300" w:lineRule="exact"/>
              <w:jc w:val="center"/>
              <w:outlineLvl w:val="9"/>
              <w:rPr>
                <w:i/>
                <w:iCs/>
                <w:rtl/>
                <w:lang w:eastAsia="en-US"/>
              </w:rPr>
            </w:pPr>
            <w:r>
              <w:rPr>
                <w:i/>
                <w:iCs/>
                <w:rtl/>
                <w:lang w:eastAsia="en-US"/>
              </w:rPr>
              <w:t>الملتحقون بالمدرسة</w:t>
            </w:r>
          </w:p>
        </w:tc>
        <w:tc>
          <w:tcPr>
            <w:tcW w:w="1701" w:type="dxa"/>
          </w:tcPr>
          <w:p w:rsidR="00000000" w:rsidRDefault="00000000">
            <w:pPr>
              <w:spacing w:line="300" w:lineRule="exact"/>
              <w:jc w:val="center"/>
              <w:rPr>
                <w:i/>
                <w:iCs/>
                <w:rtl/>
                <w:lang w:eastAsia="en-US"/>
              </w:rPr>
            </w:pPr>
            <w:r>
              <w:rPr>
                <w:i/>
                <w:iCs/>
                <w:rtl/>
                <w:lang w:eastAsia="en-US"/>
              </w:rPr>
              <w:t>المعدل الإجمالي</w:t>
            </w:r>
          </w:p>
          <w:p w:rsidR="00000000" w:rsidRDefault="00000000">
            <w:pPr>
              <w:spacing w:line="300" w:lineRule="exact"/>
              <w:jc w:val="center"/>
              <w:rPr>
                <w:i/>
                <w:iCs/>
                <w:rtl/>
                <w:lang w:eastAsia="en-US"/>
              </w:rPr>
            </w:pPr>
            <w:r>
              <w:rPr>
                <w:i/>
                <w:iCs/>
                <w:rtl/>
                <w:lang w:eastAsia="en-US"/>
              </w:rPr>
              <w:t>للالتحاق بالمدارس</w:t>
            </w:r>
          </w:p>
        </w:tc>
        <w:tc>
          <w:tcPr>
            <w:tcW w:w="1134" w:type="dxa"/>
          </w:tcPr>
          <w:p w:rsidR="00000000" w:rsidRDefault="00000000">
            <w:pPr>
              <w:spacing w:line="300" w:lineRule="exact"/>
              <w:jc w:val="center"/>
              <w:rPr>
                <w:i/>
                <w:iCs/>
                <w:rtl/>
                <w:lang w:eastAsia="en-US"/>
              </w:rPr>
            </w:pPr>
            <w:r>
              <w:rPr>
                <w:i/>
                <w:iCs/>
                <w:rtl/>
                <w:lang w:eastAsia="en-US"/>
              </w:rPr>
              <w:t>مؤشــــــــر المساواة</w:t>
            </w:r>
          </w:p>
        </w:tc>
      </w:tr>
      <w:tr w:rsidR="00000000">
        <w:tblPrEx>
          <w:tblCellMar>
            <w:top w:w="0" w:type="dxa"/>
            <w:bottom w:w="0" w:type="dxa"/>
          </w:tblCellMar>
        </w:tblPrEx>
        <w:tc>
          <w:tcPr>
            <w:tcW w:w="1134" w:type="dxa"/>
          </w:tcPr>
          <w:p w:rsidR="00000000" w:rsidRDefault="00000000">
            <w:pPr>
              <w:rPr>
                <w:rtl/>
                <w:lang w:eastAsia="en-US"/>
              </w:rPr>
            </w:pPr>
            <w:r>
              <w:rPr>
                <w:rtl/>
                <w:lang w:eastAsia="en-US"/>
              </w:rPr>
              <w:t>1990</w:t>
            </w:r>
          </w:p>
        </w:tc>
        <w:tc>
          <w:tcPr>
            <w:tcW w:w="1276" w:type="dxa"/>
          </w:tcPr>
          <w:p w:rsidR="00000000" w:rsidRDefault="00000000">
            <w:pPr>
              <w:spacing w:line="340" w:lineRule="exact"/>
              <w:rPr>
                <w:rtl/>
                <w:lang w:eastAsia="en-US"/>
              </w:rPr>
            </w:pPr>
            <w:r>
              <w:rPr>
                <w:rtl/>
                <w:lang w:eastAsia="en-US"/>
              </w:rPr>
              <w:t>المجموع</w:t>
            </w:r>
          </w:p>
          <w:p w:rsidR="00000000" w:rsidRDefault="00000000">
            <w:pPr>
              <w:spacing w:line="340" w:lineRule="exact"/>
              <w:rPr>
                <w:rtl/>
                <w:lang w:eastAsia="en-US"/>
              </w:rPr>
            </w:pPr>
            <w:r>
              <w:rPr>
                <w:rtl/>
                <w:lang w:eastAsia="en-US"/>
              </w:rPr>
              <w:t>فتيـــــان</w:t>
            </w:r>
          </w:p>
          <w:p w:rsidR="00000000" w:rsidRDefault="00000000">
            <w:pPr>
              <w:pStyle w:val="H56"/>
              <w:keepNext w:val="0"/>
              <w:keepLines w:val="0"/>
              <w:suppressAutoHyphens w:val="0"/>
              <w:spacing w:line="340" w:lineRule="exact"/>
              <w:outlineLvl w:val="9"/>
              <w:rPr>
                <w:rtl/>
                <w:lang w:eastAsia="en-US"/>
              </w:rPr>
            </w:pPr>
            <w:r>
              <w:rPr>
                <w:rtl/>
                <w:lang w:eastAsia="en-US"/>
              </w:rPr>
              <w:t>فتيـــات</w:t>
            </w:r>
          </w:p>
        </w:tc>
        <w:tc>
          <w:tcPr>
            <w:tcW w:w="1417" w:type="dxa"/>
          </w:tcPr>
          <w:p w:rsidR="00000000" w:rsidRDefault="00000000">
            <w:pPr>
              <w:spacing w:line="340" w:lineRule="exact"/>
              <w:rPr>
                <w:rtl/>
                <w:lang w:eastAsia="en-US"/>
              </w:rPr>
            </w:pPr>
            <w:r>
              <w:rPr>
                <w:rtl/>
                <w:lang w:eastAsia="en-US"/>
              </w:rPr>
              <w:t>134 492</w:t>
            </w:r>
          </w:p>
          <w:p w:rsidR="00000000" w:rsidRDefault="00000000">
            <w:pPr>
              <w:spacing w:line="340" w:lineRule="exact"/>
              <w:rPr>
                <w:rtl/>
                <w:lang w:eastAsia="en-US"/>
              </w:rPr>
            </w:pPr>
            <w:r>
              <w:rPr>
                <w:rtl/>
                <w:lang w:eastAsia="en-US"/>
              </w:rPr>
              <w:t>758 255</w:t>
            </w:r>
          </w:p>
          <w:p w:rsidR="00000000" w:rsidRDefault="00000000">
            <w:pPr>
              <w:spacing w:line="340" w:lineRule="exact"/>
              <w:rPr>
                <w:rtl/>
                <w:lang w:eastAsia="en-US"/>
              </w:rPr>
            </w:pPr>
            <w:r>
              <w:rPr>
                <w:rtl/>
                <w:lang w:eastAsia="en-US"/>
              </w:rPr>
              <w:t>385 236</w:t>
            </w:r>
          </w:p>
        </w:tc>
        <w:tc>
          <w:tcPr>
            <w:tcW w:w="1701" w:type="dxa"/>
          </w:tcPr>
          <w:p w:rsidR="00000000" w:rsidRDefault="00000000">
            <w:pPr>
              <w:spacing w:line="340" w:lineRule="exact"/>
              <w:rPr>
                <w:rtl/>
                <w:lang w:eastAsia="en-US"/>
              </w:rPr>
            </w:pPr>
            <w:r>
              <w:rPr>
                <w:rtl/>
                <w:lang w:eastAsia="en-US"/>
              </w:rPr>
              <w:t>229 390</w:t>
            </w:r>
          </w:p>
          <w:p w:rsidR="00000000" w:rsidRDefault="00000000">
            <w:pPr>
              <w:spacing w:line="340" w:lineRule="exact"/>
              <w:rPr>
                <w:rtl/>
                <w:lang w:eastAsia="en-US"/>
              </w:rPr>
            </w:pPr>
            <w:r>
              <w:rPr>
                <w:rtl/>
                <w:lang w:eastAsia="en-US"/>
              </w:rPr>
              <w:t>420 194</w:t>
            </w:r>
          </w:p>
          <w:p w:rsidR="00000000" w:rsidRDefault="00000000">
            <w:pPr>
              <w:spacing w:line="340" w:lineRule="exact"/>
              <w:rPr>
                <w:rtl/>
                <w:lang w:eastAsia="en-US"/>
              </w:rPr>
            </w:pPr>
            <w:r>
              <w:rPr>
                <w:rtl/>
                <w:lang w:eastAsia="en-US"/>
              </w:rPr>
              <w:t>809 195</w:t>
            </w:r>
          </w:p>
        </w:tc>
        <w:tc>
          <w:tcPr>
            <w:tcW w:w="1701" w:type="dxa"/>
          </w:tcPr>
          <w:p w:rsidR="00000000" w:rsidRDefault="00000000">
            <w:pPr>
              <w:spacing w:line="340" w:lineRule="exact"/>
              <w:rPr>
                <w:rtl/>
                <w:lang w:eastAsia="en-US"/>
              </w:rPr>
            </w:pPr>
            <w:r>
              <w:rPr>
                <w:rtl/>
                <w:lang w:eastAsia="en-US"/>
              </w:rPr>
              <w:t>126.1</w:t>
            </w:r>
          </w:p>
          <w:p w:rsidR="00000000" w:rsidRDefault="00000000">
            <w:pPr>
              <w:spacing w:line="340" w:lineRule="exact"/>
              <w:rPr>
                <w:rtl/>
                <w:lang w:eastAsia="en-US"/>
              </w:rPr>
            </w:pPr>
            <w:r>
              <w:rPr>
                <w:rtl/>
                <w:lang w:eastAsia="en-US"/>
              </w:rPr>
              <w:t>131.5</w:t>
            </w:r>
          </w:p>
          <w:p w:rsidR="00000000" w:rsidRDefault="00000000">
            <w:pPr>
              <w:spacing w:line="340" w:lineRule="exact"/>
              <w:rPr>
                <w:rtl/>
                <w:lang w:eastAsia="en-US"/>
              </w:rPr>
            </w:pPr>
            <w:r>
              <w:rPr>
                <w:rtl/>
                <w:lang w:eastAsia="en-US"/>
              </w:rPr>
              <w:t>120.7</w:t>
            </w:r>
          </w:p>
        </w:tc>
        <w:tc>
          <w:tcPr>
            <w:tcW w:w="1134" w:type="dxa"/>
          </w:tcPr>
          <w:p w:rsidR="00000000" w:rsidRDefault="00000000">
            <w:pPr>
              <w:spacing w:line="340" w:lineRule="exact"/>
              <w:rPr>
                <w:rtl/>
                <w:lang w:eastAsia="en-US"/>
              </w:rPr>
            </w:pPr>
          </w:p>
          <w:p w:rsidR="00000000" w:rsidRDefault="00000000">
            <w:pPr>
              <w:spacing w:line="340" w:lineRule="exact"/>
              <w:rPr>
                <w:rtl/>
                <w:lang w:eastAsia="en-US"/>
              </w:rPr>
            </w:pPr>
            <w:r>
              <w:rPr>
                <w:rtl/>
                <w:lang w:eastAsia="en-US"/>
              </w:rPr>
              <w:t>0.9</w:t>
            </w:r>
          </w:p>
        </w:tc>
      </w:tr>
      <w:tr w:rsidR="00000000">
        <w:tblPrEx>
          <w:tblCellMar>
            <w:top w:w="0" w:type="dxa"/>
            <w:bottom w:w="0" w:type="dxa"/>
          </w:tblCellMar>
        </w:tblPrEx>
        <w:tc>
          <w:tcPr>
            <w:tcW w:w="1134" w:type="dxa"/>
          </w:tcPr>
          <w:p w:rsidR="00000000" w:rsidRDefault="00000000">
            <w:pPr>
              <w:rPr>
                <w:rtl/>
                <w:lang w:eastAsia="en-US"/>
              </w:rPr>
            </w:pPr>
            <w:r>
              <w:rPr>
                <w:rtl/>
                <w:lang w:eastAsia="en-US"/>
              </w:rPr>
              <w:t>1991</w:t>
            </w:r>
          </w:p>
        </w:tc>
        <w:tc>
          <w:tcPr>
            <w:tcW w:w="1276" w:type="dxa"/>
          </w:tcPr>
          <w:p w:rsidR="00000000" w:rsidRDefault="00000000">
            <w:pPr>
              <w:spacing w:line="340" w:lineRule="exact"/>
              <w:rPr>
                <w:rtl/>
                <w:lang w:eastAsia="en-US"/>
              </w:rPr>
            </w:pPr>
            <w:r>
              <w:rPr>
                <w:rtl/>
                <w:lang w:eastAsia="en-US"/>
              </w:rPr>
              <w:t>المجموع</w:t>
            </w:r>
          </w:p>
          <w:p w:rsidR="00000000" w:rsidRDefault="00000000">
            <w:pPr>
              <w:spacing w:line="340" w:lineRule="exact"/>
              <w:rPr>
                <w:rtl/>
                <w:lang w:eastAsia="en-US"/>
              </w:rPr>
            </w:pPr>
            <w:r>
              <w:rPr>
                <w:rtl/>
                <w:lang w:eastAsia="en-US"/>
              </w:rPr>
              <w:t>فتيـــــان</w:t>
            </w:r>
          </w:p>
          <w:p w:rsidR="00000000" w:rsidRDefault="00000000">
            <w:pPr>
              <w:pStyle w:val="H56"/>
              <w:keepNext w:val="0"/>
              <w:keepLines w:val="0"/>
              <w:suppressAutoHyphens w:val="0"/>
              <w:spacing w:line="340" w:lineRule="exact"/>
              <w:outlineLvl w:val="9"/>
              <w:rPr>
                <w:rtl/>
                <w:lang w:eastAsia="en-US"/>
              </w:rPr>
            </w:pPr>
            <w:r>
              <w:rPr>
                <w:rtl/>
                <w:lang w:eastAsia="en-US"/>
              </w:rPr>
              <w:t>فتيـــات</w:t>
            </w:r>
          </w:p>
        </w:tc>
        <w:tc>
          <w:tcPr>
            <w:tcW w:w="1417" w:type="dxa"/>
          </w:tcPr>
          <w:p w:rsidR="00000000" w:rsidRDefault="00000000">
            <w:pPr>
              <w:spacing w:line="340" w:lineRule="exact"/>
              <w:rPr>
                <w:rtl/>
                <w:lang w:eastAsia="en-US"/>
              </w:rPr>
            </w:pPr>
            <w:r>
              <w:rPr>
                <w:rtl/>
                <w:lang w:eastAsia="en-US"/>
              </w:rPr>
              <w:t>918 503</w:t>
            </w:r>
          </w:p>
          <w:p w:rsidR="00000000" w:rsidRDefault="00000000">
            <w:pPr>
              <w:spacing w:line="340" w:lineRule="exact"/>
              <w:rPr>
                <w:rtl/>
                <w:lang w:eastAsia="en-US"/>
              </w:rPr>
            </w:pPr>
            <w:r>
              <w:rPr>
                <w:rtl/>
                <w:lang w:eastAsia="en-US"/>
              </w:rPr>
              <w:t>439 269</w:t>
            </w:r>
          </w:p>
          <w:p w:rsidR="00000000" w:rsidRDefault="00000000">
            <w:pPr>
              <w:spacing w:line="340" w:lineRule="exact"/>
              <w:rPr>
                <w:rtl/>
                <w:lang w:eastAsia="en-US"/>
              </w:rPr>
            </w:pPr>
            <w:r>
              <w:rPr>
                <w:rtl/>
                <w:lang w:eastAsia="en-US"/>
              </w:rPr>
              <w:t>479 234</w:t>
            </w:r>
          </w:p>
        </w:tc>
        <w:tc>
          <w:tcPr>
            <w:tcW w:w="1701" w:type="dxa"/>
          </w:tcPr>
          <w:p w:rsidR="00000000" w:rsidRDefault="00000000">
            <w:pPr>
              <w:spacing w:line="340" w:lineRule="exact"/>
              <w:rPr>
                <w:rtl/>
                <w:lang w:eastAsia="en-US"/>
              </w:rPr>
            </w:pPr>
            <w:r>
              <w:rPr>
                <w:rtl/>
                <w:lang w:eastAsia="en-US"/>
              </w:rPr>
              <w:t>090 404</w:t>
            </w:r>
          </w:p>
          <w:p w:rsidR="00000000" w:rsidRDefault="00000000">
            <w:pPr>
              <w:spacing w:line="340" w:lineRule="exact"/>
              <w:rPr>
                <w:rtl/>
                <w:lang w:eastAsia="en-US"/>
              </w:rPr>
            </w:pPr>
            <w:r>
              <w:rPr>
                <w:rtl/>
                <w:lang w:eastAsia="en-US"/>
              </w:rPr>
              <w:t>746 201</w:t>
            </w:r>
          </w:p>
          <w:p w:rsidR="00000000" w:rsidRDefault="00000000">
            <w:pPr>
              <w:spacing w:line="340" w:lineRule="exact"/>
              <w:rPr>
                <w:rtl/>
                <w:lang w:eastAsia="en-US"/>
              </w:rPr>
            </w:pPr>
            <w:r>
              <w:rPr>
                <w:rtl/>
                <w:lang w:eastAsia="en-US"/>
              </w:rPr>
              <w:t>344 202</w:t>
            </w:r>
          </w:p>
        </w:tc>
        <w:tc>
          <w:tcPr>
            <w:tcW w:w="1701" w:type="dxa"/>
          </w:tcPr>
          <w:p w:rsidR="00000000" w:rsidRDefault="00000000">
            <w:pPr>
              <w:spacing w:line="340" w:lineRule="exact"/>
              <w:rPr>
                <w:rtl/>
                <w:lang w:eastAsia="en-US"/>
              </w:rPr>
            </w:pPr>
            <w:r>
              <w:rPr>
                <w:rtl/>
                <w:lang w:eastAsia="en-US"/>
              </w:rPr>
              <w:t>124.7</w:t>
            </w:r>
          </w:p>
          <w:p w:rsidR="00000000" w:rsidRDefault="00000000">
            <w:pPr>
              <w:spacing w:line="340" w:lineRule="exact"/>
              <w:rPr>
                <w:rtl/>
                <w:lang w:eastAsia="en-US"/>
              </w:rPr>
            </w:pPr>
            <w:r>
              <w:rPr>
                <w:rtl/>
                <w:lang w:eastAsia="en-US"/>
              </w:rPr>
              <w:t>133.6</w:t>
            </w:r>
          </w:p>
          <w:p w:rsidR="00000000" w:rsidRDefault="00000000">
            <w:pPr>
              <w:spacing w:line="340" w:lineRule="exact"/>
              <w:rPr>
                <w:rtl/>
                <w:lang w:eastAsia="en-US"/>
              </w:rPr>
            </w:pPr>
            <w:r>
              <w:rPr>
                <w:rtl/>
                <w:lang w:eastAsia="en-US"/>
              </w:rPr>
              <w:t>115.9</w:t>
            </w:r>
          </w:p>
        </w:tc>
        <w:tc>
          <w:tcPr>
            <w:tcW w:w="1134" w:type="dxa"/>
          </w:tcPr>
          <w:p w:rsidR="00000000" w:rsidRDefault="00000000">
            <w:pPr>
              <w:spacing w:line="340" w:lineRule="exact"/>
              <w:rPr>
                <w:rtl/>
                <w:lang w:eastAsia="en-US"/>
              </w:rPr>
            </w:pPr>
          </w:p>
          <w:p w:rsidR="00000000" w:rsidRDefault="00000000">
            <w:pPr>
              <w:spacing w:line="340" w:lineRule="exact"/>
              <w:rPr>
                <w:rtl/>
                <w:lang w:eastAsia="en-US"/>
              </w:rPr>
            </w:pPr>
            <w:r>
              <w:rPr>
                <w:rtl/>
                <w:lang w:eastAsia="en-US"/>
              </w:rPr>
              <w:t>0.9</w:t>
            </w:r>
          </w:p>
        </w:tc>
      </w:tr>
      <w:tr w:rsidR="00000000">
        <w:tblPrEx>
          <w:tblCellMar>
            <w:top w:w="0" w:type="dxa"/>
            <w:bottom w:w="0" w:type="dxa"/>
          </w:tblCellMar>
        </w:tblPrEx>
        <w:tc>
          <w:tcPr>
            <w:tcW w:w="1134" w:type="dxa"/>
          </w:tcPr>
          <w:p w:rsidR="00000000" w:rsidRDefault="00000000">
            <w:pPr>
              <w:rPr>
                <w:rtl/>
                <w:lang w:eastAsia="en-US"/>
              </w:rPr>
            </w:pPr>
            <w:r>
              <w:rPr>
                <w:rtl/>
                <w:lang w:eastAsia="en-US"/>
              </w:rPr>
              <w:t>1992</w:t>
            </w:r>
          </w:p>
        </w:tc>
        <w:tc>
          <w:tcPr>
            <w:tcW w:w="1276" w:type="dxa"/>
          </w:tcPr>
          <w:p w:rsidR="00000000" w:rsidRDefault="00000000">
            <w:pPr>
              <w:spacing w:line="340" w:lineRule="exact"/>
              <w:rPr>
                <w:rtl/>
                <w:lang w:eastAsia="en-US"/>
              </w:rPr>
            </w:pPr>
            <w:r>
              <w:rPr>
                <w:rtl/>
                <w:lang w:eastAsia="en-US"/>
              </w:rPr>
              <w:t>المجموع</w:t>
            </w:r>
          </w:p>
          <w:p w:rsidR="00000000" w:rsidRDefault="00000000">
            <w:pPr>
              <w:spacing w:line="340" w:lineRule="exact"/>
              <w:rPr>
                <w:rtl/>
                <w:lang w:eastAsia="en-US"/>
              </w:rPr>
            </w:pPr>
            <w:r>
              <w:rPr>
                <w:rtl/>
                <w:lang w:eastAsia="en-US"/>
              </w:rPr>
              <w:t>فتيـــــان</w:t>
            </w:r>
          </w:p>
          <w:p w:rsidR="00000000" w:rsidRDefault="00000000">
            <w:pPr>
              <w:pStyle w:val="H56"/>
              <w:keepNext w:val="0"/>
              <w:keepLines w:val="0"/>
              <w:suppressAutoHyphens w:val="0"/>
              <w:spacing w:line="340" w:lineRule="exact"/>
              <w:outlineLvl w:val="9"/>
              <w:rPr>
                <w:rtl/>
                <w:lang w:eastAsia="en-US"/>
              </w:rPr>
            </w:pPr>
            <w:r>
              <w:rPr>
                <w:rtl/>
                <w:lang w:eastAsia="en-US"/>
              </w:rPr>
              <w:t>فتيـــات</w:t>
            </w:r>
          </w:p>
        </w:tc>
        <w:tc>
          <w:tcPr>
            <w:tcW w:w="1417" w:type="dxa"/>
          </w:tcPr>
          <w:p w:rsidR="00000000" w:rsidRDefault="00000000">
            <w:pPr>
              <w:spacing w:line="340" w:lineRule="exact"/>
              <w:rPr>
                <w:rtl/>
                <w:lang w:eastAsia="en-US"/>
              </w:rPr>
            </w:pPr>
            <w:r>
              <w:rPr>
                <w:rtl/>
                <w:lang w:eastAsia="en-US"/>
              </w:rPr>
              <w:t>122 490</w:t>
            </w:r>
          </w:p>
          <w:p w:rsidR="00000000" w:rsidRDefault="00000000">
            <w:pPr>
              <w:spacing w:line="340" w:lineRule="exact"/>
              <w:rPr>
                <w:rtl/>
                <w:lang w:eastAsia="en-US"/>
              </w:rPr>
            </w:pPr>
            <w:r>
              <w:rPr>
                <w:rtl/>
                <w:lang w:eastAsia="en-US"/>
              </w:rPr>
              <w:t>345 254</w:t>
            </w:r>
          </w:p>
          <w:p w:rsidR="00000000" w:rsidRDefault="00000000">
            <w:pPr>
              <w:spacing w:line="340" w:lineRule="exact"/>
              <w:rPr>
                <w:rtl/>
                <w:lang w:eastAsia="en-US"/>
              </w:rPr>
            </w:pPr>
            <w:r>
              <w:rPr>
                <w:rtl/>
                <w:lang w:eastAsia="en-US"/>
              </w:rPr>
              <w:t>774 235</w:t>
            </w:r>
          </w:p>
        </w:tc>
        <w:tc>
          <w:tcPr>
            <w:tcW w:w="1701" w:type="dxa"/>
          </w:tcPr>
          <w:p w:rsidR="00000000" w:rsidRDefault="00000000">
            <w:pPr>
              <w:spacing w:line="340" w:lineRule="exact"/>
              <w:rPr>
                <w:rtl/>
                <w:lang w:eastAsia="en-US"/>
              </w:rPr>
            </w:pPr>
            <w:r>
              <w:rPr>
                <w:rtl/>
                <w:lang w:eastAsia="en-US"/>
              </w:rPr>
              <w:t>772 419</w:t>
            </w:r>
          </w:p>
          <w:p w:rsidR="00000000" w:rsidRDefault="00000000">
            <w:pPr>
              <w:spacing w:line="340" w:lineRule="exact"/>
              <w:rPr>
                <w:rtl/>
                <w:lang w:eastAsia="en-US"/>
              </w:rPr>
            </w:pPr>
            <w:r>
              <w:rPr>
                <w:rtl/>
                <w:lang w:eastAsia="en-US"/>
              </w:rPr>
              <w:t>017 210</w:t>
            </w:r>
          </w:p>
          <w:p w:rsidR="00000000" w:rsidRDefault="00000000">
            <w:pPr>
              <w:spacing w:line="340" w:lineRule="exact"/>
              <w:rPr>
                <w:rtl/>
                <w:lang w:eastAsia="en-US"/>
              </w:rPr>
            </w:pPr>
            <w:r>
              <w:rPr>
                <w:rtl/>
                <w:lang w:eastAsia="en-US"/>
              </w:rPr>
              <w:t>755 209</w:t>
            </w:r>
          </w:p>
        </w:tc>
        <w:tc>
          <w:tcPr>
            <w:tcW w:w="1701" w:type="dxa"/>
          </w:tcPr>
          <w:p w:rsidR="00000000" w:rsidRDefault="00000000">
            <w:pPr>
              <w:spacing w:line="340" w:lineRule="exact"/>
              <w:rPr>
                <w:rtl/>
                <w:lang w:eastAsia="en-US"/>
              </w:rPr>
            </w:pPr>
            <w:r>
              <w:rPr>
                <w:rtl/>
                <w:lang w:eastAsia="en-US"/>
              </w:rPr>
              <w:t>116.8</w:t>
            </w:r>
          </w:p>
          <w:p w:rsidR="00000000" w:rsidRDefault="00000000">
            <w:pPr>
              <w:spacing w:line="340" w:lineRule="exact"/>
              <w:rPr>
                <w:rtl/>
                <w:lang w:eastAsia="en-US"/>
              </w:rPr>
            </w:pPr>
            <w:r>
              <w:rPr>
                <w:rtl/>
                <w:lang w:eastAsia="en-US"/>
              </w:rPr>
              <w:t>121.1</w:t>
            </w:r>
          </w:p>
          <w:p w:rsidR="00000000" w:rsidRDefault="00000000">
            <w:pPr>
              <w:spacing w:line="340" w:lineRule="exact"/>
              <w:rPr>
                <w:rtl/>
                <w:lang w:eastAsia="en-US"/>
              </w:rPr>
            </w:pPr>
            <w:r>
              <w:rPr>
                <w:rtl/>
                <w:lang w:eastAsia="en-US"/>
              </w:rPr>
              <w:t>112.4</w:t>
            </w:r>
          </w:p>
        </w:tc>
        <w:tc>
          <w:tcPr>
            <w:tcW w:w="1134" w:type="dxa"/>
          </w:tcPr>
          <w:p w:rsidR="00000000" w:rsidRDefault="00000000">
            <w:pPr>
              <w:spacing w:line="340" w:lineRule="exact"/>
              <w:rPr>
                <w:rtl/>
                <w:lang w:eastAsia="en-US"/>
              </w:rPr>
            </w:pPr>
          </w:p>
          <w:p w:rsidR="00000000" w:rsidRDefault="00000000">
            <w:pPr>
              <w:spacing w:line="340" w:lineRule="exact"/>
              <w:rPr>
                <w:rtl/>
                <w:lang w:eastAsia="en-US"/>
              </w:rPr>
            </w:pPr>
            <w:r>
              <w:rPr>
                <w:rtl/>
                <w:lang w:eastAsia="en-US"/>
              </w:rPr>
              <w:t>0.9</w:t>
            </w:r>
          </w:p>
        </w:tc>
      </w:tr>
      <w:tr w:rsidR="00000000">
        <w:tblPrEx>
          <w:tblCellMar>
            <w:top w:w="0" w:type="dxa"/>
            <w:bottom w:w="0" w:type="dxa"/>
          </w:tblCellMar>
        </w:tblPrEx>
        <w:tc>
          <w:tcPr>
            <w:tcW w:w="1134" w:type="dxa"/>
          </w:tcPr>
          <w:p w:rsidR="00000000" w:rsidRDefault="00000000">
            <w:pPr>
              <w:rPr>
                <w:rtl/>
                <w:lang w:eastAsia="en-US"/>
              </w:rPr>
            </w:pPr>
            <w:r>
              <w:rPr>
                <w:rtl/>
                <w:lang w:eastAsia="en-US"/>
              </w:rPr>
              <w:t>1993</w:t>
            </w:r>
          </w:p>
        </w:tc>
        <w:tc>
          <w:tcPr>
            <w:tcW w:w="1276" w:type="dxa"/>
          </w:tcPr>
          <w:p w:rsidR="00000000" w:rsidRDefault="00000000">
            <w:pPr>
              <w:spacing w:line="340" w:lineRule="exact"/>
              <w:rPr>
                <w:rtl/>
                <w:lang w:eastAsia="en-US"/>
              </w:rPr>
            </w:pPr>
            <w:r>
              <w:rPr>
                <w:rtl/>
                <w:lang w:eastAsia="en-US"/>
              </w:rPr>
              <w:t>المجموع</w:t>
            </w:r>
          </w:p>
          <w:p w:rsidR="00000000" w:rsidRDefault="00000000">
            <w:pPr>
              <w:spacing w:line="340" w:lineRule="exact"/>
              <w:rPr>
                <w:rtl/>
                <w:lang w:eastAsia="en-US"/>
              </w:rPr>
            </w:pPr>
            <w:r>
              <w:rPr>
                <w:rtl/>
                <w:lang w:eastAsia="en-US"/>
              </w:rPr>
              <w:t>فتيـــــان</w:t>
            </w:r>
          </w:p>
          <w:p w:rsidR="00000000" w:rsidRDefault="00000000">
            <w:pPr>
              <w:pStyle w:val="H56"/>
              <w:keepNext w:val="0"/>
              <w:keepLines w:val="0"/>
              <w:suppressAutoHyphens w:val="0"/>
              <w:spacing w:line="340" w:lineRule="exact"/>
              <w:outlineLvl w:val="9"/>
              <w:rPr>
                <w:rtl/>
                <w:lang w:eastAsia="en-US"/>
              </w:rPr>
            </w:pPr>
            <w:r>
              <w:rPr>
                <w:rtl/>
                <w:lang w:eastAsia="en-US"/>
              </w:rPr>
              <w:t>فتيـــات</w:t>
            </w:r>
          </w:p>
        </w:tc>
        <w:tc>
          <w:tcPr>
            <w:tcW w:w="1417" w:type="dxa"/>
          </w:tcPr>
          <w:p w:rsidR="00000000" w:rsidRDefault="00000000">
            <w:pPr>
              <w:spacing w:line="340" w:lineRule="exact"/>
              <w:rPr>
                <w:rtl/>
                <w:lang w:eastAsia="en-US"/>
              </w:rPr>
            </w:pPr>
            <w:r>
              <w:rPr>
                <w:rtl/>
                <w:lang w:eastAsia="en-US"/>
              </w:rPr>
              <w:t>223 510</w:t>
            </w:r>
          </w:p>
          <w:p w:rsidR="00000000" w:rsidRDefault="00000000">
            <w:pPr>
              <w:spacing w:line="340" w:lineRule="exact"/>
              <w:rPr>
                <w:rtl/>
                <w:lang w:eastAsia="en-US"/>
              </w:rPr>
            </w:pPr>
            <w:r>
              <w:rPr>
                <w:rtl/>
                <w:lang w:eastAsia="en-US"/>
              </w:rPr>
              <w:t>401 265</w:t>
            </w:r>
          </w:p>
          <w:p w:rsidR="00000000" w:rsidRDefault="00000000">
            <w:pPr>
              <w:spacing w:line="340" w:lineRule="exact"/>
              <w:rPr>
                <w:rtl/>
                <w:lang w:eastAsia="en-US"/>
              </w:rPr>
            </w:pPr>
            <w:r>
              <w:rPr>
                <w:rtl/>
                <w:lang w:eastAsia="en-US"/>
              </w:rPr>
              <w:t>822 288</w:t>
            </w:r>
          </w:p>
        </w:tc>
        <w:tc>
          <w:tcPr>
            <w:tcW w:w="1701" w:type="dxa"/>
          </w:tcPr>
          <w:p w:rsidR="00000000" w:rsidRDefault="00000000">
            <w:pPr>
              <w:spacing w:line="340" w:lineRule="exact"/>
              <w:rPr>
                <w:rtl/>
                <w:lang w:eastAsia="en-US"/>
              </w:rPr>
            </w:pPr>
            <w:r>
              <w:rPr>
                <w:rtl/>
                <w:lang w:eastAsia="en-US"/>
              </w:rPr>
              <w:t>516 437</w:t>
            </w:r>
          </w:p>
          <w:p w:rsidR="00000000" w:rsidRDefault="00000000">
            <w:pPr>
              <w:spacing w:line="340" w:lineRule="exact"/>
              <w:rPr>
                <w:rtl/>
                <w:lang w:eastAsia="en-US"/>
              </w:rPr>
            </w:pPr>
            <w:r>
              <w:rPr>
                <w:rtl/>
                <w:lang w:eastAsia="en-US"/>
              </w:rPr>
              <w:t>372 219</w:t>
            </w:r>
          </w:p>
          <w:p w:rsidR="00000000" w:rsidRDefault="00000000">
            <w:pPr>
              <w:spacing w:line="340" w:lineRule="exact"/>
              <w:rPr>
                <w:rtl/>
                <w:lang w:eastAsia="en-US"/>
              </w:rPr>
            </w:pPr>
            <w:r>
              <w:rPr>
                <w:rtl/>
                <w:lang w:eastAsia="en-US"/>
              </w:rPr>
              <w:t>814 211</w:t>
            </w:r>
          </w:p>
        </w:tc>
        <w:tc>
          <w:tcPr>
            <w:tcW w:w="1701" w:type="dxa"/>
          </w:tcPr>
          <w:p w:rsidR="00000000" w:rsidRDefault="00000000">
            <w:pPr>
              <w:spacing w:line="340" w:lineRule="exact"/>
              <w:rPr>
                <w:rtl/>
                <w:lang w:eastAsia="en-US"/>
              </w:rPr>
            </w:pPr>
            <w:r>
              <w:rPr>
                <w:rtl/>
                <w:lang w:eastAsia="en-US"/>
              </w:rPr>
              <w:t>116.6</w:t>
            </w:r>
          </w:p>
          <w:p w:rsidR="00000000" w:rsidRDefault="00000000">
            <w:pPr>
              <w:spacing w:line="340" w:lineRule="exact"/>
              <w:rPr>
                <w:rtl/>
                <w:lang w:eastAsia="en-US"/>
              </w:rPr>
            </w:pPr>
            <w:r>
              <w:rPr>
                <w:rtl/>
                <w:lang w:eastAsia="en-US"/>
              </w:rPr>
              <w:t>121.0</w:t>
            </w:r>
          </w:p>
          <w:p w:rsidR="00000000" w:rsidRDefault="00000000">
            <w:pPr>
              <w:spacing w:line="340" w:lineRule="exact"/>
              <w:rPr>
                <w:rtl/>
                <w:lang w:eastAsia="en-US"/>
              </w:rPr>
            </w:pPr>
            <w:r>
              <w:rPr>
                <w:rtl/>
                <w:lang w:eastAsia="en-US"/>
              </w:rPr>
              <w:t>112.2</w:t>
            </w:r>
          </w:p>
        </w:tc>
        <w:tc>
          <w:tcPr>
            <w:tcW w:w="1134" w:type="dxa"/>
          </w:tcPr>
          <w:p w:rsidR="00000000" w:rsidRDefault="00000000">
            <w:pPr>
              <w:spacing w:line="340" w:lineRule="exact"/>
              <w:rPr>
                <w:rtl/>
                <w:lang w:eastAsia="en-US"/>
              </w:rPr>
            </w:pPr>
          </w:p>
          <w:p w:rsidR="00000000" w:rsidRDefault="00000000">
            <w:pPr>
              <w:spacing w:line="340" w:lineRule="exact"/>
              <w:rPr>
                <w:rtl/>
                <w:lang w:eastAsia="en-US"/>
              </w:rPr>
            </w:pPr>
            <w:r>
              <w:rPr>
                <w:rtl/>
                <w:lang w:eastAsia="en-US"/>
              </w:rPr>
              <w:t>0.9</w:t>
            </w:r>
          </w:p>
        </w:tc>
      </w:tr>
      <w:tr w:rsidR="00000000">
        <w:tblPrEx>
          <w:tblCellMar>
            <w:top w:w="0" w:type="dxa"/>
            <w:bottom w:w="0" w:type="dxa"/>
          </w:tblCellMar>
        </w:tblPrEx>
        <w:tc>
          <w:tcPr>
            <w:tcW w:w="1134" w:type="dxa"/>
          </w:tcPr>
          <w:p w:rsidR="00000000" w:rsidRDefault="00000000">
            <w:pPr>
              <w:rPr>
                <w:rtl/>
                <w:lang w:eastAsia="en-US"/>
              </w:rPr>
            </w:pPr>
            <w:r>
              <w:rPr>
                <w:rtl/>
                <w:lang w:eastAsia="en-US"/>
              </w:rPr>
              <w:t>1994</w:t>
            </w:r>
          </w:p>
        </w:tc>
        <w:tc>
          <w:tcPr>
            <w:tcW w:w="1276" w:type="dxa"/>
          </w:tcPr>
          <w:p w:rsidR="00000000" w:rsidRDefault="00000000">
            <w:pPr>
              <w:spacing w:line="340" w:lineRule="exact"/>
              <w:rPr>
                <w:rtl/>
                <w:lang w:eastAsia="en-US"/>
              </w:rPr>
            </w:pPr>
            <w:r>
              <w:rPr>
                <w:rtl/>
                <w:lang w:eastAsia="en-US"/>
              </w:rPr>
              <w:t>المجموع</w:t>
            </w:r>
          </w:p>
          <w:p w:rsidR="00000000" w:rsidRDefault="00000000">
            <w:pPr>
              <w:spacing w:line="340" w:lineRule="exact"/>
              <w:rPr>
                <w:rtl/>
                <w:lang w:eastAsia="en-US"/>
              </w:rPr>
            </w:pPr>
            <w:r>
              <w:rPr>
                <w:rtl/>
                <w:lang w:eastAsia="en-US"/>
              </w:rPr>
              <w:t>فتيـــــان</w:t>
            </w:r>
          </w:p>
          <w:p w:rsidR="00000000" w:rsidRDefault="00000000">
            <w:pPr>
              <w:pStyle w:val="H56"/>
              <w:keepNext w:val="0"/>
              <w:keepLines w:val="0"/>
              <w:suppressAutoHyphens w:val="0"/>
              <w:spacing w:line="340" w:lineRule="exact"/>
              <w:outlineLvl w:val="9"/>
              <w:rPr>
                <w:rtl/>
                <w:lang w:eastAsia="en-US"/>
              </w:rPr>
            </w:pPr>
            <w:r>
              <w:rPr>
                <w:rtl/>
                <w:lang w:eastAsia="en-US"/>
              </w:rPr>
              <w:t>فتيـــات</w:t>
            </w:r>
          </w:p>
        </w:tc>
        <w:tc>
          <w:tcPr>
            <w:tcW w:w="1417" w:type="dxa"/>
          </w:tcPr>
          <w:p w:rsidR="00000000" w:rsidRDefault="00000000">
            <w:pPr>
              <w:spacing w:line="340" w:lineRule="exact"/>
              <w:rPr>
                <w:rtl/>
                <w:lang w:eastAsia="en-US"/>
              </w:rPr>
            </w:pPr>
            <w:r>
              <w:rPr>
                <w:rtl/>
                <w:lang w:eastAsia="en-US"/>
              </w:rPr>
              <w:t>961 498</w:t>
            </w:r>
          </w:p>
          <w:p w:rsidR="00000000" w:rsidRDefault="00000000">
            <w:pPr>
              <w:spacing w:line="340" w:lineRule="exact"/>
              <w:rPr>
                <w:rtl/>
                <w:lang w:eastAsia="en-US"/>
              </w:rPr>
            </w:pPr>
            <w:r>
              <w:rPr>
                <w:rtl/>
                <w:lang w:eastAsia="en-US"/>
              </w:rPr>
              <w:t>282 259</w:t>
            </w:r>
          </w:p>
          <w:p w:rsidR="00000000" w:rsidRDefault="00000000">
            <w:pPr>
              <w:spacing w:line="340" w:lineRule="exact"/>
              <w:rPr>
                <w:rtl/>
                <w:lang w:eastAsia="en-US"/>
              </w:rPr>
            </w:pPr>
            <w:r>
              <w:rPr>
                <w:rtl/>
                <w:lang w:eastAsia="en-US"/>
              </w:rPr>
              <w:t>679 239</w:t>
            </w:r>
          </w:p>
        </w:tc>
        <w:tc>
          <w:tcPr>
            <w:tcW w:w="1701" w:type="dxa"/>
          </w:tcPr>
          <w:p w:rsidR="00000000" w:rsidRDefault="00000000">
            <w:pPr>
              <w:spacing w:line="340" w:lineRule="exact"/>
              <w:rPr>
                <w:rtl/>
                <w:lang w:eastAsia="en-US"/>
              </w:rPr>
            </w:pPr>
            <w:r>
              <w:rPr>
                <w:rtl/>
                <w:lang w:eastAsia="en-US"/>
              </w:rPr>
              <w:t>560 457</w:t>
            </w:r>
          </w:p>
          <w:p w:rsidR="00000000" w:rsidRDefault="00000000">
            <w:pPr>
              <w:spacing w:line="340" w:lineRule="exact"/>
              <w:rPr>
                <w:rtl/>
                <w:lang w:eastAsia="en-US"/>
              </w:rPr>
            </w:pPr>
            <w:r>
              <w:rPr>
                <w:rtl/>
                <w:lang w:eastAsia="en-US"/>
              </w:rPr>
              <w:t>872 229</w:t>
            </w:r>
          </w:p>
          <w:p w:rsidR="00000000" w:rsidRDefault="00000000">
            <w:pPr>
              <w:spacing w:line="340" w:lineRule="exact"/>
              <w:rPr>
                <w:rtl/>
                <w:lang w:eastAsia="en-US"/>
              </w:rPr>
            </w:pPr>
            <w:r>
              <w:rPr>
                <w:rtl/>
                <w:lang w:eastAsia="en-US"/>
              </w:rPr>
              <w:t>688 227</w:t>
            </w:r>
          </w:p>
        </w:tc>
        <w:tc>
          <w:tcPr>
            <w:tcW w:w="1701" w:type="dxa"/>
          </w:tcPr>
          <w:p w:rsidR="00000000" w:rsidRDefault="00000000">
            <w:pPr>
              <w:spacing w:line="340" w:lineRule="exact"/>
              <w:rPr>
                <w:rtl/>
                <w:lang w:eastAsia="en-US"/>
              </w:rPr>
            </w:pPr>
            <w:r>
              <w:rPr>
                <w:rtl/>
                <w:lang w:eastAsia="en-US"/>
              </w:rPr>
              <w:t>109.0</w:t>
            </w:r>
          </w:p>
          <w:p w:rsidR="00000000" w:rsidRDefault="00000000">
            <w:pPr>
              <w:spacing w:line="340" w:lineRule="exact"/>
              <w:rPr>
                <w:rtl/>
                <w:lang w:eastAsia="en-US"/>
              </w:rPr>
            </w:pPr>
            <w:r>
              <w:rPr>
                <w:rtl/>
                <w:lang w:eastAsia="en-US"/>
              </w:rPr>
              <w:t>112.8</w:t>
            </w:r>
          </w:p>
          <w:p w:rsidR="00000000" w:rsidRDefault="00000000">
            <w:pPr>
              <w:spacing w:line="340" w:lineRule="exact"/>
              <w:rPr>
                <w:rtl/>
                <w:lang w:eastAsia="en-US"/>
              </w:rPr>
            </w:pPr>
            <w:r>
              <w:rPr>
                <w:rtl/>
                <w:lang w:eastAsia="en-US"/>
              </w:rPr>
              <w:t>105.3</w:t>
            </w:r>
          </w:p>
        </w:tc>
        <w:tc>
          <w:tcPr>
            <w:tcW w:w="1134" w:type="dxa"/>
          </w:tcPr>
          <w:p w:rsidR="00000000" w:rsidRDefault="00000000">
            <w:pPr>
              <w:spacing w:line="340" w:lineRule="exact"/>
              <w:rPr>
                <w:rtl/>
                <w:lang w:eastAsia="en-US"/>
              </w:rPr>
            </w:pPr>
          </w:p>
          <w:p w:rsidR="00000000" w:rsidRDefault="00000000">
            <w:pPr>
              <w:spacing w:line="340" w:lineRule="exact"/>
              <w:rPr>
                <w:rtl/>
                <w:lang w:eastAsia="en-US"/>
              </w:rPr>
            </w:pPr>
            <w:r>
              <w:rPr>
                <w:rtl/>
                <w:lang w:eastAsia="en-US"/>
              </w:rPr>
              <w:t>0.9</w:t>
            </w:r>
          </w:p>
        </w:tc>
      </w:tr>
      <w:tr w:rsidR="00000000">
        <w:tblPrEx>
          <w:tblCellMar>
            <w:top w:w="0" w:type="dxa"/>
            <w:bottom w:w="0" w:type="dxa"/>
          </w:tblCellMar>
        </w:tblPrEx>
        <w:tc>
          <w:tcPr>
            <w:tcW w:w="1134" w:type="dxa"/>
          </w:tcPr>
          <w:p w:rsidR="00000000" w:rsidRDefault="00000000">
            <w:pPr>
              <w:rPr>
                <w:rtl/>
                <w:lang w:eastAsia="en-US"/>
              </w:rPr>
            </w:pPr>
            <w:r>
              <w:rPr>
                <w:rtl/>
                <w:lang w:eastAsia="en-US"/>
              </w:rPr>
              <w:t>1995</w:t>
            </w:r>
          </w:p>
        </w:tc>
        <w:tc>
          <w:tcPr>
            <w:tcW w:w="1276" w:type="dxa"/>
          </w:tcPr>
          <w:p w:rsidR="00000000" w:rsidRDefault="00000000">
            <w:pPr>
              <w:spacing w:line="340" w:lineRule="exact"/>
              <w:rPr>
                <w:rtl/>
                <w:lang w:eastAsia="en-US"/>
              </w:rPr>
            </w:pPr>
            <w:r>
              <w:rPr>
                <w:rtl/>
                <w:lang w:eastAsia="en-US"/>
              </w:rPr>
              <w:t>المجموع</w:t>
            </w:r>
          </w:p>
          <w:p w:rsidR="00000000" w:rsidRDefault="00000000">
            <w:pPr>
              <w:spacing w:line="340" w:lineRule="exact"/>
              <w:rPr>
                <w:rtl/>
                <w:lang w:eastAsia="en-US"/>
              </w:rPr>
            </w:pPr>
            <w:r>
              <w:rPr>
                <w:rtl/>
                <w:lang w:eastAsia="en-US"/>
              </w:rPr>
              <w:t>فتيـــــان</w:t>
            </w:r>
          </w:p>
          <w:p w:rsidR="00000000" w:rsidRDefault="00000000">
            <w:pPr>
              <w:pStyle w:val="H56"/>
              <w:keepNext w:val="0"/>
              <w:keepLines w:val="0"/>
              <w:suppressAutoHyphens w:val="0"/>
              <w:spacing w:line="340" w:lineRule="exact"/>
              <w:outlineLvl w:val="9"/>
              <w:rPr>
                <w:rtl/>
                <w:lang w:eastAsia="en-US"/>
              </w:rPr>
            </w:pPr>
            <w:r>
              <w:rPr>
                <w:rtl/>
                <w:lang w:eastAsia="en-US"/>
              </w:rPr>
              <w:t>فتيـــات</w:t>
            </w:r>
          </w:p>
        </w:tc>
        <w:tc>
          <w:tcPr>
            <w:tcW w:w="1417" w:type="dxa"/>
          </w:tcPr>
          <w:p w:rsidR="00000000" w:rsidRDefault="00000000">
            <w:pPr>
              <w:spacing w:line="340" w:lineRule="exact"/>
              <w:rPr>
                <w:rtl/>
                <w:lang w:eastAsia="en-US"/>
              </w:rPr>
            </w:pPr>
            <w:r>
              <w:rPr>
                <w:rtl/>
                <w:lang w:eastAsia="en-US"/>
              </w:rPr>
              <w:t>401 511</w:t>
            </w:r>
          </w:p>
          <w:p w:rsidR="00000000" w:rsidRDefault="00000000">
            <w:pPr>
              <w:spacing w:line="340" w:lineRule="exact"/>
              <w:rPr>
                <w:rtl/>
                <w:lang w:eastAsia="en-US"/>
              </w:rPr>
            </w:pPr>
            <w:r>
              <w:rPr>
                <w:rtl/>
                <w:lang w:eastAsia="en-US"/>
              </w:rPr>
              <w:t>514 277</w:t>
            </w:r>
          </w:p>
          <w:p w:rsidR="00000000" w:rsidRDefault="00000000">
            <w:pPr>
              <w:spacing w:line="340" w:lineRule="exact"/>
              <w:rPr>
                <w:rtl/>
                <w:lang w:eastAsia="en-US"/>
              </w:rPr>
            </w:pPr>
            <w:r>
              <w:rPr>
                <w:rtl/>
                <w:lang w:eastAsia="en-US"/>
              </w:rPr>
              <w:t>887 233</w:t>
            </w:r>
          </w:p>
        </w:tc>
        <w:tc>
          <w:tcPr>
            <w:tcW w:w="1701" w:type="dxa"/>
          </w:tcPr>
          <w:p w:rsidR="00000000" w:rsidRDefault="00000000">
            <w:pPr>
              <w:spacing w:line="340" w:lineRule="exact"/>
              <w:rPr>
                <w:rtl/>
                <w:lang w:eastAsia="en-US"/>
              </w:rPr>
            </w:pPr>
            <w:r>
              <w:rPr>
                <w:rtl/>
                <w:lang w:eastAsia="en-US"/>
              </w:rPr>
              <w:t>848 480</w:t>
            </w:r>
          </w:p>
          <w:p w:rsidR="00000000" w:rsidRDefault="00000000">
            <w:pPr>
              <w:spacing w:line="340" w:lineRule="exact"/>
              <w:rPr>
                <w:rtl/>
                <w:lang w:eastAsia="en-US"/>
              </w:rPr>
            </w:pPr>
            <w:r>
              <w:rPr>
                <w:rtl/>
                <w:lang w:eastAsia="en-US"/>
              </w:rPr>
              <w:t>043 242</w:t>
            </w:r>
          </w:p>
          <w:p w:rsidR="00000000" w:rsidRDefault="00000000">
            <w:pPr>
              <w:spacing w:line="340" w:lineRule="exact"/>
              <w:rPr>
                <w:rtl/>
                <w:lang w:eastAsia="en-US"/>
              </w:rPr>
            </w:pPr>
            <w:r>
              <w:rPr>
                <w:rtl/>
                <w:lang w:eastAsia="en-US"/>
              </w:rPr>
              <w:t>805 238</w:t>
            </w:r>
          </w:p>
        </w:tc>
        <w:tc>
          <w:tcPr>
            <w:tcW w:w="1701" w:type="dxa"/>
          </w:tcPr>
          <w:p w:rsidR="00000000" w:rsidRDefault="00000000">
            <w:pPr>
              <w:spacing w:line="340" w:lineRule="exact"/>
              <w:rPr>
                <w:rtl/>
                <w:lang w:eastAsia="en-US"/>
              </w:rPr>
            </w:pPr>
            <w:r>
              <w:rPr>
                <w:rtl/>
                <w:lang w:eastAsia="en-US"/>
              </w:rPr>
              <w:t>106.4</w:t>
            </w:r>
          </w:p>
          <w:p w:rsidR="00000000" w:rsidRDefault="00000000">
            <w:pPr>
              <w:spacing w:line="340" w:lineRule="exact"/>
              <w:rPr>
                <w:rtl/>
                <w:lang w:eastAsia="en-US"/>
              </w:rPr>
            </w:pPr>
            <w:r>
              <w:rPr>
                <w:rtl/>
                <w:lang w:eastAsia="en-US"/>
              </w:rPr>
              <w:t>114.7</w:t>
            </w:r>
          </w:p>
          <w:p w:rsidR="00000000" w:rsidRDefault="00000000">
            <w:pPr>
              <w:spacing w:line="340" w:lineRule="exact"/>
              <w:rPr>
                <w:rtl/>
                <w:lang w:eastAsia="en-US"/>
              </w:rPr>
            </w:pPr>
            <w:r>
              <w:rPr>
                <w:rtl/>
                <w:lang w:eastAsia="en-US"/>
              </w:rPr>
              <w:t>97.9</w:t>
            </w:r>
          </w:p>
        </w:tc>
        <w:tc>
          <w:tcPr>
            <w:tcW w:w="1134" w:type="dxa"/>
          </w:tcPr>
          <w:p w:rsidR="00000000" w:rsidRDefault="00000000">
            <w:pPr>
              <w:spacing w:line="340" w:lineRule="exact"/>
              <w:rPr>
                <w:rtl/>
                <w:lang w:eastAsia="en-US"/>
              </w:rPr>
            </w:pPr>
          </w:p>
          <w:p w:rsidR="00000000" w:rsidRDefault="00000000">
            <w:pPr>
              <w:spacing w:line="340" w:lineRule="exact"/>
              <w:rPr>
                <w:rtl/>
                <w:lang w:eastAsia="en-US"/>
              </w:rPr>
            </w:pPr>
            <w:r>
              <w:rPr>
                <w:rtl/>
                <w:lang w:eastAsia="en-US"/>
              </w:rPr>
              <w:t>0.9</w:t>
            </w:r>
          </w:p>
        </w:tc>
      </w:tr>
      <w:tr w:rsidR="00000000">
        <w:tblPrEx>
          <w:tblCellMar>
            <w:top w:w="0" w:type="dxa"/>
            <w:bottom w:w="0" w:type="dxa"/>
          </w:tblCellMar>
        </w:tblPrEx>
        <w:tc>
          <w:tcPr>
            <w:tcW w:w="1134" w:type="dxa"/>
          </w:tcPr>
          <w:p w:rsidR="00000000" w:rsidRDefault="00000000">
            <w:pPr>
              <w:rPr>
                <w:rtl/>
                <w:lang w:eastAsia="en-US"/>
              </w:rPr>
            </w:pPr>
            <w:r>
              <w:rPr>
                <w:rtl/>
                <w:lang w:eastAsia="en-US"/>
              </w:rPr>
              <w:t>1996</w:t>
            </w:r>
          </w:p>
        </w:tc>
        <w:tc>
          <w:tcPr>
            <w:tcW w:w="1276" w:type="dxa"/>
          </w:tcPr>
          <w:p w:rsidR="00000000" w:rsidRDefault="00000000">
            <w:pPr>
              <w:spacing w:line="340" w:lineRule="exact"/>
              <w:rPr>
                <w:rtl/>
                <w:lang w:eastAsia="en-US"/>
              </w:rPr>
            </w:pPr>
            <w:r>
              <w:rPr>
                <w:rtl/>
                <w:lang w:eastAsia="en-US"/>
              </w:rPr>
              <w:t>المجموع</w:t>
            </w:r>
          </w:p>
          <w:p w:rsidR="00000000" w:rsidRDefault="00000000">
            <w:pPr>
              <w:spacing w:line="340" w:lineRule="exact"/>
              <w:rPr>
                <w:rtl/>
                <w:lang w:eastAsia="en-US"/>
              </w:rPr>
            </w:pPr>
            <w:r>
              <w:rPr>
                <w:rtl/>
                <w:lang w:eastAsia="en-US"/>
              </w:rPr>
              <w:t>فتيـــــان</w:t>
            </w:r>
          </w:p>
          <w:p w:rsidR="00000000" w:rsidRDefault="00000000">
            <w:pPr>
              <w:pStyle w:val="H56"/>
              <w:keepNext w:val="0"/>
              <w:keepLines w:val="0"/>
              <w:suppressAutoHyphens w:val="0"/>
              <w:spacing w:line="340" w:lineRule="exact"/>
              <w:outlineLvl w:val="9"/>
              <w:rPr>
                <w:rtl/>
                <w:lang w:eastAsia="en-US"/>
              </w:rPr>
            </w:pPr>
            <w:r>
              <w:rPr>
                <w:rtl/>
                <w:lang w:eastAsia="en-US"/>
              </w:rPr>
              <w:t>فتيـــات</w:t>
            </w:r>
          </w:p>
        </w:tc>
        <w:tc>
          <w:tcPr>
            <w:tcW w:w="1417" w:type="dxa"/>
          </w:tcPr>
          <w:p w:rsidR="00000000" w:rsidRDefault="00000000">
            <w:pPr>
              <w:spacing w:line="340" w:lineRule="exact"/>
              <w:rPr>
                <w:rtl/>
                <w:lang w:eastAsia="en-US"/>
              </w:rPr>
            </w:pPr>
            <w:r>
              <w:rPr>
                <w:rtl/>
                <w:lang w:eastAsia="en-US"/>
              </w:rPr>
              <w:t>935 512</w:t>
            </w:r>
          </w:p>
          <w:p w:rsidR="00000000" w:rsidRDefault="00000000">
            <w:pPr>
              <w:spacing w:line="340" w:lineRule="exact"/>
              <w:rPr>
                <w:rtl/>
                <w:lang w:eastAsia="en-US"/>
              </w:rPr>
            </w:pPr>
            <w:r>
              <w:rPr>
                <w:rtl/>
                <w:lang w:eastAsia="en-US"/>
              </w:rPr>
              <w:t>855 271</w:t>
            </w:r>
          </w:p>
          <w:p w:rsidR="00000000" w:rsidRDefault="00000000">
            <w:pPr>
              <w:spacing w:line="340" w:lineRule="exact"/>
              <w:rPr>
                <w:rtl/>
                <w:lang w:eastAsia="en-US"/>
              </w:rPr>
            </w:pPr>
            <w:r>
              <w:rPr>
                <w:rtl/>
                <w:lang w:eastAsia="en-US"/>
              </w:rPr>
              <w:t>080 241</w:t>
            </w:r>
          </w:p>
        </w:tc>
        <w:tc>
          <w:tcPr>
            <w:tcW w:w="1701" w:type="dxa"/>
          </w:tcPr>
          <w:p w:rsidR="00000000" w:rsidRDefault="00000000">
            <w:pPr>
              <w:spacing w:line="340" w:lineRule="exact"/>
              <w:rPr>
                <w:rtl/>
                <w:lang w:eastAsia="en-US"/>
              </w:rPr>
            </w:pPr>
            <w:r>
              <w:rPr>
                <w:rtl/>
                <w:lang w:eastAsia="en-US"/>
              </w:rPr>
              <w:t>898 500</w:t>
            </w:r>
          </w:p>
          <w:p w:rsidR="00000000" w:rsidRDefault="00000000">
            <w:pPr>
              <w:spacing w:line="340" w:lineRule="exact"/>
              <w:rPr>
                <w:rtl/>
                <w:lang w:eastAsia="en-US"/>
              </w:rPr>
            </w:pPr>
            <w:r>
              <w:rPr>
                <w:rtl/>
                <w:lang w:eastAsia="en-US"/>
              </w:rPr>
              <w:t>395 252</w:t>
            </w:r>
          </w:p>
          <w:p w:rsidR="00000000" w:rsidRDefault="00000000">
            <w:pPr>
              <w:spacing w:line="340" w:lineRule="exact"/>
              <w:rPr>
                <w:rtl/>
                <w:lang w:eastAsia="en-US"/>
              </w:rPr>
            </w:pPr>
            <w:r>
              <w:rPr>
                <w:rtl/>
                <w:lang w:eastAsia="en-US"/>
              </w:rPr>
              <w:t>503 248</w:t>
            </w:r>
          </w:p>
        </w:tc>
        <w:tc>
          <w:tcPr>
            <w:tcW w:w="1701" w:type="dxa"/>
          </w:tcPr>
          <w:p w:rsidR="00000000" w:rsidRDefault="00000000">
            <w:pPr>
              <w:spacing w:line="340" w:lineRule="exact"/>
              <w:rPr>
                <w:rtl/>
                <w:lang w:eastAsia="en-US"/>
              </w:rPr>
            </w:pPr>
            <w:r>
              <w:rPr>
                <w:rtl/>
                <w:lang w:eastAsia="en-US"/>
              </w:rPr>
              <w:t>102.4</w:t>
            </w:r>
          </w:p>
          <w:p w:rsidR="00000000" w:rsidRDefault="00000000">
            <w:pPr>
              <w:spacing w:line="340" w:lineRule="exact"/>
              <w:rPr>
                <w:rtl/>
                <w:lang w:eastAsia="en-US"/>
              </w:rPr>
            </w:pPr>
            <w:r>
              <w:rPr>
                <w:rtl/>
                <w:lang w:eastAsia="en-US"/>
              </w:rPr>
              <w:t>107.7</w:t>
            </w:r>
          </w:p>
          <w:p w:rsidR="00000000" w:rsidRDefault="00000000">
            <w:pPr>
              <w:spacing w:line="340" w:lineRule="exact"/>
              <w:rPr>
                <w:rtl/>
                <w:lang w:eastAsia="en-US"/>
              </w:rPr>
            </w:pPr>
            <w:r>
              <w:rPr>
                <w:rtl/>
                <w:lang w:eastAsia="en-US"/>
              </w:rPr>
              <w:t>97.0</w:t>
            </w:r>
          </w:p>
        </w:tc>
        <w:tc>
          <w:tcPr>
            <w:tcW w:w="1134" w:type="dxa"/>
          </w:tcPr>
          <w:p w:rsidR="00000000" w:rsidRDefault="00000000">
            <w:pPr>
              <w:spacing w:line="340" w:lineRule="exact"/>
              <w:rPr>
                <w:rtl/>
                <w:lang w:eastAsia="en-US"/>
              </w:rPr>
            </w:pPr>
          </w:p>
          <w:p w:rsidR="00000000" w:rsidRDefault="00000000">
            <w:pPr>
              <w:spacing w:line="340" w:lineRule="exact"/>
              <w:rPr>
                <w:rtl/>
                <w:lang w:eastAsia="en-US"/>
              </w:rPr>
            </w:pPr>
            <w:r>
              <w:rPr>
                <w:rtl/>
                <w:lang w:eastAsia="en-US"/>
              </w:rPr>
              <w:t>0.9</w:t>
            </w:r>
          </w:p>
          <w:p w:rsidR="00000000" w:rsidRDefault="00000000">
            <w:pPr>
              <w:spacing w:line="340" w:lineRule="exact"/>
              <w:rPr>
                <w:rtl/>
                <w:lang w:eastAsia="en-US"/>
              </w:rPr>
            </w:pPr>
          </w:p>
        </w:tc>
      </w:tr>
      <w:tr w:rsidR="00000000">
        <w:tblPrEx>
          <w:tblCellMar>
            <w:top w:w="0" w:type="dxa"/>
            <w:bottom w:w="0" w:type="dxa"/>
          </w:tblCellMar>
        </w:tblPrEx>
        <w:tc>
          <w:tcPr>
            <w:tcW w:w="1134" w:type="dxa"/>
          </w:tcPr>
          <w:p w:rsidR="00000000" w:rsidRDefault="00000000">
            <w:pPr>
              <w:rPr>
                <w:rtl/>
                <w:lang w:eastAsia="en-US"/>
              </w:rPr>
            </w:pPr>
            <w:r>
              <w:rPr>
                <w:rtl/>
                <w:lang w:eastAsia="en-US"/>
              </w:rPr>
              <w:t>1997</w:t>
            </w:r>
          </w:p>
        </w:tc>
        <w:tc>
          <w:tcPr>
            <w:tcW w:w="1276" w:type="dxa"/>
          </w:tcPr>
          <w:p w:rsidR="00000000" w:rsidRDefault="00000000">
            <w:pPr>
              <w:spacing w:line="340" w:lineRule="exact"/>
              <w:rPr>
                <w:rtl/>
                <w:lang w:eastAsia="en-US"/>
              </w:rPr>
            </w:pPr>
            <w:r>
              <w:rPr>
                <w:rtl/>
                <w:lang w:eastAsia="en-US"/>
              </w:rPr>
              <w:t>المجموع</w:t>
            </w:r>
          </w:p>
          <w:p w:rsidR="00000000" w:rsidRDefault="00000000">
            <w:pPr>
              <w:spacing w:line="340" w:lineRule="exact"/>
              <w:rPr>
                <w:rtl/>
                <w:lang w:eastAsia="en-US"/>
              </w:rPr>
            </w:pPr>
            <w:r>
              <w:rPr>
                <w:rtl/>
                <w:lang w:eastAsia="en-US"/>
              </w:rPr>
              <w:t>فتيـــــان</w:t>
            </w:r>
          </w:p>
          <w:p w:rsidR="00000000" w:rsidRDefault="00000000">
            <w:pPr>
              <w:pStyle w:val="H56"/>
              <w:keepNext w:val="0"/>
              <w:keepLines w:val="0"/>
              <w:suppressAutoHyphens w:val="0"/>
              <w:spacing w:line="340" w:lineRule="exact"/>
              <w:outlineLvl w:val="9"/>
              <w:rPr>
                <w:rtl/>
                <w:lang w:eastAsia="en-US"/>
              </w:rPr>
            </w:pPr>
            <w:r>
              <w:rPr>
                <w:rtl/>
                <w:lang w:eastAsia="en-US"/>
              </w:rPr>
              <w:t>فتيـــات</w:t>
            </w:r>
          </w:p>
        </w:tc>
        <w:tc>
          <w:tcPr>
            <w:tcW w:w="1417" w:type="dxa"/>
          </w:tcPr>
          <w:p w:rsidR="00000000" w:rsidRDefault="00000000">
            <w:pPr>
              <w:spacing w:line="340" w:lineRule="exact"/>
              <w:rPr>
                <w:rtl/>
                <w:lang w:eastAsia="en-US"/>
              </w:rPr>
            </w:pPr>
            <w:r>
              <w:rPr>
                <w:rtl/>
                <w:lang w:eastAsia="en-US"/>
              </w:rPr>
              <w:t>485 499</w:t>
            </w:r>
          </w:p>
          <w:p w:rsidR="00000000" w:rsidRDefault="00000000">
            <w:pPr>
              <w:spacing w:line="340" w:lineRule="exact"/>
              <w:rPr>
                <w:rtl/>
                <w:lang w:eastAsia="en-US"/>
              </w:rPr>
            </w:pPr>
            <w:r>
              <w:rPr>
                <w:rtl/>
                <w:lang w:eastAsia="en-US"/>
              </w:rPr>
              <w:t>727 264</w:t>
            </w:r>
          </w:p>
          <w:p w:rsidR="00000000" w:rsidRDefault="00000000">
            <w:pPr>
              <w:spacing w:line="340" w:lineRule="exact"/>
              <w:rPr>
                <w:rtl/>
                <w:lang w:eastAsia="en-US"/>
              </w:rPr>
            </w:pPr>
            <w:r>
              <w:rPr>
                <w:rtl/>
                <w:lang w:eastAsia="en-US"/>
              </w:rPr>
              <w:t>758 234</w:t>
            </w:r>
          </w:p>
        </w:tc>
        <w:tc>
          <w:tcPr>
            <w:tcW w:w="1701" w:type="dxa"/>
          </w:tcPr>
          <w:p w:rsidR="00000000" w:rsidRDefault="00000000">
            <w:pPr>
              <w:rPr>
                <w:rtl/>
              </w:rPr>
            </w:pPr>
            <w:r>
              <w:rPr>
                <w:rtl/>
              </w:rPr>
              <w:t>276 522</w:t>
            </w:r>
          </w:p>
          <w:p w:rsidR="00000000" w:rsidRDefault="00000000">
            <w:pPr>
              <w:rPr>
                <w:rtl/>
              </w:rPr>
            </w:pPr>
            <w:r>
              <w:rPr>
                <w:rtl/>
              </w:rPr>
              <w:t>449 262</w:t>
            </w:r>
          </w:p>
          <w:p w:rsidR="00000000" w:rsidRDefault="00000000">
            <w:pPr>
              <w:rPr>
                <w:rtl/>
              </w:rPr>
            </w:pPr>
            <w:r>
              <w:rPr>
                <w:rtl/>
              </w:rPr>
              <w:t>827 258</w:t>
            </w:r>
          </w:p>
        </w:tc>
        <w:tc>
          <w:tcPr>
            <w:tcW w:w="1701" w:type="dxa"/>
          </w:tcPr>
          <w:p w:rsidR="00000000" w:rsidRDefault="00000000">
            <w:pPr>
              <w:spacing w:line="340" w:lineRule="exact"/>
              <w:rPr>
                <w:rtl/>
                <w:lang w:eastAsia="en-US"/>
              </w:rPr>
            </w:pPr>
            <w:r>
              <w:rPr>
                <w:rtl/>
                <w:lang w:eastAsia="en-US"/>
              </w:rPr>
              <w:t>95.6</w:t>
            </w:r>
          </w:p>
          <w:p w:rsidR="00000000" w:rsidRDefault="00000000">
            <w:pPr>
              <w:spacing w:line="340" w:lineRule="exact"/>
              <w:rPr>
                <w:rtl/>
                <w:lang w:eastAsia="en-US"/>
              </w:rPr>
            </w:pPr>
            <w:r>
              <w:rPr>
                <w:rtl/>
                <w:lang w:eastAsia="en-US"/>
              </w:rPr>
              <w:t>100.5</w:t>
            </w:r>
          </w:p>
          <w:p w:rsidR="00000000" w:rsidRDefault="00000000">
            <w:pPr>
              <w:spacing w:line="340" w:lineRule="exact"/>
              <w:rPr>
                <w:rtl/>
                <w:lang w:eastAsia="en-US"/>
              </w:rPr>
            </w:pPr>
            <w:r>
              <w:rPr>
                <w:rtl/>
                <w:lang w:eastAsia="en-US"/>
              </w:rPr>
              <w:t>90.7</w:t>
            </w:r>
          </w:p>
        </w:tc>
        <w:tc>
          <w:tcPr>
            <w:tcW w:w="1134" w:type="dxa"/>
          </w:tcPr>
          <w:p w:rsidR="00000000" w:rsidRDefault="00000000">
            <w:pPr>
              <w:spacing w:line="340" w:lineRule="exact"/>
              <w:rPr>
                <w:rtl/>
                <w:lang w:eastAsia="en-US"/>
              </w:rPr>
            </w:pPr>
          </w:p>
          <w:p w:rsidR="00000000" w:rsidRDefault="00000000">
            <w:pPr>
              <w:spacing w:line="340" w:lineRule="exact"/>
              <w:rPr>
                <w:rtl/>
                <w:lang w:eastAsia="en-US"/>
              </w:rPr>
            </w:pPr>
            <w:r>
              <w:rPr>
                <w:rtl/>
                <w:lang w:eastAsia="en-US"/>
              </w:rPr>
              <w:t>0.9</w:t>
            </w:r>
          </w:p>
        </w:tc>
      </w:tr>
      <w:tr w:rsidR="00000000">
        <w:tblPrEx>
          <w:tblCellMar>
            <w:top w:w="0" w:type="dxa"/>
            <w:bottom w:w="0" w:type="dxa"/>
          </w:tblCellMar>
        </w:tblPrEx>
        <w:tc>
          <w:tcPr>
            <w:tcW w:w="1134" w:type="dxa"/>
          </w:tcPr>
          <w:p w:rsidR="00000000" w:rsidRDefault="00000000">
            <w:pPr>
              <w:rPr>
                <w:rtl/>
                <w:lang w:eastAsia="en-US"/>
              </w:rPr>
            </w:pPr>
            <w:r>
              <w:rPr>
                <w:rtl/>
                <w:lang w:eastAsia="en-US"/>
              </w:rPr>
              <w:t>1998</w:t>
            </w:r>
          </w:p>
        </w:tc>
        <w:tc>
          <w:tcPr>
            <w:tcW w:w="1276" w:type="dxa"/>
          </w:tcPr>
          <w:p w:rsidR="00000000" w:rsidRDefault="00000000">
            <w:pPr>
              <w:spacing w:line="340" w:lineRule="exact"/>
              <w:rPr>
                <w:rtl/>
                <w:lang w:eastAsia="en-US"/>
              </w:rPr>
            </w:pPr>
            <w:r>
              <w:rPr>
                <w:rtl/>
                <w:lang w:eastAsia="en-US"/>
              </w:rPr>
              <w:t>المجموع</w:t>
            </w:r>
          </w:p>
          <w:p w:rsidR="00000000" w:rsidRDefault="00000000">
            <w:pPr>
              <w:spacing w:line="340" w:lineRule="exact"/>
              <w:rPr>
                <w:rtl/>
                <w:lang w:eastAsia="en-US"/>
              </w:rPr>
            </w:pPr>
            <w:r>
              <w:rPr>
                <w:rtl/>
                <w:lang w:eastAsia="en-US"/>
              </w:rPr>
              <w:t>فتيـــــان</w:t>
            </w:r>
          </w:p>
          <w:p w:rsidR="00000000" w:rsidRDefault="00000000">
            <w:pPr>
              <w:pStyle w:val="H56"/>
              <w:keepNext w:val="0"/>
              <w:keepLines w:val="0"/>
              <w:suppressAutoHyphens w:val="0"/>
              <w:spacing w:line="340" w:lineRule="exact"/>
              <w:outlineLvl w:val="9"/>
              <w:rPr>
                <w:rtl/>
                <w:lang w:eastAsia="en-US"/>
              </w:rPr>
            </w:pPr>
            <w:r>
              <w:rPr>
                <w:rtl/>
                <w:lang w:eastAsia="en-US"/>
              </w:rPr>
              <w:t>فتيـــات</w:t>
            </w:r>
          </w:p>
        </w:tc>
        <w:tc>
          <w:tcPr>
            <w:tcW w:w="1417" w:type="dxa"/>
          </w:tcPr>
          <w:p w:rsidR="00000000" w:rsidRDefault="00000000">
            <w:pPr>
              <w:spacing w:line="340" w:lineRule="exact"/>
              <w:rPr>
                <w:rtl/>
                <w:lang w:eastAsia="en-US"/>
              </w:rPr>
            </w:pPr>
            <w:r>
              <w:rPr>
                <w:rtl/>
                <w:lang w:eastAsia="en-US"/>
              </w:rPr>
              <w:t>735 427</w:t>
            </w:r>
          </w:p>
          <w:p w:rsidR="00000000" w:rsidRDefault="00000000">
            <w:pPr>
              <w:spacing w:line="340" w:lineRule="exact"/>
              <w:rPr>
                <w:rtl/>
                <w:lang w:eastAsia="en-US"/>
              </w:rPr>
            </w:pPr>
            <w:r>
              <w:rPr>
                <w:rtl/>
                <w:lang w:eastAsia="en-US"/>
              </w:rPr>
              <w:t>700 226</w:t>
            </w:r>
          </w:p>
          <w:p w:rsidR="00000000" w:rsidRDefault="00000000">
            <w:pPr>
              <w:spacing w:line="340" w:lineRule="exact"/>
              <w:rPr>
                <w:rtl/>
                <w:lang w:eastAsia="en-US"/>
              </w:rPr>
            </w:pPr>
            <w:r>
              <w:rPr>
                <w:rtl/>
                <w:lang w:eastAsia="en-US"/>
              </w:rPr>
              <w:t>035 201</w:t>
            </w:r>
          </w:p>
        </w:tc>
        <w:tc>
          <w:tcPr>
            <w:tcW w:w="1701" w:type="dxa"/>
          </w:tcPr>
          <w:p w:rsidR="00000000" w:rsidRDefault="00000000">
            <w:pPr>
              <w:spacing w:line="340" w:lineRule="exact"/>
              <w:rPr>
                <w:rtl/>
                <w:lang w:eastAsia="en-US"/>
              </w:rPr>
            </w:pPr>
            <w:r>
              <w:rPr>
                <w:rtl/>
                <w:lang w:eastAsia="en-US"/>
              </w:rPr>
              <w:t>106 545</w:t>
            </w:r>
          </w:p>
          <w:p w:rsidR="00000000" w:rsidRDefault="00000000">
            <w:pPr>
              <w:spacing w:line="340" w:lineRule="exact"/>
              <w:rPr>
                <w:rtl/>
                <w:lang w:eastAsia="en-US"/>
              </w:rPr>
            </w:pPr>
            <w:r>
              <w:rPr>
                <w:rtl/>
                <w:lang w:eastAsia="en-US"/>
              </w:rPr>
              <w:t>152 275</w:t>
            </w:r>
          </w:p>
          <w:p w:rsidR="00000000" w:rsidRDefault="00000000">
            <w:pPr>
              <w:spacing w:line="340" w:lineRule="exact"/>
              <w:rPr>
                <w:rtl/>
                <w:lang w:eastAsia="en-US"/>
              </w:rPr>
            </w:pPr>
            <w:r>
              <w:rPr>
                <w:rtl/>
                <w:lang w:eastAsia="en-US"/>
              </w:rPr>
              <w:t>854 269</w:t>
            </w:r>
          </w:p>
        </w:tc>
        <w:tc>
          <w:tcPr>
            <w:tcW w:w="1701" w:type="dxa"/>
          </w:tcPr>
          <w:p w:rsidR="00000000" w:rsidRDefault="00000000">
            <w:pPr>
              <w:spacing w:line="340" w:lineRule="exact"/>
              <w:rPr>
                <w:rtl/>
                <w:lang w:eastAsia="en-US"/>
              </w:rPr>
            </w:pPr>
            <w:r>
              <w:rPr>
                <w:rtl/>
                <w:lang w:eastAsia="en-US"/>
              </w:rPr>
              <w:t>78.5</w:t>
            </w:r>
          </w:p>
          <w:p w:rsidR="00000000" w:rsidRDefault="00000000">
            <w:pPr>
              <w:spacing w:line="340" w:lineRule="exact"/>
              <w:rPr>
                <w:rtl/>
                <w:lang w:eastAsia="en-US"/>
              </w:rPr>
            </w:pPr>
            <w:r>
              <w:rPr>
                <w:rtl/>
                <w:lang w:eastAsia="en-US"/>
              </w:rPr>
              <w:t>82.4</w:t>
            </w:r>
          </w:p>
          <w:p w:rsidR="00000000" w:rsidRDefault="00000000">
            <w:pPr>
              <w:spacing w:line="340" w:lineRule="exact"/>
              <w:rPr>
                <w:rtl/>
                <w:lang w:eastAsia="en-US"/>
              </w:rPr>
            </w:pPr>
            <w:r>
              <w:rPr>
                <w:rtl/>
                <w:lang w:eastAsia="en-US"/>
              </w:rPr>
              <w:t>74.2</w:t>
            </w:r>
          </w:p>
        </w:tc>
        <w:tc>
          <w:tcPr>
            <w:tcW w:w="1134" w:type="dxa"/>
          </w:tcPr>
          <w:p w:rsidR="00000000" w:rsidRDefault="00000000">
            <w:pPr>
              <w:spacing w:line="340" w:lineRule="exact"/>
              <w:rPr>
                <w:rtl/>
                <w:lang w:eastAsia="en-US"/>
              </w:rPr>
            </w:pPr>
          </w:p>
          <w:p w:rsidR="00000000" w:rsidRDefault="00000000">
            <w:pPr>
              <w:spacing w:line="340" w:lineRule="exact"/>
              <w:rPr>
                <w:rtl/>
                <w:lang w:eastAsia="en-US"/>
              </w:rPr>
            </w:pPr>
            <w:r>
              <w:rPr>
                <w:rtl/>
                <w:lang w:eastAsia="en-US"/>
              </w:rPr>
              <w:t>0.9</w:t>
            </w:r>
          </w:p>
        </w:tc>
      </w:tr>
    </w:tbl>
    <w:p w:rsidR="00000000" w:rsidRDefault="00000000">
      <w:pPr>
        <w:pStyle w:val="SingleTxt"/>
        <w:rPr>
          <w:szCs w:val="26"/>
          <w:rtl/>
          <w:lang w:eastAsia="en-US"/>
        </w:rPr>
      </w:pPr>
      <w:r>
        <w:rPr>
          <w:szCs w:val="26"/>
          <w:rtl/>
          <w:lang w:eastAsia="en-US"/>
        </w:rPr>
        <w:tab/>
        <w:t>المصدر:</w:t>
      </w:r>
      <w:r>
        <w:rPr>
          <w:szCs w:val="26"/>
          <w:rtl/>
          <w:lang w:eastAsia="en-US"/>
        </w:rPr>
        <w:tab/>
        <w:t>إدارة التخطيط، وزارة التعليم الابتدائي والثانوي.</w:t>
      </w:r>
    </w:p>
    <w:p w:rsidR="00000000" w:rsidRDefault="00000000">
      <w:pPr>
        <w:pStyle w:val="SingleTxt"/>
        <w:rPr>
          <w:szCs w:val="26"/>
          <w:rtl/>
          <w:lang w:eastAsia="en-US"/>
        </w:rPr>
      </w:pPr>
    </w:p>
    <w:p w:rsidR="00000000" w:rsidRDefault="00000000">
      <w:pPr>
        <w:pStyle w:val="SingleTxt"/>
        <w:rPr>
          <w:rtl/>
          <w:lang w:eastAsia="en-US"/>
        </w:rPr>
      </w:pPr>
      <w:r>
        <w:rPr>
          <w:rtl/>
          <w:lang w:eastAsia="en-US"/>
        </w:rPr>
        <w:tab/>
        <w:t xml:space="preserve">ومن عام 1990 إلى عام 1998 لوحظ انخفاض قدره 1.7 في المائة في الجنسين المختلطين. نوقد لوحظ الانخفاض لدى الفتيات </w:t>
      </w:r>
      <w:r>
        <w:rPr>
          <w:lang w:eastAsia="en-US"/>
        </w:rPr>
        <w:t>–</w:t>
      </w:r>
      <w:r>
        <w:rPr>
          <w:rtl/>
          <w:lang w:eastAsia="en-US"/>
        </w:rPr>
        <w:t xml:space="preserve"> 2 في المائة في الفتيات مقابل 1.5 في المائة لدى الفتيان. ويتميز التعليم في المدرسة الابتدائية بانخفاض عدد  الأفراد إلى مستوى التلاميذ وكان عدد المدرسين في عام 1990 إلى عام 1998 في المتوسط </w:t>
      </w:r>
      <w:r>
        <w:rPr>
          <w:lang w:eastAsia="en-US"/>
        </w:rPr>
        <w:t>–</w:t>
      </w:r>
      <w:r>
        <w:rPr>
          <w:rtl/>
          <w:lang w:eastAsia="en-US"/>
        </w:rPr>
        <w:t xml:space="preserve"> 16 في المائة و </w:t>
      </w:r>
      <w:r>
        <w:rPr>
          <w:lang w:eastAsia="en-US"/>
        </w:rPr>
        <w:t>–</w:t>
      </w:r>
      <w:r>
        <w:rPr>
          <w:rtl/>
          <w:lang w:eastAsia="en-US"/>
        </w:rPr>
        <w:t xml:space="preserve"> 1.4 في المائة.</w:t>
      </w:r>
    </w:p>
    <w:p w:rsidR="00000000" w:rsidRDefault="00000000">
      <w:pPr>
        <w:pStyle w:val="SingleTxt"/>
        <w:rPr>
          <w:rtl/>
          <w:lang w:eastAsia="en-US"/>
        </w:rPr>
      </w:pPr>
      <w:r>
        <w:rPr>
          <w:rtl/>
          <w:lang w:eastAsia="en-US"/>
        </w:rPr>
        <w:tab/>
        <w:t xml:space="preserve">وبلغ الانخفاض </w:t>
      </w:r>
      <w:r>
        <w:rPr>
          <w:lang w:eastAsia="en-US"/>
        </w:rPr>
        <w:t>–</w:t>
      </w:r>
      <w:r>
        <w:rPr>
          <w:rtl/>
          <w:lang w:eastAsia="en-US"/>
        </w:rPr>
        <w:t xml:space="preserve"> 14.4 في المائة بالنسبة للأفراد. وكان الانخفاض أقل شدة لدى المعلمين عنه لدى التلاميذ.</w:t>
      </w:r>
    </w:p>
    <w:p w:rsidR="00000000" w:rsidRDefault="00000000">
      <w:pPr>
        <w:pStyle w:val="SingleTxt"/>
        <w:rPr>
          <w:rtl/>
          <w:lang w:eastAsia="en-US"/>
        </w:rPr>
      </w:pPr>
      <w:r>
        <w:rPr>
          <w:rtl/>
          <w:lang w:eastAsia="en-US"/>
        </w:rPr>
        <w:tab/>
        <w:t>وكان معدل الزيادة بالنسبة للجنسين هو 43 في المائة منه 4,4 في المائة للفتيان و4.1 في المائة للفتيات.</w:t>
      </w:r>
    </w:p>
    <w:p w:rsidR="00000000" w:rsidRDefault="00000000">
      <w:pPr>
        <w:pStyle w:val="SingleTxt"/>
        <w:rPr>
          <w:b/>
          <w:bCs/>
          <w:rtl/>
          <w:lang w:eastAsia="en-US"/>
        </w:rPr>
      </w:pPr>
    </w:p>
    <w:p w:rsidR="00000000" w:rsidRDefault="00000000">
      <w:pPr>
        <w:pStyle w:val="SingleTxt"/>
        <w:rPr>
          <w:b/>
          <w:bCs/>
          <w:rtl/>
          <w:lang w:eastAsia="en-US"/>
        </w:rPr>
      </w:pPr>
    </w:p>
    <w:p w:rsidR="00000000" w:rsidRDefault="00000000">
      <w:pPr>
        <w:pStyle w:val="SingleTxt"/>
        <w:rPr>
          <w:b/>
          <w:bCs/>
          <w:rtl/>
          <w:lang w:eastAsia="en-US"/>
        </w:rPr>
      </w:pPr>
    </w:p>
    <w:p w:rsidR="00000000" w:rsidRDefault="00000000">
      <w:pPr>
        <w:pStyle w:val="SingleTxt"/>
        <w:rPr>
          <w:b/>
          <w:bCs/>
          <w:rtl/>
          <w:lang w:eastAsia="en-US"/>
        </w:rPr>
      </w:pPr>
    </w:p>
    <w:p w:rsidR="00000000" w:rsidRDefault="00000000">
      <w:pPr>
        <w:pStyle w:val="SingleTxt"/>
        <w:rPr>
          <w:b/>
          <w:bCs/>
          <w:rtl/>
          <w:lang w:eastAsia="en-US"/>
        </w:rPr>
      </w:pPr>
    </w:p>
    <w:p w:rsidR="00000000" w:rsidRDefault="00000000">
      <w:pPr>
        <w:pStyle w:val="SingleTxt"/>
        <w:rPr>
          <w:b/>
          <w:bCs/>
          <w:rtl/>
          <w:lang w:eastAsia="en-US"/>
        </w:rPr>
      </w:pPr>
      <w:r>
        <w:rPr>
          <w:b/>
          <w:bCs/>
          <w:rtl/>
          <w:lang w:eastAsia="en-US"/>
        </w:rPr>
        <w:t xml:space="preserve">الجدول رقم 34 </w:t>
      </w:r>
      <w:r>
        <w:rPr>
          <w:b/>
          <w:bCs/>
          <w:lang w:eastAsia="en-US"/>
        </w:rPr>
        <w:t>–</w:t>
      </w:r>
      <w:r>
        <w:rPr>
          <w:b/>
          <w:bCs/>
          <w:rtl/>
          <w:lang w:eastAsia="en-US"/>
        </w:rPr>
        <w:t xml:space="preserve"> تطور المعدل الإجمالي للقبول بالسنة الأولى ابتدائي من عام 1991 إلى عام 1995</w:t>
      </w:r>
    </w:p>
    <w:tbl>
      <w:tblPr>
        <w:bidiVisual/>
        <w:tblW w:w="0" w:type="auto"/>
        <w:tblInd w:w="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34"/>
        <w:gridCol w:w="1150"/>
        <w:gridCol w:w="1543"/>
        <w:gridCol w:w="1701"/>
        <w:gridCol w:w="1436"/>
        <w:gridCol w:w="1399"/>
      </w:tblGrid>
      <w:tr w:rsidR="00000000">
        <w:tblPrEx>
          <w:tblCellMar>
            <w:top w:w="0" w:type="dxa"/>
            <w:bottom w:w="0" w:type="dxa"/>
          </w:tblCellMar>
        </w:tblPrEx>
        <w:tc>
          <w:tcPr>
            <w:tcW w:w="1134" w:type="dxa"/>
          </w:tcPr>
          <w:p w:rsidR="00000000" w:rsidRDefault="00000000">
            <w:pPr>
              <w:spacing w:line="300" w:lineRule="exact"/>
              <w:jc w:val="center"/>
              <w:rPr>
                <w:i/>
                <w:iCs/>
                <w:rtl/>
                <w:lang w:eastAsia="en-US"/>
              </w:rPr>
            </w:pPr>
            <w:r>
              <w:rPr>
                <w:i/>
                <w:iCs/>
                <w:rtl/>
                <w:lang w:eastAsia="en-US"/>
              </w:rPr>
              <w:t>السنة</w:t>
            </w:r>
          </w:p>
        </w:tc>
        <w:tc>
          <w:tcPr>
            <w:tcW w:w="1150" w:type="dxa"/>
          </w:tcPr>
          <w:p w:rsidR="00000000" w:rsidRDefault="00000000">
            <w:pPr>
              <w:spacing w:line="300" w:lineRule="exact"/>
              <w:jc w:val="center"/>
              <w:rPr>
                <w:i/>
                <w:iCs/>
                <w:rtl/>
                <w:lang w:eastAsia="en-US"/>
              </w:rPr>
            </w:pPr>
            <w:r>
              <w:rPr>
                <w:i/>
                <w:iCs/>
                <w:rtl/>
                <w:lang w:eastAsia="en-US"/>
              </w:rPr>
              <w:t>الجنس</w:t>
            </w:r>
          </w:p>
        </w:tc>
        <w:tc>
          <w:tcPr>
            <w:tcW w:w="1543" w:type="dxa"/>
          </w:tcPr>
          <w:p w:rsidR="00000000" w:rsidRDefault="00000000">
            <w:pPr>
              <w:spacing w:line="300" w:lineRule="exact"/>
              <w:jc w:val="center"/>
              <w:rPr>
                <w:i/>
                <w:iCs/>
                <w:rtl/>
                <w:lang w:eastAsia="en-US"/>
              </w:rPr>
            </w:pPr>
            <w:r>
              <w:rPr>
                <w:i/>
                <w:iCs/>
                <w:rtl/>
                <w:lang w:eastAsia="en-US"/>
              </w:rPr>
              <w:t>الملتحقون الجدد بالسنة الأولى</w:t>
            </w:r>
          </w:p>
        </w:tc>
        <w:tc>
          <w:tcPr>
            <w:tcW w:w="1701" w:type="dxa"/>
          </w:tcPr>
          <w:p w:rsidR="00000000" w:rsidRDefault="00000000">
            <w:pPr>
              <w:pStyle w:val="H56"/>
              <w:keepNext w:val="0"/>
              <w:keepLines w:val="0"/>
              <w:suppressAutoHyphens w:val="0"/>
              <w:spacing w:line="300" w:lineRule="exact"/>
              <w:jc w:val="center"/>
              <w:outlineLvl w:val="9"/>
              <w:rPr>
                <w:i/>
                <w:iCs/>
                <w:rtl/>
                <w:lang w:eastAsia="en-US"/>
              </w:rPr>
            </w:pPr>
            <w:r>
              <w:rPr>
                <w:i/>
                <w:iCs/>
                <w:rtl/>
                <w:lang w:eastAsia="en-US"/>
              </w:rPr>
              <w:t>السكان في السن القانونية للقبول</w:t>
            </w:r>
          </w:p>
        </w:tc>
        <w:tc>
          <w:tcPr>
            <w:tcW w:w="1436" w:type="dxa"/>
          </w:tcPr>
          <w:p w:rsidR="00000000" w:rsidRDefault="00000000">
            <w:pPr>
              <w:spacing w:line="300" w:lineRule="exact"/>
              <w:jc w:val="center"/>
              <w:rPr>
                <w:i/>
                <w:iCs/>
                <w:rtl/>
                <w:lang w:eastAsia="en-US"/>
              </w:rPr>
            </w:pPr>
            <w:r>
              <w:rPr>
                <w:i/>
                <w:iCs/>
                <w:rtl/>
                <w:lang w:eastAsia="en-US"/>
              </w:rPr>
              <w:t>المعدل الإجمالي للقبول</w:t>
            </w:r>
          </w:p>
        </w:tc>
        <w:tc>
          <w:tcPr>
            <w:tcW w:w="1399" w:type="dxa"/>
          </w:tcPr>
          <w:p w:rsidR="00000000" w:rsidRDefault="00000000">
            <w:pPr>
              <w:spacing w:line="300" w:lineRule="exact"/>
              <w:jc w:val="center"/>
              <w:rPr>
                <w:i/>
                <w:iCs/>
                <w:rtl/>
                <w:lang w:eastAsia="en-US"/>
              </w:rPr>
            </w:pPr>
            <w:r>
              <w:rPr>
                <w:i/>
                <w:iCs/>
                <w:rtl/>
                <w:lang w:eastAsia="en-US"/>
              </w:rPr>
              <w:t>مؤشر المساواة بين الجنسين</w:t>
            </w:r>
          </w:p>
        </w:tc>
      </w:tr>
      <w:tr w:rsidR="00000000">
        <w:tblPrEx>
          <w:tblCellMar>
            <w:top w:w="0" w:type="dxa"/>
            <w:bottom w:w="0" w:type="dxa"/>
          </w:tblCellMar>
        </w:tblPrEx>
        <w:tc>
          <w:tcPr>
            <w:tcW w:w="1134" w:type="dxa"/>
          </w:tcPr>
          <w:p w:rsidR="00000000" w:rsidRDefault="00000000">
            <w:pPr>
              <w:rPr>
                <w:rtl/>
                <w:lang w:eastAsia="en-US"/>
              </w:rPr>
            </w:pPr>
            <w:r>
              <w:rPr>
                <w:rtl/>
                <w:lang w:eastAsia="en-US"/>
              </w:rPr>
              <w:t>1991</w:t>
            </w:r>
          </w:p>
        </w:tc>
        <w:tc>
          <w:tcPr>
            <w:tcW w:w="1150" w:type="dxa"/>
          </w:tcPr>
          <w:p w:rsidR="00000000" w:rsidRDefault="00000000">
            <w:pPr>
              <w:spacing w:line="340" w:lineRule="exact"/>
              <w:rPr>
                <w:rtl/>
                <w:lang w:eastAsia="en-US"/>
              </w:rPr>
            </w:pPr>
            <w:r>
              <w:rPr>
                <w:rtl/>
                <w:lang w:eastAsia="en-US"/>
              </w:rPr>
              <w:t>فتيان</w:t>
            </w:r>
          </w:p>
          <w:p w:rsidR="00000000" w:rsidRDefault="00000000">
            <w:pPr>
              <w:spacing w:line="340" w:lineRule="exact"/>
              <w:rPr>
                <w:rtl/>
              </w:rPr>
            </w:pPr>
            <w:r>
              <w:rPr>
                <w:rtl/>
              </w:rPr>
              <w:t>فتيات</w:t>
            </w:r>
          </w:p>
          <w:p w:rsidR="00000000" w:rsidRDefault="00000000">
            <w:pPr>
              <w:spacing w:line="340" w:lineRule="exact"/>
              <w:rPr>
                <w:rtl/>
              </w:rPr>
            </w:pPr>
            <w:r>
              <w:rPr>
                <w:rtl/>
              </w:rPr>
              <w:t>المجموع</w:t>
            </w:r>
          </w:p>
        </w:tc>
        <w:tc>
          <w:tcPr>
            <w:tcW w:w="1543" w:type="dxa"/>
          </w:tcPr>
          <w:p w:rsidR="00000000" w:rsidRDefault="00000000">
            <w:pPr>
              <w:spacing w:line="340" w:lineRule="exact"/>
              <w:rPr>
                <w:rtl/>
                <w:lang w:eastAsia="en-US"/>
              </w:rPr>
            </w:pPr>
            <w:r>
              <w:rPr>
                <w:rtl/>
                <w:lang w:eastAsia="en-US"/>
              </w:rPr>
              <w:t>751 33</w:t>
            </w:r>
          </w:p>
          <w:p w:rsidR="00000000" w:rsidRDefault="00000000">
            <w:pPr>
              <w:spacing w:line="340" w:lineRule="exact"/>
              <w:rPr>
                <w:rtl/>
                <w:lang w:eastAsia="en-US"/>
              </w:rPr>
            </w:pPr>
            <w:r>
              <w:rPr>
                <w:rtl/>
                <w:lang w:eastAsia="en-US"/>
              </w:rPr>
              <w:t>191 30</w:t>
            </w:r>
          </w:p>
          <w:p w:rsidR="00000000" w:rsidRDefault="00000000">
            <w:pPr>
              <w:spacing w:line="340" w:lineRule="exact"/>
              <w:rPr>
                <w:rtl/>
                <w:lang w:eastAsia="en-US"/>
              </w:rPr>
            </w:pPr>
            <w:r>
              <w:rPr>
                <w:rtl/>
                <w:lang w:eastAsia="en-US"/>
              </w:rPr>
              <w:t>942 63</w:t>
            </w:r>
          </w:p>
        </w:tc>
        <w:tc>
          <w:tcPr>
            <w:tcW w:w="1701" w:type="dxa"/>
          </w:tcPr>
          <w:p w:rsidR="00000000" w:rsidRDefault="00000000">
            <w:pPr>
              <w:pStyle w:val="H56"/>
              <w:keepNext w:val="0"/>
              <w:keepLines w:val="0"/>
              <w:suppressAutoHyphens w:val="0"/>
              <w:spacing w:line="340" w:lineRule="exact"/>
              <w:outlineLvl w:val="9"/>
              <w:rPr>
                <w:rtl/>
                <w:lang w:eastAsia="en-US"/>
              </w:rPr>
            </w:pPr>
            <w:r>
              <w:rPr>
                <w:rtl/>
                <w:lang w:eastAsia="en-US"/>
              </w:rPr>
              <w:t>088 47</w:t>
            </w:r>
          </w:p>
          <w:p w:rsidR="00000000" w:rsidRDefault="00000000">
            <w:pPr>
              <w:spacing w:line="340" w:lineRule="exact"/>
              <w:rPr>
                <w:rtl/>
                <w:lang w:eastAsia="en-US"/>
              </w:rPr>
            </w:pPr>
            <w:r>
              <w:rPr>
                <w:rtl/>
                <w:lang w:eastAsia="en-US"/>
              </w:rPr>
              <w:t>015 47</w:t>
            </w:r>
          </w:p>
          <w:p w:rsidR="00000000" w:rsidRDefault="00000000">
            <w:pPr>
              <w:spacing w:line="340" w:lineRule="exact"/>
              <w:rPr>
                <w:rtl/>
                <w:lang w:eastAsia="en-US"/>
              </w:rPr>
            </w:pPr>
            <w:r>
              <w:rPr>
                <w:rtl/>
                <w:lang w:eastAsia="en-US"/>
              </w:rPr>
              <w:t>103 94</w:t>
            </w:r>
          </w:p>
        </w:tc>
        <w:tc>
          <w:tcPr>
            <w:tcW w:w="1436" w:type="dxa"/>
          </w:tcPr>
          <w:p w:rsidR="00000000" w:rsidRDefault="00000000">
            <w:pPr>
              <w:spacing w:line="340" w:lineRule="exact"/>
              <w:rPr>
                <w:rtl/>
                <w:lang w:eastAsia="en-US"/>
              </w:rPr>
            </w:pPr>
            <w:r>
              <w:rPr>
                <w:rtl/>
                <w:lang w:eastAsia="en-US"/>
              </w:rPr>
              <w:t>71.7</w:t>
            </w:r>
          </w:p>
          <w:p w:rsidR="00000000" w:rsidRDefault="00000000">
            <w:pPr>
              <w:spacing w:line="340" w:lineRule="exact"/>
              <w:rPr>
                <w:rtl/>
                <w:lang w:eastAsia="en-US"/>
              </w:rPr>
            </w:pPr>
            <w:r>
              <w:rPr>
                <w:rtl/>
                <w:lang w:eastAsia="en-US"/>
              </w:rPr>
              <w:t>64.2</w:t>
            </w:r>
          </w:p>
          <w:p w:rsidR="00000000" w:rsidRDefault="00000000">
            <w:pPr>
              <w:spacing w:line="340" w:lineRule="exact"/>
              <w:rPr>
                <w:rtl/>
                <w:lang w:eastAsia="en-US"/>
              </w:rPr>
            </w:pPr>
            <w:r>
              <w:rPr>
                <w:rtl/>
                <w:lang w:eastAsia="en-US"/>
              </w:rPr>
              <w:t>67.9</w:t>
            </w:r>
          </w:p>
        </w:tc>
        <w:tc>
          <w:tcPr>
            <w:tcW w:w="1399" w:type="dxa"/>
          </w:tcPr>
          <w:p w:rsidR="00000000" w:rsidRDefault="00000000">
            <w:pPr>
              <w:spacing w:line="340" w:lineRule="exact"/>
              <w:rPr>
                <w:rtl/>
                <w:lang w:eastAsia="en-US"/>
              </w:rPr>
            </w:pPr>
          </w:p>
          <w:p w:rsidR="00000000" w:rsidRDefault="00000000">
            <w:pPr>
              <w:spacing w:line="340" w:lineRule="exact"/>
              <w:rPr>
                <w:rtl/>
                <w:lang w:eastAsia="en-US"/>
              </w:rPr>
            </w:pPr>
            <w:r>
              <w:rPr>
                <w:rtl/>
                <w:lang w:eastAsia="en-US"/>
              </w:rPr>
              <w:t>0.9</w:t>
            </w:r>
          </w:p>
        </w:tc>
      </w:tr>
      <w:tr w:rsidR="00000000">
        <w:tblPrEx>
          <w:tblCellMar>
            <w:top w:w="0" w:type="dxa"/>
            <w:bottom w:w="0" w:type="dxa"/>
          </w:tblCellMar>
        </w:tblPrEx>
        <w:tc>
          <w:tcPr>
            <w:tcW w:w="1134" w:type="dxa"/>
          </w:tcPr>
          <w:p w:rsidR="00000000" w:rsidRDefault="00000000">
            <w:pPr>
              <w:rPr>
                <w:rtl/>
                <w:lang w:eastAsia="en-US"/>
              </w:rPr>
            </w:pPr>
            <w:r>
              <w:rPr>
                <w:rtl/>
                <w:lang w:eastAsia="en-US"/>
              </w:rPr>
              <w:t>1992</w:t>
            </w:r>
          </w:p>
        </w:tc>
        <w:tc>
          <w:tcPr>
            <w:tcW w:w="1150" w:type="dxa"/>
          </w:tcPr>
          <w:p w:rsidR="00000000" w:rsidRDefault="00000000">
            <w:pPr>
              <w:spacing w:line="340" w:lineRule="exact"/>
              <w:rPr>
                <w:rtl/>
                <w:lang w:eastAsia="en-US"/>
              </w:rPr>
            </w:pPr>
            <w:r>
              <w:rPr>
                <w:rtl/>
                <w:lang w:eastAsia="en-US"/>
              </w:rPr>
              <w:t>فتيان</w:t>
            </w:r>
          </w:p>
          <w:p w:rsidR="00000000" w:rsidRDefault="00000000">
            <w:pPr>
              <w:spacing w:line="340" w:lineRule="exact"/>
              <w:rPr>
                <w:rtl/>
              </w:rPr>
            </w:pPr>
            <w:r>
              <w:rPr>
                <w:rtl/>
              </w:rPr>
              <w:t>فتيات</w:t>
            </w:r>
          </w:p>
          <w:p w:rsidR="00000000" w:rsidRDefault="00000000">
            <w:pPr>
              <w:spacing w:line="340" w:lineRule="exact"/>
              <w:rPr>
                <w:rtl/>
              </w:rPr>
            </w:pPr>
            <w:r>
              <w:rPr>
                <w:rtl/>
              </w:rPr>
              <w:t>المجموع</w:t>
            </w:r>
          </w:p>
        </w:tc>
        <w:tc>
          <w:tcPr>
            <w:tcW w:w="1543" w:type="dxa"/>
          </w:tcPr>
          <w:p w:rsidR="00000000" w:rsidRDefault="00000000">
            <w:pPr>
              <w:spacing w:line="340" w:lineRule="exact"/>
              <w:rPr>
                <w:rtl/>
                <w:lang w:eastAsia="en-US"/>
              </w:rPr>
            </w:pPr>
            <w:r>
              <w:rPr>
                <w:rtl/>
                <w:lang w:eastAsia="en-US"/>
              </w:rPr>
              <w:t>633 36</w:t>
            </w:r>
          </w:p>
          <w:p w:rsidR="00000000" w:rsidRDefault="00000000">
            <w:pPr>
              <w:spacing w:line="340" w:lineRule="exact"/>
              <w:rPr>
                <w:rtl/>
                <w:lang w:eastAsia="en-US"/>
              </w:rPr>
            </w:pPr>
            <w:r>
              <w:rPr>
                <w:rtl/>
                <w:lang w:eastAsia="en-US"/>
              </w:rPr>
              <w:t>444 34</w:t>
            </w:r>
          </w:p>
          <w:p w:rsidR="00000000" w:rsidRDefault="00000000">
            <w:pPr>
              <w:spacing w:line="340" w:lineRule="exact"/>
              <w:rPr>
                <w:rtl/>
                <w:lang w:eastAsia="en-US"/>
              </w:rPr>
            </w:pPr>
            <w:r>
              <w:rPr>
                <w:rtl/>
                <w:lang w:eastAsia="en-US"/>
              </w:rPr>
              <w:t>077 71</w:t>
            </w:r>
          </w:p>
        </w:tc>
        <w:tc>
          <w:tcPr>
            <w:tcW w:w="1701" w:type="dxa"/>
          </w:tcPr>
          <w:p w:rsidR="00000000" w:rsidRDefault="00000000">
            <w:pPr>
              <w:spacing w:line="340" w:lineRule="exact"/>
              <w:rPr>
                <w:rtl/>
                <w:lang w:eastAsia="en-US"/>
              </w:rPr>
            </w:pPr>
            <w:r>
              <w:rPr>
                <w:rtl/>
                <w:lang w:eastAsia="en-US"/>
              </w:rPr>
              <w:t>237 40</w:t>
            </w:r>
          </w:p>
          <w:p w:rsidR="00000000" w:rsidRDefault="00000000">
            <w:pPr>
              <w:spacing w:line="340" w:lineRule="exact"/>
              <w:rPr>
                <w:rtl/>
                <w:lang w:eastAsia="en-US"/>
              </w:rPr>
            </w:pPr>
            <w:r>
              <w:rPr>
                <w:rtl/>
                <w:lang w:eastAsia="en-US"/>
              </w:rPr>
              <w:t>917 48</w:t>
            </w:r>
          </w:p>
          <w:p w:rsidR="00000000" w:rsidRDefault="00000000">
            <w:pPr>
              <w:spacing w:line="340" w:lineRule="exact"/>
              <w:rPr>
                <w:rtl/>
                <w:lang w:eastAsia="en-US"/>
              </w:rPr>
            </w:pPr>
            <w:r>
              <w:rPr>
                <w:rtl/>
                <w:lang w:eastAsia="en-US"/>
              </w:rPr>
              <w:t>154 98</w:t>
            </w:r>
          </w:p>
        </w:tc>
        <w:tc>
          <w:tcPr>
            <w:tcW w:w="1436" w:type="dxa"/>
          </w:tcPr>
          <w:p w:rsidR="00000000" w:rsidRDefault="00000000">
            <w:pPr>
              <w:spacing w:line="340" w:lineRule="exact"/>
              <w:rPr>
                <w:rtl/>
                <w:lang w:eastAsia="en-US"/>
              </w:rPr>
            </w:pPr>
            <w:r>
              <w:rPr>
                <w:rtl/>
                <w:lang w:eastAsia="en-US"/>
              </w:rPr>
              <w:t>74.4</w:t>
            </w:r>
          </w:p>
          <w:p w:rsidR="00000000" w:rsidRDefault="00000000">
            <w:pPr>
              <w:spacing w:line="340" w:lineRule="exact"/>
              <w:rPr>
                <w:rtl/>
                <w:lang w:eastAsia="en-US"/>
              </w:rPr>
            </w:pPr>
            <w:r>
              <w:rPr>
                <w:rtl/>
                <w:lang w:eastAsia="en-US"/>
              </w:rPr>
              <w:t>70.4</w:t>
            </w:r>
          </w:p>
          <w:p w:rsidR="00000000" w:rsidRDefault="00000000">
            <w:pPr>
              <w:spacing w:line="340" w:lineRule="exact"/>
              <w:rPr>
                <w:rtl/>
                <w:lang w:eastAsia="en-US"/>
              </w:rPr>
            </w:pPr>
            <w:r>
              <w:rPr>
                <w:rtl/>
                <w:lang w:eastAsia="en-US"/>
              </w:rPr>
              <w:t>72.4</w:t>
            </w:r>
          </w:p>
        </w:tc>
        <w:tc>
          <w:tcPr>
            <w:tcW w:w="1399" w:type="dxa"/>
          </w:tcPr>
          <w:p w:rsidR="00000000" w:rsidRDefault="00000000">
            <w:pPr>
              <w:spacing w:line="340" w:lineRule="exact"/>
              <w:rPr>
                <w:rtl/>
                <w:lang w:eastAsia="en-US"/>
              </w:rPr>
            </w:pPr>
          </w:p>
          <w:p w:rsidR="00000000" w:rsidRDefault="00000000">
            <w:pPr>
              <w:spacing w:line="340" w:lineRule="exact"/>
              <w:rPr>
                <w:rtl/>
                <w:lang w:eastAsia="en-US"/>
              </w:rPr>
            </w:pPr>
            <w:r>
              <w:rPr>
                <w:rtl/>
                <w:lang w:eastAsia="en-US"/>
              </w:rPr>
              <w:t>0.9</w:t>
            </w:r>
          </w:p>
        </w:tc>
      </w:tr>
      <w:tr w:rsidR="00000000">
        <w:tblPrEx>
          <w:tblCellMar>
            <w:top w:w="0" w:type="dxa"/>
            <w:bottom w:w="0" w:type="dxa"/>
          </w:tblCellMar>
        </w:tblPrEx>
        <w:tc>
          <w:tcPr>
            <w:tcW w:w="1134" w:type="dxa"/>
          </w:tcPr>
          <w:p w:rsidR="00000000" w:rsidRDefault="00000000">
            <w:pPr>
              <w:rPr>
                <w:rtl/>
                <w:lang w:eastAsia="en-US"/>
              </w:rPr>
            </w:pPr>
            <w:r>
              <w:rPr>
                <w:rtl/>
                <w:lang w:eastAsia="en-US"/>
              </w:rPr>
              <w:t>1993</w:t>
            </w:r>
          </w:p>
        </w:tc>
        <w:tc>
          <w:tcPr>
            <w:tcW w:w="1150" w:type="dxa"/>
          </w:tcPr>
          <w:p w:rsidR="00000000" w:rsidRDefault="00000000">
            <w:pPr>
              <w:spacing w:line="340" w:lineRule="exact"/>
              <w:rPr>
                <w:rtl/>
                <w:lang w:eastAsia="en-US"/>
              </w:rPr>
            </w:pPr>
            <w:r>
              <w:rPr>
                <w:rtl/>
                <w:lang w:eastAsia="en-US"/>
              </w:rPr>
              <w:t>فتيان</w:t>
            </w:r>
          </w:p>
          <w:p w:rsidR="00000000" w:rsidRDefault="00000000">
            <w:pPr>
              <w:spacing w:line="340" w:lineRule="exact"/>
              <w:rPr>
                <w:rtl/>
              </w:rPr>
            </w:pPr>
            <w:r>
              <w:rPr>
                <w:rtl/>
              </w:rPr>
              <w:t>فتيات</w:t>
            </w:r>
          </w:p>
          <w:p w:rsidR="00000000" w:rsidRDefault="00000000">
            <w:pPr>
              <w:spacing w:line="340" w:lineRule="exact"/>
              <w:rPr>
                <w:rtl/>
              </w:rPr>
            </w:pPr>
            <w:r>
              <w:rPr>
                <w:rtl/>
              </w:rPr>
              <w:t>المجموع</w:t>
            </w:r>
          </w:p>
        </w:tc>
        <w:tc>
          <w:tcPr>
            <w:tcW w:w="1543" w:type="dxa"/>
          </w:tcPr>
          <w:p w:rsidR="00000000" w:rsidRDefault="00000000">
            <w:pPr>
              <w:spacing w:line="340" w:lineRule="exact"/>
              <w:rPr>
                <w:rtl/>
                <w:lang w:eastAsia="en-US"/>
              </w:rPr>
            </w:pPr>
            <w:r>
              <w:rPr>
                <w:rtl/>
                <w:lang w:eastAsia="en-US"/>
              </w:rPr>
              <w:t>902 35</w:t>
            </w:r>
          </w:p>
          <w:p w:rsidR="00000000" w:rsidRDefault="00000000">
            <w:pPr>
              <w:spacing w:line="340" w:lineRule="exact"/>
              <w:rPr>
                <w:rtl/>
                <w:lang w:eastAsia="en-US"/>
              </w:rPr>
            </w:pPr>
            <w:r>
              <w:rPr>
                <w:rtl/>
                <w:lang w:eastAsia="en-US"/>
              </w:rPr>
              <w:t>237 33</w:t>
            </w:r>
          </w:p>
          <w:p w:rsidR="00000000" w:rsidRDefault="00000000">
            <w:pPr>
              <w:spacing w:line="340" w:lineRule="exact"/>
              <w:rPr>
                <w:rtl/>
                <w:lang w:eastAsia="en-US"/>
              </w:rPr>
            </w:pPr>
            <w:r>
              <w:rPr>
                <w:rtl/>
                <w:lang w:eastAsia="en-US"/>
              </w:rPr>
              <w:t>139 69</w:t>
            </w:r>
          </w:p>
        </w:tc>
        <w:tc>
          <w:tcPr>
            <w:tcW w:w="1701" w:type="dxa"/>
          </w:tcPr>
          <w:p w:rsidR="00000000" w:rsidRDefault="00000000">
            <w:pPr>
              <w:spacing w:line="340" w:lineRule="exact"/>
              <w:rPr>
                <w:rtl/>
                <w:lang w:eastAsia="en-US"/>
              </w:rPr>
            </w:pPr>
            <w:r>
              <w:rPr>
                <w:rtl/>
                <w:lang w:eastAsia="en-US"/>
              </w:rPr>
              <w:t>689 51</w:t>
            </w:r>
          </w:p>
          <w:p w:rsidR="00000000" w:rsidRDefault="00000000">
            <w:pPr>
              <w:spacing w:line="340" w:lineRule="exact"/>
              <w:rPr>
                <w:rtl/>
                <w:lang w:eastAsia="en-US"/>
              </w:rPr>
            </w:pPr>
            <w:r>
              <w:rPr>
                <w:rtl/>
                <w:lang w:eastAsia="en-US"/>
              </w:rPr>
              <w:t>114 51</w:t>
            </w:r>
          </w:p>
          <w:p w:rsidR="00000000" w:rsidRDefault="00000000">
            <w:pPr>
              <w:spacing w:line="340" w:lineRule="exact"/>
              <w:rPr>
                <w:rtl/>
                <w:lang w:eastAsia="en-US"/>
              </w:rPr>
            </w:pPr>
            <w:r>
              <w:rPr>
                <w:rtl/>
                <w:lang w:eastAsia="en-US"/>
              </w:rPr>
              <w:t>803 102</w:t>
            </w:r>
          </w:p>
        </w:tc>
        <w:tc>
          <w:tcPr>
            <w:tcW w:w="1436" w:type="dxa"/>
          </w:tcPr>
          <w:p w:rsidR="00000000" w:rsidRDefault="00000000">
            <w:pPr>
              <w:spacing w:line="340" w:lineRule="exact"/>
              <w:rPr>
                <w:rtl/>
                <w:lang w:eastAsia="en-US"/>
              </w:rPr>
            </w:pPr>
            <w:r>
              <w:rPr>
                <w:rtl/>
                <w:lang w:eastAsia="en-US"/>
              </w:rPr>
              <w:t>69.5</w:t>
            </w:r>
          </w:p>
          <w:p w:rsidR="00000000" w:rsidRDefault="00000000">
            <w:pPr>
              <w:spacing w:line="340" w:lineRule="exact"/>
              <w:rPr>
                <w:rtl/>
                <w:lang w:eastAsia="en-US"/>
              </w:rPr>
            </w:pPr>
            <w:r>
              <w:rPr>
                <w:rtl/>
                <w:lang w:eastAsia="en-US"/>
              </w:rPr>
              <w:t>65,0</w:t>
            </w:r>
          </w:p>
          <w:p w:rsidR="00000000" w:rsidRDefault="00000000">
            <w:pPr>
              <w:spacing w:line="340" w:lineRule="exact"/>
              <w:rPr>
                <w:rtl/>
                <w:lang w:eastAsia="en-US"/>
              </w:rPr>
            </w:pPr>
            <w:r>
              <w:rPr>
                <w:rtl/>
                <w:lang w:eastAsia="en-US"/>
              </w:rPr>
              <w:t>67.3</w:t>
            </w:r>
          </w:p>
        </w:tc>
        <w:tc>
          <w:tcPr>
            <w:tcW w:w="1399" w:type="dxa"/>
          </w:tcPr>
          <w:p w:rsidR="00000000" w:rsidRDefault="00000000">
            <w:pPr>
              <w:spacing w:line="340" w:lineRule="exact"/>
              <w:rPr>
                <w:rtl/>
                <w:lang w:eastAsia="en-US"/>
              </w:rPr>
            </w:pPr>
          </w:p>
          <w:p w:rsidR="00000000" w:rsidRDefault="00000000">
            <w:pPr>
              <w:spacing w:line="340" w:lineRule="exact"/>
              <w:rPr>
                <w:rtl/>
                <w:lang w:eastAsia="en-US"/>
              </w:rPr>
            </w:pPr>
            <w:r>
              <w:rPr>
                <w:rtl/>
                <w:lang w:eastAsia="en-US"/>
              </w:rPr>
              <w:t>0.9</w:t>
            </w:r>
          </w:p>
        </w:tc>
      </w:tr>
      <w:tr w:rsidR="00000000">
        <w:tblPrEx>
          <w:tblCellMar>
            <w:top w:w="0" w:type="dxa"/>
            <w:bottom w:w="0" w:type="dxa"/>
          </w:tblCellMar>
        </w:tblPrEx>
        <w:tc>
          <w:tcPr>
            <w:tcW w:w="1134" w:type="dxa"/>
          </w:tcPr>
          <w:p w:rsidR="00000000" w:rsidRDefault="00000000">
            <w:pPr>
              <w:rPr>
                <w:rtl/>
                <w:lang w:eastAsia="en-US"/>
              </w:rPr>
            </w:pPr>
            <w:r>
              <w:rPr>
                <w:rtl/>
                <w:lang w:eastAsia="en-US"/>
              </w:rPr>
              <w:t>1994</w:t>
            </w:r>
          </w:p>
        </w:tc>
        <w:tc>
          <w:tcPr>
            <w:tcW w:w="1150" w:type="dxa"/>
          </w:tcPr>
          <w:p w:rsidR="00000000" w:rsidRDefault="00000000">
            <w:pPr>
              <w:spacing w:line="340" w:lineRule="exact"/>
              <w:rPr>
                <w:rtl/>
                <w:lang w:eastAsia="en-US"/>
              </w:rPr>
            </w:pPr>
            <w:r>
              <w:rPr>
                <w:rtl/>
                <w:lang w:eastAsia="en-US"/>
              </w:rPr>
              <w:t>فتيان</w:t>
            </w:r>
          </w:p>
          <w:p w:rsidR="00000000" w:rsidRDefault="00000000">
            <w:pPr>
              <w:spacing w:line="340" w:lineRule="exact"/>
              <w:rPr>
                <w:rtl/>
              </w:rPr>
            </w:pPr>
            <w:r>
              <w:rPr>
                <w:rtl/>
              </w:rPr>
              <w:t>فتيات</w:t>
            </w:r>
          </w:p>
          <w:p w:rsidR="00000000" w:rsidRDefault="00000000">
            <w:pPr>
              <w:spacing w:line="340" w:lineRule="exact"/>
              <w:rPr>
                <w:rtl/>
              </w:rPr>
            </w:pPr>
            <w:r>
              <w:rPr>
                <w:rtl/>
              </w:rPr>
              <w:t>المجموع</w:t>
            </w:r>
          </w:p>
        </w:tc>
        <w:tc>
          <w:tcPr>
            <w:tcW w:w="1543" w:type="dxa"/>
          </w:tcPr>
          <w:p w:rsidR="00000000" w:rsidRDefault="00000000">
            <w:pPr>
              <w:spacing w:line="340" w:lineRule="exact"/>
              <w:rPr>
                <w:rtl/>
                <w:lang w:eastAsia="en-US"/>
              </w:rPr>
            </w:pPr>
            <w:r>
              <w:rPr>
                <w:rtl/>
                <w:lang w:eastAsia="en-US"/>
              </w:rPr>
              <w:t>202 34</w:t>
            </w:r>
          </w:p>
          <w:p w:rsidR="00000000" w:rsidRDefault="00000000">
            <w:pPr>
              <w:spacing w:line="340" w:lineRule="exact"/>
              <w:rPr>
                <w:rtl/>
                <w:lang w:eastAsia="en-US"/>
              </w:rPr>
            </w:pPr>
            <w:r>
              <w:rPr>
                <w:rtl/>
                <w:lang w:eastAsia="en-US"/>
              </w:rPr>
              <w:t>840 31</w:t>
            </w:r>
          </w:p>
          <w:p w:rsidR="00000000" w:rsidRDefault="00000000">
            <w:pPr>
              <w:spacing w:line="340" w:lineRule="exact"/>
              <w:rPr>
                <w:rtl/>
                <w:lang w:eastAsia="en-US"/>
              </w:rPr>
            </w:pPr>
            <w:r>
              <w:rPr>
                <w:rtl/>
                <w:lang w:eastAsia="en-US"/>
              </w:rPr>
              <w:t>042 66</w:t>
            </w:r>
          </w:p>
        </w:tc>
        <w:tc>
          <w:tcPr>
            <w:tcW w:w="1701" w:type="dxa"/>
          </w:tcPr>
          <w:p w:rsidR="00000000" w:rsidRDefault="00000000">
            <w:pPr>
              <w:spacing w:line="340" w:lineRule="exact"/>
              <w:rPr>
                <w:rtl/>
                <w:lang w:eastAsia="en-US"/>
              </w:rPr>
            </w:pPr>
            <w:r>
              <w:rPr>
                <w:rtl/>
                <w:lang w:eastAsia="en-US"/>
              </w:rPr>
              <w:t>551 54</w:t>
            </w:r>
          </w:p>
          <w:p w:rsidR="00000000" w:rsidRDefault="00000000">
            <w:pPr>
              <w:spacing w:line="340" w:lineRule="exact"/>
              <w:rPr>
                <w:rtl/>
                <w:lang w:eastAsia="en-US"/>
              </w:rPr>
            </w:pPr>
            <w:r>
              <w:rPr>
                <w:rtl/>
                <w:lang w:eastAsia="en-US"/>
              </w:rPr>
              <w:t>674 53</w:t>
            </w:r>
          </w:p>
          <w:p w:rsidR="00000000" w:rsidRDefault="00000000">
            <w:pPr>
              <w:spacing w:line="340" w:lineRule="exact"/>
              <w:rPr>
                <w:rtl/>
                <w:lang w:eastAsia="en-US"/>
              </w:rPr>
            </w:pPr>
            <w:r>
              <w:rPr>
                <w:rtl/>
                <w:lang w:eastAsia="en-US"/>
              </w:rPr>
              <w:t>225 108</w:t>
            </w:r>
          </w:p>
        </w:tc>
        <w:tc>
          <w:tcPr>
            <w:tcW w:w="1436" w:type="dxa"/>
          </w:tcPr>
          <w:p w:rsidR="00000000" w:rsidRDefault="00000000">
            <w:pPr>
              <w:spacing w:line="340" w:lineRule="exact"/>
              <w:rPr>
                <w:rtl/>
                <w:lang w:eastAsia="en-US"/>
              </w:rPr>
            </w:pPr>
            <w:r>
              <w:rPr>
                <w:rtl/>
                <w:lang w:eastAsia="en-US"/>
              </w:rPr>
              <w:t>62.7</w:t>
            </w:r>
          </w:p>
          <w:p w:rsidR="00000000" w:rsidRDefault="00000000">
            <w:pPr>
              <w:spacing w:line="340" w:lineRule="exact"/>
              <w:rPr>
                <w:rtl/>
                <w:lang w:eastAsia="en-US"/>
              </w:rPr>
            </w:pPr>
            <w:r>
              <w:rPr>
                <w:rtl/>
                <w:lang w:eastAsia="en-US"/>
              </w:rPr>
              <w:t>59.3</w:t>
            </w:r>
          </w:p>
          <w:p w:rsidR="00000000" w:rsidRDefault="00000000">
            <w:pPr>
              <w:spacing w:line="340" w:lineRule="exact"/>
              <w:rPr>
                <w:rtl/>
                <w:lang w:eastAsia="en-US"/>
              </w:rPr>
            </w:pPr>
            <w:r>
              <w:rPr>
                <w:rtl/>
                <w:lang w:eastAsia="en-US"/>
              </w:rPr>
              <w:t>61.0</w:t>
            </w:r>
          </w:p>
        </w:tc>
        <w:tc>
          <w:tcPr>
            <w:tcW w:w="1399" w:type="dxa"/>
          </w:tcPr>
          <w:p w:rsidR="00000000" w:rsidRDefault="00000000">
            <w:pPr>
              <w:spacing w:line="340" w:lineRule="exact"/>
              <w:rPr>
                <w:rtl/>
                <w:lang w:eastAsia="en-US"/>
              </w:rPr>
            </w:pPr>
          </w:p>
          <w:p w:rsidR="00000000" w:rsidRDefault="00000000">
            <w:pPr>
              <w:spacing w:line="340" w:lineRule="exact"/>
              <w:rPr>
                <w:rtl/>
                <w:lang w:eastAsia="en-US"/>
              </w:rPr>
            </w:pPr>
            <w:r>
              <w:rPr>
                <w:rtl/>
                <w:lang w:eastAsia="en-US"/>
              </w:rPr>
              <w:t>0.9</w:t>
            </w:r>
          </w:p>
        </w:tc>
      </w:tr>
      <w:tr w:rsidR="00000000">
        <w:tblPrEx>
          <w:tblCellMar>
            <w:top w:w="0" w:type="dxa"/>
            <w:bottom w:w="0" w:type="dxa"/>
          </w:tblCellMar>
        </w:tblPrEx>
        <w:tc>
          <w:tcPr>
            <w:tcW w:w="1134" w:type="dxa"/>
          </w:tcPr>
          <w:p w:rsidR="00000000" w:rsidRDefault="00000000">
            <w:pPr>
              <w:rPr>
                <w:rtl/>
                <w:lang w:eastAsia="en-US"/>
              </w:rPr>
            </w:pPr>
            <w:r>
              <w:rPr>
                <w:rtl/>
                <w:lang w:eastAsia="en-US"/>
              </w:rPr>
              <w:t>1995</w:t>
            </w:r>
          </w:p>
        </w:tc>
        <w:tc>
          <w:tcPr>
            <w:tcW w:w="1150" w:type="dxa"/>
          </w:tcPr>
          <w:p w:rsidR="00000000" w:rsidRDefault="00000000">
            <w:pPr>
              <w:spacing w:line="340" w:lineRule="exact"/>
              <w:rPr>
                <w:rtl/>
                <w:lang w:eastAsia="en-US"/>
              </w:rPr>
            </w:pPr>
            <w:r>
              <w:rPr>
                <w:rtl/>
                <w:lang w:eastAsia="en-US"/>
              </w:rPr>
              <w:t>فتيان</w:t>
            </w:r>
          </w:p>
          <w:p w:rsidR="00000000" w:rsidRDefault="00000000">
            <w:pPr>
              <w:spacing w:line="340" w:lineRule="exact"/>
              <w:rPr>
                <w:rtl/>
              </w:rPr>
            </w:pPr>
            <w:r>
              <w:rPr>
                <w:rtl/>
              </w:rPr>
              <w:t>فتيات</w:t>
            </w:r>
          </w:p>
          <w:p w:rsidR="00000000" w:rsidRDefault="00000000">
            <w:pPr>
              <w:spacing w:line="340" w:lineRule="exact"/>
              <w:rPr>
                <w:rtl/>
              </w:rPr>
            </w:pPr>
            <w:r>
              <w:rPr>
                <w:rtl/>
              </w:rPr>
              <w:t>المجموع</w:t>
            </w:r>
          </w:p>
        </w:tc>
        <w:tc>
          <w:tcPr>
            <w:tcW w:w="1543" w:type="dxa"/>
          </w:tcPr>
          <w:p w:rsidR="00000000" w:rsidRDefault="00000000">
            <w:pPr>
              <w:spacing w:line="340" w:lineRule="exact"/>
              <w:rPr>
                <w:rtl/>
                <w:lang w:eastAsia="en-US"/>
              </w:rPr>
            </w:pPr>
            <w:r>
              <w:rPr>
                <w:rtl/>
                <w:lang w:eastAsia="en-US"/>
              </w:rPr>
              <w:t>991 35</w:t>
            </w:r>
          </w:p>
          <w:p w:rsidR="00000000" w:rsidRDefault="00000000">
            <w:pPr>
              <w:spacing w:line="340" w:lineRule="exact"/>
              <w:rPr>
                <w:rtl/>
                <w:lang w:eastAsia="en-US"/>
              </w:rPr>
            </w:pPr>
            <w:r>
              <w:rPr>
                <w:rtl/>
                <w:lang w:eastAsia="en-US"/>
              </w:rPr>
              <w:t>540 30</w:t>
            </w:r>
          </w:p>
          <w:p w:rsidR="00000000" w:rsidRDefault="00000000">
            <w:pPr>
              <w:spacing w:line="340" w:lineRule="exact"/>
              <w:rPr>
                <w:rtl/>
                <w:lang w:eastAsia="en-US"/>
              </w:rPr>
            </w:pPr>
            <w:r>
              <w:rPr>
                <w:rtl/>
                <w:lang w:eastAsia="en-US"/>
              </w:rPr>
              <w:t>531 66</w:t>
            </w:r>
          </w:p>
        </w:tc>
        <w:tc>
          <w:tcPr>
            <w:tcW w:w="1701" w:type="dxa"/>
          </w:tcPr>
          <w:p w:rsidR="00000000" w:rsidRDefault="00000000">
            <w:pPr>
              <w:spacing w:line="340" w:lineRule="exact"/>
              <w:rPr>
                <w:rtl/>
                <w:lang w:eastAsia="en-US"/>
              </w:rPr>
            </w:pPr>
            <w:r>
              <w:rPr>
                <w:rtl/>
                <w:lang w:eastAsia="en-US"/>
              </w:rPr>
              <w:t>951 57</w:t>
            </w:r>
          </w:p>
          <w:p w:rsidR="00000000" w:rsidRDefault="00000000">
            <w:pPr>
              <w:spacing w:line="340" w:lineRule="exact"/>
              <w:rPr>
                <w:rtl/>
                <w:lang w:eastAsia="en-US"/>
              </w:rPr>
            </w:pPr>
            <w:r>
              <w:rPr>
                <w:rtl/>
                <w:lang w:eastAsia="en-US"/>
              </w:rPr>
              <w:t>770 56</w:t>
            </w:r>
          </w:p>
          <w:p w:rsidR="00000000" w:rsidRDefault="00000000">
            <w:pPr>
              <w:spacing w:line="340" w:lineRule="exact"/>
              <w:rPr>
                <w:rtl/>
                <w:lang w:eastAsia="en-US"/>
              </w:rPr>
            </w:pPr>
            <w:r>
              <w:rPr>
                <w:rtl/>
                <w:lang w:eastAsia="en-US"/>
              </w:rPr>
              <w:t>721 114</w:t>
            </w:r>
          </w:p>
        </w:tc>
        <w:tc>
          <w:tcPr>
            <w:tcW w:w="1436" w:type="dxa"/>
          </w:tcPr>
          <w:p w:rsidR="00000000" w:rsidRDefault="00000000">
            <w:pPr>
              <w:spacing w:line="340" w:lineRule="exact"/>
              <w:rPr>
                <w:rtl/>
                <w:lang w:eastAsia="en-US"/>
              </w:rPr>
            </w:pPr>
            <w:r>
              <w:rPr>
                <w:rtl/>
                <w:lang w:eastAsia="en-US"/>
              </w:rPr>
              <w:t>62.1</w:t>
            </w:r>
          </w:p>
          <w:p w:rsidR="00000000" w:rsidRDefault="00000000">
            <w:pPr>
              <w:spacing w:line="340" w:lineRule="exact"/>
              <w:rPr>
                <w:rtl/>
                <w:lang w:eastAsia="en-US"/>
              </w:rPr>
            </w:pPr>
            <w:r>
              <w:rPr>
                <w:rtl/>
                <w:lang w:eastAsia="en-US"/>
              </w:rPr>
              <w:t>53.8</w:t>
            </w:r>
          </w:p>
          <w:p w:rsidR="00000000" w:rsidRDefault="00000000">
            <w:pPr>
              <w:spacing w:line="340" w:lineRule="exact"/>
              <w:rPr>
                <w:rtl/>
                <w:lang w:eastAsia="en-US"/>
              </w:rPr>
            </w:pPr>
            <w:r>
              <w:rPr>
                <w:rtl/>
                <w:lang w:eastAsia="en-US"/>
              </w:rPr>
              <w:t>58.0</w:t>
            </w:r>
          </w:p>
        </w:tc>
        <w:tc>
          <w:tcPr>
            <w:tcW w:w="1399" w:type="dxa"/>
          </w:tcPr>
          <w:p w:rsidR="00000000" w:rsidRDefault="00000000">
            <w:pPr>
              <w:spacing w:line="340" w:lineRule="exact"/>
              <w:rPr>
                <w:rtl/>
                <w:lang w:eastAsia="en-US"/>
              </w:rPr>
            </w:pPr>
          </w:p>
          <w:p w:rsidR="00000000" w:rsidRDefault="00000000">
            <w:pPr>
              <w:spacing w:line="340" w:lineRule="exact"/>
              <w:rPr>
                <w:rtl/>
                <w:lang w:eastAsia="en-US"/>
              </w:rPr>
            </w:pPr>
            <w:r>
              <w:rPr>
                <w:rtl/>
                <w:lang w:eastAsia="en-US"/>
              </w:rPr>
              <w:t>0.9</w:t>
            </w:r>
          </w:p>
        </w:tc>
      </w:tr>
    </w:tbl>
    <w:p w:rsidR="00000000" w:rsidRDefault="00000000">
      <w:pPr>
        <w:pStyle w:val="SingleTxt"/>
        <w:rPr>
          <w:szCs w:val="26"/>
          <w:rtl/>
          <w:lang w:eastAsia="en-US"/>
        </w:rPr>
      </w:pPr>
      <w:r>
        <w:rPr>
          <w:szCs w:val="26"/>
          <w:rtl/>
          <w:lang w:eastAsia="en-US"/>
        </w:rPr>
        <w:tab/>
        <w:t>المصدر: إدارة الدراسات والتخطيط، وزارة التعليم الابتدائي والثانوي 1998.</w:t>
      </w:r>
    </w:p>
    <w:p w:rsidR="00000000" w:rsidRDefault="00000000">
      <w:pPr>
        <w:pStyle w:val="SingleTxt"/>
        <w:rPr>
          <w:rtl/>
          <w:lang w:eastAsia="en-US"/>
        </w:rPr>
      </w:pPr>
    </w:p>
    <w:p w:rsidR="00000000" w:rsidRDefault="00000000">
      <w:pPr>
        <w:pStyle w:val="SingleTxt"/>
        <w:rPr>
          <w:b/>
          <w:bCs/>
          <w:rtl/>
          <w:lang w:eastAsia="en-US"/>
        </w:rPr>
      </w:pPr>
      <w:r>
        <w:rPr>
          <w:b/>
          <w:bCs/>
          <w:rtl/>
          <w:lang w:eastAsia="en-US"/>
        </w:rPr>
        <w:t xml:space="preserve">الجدول رقم 35 </w:t>
      </w:r>
      <w:r>
        <w:rPr>
          <w:b/>
          <w:bCs/>
          <w:lang w:eastAsia="en-US"/>
        </w:rPr>
        <w:t>–</w:t>
      </w:r>
      <w:r>
        <w:rPr>
          <w:b/>
          <w:bCs/>
          <w:rtl/>
          <w:lang w:eastAsia="en-US"/>
        </w:rPr>
        <w:t xml:space="preserve"> معدل الإعادة في المرحلة الابتدائية</w:t>
      </w:r>
    </w:p>
    <w:tbl>
      <w:tblPr>
        <w:bidiVisual/>
        <w:tblW w:w="0" w:type="auto"/>
        <w:tblInd w:w="10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59"/>
        <w:gridCol w:w="1063"/>
        <w:gridCol w:w="1063"/>
        <w:gridCol w:w="1063"/>
        <w:gridCol w:w="1063"/>
        <w:gridCol w:w="1063"/>
        <w:gridCol w:w="1064"/>
      </w:tblGrid>
      <w:tr w:rsidR="00000000">
        <w:tblPrEx>
          <w:tblCellMar>
            <w:top w:w="0" w:type="dxa"/>
            <w:bottom w:w="0" w:type="dxa"/>
          </w:tblCellMar>
        </w:tblPrEx>
        <w:trPr>
          <w:cantSplit/>
        </w:trPr>
        <w:tc>
          <w:tcPr>
            <w:tcW w:w="1559" w:type="dxa"/>
          </w:tcPr>
          <w:p w:rsidR="00000000" w:rsidRDefault="00000000">
            <w:pPr>
              <w:rPr>
                <w:rtl/>
                <w:lang w:eastAsia="en-US"/>
              </w:rPr>
            </w:pPr>
            <w:r>
              <w:rPr>
                <w:rtl/>
                <w:lang w:eastAsia="en-US"/>
              </w:rPr>
              <w:t>الجديد</w:t>
            </w:r>
          </w:p>
        </w:tc>
        <w:tc>
          <w:tcPr>
            <w:tcW w:w="6379" w:type="dxa"/>
            <w:gridSpan w:val="6"/>
          </w:tcPr>
          <w:p w:rsidR="00000000" w:rsidRDefault="00000000">
            <w:pPr>
              <w:pStyle w:val="Heading2"/>
              <w:rPr>
                <w:rtl/>
              </w:rPr>
            </w:pPr>
            <w:r>
              <w:rPr>
                <w:rtl/>
              </w:rPr>
              <w:t>الابتدائي</w:t>
            </w:r>
          </w:p>
        </w:tc>
      </w:tr>
      <w:tr w:rsidR="00000000">
        <w:tblPrEx>
          <w:tblCellMar>
            <w:top w:w="0" w:type="dxa"/>
            <w:bottom w:w="0" w:type="dxa"/>
          </w:tblCellMar>
        </w:tblPrEx>
        <w:tc>
          <w:tcPr>
            <w:tcW w:w="1559" w:type="dxa"/>
          </w:tcPr>
          <w:p w:rsidR="00000000" w:rsidRDefault="00000000">
            <w:pPr>
              <w:rPr>
                <w:rtl/>
                <w:lang w:eastAsia="en-US"/>
              </w:rPr>
            </w:pPr>
            <w:r>
              <w:rPr>
                <w:rtl/>
                <w:lang w:eastAsia="en-US"/>
              </w:rPr>
              <w:t>الصنف</w:t>
            </w:r>
          </w:p>
        </w:tc>
        <w:tc>
          <w:tcPr>
            <w:tcW w:w="1063" w:type="dxa"/>
          </w:tcPr>
          <w:p w:rsidR="00000000" w:rsidRDefault="00000000">
            <w:pPr>
              <w:pStyle w:val="H56"/>
              <w:keepNext w:val="0"/>
              <w:keepLines w:val="0"/>
              <w:suppressAutoHyphens w:val="0"/>
              <w:spacing w:line="400" w:lineRule="exact"/>
              <w:outlineLvl w:val="9"/>
              <w:rPr>
                <w:rtl/>
                <w:lang w:eastAsia="en-US"/>
              </w:rPr>
            </w:pPr>
            <w:r>
              <w:rPr>
                <w:lang w:eastAsia="en-US"/>
              </w:rPr>
              <w:t>CP1</w:t>
            </w:r>
          </w:p>
        </w:tc>
        <w:tc>
          <w:tcPr>
            <w:tcW w:w="1063" w:type="dxa"/>
          </w:tcPr>
          <w:p w:rsidR="00000000" w:rsidRDefault="00000000">
            <w:pPr>
              <w:pStyle w:val="H56"/>
              <w:keepNext w:val="0"/>
              <w:keepLines w:val="0"/>
              <w:suppressAutoHyphens w:val="0"/>
              <w:spacing w:line="400" w:lineRule="exact"/>
              <w:outlineLvl w:val="9"/>
              <w:rPr>
                <w:rtl/>
                <w:lang w:eastAsia="en-US"/>
              </w:rPr>
            </w:pPr>
            <w:r>
              <w:rPr>
                <w:lang w:eastAsia="en-US"/>
              </w:rPr>
              <w:t>CP2</w:t>
            </w:r>
          </w:p>
        </w:tc>
        <w:tc>
          <w:tcPr>
            <w:tcW w:w="1063" w:type="dxa"/>
          </w:tcPr>
          <w:p w:rsidR="00000000" w:rsidRDefault="00000000">
            <w:pPr>
              <w:pStyle w:val="H56"/>
              <w:keepNext w:val="0"/>
              <w:keepLines w:val="0"/>
              <w:suppressAutoHyphens w:val="0"/>
              <w:spacing w:line="400" w:lineRule="exact"/>
              <w:outlineLvl w:val="9"/>
              <w:rPr>
                <w:rtl/>
                <w:lang w:eastAsia="en-US"/>
              </w:rPr>
            </w:pPr>
            <w:r>
              <w:rPr>
                <w:lang w:eastAsia="en-US"/>
              </w:rPr>
              <w:t>CE1</w:t>
            </w:r>
          </w:p>
        </w:tc>
        <w:tc>
          <w:tcPr>
            <w:tcW w:w="1063" w:type="dxa"/>
          </w:tcPr>
          <w:p w:rsidR="00000000" w:rsidRDefault="00000000">
            <w:pPr>
              <w:pStyle w:val="H56"/>
              <w:keepNext w:val="0"/>
              <w:keepLines w:val="0"/>
              <w:suppressAutoHyphens w:val="0"/>
              <w:spacing w:line="400" w:lineRule="exact"/>
              <w:outlineLvl w:val="9"/>
              <w:rPr>
                <w:rtl/>
                <w:lang w:eastAsia="en-US"/>
              </w:rPr>
            </w:pPr>
            <w:r>
              <w:rPr>
                <w:lang w:eastAsia="en-US"/>
              </w:rPr>
              <w:t>CE2</w:t>
            </w:r>
          </w:p>
        </w:tc>
        <w:tc>
          <w:tcPr>
            <w:tcW w:w="1063" w:type="dxa"/>
          </w:tcPr>
          <w:p w:rsidR="00000000" w:rsidRDefault="00000000">
            <w:pPr>
              <w:pStyle w:val="H56"/>
              <w:keepNext w:val="0"/>
              <w:keepLines w:val="0"/>
              <w:suppressAutoHyphens w:val="0"/>
              <w:spacing w:line="400" w:lineRule="exact"/>
              <w:outlineLvl w:val="9"/>
              <w:rPr>
                <w:rtl/>
                <w:lang w:eastAsia="en-US"/>
              </w:rPr>
            </w:pPr>
            <w:r>
              <w:rPr>
                <w:lang w:eastAsia="en-US"/>
              </w:rPr>
              <w:t>CM1</w:t>
            </w:r>
          </w:p>
        </w:tc>
        <w:tc>
          <w:tcPr>
            <w:tcW w:w="1064" w:type="dxa"/>
          </w:tcPr>
          <w:p w:rsidR="00000000" w:rsidRDefault="00000000">
            <w:pPr>
              <w:pStyle w:val="H56"/>
              <w:keepNext w:val="0"/>
              <w:keepLines w:val="0"/>
              <w:suppressAutoHyphens w:val="0"/>
              <w:spacing w:line="400" w:lineRule="exact"/>
              <w:outlineLvl w:val="9"/>
              <w:rPr>
                <w:rtl/>
                <w:lang w:eastAsia="en-US"/>
              </w:rPr>
            </w:pPr>
            <w:r>
              <w:rPr>
                <w:lang w:eastAsia="en-US"/>
              </w:rPr>
              <w:t>CM2</w:t>
            </w:r>
          </w:p>
        </w:tc>
      </w:tr>
      <w:tr w:rsidR="00000000">
        <w:tblPrEx>
          <w:tblCellMar>
            <w:top w:w="0" w:type="dxa"/>
            <w:bottom w:w="0" w:type="dxa"/>
          </w:tblCellMar>
        </w:tblPrEx>
        <w:tc>
          <w:tcPr>
            <w:tcW w:w="1559" w:type="dxa"/>
          </w:tcPr>
          <w:p w:rsidR="00000000" w:rsidRDefault="00000000">
            <w:pPr>
              <w:rPr>
                <w:rtl/>
                <w:lang w:eastAsia="en-US"/>
              </w:rPr>
            </w:pPr>
            <w:r>
              <w:rPr>
                <w:rtl/>
                <w:lang w:eastAsia="en-US"/>
              </w:rPr>
              <w:t>النسبة المئوية</w:t>
            </w:r>
          </w:p>
        </w:tc>
        <w:tc>
          <w:tcPr>
            <w:tcW w:w="1063" w:type="dxa"/>
          </w:tcPr>
          <w:p w:rsidR="00000000" w:rsidRDefault="00000000">
            <w:pPr>
              <w:rPr>
                <w:rFonts w:cs="Akhbar MT"/>
                <w:rtl/>
                <w:lang w:eastAsia="en-US"/>
              </w:rPr>
            </w:pPr>
            <w:r>
              <w:rPr>
                <w:rtl/>
                <w:lang w:eastAsia="en-US"/>
              </w:rPr>
              <w:t>36</w:t>
            </w:r>
            <w:r>
              <w:rPr>
                <w:rFonts w:cs="Akhbar MT"/>
                <w:rtl/>
                <w:lang w:eastAsia="en-US"/>
              </w:rPr>
              <w:t>%</w:t>
            </w:r>
          </w:p>
        </w:tc>
        <w:tc>
          <w:tcPr>
            <w:tcW w:w="1063" w:type="dxa"/>
          </w:tcPr>
          <w:p w:rsidR="00000000" w:rsidRDefault="00000000">
            <w:pPr>
              <w:rPr>
                <w:rtl/>
                <w:lang w:eastAsia="en-US"/>
              </w:rPr>
            </w:pPr>
            <w:r>
              <w:rPr>
                <w:rtl/>
                <w:lang w:eastAsia="en-US"/>
              </w:rPr>
              <w:t>23</w:t>
            </w:r>
            <w:r>
              <w:rPr>
                <w:rFonts w:cs="Akhbar MT"/>
                <w:rtl/>
                <w:lang w:eastAsia="en-US"/>
              </w:rPr>
              <w:t>%</w:t>
            </w:r>
          </w:p>
        </w:tc>
        <w:tc>
          <w:tcPr>
            <w:tcW w:w="1063" w:type="dxa"/>
          </w:tcPr>
          <w:p w:rsidR="00000000" w:rsidRDefault="00000000">
            <w:pPr>
              <w:rPr>
                <w:rtl/>
                <w:lang w:eastAsia="en-US"/>
              </w:rPr>
            </w:pPr>
            <w:r>
              <w:rPr>
                <w:rtl/>
                <w:lang w:eastAsia="en-US"/>
              </w:rPr>
              <w:t>42</w:t>
            </w:r>
            <w:r>
              <w:rPr>
                <w:rFonts w:cs="Akhbar MT"/>
                <w:rtl/>
                <w:lang w:eastAsia="en-US"/>
              </w:rPr>
              <w:t>%</w:t>
            </w:r>
          </w:p>
        </w:tc>
        <w:tc>
          <w:tcPr>
            <w:tcW w:w="1063" w:type="dxa"/>
          </w:tcPr>
          <w:p w:rsidR="00000000" w:rsidRDefault="00000000">
            <w:pPr>
              <w:rPr>
                <w:rtl/>
                <w:lang w:eastAsia="en-US"/>
              </w:rPr>
            </w:pPr>
            <w:r>
              <w:rPr>
                <w:rtl/>
                <w:lang w:eastAsia="en-US"/>
              </w:rPr>
              <w:t>36</w:t>
            </w:r>
            <w:r>
              <w:rPr>
                <w:rFonts w:cs="Akhbar MT"/>
                <w:rtl/>
                <w:lang w:eastAsia="en-US"/>
              </w:rPr>
              <w:t>%</w:t>
            </w:r>
          </w:p>
        </w:tc>
        <w:tc>
          <w:tcPr>
            <w:tcW w:w="1063" w:type="dxa"/>
          </w:tcPr>
          <w:p w:rsidR="00000000" w:rsidRDefault="00000000">
            <w:pPr>
              <w:rPr>
                <w:rtl/>
                <w:lang w:eastAsia="en-US"/>
              </w:rPr>
            </w:pPr>
            <w:r>
              <w:rPr>
                <w:rtl/>
                <w:lang w:eastAsia="en-US"/>
              </w:rPr>
              <w:t>33</w:t>
            </w:r>
            <w:r>
              <w:rPr>
                <w:rFonts w:cs="Akhbar MT"/>
                <w:rtl/>
                <w:lang w:eastAsia="en-US"/>
              </w:rPr>
              <w:t>%</w:t>
            </w:r>
          </w:p>
        </w:tc>
        <w:tc>
          <w:tcPr>
            <w:tcW w:w="1064" w:type="dxa"/>
          </w:tcPr>
          <w:p w:rsidR="00000000" w:rsidRDefault="00000000">
            <w:pPr>
              <w:rPr>
                <w:rtl/>
                <w:lang w:eastAsia="en-US"/>
              </w:rPr>
            </w:pPr>
            <w:r>
              <w:rPr>
                <w:rtl/>
                <w:lang w:eastAsia="en-US"/>
              </w:rPr>
              <w:t>38</w:t>
            </w:r>
            <w:r>
              <w:rPr>
                <w:rFonts w:cs="Akhbar MT"/>
                <w:rtl/>
                <w:lang w:eastAsia="en-US"/>
              </w:rPr>
              <w:t>%</w:t>
            </w:r>
          </w:p>
        </w:tc>
      </w:tr>
    </w:tbl>
    <w:p w:rsidR="00000000" w:rsidRDefault="00000000">
      <w:pPr>
        <w:pStyle w:val="SingleTxt"/>
        <w:rPr>
          <w:szCs w:val="26"/>
          <w:rtl/>
          <w:lang w:eastAsia="en-US"/>
        </w:rPr>
      </w:pPr>
      <w:r>
        <w:rPr>
          <w:szCs w:val="26"/>
          <w:rtl/>
          <w:lang w:eastAsia="en-US"/>
        </w:rPr>
        <w:tab/>
        <w:t>المصدر: إدارة الدراسات والتخطيط، وزارة التعليم الابتدائي والثانوي، 1998.</w:t>
      </w:r>
    </w:p>
    <w:p w:rsidR="00000000" w:rsidRDefault="00000000">
      <w:pPr>
        <w:pStyle w:val="SingleTxt"/>
        <w:rPr>
          <w:rtl/>
          <w:lang w:eastAsia="en-US"/>
        </w:rPr>
      </w:pPr>
      <w:r>
        <w:rPr>
          <w:rtl/>
          <w:lang w:eastAsia="en-US"/>
        </w:rPr>
        <w:tab/>
        <w:t>ويعتبر المعيدون وتاركو الدراسة والراسبون في الامتحانات ذوي أعداد كبيرة ومرتفعة. ويمكن تفسير ذلك في التعليم العام بصفة خاصة بالتحاق الأطفال بالمدارس الخاصة.وتأنيث مهنة التدريس تطور جديد. وفي المدن فإن كثيرا من الفصول بيد المرأة.</w:t>
      </w:r>
    </w:p>
    <w:p w:rsidR="00000000" w:rsidRDefault="00000000">
      <w:pPr>
        <w:pStyle w:val="SingleTxt"/>
        <w:rPr>
          <w:rtl/>
          <w:lang w:eastAsia="en-US"/>
        </w:rPr>
      </w:pPr>
      <w:r>
        <w:rPr>
          <w:rtl/>
          <w:lang w:eastAsia="en-US"/>
        </w:rPr>
        <w:tab/>
        <w:t>ومن عام 1980 إلى عام 1990، كان المعدل في ارتفاع، وبلغ 24 في المائة و32.8 في المائة.</w:t>
      </w:r>
    </w:p>
    <w:p w:rsidR="00000000" w:rsidRDefault="00000000">
      <w:pPr>
        <w:pStyle w:val="SingleTxt"/>
        <w:rPr>
          <w:rtl/>
          <w:lang w:eastAsia="en-US"/>
        </w:rPr>
      </w:pPr>
      <w:r>
        <w:rPr>
          <w:rtl/>
          <w:lang w:eastAsia="en-US"/>
        </w:rPr>
        <w:tab/>
        <w:t xml:space="preserve">ومن عام 1980 إلى عام 1985، ارتفعت النسبة المئوية للمعلمات من 24.6 في المائة إلى 29.3 في المائة أي زيادة قدرها 19.10 في المائة مقابل المعلمين الذين شهدوا انخفاضا قدره </w:t>
      </w:r>
      <w:r>
        <w:rPr>
          <w:lang w:eastAsia="en-US"/>
        </w:rPr>
        <w:t>–</w:t>
      </w:r>
      <w:r>
        <w:rPr>
          <w:rtl/>
          <w:lang w:eastAsia="en-US"/>
        </w:rPr>
        <w:t xml:space="preserve"> 4.9، وكان 75 في المائة في عام 1980 و 71.7 في المائة في عام 1985.</w:t>
      </w:r>
    </w:p>
    <w:p w:rsidR="00000000" w:rsidRDefault="00000000">
      <w:pPr>
        <w:pStyle w:val="SingleTxt"/>
        <w:rPr>
          <w:rtl/>
          <w:lang w:eastAsia="en-US"/>
        </w:rPr>
      </w:pPr>
      <w:r>
        <w:rPr>
          <w:rtl/>
          <w:lang w:eastAsia="en-US"/>
        </w:rPr>
        <w:tab/>
        <w:t>وإلى جانب من عام 1985 إلى عام 1990، ازداد هذا الاتجاه من 29.3 في المائة إلى 32.8 في المائة. بالنسبة للمرأة، وهو انخفاض بنسبة 11.9 في المائة مقابل 6.2 في المائة للرجال من87.9 في المائة إلى 81.5 في المائة.</w:t>
      </w:r>
    </w:p>
    <w:p w:rsidR="00000000" w:rsidRDefault="00000000">
      <w:pPr>
        <w:pStyle w:val="SingleTxt"/>
        <w:rPr>
          <w:rtl/>
          <w:lang w:eastAsia="en-US"/>
        </w:rPr>
      </w:pPr>
      <w:r>
        <w:rPr>
          <w:b/>
          <w:bCs/>
          <w:rtl/>
          <w:lang w:eastAsia="en-US"/>
        </w:rPr>
        <w:t xml:space="preserve">جيم </w:t>
      </w:r>
      <w:r>
        <w:rPr>
          <w:b/>
          <w:bCs/>
          <w:lang w:eastAsia="en-US"/>
        </w:rPr>
        <w:t>–</w:t>
      </w:r>
      <w:r>
        <w:rPr>
          <w:b/>
          <w:bCs/>
          <w:rtl/>
          <w:lang w:eastAsia="en-US"/>
        </w:rPr>
        <w:t xml:space="preserve"> التعليم الثانوي والتقني</w:t>
      </w:r>
    </w:p>
    <w:p w:rsidR="00000000" w:rsidRDefault="00000000">
      <w:pPr>
        <w:pStyle w:val="SingleTxt"/>
        <w:rPr>
          <w:rtl/>
          <w:lang w:eastAsia="en-US"/>
        </w:rPr>
      </w:pPr>
      <w:r>
        <w:rPr>
          <w:rtl/>
          <w:lang w:eastAsia="en-US"/>
        </w:rPr>
        <w:tab/>
        <w:t>أن معدل حضور الدراسة بالمرحلة الثانوية بالنسبة للأطفال من 12 إلى 19 سنة (الصف الأول) هي 84 في المائة مقابل 26 في المائة بالنسبة للفتيات.</w:t>
      </w:r>
    </w:p>
    <w:p w:rsidR="00000000" w:rsidRDefault="00000000">
      <w:pPr>
        <w:pStyle w:val="SingleTxt"/>
        <w:rPr>
          <w:rtl/>
          <w:lang w:eastAsia="en-US"/>
        </w:rPr>
      </w:pPr>
      <w:r>
        <w:rPr>
          <w:rtl/>
          <w:lang w:eastAsia="en-US"/>
        </w:rPr>
        <w:tab/>
        <w:t>وعلى مستوى الكلية يلاحظ غلبة المرأة عنها على مستوى الليسيه. ويبلغ معدل الدراسة في الكليات 71 في المائة بالنسبة للفتيان مقابل 58.4 في المائة بالنسبة للفتيات. والحالة هي نفسها في الليسيه، 29 في المائة مقابل 12 في المائة.</w:t>
      </w:r>
    </w:p>
    <w:p w:rsidR="00000000" w:rsidRDefault="00000000">
      <w:pPr>
        <w:pStyle w:val="SingleTxt"/>
        <w:rPr>
          <w:rtl/>
          <w:lang w:eastAsia="en-US"/>
        </w:rPr>
      </w:pPr>
      <w:r>
        <w:rPr>
          <w:rtl/>
          <w:lang w:eastAsia="en-US"/>
        </w:rPr>
        <w:tab/>
        <w:t>وتدل البيانات الإحصائية على أن اشتراك المرأة ضعيف. وهذا يعود إلى حواجز فكرية وتأثير الأسرة، وثقل التقاليد، والعادات والمعتقدات، وتقسيم العمل، والمشكلات الجنسية والعاطفية، والفقر، والعنف من كل نوع. وتدهور التعليم على صعيد الفتيات مرتفع حدا. في كل 000 1 طالب . يقبلون في الكليات، 365 يحضرون الصف الأخير و 202 ينجحون في البكالوريه. والنسبة المئوية للفتيات هي دائما أقل من النسبة المئوية للفتيان. ومعدل اشتراك المرأة، وخاصة في مؤسسات التعليم التقني ضعيف للغاية والتوزيع التفصيلي حسب الجنس غير محدد في مرحلة التعليم التقني والفني وبسبب الصراعات الأخيرة، لم تقدم بعض المؤسسات المفتوحة البيانات اللازمة، وفضلا عن ذلك، يلاحظ أيضا أن مؤسسات أخرى بصفة خاصة، وبعض مراكز المهن ظلت مغلقة. ويوجد فرق في تطور التعليم بين وزارة التعليم العام ووزارة التعليم التقني بسبب كثيرا من الصعوبات: قصور الأشخاص والموارد والأماكن</w:t>
      </w:r>
    </w:p>
    <w:p w:rsidR="00000000" w:rsidRDefault="00000000">
      <w:pPr>
        <w:pStyle w:val="SingleTxt"/>
        <w:rPr>
          <w:b/>
          <w:bCs/>
          <w:rtl/>
          <w:lang w:eastAsia="en-US"/>
        </w:rPr>
      </w:pPr>
    </w:p>
    <w:p w:rsidR="00000000" w:rsidRDefault="00000000">
      <w:pPr>
        <w:pStyle w:val="SingleTxt"/>
        <w:rPr>
          <w:b/>
          <w:bCs/>
          <w:rtl/>
          <w:lang w:eastAsia="en-US"/>
        </w:rPr>
      </w:pPr>
    </w:p>
    <w:p w:rsidR="00000000" w:rsidRDefault="00000000">
      <w:pPr>
        <w:pStyle w:val="SingleTxt"/>
        <w:rPr>
          <w:b/>
          <w:bCs/>
          <w:rtl/>
          <w:lang w:eastAsia="en-US"/>
        </w:rPr>
      </w:pPr>
    </w:p>
    <w:p w:rsidR="00000000" w:rsidRDefault="00000000">
      <w:pPr>
        <w:pStyle w:val="SingleTxt"/>
        <w:rPr>
          <w:b/>
          <w:bCs/>
          <w:rtl/>
          <w:lang w:eastAsia="en-US"/>
        </w:rPr>
      </w:pPr>
    </w:p>
    <w:p w:rsidR="00000000" w:rsidRDefault="00000000">
      <w:pPr>
        <w:pStyle w:val="SingleTxt"/>
        <w:rPr>
          <w:b/>
          <w:bCs/>
          <w:rtl/>
          <w:lang w:eastAsia="en-US"/>
        </w:rPr>
      </w:pPr>
      <w:r>
        <w:rPr>
          <w:b/>
          <w:bCs/>
          <w:rtl/>
          <w:lang w:eastAsia="en-US"/>
        </w:rPr>
        <w:t xml:space="preserve">الجدول رقم 36 </w:t>
      </w:r>
      <w:r>
        <w:rPr>
          <w:b/>
          <w:bCs/>
          <w:lang w:eastAsia="en-US"/>
        </w:rPr>
        <w:t>–</w:t>
      </w:r>
      <w:r>
        <w:rPr>
          <w:b/>
          <w:bCs/>
          <w:rtl/>
          <w:lang w:eastAsia="en-US"/>
        </w:rPr>
        <w:t xml:space="preserve"> الإعداد في المرحلة الثانوية من التعليم العام</w:t>
      </w:r>
    </w:p>
    <w:tbl>
      <w:tblPr>
        <w:bidiVisual/>
        <w:tblW w:w="0" w:type="auto"/>
        <w:tblInd w:w="3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20"/>
        <w:gridCol w:w="810"/>
        <w:gridCol w:w="1170"/>
        <w:gridCol w:w="1020"/>
        <w:gridCol w:w="1230"/>
        <w:gridCol w:w="870"/>
        <w:gridCol w:w="1050"/>
        <w:gridCol w:w="1050"/>
      </w:tblGrid>
      <w:tr w:rsidR="00000000">
        <w:tblPrEx>
          <w:tblCellMar>
            <w:top w:w="0" w:type="dxa"/>
            <w:bottom w:w="0" w:type="dxa"/>
          </w:tblCellMar>
        </w:tblPrEx>
        <w:trPr>
          <w:cantSplit/>
        </w:trPr>
        <w:tc>
          <w:tcPr>
            <w:tcW w:w="1620" w:type="dxa"/>
          </w:tcPr>
          <w:p w:rsidR="00000000" w:rsidRDefault="00000000">
            <w:pPr>
              <w:rPr>
                <w:rtl/>
                <w:lang w:eastAsia="en-US"/>
              </w:rPr>
            </w:pPr>
          </w:p>
        </w:tc>
        <w:tc>
          <w:tcPr>
            <w:tcW w:w="810" w:type="dxa"/>
          </w:tcPr>
          <w:p w:rsidR="00000000" w:rsidRDefault="00000000">
            <w:pPr>
              <w:rPr>
                <w:rtl/>
                <w:lang w:eastAsia="en-US"/>
              </w:rPr>
            </w:pPr>
          </w:p>
        </w:tc>
        <w:tc>
          <w:tcPr>
            <w:tcW w:w="3420" w:type="dxa"/>
            <w:gridSpan w:val="3"/>
          </w:tcPr>
          <w:p w:rsidR="00000000" w:rsidRDefault="00000000">
            <w:pPr>
              <w:jc w:val="center"/>
              <w:rPr>
                <w:i/>
                <w:iCs/>
                <w:rtl/>
                <w:lang w:eastAsia="en-US"/>
              </w:rPr>
            </w:pPr>
            <w:r>
              <w:rPr>
                <w:i/>
                <w:iCs/>
                <w:rtl/>
                <w:lang w:eastAsia="en-US"/>
              </w:rPr>
              <w:t>التلاميذ</w:t>
            </w:r>
          </w:p>
        </w:tc>
        <w:tc>
          <w:tcPr>
            <w:tcW w:w="2970" w:type="dxa"/>
            <w:gridSpan w:val="3"/>
          </w:tcPr>
          <w:p w:rsidR="00000000" w:rsidRDefault="00000000">
            <w:pPr>
              <w:jc w:val="center"/>
              <w:rPr>
                <w:i/>
                <w:iCs/>
                <w:rtl/>
                <w:lang w:eastAsia="en-US"/>
              </w:rPr>
            </w:pPr>
            <w:r>
              <w:rPr>
                <w:i/>
                <w:iCs/>
                <w:rtl/>
                <w:lang w:eastAsia="en-US"/>
              </w:rPr>
              <w:t>المعلمون</w:t>
            </w:r>
          </w:p>
        </w:tc>
      </w:tr>
      <w:tr w:rsidR="00000000">
        <w:tblPrEx>
          <w:tblCellMar>
            <w:top w:w="0" w:type="dxa"/>
            <w:bottom w:w="0" w:type="dxa"/>
          </w:tblCellMar>
        </w:tblPrEx>
        <w:tc>
          <w:tcPr>
            <w:tcW w:w="1620" w:type="dxa"/>
          </w:tcPr>
          <w:p w:rsidR="00000000" w:rsidRDefault="00000000">
            <w:pPr>
              <w:rPr>
                <w:rtl/>
                <w:lang w:eastAsia="en-US"/>
              </w:rPr>
            </w:pPr>
          </w:p>
        </w:tc>
        <w:tc>
          <w:tcPr>
            <w:tcW w:w="810" w:type="dxa"/>
          </w:tcPr>
          <w:p w:rsidR="00000000" w:rsidRDefault="00000000">
            <w:pPr>
              <w:pStyle w:val="H4"/>
              <w:keepLines w:val="0"/>
              <w:suppressAutoHyphens w:val="0"/>
              <w:spacing w:line="400" w:lineRule="exact"/>
              <w:rPr>
                <w:spacing w:val="0"/>
                <w:rtl/>
                <w:lang w:eastAsia="en-US"/>
              </w:rPr>
            </w:pPr>
            <w:r>
              <w:rPr>
                <w:spacing w:val="0"/>
                <w:rtl/>
                <w:lang w:eastAsia="en-US"/>
              </w:rPr>
              <w:t>السنة</w:t>
            </w:r>
          </w:p>
        </w:tc>
        <w:tc>
          <w:tcPr>
            <w:tcW w:w="1170" w:type="dxa"/>
          </w:tcPr>
          <w:p w:rsidR="00000000" w:rsidRDefault="00000000">
            <w:pPr>
              <w:rPr>
                <w:i/>
                <w:iCs/>
                <w:rtl/>
                <w:lang w:eastAsia="en-US"/>
              </w:rPr>
            </w:pPr>
            <w:r>
              <w:rPr>
                <w:i/>
                <w:iCs/>
                <w:rtl/>
                <w:lang w:eastAsia="en-US"/>
              </w:rPr>
              <w:t>رجال</w:t>
            </w:r>
          </w:p>
        </w:tc>
        <w:tc>
          <w:tcPr>
            <w:tcW w:w="1020" w:type="dxa"/>
          </w:tcPr>
          <w:p w:rsidR="00000000" w:rsidRDefault="00000000">
            <w:pPr>
              <w:rPr>
                <w:i/>
                <w:iCs/>
                <w:rtl/>
                <w:lang w:eastAsia="en-US"/>
              </w:rPr>
            </w:pPr>
            <w:r>
              <w:rPr>
                <w:i/>
                <w:iCs/>
                <w:rtl/>
                <w:lang w:eastAsia="en-US"/>
              </w:rPr>
              <w:t>نساء</w:t>
            </w:r>
          </w:p>
        </w:tc>
        <w:tc>
          <w:tcPr>
            <w:tcW w:w="1230" w:type="dxa"/>
          </w:tcPr>
          <w:p w:rsidR="00000000" w:rsidRDefault="00000000">
            <w:pPr>
              <w:rPr>
                <w:i/>
                <w:iCs/>
                <w:rtl/>
                <w:lang w:eastAsia="en-US"/>
              </w:rPr>
            </w:pPr>
            <w:r>
              <w:rPr>
                <w:i/>
                <w:iCs/>
                <w:rtl/>
                <w:lang w:eastAsia="en-US"/>
              </w:rPr>
              <w:t>المجموع</w:t>
            </w:r>
          </w:p>
        </w:tc>
        <w:tc>
          <w:tcPr>
            <w:tcW w:w="870" w:type="dxa"/>
          </w:tcPr>
          <w:p w:rsidR="00000000" w:rsidRDefault="00000000">
            <w:pPr>
              <w:rPr>
                <w:i/>
                <w:iCs/>
                <w:rtl/>
                <w:lang w:eastAsia="en-US"/>
              </w:rPr>
            </w:pPr>
            <w:r>
              <w:rPr>
                <w:i/>
                <w:iCs/>
                <w:rtl/>
                <w:lang w:eastAsia="en-US"/>
              </w:rPr>
              <w:t>رجال</w:t>
            </w:r>
          </w:p>
        </w:tc>
        <w:tc>
          <w:tcPr>
            <w:tcW w:w="1050" w:type="dxa"/>
          </w:tcPr>
          <w:p w:rsidR="00000000" w:rsidRDefault="00000000">
            <w:pPr>
              <w:rPr>
                <w:i/>
                <w:iCs/>
                <w:rtl/>
                <w:lang w:eastAsia="en-US"/>
              </w:rPr>
            </w:pPr>
            <w:r>
              <w:rPr>
                <w:i/>
                <w:iCs/>
                <w:rtl/>
                <w:lang w:eastAsia="en-US"/>
              </w:rPr>
              <w:t>نساء</w:t>
            </w:r>
          </w:p>
        </w:tc>
        <w:tc>
          <w:tcPr>
            <w:tcW w:w="1050" w:type="dxa"/>
          </w:tcPr>
          <w:p w:rsidR="00000000" w:rsidRDefault="00000000">
            <w:pPr>
              <w:rPr>
                <w:i/>
                <w:iCs/>
                <w:rtl/>
                <w:lang w:eastAsia="en-US"/>
              </w:rPr>
            </w:pPr>
            <w:r>
              <w:rPr>
                <w:i/>
                <w:iCs/>
                <w:rtl/>
                <w:lang w:eastAsia="en-US"/>
              </w:rPr>
              <w:t>المجموع</w:t>
            </w:r>
          </w:p>
        </w:tc>
      </w:tr>
      <w:tr w:rsidR="00000000">
        <w:tblPrEx>
          <w:tblCellMar>
            <w:top w:w="0" w:type="dxa"/>
            <w:bottom w:w="0" w:type="dxa"/>
          </w:tblCellMar>
        </w:tblPrEx>
        <w:tc>
          <w:tcPr>
            <w:tcW w:w="1620" w:type="dxa"/>
          </w:tcPr>
          <w:p w:rsidR="00000000" w:rsidRDefault="00000000">
            <w:pPr>
              <w:rPr>
                <w:rtl/>
                <w:lang w:eastAsia="en-US"/>
              </w:rPr>
            </w:pPr>
            <w:r>
              <w:rPr>
                <w:rtl/>
                <w:lang w:eastAsia="en-US"/>
              </w:rPr>
              <w:t>كلية التعليم العام</w:t>
            </w:r>
          </w:p>
        </w:tc>
        <w:tc>
          <w:tcPr>
            <w:tcW w:w="810" w:type="dxa"/>
          </w:tcPr>
          <w:p w:rsidR="00000000" w:rsidRDefault="00000000">
            <w:pPr>
              <w:rPr>
                <w:rtl/>
                <w:lang w:eastAsia="en-US"/>
              </w:rPr>
            </w:pPr>
            <w:r>
              <w:rPr>
                <w:rtl/>
                <w:lang w:eastAsia="en-US"/>
              </w:rPr>
              <w:t>1997</w:t>
            </w:r>
          </w:p>
          <w:p w:rsidR="00000000" w:rsidRDefault="00000000">
            <w:pPr>
              <w:rPr>
                <w:rtl/>
                <w:lang w:eastAsia="en-US"/>
              </w:rPr>
            </w:pPr>
            <w:r>
              <w:rPr>
                <w:rtl/>
                <w:lang w:eastAsia="en-US"/>
              </w:rPr>
              <w:t>1998</w:t>
            </w:r>
          </w:p>
        </w:tc>
        <w:tc>
          <w:tcPr>
            <w:tcW w:w="1170" w:type="dxa"/>
          </w:tcPr>
          <w:p w:rsidR="00000000" w:rsidRDefault="00000000">
            <w:pPr>
              <w:rPr>
                <w:rtl/>
                <w:lang w:eastAsia="en-US"/>
              </w:rPr>
            </w:pPr>
            <w:r>
              <w:rPr>
                <w:rtl/>
                <w:lang w:eastAsia="en-US"/>
              </w:rPr>
              <w:t>682 79</w:t>
            </w:r>
          </w:p>
          <w:p w:rsidR="00000000" w:rsidRDefault="00000000">
            <w:pPr>
              <w:rPr>
                <w:rtl/>
                <w:lang w:eastAsia="en-US"/>
              </w:rPr>
            </w:pPr>
            <w:r>
              <w:rPr>
                <w:rtl/>
                <w:lang w:eastAsia="en-US"/>
              </w:rPr>
              <w:t>989 61</w:t>
            </w:r>
          </w:p>
        </w:tc>
        <w:tc>
          <w:tcPr>
            <w:tcW w:w="1020" w:type="dxa"/>
          </w:tcPr>
          <w:p w:rsidR="00000000" w:rsidRDefault="00000000">
            <w:pPr>
              <w:rPr>
                <w:rtl/>
                <w:lang w:eastAsia="en-US"/>
              </w:rPr>
            </w:pPr>
            <w:r>
              <w:rPr>
                <w:rtl/>
                <w:lang w:eastAsia="en-US"/>
              </w:rPr>
              <w:t>676 65</w:t>
            </w:r>
          </w:p>
          <w:p w:rsidR="00000000" w:rsidRDefault="00000000">
            <w:pPr>
              <w:rPr>
                <w:rtl/>
                <w:lang w:eastAsia="en-US"/>
              </w:rPr>
            </w:pPr>
            <w:r>
              <w:rPr>
                <w:rtl/>
                <w:lang w:eastAsia="en-US"/>
              </w:rPr>
              <w:t>299 51</w:t>
            </w:r>
          </w:p>
        </w:tc>
        <w:tc>
          <w:tcPr>
            <w:tcW w:w="1230" w:type="dxa"/>
          </w:tcPr>
          <w:p w:rsidR="00000000" w:rsidRDefault="00000000">
            <w:pPr>
              <w:rPr>
                <w:rtl/>
                <w:lang w:eastAsia="en-US"/>
              </w:rPr>
            </w:pPr>
            <w:r>
              <w:rPr>
                <w:rtl/>
                <w:lang w:eastAsia="en-US"/>
              </w:rPr>
              <w:t>358 145</w:t>
            </w:r>
          </w:p>
          <w:p w:rsidR="00000000" w:rsidRDefault="00000000">
            <w:pPr>
              <w:rPr>
                <w:rtl/>
                <w:lang w:eastAsia="en-US"/>
              </w:rPr>
            </w:pPr>
            <w:r>
              <w:rPr>
                <w:rtl/>
                <w:lang w:eastAsia="en-US"/>
              </w:rPr>
              <w:t>288 113</w:t>
            </w:r>
          </w:p>
        </w:tc>
        <w:tc>
          <w:tcPr>
            <w:tcW w:w="870" w:type="dxa"/>
          </w:tcPr>
          <w:p w:rsidR="00000000" w:rsidRDefault="00000000">
            <w:pPr>
              <w:rPr>
                <w:rtl/>
                <w:lang w:eastAsia="en-US"/>
              </w:rPr>
            </w:pPr>
            <w:r>
              <w:rPr>
                <w:rtl/>
                <w:lang w:eastAsia="en-US"/>
              </w:rPr>
              <w:t>348 3</w:t>
            </w:r>
          </w:p>
          <w:p w:rsidR="00000000" w:rsidRDefault="00000000">
            <w:pPr>
              <w:rPr>
                <w:rtl/>
                <w:lang w:eastAsia="en-US"/>
              </w:rPr>
            </w:pPr>
            <w:r>
              <w:rPr>
                <w:rtl/>
                <w:lang w:eastAsia="en-US"/>
              </w:rPr>
              <w:t>918 2</w:t>
            </w:r>
          </w:p>
        </w:tc>
        <w:tc>
          <w:tcPr>
            <w:tcW w:w="1050" w:type="dxa"/>
          </w:tcPr>
          <w:p w:rsidR="00000000" w:rsidRDefault="00000000">
            <w:pPr>
              <w:rPr>
                <w:rtl/>
                <w:lang w:eastAsia="en-US"/>
              </w:rPr>
            </w:pPr>
            <w:r>
              <w:rPr>
                <w:rtl/>
                <w:lang w:eastAsia="en-US"/>
              </w:rPr>
              <w:t>444</w:t>
            </w:r>
          </w:p>
          <w:p w:rsidR="00000000" w:rsidRDefault="00000000">
            <w:pPr>
              <w:rPr>
                <w:rtl/>
                <w:lang w:eastAsia="en-US"/>
              </w:rPr>
            </w:pPr>
            <w:r>
              <w:rPr>
                <w:rtl/>
                <w:lang w:eastAsia="en-US"/>
              </w:rPr>
              <w:t>386</w:t>
            </w:r>
          </w:p>
        </w:tc>
        <w:tc>
          <w:tcPr>
            <w:tcW w:w="1050" w:type="dxa"/>
          </w:tcPr>
          <w:p w:rsidR="00000000" w:rsidRDefault="00000000">
            <w:pPr>
              <w:rPr>
                <w:rtl/>
                <w:lang w:eastAsia="en-US"/>
              </w:rPr>
            </w:pPr>
            <w:r>
              <w:rPr>
                <w:rtl/>
                <w:lang w:eastAsia="en-US"/>
              </w:rPr>
              <w:t>792 3</w:t>
            </w:r>
          </w:p>
          <w:p w:rsidR="00000000" w:rsidRDefault="00000000">
            <w:pPr>
              <w:rPr>
                <w:rtl/>
                <w:lang w:eastAsia="en-US"/>
              </w:rPr>
            </w:pPr>
            <w:r>
              <w:rPr>
                <w:rtl/>
                <w:lang w:eastAsia="en-US"/>
              </w:rPr>
              <w:t>304 3</w:t>
            </w:r>
          </w:p>
        </w:tc>
      </w:tr>
      <w:tr w:rsidR="00000000">
        <w:tblPrEx>
          <w:tblCellMar>
            <w:top w:w="0" w:type="dxa"/>
            <w:bottom w:w="0" w:type="dxa"/>
          </w:tblCellMar>
        </w:tblPrEx>
        <w:tc>
          <w:tcPr>
            <w:tcW w:w="1620" w:type="dxa"/>
          </w:tcPr>
          <w:p w:rsidR="00000000" w:rsidRDefault="00000000">
            <w:pPr>
              <w:rPr>
                <w:rtl/>
                <w:lang w:eastAsia="en-US"/>
              </w:rPr>
            </w:pPr>
            <w:r>
              <w:rPr>
                <w:rtl/>
                <w:lang w:eastAsia="en-US"/>
              </w:rPr>
              <w:t>ليسيه التعليم العام</w:t>
            </w:r>
          </w:p>
        </w:tc>
        <w:tc>
          <w:tcPr>
            <w:tcW w:w="810" w:type="dxa"/>
          </w:tcPr>
          <w:p w:rsidR="00000000" w:rsidRDefault="00000000">
            <w:pPr>
              <w:rPr>
                <w:rtl/>
                <w:lang w:eastAsia="en-US"/>
              </w:rPr>
            </w:pPr>
            <w:r>
              <w:rPr>
                <w:rtl/>
                <w:lang w:eastAsia="en-US"/>
              </w:rPr>
              <w:t>1997</w:t>
            </w:r>
          </w:p>
          <w:p w:rsidR="00000000" w:rsidRDefault="00000000">
            <w:pPr>
              <w:rPr>
                <w:rtl/>
                <w:lang w:eastAsia="en-US"/>
              </w:rPr>
            </w:pPr>
            <w:r>
              <w:rPr>
                <w:rtl/>
                <w:lang w:eastAsia="en-US"/>
              </w:rPr>
              <w:t>1998</w:t>
            </w:r>
          </w:p>
        </w:tc>
        <w:tc>
          <w:tcPr>
            <w:tcW w:w="1170" w:type="dxa"/>
          </w:tcPr>
          <w:p w:rsidR="00000000" w:rsidRDefault="00000000">
            <w:pPr>
              <w:rPr>
                <w:rtl/>
                <w:lang w:eastAsia="en-US"/>
              </w:rPr>
            </w:pPr>
            <w:r>
              <w:rPr>
                <w:rtl/>
                <w:lang w:eastAsia="en-US"/>
              </w:rPr>
              <w:t>675 23</w:t>
            </w:r>
          </w:p>
          <w:p w:rsidR="00000000" w:rsidRDefault="00000000">
            <w:pPr>
              <w:rPr>
                <w:rtl/>
                <w:lang w:eastAsia="en-US"/>
              </w:rPr>
            </w:pPr>
            <w:r>
              <w:rPr>
                <w:rtl/>
                <w:lang w:eastAsia="en-US"/>
              </w:rPr>
              <w:t>105 23</w:t>
            </w:r>
          </w:p>
        </w:tc>
        <w:tc>
          <w:tcPr>
            <w:tcW w:w="1020" w:type="dxa"/>
          </w:tcPr>
          <w:p w:rsidR="00000000" w:rsidRDefault="00000000">
            <w:pPr>
              <w:rPr>
                <w:rtl/>
                <w:lang w:eastAsia="en-US"/>
              </w:rPr>
            </w:pPr>
            <w:r>
              <w:rPr>
                <w:rtl/>
                <w:lang w:eastAsia="en-US"/>
              </w:rPr>
              <w:t>740 11</w:t>
            </w:r>
          </w:p>
          <w:p w:rsidR="00000000" w:rsidRDefault="00000000">
            <w:pPr>
              <w:rPr>
                <w:rtl/>
                <w:lang w:eastAsia="en-US"/>
              </w:rPr>
            </w:pPr>
            <w:r>
              <w:rPr>
                <w:rtl/>
                <w:lang w:eastAsia="en-US"/>
              </w:rPr>
              <w:t>402 12</w:t>
            </w:r>
          </w:p>
        </w:tc>
        <w:tc>
          <w:tcPr>
            <w:tcW w:w="1230" w:type="dxa"/>
          </w:tcPr>
          <w:p w:rsidR="00000000" w:rsidRDefault="00000000">
            <w:pPr>
              <w:rPr>
                <w:rtl/>
                <w:lang w:eastAsia="en-US"/>
              </w:rPr>
            </w:pPr>
            <w:r>
              <w:rPr>
                <w:rtl/>
                <w:lang w:eastAsia="en-US"/>
              </w:rPr>
              <w:t>415 35</w:t>
            </w:r>
          </w:p>
          <w:p w:rsidR="00000000" w:rsidRDefault="00000000">
            <w:pPr>
              <w:rPr>
                <w:rtl/>
                <w:lang w:eastAsia="en-US"/>
              </w:rPr>
            </w:pPr>
            <w:r>
              <w:rPr>
                <w:rtl/>
                <w:lang w:eastAsia="en-US"/>
              </w:rPr>
              <w:t>507 35</w:t>
            </w:r>
          </w:p>
        </w:tc>
        <w:tc>
          <w:tcPr>
            <w:tcW w:w="870" w:type="dxa"/>
          </w:tcPr>
          <w:p w:rsidR="00000000" w:rsidRDefault="00000000">
            <w:pPr>
              <w:rPr>
                <w:rtl/>
                <w:lang w:eastAsia="en-US"/>
              </w:rPr>
            </w:pPr>
            <w:r>
              <w:rPr>
                <w:rtl/>
                <w:lang w:eastAsia="en-US"/>
              </w:rPr>
              <w:t>758 1</w:t>
            </w:r>
          </w:p>
          <w:p w:rsidR="00000000" w:rsidRDefault="00000000">
            <w:pPr>
              <w:rPr>
                <w:rtl/>
                <w:lang w:eastAsia="en-US"/>
              </w:rPr>
            </w:pPr>
            <w:r>
              <w:rPr>
                <w:rtl/>
                <w:lang w:eastAsia="en-US"/>
              </w:rPr>
              <w:t>729 1</w:t>
            </w:r>
          </w:p>
        </w:tc>
        <w:tc>
          <w:tcPr>
            <w:tcW w:w="1050" w:type="dxa"/>
          </w:tcPr>
          <w:p w:rsidR="00000000" w:rsidRDefault="00000000">
            <w:pPr>
              <w:rPr>
                <w:rtl/>
                <w:lang w:eastAsia="en-US"/>
              </w:rPr>
            </w:pPr>
            <w:r>
              <w:rPr>
                <w:rtl/>
                <w:lang w:eastAsia="en-US"/>
              </w:rPr>
              <w:t>202</w:t>
            </w:r>
          </w:p>
          <w:p w:rsidR="00000000" w:rsidRDefault="00000000">
            <w:pPr>
              <w:rPr>
                <w:rtl/>
                <w:lang w:eastAsia="en-US"/>
              </w:rPr>
            </w:pPr>
            <w:r>
              <w:rPr>
                <w:rtl/>
                <w:lang w:eastAsia="en-US"/>
              </w:rPr>
              <w:t>215</w:t>
            </w:r>
          </w:p>
        </w:tc>
        <w:tc>
          <w:tcPr>
            <w:tcW w:w="1050" w:type="dxa"/>
          </w:tcPr>
          <w:p w:rsidR="00000000" w:rsidRDefault="00000000">
            <w:pPr>
              <w:rPr>
                <w:rtl/>
                <w:lang w:eastAsia="en-US"/>
              </w:rPr>
            </w:pPr>
            <w:r>
              <w:rPr>
                <w:rtl/>
                <w:lang w:eastAsia="en-US"/>
              </w:rPr>
              <w:t>960 1</w:t>
            </w:r>
          </w:p>
          <w:p w:rsidR="00000000" w:rsidRDefault="00000000">
            <w:pPr>
              <w:rPr>
                <w:rtl/>
                <w:lang w:eastAsia="en-US"/>
              </w:rPr>
            </w:pPr>
            <w:r>
              <w:rPr>
                <w:rtl/>
                <w:lang w:eastAsia="en-US"/>
              </w:rPr>
              <w:t>944 1</w:t>
            </w:r>
          </w:p>
        </w:tc>
      </w:tr>
      <w:tr w:rsidR="00000000">
        <w:tblPrEx>
          <w:tblCellMar>
            <w:top w:w="0" w:type="dxa"/>
            <w:bottom w:w="0" w:type="dxa"/>
          </w:tblCellMar>
        </w:tblPrEx>
        <w:tc>
          <w:tcPr>
            <w:tcW w:w="1620" w:type="dxa"/>
          </w:tcPr>
          <w:p w:rsidR="00000000" w:rsidRDefault="00000000">
            <w:pPr>
              <w:rPr>
                <w:rtl/>
                <w:lang w:eastAsia="en-US"/>
              </w:rPr>
            </w:pPr>
            <w:r>
              <w:rPr>
                <w:rtl/>
                <w:lang w:eastAsia="en-US"/>
              </w:rPr>
              <w:t>المجموع</w:t>
            </w:r>
          </w:p>
        </w:tc>
        <w:tc>
          <w:tcPr>
            <w:tcW w:w="810" w:type="dxa"/>
          </w:tcPr>
          <w:p w:rsidR="00000000" w:rsidRDefault="00000000">
            <w:pPr>
              <w:rPr>
                <w:rtl/>
                <w:lang w:eastAsia="en-US"/>
              </w:rPr>
            </w:pPr>
            <w:r>
              <w:rPr>
                <w:rtl/>
                <w:lang w:eastAsia="en-US"/>
              </w:rPr>
              <w:t>1997</w:t>
            </w:r>
          </w:p>
          <w:p w:rsidR="00000000" w:rsidRDefault="00000000">
            <w:pPr>
              <w:rPr>
                <w:rtl/>
                <w:lang w:eastAsia="en-US"/>
              </w:rPr>
            </w:pPr>
            <w:r>
              <w:rPr>
                <w:rtl/>
                <w:lang w:eastAsia="en-US"/>
              </w:rPr>
              <w:t>1998</w:t>
            </w:r>
          </w:p>
        </w:tc>
        <w:tc>
          <w:tcPr>
            <w:tcW w:w="1170" w:type="dxa"/>
          </w:tcPr>
          <w:p w:rsidR="00000000" w:rsidRDefault="00000000">
            <w:pPr>
              <w:rPr>
                <w:rtl/>
                <w:lang w:eastAsia="en-US"/>
              </w:rPr>
            </w:pPr>
            <w:r>
              <w:rPr>
                <w:rtl/>
                <w:lang w:eastAsia="en-US"/>
              </w:rPr>
              <w:t>357 133</w:t>
            </w:r>
          </w:p>
          <w:p w:rsidR="00000000" w:rsidRDefault="00000000">
            <w:pPr>
              <w:rPr>
                <w:rtl/>
                <w:lang w:eastAsia="en-US"/>
              </w:rPr>
            </w:pPr>
            <w:r>
              <w:rPr>
                <w:rtl/>
                <w:lang w:eastAsia="en-US"/>
              </w:rPr>
              <w:t>094 85</w:t>
            </w:r>
          </w:p>
        </w:tc>
        <w:tc>
          <w:tcPr>
            <w:tcW w:w="1020" w:type="dxa"/>
          </w:tcPr>
          <w:p w:rsidR="00000000" w:rsidRDefault="00000000">
            <w:pPr>
              <w:rPr>
                <w:rtl/>
                <w:lang w:eastAsia="en-US"/>
              </w:rPr>
            </w:pPr>
            <w:r>
              <w:rPr>
                <w:rtl/>
                <w:lang w:eastAsia="en-US"/>
              </w:rPr>
              <w:t>416 77</w:t>
            </w:r>
          </w:p>
          <w:p w:rsidR="00000000" w:rsidRDefault="00000000">
            <w:pPr>
              <w:rPr>
                <w:rtl/>
                <w:lang w:eastAsia="en-US"/>
              </w:rPr>
            </w:pPr>
            <w:r>
              <w:rPr>
                <w:rtl/>
                <w:lang w:eastAsia="en-US"/>
              </w:rPr>
              <w:t>701 63</w:t>
            </w:r>
          </w:p>
        </w:tc>
        <w:tc>
          <w:tcPr>
            <w:tcW w:w="1230" w:type="dxa"/>
          </w:tcPr>
          <w:p w:rsidR="00000000" w:rsidRDefault="00000000">
            <w:pPr>
              <w:rPr>
                <w:rtl/>
                <w:lang w:eastAsia="en-US"/>
              </w:rPr>
            </w:pPr>
            <w:r>
              <w:rPr>
                <w:rtl/>
                <w:lang w:eastAsia="en-US"/>
              </w:rPr>
              <w:t>773 210</w:t>
            </w:r>
          </w:p>
          <w:p w:rsidR="00000000" w:rsidRDefault="00000000">
            <w:pPr>
              <w:rPr>
                <w:rtl/>
                <w:lang w:eastAsia="en-US"/>
              </w:rPr>
            </w:pPr>
            <w:r>
              <w:rPr>
                <w:rtl/>
                <w:lang w:eastAsia="en-US"/>
              </w:rPr>
              <w:t>795 148</w:t>
            </w:r>
          </w:p>
        </w:tc>
        <w:tc>
          <w:tcPr>
            <w:tcW w:w="870" w:type="dxa"/>
          </w:tcPr>
          <w:p w:rsidR="00000000" w:rsidRDefault="00000000">
            <w:pPr>
              <w:rPr>
                <w:rtl/>
                <w:lang w:eastAsia="en-US"/>
              </w:rPr>
            </w:pPr>
            <w:r>
              <w:rPr>
                <w:rtl/>
                <w:lang w:eastAsia="en-US"/>
              </w:rPr>
              <w:t>106 5</w:t>
            </w:r>
          </w:p>
          <w:p w:rsidR="00000000" w:rsidRDefault="00000000">
            <w:pPr>
              <w:rPr>
                <w:rtl/>
                <w:lang w:eastAsia="en-US"/>
              </w:rPr>
            </w:pPr>
            <w:r>
              <w:rPr>
                <w:rtl/>
                <w:lang w:eastAsia="en-US"/>
              </w:rPr>
              <w:t>647 4</w:t>
            </w:r>
          </w:p>
        </w:tc>
        <w:tc>
          <w:tcPr>
            <w:tcW w:w="1050" w:type="dxa"/>
          </w:tcPr>
          <w:p w:rsidR="00000000" w:rsidRDefault="00000000">
            <w:pPr>
              <w:rPr>
                <w:rtl/>
                <w:lang w:eastAsia="en-US"/>
              </w:rPr>
            </w:pPr>
            <w:r>
              <w:rPr>
                <w:rtl/>
                <w:lang w:eastAsia="en-US"/>
              </w:rPr>
              <w:t>646</w:t>
            </w:r>
          </w:p>
          <w:p w:rsidR="00000000" w:rsidRDefault="00000000">
            <w:pPr>
              <w:rPr>
                <w:rtl/>
                <w:lang w:eastAsia="en-US"/>
              </w:rPr>
            </w:pPr>
            <w:r>
              <w:rPr>
                <w:rtl/>
                <w:lang w:eastAsia="en-US"/>
              </w:rPr>
              <w:t>601</w:t>
            </w:r>
          </w:p>
        </w:tc>
        <w:tc>
          <w:tcPr>
            <w:tcW w:w="1050" w:type="dxa"/>
          </w:tcPr>
          <w:p w:rsidR="00000000" w:rsidRDefault="00000000">
            <w:pPr>
              <w:rPr>
                <w:rtl/>
                <w:lang w:eastAsia="en-US"/>
              </w:rPr>
            </w:pPr>
            <w:r>
              <w:rPr>
                <w:rtl/>
                <w:lang w:eastAsia="en-US"/>
              </w:rPr>
              <w:t>752 5</w:t>
            </w:r>
          </w:p>
          <w:p w:rsidR="00000000" w:rsidRDefault="00000000">
            <w:pPr>
              <w:rPr>
                <w:rtl/>
                <w:lang w:eastAsia="en-US"/>
              </w:rPr>
            </w:pPr>
            <w:r>
              <w:rPr>
                <w:rtl/>
                <w:lang w:eastAsia="en-US"/>
              </w:rPr>
              <w:t>248 5</w:t>
            </w:r>
          </w:p>
        </w:tc>
      </w:tr>
    </w:tbl>
    <w:p w:rsidR="00000000" w:rsidRDefault="00000000">
      <w:pPr>
        <w:pStyle w:val="SingleTxt"/>
        <w:rPr>
          <w:szCs w:val="26"/>
          <w:rtl/>
          <w:lang w:eastAsia="en-US"/>
        </w:rPr>
      </w:pPr>
      <w:r>
        <w:rPr>
          <w:szCs w:val="26"/>
          <w:rtl/>
          <w:lang w:eastAsia="en-US"/>
        </w:rPr>
        <w:tab/>
        <w:t>المصدر:</w:t>
      </w:r>
      <w:r>
        <w:rPr>
          <w:szCs w:val="26"/>
          <w:rtl/>
          <w:lang w:eastAsia="en-US"/>
        </w:rPr>
        <w:tab/>
        <w:t>إدارة التخطيط، وزارة التعليم الابتدائي والثانوي، 1998.</w:t>
      </w:r>
    </w:p>
    <w:p w:rsidR="00000000" w:rsidRDefault="00000000">
      <w:pPr>
        <w:pStyle w:val="SingleTxt"/>
        <w:rPr>
          <w:szCs w:val="26"/>
          <w:rtl/>
          <w:lang w:eastAsia="en-US"/>
        </w:rPr>
      </w:pPr>
    </w:p>
    <w:p w:rsidR="00000000" w:rsidRDefault="00000000">
      <w:pPr>
        <w:pStyle w:val="SingleTxt"/>
        <w:rPr>
          <w:b/>
          <w:bCs/>
          <w:rtl/>
          <w:lang w:eastAsia="en-US"/>
        </w:rPr>
      </w:pPr>
      <w:r>
        <w:rPr>
          <w:b/>
          <w:bCs/>
          <w:rtl/>
          <w:lang w:eastAsia="en-US"/>
        </w:rPr>
        <w:t xml:space="preserve">الجدول رقم 37 </w:t>
      </w:r>
      <w:r>
        <w:rPr>
          <w:b/>
          <w:bCs/>
          <w:lang w:eastAsia="en-US"/>
        </w:rPr>
        <w:t>–</w:t>
      </w:r>
      <w:r>
        <w:rPr>
          <w:b/>
          <w:bCs/>
          <w:rtl/>
          <w:lang w:eastAsia="en-US"/>
        </w:rPr>
        <w:t xml:space="preserve"> الإعداد في المرحلة الثانوية من التعليم التقني والفني</w:t>
      </w:r>
    </w:p>
    <w:tbl>
      <w:tblPr>
        <w:bidiVisual/>
        <w:tblW w:w="0" w:type="auto"/>
        <w:tblInd w:w="-1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20"/>
        <w:gridCol w:w="720"/>
        <w:gridCol w:w="720"/>
        <w:gridCol w:w="810"/>
        <w:gridCol w:w="630"/>
        <w:gridCol w:w="630"/>
        <w:gridCol w:w="810"/>
        <w:gridCol w:w="720"/>
        <w:gridCol w:w="720"/>
        <w:gridCol w:w="810"/>
        <w:gridCol w:w="630"/>
        <w:gridCol w:w="630"/>
        <w:gridCol w:w="810"/>
      </w:tblGrid>
      <w:tr w:rsidR="00000000">
        <w:tblPrEx>
          <w:tblCellMar>
            <w:top w:w="0" w:type="dxa"/>
            <w:bottom w:w="0" w:type="dxa"/>
          </w:tblCellMar>
        </w:tblPrEx>
        <w:trPr>
          <w:cantSplit/>
        </w:trPr>
        <w:tc>
          <w:tcPr>
            <w:tcW w:w="1620" w:type="dxa"/>
          </w:tcPr>
          <w:p w:rsidR="00000000" w:rsidRDefault="00000000">
            <w:pPr>
              <w:pStyle w:val="H56"/>
              <w:keepNext w:val="0"/>
              <w:keepLines w:val="0"/>
              <w:suppressAutoHyphens w:val="0"/>
              <w:spacing w:line="400" w:lineRule="exact"/>
              <w:jc w:val="center"/>
              <w:outlineLvl w:val="9"/>
              <w:rPr>
                <w:rtl/>
                <w:lang w:eastAsia="en-US"/>
              </w:rPr>
            </w:pPr>
            <w:r>
              <w:rPr>
                <w:rtl/>
                <w:lang w:eastAsia="en-US"/>
              </w:rPr>
              <w:t>السنة</w:t>
            </w:r>
          </w:p>
        </w:tc>
        <w:tc>
          <w:tcPr>
            <w:tcW w:w="4320" w:type="dxa"/>
            <w:gridSpan w:val="6"/>
          </w:tcPr>
          <w:p w:rsidR="00000000" w:rsidRDefault="00000000">
            <w:pPr>
              <w:jc w:val="center"/>
              <w:rPr>
                <w:i/>
                <w:iCs/>
                <w:rtl/>
                <w:lang w:eastAsia="en-US"/>
              </w:rPr>
            </w:pPr>
            <w:r>
              <w:rPr>
                <w:i/>
                <w:iCs/>
                <w:rtl/>
                <w:lang w:eastAsia="en-US"/>
              </w:rPr>
              <w:t>1997</w:t>
            </w:r>
          </w:p>
        </w:tc>
        <w:tc>
          <w:tcPr>
            <w:tcW w:w="4320" w:type="dxa"/>
            <w:gridSpan w:val="6"/>
          </w:tcPr>
          <w:p w:rsidR="00000000" w:rsidRDefault="00000000">
            <w:pPr>
              <w:jc w:val="center"/>
              <w:rPr>
                <w:i/>
                <w:iCs/>
                <w:rtl/>
                <w:lang w:eastAsia="en-US"/>
              </w:rPr>
            </w:pPr>
            <w:r>
              <w:rPr>
                <w:i/>
                <w:iCs/>
                <w:rtl/>
                <w:lang w:eastAsia="en-US"/>
              </w:rPr>
              <w:t>1998</w:t>
            </w:r>
          </w:p>
        </w:tc>
      </w:tr>
      <w:tr w:rsidR="00000000">
        <w:tblPrEx>
          <w:tblCellMar>
            <w:top w:w="0" w:type="dxa"/>
            <w:bottom w:w="0" w:type="dxa"/>
          </w:tblCellMar>
        </w:tblPrEx>
        <w:trPr>
          <w:cantSplit/>
        </w:trPr>
        <w:tc>
          <w:tcPr>
            <w:tcW w:w="1620" w:type="dxa"/>
          </w:tcPr>
          <w:p w:rsidR="00000000" w:rsidRDefault="00000000">
            <w:pPr>
              <w:rPr>
                <w:rtl/>
                <w:lang w:eastAsia="en-US"/>
              </w:rPr>
            </w:pPr>
          </w:p>
        </w:tc>
        <w:tc>
          <w:tcPr>
            <w:tcW w:w="2250" w:type="dxa"/>
            <w:gridSpan w:val="3"/>
          </w:tcPr>
          <w:p w:rsidR="00000000" w:rsidRDefault="00000000">
            <w:pPr>
              <w:jc w:val="center"/>
              <w:rPr>
                <w:i/>
                <w:iCs/>
                <w:rtl/>
                <w:lang w:eastAsia="en-US"/>
              </w:rPr>
            </w:pPr>
            <w:r>
              <w:rPr>
                <w:i/>
                <w:iCs/>
                <w:rtl/>
                <w:lang w:eastAsia="en-US"/>
              </w:rPr>
              <w:t>تلميذ</w:t>
            </w:r>
          </w:p>
        </w:tc>
        <w:tc>
          <w:tcPr>
            <w:tcW w:w="2070" w:type="dxa"/>
            <w:gridSpan w:val="3"/>
          </w:tcPr>
          <w:p w:rsidR="00000000" w:rsidRDefault="00000000">
            <w:pPr>
              <w:jc w:val="center"/>
              <w:rPr>
                <w:i/>
                <w:iCs/>
                <w:rtl/>
                <w:lang w:eastAsia="en-US"/>
              </w:rPr>
            </w:pPr>
            <w:r>
              <w:rPr>
                <w:i/>
                <w:iCs/>
                <w:rtl/>
                <w:lang w:eastAsia="en-US"/>
              </w:rPr>
              <w:t>مدرس</w:t>
            </w:r>
          </w:p>
        </w:tc>
        <w:tc>
          <w:tcPr>
            <w:tcW w:w="2250" w:type="dxa"/>
            <w:gridSpan w:val="3"/>
          </w:tcPr>
          <w:p w:rsidR="00000000" w:rsidRDefault="00000000">
            <w:pPr>
              <w:jc w:val="center"/>
              <w:rPr>
                <w:i/>
                <w:iCs/>
                <w:rtl/>
                <w:lang w:eastAsia="en-US"/>
              </w:rPr>
            </w:pPr>
            <w:r>
              <w:rPr>
                <w:i/>
                <w:iCs/>
                <w:rtl/>
                <w:lang w:eastAsia="en-US"/>
              </w:rPr>
              <w:t>تلميذ</w:t>
            </w:r>
          </w:p>
        </w:tc>
        <w:tc>
          <w:tcPr>
            <w:tcW w:w="2070" w:type="dxa"/>
            <w:gridSpan w:val="3"/>
          </w:tcPr>
          <w:p w:rsidR="00000000" w:rsidRDefault="00000000">
            <w:pPr>
              <w:jc w:val="center"/>
              <w:rPr>
                <w:i/>
                <w:iCs/>
                <w:rtl/>
                <w:lang w:eastAsia="en-US"/>
              </w:rPr>
            </w:pPr>
            <w:r>
              <w:rPr>
                <w:i/>
                <w:iCs/>
                <w:rtl/>
                <w:lang w:eastAsia="en-US"/>
              </w:rPr>
              <w:t>مدرس</w:t>
            </w:r>
          </w:p>
        </w:tc>
      </w:tr>
      <w:tr w:rsidR="00000000">
        <w:tblPrEx>
          <w:tblCellMar>
            <w:top w:w="0" w:type="dxa"/>
            <w:bottom w:w="0" w:type="dxa"/>
          </w:tblCellMar>
        </w:tblPrEx>
        <w:tc>
          <w:tcPr>
            <w:tcW w:w="1620" w:type="dxa"/>
          </w:tcPr>
          <w:p w:rsidR="00000000" w:rsidRDefault="00000000">
            <w:pPr>
              <w:rPr>
                <w:szCs w:val="26"/>
                <w:rtl/>
                <w:lang w:eastAsia="en-US"/>
              </w:rPr>
            </w:pPr>
            <w:r>
              <w:rPr>
                <w:szCs w:val="26"/>
                <w:rtl/>
                <w:lang w:eastAsia="en-US"/>
              </w:rPr>
              <w:t>الجنس</w:t>
            </w:r>
          </w:p>
        </w:tc>
        <w:tc>
          <w:tcPr>
            <w:tcW w:w="720" w:type="dxa"/>
          </w:tcPr>
          <w:p w:rsidR="00000000" w:rsidRDefault="00000000">
            <w:pPr>
              <w:rPr>
                <w:szCs w:val="26"/>
                <w:rtl/>
                <w:lang w:eastAsia="en-US"/>
              </w:rPr>
            </w:pPr>
            <w:r>
              <w:rPr>
                <w:szCs w:val="26"/>
                <w:rtl/>
                <w:lang w:eastAsia="en-US"/>
              </w:rPr>
              <w:t>رجال</w:t>
            </w:r>
          </w:p>
        </w:tc>
        <w:tc>
          <w:tcPr>
            <w:tcW w:w="720" w:type="dxa"/>
          </w:tcPr>
          <w:p w:rsidR="00000000" w:rsidRDefault="00000000">
            <w:pPr>
              <w:rPr>
                <w:szCs w:val="26"/>
                <w:rtl/>
                <w:lang w:eastAsia="en-US"/>
              </w:rPr>
            </w:pPr>
            <w:r>
              <w:rPr>
                <w:szCs w:val="26"/>
                <w:rtl/>
                <w:lang w:eastAsia="en-US"/>
              </w:rPr>
              <w:t>النساء</w:t>
            </w:r>
          </w:p>
        </w:tc>
        <w:tc>
          <w:tcPr>
            <w:tcW w:w="810" w:type="dxa"/>
          </w:tcPr>
          <w:p w:rsidR="00000000" w:rsidRDefault="00000000">
            <w:pPr>
              <w:rPr>
                <w:szCs w:val="26"/>
                <w:rtl/>
                <w:lang w:eastAsia="en-US"/>
              </w:rPr>
            </w:pPr>
            <w:r>
              <w:rPr>
                <w:szCs w:val="26"/>
                <w:rtl/>
                <w:lang w:eastAsia="en-US"/>
              </w:rPr>
              <w:t>المجموع</w:t>
            </w:r>
          </w:p>
        </w:tc>
        <w:tc>
          <w:tcPr>
            <w:tcW w:w="630" w:type="dxa"/>
          </w:tcPr>
          <w:p w:rsidR="00000000" w:rsidRDefault="00000000">
            <w:pPr>
              <w:rPr>
                <w:szCs w:val="26"/>
                <w:rtl/>
                <w:lang w:eastAsia="en-US"/>
              </w:rPr>
            </w:pPr>
            <w:r>
              <w:rPr>
                <w:szCs w:val="26"/>
                <w:rtl/>
                <w:lang w:eastAsia="en-US"/>
              </w:rPr>
              <w:t>رجال</w:t>
            </w:r>
          </w:p>
        </w:tc>
        <w:tc>
          <w:tcPr>
            <w:tcW w:w="630" w:type="dxa"/>
          </w:tcPr>
          <w:p w:rsidR="00000000" w:rsidRDefault="00000000">
            <w:pPr>
              <w:rPr>
                <w:szCs w:val="26"/>
                <w:rtl/>
                <w:lang w:eastAsia="en-US"/>
              </w:rPr>
            </w:pPr>
            <w:r>
              <w:rPr>
                <w:szCs w:val="26"/>
                <w:rtl/>
                <w:lang w:eastAsia="en-US"/>
              </w:rPr>
              <w:t>النساء</w:t>
            </w:r>
          </w:p>
        </w:tc>
        <w:tc>
          <w:tcPr>
            <w:tcW w:w="810" w:type="dxa"/>
          </w:tcPr>
          <w:p w:rsidR="00000000" w:rsidRDefault="00000000">
            <w:pPr>
              <w:rPr>
                <w:szCs w:val="26"/>
                <w:rtl/>
                <w:lang w:eastAsia="en-US"/>
              </w:rPr>
            </w:pPr>
            <w:r>
              <w:rPr>
                <w:szCs w:val="26"/>
                <w:rtl/>
                <w:lang w:eastAsia="en-US"/>
              </w:rPr>
              <w:t>المجموع</w:t>
            </w:r>
          </w:p>
        </w:tc>
        <w:tc>
          <w:tcPr>
            <w:tcW w:w="720" w:type="dxa"/>
          </w:tcPr>
          <w:p w:rsidR="00000000" w:rsidRDefault="00000000">
            <w:pPr>
              <w:rPr>
                <w:szCs w:val="26"/>
                <w:rtl/>
                <w:lang w:eastAsia="en-US"/>
              </w:rPr>
            </w:pPr>
            <w:r>
              <w:rPr>
                <w:szCs w:val="26"/>
                <w:rtl/>
                <w:lang w:eastAsia="en-US"/>
              </w:rPr>
              <w:t>رجال</w:t>
            </w:r>
          </w:p>
        </w:tc>
        <w:tc>
          <w:tcPr>
            <w:tcW w:w="720" w:type="dxa"/>
          </w:tcPr>
          <w:p w:rsidR="00000000" w:rsidRDefault="00000000">
            <w:pPr>
              <w:rPr>
                <w:szCs w:val="26"/>
                <w:rtl/>
                <w:lang w:eastAsia="en-US"/>
              </w:rPr>
            </w:pPr>
            <w:r>
              <w:rPr>
                <w:szCs w:val="26"/>
                <w:rtl/>
                <w:lang w:eastAsia="en-US"/>
              </w:rPr>
              <w:t>النساء</w:t>
            </w:r>
          </w:p>
        </w:tc>
        <w:tc>
          <w:tcPr>
            <w:tcW w:w="810" w:type="dxa"/>
          </w:tcPr>
          <w:p w:rsidR="00000000" w:rsidRDefault="00000000">
            <w:pPr>
              <w:rPr>
                <w:szCs w:val="26"/>
                <w:rtl/>
                <w:lang w:eastAsia="en-US"/>
              </w:rPr>
            </w:pPr>
            <w:r>
              <w:rPr>
                <w:szCs w:val="26"/>
                <w:rtl/>
                <w:lang w:eastAsia="en-US"/>
              </w:rPr>
              <w:t>المجموع</w:t>
            </w:r>
          </w:p>
        </w:tc>
        <w:tc>
          <w:tcPr>
            <w:tcW w:w="630" w:type="dxa"/>
          </w:tcPr>
          <w:p w:rsidR="00000000" w:rsidRDefault="00000000">
            <w:pPr>
              <w:rPr>
                <w:szCs w:val="26"/>
                <w:rtl/>
                <w:lang w:eastAsia="en-US"/>
              </w:rPr>
            </w:pPr>
            <w:r>
              <w:rPr>
                <w:szCs w:val="26"/>
                <w:rtl/>
                <w:lang w:eastAsia="en-US"/>
              </w:rPr>
              <w:t>رجال</w:t>
            </w:r>
          </w:p>
        </w:tc>
        <w:tc>
          <w:tcPr>
            <w:tcW w:w="630" w:type="dxa"/>
          </w:tcPr>
          <w:p w:rsidR="00000000" w:rsidRDefault="00000000">
            <w:pPr>
              <w:rPr>
                <w:szCs w:val="26"/>
                <w:rtl/>
                <w:lang w:eastAsia="en-US"/>
              </w:rPr>
            </w:pPr>
            <w:r>
              <w:rPr>
                <w:szCs w:val="26"/>
                <w:rtl/>
                <w:lang w:eastAsia="en-US"/>
              </w:rPr>
              <w:t>النساء</w:t>
            </w:r>
          </w:p>
        </w:tc>
        <w:tc>
          <w:tcPr>
            <w:tcW w:w="810" w:type="dxa"/>
          </w:tcPr>
          <w:p w:rsidR="00000000" w:rsidRDefault="00000000">
            <w:pPr>
              <w:rPr>
                <w:szCs w:val="26"/>
                <w:rtl/>
                <w:lang w:eastAsia="en-US"/>
              </w:rPr>
            </w:pPr>
            <w:r>
              <w:rPr>
                <w:szCs w:val="26"/>
                <w:rtl/>
                <w:lang w:eastAsia="en-US"/>
              </w:rPr>
              <w:t>المجموع</w:t>
            </w:r>
          </w:p>
        </w:tc>
      </w:tr>
      <w:tr w:rsidR="00000000">
        <w:tblPrEx>
          <w:tblCellMar>
            <w:top w:w="0" w:type="dxa"/>
            <w:bottom w:w="0" w:type="dxa"/>
          </w:tblCellMar>
        </w:tblPrEx>
        <w:tc>
          <w:tcPr>
            <w:tcW w:w="1620" w:type="dxa"/>
          </w:tcPr>
          <w:p w:rsidR="00000000" w:rsidRDefault="00000000">
            <w:pPr>
              <w:rPr>
                <w:szCs w:val="26"/>
                <w:rtl/>
                <w:lang w:eastAsia="en-US"/>
              </w:rPr>
            </w:pPr>
            <w:r>
              <w:rPr>
                <w:szCs w:val="26"/>
                <w:rtl/>
                <w:lang w:eastAsia="en-US"/>
              </w:rPr>
              <w:t>مراكز المهنة</w:t>
            </w:r>
          </w:p>
        </w:tc>
        <w:tc>
          <w:tcPr>
            <w:tcW w:w="720" w:type="dxa"/>
          </w:tcPr>
          <w:p w:rsidR="00000000" w:rsidRDefault="00000000">
            <w:pPr>
              <w:pStyle w:val="CommentText"/>
              <w:rPr>
                <w:szCs w:val="22"/>
                <w:rtl/>
                <w:lang w:eastAsia="en-US"/>
              </w:rPr>
            </w:pPr>
            <w:r>
              <w:rPr>
                <w:szCs w:val="22"/>
                <w:rtl/>
                <w:lang w:eastAsia="en-US"/>
              </w:rPr>
              <w:t>270 1</w:t>
            </w:r>
          </w:p>
        </w:tc>
        <w:tc>
          <w:tcPr>
            <w:tcW w:w="720" w:type="dxa"/>
          </w:tcPr>
          <w:p w:rsidR="00000000" w:rsidRDefault="00000000">
            <w:pPr>
              <w:rPr>
                <w:szCs w:val="22"/>
                <w:rtl/>
                <w:lang w:eastAsia="en-US"/>
              </w:rPr>
            </w:pPr>
            <w:r>
              <w:rPr>
                <w:szCs w:val="22"/>
                <w:rtl/>
                <w:lang w:eastAsia="en-US"/>
              </w:rPr>
              <w:t>897</w:t>
            </w:r>
          </w:p>
        </w:tc>
        <w:tc>
          <w:tcPr>
            <w:tcW w:w="810" w:type="dxa"/>
          </w:tcPr>
          <w:p w:rsidR="00000000" w:rsidRDefault="00000000">
            <w:pPr>
              <w:rPr>
                <w:szCs w:val="22"/>
                <w:rtl/>
                <w:lang w:eastAsia="en-US"/>
              </w:rPr>
            </w:pPr>
            <w:r>
              <w:rPr>
                <w:szCs w:val="22"/>
                <w:rtl/>
                <w:lang w:eastAsia="en-US"/>
              </w:rPr>
              <w:t>167 2</w:t>
            </w:r>
          </w:p>
        </w:tc>
        <w:tc>
          <w:tcPr>
            <w:tcW w:w="630" w:type="dxa"/>
          </w:tcPr>
          <w:p w:rsidR="00000000" w:rsidRDefault="00000000">
            <w:pPr>
              <w:rPr>
                <w:szCs w:val="22"/>
                <w:rtl/>
                <w:lang w:eastAsia="en-US"/>
              </w:rPr>
            </w:pPr>
            <w:r>
              <w:rPr>
                <w:szCs w:val="22"/>
                <w:rtl/>
                <w:lang w:eastAsia="en-US"/>
              </w:rPr>
              <w:t>-</w:t>
            </w:r>
          </w:p>
        </w:tc>
        <w:tc>
          <w:tcPr>
            <w:tcW w:w="630" w:type="dxa"/>
          </w:tcPr>
          <w:p w:rsidR="00000000" w:rsidRDefault="00000000">
            <w:pPr>
              <w:rPr>
                <w:szCs w:val="22"/>
                <w:rtl/>
                <w:lang w:eastAsia="en-US"/>
              </w:rPr>
            </w:pPr>
            <w:r>
              <w:rPr>
                <w:szCs w:val="22"/>
                <w:rtl/>
                <w:lang w:eastAsia="en-US"/>
              </w:rPr>
              <w:t>-</w:t>
            </w:r>
          </w:p>
        </w:tc>
        <w:tc>
          <w:tcPr>
            <w:tcW w:w="810" w:type="dxa"/>
          </w:tcPr>
          <w:p w:rsidR="00000000" w:rsidRDefault="00000000">
            <w:pPr>
              <w:rPr>
                <w:szCs w:val="22"/>
                <w:rtl/>
                <w:lang w:eastAsia="en-US"/>
              </w:rPr>
            </w:pPr>
            <w:r>
              <w:rPr>
                <w:szCs w:val="22"/>
                <w:rtl/>
                <w:lang w:eastAsia="en-US"/>
              </w:rPr>
              <w:t>218</w:t>
            </w:r>
          </w:p>
        </w:tc>
        <w:tc>
          <w:tcPr>
            <w:tcW w:w="720" w:type="dxa"/>
          </w:tcPr>
          <w:p w:rsidR="00000000" w:rsidRDefault="00000000">
            <w:pPr>
              <w:rPr>
                <w:szCs w:val="22"/>
                <w:rtl/>
                <w:lang w:eastAsia="en-US"/>
              </w:rPr>
            </w:pPr>
            <w:r>
              <w:rPr>
                <w:szCs w:val="22"/>
                <w:rtl/>
                <w:lang w:eastAsia="en-US"/>
              </w:rPr>
              <w:t>718</w:t>
            </w:r>
          </w:p>
        </w:tc>
        <w:tc>
          <w:tcPr>
            <w:tcW w:w="720" w:type="dxa"/>
          </w:tcPr>
          <w:p w:rsidR="00000000" w:rsidRDefault="00000000">
            <w:pPr>
              <w:rPr>
                <w:szCs w:val="22"/>
                <w:rtl/>
                <w:lang w:eastAsia="en-US"/>
              </w:rPr>
            </w:pPr>
            <w:r>
              <w:rPr>
                <w:szCs w:val="22"/>
                <w:rtl/>
                <w:lang w:eastAsia="en-US"/>
              </w:rPr>
              <w:t>614</w:t>
            </w:r>
          </w:p>
        </w:tc>
        <w:tc>
          <w:tcPr>
            <w:tcW w:w="810" w:type="dxa"/>
          </w:tcPr>
          <w:p w:rsidR="00000000" w:rsidRDefault="00000000">
            <w:pPr>
              <w:rPr>
                <w:szCs w:val="22"/>
                <w:rtl/>
                <w:lang w:eastAsia="en-US"/>
              </w:rPr>
            </w:pPr>
            <w:r>
              <w:rPr>
                <w:szCs w:val="22"/>
                <w:rtl/>
                <w:lang w:eastAsia="en-US"/>
              </w:rPr>
              <w:t>332 1</w:t>
            </w:r>
          </w:p>
        </w:tc>
        <w:tc>
          <w:tcPr>
            <w:tcW w:w="630" w:type="dxa"/>
          </w:tcPr>
          <w:p w:rsidR="00000000" w:rsidRDefault="00000000">
            <w:pPr>
              <w:rPr>
                <w:szCs w:val="22"/>
                <w:rtl/>
                <w:lang w:eastAsia="en-US"/>
              </w:rPr>
            </w:pPr>
            <w:r>
              <w:rPr>
                <w:szCs w:val="22"/>
                <w:rtl/>
                <w:lang w:eastAsia="en-US"/>
              </w:rPr>
              <w:t>-</w:t>
            </w:r>
          </w:p>
        </w:tc>
        <w:tc>
          <w:tcPr>
            <w:tcW w:w="630" w:type="dxa"/>
          </w:tcPr>
          <w:p w:rsidR="00000000" w:rsidRDefault="00000000">
            <w:pPr>
              <w:rPr>
                <w:szCs w:val="22"/>
                <w:rtl/>
                <w:lang w:eastAsia="en-US"/>
              </w:rPr>
            </w:pPr>
            <w:r>
              <w:rPr>
                <w:szCs w:val="22"/>
                <w:rtl/>
                <w:lang w:eastAsia="en-US"/>
              </w:rPr>
              <w:t>-</w:t>
            </w:r>
          </w:p>
        </w:tc>
        <w:tc>
          <w:tcPr>
            <w:tcW w:w="810" w:type="dxa"/>
          </w:tcPr>
          <w:p w:rsidR="00000000" w:rsidRDefault="00000000">
            <w:pPr>
              <w:rPr>
                <w:szCs w:val="22"/>
                <w:rtl/>
                <w:lang w:eastAsia="en-US"/>
              </w:rPr>
            </w:pPr>
            <w:r>
              <w:rPr>
                <w:szCs w:val="22"/>
                <w:rtl/>
                <w:lang w:eastAsia="en-US"/>
              </w:rPr>
              <w:t>208</w:t>
            </w:r>
          </w:p>
        </w:tc>
      </w:tr>
      <w:tr w:rsidR="00000000">
        <w:tblPrEx>
          <w:tblCellMar>
            <w:top w:w="0" w:type="dxa"/>
            <w:bottom w:w="0" w:type="dxa"/>
          </w:tblCellMar>
        </w:tblPrEx>
        <w:tc>
          <w:tcPr>
            <w:tcW w:w="1620" w:type="dxa"/>
          </w:tcPr>
          <w:p w:rsidR="00000000" w:rsidRDefault="00000000">
            <w:pPr>
              <w:rPr>
                <w:szCs w:val="26"/>
                <w:rtl/>
                <w:lang w:eastAsia="en-US"/>
              </w:rPr>
            </w:pPr>
            <w:r>
              <w:rPr>
                <w:szCs w:val="26"/>
                <w:rtl/>
                <w:lang w:eastAsia="en-US"/>
              </w:rPr>
              <w:t>كليات التعليم العام</w:t>
            </w:r>
          </w:p>
        </w:tc>
        <w:tc>
          <w:tcPr>
            <w:tcW w:w="720" w:type="dxa"/>
          </w:tcPr>
          <w:p w:rsidR="00000000" w:rsidRDefault="00000000">
            <w:pPr>
              <w:rPr>
                <w:szCs w:val="22"/>
                <w:rtl/>
                <w:lang w:eastAsia="en-US"/>
              </w:rPr>
            </w:pPr>
            <w:r>
              <w:rPr>
                <w:szCs w:val="22"/>
                <w:rtl/>
                <w:lang w:eastAsia="en-US"/>
              </w:rPr>
              <w:t>800 4</w:t>
            </w:r>
          </w:p>
        </w:tc>
        <w:tc>
          <w:tcPr>
            <w:tcW w:w="720" w:type="dxa"/>
          </w:tcPr>
          <w:p w:rsidR="00000000" w:rsidRDefault="00000000">
            <w:pPr>
              <w:rPr>
                <w:szCs w:val="22"/>
                <w:rtl/>
                <w:lang w:eastAsia="en-US"/>
              </w:rPr>
            </w:pPr>
            <w:r>
              <w:rPr>
                <w:szCs w:val="22"/>
                <w:rtl/>
                <w:lang w:eastAsia="en-US"/>
              </w:rPr>
              <w:t>551 3</w:t>
            </w:r>
          </w:p>
        </w:tc>
        <w:tc>
          <w:tcPr>
            <w:tcW w:w="810" w:type="dxa"/>
          </w:tcPr>
          <w:p w:rsidR="00000000" w:rsidRDefault="00000000">
            <w:pPr>
              <w:rPr>
                <w:szCs w:val="22"/>
                <w:rtl/>
                <w:lang w:eastAsia="en-US"/>
              </w:rPr>
            </w:pPr>
            <w:r>
              <w:rPr>
                <w:szCs w:val="22"/>
                <w:rtl/>
                <w:lang w:eastAsia="en-US"/>
              </w:rPr>
              <w:t>351 8</w:t>
            </w:r>
          </w:p>
        </w:tc>
        <w:tc>
          <w:tcPr>
            <w:tcW w:w="630" w:type="dxa"/>
          </w:tcPr>
          <w:p w:rsidR="00000000" w:rsidRDefault="00000000">
            <w:pPr>
              <w:rPr>
                <w:szCs w:val="22"/>
                <w:rtl/>
                <w:lang w:eastAsia="en-US"/>
              </w:rPr>
            </w:pPr>
            <w:r>
              <w:rPr>
                <w:szCs w:val="22"/>
                <w:rtl/>
                <w:lang w:eastAsia="en-US"/>
              </w:rPr>
              <w:t>-</w:t>
            </w:r>
          </w:p>
        </w:tc>
        <w:tc>
          <w:tcPr>
            <w:tcW w:w="630" w:type="dxa"/>
          </w:tcPr>
          <w:p w:rsidR="00000000" w:rsidRDefault="00000000">
            <w:pPr>
              <w:rPr>
                <w:szCs w:val="22"/>
                <w:rtl/>
                <w:lang w:eastAsia="en-US"/>
              </w:rPr>
            </w:pPr>
            <w:r>
              <w:rPr>
                <w:szCs w:val="22"/>
                <w:rtl/>
                <w:lang w:eastAsia="en-US"/>
              </w:rPr>
              <w:t>-</w:t>
            </w:r>
          </w:p>
        </w:tc>
        <w:tc>
          <w:tcPr>
            <w:tcW w:w="810" w:type="dxa"/>
          </w:tcPr>
          <w:p w:rsidR="00000000" w:rsidRDefault="00000000">
            <w:pPr>
              <w:rPr>
                <w:szCs w:val="22"/>
                <w:rtl/>
                <w:lang w:eastAsia="en-US"/>
              </w:rPr>
            </w:pPr>
            <w:r>
              <w:rPr>
                <w:szCs w:val="22"/>
                <w:rtl/>
                <w:lang w:eastAsia="en-US"/>
              </w:rPr>
              <w:t>770</w:t>
            </w:r>
          </w:p>
        </w:tc>
        <w:tc>
          <w:tcPr>
            <w:tcW w:w="720" w:type="dxa"/>
          </w:tcPr>
          <w:p w:rsidR="00000000" w:rsidRDefault="00000000">
            <w:pPr>
              <w:rPr>
                <w:szCs w:val="22"/>
                <w:rtl/>
                <w:lang w:eastAsia="en-US"/>
              </w:rPr>
            </w:pPr>
            <w:r>
              <w:rPr>
                <w:szCs w:val="22"/>
                <w:rtl/>
                <w:lang w:eastAsia="en-US"/>
              </w:rPr>
              <w:t>577 4</w:t>
            </w:r>
          </w:p>
        </w:tc>
        <w:tc>
          <w:tcPr>
            <w:tcW w:w="720" w:type="dxa"/>
          </w:tcPr>
          <w:p w:rsidR="00000000" w:rsidRDefault="00000000">
            <w:pPr>
              <w:rPr>
                <w:szCs w:val="22"/>
                <w:rtl/>
                <w:lang w:eastAsia="en-US"/>
              </w:rPr>
            </w:pPr>
            <w:r>
              <w:rPr>
                <w:szCs w:val="22"/>
                <w:rtl/>
                <w:lang w:eastAsia="en-US"/>
              </w:rPr>
              <w:t>355 4</w:t>
            </w:r>
          </w:p>
        </w:tc>
        <w:tc>
          <w:tcPr>
            <w:tcW w:w="810" w:type="dxa"/>
          </w:tcPr>
          <w:p w:rsidR="00000000" w:rsidRDefault="00000000">
            <w:pPr>
              <w:rPr>
                <w:szCs w:val="22"/>
                <w:rtl/>
                <w:lang w:eastAsia="en-US"/>
              </w:rPr>
            </w:pPr>
            <w:r>
              <w:rPr>
                <w:szCs w:val="22"/>
                <w:rtl/>
                <w:lang w:eastAsia="en-US"/>
              </w:rPr>
              <w:t>932 8</w:t>
            </w:r>
          </w:p>
        </w:tc>
        <w:tc>
          <w:tcPr>
            <w:tcW w:w="630" w:type="dxa"/>
          </w:tcPr>
          <w:p w:rsidR="00000000" w:rsidRDefault="00000000">
            <w:pPr>
              <w:rPr>
                <w:szCs w:val="22"/>
                <w:rtl/>
                <w:lang w:eastAsia="en-US"/>
              </w:rPr>
            </w:pPr>
            <w:r>
              <w:rPr>
                <w:szCs w:val="22"/>
                <w:rtl/>
                <w:lang w:eastAsia="en-US"/>
              </w:rPr>
              <w:t>-</w:t>
            </w:r>
          </w:p>
        </w:tc>
        <w:tc>
          <w:tcPr>
            <w:tcW w:w="630" w:type="dxa"/>
          </w:tcPr>
          <w:p w:rsidR="00000000" w:rsidRDefault="00000000">
            <w:pPr>
              <w:rPr>
                <w:szCs w:val="22"/>
                <w:rtl/>
                <w:lang w:eastAsia="en-US"/>
              </w:rPr>
            </w:pPr>
            <w:r>
              <w:rPr>
                <w:szCs w:val="22"/>
                <w:rtl/>
                <w:lang w:eastAsia="en-US"/>
              </w:rPr>
              <w:t>-</w:t>
            </w:r>
          </w:p>
        </w:tc>
        <w:tc>
          <w:tcPr>
            <w:tcW w:w="810" w:type="dxa"/>
          </w:tcPr>
          <w:p w:rsidR="00000000" w:rsidRDefault="00000000">
            <w:pPr>
              <w:rPr>
                <w:szCs w:val="22"/>
                <w:rtl/>
                <w:lang w:eastAsia="en-US"/>
              </w:rPr>
            </w:pPr>
            <w:r>
              <w:rPr>
                <w:szCs w:val="22"/>
                <w:rtl/>
                <w:lang w:eastAsia="en-US"/>
              </w:rPr>
              <w:t>552</w:t>
            </w:r>
          </w:p>
        </w:tc>
      </w:tr>
      <w:tr w:rsidR="00000000">
        <w:tblPrEx>
          <w:tblCellMar>
            <w:top w:w="0" w:type="dxa"/>
            <w:bottom w:w="0" w:type="dxa"/>
          </w:tblCellMar>
        </w:tblPrEx>
        <w:tc>
          <w:tcPr>
            <w:tcW w:w="1620" w:type="dxa"/>
          </w:tcPr>
          <w:p w:rsidR="00000000" w:rsidRDefault="00000000">
            <w:pPr>
              <w:rPr>
                <w:szCs w:val="26"/>
                <w:rtl/>
                <w:lang w:eastAsia="en-US"/>
              </w:rPr>
            </w:pPr>
            <w:r>
              <w:rPr>
                <w:szCs w:val="26"/>
                <w:rtl/>
                <w:lang w:eastAsia="en-US"/>
              </w:rPr>
              <w:t>الليسيه التقنية</w:t>
            </w:r>
          </w:p>
        </w:tc>
        <w:tc>
          <w:tcPr>
            <w:tcW w:w="720" w:type="dxa"/>
          </w:tcPr>
          <w:p w:rsidR="00000000" w:rsidRDefault="00000000">
            <w:pPr>
              <w:rPr>
                <w:szCs w:val="22"/>
                <w:rtl/>
                <w:lang w:eastAsia="en-US"/>
              </w:rPr>
            </w:pPr>
          </w:p>
        </w:tc>
        <w:tc>
          <w:tcPr>
            <w:tcW w:w="720" w:type="dxa"/>
          </w:tcPr>
          <w:p w:rsidR="00000000" w:rsidRDefault="00000000">
            <w:pPr>
              <w:rPr>
                <w:szCs w:val="22"/>
                <w:rtl/>
                <w:lang w:eastAsia="en-US"/>
              </w:rPr>
            </w:pPr>
          </w:p>
        </w:tc>
        <w:tc>
          <w:tcPr>
            <w:tcW w:w="810" w:type="dxa"/>
          </w:tcPr>
          <w:p w:rsidR="00000000" w:rsidRDefault="00000000">
            <w:pPr>
              <w:rPr>
                <w:szCs w:val="22"/>
                <w:rtl/>
                <w:lang w:eastAsia="en-US"/>
              </w:rPr>
            </w:pPr>
            <w:r>
              <w:rPr>
                <w:szCs w:val="22"/>
                <w:rtl/>
                <w:lang w:eastAsia="en-US"/>
              </w:rPr>
              <w:t>060 10</w:t>
            </w:r>
          </w:p>
        </w:tc>
        <w:tc>
          <w:tcPr>
            <w:tcW w:w="630" w:type="dxa"/>
          </w:tcPr>
          <w:p w:rsidR="00000000" w:rsidRDefault="00000000">
            <w:pPr>
              <w:rPr>
                <w:szCs w:val="22"/>
                <w:rtl/>
                <w:lang w:eastAsia="en-US"/>
              </w:rPr>
            </w:pPr>
            <w:r>
              <w:rPr>
                <w:szCs w:val="22"/>
                <w:rtl/>
                <w:lang w:eastAsia="en-US"/>
              </w:rPr>
              <w:t>383</w:t>
            </w:r>
          </w:p>
        </w:tc>
        <w:tc>
          <w:tcPr>
            <w:tcW w:w="630" w:type="dxa"/>
          </w:tcPr>
          <w:p w:rsidR="00000000" w:rsidRDefault="00000000">
            <w:pPr>
              <w:rPr>
                <w:szCs w:val="22"/>
                <w:rtl/>
                <w:lang w:eastAsia="en-US"/>
              </w:rPr>
            </w:pPr>
            <w:r>
              <w:rPr>
                <w:szCs w:val="22"/>
                <w:rtl/>
                <w:lang w:eastAsia="en-US"/>
              </w:rPr>
              <w:t>59</w:t>
            </w:r>
          </w:p>
        </w:tc>
        <w:tc>
          <w:tcPr>
            <w:tcW w:w="810" w:type="dxa"/>
          </w:tcPr>
          <w:p w:rsidR="00000000" w:rsidRDefault="00000000">
            <w:pPr>
              <w:rPr>
                <w:szCs w:val="22"/>
                <w:rtl/>
                <w:lang w:eastAsia="en-US"/>
              </w:rPr>
            </w:pPr>
            <w:r>
              <w:rPr>
                <w:szCs w:val="22"/>
                <w:rtl/>
                <w:lang w:eastAsia="en-US"/>
              </w:rPr>
              <w:t>442</w:t>
            </w:r>
          </w:p>
        </w:tc>
        <w:tc>
          <w:tcPr>
            <w:tcW w:w="720" w:type="dxa"/>
          </w:tcPr>
          <w:p w:rsidR="00000000" w:rsidRDefault="00000000">
            <w:pPr>
              <w:rPr>
                <w:szCs w:val="22"/>
                <w:rtl/>
                <w:lang w:eastAsia="en-US"/>
              </w:rPr>
            </w:pPr>
            <w:r>
              <w:rPr>
                <w:szCs w:val="22"/>
                <w:rtl/>
                <w:lang w:eastAsia="en-US"/>
              </w:rPr>
              <w:t>727 7</w:t>
            </w:r>
          </w:p>
        </w:tc>
        <w:tc>
          <w:tcPr>
            <w:tcW w:w="720" w:type="dxa"/>
          </w:tcPr>
          <w:p w:rsidR="00000000" w:rsidRDefault="00000000">
            <w:pPr>
              <w:rPr>
                <w:szCs w:val="22"/>
                <w:rtl/>
                <w:lang w:eastAsia="en-US"/>
              </w:rPr>
            </w:pPr>
            <w:r>
              <w:rPr>
                <w:szCs w:val="22"/>
                <w:rtl/>
                <w:lang w:eastAsia="en-US"/>
              </w:rPr>
              <w:t>949 3</w:t>
            </w:r>
          </w:p>
        </w:tc>
        <w:tc>
          <w:tcPr>
            <w:tcW w:w="810" w:type="dxa"/>
          </w:tcPr>
          <w:p w:rsidR="00000000" w:rsidRDefault="00000000">
            <w:pPr>
              <w:rPr>
                <w:szCs w:val="22"/>
                <w:rtl/>
                <w:lang w:eastAsia="en-US"/>
              </w:rPr>
            </w:pPr>
            <w:r>
              <w:rPr>
                <w:szCs w:val="22"/>
                <w:rtl/>
                <w:lang w:eastAsia="en-US"/>
              </w:rPr>
              <w:t>676 11</w:t>
            </w:r>
          </w:p>
        </w:tc>
        <w:tc>
          <w:tcPr>
            <w:tcW w:w="630" w:type="dxa"/>
          </w:tcPr>
          <w:p w:rsidR="00000000" w:rsidRDefault="00000000">
            <w:pPr>
              <w:rPr>
                <w:szCs w:val="22"/>
                <w:rtl/>
                <w:lang w:eastAsia="en-US"/>
              </w:rPr>
            </w:pPr>
            <w:r>
              <w:rPr>
                <w:szCs w:val="22"/>
                <w:rtl/>
                <w:lang w:eastAsia="en-US"/>
              </w:rPr>
              <w:t>391</w:t>
            </w:r>
          </w:p>
        </w:tc>
        <w:tc>
          <w:tcPr>
            <w:tcW w:w="630" w:type="dxa"/>
          </w:tcPr>
          <w:p w:rsidR="00000000" w:rsidRDefault="00000000">
            <w:pPr>
              <w:rPr>
                <w:szCs w:val="22"/>
                <w:rtl/>
                <w:lang w:eastAsia="en-US"/>
              </w:rPr>
            </w:pPr>
            <w:r>
              <w:rPr>
                <w:szCs w:val="22"/>
                <w:rtl/>
                <w:lang w:eastAsia="en-US"/>
              </w:rPr>
              <w:t>60</w:t>
            </w:r>
          </w:p>
        </w:tc>
        <w:tc>
          <w:tcPr>
            <w:tcW w:w="810" w:type="dxa"/>
          </w:tcPr>
          <w:p w:rsidR="00000000" w:rsidRDefault="00000000">
            <w:pPr>
              <w:rPr>
                <w:szCs w:val="22"/>
                <w:rtl/>
                <w:lang w:eastAsia="en-US"/>
              </w:rPr>
            </w:pPr>
            <w:r>
              <w:rPr>
                <w:szCs w:val="22"/>
                <w:rtl/>
                <w:lang w:eastAsia="en-US"/>
              </w:rPr>
              <w:t>451</w:t>
            </w:r>
          </w:p>
        </w:tc>
      </w:tr>
      <w:tr w:rsidR="00000000">
        <w:tblPrEx>
          <w:tblCellMar>
            <w:top w:w="0" w:type="dxa"/>
            <w:bottom w:w="0" w:type="dxa"/>
          </w:tblCellMar>
        </w:tblPrEx>
        <w:tc>
          <w:tcPr>
            <w:tcW w:w="1620" w:type="dxa"/>
          </w:tcPr>
          <w:p w:rsidR="00000000" w:rsidRDefault="00000000">
            <w:pPr>
              <w:rPr>
                <w:szCs w:val="26"/>
                <w:rtl/>
                <w:lang w:eastAsia="en-US"/>
              </w:rPr>
            </w:pPr>
            <w:r>
              <w:rPr>
                <w:szCs w:val="26"/>
                <w:rtl/>
                <w:lang w:eastAsia="en-US"/>
              </w:rPr>
              <w:t>المدارس المهنية</w:t>
            </w:r>
          </w:p>
        </w:tc>
        <w:tc>
          <w:tcPr>
            <w:tcW w:w="720" w:type="dxa"/>
          </w:tcPr>
          <w:p w:rsidR="00000000" w:rsidRDefault="00000000">
            <w:pPr>
              <w:rPr>
                <w:szCs w:val="22"/>
                <w:rtl/>
                <w:lang w:eastAsia="en-US"/>
              </w:rPr>
            </w:pPr>
            <w:r>
              <w:rPr>
                <w:szCs w:val="22"/>
                <w:rtl/>
                <w:lang w:eastAsia="en-US"/>
              </w:rPr>
              <w:t>344</w:t>
            </w:r>
          </w:p>
        </w:tc>
        <w:tc>
          <w:tcPr>
            <w:tcW w:w="720" w:type="dxa"/>
          </w:tcPr>
          <w:p w:rsidR="00000000" w:rsidRDefault="00000000">
            <w:pPr>
              <w:rPr>
                <w:szCs w:val="22"/>
                <w:rtl/>
                <w:lang w:eastAsia="en-US"/>
              </w:rPr>
            </w:pPr>
            <w:r>
              <w:rPr>
                <w:szCs w:val="22"/>
                <w:rtl/>
                <w:lang w:eastAsia="en-US"/>
              </w:rPr>
              <w:t>683</w:t>
            </w:r>
          </w:p>
        </w:tc>
        <w:tc>
          <w:tcPr>
            <w:tcW w:w="810" w:type="dxa"/>
          </w:tcPr>
          <w:p w:rsidR="00000000" w:rsidRDefault="00000000">
            <w:pPr>
              <w:rPr>
                <w:szCs w:val="22"/>
                <w:rtl/>
                <w:lang w:eastAsia="en-US"/>
              </w:rPr>
            </w:pPr>
            <w:r>
              <w:rPr>
                <w:szCs w:val="22"/>
                <w:rtl/>
                <w:lang w:eastAsia="en-US"/>
              </w:rPr>
              <w:t>027 1</w:t>
            </w:r>
          </w:p>
        </w:tc>
        <w:tc>
          <w:tcPr>
            <w:tcW w:w="630" w:type="dxa"/>
          </w:tcPr>
          <w:p w:rsidR="00000000" w:rsidRDefault="00000000">
            <w:pPr>
              <w:rPr>
                <w:szCs w:val="22"/>
                <w:rtl/>
                <w:lang w:eastAsia="en-US"/>
              </w:rPr>
            </w:pPr>
            <w:r>
              <w:rPr>
                <w:szCs w:val="22"/>
                <w:rtl/>
                <w:lang w:eastAsia="en-US"/>
              </w:rPr>
              <w:t>177</w:t>
            </w:r>
          </w:p>
        </w:tc>
        <w:tc>
          <w:tcPr>
            <w:tcW w:w="630" w:type="dxa"/>
          </w:tcPr>
          <w:p w:rsidR="00000000" w:rsidRDefault="00000000">
            <w:pPr>
              <w:rPr>
                <w:szCs w:val="22"/>
                <w:rtl/>
                <w:lang w:eastAsia="en-US"/>
              </w:rPr>
            </w:pPr>
            <w:r>
              <w:rPr>
                <w:szCs w:val="22"/>
                <w:rtl/>
                <w:lang w:eastAsia="en-US"/>
              </w:rPr>
              <w:t>41</w:t>
            </w:r>
          </w:p>
        </w:tc>
        <w:tc>
          <w:tcPr>
            <w:tcW w:w="810" w:type="dxa"/>
          </w:tcPr>
          <w:p w:rsidR="00000000" w:rsidRDefault="00000000">
            <w:pPr>
              <w:rPr>
                <w:szCs w:val="22"/>
                <w:rtl/>
                <w:lang w:eastAsia="en-US"/>
              </w:rPr>
            </w:pPr>
            <w:r>
              <w:rPr>
                <w:szCs w:val="22"/>
                <w:rtl/>
                <w:lang w:eastAsia="en-US"/>
              </w:rPr>
              <w:t>218</w:t>
            </w:r>
          </w:p>
        </w:tc>
        <w:tc>
          <w:tcPr>
            <w:tcW w:w="720" w:type="dxa"/>
          </w:tcPr>
          <w:p w:rsidR="00000000" w:rsidRDefault="00000000">
            <w:pPr>
              <w:rPr>
                <w:szCs w:val="22"/>
                <w:rtl/>
                <w:lang w:eastAsia="en-US"/>
              </w:rPr>
            </w:pPr>
            <w:r>
              <w:rPr>
                <w:szCs w:val="22"/>
                <w:rtl/>
                <w:lang w:eastAsia="en-US"/>
              </w:rPr>
              <w:t>335</w:t>
            </w:r>
          </w:p>
        </w:tc>
        <w:tc>
          <w:tcPr>
            <w:tcW w:w="720" w:type="dxa"/>
          </w:tcPr>
          <w:p w:rsidR="00000000" w:rsidRDefault="00000000">
            <w:pPr>
              <w:rPr>
                <w:szCs w:val="22"/>
                <w:rtl/>
                <w:lang w:eastAsia="en-US"/>
              </w:rPr>
            </w:pPr>
            <w:r>
              <w:rPr>
                <w:szCs w:val="22"/>
                <w:rtl/>
                <w:lang w:eastAsia="en-US"/>
              </w:rPr>
              <w:t>145 1</w:t>
            </w:r>
          </w:p>
        </w:tc>
        <w:tc>
          <w:tcPr>
            <w:tcW w:w="810" w:type="dxa"/>
          </w:tcPr>
          <w:p w:rsidR="00000000" w:rsidRDefault="00000000">
            <w:pPr>
              <w:rPr>
                <w:szCs w:val="22"/>
                <w:rtl/>
                <w:lang w:eastAsia="en-US"/>
              </w:rPr>
            </w:pPr>
            <w:r>
              <w:rPr>
                <w:szCs w:val="22"/>
                <w:rtl/>
                <w:lang w:eastAsia="en-US"/>
              </w:rPr>
              <w:t>480 1</w:t>
            </w:r>
          </w:p>
        </w:tc>
        <w:tc>
          <w:tcPr>
            <w:tcW w:w="630" w:type="dxa"/>
          </w:tcPr>
          <w:p w:rsidR="00000000" w:rsidRDefault="00000000">
            <w:pPr>
              <w:rPr>
                <w:szCs w:val="22"/>
                <w:rtl/>
                <w:lang w:eastAsia="en-US"/>
              </w:rPr>
            </w:pPr>
            <w:r>
              <w:rPr>
                <w:szCs w:val="22"/>
                <w:rtl/>
                <w:lang w:eastAsia="en-US"/>
              </w:rPr>
              <w:t>171</w:t>
            </w:r>
          </w:p>
        </w:tc>
        <w:tc>
          <w:tcPr>
            <w:tcW w:w="630" w:type="dxa"/>
          </w:tcPr>
          <w:p w:rsidR="00000000" w:rsidRDefault="00000000">
            <w:pPr>
              <w:rPr>
                <w:szCs w:val="22"/>
                <w:rtl/>
                <w:lang w:eastAsia="en-US"/>
              </w:rPr>
            </w:pPr>
            <w:r>
              <w:rPr>
                <w:szCs w:val="22"/>
                <w:rtl/>
                <w:lang w:eastAsia="en-US"/>
              </w:rPr>
              <w:t>37</w:t>
            </w:r>
          </w:p>
        </w:tc>
        <w:tc>
          <w:tcPr>
            <w:tcW w:w="810" w:type="dxa"/>
          </w:tcPr>
          <w:p w:rsidR="00000000" w:rsidRDefault="00000000">
            <w:pPr>
              <w:rPr>
                <w:szCs w:val="22"/>
                <w:rtl/>
                <w:lang w:eastAsia="en-US"/>
              </w:rPr>
            </w:pPr>
            <w:r>
              <w:rPr>
                <w:szCs w:val="22"/>
                <w:rtl/>
                <w:lang w:eastAsia="en-US"/>
              </w:rPr>
              <w:t>208</w:t>
            </w:r>
          </w:p>
        </w:tc>
      </w:tr>
    </w:tbl>
    <w:p w:rsidR="00000000" w:rsidRDefault="00000000">
      <w:pPr>
        <w:pStyle w:val="SingleTxt"/>
        <w:rPr>
          <w:szCs w:val="26"/>
          <w:rtl/>
          <w:lang w:eastAsia="en-US"/>
        </w:rPr>
      </w:pPr>
      <w:r>
        <w:rPr>
          <w:szCs w:val="26"/>
          <w:rtl/>
          <w:lang w:eastAsia="en-US"/>
        </w:rPr>
        <w:tab/>
        <w:t>المصدر:</w:t>
      </w:r>
      <w:r>
        <w:rPr>
          <w:szCs w:val="26"/>
          <w:rtl/>
          <w:lang w:eastAsia="en-US"/>
        </w:rPr>
        <w:tab/>
        <w:t>إدارة التخطيط، وزارة التعليم التقني، 1998.</w:t>
      </w:r>
    </w:p>
    <w:p w:rsidR="00000000" w:rsidRDefault="00000000">
      <w:pPr>
        <w:pStyle w:val="SingleTxt"/>
        <w:rPr>
          <w:szCs w:val="26"/>
          <w:rtl/>
          <w:lang w:eastAsia="en-US"/>
        </w:rPr>
      </w:pPr>
    </w:p>
    <w:p w:rsidR="00000000" w:rsidRDefault="00000000">
      <w:pPr>
        <w:pStyle w:val="SingleTxt"/>
        <w:rPr>
          <w:b/>
          <w:bCs/>
          <w:rtl/>
          <w:lang w:eastAsia="en-US"/>
        </w:rPr>
      </w:pPr>
      <w:r>
        <w:rPr>
          <w:b/>
          <w:bCs/>
          <w:rtl/>
          <w:lang w:eastAsia="en-US"/>
        </w:rPr>
        <w:t xml:space="preserve">الجدول رقم 38 </w:t>
      </w:r>
      <w:r>
        <w:rPr>
          <w:b/>
          <w:bCs/>
          <w:lang w:eastAsia="en-US"/>
        </w:rPr>
        <w:t>–</w:t>
      </w:r>
      <w:r>
        <w:rPr>
          <w:b/>
          <w:bCs/>
          <w:rtl/>
          <w:lang w:eastAsia="en-US"/>
        </w:rPr>
        <w:t xml:space="preserve"> معدل الإعادة في الكليات</w:t>
      </w:r>
    </w:p>
    <w:tbl>
      <w:tblPr>
        <w:bidiVisual/>
        <w:tblW w:w="0" w:type="auto"/>
        <w:tblInd w:w="13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42"/>
        <w:gridCol w:w="1382"/>
        <w:gridCol w:w="1382"/>
        <w:gridCol w:w="1382"/>
        <w:gridCol w:w="1383"/>
      </w:tblGrid>
      <w:tr w:rsidR="00000000">
        <w:tblPrEx>
          <w:tblCellMar>
            <w:top w:w="0" w:type="dxa"/>
            <w:bottom w:w="0" w:type="dxa"/>
          </w:tblCellMar>
        </w:tblPrEx>
        <w:trPr>
          <w:cantSplit/>
        </w:trPr>
        <w:tc>
          <w:tcPr>
            <w:tcW w:w="1842" w:type="dxa"/>
          </w:tcPr>
          <w:p w:rsidR="00000000" w:rsidRDefault="00000000">
            <w:pPr>
              <w:rPr>
                <w:rtl/>
                <w:lang w:eastAsia="en-US"/>
              </w:rPr>
            </w:pPr>
            <w:r>
              <w:rPr>
                <w:rtl/>
                <w:lang w:eastAsia="en-US"/>
              </w:rPr>
              <w:t>المستوى</w:t>
            </w:r>
          </w:p>
        </w:tc>
        <w:tc>
          <w:tcPr>
            <w:tcW w:w="5529" w:type="dxa"/>
            <w:gridSpan w:val="4"/>
          </w:tcPr>
          <w:p w:rsidR="00000000" w:rsidRDefault="00000000">
            <w:pPr>
              <w:jc w:val="center"/>
              <w:rPr>
                <w:rtl/>
                <w:lang w:eastAsia="en-US"/>
              </w:rPr>
            </w:pPr>
            <w:r>
              <w:rPr>
                <w:rtl/>
                <w:lang w:eastAsia="en-US"/>
              </w:rPr>
              <w:t>الكلية</w:t>
            </w:r>
          </w:p>
        </w:tc>
      </w:tr>
      <w:tr w:rsidR="00000000">
        <w:tblPrEx>
          <w:tblCellMar>
            <w:top w:w="0" w:type="dxa"/>
            <w:bottom w:w="0" w:type="dxa"/>
          </w:tblCellMar>
        </w:tblPrEx>
        <w:tc>
          <w:tcPr>
            <w:tcW w:w="1842" w:type="dxa"/>
          </w:tcPr>
          <w:p w:rsidR="00000000" w:rsidRDefault="00000000">
            <w:pPr>
              <w:rPr>
                <w:rtl/>
                <w:lang w:eastAsia="en-US"/>
              </w:rPr>
            </w:pPr>
            <w:r>
              <w:rPr>
                <w:rtl/>
                <w:lang w:eastAsia="en-US"/>
              </w:rPr>
              <w:t>الصف</w:t>
            </w:r>
          </w:p>
        </w:tc>
        <w:tc>
          <w:tcPr>
            <w:tcW w:w="1382" w:type="dxa"/>
          </w:tcPr>
          <w:p w:rsidR="00000000" w:rsidRDefault="00000000">
            <w:pPr>
              <w:rPr>
                <w:rtl/>
                <w:lang w:eastAsia="en-US"/>
              </w:rPr>
            </w:pPr>
            <w:r>
              <w:rPr>
                <w:rtl/>
                <w:lang w:eastAsia="en-US"/>
              </w:rPr>
              <w:t>السادس</w:t>
            </w:r>
          </w:p>
        </w:tc>
        <w:tc>
          <w:tcPr>
            <w:tcW w:w="1382" w:type="dxa"/>
          </w:tcPr>
          <w:p w:rsidR="00000000" w:rsidRDefault="00000000">
            <w:pPr>
              <w:rPr>
                <w:rtl/>
                <w:lang w:eastAsia="en-US"/>
              </w:rPr>
            </w:pPr>
            <w:r>
              <w:rPr>
                <w:rtl/>
                <w:lang w:eastAsia="en-US"/>
              </w:rPr>
              <w:t>الخامس</w:t>
            </w:r>
          </w:p>
        </w:tc>
        <w:tc>
          <w:tcPr>
            <w:tcW w:w="1382" w:type="dxa"/>
          </w:tcPr>
          <w:p w:rsidR="00000000" w:rsidRDefault="00000000">
            <w:pPr>
              <w:rPr>
                <w:rtl/>
                <w:lang w:eastAsia="en-US"/>
              </w:rPr>
            </w:pPr>
            <w:r>
              <w:rPr>
                <w:rtl/>
                <w:lang w:eastAsia="en-US"/>
              </w:rPr>
              <w:t>الرابع</w:t>
            </w:r>
          </w:p>
        </w:tc>
        <w:tc>
          <w:tcPr>
            <w:tcW w:w="1383" w:type="dxa"/>
          </w:tcPr>
          <w:p w:rsidR="00000000" w:rsidRDefault="00000000">
            <w:pPr>
              <w:rPr>
                <w:rtl/>
                <w:lang w:eastAsia="en-US"/>
              </w:rPr>
            </w:pPr>
            <w:r>
              <w:rPr>
                <w:rtl/>
                <w:lang w:eastAsia="en-US"/>
              </w:rPr>
              <w:t>الثالث</w:t>
            </w:r>
          </w:p>
        </w:tc>
      </w:tr>
      <w:tr w:rsidR="00000000">
        <w:tblPrEx>
          <w:tblCellMar>
            <w:top w:w="0" w:type="dxa"/>
            <w:bottom w:w="0" w:type="dxa"/>
          </w:tblCellMar>
        </w:tblPrEx>
        <w:tc>
          <w:tcPr>
            <w:tcW w:w="1842" w:type="dxa"/>
          </w:tcPr>
          <w:p w:rsidR="00000000" w:rsidRDefault="00000000">
            <w:pPr>
              <w:rPr>
                <w:rtl/>
                <w:lang w:eastAsia="en-US"/>
              </w:rPr>
            </w:pPr>
            <w:r>
              <w:rPr>
                <w:rtl/>
                <w:lang w:eastAsia="en-US"/>
              </w:rPr>
              <w:t>النسبة المئوية</w:t>
            </w:r>
          </w:p>
        </w:tc>
        <w:tc>
          <w:tcPr>
            <w:tcW w:w="1382" w:type="dxa"/>
          </w:tcPr>
          <w:p w:rsidR="00000000" w:rsidRDefault="00000000">
            <w:pPr>
              <w:rPr>
                <w:rFonts w:cs="Akhbar MT"/>
                <w:rtl/>
                <w:lang w:eastAsia="en-US"/>
              </w:rPr>
            </w:pPr>
            <w:r>
              <w:rPr>
                <w:rtl/>
                <w:lang w:eastAsia="en-US"/>
              </w:rPr>
              <w:t>39</w:t>
            </w:r>
            <w:r>
              <w:rPr>
                <w:rFonts w:cs="Akhbar MT"/>
                <w:rtl/>
                <w:lang w:eastAsia="en-US"/>
              </w:rPr>
              <w:t>%</w:t>
            </w:r>
          </w:p>
        </w:tc>
        <w:tc>
          <w:tcPr>
            <w:tcW w:w="1382" w:type="dxa"/>
          </w:tcPr>
          <w:p w:rsidR="00000000" w:rsidRDefault="00000000">
            <w:pPr>
              <w:rPr>
                <w:rtl/>
                <w:lang w:eastAsia="en-US"/>
              </w:rPr>
            </w:pPr>
            <w:r>
              <w:rPr>
                <w:rtl/>
                <w:lang w:eastAsia="en-US"/>
              </w:rPr>
              <w:t>35</w:t>
            </w:r>
            <w:r>
              <w:rPr>
                <w:rFonts w:cs="Akhbar MT"/>
                <w:rtl/>
                <w:lang w:eastAsia="en-US"/>
              </w:rPr>
              <w:t>%</w:t>
            </w:r>
          </w:p>
        </w:tc>
        <w:tc>
          <w:tcPr>
            <w:tcW w:w="1382" w:type="dxa"/>
          </w:tcPr>
          <w:p w:rsidR="00000000" w:rsidRDefault="00000000">
            <w:pPr>
              <w:rPr>
                <w:rtl/>
                <w:lang w:eastAsia="en-US"/>
              </w:rPr>
            </w:pPr>
            <w:r>
              <w:rPr>
                <w:rtl/>
                <w:lang w:eastAsia="en-US"/>
              </w:rPr>
              <w:t>34</w:t>
            </w:r>
            <w:r>
              <w:rPr>
                <w:rFonts w:cs="Akhbar MT"/>
                <w:rtl/>
                <w:lang w:eastAsia="en-US"/>
              </w:rPr>
              <w:t>%</w:t>
            </w:r>
          </w:p>
        </w:tc>
        <w:tc>
          <w:tcPr>
            <w:tcW w:w="1383" w:type="dxa"/>
          </w:tcPr>
          <w:p w:rsidR="00000000" w:rsidRDefault="00000000">
            <w:pPr>
              <w:rPr>
                <w:rtl/>
                <w:lang w:eastAsia="en-US"/>
              </w:rPr>
            </w:pPr>
            <w:r>
              <w:rPr>
                <w:rtl/>
                <w:lang w:eastAsia="en-US"/>
              </w:rPr>
              <w:t>30</w:t>
            </w:r>
            <w:r>
              <w:rPr>
                <w:rFonts w:cs="Akhbar MT"/>
                <w:rtl/>
                <w:lang w:eastAsia="en-US"/>
              </w:rPr>
              <w:t>%</w:t>
            </w:r>
          </w:p>
        </w:tc>
      </w:tr>
    </w:tbl>
    <w:p w:rsidR="00000000" w:rsidRDefault="00000000">
      <w:pPr>
        <w:pStyle w:val="SingleTxt"/>
        <w:rPr>
          <w:szCs w:val="26"/>
          <w:rtl/>
          <w:lang w:eastAsia="en-US"/>
        </w:rPr>
      </w:pPr>
      <w:r>
        <w:rPr>
          <w:szCs w:val="26"/>
          <w:rtl/>
          <w:lang w:eastAsia="en-US"/>
        </w:rPr>
        <w:tab/>
        <w:t>المصدر:</w:t>
      </w:r>
      <w:r>
        <w:rPr>
          <w:szCs w:val="26"/>
          <w:rtl/>
          <w:lang w:eastAsia="en-US"/>
        </w:rPr>
        <w:tab/>
        <w:t>إدارة الدراسات والتخطيط، وزارة التعليم الابتدائي والثانوي و العالي، المكلفة بالبحث العلمي، 1998.</w:t>
      </w:r>
    </w:p>
    <w:p w:rsidR="00000000" w:rsidRDefault="00000000">
      <w:pPr>
        <w:pStyle w:val="SingleTxt"/>
        <w:rPr>
          <w:rtl/>
          <w:lang w:eastAsia="en-US"/>
        </w:rPr>
      </w:pPr>
      <w:r>
        <w:rPr>
          <w:rtl/>
          <w:lang w:eastAsia="en-US"/>
        </w:rPr>
        <w:tab/>
        <w:t>وعلى هذا المستوى المدرسي يلاحظ عدد كبير من تاركي الدراسة والفتيات يتركن الدراسة للأسباب المذكورة أعلاه. أما الفتيان فإنهم يبحثون عن عمل.</w:t>
      </w:r>
    </w:p>
    <w:p w:rsidR="00000000" w:rsidRDefault="00000000">
      <w:pPr>
        <w:pStyle w:val="SingleTxt"/>
        <w:rPr>
          <w:rtl/>
          <w:lang w:eastAsia="en-US"/>
        </w:rPr>
      </w:pPr>
      <w:r>
        <w:rPr>
          <w:rtl/>
          <w:lang w:eastAsia="en-US"/>
        </w:rPr>
        <w:tab/>
        <w:t>والتعليم التقني والمهني، وهو نظريا أكثر منه عمليا ومع ذلك فهو قليل التطور، يتيح لحاملي الدبلومات أن يجدوا عملا ومخرجا بسهولة أكثر من التعليم العام. ولهذا يزيد منذ سنة 1998 أفراد مركز المهن الزراعية في كلية التعليم التقني الزراعي. ولكن بعض الطلبة يفضلون الالتحاق بالتعليم العام.</w:t>
      </w:r>
    </w:p>
    <w:p w:rsidR="00000000" w:rsidRDefault="00000000">
      <w:pPr>
        <w:pStyle w:val="SingleTxt"/>
        <w:rPr>
          <w:rtl/>
          <w:lang w:eastAsia="en-US"/>
        </w:rPr>
      </w:pPr>
      <w:r>
        <w:rPr>
          <w:rtl/>
          <w:lang w:eastAsia="en-US"/>
        </w:rPr>
        <w:tab/>
        <w:t>وأشخاص التعليم النسائي في كليات التعليم العام عددهم قليل مقابل المرحلة الابتدائية. إذ يوجد في عام 1997، 444 معلمة في التعليم الثانوي مقابل 245 2 معلمة في المرحلة الابتدائية. وفي عام 1998، كان الأفراد قليلين وعددهم 386 في الكلية مقابل 487 2 في المرحلة الابتدائية. وفي التعليم التقني والمهني، بلغ العدد الكلي للمعلمين 442 منهم 159 امرأة لمدرسة الليسيه التقنية في برازافيل في عام 1997 و 218 من بينهم 41 امرأة في المدارس المهنية. ومراكز التدريب والمراكز المهنية (زراعية، وصناعية، وحراجية ومنزلية، ليس لديهم نفس الميزة التي للمدارس الأخرى. وهناك كثير من المشكلات المتعلقة بالتدريب والكوادر. والمرأة ممثلة تمثيلا ناقصا.</w:t>
      </w:r>
    </w:p>
    <w:p w:rsidR="00000000" w:rsidRDefault="00000000">
      <w:pPr>
        <w:pStyle w:val="SingleTxt"/>
        <w:rPr>
          <w:b/>
          <w:bCs/>
          <w:rtl/>
          <w:lang w:eastAsia="en-US"/>
        </w:rPr>
      </w:pPr>
    </w:p>
    <w:p w:rsidR="00000000" w:rsidRDefault="00000000">
      <w:pPr>
        <w:pStyle w:val="SingleTxt"/>
        <w:rPr>
          <w:b/>
          <w:bCs/>
          <w:rtl/>
          <w:lang w:eastAsia="en-US"/>
        </w:rPr>
      </w:pPr>
      <w:r>
        <w:rPr>
          <w:b/>
          <w:bCs/>
          <w:rtl/>
          <w:lang w:eastAsia="en-US"/>
        </w:rPr>
        <w:t xml:space="preserve">الجدول رقم 39 </w:t>
      </w:r>
      <w:r>
        <w:rPr>
          <w:b/>
          <w:bCs/>
          <w:lang w:eastAsia="en-US"/>
        </w:rPr>
        <w:t>–</w:t>
      </w:r>
      <w:r>
        <w:rPr>
          <w:b/>
          <w:bCs/>
          <w:rtl/>
          <w:lang w:eastAsia="en-US"/>
        </w:rPr>
        <w:t xml:space="preserve"> النسب في التعليم التقني والفني</w:t>
      </w:r>
    </w:p>
    <w:tbl>
      <w:tblPr>
        <w:bidiVisual/>
        <w:tblW w:w="0" w:type="auto"/>
        <w:tblInd w:w="5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40"/>
        <w:gridCol w:w="1350"/>
        <w:gridCol w:w="1890"/>
        <w:gridCol w:w="1260"/>
        <w:gridCol w:w="1350"/>
      </w:tblGrid>
      <w:tr w:rsidR="00000000">
        <w:tblPrEx>
          <w:tblCellMar>
            <w:top w:w="0" w:type="dxa"/>
            <w:bottom w:w="0" w:type="dxa"/>
          </w:tblCellMar>
        </w:tblPrEx>
        <w:tc>
          <w:tcPr>
            <w:tcW w:w="2340" w:type="dxa"/>
          </w:tcPr>
          <w:p w:rsidR="00000000" w:rsidRDefault="00000000">
            <w:pPr>
              <w:pStyle w:val="H56"/>
              <w:keepNext w:val="0"/>
              <w:keepLines w:val="0"/>
              <w:suppressAutoHyphens w:val="0"/>
              <w:spacing w:line="400" w:lineRule="exact"/>
              <w:outlineLvl w:val="9"/>
              <w:rPr>
                <w:i/>
                <w:iCs/>
                <w:rtl/>
                <w:lang w:eastAsia="en-US"/>
              </w:rPr>
            </w:pPr>
            <w:r>
              <w:rPr>
                <w:i/>
                <w:iCs/>
                <w:rtl/>
                <w:lang w:eastAsia="en-US"/>
              </w:rPr>
              <w:t>النسبة</w:t>
            </w:r>
          </w:p>
        </w:tc>
        <w:tc>
          <w:tcPr>
            <w:tcW w:w="1350" w:type="dxa"/>
          </w:tcPr>
          <w:p w:rsidR="00000000" w:rsidRDefault="00000000">
            <w:pPr>
              <w:rPr>
                <w:i/>
                <w:iCs/>
                <w:rtl/>
                <w:lang w:eastAsia="en-US"/>
              </w:rPr>
            </w:pPr>
            <w:r>
              <w:rPr>
                <w:i/>
                <w:iCs/>
                <w:rtl/>
                <w:lang w:eastAsia="en-US"/>
              </w:rPr>
              <w:t>المراكز المهنية</w:t>
            </w:r>
          </w:p>
        </w:tc>
        <w:tc>
          <w:tcPr>
            <w:tcW w:w="1890" w:type="dxa"/>
          </w:tcPr>
          <w:p w:rsidR="00000000" w:rsidRDefault="00000000">
            <w:pPr>
              <w:rPr>
                <w:i/>
                <w:iCs/>
                <w:rtl/>
                <w:lang w:eastAsia="en-US"/>
              </w:rPr>
            </w:pPr>
            <w:r>
              <w:rPr>
                <w:i/>
                <w:iCs/>
                <w:rtl/>
                <w:lang w:eastAsia="en-US"/>
              </w:rPr>
              <w:t>كليات التعليم التقني</w:t>
            </w:r>
          </w:p>
        </w:tc>
        <w:tc>
          <w:tcPr>
            <w:tcW w:w="1260" w:type="dxa"/>
          </w:tcPr>
          <w:p w:rsidR="00000000" w:rsidRDefault="00000000">
            <w:pPr>
              <w:rPr>
                <w:i/>
                <w:iCs/>
                <w:rtl/>
                <w:lang w:eastAsia="en-US"/>
              </w:rPr>
            </w:pPr>
            <w:r>
              <w:rPr>
                <w:i/>
                <w:iCs/>
                <w:rtl/>
                <w:lang w:eastAsia="en-US"/>
              </w:rPr>
              <w:t>الليسيه التقنية</w:t>
            </w:r>
          </w:p>
        </w:tc>
        <w:tc>
          <w:tcPr>
            <w:tcW w:w="1350" w:type="dxa"/>
          </w:tcPr>
          <w:p w:rsidR="00000000" w:rsidRDefault="00000000">
            <w:pPr>
              <w:rPr>
                <w:i/>
                <w:iCs/>
                <w:rtl/>
                <w:lang w:eastAsia="en-US"/>
              </w:rPr>
            </w:pPr>
            <w:r>
              <w:rPr>
                <w:i/>
                <w:iCs/>
                <w:rtl/>
                <w:lang w:eastAsia="en-US"/>
              </w:rPr>
              <w:t>المدارس المهنية</w:t>
            </w:r>
          </w:p>
        </w:tc>
      </w:tr>
      <w:tr w:rsidR="00000000">
        <w:tblPrEx>
          <w:tblCellMar>
            <w:top w:w="0" w:type="dxa"/>
            <w:bottom w:w="0" w:type="dxa"/>
          </w:tblCellMar>
        </w:tblPrEx>
        <w:tc>
          <w:tcPr>
            <w:tcW w:w="2340" w:type="dxa"/>
          </w:tcPr>
          <w:p w:rsidR="00000000" w:rsidRDefault="00000000">
            <w:pPr>
              <w:pStyle w:val="H56"/>
              <w:keepNext w:val="0"/>
              <w:keepLines w:val="0"/>
              <w:suppressAutoHyphens w:val="0"/>
              <w:spacing w:line="400" w:lineRule="exact"/>
              <w:outlineLvl w:val="9"/>
              <w:rPr>
                <w:rtl/>
                <w:lang w:eastAsia="en-US"/>
              </w:rPr>
            </w:pPr>
            <w:r>
              <w:rPr>
                <w:rtl/>
                <w:lang w:eastAsia="en-US"/>
              </w:rPr>
              <w:t>طالب/قاعة</w:t>
            </w:r>
          </w:p>
        </w:tc>
        <w:tc>
          <w:tcPr>
            <w:tcW w:w="1350" w:type="dxa"/>
          </w:tcPr>
          <w:p w:rsidR="00000000" w:rsidRDefault="00000000">
            <w:pPr>
              <w:rPr>
                <w:rtl/>
                <w:lang w:eastAsia="en-US"/>
              </w:rPr>
            </w:pPr>
            <w:r>
              <w:rPr>
                <w:rtl/>
                <w:lang w:eastAsia="en-US"/>
              </w:rPr>
              <w:t>38</w:t>
            </w:r>
          </w:p>
        </w:tc>
        <w:tc>
          <w:tcPr>
            <w:tcW w:w="1890" w:type="dxa"/>
          </w:tcPr>
          <w:p w:rsidR="00000000" w:rsidRDefault="00000000">
            <w:pPr>
              <w:rPr>
                <w:rtl/>
                <w:lang w:eastAsia="en-US"/>
              </w:rPr>
            </w:pPr>
            <w:r>
              <w:rPr>
                <w:rtl/>
                <w:lang w:eastAsia="en-US"/>
              </w:rPr>
              <w:t>64</w:t>
            </w:r>
          </w:p>
        </w:tc>
        <w:tc>
          <w:tcPr>
            <w:tcW w:w="1260" w:type="dxa"/>
          </w:tcPr>
          <w:p w:rsidR="00000000" w:rsidRDefault="00000000">
            <w:pPr>
              <w:rPr>
                <w:rtl/>
                <w:lang w:eastAsia="en-US"/>
              </w:rPr>
            </w:pPr>
            <w:r>
              <w:rPr>
                <w:rtl/>
                <w:lang w:eastAsia="en-US"/>
              </w:rPr>
              <w:t>62</w:t>
            </w:r>
          </w:p>
        </w:tc>
        <w:tc>
          <w:tcPr>
            <w:tcW w:w="1350" w:type="dxa"/>
          </w:tcPr>
          <w:p w:rsidR="00000000" w:rsidRDefault="00000000">
            <w:pPr>
              <w:rPr>
                <w:rtl/>
                <w:lang w:eastAsia="en-US"/>
              </w:rPr>
            </w:pPr>
            <w:r>
              <w:rPr>
                <w:rtl/>
                <w:lang w:eastAsia="en-US"/>
              </w:rPr>
              <w:t>15</w:t>
            </w:r>
          </w:p>
        </w:tc>
      </w:tr>
      <w:tr w:rsidR="00000000">
        <w:tblPrEx>
          <w:tblCellMar>
            <w:top w:w="0" w:type="dxa"/>
            <w:bottom w:w="0" w:type="dxa"/>
          </w:tblCellMar>
        </w:tblPrEx>
        <w:tc>
          <w:tcPr>
            <w:tcW w:w="2340" w:type="dxa"/>
          </w:tcPr>
          <w:p w:rsidR="00000000" w:rsidRDefault="00000000">
            <w:pPr>
              <w:rPr>
                <w:rtl/>
                <w:lang w:eastAsia="en-US"/>
              </w:rPr>
            </w:pPr>
            <w:r>
              <w:rPr>
                <w:rtl/>
                <w:lang w:eastAsia="en-US"/>
              </w:rPr>
              <w:t>طالب/بنك أبيض</w:t>
            </w:r>
          </w:p>
        </w:tc>
        <w:tc>
          <w:tcPr>
            <w:tcW w:w="1350" w:type="dxa"/>
          </w:tcPr>
          <w:p w:rsidR="00000000" w:rsidRDefault="00000000">
            <w:pPr>
              <w:rPr>
                <w:rtl/>
                <w:lang w:eastAsia="en-US"/>
              </w:rPr>
            </w:pPr>
            <w:r>
              <w:rPr>
                <w:rtl/>
                <w:lang w:eastAsia="en-US"/>
              </w:rPr>
              <w:t>2</w:t>
            </w:r>
          </w:p>
        </w:tc>
        <w:tc>
          <w:tcPr>
            <w:tcW w:w="1890" w:type="dxa"/>
          </w:tcPr>
          <w:p w:rsidR="00000000" w:rsidRDefault="00000000">
            <w:pPr>
              <w:rPr>
                <w:rtl/>
                <w:lang w:eastAsia="en-US"/>
              </w:rPr>
            </w:pPr>
            <w:r>
              <w:rPr>
                <w:rtl/>
                <w:lang w:eastAsia="en-US"/>
              </w:rPr>
              <w:t>3</w:t>
            </w:r>
          </w:p>
        </w:tc>
        <w:tc>
          <w:tcPr>
            <w:tcW w:w="1260" w:type="dxa"/>
          </w:tcPr>
          <w:p w:rsidR="00000000" w:rsidRDefault="00000000">
            <w:pPr>
              <w:rPr>
                <w:rtl/>
                <w:lang w:eastAsia="en-US"/>
              </w:rPr>
            </w:pPr>
            <w:r>
              <w:rPr>
                <w:rtl/>
                <w:lang w:eastAsia="en-US"/>
              </w:rPr>
              <w:t>3</w:t>
            </w:r>
          </w:p>
        </w:tc>
        <w:tc>
          <w:tcPr>
            <w:tcW w:w="1350" w:type="dxa"/>
          </w:tcPr>
          <w:p w:rsidR="00000000" w:rsidRDefault="00000000">
            <w:pPr>
              <w:rPr>
                <w:rtl/>
                <w:lang w:eastAsia="en-US"/>
              </w:rPr>
            </w:pPr>
            <w:r>
              <w:rPr>
                <w:rtl/>
                <w:lang w:eastAsia="en-US"/>
              </w:rPr>
              <w:t>1</w:t>
            </w:r>
          </w:p>
        </w:tc>
      </w:tr>
      <w:tr w:rsidR="00000000">
        <w:tblPrEx>
          <w:tblCellMar>
            <w:top w:w="0" w:type="dxa"/>
            <w:bottom w:w="0" w:type="dxa"/>
          </w:tblCellMar>
        </w:tblPrEx>
        <w:tc>
          <w:tcPr>
            <w:tcW w:w="2340" w:type="dxa"/>
          </w:tcPr>
          <w:p w:rsidR="00000000" w:rsidRDefault="00000000">
            <w:pPr>
              <w:rPr>
                <w:rtl/>
                <w:lang w:eastAsia="en-US"/>
              </w:rPr>
            </w:pPr>
            <w:r>
              <w:rPr>
                <w:rtl/>
                <w:lang w:eastAsia="en-US"/>
              </w:rPr>
              <w:t>طالب/بنك رسم</w:t>
            </w:r>
          </w:p>
        </w:tc>
        <w:tc>
          <w:tcPr>
            <w:tcW w:w="1350" w:type="dxa"/>
          </w:tcPr>
          <w:p w:rsidR="00000000" w:rsidRDefault="00000000">
            <w:pPr>
              <w:rPr>
                <w:rtl/>
                <w:lang w:eastAsia="en-US"/>
              </w:rPr>
            </w:pPr>
            <w:r>
              <w:rPr>
                <w:rtl/>
                <w:lang w:eastAsia="en-US"/>
              </w:rPr>
              <w:t>-</w:t>
            </w:r>
          </w:p>
        </w:tc>
        <w:tc>
          <w:tcPr>
            <w:tcW w:w="1890" w:type="dxa"/>
          </w:tcPr>
          <w:p w:rsidR="00000000" w:rsidRDefault="00000000">
            <w:pPr>
              <w:rPr>
                <w:rtl/>
                <w:lang w:eastAsia="en-US"/>
              </w:rPr>
            </w:pPr>
            <w:r>
              <w:rPr>
                <w:rtl/>
                <w:lang w:eastAsia="en-US"/>
              </w:rPr>
              <w:t>23</w:t>
            </w:r>
          </w:p>
        </w:tc>
        <w:tc>
          <w:tcPr>
            <w:tcW w:w="1260" w:type="dxa"/>
          </w:tcPr>
          <w:p w:rsidR="00000000" w:rsidRDefault="00000000">
            <w:pPr>
              <w:rPr>
                <w:rtl/>
                <w:lang w:eastAsia="en-US"/>
              </w:rPr>
            </w:pPr>
            <w:r>
              <w:rPr>
                <w:rtl/>
                <w:lang w:eastAsia="en-US"/>
              </w:rPr>
              <w:t>34</w:t>
            </w:r>
          </w:p>
        </w:tc>
        <w:tc>
          <w:tcPr>
            <w:tcW w:w="1350" w:type="dxa"/>
          </w:tcPr>
          <w:p w:rsidR="00000000" w:rsidRDefault="00000000">
            <w:pPr>
              <w:rPr>
                <w:rtl/>
                <w:lang w:eastAsia="en-US"/>
              </w:rPr>
            </w:pPr>
            <w:r>
              <w:rPr>
                <w:rtl/>
                <w:lang w:eastAsia="en-US"/>
              </w:rPr>
              <w:t>-</w:t>
            </w:r>
          </w:p>
        </w:tc>
      </w:tr>
      <w:tr w:rsidR="00000000">
        <w:tblPrEx>
          <w:tblCellMar>
            <w:top w:w="0" w:type="dxa"/>
            <w:bottom w:w="0" w:type="dxa"/>
          </w:tblCellMar>
        </w:tblPrEx>
        <w:tc>
          <w:tcPr>
            <w:tcW w:w="2340" w:type="dxa"/>
          </w:tcPr>
          <w:p w:rsidR="00000000" w:rsidRDefault="00000000">
            <w:pPr>
              <w:rPr>
                <w:rtl/>
                <w:lang w:eastAsia="en-US"/>
              </w:rPr>
            </w:pPr>
            <w:r>
              <w:rPr>
                <w:rtl/>
                <w:lang w:eastAsia="en-US"/>
              </w:rPr>
              <w:t>طالب/مقعد</w:t>
            </w:r>
          </w:p>
        </w:tc>
        <w:tc>
          <w:tcPr>
            <w:tcW w:w="1350" w:type="dxa"/>
          </w:tcPr>
          <w:p w:rsidR="00000000" w:rsidRDefault="00000000">
            <w:pPr>
              <w:rPr>
                <w:rtl/>
                <w:lang w:eastAsia="en-US"/>
              </w:rPr>
            </w:pPr>
            <w:r>
              <w:rPr>
                <w:rtl/>
                <w:lang w:eastAsia="en-US"/>
              </w:rPr>
              <w:t>11</w:t>
            </w:r>
          </w:p>
        </w:tc>
        <w:tc>
          <w:tcPr>
            <w:tcW w:w="1890" w:type="dxa"/>
          </w:tcPr>
          <w:p w:rsidR="00000000" w:rsidRDefault="00000000">
            <w:pPr>
              <w:rPr>
                <w:rtl/>
                <w:lang w:eastAsia="en-US"/>
              </w:rPr>
            </w:pPr>
            <w:r>
              <w:rPr>
                <w:rtl/>
                <w:lang w:eastAsia="en-US"/>
              </w:rPr>
              <w:t>18</w:t>
            </w:r>
          </w:p>
        </w:tc>
        <w:tc>
          <w:tcPr>
            <w:tcW w:w="1260" w:type="dxa"/>
          </w:tcPr>
          <w:p w:rsidR="00000000" w:rsidRDefault="00000000">
            <w:pPr>
              <w:rPr>
                <w:rtl/>
                <w:lang w:eastAsia="en-US"/>
              </w:rPr>
            </w:pPr>
            <w:r>
              <w:rPr>
                <w:rtl/>
                <w:lang w:eastAsia="en-US"/>
              </w:rPr>
              <w:t>43</w:t>
            </w:r>
          </w:p>
        </w:tc>
        <w:tc>
          <w:tcPr>
            <w:tcW w:w="1350" w:type="dxa"/>
          </w:tcPr>
          <w:p w:rsidR="00000000" w:rsidRDefault="00000000">
            <w:pPr>
              <w:rPr>
                <w:rtl/>
                <w:lang w:eastAsia="en-US"/>
              </w:rPr>
            </w:pPr>
            <w:r>
              <w:rPr>
                <w:rtl/>
                <w:lang w:eastAsia="en-US"/>
              </w:rPr>
              <w:t>514</w:t>
            </w:r>
          </w:p>
        </w:tc>
      </w:tr>
      <w:tr w:rsidR="00000000">
        <w:tblPrEx>
          <w:tblCellMar>
            <w:top w:w="0" w:type="dxa"/>
            <w:bottom w:w="0" w:type="dxa"/>
          </w:tblCellMar>
        </w:tblPrEx>
        <w:tc>
          <w:tcPr>
            <w:tcW w:w="2340" w:type="dxa"/>
          </w:tcPr>
          <w:p w:rsidR="00000000" w:rsidRDefault="00000000">
            <w:pPr>
              <w:rPr>
                <w:rtl/>
                <w:lang w:eastAsia="en-US"/>
              </w:rPr>
            </w:pPr>
            <w:r>
              <w:rPr>
                <w:rtl/>
                <w:lang w:eastAsia="en-US"/>
              </w:rPr>
              <w:t>طالب/ثابت دائرة أبحاث</w:t>
            </w:r>
          </w:p>
        </w:tc>
        <w:tc>
          <w:tcPr>
            <w:tcW w:w="1350" w:type="dxa"/>
          </w:tcPr>
          <w:p w:rsidR="00000000" w:rsidRDefault="00000000">
            <w:pPr>
              <w:rPr>
                <w:rtl/>
                <w:lang w:eastAsia="en-US"/>
              </w:rPr>
            </w:pPr>
            <w:r>
              <w:rPr>
                <w:rtl/>
                <w:lang w:eastAsia="en-US"/>
              </w:rPr>
              <w:t>14</w:t>
            </w:r>
          </w:p>
        </w:tc>
        <w:tc>
          <w:tcPr>
            <w:tcW w:w="1890" w:type="dxa"/>
          </w:tcPr>
          <w:p w:rsidR="00000000" w:rsidRDefault="00000000">
            <w:pPr>
              <w:rPr>
                <w:rtl/>
                <w:lang w:eastAsia="en-US"/>
              </w:rPr>
            </w:pPr>
            <w:r>
              <w:rPr>
                <w:rtl/>
                <w:lang w:eastAsia="en-US"/>
              </w:rPr>
              <w:t>24</w:t>
            </w:r>
          </w:p>
        </w:tc>
        <w:tc>
          <w:tcPr>
            <w:tcW w:w="1260" w:type="dxa"/>
          </w:tcPr>
          <w:p w:rsidR="00000000" w:rsidRDefault="00000000">
            <w:pPr>
              <w:rPr>
                <w:rtl/>
                <w:lang w:eastAsia="en-US"/>
              </w:rPr>
            </w:pPr>
            <w:r>
              <w:rPr>
                <w:rtl/>
                <w:lang w:eastAsia="en-US"/>
              </w:rPr>
              <w:t>253</w:t>
            </w:r>
          </w:p>
        </w:tc>
        <w:tc>
          <w:tcPr>
            <w:tcW w:w="1350" w:type="dxa"/>
          </w:tcPr>
          <w:p w:rsidR="00000000" w:rsidRDefault="00000000">
            <w:pPr>
              <w:rPr>
                <w:rtl/>
                <w:lang w:eastAsia="en-US"/>
              </w:rPr>
            </w:pPr>
            <w:r>
              <w:rPr>
                <w:rtl/>
                <w:lang w:eastAsia="en-US"/>
              </w:rPr>
              <w:t>-</w:t>
            </w:r>
          </w:p>
        </w:tc>
      </w:tr>
    </w:tbl>
    <w:p w:rsidR="00000000" w:rsidRDefault="00000000">
      <w:pPr>
        <w:pStyle w:val="SingleTxt"/>
        <w:rPr>
          <w:szCs w:val="26"/>
          <w:rtl/>
          <w:lang w:eastAsia="en-US"/>
        </w:rPr>
      </w:pPr>
      <w:r>
        <w:rPr>
          <w:szCs w:val="26"/>
          <w:rtl/>
          <w:lang w:eastAsia="en-US"/>
        </w:rPr>
        <w:tab/>
        <w:t>المصدر:</w:t>
      </w:r>
      <w:r>
        <w:rPr>
          <w:szCs w:val="26"/>
          <w:rtl/>
          <w:lang w:eastAsia="en-US"/>
        </w:rPr>
        <w:tab/>
        <w:t>اليونسكو وزارة التعليم التقني والفني، 1998.</w:t>
      </w:r>
    </w:p>
    <w:p w:rsidR="00000000" w:rsidRDefault="00000000">
      <w:pPr>
        <w:pStyle w:val="SingleTxt"/>
        <w:rPr>
          <w:b/>
          <w:bCs/>
          <w:rtl/>
          <w:lang w:eastAsia="en-US"/>
        </w:rPr>
      </w:pPr>
    </w:p>
    <w:p w:rsidR="00000000" w:rsidRDefault="00000000">
      <w:pPr>
        <w:pStyle w:val="SingleTxt"/>
        <w:rPr>
          <w:b/>
          <w:bCs/>
          <w:rtl/>
          <w:lang w:eastAsia="en-US"/>
        </w:rPr>
      </w:pPr>
    </w:p>
    <w:p w:rsidR="00000000" w:rsidRDefault="00000000">
      <w:pPr>
        <w:pStyle w:val="SingleTxt"/>
        <w:rPr>
          <w:b/>
          <w:bCs/>
          <w:rtl/>
          <w:lang w:eastAsia="en-US"/>
        </w:rPr>
      </w:pPr>
    </w:p>
    <w:p w:rsidR="00000000" w:rsidRDefault="00000000">
      <w:pPr>
        <w:pStyle w:val="SingleTxt"/>
        <w:rPr>
          <w:b/>
          <w:bCs/>
          <w:rtl/>
          <w:lang w:eastAsia="en-US"/>
        </w:rPr>
      </w:pPr>
    </w:p>
    <w:p w:rsidR="00000000" w:rsidRDefault="00000000">
      <w:pPr>
        <w:pStyle w:val="SingleTxt"/>
        <w:rPr>
          <w:b/>
          <w:bCs/>
          <w:rtl/>
          <w:lang w:eastAsia="en-US"/>
        </w:rPr>
      </w:pPr>
      <w:r>
        <w:rPr>
          <w:b/>
          <w:bCs/>
          <w:rtl/>
          <w:lang w:eastAsia="en-US"/>
        </w:rPr>
        <w:t xml:space="preserve">الجدول رقم 40 </w:t>
      </w:r>
      <w:r>
        <w:rPr>
          <w:b/>
          <w:bCs/>
          <w:lang w:eastAsia="en-US"/>
        </w:rPr>
        <w:t>–</w:t>
      </w:r>
      <w:r>
        <w:rPr>
          <w:b/>
          <w:bCs/>
          <w:rtl/>
          <w:lang w:eastAsia="en-US"/>
        </w:rPr>
        <w:t xml:space="preserve"> النسبة في التعليم التقني والفني 1997 - 1998</w:t>
      </w:r>
    </w:p>
    <w:tbl>
      <w:tblPr>
        <w:bidiVisual/>
        <w:tblW w:w="0" w:type="auto"/>
        <w:tblInd w:w="1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10"/>
        <w:gridCol w:w="1350"/>
        <w:gridCol w:w="1890"/>
        <w:gridCol w:w="1260"/>
        <w:gridCol w:w="1350"/>
      </w:tblGrid>
      <w:tr w:rsidR="00000000">
        <w:tblPrEx>
          <w:tblCellMar>
            <w:top w:w="0" w:type="dxa"/>
            <w:bottom w:w="0" w:type="dxa"/>
          </w:tblCellMar>
        </w:tblPrEx>
        <w:tc>
          <w:tcPr>
            <w:tcW w:w="1710" w:type="dxa"/>
          </w:tcPr>
          <w:p w:rsidR="00000000" w:rsidRDefault="00000000">
            <w:pPr>
              <w:pStyle w:val="H56"/>
              <w:keepNext w:val="0"/>
              <w:keepLines w:val="0"/>
              <w:suppressAutoHyphens w:val="0"/>
              <w:spacing w:line="400" w:lineRule="exact"/>
              <w:outlineLvl w:val="9"/>
              <w:rPr>
                <w:i/>
                <w:iCs/>
                <w:rtl/>
                <w:lang w:eastAsia="en-US"/>
              </w:rPr>
            </w:pPr>
            <w:r>
              <w:rPr>
                <w:i/>
                <w:iCs/>
                <w:rtl/>
                <w:lang w:eastAsia="en-US"/>
              </w:rPr>
              <w:t>النسبة</w:t>
            </w:r>
          </w:p>
        </w:tc>
        <w:tc>
          <w:tcPr>
            <w:tcW w:w="1350" w:type="dxa"/>
          </w:tcPr>
          <w:p w:rsidR="00000000" w:rsidRDefault="00000000">
            <w:pPr>
              <w:rPr>
                <w:i/>
                <w:iCs/>
                <w:rtl/>
                <w:lang w:eastAsia="en-US"/>
              </w:rPr>
            </w:pPr>
            <w:r>
              <w:rPr>
                <w:i/>
                <w:iCs/>
                <w:rtl/>
                <w:lang w:eastAsia="en-US"/>
              </w:rPr>
              <w:t>المراكز المهنية</w:t>
            </w:r>
          </w:p>
        </w:tc>
        <w:tc>
          <w:tcPr>
            <w:tcW w:w="1890" w:type="dxa"/>
          </w:tcPr>
          <w:p w:rsidR="00000000" w:rsidRDefault="00000000">
            <w:pPr>
              <w:rPr>
                <w:i/>
                <w:iCs/>
                <w:rtl/>
                <w:lang w:eastAsia="en-US"/>
              </w:rPr>
            </w:pPr>
            <w:r>
              <w:rPr>
                <w:i/>
                <w:iCs/>
                <w:rtl/>
                <w:lang w:eastAsia="en-US"/>
              </w:rPr>
              <w:t>كليات التعليم التقني</w:t>
            </w:r>
          </w:p>
        </w:tc>
        <w:tc>
          <w:tcPr>
            <w:tcW w:w="1260" w:type="dxa"/>
          </w:tcPr>
          <w:p w:rsidR="00000000" w:rsidRDefault="00000000">
            <w:pPr>
              <w:rPr>
                <w:i/>
                <w:iCs/>
                <w:rtl/>
                <w:lang w:eastAsia="en-US"/>
              </w:rPr>
            </w:pPr>
            <w:r>
              <w:rPr>
                <w:i/>
                <w:iCs/>
                <w:rtl/>
                <w:lang w:eastAsia="en-US"/>
              </w:rPr>
              <w:t>الليسيه التقنية</w:t>
            </w:r>
          </w:p>
        </w:tc>
        <w:tc>
          <w:tcPr>
            <w:tcW w:w="1350" w:type="dxa"/>
          </w:tcPr>
          <w:p w:rsidR="00000000" w:rsidRDefault="00000000">
            <w:pPr>
              <w:rPr>
                <w:i/>
                <w:iCs/>
                <w:rtl/>
                <w:lang w:eastAsia="en-US"/>
              </w:rPr>
            </w:pPr>
            <w:r>
              <w:rPr>
                <w:i/>
                <w:iCs/>
                <w:rtl/>
                <w:lang w:eastAsia="en-US"/>
              </w:rPr>
              <w:t>المدارس المهنية</w:t>
            </w:r>
          </w:p>
        </w:tc>
      </w:tr>
      <w:tr w:rsidR="00000000">
        <w:tblPrEx>
          <w:tblCellMar>
            <w:top w:w="0" w:type="dxa"/>
            <w:bottom w:w="0" w:type="dxa"/>
          </w:tblCellMar>
        </w:tblPrEx>
        <w:tc>
          <w:tcPr>
            <w:tcW w:w="1710" w:type="dxa"/>
          </w:tcPr>
          <w:p w:rsidR="00000000" w:rsidRDefault="00000000">
            <w:pPr>
              <w:pStyle w:val="H56"/>
              <w:keepNext w:val="0"/>
              <w:keepLines w:val="0"/>
              <w:suppressAutoHyphens w:val="0"/>
              <w:spacing w:line="400" w:lineRule="exact"/>
              <w:outlineLvl w:val="9"/>
              <w:rPr>
                <w:rtl/>
                <w:lang w:eastAsia="en-US"/>
              </w:rPr>
            </w:pPr>
            <w:r>
              <w:rPr>
                <w:rtl/>
                <w:lang w:eastAsia="en-US"/>
              </w:rPr>
              <w:t>طالب/قائمة</w:t>
            </w:r>
          </w:p>
        </w:tc>
        <w:tc>
          <w:tcPr>
            <w:tcW w:w="1350" w:type="dxa"/>
          </w:tcPr>
          <w:p w:rsidR="00000000" w:rsidRDefault="00000000">
            <w:pPr>
              <w:rPr>
                <w:rtl/>
                <w:lang w:eastAsia="en-US"/>
              </w:rPr>
            </w:pPr>
            <w:r>
              <w:rPr>
                <w:rtl/>
                <w:lang w:eastAsia="en-US"/>
              </w:rPr>
              <w:t>23</w:t>
            </w:r>
          </w:p>
        </w:tc>
        <w:tc>
          <w:tcPr>
            <w:tcW w:w="1890" w:type="dxa"/>
          </w:tcPr>
          <w:p w:rsidR="00000000" w:rsidRDefault="00000000">
            <w:pPr>
              <w:rPr>
                <w:rtl/>
                <w:lang w:eastAsia="en-US"/>
              </w:rPr>
            </w:pPr>
            <w:r>
              <w:rPr>
                <w:rtl/>
                <w:lang w:eastAsia="en-US"/>
              </w:rPr>
              <w:t>71</w:t>
            </w:r>
          </w:p>
        </w:tc>
        <w:tc>
          <w:tcPr>
            <w:tcW w:w="1260" w:type="dxa"/>
          </w:tcPr>
          <w:p w:rsidR="00000000" w:rsidRDefault="00000000">
            <w:pPr>
              <w:rPr>
                <w:rtl/>
                <w:lang w:eastAsia="en-US"/>
              </w:rPr>
            </w:pPr>
            <w:r>
              <w:rPr>
                <w:rtl/>
                <w:lang w:eastAsia="en-US"/>
              </w:rPr>
              <w:t>74</w:t>
            </w:r>
          </w:p>
        </w:tc>
        <w:tc>
          <w:tcPr>
            <w:tcW w:w="1350" w:type="dxa"/>
          </w:tcPr>
          <w:p w:rsidR="00000000" w:rsidRDefault="00000000">
            <w:pPr>
              <w:rPr>
                <w:rtl/>
                <w:lang w:eastAsia="en-US"/>
              </w:rPr>
            </w:pPr>
            <w:r>
              <w:rPr>
                <w:rtl/>
                <w:lang w:eastAsia="en-US"/>
              </w:rPr>
              <w:t>27</w:t>
            </w:r>
          </w:p>
        </w:tc>
      </w:tr>
      <w:tr w:rsidR="00000000">
        <w:tblPrEx>
          <w:tblCellMar>
            <w:top w:w="0" w:type="dxa"/>
            <w:bottom w:w="0" w:type="dxa"/>
          </w:tblCellMar>
        </w:tblPrEx>
        <w:tc>
          <w:tcPr>
            <w:tcW w:w="1710" w:type="dxa"/>
          </w:tcPr>
          <w:p w:rsidR="00000000" w:rsidRDefault="00000000">
            <w:pPr>
              <w:rPr>
                <w:rtl/>
                <w:lang w:eastAsia="en-US"/>
              </w:rPr>
            </w:pPr>
            <w:r>
              <w:rPr>
                <w:rtl/>
                <w:lang w:eastAsia="en-US"/>
              </w:rPr>
              <w:t>طالب/بنك أبيض</w:t>
            </w:r>
          </w:p>
        </w:tc>
        <w:tc>
          <w:tcPr>
            <w:tcW w:w="1350" w:type="dxa"/>
          </w:tcPr>
          <w:p w:rsidR="00000000" w:rsidRDefault="00000000">
            <w:pPr>
              <w:rPr>
                <w:rtl/>
                <w:lang w:eastAsia="en-US"/>
              </w:rPr>
            </w:pPr>
            <w:r>
              <w:rPr>
                <w:rtl/>
                <w:lang w:eastAsia="en-US"/>
              </w:rPr>
              <w:t>1</w:t>
            </w:r>
          </w:p>
        </w:tc>
        <w:tc>
          <w:tcPr>
            <w:tcW w:w="1890" w:type="dxa"/>
          </w:tcPr>
          <w:p w:rsidR="00000000" w:rsidRDefault="00000000">
            <w:pPr>
              <w:rPr>
                <w:rtl/>
                <w:lang w:eastAsia="en-US"/>
              </w:rPr>
            </w:pPr>
            <w:r>
              <w:rPr>
                <w:rtl/>
                <w:lang w:eastAsia="en-US"/>
              </w:rPr>
              <w:t>4</w:t>
            </w:r>
          </w:p>
        </w:tc>
        <w:tc>
          <w:tcPr>
            <w:tcW w:w="1260" w:type="dxa"/>
          </w:tcPr>
          <w:p w:rsidR="00000000" w:rsidRDefault="00000000">
            <w:pPr>
              <w:rPr>
                <w:rtl/>
                <w:lang w:eastAsia="en-US"/>
              </w:rPr>
            </w:pPr>
            <w:r>
              <w:rPr>
                <w:rtl/>
                <w:lang w:eastAsia="en-US"/>
              </w:rPr>
              <w:t>5</w:t>
            </w:r>
          </w:p>
        </w:tc>
        <w:tc>
          <w:tcPr>
            <w:tcW w:w="1350" w:type="dxa"/>
          </w:tcPr>
          <w:p w:rsidR="00000000" w:rsidRDefault="00000000">
            <w:pPr>
              <w:rPr>
                <w:rtl/>
                <w:lang w:eastAsia="en-US"/>
              </w:rPr>
            </w:pPr>
            <w:r>
              <w:rPr>
                <w:rtl/>
                <w:lang w:eastAsia="en-US"/>
              </w:rPr>
              <w:t>3</w:t>
            </w:r>
          </w:p>
        </w:tc>
      </w:tr>
      <w:tr w:rsidR="00000000">
        <w:tblPrEx>
          <w:tblCellMar>
            <w:top w:w="0" w:type="dxa"/>
            <w:bottom w:w="0" w:type="dxa"/>
          </w:tblCellMar>
        </w:tblPrEx>
        <w:tc>
          <w:tcPr>
            <w:tcW w:w="1710" w:type="dxa"/>
          </w:tcPr>
          <w:p w:rsidR="00000000" w:rsidRDefault="00000000">
            <w:pPr>
              <w:rPr>
                <w:rtl/>
                <w:lang w:eastAsia="en-US"/>
              </w:rPr>
            </w:pPr>
            <w:r>
              <w:rPr>
                <w:rtl/>
                <w:lang w:eastAsia="en-US"/>
              </w:rPr>
              <w:t>طالب/بنك رسم</w:t>
            </w:r>
          </w:p>
        </w:tc>
        <w:tc>
          <w:tcPr>
            <w:tcW w:w="1350" w:type="dxa"/>
          </w:tcPr>
          <w:p w:rsidR="00000000" w:rsidRDefault="00000000">
            <w:pPr>
              <w:rPr>
                <w:rtl/>
                <w:lang w:eastAsia="en-US"/>
              </w:rPr>
            </w:pPr>
            <w:r>
              <w:rPr>
                <w:rtl/>
                <w:lang w:eastAsia="en-US"/>
              </w:rPr>
              <w:t>-</w:t>
            </w:r>
          </w:p>
        </w:tc>
        <w:tc>
          <w:tcPr>
            <w:tcW w:w="1890" w:type="dxa"/>
          </w:tcPr>
          <w:p w:rsidR="00000000" w:rsidRDefault="00000000">
            <w:pPr>
              <w:rPr>
                <w:rtl/>
                <w:lang w:eastAsia="en-US"/>
              </w:rPr>
            </w:pPr>
            <w:r>
              <w:rPr>
                <w:rtl/>
                <w:lang w:eastAsia="en-US"/>
              </w:rPr>
              <w:t>50</w:t>
            </w:r>
          </w:p>
        </w:tc>
        <w:tc>
          <w:tcPr>
            <w:tcW w:w="1260" w:type="dxa"/>
          </w:tcPr>
          <w:p w:rsidR="00000000" w:rsidRDefault="00000000">
            <w:pPr>
              <w:rPr>
                <w:rtl/>
                <w:lang w:eastAsia="en-US"/>
              </w:rPr>
            </w:pPr>
            <w:r>
              <w:rPr>
                <w:rtl/>
                <w:lang w:eastAsia="en-US"/>
              </w:rPr>
              <w:t>46</w:t>
            </w:r>
          </w:p>
        </w:tc>
        <w:tc>
          <w:tcPr>
            <w:tcW w:w="1350" w:type="dxa"/>
          </w:tcPr>
          <w:p w:rsidR="00000000" w:rsidRDefault="00000000">
            <w:pPr>
              <w:rPr>
                <w:rtl/>
                <w:lang w:eastAsia="en-US"/>
              </w:rPr>
            </w:pPr>
            <w:r>
              <w:rPr>
                <w:rtl/>
                <w:lang w:eastAsia="en-US"/>
              </w:rPr>
              <w:t>-</w:t>
            </w:r>
          </w:p>
        </w:tc>
      </w:tr>
      <w:tr w:rsidR="00000000">
        <w:tblPrEx>
          <w:tblCellMar>
            <w:top w:w="0" w:type="dxa"/>
            <w:bottom w:w="0" w:type="dxa"/>
          </w:tblCellMar>
        </w:tblPrEx>
        <w:tc>
          <w:tcPr>
            <w:tcW w:w="1710" w:type="dxa"/>
          </w:tcPr>
          <w:p w:rsidR="00000000" w:rsidRDefault="00000000">
            <w:pPr>
              <w:rPr>
                <w:rtl/>
                <w:lang w:eastAsia="en-US"/>
              </w:rPr>
            </w:pPr>
            <w:r>
              <w:rPr>
                <w:rtl/>
                <w:lang w:eastAsia="en-US"/>
              </w:rPr>
              <w:t>طالب/مقعد</w:t>
            </w:r>
          </w:p>
        </w:tc>
        <w:tc>
          <w:tcPr>
            <w:tcW w:w="1350" w:type="dxa"/>
          </w:tcPr>
          <w:p w:rsidR="00000000" w:rsidRDefault="00000000">
            <w:pPr>
              <w:rPr>
                <w:rtl/>
                <w:lang w:eastAsia="en-US"/>
              </w:rPr>
            </w:pPr>
            <w:r>
              <w:rPr>
                <w:rtl/>
                <w:lang w:eastAsia="en-US"/>
              </w:rPr>
              <w:t>83</w:t>
            </w:r>
          </w:p>
        </w:tc>
        <w:tc>
          <w:tcPr>
            <w:tcW w:w="1890" w:type="dxa"/>
          </w:tcPr>
          <w:p w:rsidR="00000000" w:rsidRDefault="00000000">
            <w:pPr>
              <w:rPr>
                <w:rtl/>
                <w:lang w:eastAsia="en-US"/>
              </w:rPr>
            </w:pPr>
            <w:r>
              <w:rPr>
                <w:rtl/>
                <w:lang w:eastAsia="en-US"/>
              </w:rPr>
              <w:t>49</w:t>
            </w:r>
          </w:p>
        </w:tc>
        <w:tc>
          <w:tcPr>
            <w:tcW w:w="1260" w:type="dxa"/>
          </w:tcPr>
          <w:p w:rsidR="00000000" w:rsidRDefault="00000000">
            <w:pPr>
              <w:rPr>
                <w:rtl/>
                <w:lang w:eastAsia="en-US"/>
              </w:rPr>
            </w:pPr>
            <w:r>
              <w:rPr>
                <w:rtl/>
                <w:lang w:eastAsia="en-US"/>
              </w:rPr>
              <w:t>53</w:t>
            </w:r>
          </w:p>
        </w:tc>
        <w:tc>
          <w:tcPr>
            <w:tcW w:w="1350" w:type="dxa"/>
          </w:tcPr>
          <w:p w:rsidR="00000000" w:rsidRDefault="00000000">
            <w:pPr>
              <w:rPr>
                <w:rtl/>
                <w:lang w:eastAsia="en-US"/>
              </w:rPr>
            </w:pPr>
            <w:r>
              <w:rPr>
                <w:rtl/>
                <w:lang w:eastAsia="en-US"/>
              </w:rPr>
              <w:t>740</w:t>
            </w:r>
          </w:p>
        </w:tc>
      </w:tr>
      <w:tr w:rsidR="00000000">
        <w:tblPrEx>
          <w:tblCellMar>
            <w:top w:w="0" w:type="dxa"/>
            <w:bottom w:w="0" w:type="dxa"/>
          </w:tblCellMar>
        </w:tblPrEx>
        <w:tc>
          <w:tcPr>
            <w:tcW w:w="1710" w:type="dxa"/>
          </w:tcPr>
          <w:p w:rsidR="00000000" w:rsidRDefault="00000000">
            <w:pPr>
              <w:rPr>
                <w:rtl/>
                <w:lang w:eastAsia="en-US"/>
              </w:rPr>
            </w:pPr>
            <w:r>
              <w:rPr>
                <w:rtl/>
                <w:lang w:eastAsia="en-US"/>
              </w:rPr>
              <w:t>طالب/ثابت</w:t>
            </w:r>
          </w:p>
        </w:tc>
        <w:tc>
          <w:tcPr>
            <w:tcW w:w="1350" w:type="dxa"/>
          </w:tcPr>
          <w:p w:rsidR="00000000" w:rsidRDefault="00000000">
            <w:pPr>
              <w:rPr>
                <w:rtl/>
                <w:lang w:eastAsia="en-US"/>
              </w:rPr>
            </w:pPr>
            <w:r>
              <w:rPr>
                <w:rtl/>
                <w:lang w:eastAsia="en-US"/>
              </w:rPr>
              <w:t>14</w:t>
            </w:r>
          </w:p>
        </w:tc>
        <w:tc>
          <w:tcPr>
            <w:tcW w:w="1890" w:type="dxa"/>
          </w:tcPr>
          <w:p w:rsidR="00000000" w:rsidRDefault="00000000">
            <w:pPr>
              <w:rPr>
                <w:rtl/>
                <w:lang w:eastAsia="en-US"/>
              </w:rPr>
            </w:pPr>
            <w:r>
              <w:rPr>
                <w:rtl/>
                <w:lang w:eastAsia="en-US"/>
              </w:rPr>
              <w:t>105</w:t>
            </w:r>
          </w:p>
        </w:tc>
        <w:tc>
          <w:tcPr>
            <w:tcW w:w="1260" w:type="dxa"/>
          </w:tcPr>
          <w:p w:rsidR="00000000" w:rsidRDefault="00000000">
            <w:pPr>
              <w:rPr>
                <w:rtl/>
                <w:lang w:eastAsia="en-US"/>
              </w:rPr>
            </w:pPr>
            <w:r>
              <w:rPr>
                <w:rtl/>
                <w:lang w:eastAsia="en-US"/>
              </w:rPr>
              <w:t>449</w:t>
            </w:r>
          </w:p>
        </w:tc>
        <w:tc>
          <w:tcPr>
            <w:tcW w:w="1350" w:type="dxa"/>
          </w:tcPr>
          <w:p w:rsidR="00000000" w:rsidRDefault="00000000">
            <w:pPr>
              <w:rPr>
                <w:rtl/>
                <w:lang w:eastAsia="en-US"/>
              </w:rPr>
            </w:pPr>
            <w:r>
              <w:rPr>
                <w:rtl/>
                <w:lang w:eastAsia="en-US"/>
              </w:rPr>
              <w:t>-</w:t>
            </w:r>
          </w:p>
        </w:tc>
      </w:tr>
    </w:tbl>
    <w:p w:rsidR="00000000" w:rsidRDefault="00000000">
      <w:pPr>
        <w:pStyle w:val="SingleTxt"/>
        <w:rPr>
          <w:rtl/>
          <w:lang w:eastAsia="en-US"/>
        </w:rPr>
      </w:pPr>
    </w:p>
    <w:p w:rsidR="00000000" w:rsidRDefault="00000000">
      <w:pPr>
        <w:pStyle w:val="SingleTxt"/>
        <w:rPr>
          <w:b/>
          <w:bCs/>
          <w:rtl/>
          <w:lang w:eastAsia="en-US"/>
        </w:rPr>
      </w:pPr>
      <w:r>
        <w:rPr>
          <w:b/>
          <w:bCs/>
          <w:rtl/>
          <w:lang w:eastAsia="en-US"/>
        </w:rPr>
        <w:t xml:space="preserve">الجدول رقم 41 </w:t>
      </w:r>
      <w:r>
        <w:rPr>
          <w:b/>
          <w:bCs/>
          <w:lang w:eastAsia="en-US"/>
        </w:rPr>
        <w:t>–</w:t>
      </w:r>
      <w:r>
        <w:rPr>
          <w:b/>
          <w:bCs/>
          <w:rtl/>
          <w:lang w:eastAsia="en-US"/>
        </w:rPr>
        <w:t xml:space="preserve"> تطور نتائج امتحانات التخرج في المدارس الفنية</w:t>
      </w:r>
    </w:p>
    <w:tbl>
      <w:tblPr>
        <w:bidiVisual/>
        <w:tblW w:w="0" w:type="auto"/>
        <w:tblInd w:w="1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90"/>
        <w:gridCol w:w="1890"/>
        <w:gridCol w:w="1890"/>
        <w:gridCol w:w="1890"/>
      </w:tblGrid>
      <w:tr w:rsidR="00000000">
        <w:tblPrEx>
          <w:tblCellMar>
            <w:top w:w="0" w:type="dxa"/>
            <w:bottom w:w="0" w:type="dxa"/>
          </w:tblCellMar>
        </w:tblPrEx>
        <w:tc>
          <w:tcPr>
            <w:tcW w:w="1890" w:type="dxa"/>
          </w:tcPr>
          <w:p w:rsidR="00000000" w:rsidRDefault="00000000">
            <w:pPr>
              <w:pStyle w:val="H56"/>
              <w:keepNext w:val="0"/>
              <w:keepLines w:val="0"/>
              <w:suppressAutoHyphens w:val="0"/>
              <w:spacing w:line="400" w:lineRule="exact"/>
              <w:outlineLvl w:val="9"/>
              <w:rPr>
                <w:i/>
                <w:iCs/>
                <w:rtl/>
                <w:lang w:eastAsia="en-US"/>
              </w:rPr>
            </w:pPr>
            <w:r>
              <w:rPr>
                <w:i/>
                <w:iCs/>
                <w:rtl/>
                <w:lang w:eastAsia="en-US"/>
              </w:rPr>
              <w:t>السنة</w:t>
            </w:r>
          </w:p>
        </w:tc>
        <w:tc>
          <w:tcPr>
            <w:tcW w:w="1890" w:type="dxa"/>
          </w:tcPr>
          <w:p w:rsidR="00000000" w:rsidRDefault="00000000">
            <w:pPr>
              <w:rPr>
                <w:i/>
                <w:iCs/>
                <w:rtl/>
                <w:lang w:eastAsia="en-US"/>
              </w:rPr>
            </w:pPr>
            <w:r>
              <w:rPr>
                <w:i/>
                <w:iCs/>
                <w:rtl/>
                <w:lang w:eastAsia="en-US"/>
              </w:rPr>
              <w:t>المقيدون</w:t>
            </w:r>
          </w:p>
        </w:tc>
        <w:tc>
          <w:tcPr>
            <w:tcW w:w="1890" w:type="dxa"/>
          </w:tcPr>
          <w:p w:rsidR="00000000" w:rsidRDefault="00000000">
            <w:pPr>
              <w:rPr>
                <w:i/>
                <w:iCs/>
                <w:rtl/>
                <w:lang w:eastAsia="en-US"/>
              </w:rPr>
            </w:pPr>
            <w:r>
              <w:rPr>
                <w:i/>
                <w:iCs/>
                <w:rtl/>
                <w:lang w:eastAsia="en-US"/>
              </w:rPr>
              <w:t>الحاضرون</w:t>
            </w:r>
          </w:p>
        </w:tc>
        <w:tc>
          <w:tcPr>
            <w:tcW w:w="1890" w:type="dxa"/>
          </w:tcPr>
          <w:p w:rsidR="00000000" w:rsidRDefault="00000000">
            <w:pPr>
              <w:rPr>
                <w:i/>
                <w:iCs/>
                <w:rtl/>
                <w:lang w:eastAsia="en-US"/>
              </w:rPr>
            </w:pPr>
            <w:r>
              <w:rPr>
                <w:i/>
                <w:iCs/>
                <w:rtl/>
                <w:lang w:eastAsia="en-US"/>
              </w:rPr>
              <w:t>المقبولون</w:t>
            </w:r>
          </w:p>
        </w:tc>
      </w:tr>
      <w:tr w:rsidR="00000000">
        <w:tblPrEx>
          <w:tblCellMar>
            <w:top w:w="0" w:type="dxa"/>
            <w:bottom w:w="0" w:type="dxa"/>
          </w:tblCellMar>
        </w:tblPrEx>
        <w:tc>
          <w:tcPr>
            <w:tcW w:w="1890" w:type="dxa"/>
          </w:tcPr>
          <w:p w:rsidR="00000000" w:rsidRDefault="00000000">
            <w:pPr>
              <w:pStyle w:val="H56"/>
              <w:keepNext w:val="0"/>
              <w:keepLines w:val="0"/>
              <w:suppressAutoHyphens w:val="0"/>
              <w:spacing w:line="400" w:lineRule="exact"/>
              <w:outlineLvl w:val="9"/>
              <w:rPr>
                <w:rtl/>
                <w:lang w:eastAsia="en-US"/>
              </w:rPr>
            </w:pPr>
            <w:r>
              <w:rPr>
                <w:rtl/>
                <w:lang w:eastAsia="en-US"/>
              </w:rPr>
              <w:t>1984</w:t>
            </w:r>
          </w:p>
        </w:tc>
        <w:tc>
          <w:tcPr>
            <w:tcW w:w="1890" w:type="dxa"/>
          </w:tcPr>
          <w:p w:rsidR="00000000" w:rsidRDefault="00000000">
            <w:pPr>
              <w:rPr>
                <w:rtl/>
                <w:lang w:eastAsia="en-US"/>
              </w:rPr>
            </w:pPr>
            <w:r>
              <w:rPr>
                <w:rtl/>
                <w:lang w:eastAsia="en-US"/>
              </w:rPr>
              <w:t>799 1</w:t>
            </w:r>
          </w:p>
        </w:tc>
        <w:tc>
          <w:tcPr>
            <w:tcW w:w="1890" w:type="dxa"/>
          </w:tcPr>
          <w:p w:rsidR="00000000" w:rsidRDefault="00000000">
            <w:pPr>
              <w:rPr>
                <w:rtl/>
                <w:lang w:eastAsia="en-US"/>
              </w:rPr>
            </w:pPr>
            <w:r>
              <w:rPr>
                <w:rtl/>
                <w:lang w:eastAsia="en-US"/>
              </w:rPr>
              <w:t>787 1</w:t>
            </w:r>
          </w:p>
        </w:tc>
        <w:tc>
          <w:tcPr>
            <w:tcW w:w="1890" w:type="dxa"/>
          </w:tcPr>
          <w:p w:rsidR="00000000" w:rsidRDefault="00000000">
            <w:pPr>
              <w:rPr>
                <w:rtl/>
                <w:lang w:eastAsia="en-US"/>
              </w:rPr>
            </w:pPr>
            <w:r>
              <w:rPr>
                <w:rtl/>
                <w:lang w:eastAsia="en-US"/>
              </w:rPr>
              <w:t>541 1</w:t>
            </w:r>
          </w:p>
        </w:tc>
      </w:tr>
      <w:tr w:rsidR="00000000">
        <w:tblPrEx>
          <w:tblCellMar>
            <w:top w:w="0" w:type="dxa"/>
            <w:bottom w:w="0" w:type="dxa"/>
          </w:tblCellMar>
        </w:tblPrEx>
        <w:tc>
          <w:tcPr>
            <w:tcW w:w="1890" w:type="dxa"/>
          </w:tcPr>
          <w:p w:rsidR="00000000" w:rsidRDefault="00000000">
            <w:pPr>
              <w:rPr>
                <w:rtl/>
                <w:lang w:eastAsia="en-US"/>
              </w:rPr>
            </w:pPr>
            <w:r>
              <w:rPr>
                <w:rtl/>
                <w:lang w:eastAsia="en-US"/>
              </w:rPr>
              <w:t>1985</w:t>
            </w:r>
          </w:p>
        </w:tc>
        <w:tc>
          <w:tcPr>
            <w:tcW w:w="1890" w:type="dxa"/>
          </w:tcPr>
          <w:p w:rsidR="00000000" w:rsidRDefault="00000000">
            <w:pPr>
              <w:rPr>
                <w:rtl/>
                <w:lang w:eastAsia="en-US"/>
              </w:rPr>
            </w:pPr>
            <w:r>
              <w:rPr>
                <w:rtl/>
                <w:lang w:eastAsia="en-US"/>
              </w:rPr>
              <w:t>446 2</w:t>
            </w:r>
          </w:p>
        </w:tc>
        <w:tc>
          <w:tcPr>
            <w:tcW w:w="1890" w:type="dxa"/>
          </w:tcPr>
          <w:p w:rsidR="00000000" w:rsidRDefault="00000000">
            <w:pPr>
              <w:rPr>
                <w:rtl/>
                <w:lang w:eastAsia="en-US"/>
              </w:rPr>
            </w:pPr>
            <w:r>
              <w:rPr>
                <w:rtl/>
                <w:lang w:eastAsia="en-US"/>
              </w:rPr>
              <w:t>435 2</w:t>
            </w:r>
          </w:p>
        </w:tc>
        <w:tc>
          <w:tcPr>
            <w:tcW w:w="1890" w:type="dxa"/>
          </w:tcPr>
          <w:p w:rsidR="00000000" w:rsidRDefault="00000000">
            <w:pPr>
              <w:rPr>
                <w:rtl/>
                <w:lang w:eastAsia="en-US"/>
              </w:rPr>
            </w:pPr>
            <w:r>
              <w:rPr>
                <w:rtl/>
                <w:lang w:eastAsia="en-US"/>
              </w:rPr>
              <w:t>363 2</w:t>
            </w:r>
          </w:p>
        </w:tc>
      </w:tr>
      <w:tr w:rsidR="00000000">
        <w:tblPrEx>
          <w:tblCellMar>
            <w:top w:w="0" w:type="dxa"/>
            <w:bottom w:w="0" w:type="dxa"/>
          </w:tblCellMar>
        </w:tblPrEx>
        <w:tc>
          <w:tcPr>
            <w:tcW w:w="1890" w:type="dxa"/>
          </w:tcPr>
          <w:p w:rsidR="00000000" w:rsidRDefault="00000000">
            <w:pPr>
              <w:rPr>
                <w:rtl/>
                <w:lang w:eastAsia="en-US"/>
              </w:rPr>
            </w:pPr>
            <w:r>
              <w:rPr>
                <w:rtl/>
                <w:lang w:eastAsia="en-US"/>
              </w:rPr>
              <w:t>1986</w:t>
            </w:r>
          </w:p>
        </w:tc>
        <w:tc>
          <w:tcPr>
            <w:tcW w:w="1890" w:type="dxa"/>
          </w:tcPr>
          <w:p w:rsidR="00000000" w:rsidRDefault="00000000">
            <w:pPr>
              <w:rPr>
                <w:rtl/>
                <w:lang w:eastAsia="en-US"/>
              </w:rPr>
            </w:pPr>
            <w:r>
              <w:rPr>
                <w:rtl/>
                <w:lang w:eastAsia="en-US"/>
              </w:rPr>
              <w:t>229 2</w:t>
            </w:r>
          </w:p>
        </w:tc>
        <w:tc>
          <w:tcPr>
            <w:tcW w:w="1890" w:type="dxa"/>
          </w:tcPr>
          <w:p w:rsidR="00000000" w:rsidRDefault="00000000">
            <w:pPr>
              <w:rPr>
                <w:rtl/>
                <w:lang w:eastAsia="en-US"/>
              </w:rPr>
            </w:pPr>
            <w:r>
              <w:rPr>
                <w:rtl/>
                <w:lang w:eastAsia="en-US"/>
              </w:rPr>
              <w:t>137 2</w:t>
            </w:r>
          </w:p>
        </w:tc>
        <w:tc>
          <w:tcPr>
            <w:tcW w:w="1890" w:type="dxa"/>
          </w:tcPr>
          <w:p w:rsidR="00000000" w:rsidRDefault="00000000">
            <w:pPr>
              <w:rPr>
                <w:rtl/>
                <w:lang w:eastAsia="en-US"/>
              </w:rPr>
            </w:pPr>
            <w:r>
              <w:rPr>
                <w:rtl/>
                <w:lang w:eastAsia="en-US"/>
              </w:rPr>
              <w:t>122 2</w:t>
            </w:r>
          </w:p>
        </w:tc>
      </w:tr>
      <w:tr w:rsidR="00000000">
        <w:tblPrEx>
          <w:tblCellMar>
            <w:top w:w="0" w:type="dxa"/>
            <w:bottom w:w="0" w:type="dxa"/>
          </w:tblCellMar>
        </w:tblPrEx>
        <w:tc>
          <w:tcPr>
            <w:tcW w:w="1890" w:type="dxa"/>
          </w:tcPr>
          <w:p w:rsidR="00000000" w:rsidRDefault="00000000">
            <w:pPr>
              <w:rPr>
                <w:rtl/>
                <w:lang w:eastAsia="en-US"/>
              </w:rPr>
            </w:pPr>
            <w:r>
              <w:rPr>
                <w:rtl/>
                <w:lang w:eastAsia="en-US"/>
              </w:rPr>
              <w:t>1987</w:t>
            </w:r>
          </w:p>
        </w:tc>
        <w:tc>
          <w:tcPr>
            <w:tcW w:w="1890" w:type="dxa"/>
          </w:tcPr>
          <w:p w:rsidR="00000000" w:rsidRDefault="00000000">
            <w:pPr>
              <w:rPr>
                <w:rtl/>
                <w:lang w:eastAsia="en-US"/>
              </w:rPr>
            </w:pPr>
            <w:r>
              <w:rPr>
                <w:rtl/>
                <w:lang w:eastAsia="en-US"/>
              </w:rPr>
              <w:t>115 2</w:t>
            </w:r>
          </w:p>
        </w:tc>
        <w:tc>
          <w:tcPr>
            <w:tcW w:w="1890" w:type="dxa"/>
          </w:tcPr>
          <w:p w:rsidR="00000000" w:rsidRDefault="00000000">
            <w:pPr>
              <w:rPr>
                <w:rtl/>
                <w:lang w:eastAsia="en-US"/>
              </w:rPr>
            </w:pPr>
            <w:r>
              <w:rPr>
                <w:rtl/>
                <w:lang w:eastAsia="en-US"/>
              </w:rPr>
              <w:t>101 2</w:t>
            </w:r>
          </w:p>
        </w:tc>
        <w:tc>
          <w:tcPr>
            <w:tcW w:w="1890" w:type="dxa"/>
          </w:tcPr>
          <w:p w:rsidR="00000000" w:rsidRDefault="00000000">
            <w:pPr>
              <w:rPr>
                <w:rtl/>
                <w:lang w:eastAsia="en-US"/>
              </w:rPr>
            </w:pPr>
            <w:r>
              <w:rPr>
                <w:rtl/>
                <w:lang w:eastAsia="en-US"/>
              </w:rPr>
              <w:t>919 1</w:t>
            </w:r>
          </w:p>
        </w:tc>
      </w:tr>
      <w:tr w:rsidR="00000000">
        <w:tblPrEx>
          <w:tblCellMar>
            <w:top w:w="0" w:type="dxa"/>
            <w:bottom w:w="0" w:type="dxa"/>
          </w:tblCellMar>
        </w:tblPrEx>
        <w:tc>
          <w:tcPr>
            <w:tcW w:w="1890" w:type="dxa"/>
          </w:tcPr>
          <w:p w:rsidR="00000000" w:rsidRDefault="00000000">
            <w:pPr>
              <w:rPr>
                <w:rtl/>
                <w:lang w:eastAsia="en-US"/>
              </w:rPr>
            </w:pPr>
            <w:r>
              <w:rPr>
                <w:rtl/>
                <w:lang w:eastAsia="en-US"/>
              </w:rPr>
              <w:t>1988</w:t>
            </w:r>
          </w:p>
        </w:tc>
        <w:tc>
          <w:tcPr>
            <w:tcW w:w="1890" w:type="dxa"/>
          </w:tcPr>
          <w:p w:rsidR="00000000" w:rsidRDefault="00000000">
            <w:pPr>
              <w:rPr>
                <w:rtl/>
                <w:lang w:eastAsia="en-US"/>
              </w:rPr>
            </w:pPr>
            <w:r>
              <w:rPr>
                <w:rtl/>
                <w:lang w:eastAsia="en-US"/>
              </w:rPr>
              <w:t>634 1</w:t>
            </w:r>
          </w:p>
        </w:tc>
        <w:tc>
          <w:tcPr>
            <w:tcW w:w="1890" w:type="dxa"/>
          </w:tcPr>
          <w:p w:rsidR="00000000" w:rsidRDefault="00000000">
            <w:pPr>
              <w:rPr>
                <w:rtl/>
                <w:lang w:eastAsia="en-US"/>
              </w:rPr>
            </w:pPr>
            <w:r>
              <w:rPr>
                <w:rtl/>
                <w:lang w:eastAsia="en-US"/>
              </w:rPr>
              <w:t>627 1</w:t>
            </w:r>
          </w:p>
        </w:tc>
        <w:tc>
          <w:tcPr>
            <w:tcW w:w="1890" w:type="dxa"/>
          </w:tcPr>
          <w:p w:rsidR="00000000" w:rsidRDefault="00000000">
            <w:pPr>
              <w:rPr>
                <w:rtl/>
                <w:lang w:eastAsia="en-US"/>
              </w:rPr>
            </w:pPr>
            <w:r>
              <w:rPr>
                <w:rtl/>
                <w:lang w:eastAsia="en-US"/>
              </w:rPr>
              <w:t>486 1</w:t>
            </w:r>
          </w:p>
        </w:tc>
      </w:tr>
      <w:tr w:rsidR="00000000">
        <w:tblPrEx>
          <w:tblCellMar>
            <w:top w:w="0" w:type="dxa"/>
            <w:bottom w:w="0" w:type="dxa"/>
          </w:tblCellMar>
        </w:tblPrEx>
        <w:tc>
          <w:tcPr>
            <w:tcW w:w="1890" w:type="dxa"/>
          </w:tcPr>
          <w:p w:rsidR="00000000" w:rsidRDefault="00000000">
            <w:pPr>
              <w:rPr>
                <w:rtl/>
                <w:lang w:eastAsia="en-US"/>
              </w:rPr>
            </w:pPr>
            <w:r>
              <w:rPr>
                <w:rtl/>
                <w:lang w:eastAsia="en-US"/>
              </w:rPr>
              <w:t>1989</w:t>
            </w:r>
          </w:p>
        </w:tc>
        <w:tc>
          <w:tcPr>
            <w:tcW w:w="1890" w:type="dxa"/>
          </w:tcPr>
          <w:p w:rsidR="00000000" w:rsidRDefault="00000000">
            <w:pPr>
              <w:rPr>
                <w:rtl/>
                <w:lang w:eastAsia="en-US"/>
              </w:rPr>
            </w:pPr>
            <w:r>
              <w:rPr>
                <w:rtl/>
                <w:lang w:eastAsia="en-US"/>
              </w:rPr>
              <w:t>338 1</w:t>
            </w:r>
          </w:p>
        </w:tc>
        <w:tc>
          <w:tcPr>
            <w:tcW w:w="1890" w:type="dxa"/>
          </w:tcPr>
          <w:p w:rsidR="00000000" w:rsidRDefault="00000000">
            <w:pPr>
              <w:rPr>
                <w:rtl/>
                <w:lang w:eastAsia="en-US"/>
              </w:rPr>
            </w:pPr>
            <w:r>
              <w:rPr>
                <w:rtl/>
                <w:lang w:eastAsia="en-US"/>
              </w:rPr>
              <w:t>321 1</w:t>
            </w:r>
          </w:p>
        </w:tc>
        <w:tc>
          <w:tcPr>
            <w:tcW w:w="1890" w:type="dxa"/>
          </w:tcPr>
          <w:p w:rsidR="00000000" w:rsidRDefault="00000000">
            <w:pPr>
              <w:rPr>
                <w:rtl/>
                <w:lang w:eastAsia="en-US"/>
              </w:rPr>
            </w:pPr>
            <w:r>
              <w:rPr>
                <w:rtl/>
                <w:lang w:eastAsia="en-US"/>
              </w:rPr>
              <w:t>243 1</w:t>
            </w:r>
          </w:p>
        </w:tc>
      </w:tr>
      <w:tr w:rsidR="00000000">
        <w:tblPrEx>
          <w:tblCellMar>
            <w:top w:w="0" w:type="dxa"/>
            <w:bottom w:w="0" w:type="dxa"/>
          </w:tblCellMar>
        </w:tblPrEx>
        <w:tc>
          <w:tcPr>
            <w:tcW w:w="1890" w:type="dxa"/>
          </w:tcPr>
          <w:p w:rsidR="00000000" w:rsidRDefault="00000000">
            <w:pPr>
              <w:rPr>
                <w:rtl/>
                <w:lang w:eastAsia="en-US"/>
              </w:rPr>
            </w:pPr>
            <w:r>
              <w:rPr>
                <w:rtl/>
                <w:lang w:eastAsia="en-US"/>
              </w:rPr>
              <w:t>1990</w:t>
            </w:r>
          </w:p>
        </w:tc>
        <w:tc>
          <w:tcPr>
            <w:tcW w:w="1890" w:type="dxa"/>
          </w:tcPr>
          <w:p w:rsidR="00000000" w:rsidRDefault="00000000">
            <w:pPr>
              <w:rPr>
                <w:rtl/>
                <w:lang w:eastAsia="en-US"/>
              </w:rPr>
            </w:pPr>
            <w:r>
              <w:rPr>
                <w:rtl/>
                <w:lang w:eastAsia="en-US"/>
              </w:rPr>
              <w:t>957</w:t>
            </w:r>
          </w:p>
        </w:tc>
        <w:tc>
          <w:tcPr>
            <w:tcW w:w="1890" w:type="dxa"/>
          </w:tcPr>
          <w:p w:rsidR="00000000" w:rsidRDefault="00000000">
            <w:pPr>
              <w:rPr>
                <w:rtl/>
                <w:lang w:eastAsia="en-US"/>
              </w:rPr>
            </w:pPr>
            <w:r>
              <w:rPr>
                <w:rtl/>
                <w:lang w:eastAsia="en-US"/>
              </w:rPr>
              <w:t>956</w:t>
            </w:r>
          </w:p>
        </w:tc>
        <w:tc>
          <w:tcPr>
            <w:tcW w:w="1890" w:type="dxa"/>
          </w:tcPr>
          <w:p w:rsidR="00000000" w:rsidRDefault="00000000">
            <w:pPr>
              <w:rPr>
                <w:rtl/>
                <w:lang w:eastAsia="en-US"/>
              </w:rPr>
            </w:pPr>
            <w:r>
              <w:rPr>
                <w:rtl/>
                <w:lang w:eastAsia="en-US"/>
              </w:rPr>
              <w:t>927</w:t>
            </w:r>
          </w:p>
        </w:tc>
      </w:tr>
      <w:tr w:rsidR="00000000">
        <w:tblPrEx>
          <w:tblCellMar>
            <w:top w:w="0" w:type="dxa"/>
            <w:bottom w:w="0" w:type="dxa"/>
          </w:tblCellMar>
        </w:tblPrEx>
        <w:tc>
          <w:tcPr>
            <w:tcW w:w="1890" w:type="dxa"/>
          </w:tcPr>
          <w:p w:rsidR="00000000" w:rsidRDefault="00000000">
            <w:pPr>
              <w:rPr>
                <w:rtl/>
                <w:lang w:eastAsia="en-US"/>
              </w:rPr>
            </w:pPr>
            <w:r>
              <w:rPr>
                <w:rtl/>
                <w:lang w:eastAsia="en-US"/>
              </w:rPr>
              <w:t>1991</w:t>
            </w:r>
          </w:p>
        </w:tc>
        <w:tc>
          <w:tcPr>
            <w:tcW w:w="1890" w:type="dxa"/>
          </w:tcPr>
          <w:p w:rsidR="00000000" w:rsidRDefault="00000000">
            <w:pPr>
              <w:rPr>
                <w:rtl/>
                <w:lang w:eastAsia="en-US"/>
              </w:rPr>
            </w:pPr>
            <w:r>
              <w:rPr>
                <w:rtl/>
                <w:lang w:eastAsia="en-US"/>
              </w:rPr>
              <w:t>866</w:t>
            </w:r>
          </w:p>
        </w:tc>
        <w:tc>
          <w:tcPr>
            <w:tcW w:w="1890" w:type="dxa"/>
          </w:tcPr>
          <w:p w:rsidR="00000000" w:rsidRDefault="00000000">
            <w:pPr>
              <w:rPr>
                <w:rtl/>
                <w:lang w:eastAsia="en-US"/>
              </w:rPr>
            </w:pPr>
            <w:r>
              <w:rPr>
                <w:rtl/>
                <w:lang w:eastAsia="en-US"/>
              </w:rPr>
              <w:t>865</w:t>
            </w:r>
          </w:p>
        </w:tc>
        <w:tc>
          <w:tcPr>
            <w:tcW w:w="1890" w:type="dxa"/>
          </w:tcPr>
          <w:p w:rsidR="00000000" w:rsidRDefault="00000000">
            <w:pPr>
              <w:rPr>
                <w:rtl/>
                <w:lang w:eastAsia="en-US"/>
              </w:rPr>
            </w:pPr>
            <w:r>
              <w:rPr>
                <w:rtl/>
                <w:lang w:eastAsia="en-US"/>
              </w:rPr>
              <w:t>824</w:t>
            </w:r>
          </w:p>
        </w:tc>
      </w:tr>
      <w:tr w:rsidR="00000000">
        <w:tblPrEx>
          <w:tblCellMar>
            <w:top w:w="0" w:type="dxa"/>
            <w:bottom w:w="0" w:type="dxa"/>
          </w:tblCellMar>
        </w:tblPrEx>
        <w:tc>
          <w:tcPr>
            <w:tcW w:w="1890" w:type="dxa"/>
          </w:tcPr>
          <w:p w:rsidR="00000000" w:rsidRDefault="00000000">
            <w:pPr>
              <w:rPr>
                <w:rtl/>
                <w:lang w:eastAsia="en-US"/>
              </w:rPr>
            </w:pPr>
            <w:r>
              <w:rPr>
                <w:rtl/>
                <w:lang w:eastAsia="en-US"/>
              </w:rPr>
              <w:t>1992</w:t>
            </w:r>
          </w:p>
        </w:tc>
        <w:tc>
          <w:tcPr>
            <w:tcW w:w="1890" w:type="dxa"/>
          </w:tcPr>
          <w:p w:rsidR="00000000" w:rsidRDefault="00000000">
            <w:pPr>
              <w:rPr>
                <w:rtl/>
                <w:lang w:eastAsia="en-US"/>
              </w:rPr>
            </w:pPr>
            <w:r>
              <w:rPr>
                <w:rtl/>
                <w:lang w:eastAsia="en-US"/>
              </w:rPr>
              <w:t>767</w:t>
            </w:r>
          </w:p>
        </w:tc>
        <w:tc>
          <w:tcPr>
            <w:tcW w:w="1890" w:type="dxa"/>
          </w:tcPr>
          <w:p w:rsidR="00000000" w:rsidRDefault="00000000">
            <w:pPr>
              <w:rPr>
                <w:rtl/>
                <w:lang w:eastAsia="en-US"/>
              </w:rPr>
            </w:pPr>
            <w:r>
              <w:rPr>
                <w:rtl/>
                <w:lang w:eastAsia="en-US"/>
              </w:rPr>
              <w:t>766</w:t>
            </w:r>
          </w:p>
        </w:tc>
        <w:tc>
          <w:tcPr>
            <w:tcW w:w="1890" w:type="dxa"/>
          </w:tcPr>
          <w:p w:rsidR="00000000" w:rsidRDefault="00000000">
            <w:pPr>
              <w:rPr>
                <w:rtl/>
                <w:lang w:eastAsia="en-US"/>
              </w:rPr>
            </w:pPr>
            <w:r>
              <w:rPr>
                <w:rtl/>
                <w:lang w:eastAsia="en-US"/>
              </w:rPr>
              <w:t>707</w:t>
            </w:r>
          </w:p>
        </w:tc>
      </w:tr>
      <w:tr w:rsidR="00000000">
        <w:tblPrEx>
          <w:tblCellMar>
            <w:top w:w="0" w:type="dxa"/>
            <w:bottom w:w="0" w:type="dxa"/>
          </w:tblCellMar>
        </w:tblPrEx>
        <w:tc>
          <w:tcPr>
            <w:tcW w:w="1890" w:type="dxa"/>
          </w:tcPr>
          <w:p w:rsidR="00000000" w:rsidRDefault="00000000">
            <w:pPr>
              <w:rPr>
                <w:rtl/>
                <w:lang w:eastAsia="en-US"/>
              </w:rPr>
            </w:pPr>
            <w:r>
              <w:rPr>
                <w:rtl/>
                <w:lang w:eastAsia="en-US"/>
              </w:rPr>
              <w:t>1993</w:t>
            </w:r>
          </w:p>
        </w:tc>
        <w:tc>
          <w:tcPr>
            <w:tcW w:w="1890" w:type="dxa"/>
          </w:tcPr>
          <w:p w:rsidR="00000000" w:rsidRDefault="00000000">
            <w:pPr>
              <w:rPr>
                <w:rtl/>
                <w:lang w:eastAsia="en-US"/>
              </w:rPr>
            </w:pPr>
            <w:r>
              <w:rPr>
                <w:rtl/>
                <w:lang w:eastAsia="en-US"/>
              </w:rPr>
              <w:t>531</w:t>
            </w:r>
          </w:p>
        </w:tc>
        <w:tc>
          <w:tcPr>
            <w:tcW w:w="1890" w:type="dxa"/>
          </w:tcPr>
          <w:p w:rsidR="00000000" w:rsidRDefault="00000000">
            <w:pPr>
              <w:rPr>
                <w:rtl/>
                <w:lang w:eastAsia="en-US"/>
              </w:rPr>
            </w:pPr>
            <w:r>
              <w:rPr>
                <w:rtl/>
                <w:lang w:eastAsia="en-US"/>
              </w:rPr>
              <w:t>530</w:t>
            </w:r>
          </w:p>
        </w:tc>
        <w:tc>
          <w:tcPr>
            <w:tcW w:w="1890" w:type="dxa"/>
          </w:tcPr>
          <w:p w:rsidR="00000000" w:rsidRDefault="00000000">
            <w:pPr>
              <w:rPr>
                <w:rtl/>
                <w:lang w:eastAsia="en-US"/>
              </w:rPr>
            </w:pPr>
            <w:r>
              <w:rPr>
                <w:rtl/>
                <w:lang w:eastAsia="en-US"/>
              </w:rPr>
              <w:t>474</w:t>
            </w:r>
          </w:p>
        </w:tc>
      </w:tr>
      <w:tr w:rsidR="00000000">
        <w:tblPrEx>
          <w:tblCellMar>
            <w:top w:w="0" w:type="dxa"/>
            <w:bottom w:w="0" w:type="dxa"/>
          </w:tblCellMar>
        </w:tblPrEx>
        <w:tc>
          <w:tcPr>
            <w:tcW w:w="1890" w:type="dxa"/>
          </w:tcPr>
          <w:p w:rsidR="00000000" w:rsidRDefault="00000000">
            <w:pPr>
              <w:rPr>
                <w:rtl/>
                <w:lang w:eastAsia="en-US"/>
              </w:rPr>
            </w:pPr>
            <w:r>
              <w:rPr>
                <w:rtl/>
                <w:lang w:eastAsia="en-US"/>
              </w:rPr>
              <w:t>1994</w:t>
            </w:r>
          </w:p>
        </w:tc>
        <w:tc>
          <w:tcPr>
            <w:tcW w:w="1890" w:type="dxa"/>
          </w:tcPr>
          <w:p w:rsidR="00000000" w:rsidRDefault="00000000">
            <w:pPr>
              <w:rPr>
                <w:rtl/>
                <w:lang w:eastAsia="en-US"/>
              </w:rPr>
            </w:pPr>
            <w:r>
              <w:rPr>
                <w:rtl/>
                <w:lang w:eastAsia="en-US"/>
              </w:rPr>
              <w:t>586 1</w:t>
            </w:r>
          </w:p>
        </w:tc>
        <w:tc>
          <w:tcPr>
            <w:tcW w:w="1890" w:type="dxa"/>
          </w:tcPr>
          <w:p w:rsidR="00000000" w:rsidRDefault="00000000">
            <w:pPr>
              <w:rPr>
                <w:rtl/>
                <w:lang w:eastAsia="en-US"/>
              </w:rPr>
            </w:pPr>
            <w:r>
              <w:rPr>
                <w:rtl/>
                <w:lang w:eastAsia="en-US"/>
              </w:rPr>
              <w:t>582 1</w:t>
            </w:r>
          </w:p>
        </w:tc>
        <w:tc>
          <w:tcPr>
            <w:tcW w:w="1890" w:type="dxa"/>
          </w:tcPr>
          <w:p w:rsidR="00000000" w:rsidRDefault="00000000">
            <w:pPr>
              <w:rPr>
                <w:rtl/>
                <w:lang w:eastAsia="en-US"/>
              </w:rPr>
            </w:pPr>
            <w:r>
              <w:rPr>
                <w:rtl/>
                <w:lang w:eastAsia="en-US"/>
              </w:rPr>
              <w:t>569 1</w:t>
            </w:r>
          </w:p>
        </w:tc>
      </w:tr>
      <w:tr w:rsidR="00000000">
        <w:tblPrEx>
          <w:tblCellMar>
            <w:top w:w="0" w:type="dxa"/>
            <w:bottom w:w="0" w:type="dxa"/>
          </w:tblCellMar>
        </w:tblPrEx>
        <w:tc>
          <w:tcPr>
            <w:tcW w:w="1890" w:type="dxa"/>
          </w:tcPr>
          <w:p w:rsidR="00000000" w:rsidRDefault="00000000">
            <w:pPr>
              <w:rPr>
                <w:rtl/>
                <w:lang w:eastAsia="en-US"/>
              </w:rPr>
            </w:pPr>
            <w:r>
              <w:rPr>
                <w:rtl/>
                <w:lang w:eastAsia="en-US"/>
              </w:rPr>
              <w:t>1995</w:t>
            </w:r>
          </w:p>
        </w:tc>
        <w:tc>
          <w:tcPr>
            <w:tcW w:w="1890" w:type="dxa"/>
          </w:tcPr>
          <w:p w:rsidR="00000000" w:rsidRDefault="00000000">
            <w:pPr>
              <w:rPr>
                <w:rtl/>
                <w:lang w:eastAsia="en-US"/>
              </w:rPr>
            </w:pPr>
            <w:r>
              <w:rPr>
                <w:rtl/>
                <w:lang w:eastAsia="en-US"/>
              </w:rPr>
              <w:t>578 1</w:t>
            </w:r>
          </w:p>
        </w:tc>
        <w:tc>
          <w:tcPr>
            <w:tcW w:w="1890" w:type="dxa"/>
          </w:tcPr>
          <w:p w:rsidR="00000000" w:rsidRDefault="00000000">
            <w:pPr>
              <w:rPr>
                <w:rtl/>
                <w:lang w:eastAsia="en-US"/>
              </w:rPr>
            </w:pPr>
            <w:r>
              <w:rPr>
                <w:rtl/>
                <w:lang w:eastAsia="en-US"/>
              </w:rPr>
              <w:t>565 1</w:t>
            </w:r>
          </w:p>
        </w:tc>
        <w:tc>
          <w:tcPr>
            <w:tcW w:w="1890" w:type="dxa"/>
          </w:tcPr>
          <w:p w:rsidR="00000000" w:rsidRDefault="00000000">
            <w:pPr>
              <w:rPr>
                <w:rtl/>
                <w:lang w:eastAsia="en-US"/>
              </w:rPr>
            </w:pPr>
            <w:r>
              <w:rPr>
                <w:rtl/>
                <w:lang w:eastAsia="en-US"/>
              </w:rPr>
              <w:t>496 1</w:t>
            </w:r>
          </w:p>
        </w:tc>
      </w:tr>
    </w:tbl>
    <w:p w:rsidR="00000000" w:rsidRDefault="00000000">
      <w:pPr>
        <w:pStyle w:val="SingleTxt"/>
        <w:rPr>
          <w:szCs w:val="26"/>
          <w:rtl/>
          <w:lang w:eastAsia="en-US"/>
        </w:rPr>
      </w:pPr>
      <w:r>
        <w:rPr>
          <w:szCs w:val="26"/>
          <w:rtl/>
          <w:lang w:eastAsia="en-US"/>
        </w:rPr>
        <w:tab/>
        <w:t>المصدر:</w:t>
      </w:r>
      <w:r>
        <w:rPr>
          <w:szCs w:val="26"/>
          <w:rtl/>
          <w:lang w:eastAsia="en-US"/>
        </w:rPr>
        <w:tab/>
        <w:t>إدارة الامتحانات والمسابقات، وزارة التعليم التقني والفني، 1998.</w:t>
      </w:r>
    </w:p>
    <w:p w:rsidR="00000000" w:rsidRDefault="00000000">
      <w:pPr>
        <w:pStyle w:val="SingleTxt"/>
        <w:rPr>
          <w:szCs w:val="26"/>
          <w:rtl/>
          <w:lang w:eastAsia="en-US"/>
        </w:rPr>
      </w:pPr>
    </w:p>
    <w:p w:rsidR="00000000" w:rsidRDefault="00000000">
      <w:pPr>
        <w:pStyle w:val="SingleTxt"/>
        <w:rPr>
          <w:rtl/>
          <w:lang w:eastAsia="en-US"/>
        </w:rPr>
      </w:pPr>
      <w:r>
        <w:rPr>
          <w:b/>
          <w:bCs/>
          <w:rtl/>
          <w:lang w:eastAsia="en-US"/>
        </w:rPr>
        <w:t xml:space="preserve">دال </w:t>
      </w:r>
      <w:r>
        <w:rPr>
          <w:b/>
          <w:bCs/>
          <w:lang w:eastAsia="en-US"/>
        </w:rPr>
        <w:t>–</w:t>
      </w:r>
      <w:r>
        <w:rPr>
          <w:b/>
          <w:bCs/>
          <w:rtl/>
          <w:lang w:eastAsia="en-US"/>
        </w:rPr>
        <w:t xml:space="preserve"> التعليم العالي</w:t>
      </w:r>
    </w:p>
    <w:p w:rsidR="00000000" w:rsidRDefault="00000000">
      <w:pPr>
        <w:pStyle w:val="SingleTxt"/>
        <w:rPr>
          <w:rtl/>
          <w:lang w:eastAsia="en-US"/>
        </w:rPr>
      </w:pPr>
      <w:r>
        <w:rPr>
          <w:rtl/>
          <w:lang w:eastAsia="en-US"/>
        </w:rPr>
        <w:tab/>
        <w:t>مستوى التعليم في الجامعة، محزن. ولا تمثل البنات سوى 18.6 في المائة من طلاب جامعة مارين نغوابي حتى عام 1995.</w:t>
      </w:r>
    </w:p>
    <w:p w:rsidR="00000000" w:rsidRDefault="00000000">
      <w:pPr>
        <w:pStyle w:val="SingleTxt"/>
        <w:tabs>
          <w:tab w:val="clear" w:pos="2592"/>
        </w:tabs>
        <w:rPr>
          <w:rtl/>
          <w:lang w:eastAsia="en-US"/>
        </w:rPr>
      </w:pPr>
      <w:r>
        <w:rPr>
          <w:rtl/>
          <w:lang w:eastAsia="en-US"/>
        </w:rPr>
        <w:tab/>
        <w:t xml:space="preserve">والنقص المدرسي بالنسبة للفتيات قوي وبقدر التقدم نحو المرحلة الثانوية. ومن بين 000 1 فتاة مقبولة في السنة الأولى من المرحلة الأولى، 60 فقط تصلن إلى الجامعة. ومن هنا يأتي غلبة الطلاب الذكور بصفة عامة. وتبدو هذه الغلبة في الفروع التي يقال إنها "ذكور". والحضور النسائي يبلغ </w:t>
      </w:r>
    </w:p>
    <w:p w:rsidR="00000000" w:rsidRDefault="00000000">
      <w:pPr>
        <w:pStyle w:val="SingleTxt"/>
        <w:numPr>
          <w:ilvl w:val="0"/>
          <w:numId w:val="5"/>
        </w:numPr>
        <w:rPr>
          <w:rtl/>
          <w:lang w:eastAsia="en-US"/>
        </w:rPr>
      </w:pPr>
      <w:r>
        <w:rPr>
          <w:rtl/>
          <w:lang w:eastAsia="en-US"/>
        </w:rPr>
        <w:t>11 في المائة في العلوم الطبيعية؛</w:t>
      </w:r>
    </w:p>
    <w:p w:rsidR="00000000" w:rsidRDefault="00000000">
      <w:pPr>
        <w:pStyle w:val="SingleTxt"/>
        <w:numPr>
          <w:ilvl w:val="0"/>
          <w:numId w:val="5"/>
        </w:numPr>
        <w:rPr>
          <w:rtl/>
          <w:lang w:eastAsia="en-US"/>
        </w:rPr>
      </w:pPr>
      <w:r>
        <w:rPr>
          <w:rtl/>
          <w:lang w:eastAsia="en-US"/>
        </w:rPr>
        <w:t>18 في المائة في الاقتصاد؛</w:t>
      </w:r>
    </w:p>
    <w:p w:rsidR="00000000" w:rsidRDefault="00000000">
      <w:pPr>
        <w:pStyle w:val="SingleTxt"/>
        <w:numPr>
          <w:ilvl w:val="0"/>
          <w:numId w:val="5"/>
        </w:numPr>
        <w:rPr>
          <w:rtl/>
          <w:lang w:eastAsia="en-US"/>
        </w:rPr>
      </w:pPr>
      <w:r>
        <w:rPr>
          <w:rtl/>
          <w:lang w:eastAsia="en-US"/>
        </w:rPr>
        <w:t>5 إلى 7 في المائة في العلوم الدقيقة؛</w:t>
      </w:r>
    </w:p>
    <w:p w:rsidR="00000000" w:rsidRDefault="00000000">
      <w:pPr>
        <w:pStyle w:val="SingleTxt"/>
        <w:numPr>
          <w:ilvl w:val="0"/>
          <w:numId w:val="5"/>
        </w:numPr>
        <w:rPr>
          <w:rtl/>
          <w:lang w:eastAsia="en-US"/>
        </w:rPr>
      </w:pPr>
      <w:r>
        <w:rPr>
          <w:rtl/>
          <w:lang w:eastAsia="en-US"/>
        </w:rPr>
        <w:t>12 في المائة في العلوم الزراعية؛</w:t>
      </w:r>
    </w:p>
    <w:p w:rsidR="00000000" w:rsidRDefault="00000000">
      <w:pPr>
        <w:pStyle w:val="SingleTxt"/>
        <w:numPr>
          <w:ilvl w:val="0"/>
          <w:numId w:val="5"/>
        </w:numPr>
        <w:tabs>
          <w:tab w:val="clear" w:pos="1942"/>
        </w:tabs>
        <w:rPr>
          <w:rtl/>
          <w:lang w:eastAsia="en-US"/>
        </w:rPr>
      </w:pPr>
      <w:r>
        <w:rPr>
          <w:rtl/>
          <w:lang w:eastAsia="en-US"/>
        </w:rPr>
        <w:t>21 في المائة في الطب.</w:t>
      </w:r>
    </w:p>
    <w:p w:rsidR="00000000" w:rsidRDefault="00000000">
      <w:pPr>
        <w:pStyle w:val="SingleTxt"/>
        <w:tabs>
          <w:tab w:val="left" w:pos="1930"/>
          <w:tab w:val="left" w:pos="2200"/>
        </w:tabs>
        <w:rPr>
          <w:rtl/>
          <w:lang w:eastAsia="en-US"/>
        </w:rPr>
      </w:pPr>
      <w:r>
        <w:rPr>
          <w:rtl/>
          <w:lang w:eastAsia="en-US"/>
        </w:rPr>
        <w:tab/>
        <w:t>وهذا الوضع موجود بالفعل في المؤسسات التقنية والمهنية والمدارس الثانوية من المستوى الأول والثاني (19.2 في المائة مقابل 12 في المائة).</w:t>
      </w:r>
    </w:p>
    <w:p w:rsidR="00000000" w:rsidRDefault="00000000">
      <w:pPr>
        <w:pStyle w:val="SingleTxt"/>
        <w:tabs>
          <w:tab w:val="left" w:pos="1930"/>
          <w:tab w:val="left" w:pos="2200"/>
        </w:tabs>
        <w:rPr>
          <w:b/>
          <w:bCs/>
          <w:rtl/>
          <w:lang w:eastAsia="en-US"/>
        </w:rPr>
      </w:pPr>
    </w:p>
    <w:p w:rsidR="00000000" w:rsidRDefault="00000000">
      <w:pPr>
        <w:pStyle w:val="SingleTxt"/>
        <w:tabs>
          <w:tab w:val="left" w:pos="1930"/>
          <w:tab w:val="left" w:pos="2200"/>
        </w:tabs>
        <w:rPr>
          <w:b/>
          <w:bCs/>
          <w:rtl/>
          <w:lang w:eastAsia="en-US"/>
        </w:rPr>
      </w:pPr>
      <w:r>
        <w:rPr>
          <w:b/>
          <w:bCs/>
          <w:rtl/>
          <w:lang w:eastAsia="en-US"/>
        </w:rPr>
        <w:t xml:space="preserve">الجدول رقم 42 </w:t>
      </w:r>
      <w:r>
        <w:rPr>
          <w:b/>
          <w:bCs/>
          <w:lang w:eastAsia="en-US"/>
        </w:rPr>
        <w:t>–</w:t>
      </w:r>
      <w:r>
        <w:rPr>
          <w:b/>
          <w:bCs/>
          <w:rtl/>
          <w:lang w:eastAsia="en-US"/>
        </w:rPr>
        <w:t xml:space="preserve"> تطور الأفراد والطلاب حسب الجنس</w:t>
      </w:r>
    </w:p>
    <w:tbl>
      <w:tblPr>
        <w:bidiVisual/>
        <w:tblW w:w="0" w:type="auto"/>
        <w:tblInd w:w="1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90"/>
        <w:gridCol w:w="2490"/>
        <w:gridCol w:w="2490"/>
      </w:tblGrid>
      <w:tr w:rsidR="00000000">
        <w:tblPrEx>
          <w:tblCellMar>
            <w:top w:w="0" w:type="dxa"/>
            <w:bottom w:w="0" w:type="dxa"/>
          </w:tblCellMar>
        </w:tblPrEx>
        <w:tc>
          <w:tcPr>
            <w:tcW w:w="2490" w:type="dxa"/>
          </w:tcPr>
          <w:p w:rsidR="00000000" w:rsidRDefault="00000000">
            <w:pPr>
              <w:pStyle w:val="H4"/>
              <w:keepLines w:val="0"/>
              <w:suppressAutoHyphens w:val="0"/>
              <w:spacing w:line="400" w:lineRule="exact"/>
              <w:rPr>
                <w:spacing w:val="0"/>
                <w:rtl/>
                <w:lang w:eastAsia="en-US"/>
              </w:rPr>
            </w:pPr>
            <w:r>
              <w:rPr>
                <w:spacing w:val="0"/>
                <w:rtl/>
                <w:lang w:eastAsia="en-US"/>
              </w:rPr>
              <w:t>السنة</w:t>
            </w:r>
          </w:p>
        </w:tc>
        <w:tc>
          <w:tcPr>
            <w:tcW w:w="2490" w:type="dxa"/>
          </w:tcPr>
          <w:p w:rsidR="00000000" w:rsidRDefault="00000000">
            <w:pPr>
              <w:rPr>
                <w:i/>
                <w:iCs/>
                <w:rtl/>
                <w:lang w:eastAsia="en-US"/>
              </w:rPr>
            </w:pPr>
            <w:r>
              <w:rPr>
                <w:i/>
                <w:iCs/>
                <w:rtl/>
                <w:lang w:eastAsia="en-US"/>
              </w:rPr>
              <w:t>رجل</w:t>
            </w:r>
          </w:p>
        </w:tc>
        <w:tc>
          <w:tcPr>
            <w:tcW w:w="2490" w:type="dxa"/>
          </w:tcPr>
          <w:p w:rsidR="00000000" w:rsidRDefault="00000000">
            <w:pPr>
              <w:rPr>
                <w:i/>
                <w:iCs/>
                <w:rtl/>
                <w:lang w:eastAsia="en-US"/>
              </w:rPr>
            </w:pPr>
            <w:r>
              <w:rPr>
                <w:i/>
                <w:iCs/>
                <w:rtl/>
                <w:lang w:eastAsia="en-US"/>
              </w:rPr>
              <w:t>امرأة</w:t>
            </w:r>
          </w:p>
        </w:tc>
      </w:tr>
      <w:tr w:rsidR="00000000">
        <w:tblPrEx>
          <w:tblCellMar>
            <w:top w:w="0" w:type="dxa"/>
            <w:bottom w:w="0" w:type="dxa"/>
          </w:tblCellMar>
        </w:tblPrEx>
        <w:tc>
          <w:tcPr>
            <w:tcW w:w="2490" w:type="dxa"/>
          </w:tcPr>
          <w:p w:rsidR="00000000" w:rsidRDefault="00000000">
            <w:pPr>
              <w:rPr>
                <w:rtl/>
                <w:lang w:eastAsia="en-US"/>
              </w:rPr>
            </w:pPr>
            <w:r>
              <w:rPr>
                <w:rtl/>
                <w:lang w:eastAsia="en-US"/>
              </w:rPr>
              <w:t>1980</w:t>
            </w:r>
          </w:p>
        </w:tc>
        <w:tc>
          <w:tcPr>
            <w:tcW w:w="2490" w:type="dxa"/>
          </w:tcPr>
          <w:p w:rsidR="00000000" w:rsidRDefault="00000000">
            <w:pPr>
              <w:rPr>
                <w:rtl/>
                <w:lang w:eastAsia="en-US"/>
              </w:rPr>
            </w:pPr>
            <w:r>
              <w:rPr>
                <w:rtl/>
                <w:lang w:eastAsia="en-US"/>
              </w:rPr>
              <w:t>85.70</w:t>
            </w:r>
          </w:p>
        </w:tc>
        <w:tc>
          <w:tcPr>
            <w:tcW w:w="2490" w:type="dxa"/>
          </w:tcPr>
          <w:p w:rsidR="00000000" w:rsidRDefault="00000000">
            <w:pPr>
              <w:rPr>
                <w:rtl/>
                <w:lang w:eastAsia="en-US"/>
              </w:rPr>
            </w:pPr>
            <w:r>
              <w:rPr>
                <w:rtl/>
                <w:lang w:eastAsia="en-US"/>
              </w:rPr>
              <w:t>14.28</w:t>
            </w:r>
          </w:p>
        </w:tc>
      </w:tr>
      <w:tr w:rsidR="00000000">
        <w:tblPrEx>
          <w:tblCellMar>
            <w:top w:w="0" w:type="dxa"/>
            <w:bottom w:w="0" w:type="dxa"/>
          </w:tblCellMar>
        </w:tblPrEx>
        <w:tc>
          <w:tcPr>
            <w:tcW w:w="2490" w:type="dxa"/>
          </w:tcPr>
          <w:p w:rsidR="00000000" w:rsidRDefault="00000000">
            <w:pPr>
              <w:rPr>
                <w:rtl/>
                <w:lang w:eastAsia="en-US"/>
              </w:rPr>
            </w:pPr>
            <w:r>
              <w:rPr>
                <w:rtl/>
                <w:lang w:eastAsia="en-US"/>
              </w:rPr>
              <w:t>1985</w:t>
            </w:r>
          </w:p>
        </w:tc>
        <w:tc>
          <w:tcPr>
            <w:tcW w:w="2490" w:type="dxa"/>
          </w:tcPr>
          <w:p w:rsidR="00000000" w:rsidRDefault="00000000">
            <w:pPr>
              <w:rPr>
                <w:rtl/>
                <w:lang w:eastAsia="en-US"/>
              </w:rPr>
            </w:pPr>
            <w:r>
              <w:rPr>
                <w:rtl/>
                <w:lang w:eastAsia="en-US"/>
              </w:rPr>
              <w:t>84.16</w:t>
            </w:r>
          </w:p>
        </w:tc>
        <w:tc>
          <w:tcPr>
            <w:tcW w:w="2490" w:type="dxa"/>
          </w:tcPr>
          <w:p w:rsidR="00000000" w:rsidRDefault="00000000">
            <w:pPr>
              <w:rPr>
                <w:rtl/>
                <w:lang w:eastAsia="en-US"/>
              </w:rPr>
            </w:pPr>
            <w:r>
              <w:rPr>
                <w:rtl/>
                <w:lang w:eastAsia="en-US"/>
              </w:rPr>
              <w:t>15.84</w:t>
            </w:r>
          </w:p>
        </w:tc>
      </w:tr>
      <w:tr w:rsidR="00000000">
        <w:tblPrEx>
          <w:tblCellMar>
            <w:top w:w="0" w:type="dxa"/>
            <w:bottom w:w="0" w:type="dxa"/>
          </w:tblCellMar>
        </w:tblPrEx>
        <w:tc>
          <w:tcPr>
            <w:tcW w:w="2490" w:type="dxa"/>
          </w:tcPr>
          <w:p w:rsidR="00000000" w:rsidRDefault="00000000">
            <w:pPr>
              <w:rPr>
                <w:rtl/>
                <w:lang w:eastAsia="en-US"/>
              </w:rPr>
            </w:pPr>
            <w:r>
              <w:rPr>
                <w:rtl/>
                <w:lang w:eastAsia="en-US"/>
              </w:rPr>
              <w:t>1990</w:t>
            </w:r>
          </w:p>
        </w:tc>
        <w:tc>
          <w:tcPr>
            <w:tcW w:w="2490" w:type="dxa"/>
          </w:tcPr>
          <w:p w:rsidR="00000000" w:rsidRDefault="00000000">
            <w:pPr>
              <w:rPr>
                <w:rtl/>
                <w:lang w:eastAsia="en-US"/>
              </w:rPr>
            </w:pPr>
            <w:r>
              <w:rPr>
                <w:rtl/>
                <w:lang w:eastAsia="en-US"/>
              </w:rPr>
              <w:t>84.00</w:t>
            </w:r>
          </w:p>
        </w:tc>
        <w:tc>
          <w:tcPr>
            <w:tcW w:w="2490" w:type="dxa"/>
          </w:tcPr>
          <w:p w:rsidR="00000000" w:rsidRDefault="00000000">
            <w:pPr>
              <w:rPr>
                <w:rtl/>
                <w:lang w:eastAsia="en-US"/>
              </w:rPr>
            </w:pPr>
            <w:r>
              <w:rPr>
                <w:rtl/>
                <w:lang w:eastAsia="en-US"/>
              </w:rPr>
              <w:t>16.00</w:t>
            </w:r>
          </w:p>
        </w:tc>
      </w:tr>
      <w:tr w:rsidR="00000000">
        <w:tblPrEx>
          <w:tblCellMar>
            <w:top w:w="0" w:type="dxa"/>
            <w:bottom w:w="0" w:type="dxa"/>
          </w:tblCellMar>
        </w:tblPrEx>
        <w:tc>
          <w:tcPr>
            <w:tcW w:w="2490" w:type="dxa"/>
          </w:tcPr>
          <w:p w:rsidR="00000000" w:rsidRDefault="00000000">
            <w:pPr>
              <w:rPr>
                <w:rtl/>
                <w:lang w:eastAsia="en-US"/>
              </w:rPr>
            </w:pPr>
            <w:r>
              <w:rPr>
                <w:rtl/>
                <w:lang w:eastAsia="en-US"/>
              </w:rPr>
              <w:t>1992</w:t>
            </w:r>
          </w:p>
        </w:tc>
        <w:tc>
          <w:tcPr>
            <w:tcW w:w="2490" w:type="dxa"/>
          </w:tcPr>
          <w:p w:rsidR="00000000" w:rsidRDefault="00000000">
            <w:pPr>
              <w:rPr>
                <w:rtl/>
                <w:lang w:eastAsia="en-US"/>
              </w:rPr>
            </w:pPr>
            <w:r>
              <w:rPr>
                <w:rtl/>
                <w:lang w:eastAsia="en-US"/>
              </w:rPr>
              <w:t>81.39</w:t>
            </w:r>
          </w:p>
        </w:tc>
        <w:tc>
          <w:tcPr>
            <w:tcW w:w="2490" w:type="dxa"/>
          </w:tcPr>
          <w:p w:rsidR="00000000" w:rsidRDefault="00000000">
            <w:pPr>
              <w:rPr>
                <w:rtl/>
                <w:lang w:eastAsia="en-US"/>
              </w:rPr>
            </w:pPr>
            <w:r>
              <w:rPr>
                <w:rtl/>
                <w:lang w:eastAsia="en-US"/>
              </w:rPr>
              <w:t>18.61</w:t>
            </w:r>
          </w:p>
        </w:tc>
      </w:tr>
    </w:tbl>
    <w:p w:rsidR="00000000" w:rsidRDefault="00000000">
      <w:pPr>
        <w:pStyle w:val="SingleTxt"/>
        <w:spacing w:after="0"/>
        <w:ind w:left="1264" w:right="1264"/>
        <w:rPr>
          <w:szCs w:val="26"/>
          <w:rtl/>
          <w:lang w:eastAsia="en-US"/>
        </w:rPr>
      </w:pPr>
      <w:r>
        <w:rPr>
          <w:szCs w:val="26"/>
          <w:rtl/>
          <w:lang w:eastAsia="en-US"/>
        </w:rPr>
        <w:tab/>
        <w:t>*</w:t>
      </w:r>
      <w:r>
        <w:rPr>
          <w:szCs w:val="26"/>
          <w:rtl/>
          <w:lang w:eastAsia="en-US"/>
        </w:rPr>
        <w:tab/>
        <w:t>بالنسبة المئوية</w:t>
      </w:r>
    </w:p>
    <w:p w:rsidR="00000000" w:rsidRDefault="00000000">
      <w:pPr>
        <w:pStyle w:val="SingleTxt"/>
        <w:spacing w:after="0"/>
        <w:ind w:left="1264" w:right="1264"/>
        <w:rPr>
          <w:szCs w:val="26"/>
          <w:rtl/>
          <w:lang w:eastAsia="en-US"/>
        </w:rPr>
      </w:pPr>
      <w:r>
        <w:rPr>
          <w:szCs w:val="26"/>
          <w:rtl/>
          <w:lang w:eastAsia="en-US"/>
        </w:rPr>
        <w:tab/>
      </w:r>
      <w:r>
        <w:rPr>
          <w:szCs w:val="26"/>
          <w:rtl/>
          <w:lang w:eastAsia="en-US"/>
        </w:rPr>
        <w:tab/>
        <w:t>المصدر:</w:t>
      </w:r>
      <w:r>
        <w:rPr>
          <w:szCs w:val="26"/>
          <w:rtl/>
          <w:lang w:eastAsia="en-US"/>
        </w:rPr>
        <w:tab/>
        <w:t>دائرة التخطيط الجامعي</w:t>
      </w:r>
    </w:p>
    <w:p w:rsidR="00000000" w:rsidRDefault="00000000">
      <w:pPr>
        <w:pStyle w:val="SingleTxt"/>
        <w:rPr>
          <w:szCs w:val="26"/>
          <w:rtl/>
          <w:lang w:eastAsia="en-US"/>
        </w:rPr>
      </w:pPr>
      <w:r>
        <w:rPr>
          <w:szCs w:val="26"/>
          <w:rtl/>
          <w:lang w:eastAsia="en-US"/>
        </w:rPr>
        <w:tab/>
        <w:t>ملحوظة: الحروب العديدة التي شهدتها الحياة الكونغولية لم تسمح بإعطاء بيانات دقيقة بين عامي 1993 و1998.</w:t>
      </w:r>
    </w:p>
    <w:p w:rsidR="00000000" w:rsidRDefault="00000000">
      <w:pPr>
        <w:pStyle w:val="SingleTxt"/>
        <w:rPr>
          <w:rtl/>
          <w:lang w:eastAsia="en-US"/>
        </w:rPr>
      </w:pPr>
    </w:p>
    <w:p w:rsidR="00000000" w:rsidRDefault="00000000">
      <w:pPr>
        <w:pStyle w:val="SingleTxt"/>
        <w:rPr>
          <w:szCs w:val="26"/>
          <w:rtl/>
          <w:lang w:eastAsia="en-US"/>
        </w:rPr>
      </w:pPr>
      <w:r>
        <w:rPr>
          <w:rtl/>
          <w:lang w:eastAsia="en-US"/>
        </w:rPr>
        <w:t>ويعود الهبوط المدرسي، بصفة خاصة، إلى حواجز سيكولوجية وإلى القصور قبل الأوان</w:t>
      </w:r>
      <w:r>
        <w:rPr>
          <w:szCs w:val="26"/>
          <w:rtl/>
          <w:lang w:eastAsia="en-US"/>
        </w:rPr>
        <w:t>.</w:t>
      </w:r>
    </w:p>
    <w:p w:rsidR="00000000" w:rsidRDefault="00000000">
      <w:pPr>
        <w:pStyle w:val="SingleTxt"/>
        <w:rPr>
          <w:b/>
          <w:bCs/>
          <w:rtl/>
          <w:lang w:eastAsia="en-US"/>
        </w:rPr>
      </w:pPr>
    </w:p>
    <w:p w:rsidR="00000000" w:rsidRDefault="00000000">
      <w:pPr>
        <w:pStyle w:val="SingleTxt"/>
        <w:rPr>
          <w:b/>
          <w:bCs/>
          <w:rtl/>
          <w:lang w:eastAsia="en-US"/>
        </w:rPr>
      </w:pPr>
    </w:p>
    <w:p w:rsidR="00000000" w:rsidRDefault="00000000">
      <w:pPr>
        <w:pStyle w:val="SingleTxt"/>
        <w:rPr>
          <w:rtl/>
          <w:lang w:eastAsia="en-US"/>
        </w:rPr>
      </w:pPr>
      <w:r>
        <w:rPr>
          <w:b/>
          <w:bCs/>
          <w:rtl/>
          <w:lang w:eastAsia="en-US"/>
        </w:rPr>
        <w:t xml:space="preserve">هاء </w:t>
      </w:r>
      <w:r>
        <w:rPr>
          <w:b/>
          <w:bCs/>
          <w:lang w:eastAsia="en-US"/>
        </w:rPr>
        <w:t>–</w:t>
      </w:r>
      <w:r>
        <w:rPr>
          <w:b/>
          <w:bCs/>
          <w:rtl/>
          <w:lang w:eastAsia="en-US"/>
        </w:rPr>
        <w:t xml:space="preserve"> تطور التعليم بصفة عامة</w:t>
      </w:r>
    </w:p>
    <w:p w:rsidR="00000000" w:rsidRDefault="00000000">
      <w:pPr>
        <w:pStyle w:val="SingleTxt"/>
        <w:rPr>
          <w:rtl/>
          <w:lang w:eastAsia="en-US"/>
        </w:rPr>
      </w:pPr>
      <w:r>
        <w:rPr>
          <w:rtl/>
          <w:lang w:eastAsia="en-US"/>
        </w:rPr>
        <w:tab/>
        <w:t>مع بلوغ معدل الدراسة 98.8 في المائة للأطفال في سن 6 إلى 11، وصلت الكونغـــو إلى أعلى معـــــدل في العالم. ويقرب عدد السكان الذين يترددون على المدارس 000 800 من مجموع سكان يقدر عددهم بنحو مليوني و800 ألف نسمة.</w:t>
      </w:r>
    </w:p>
    <w:p w:rsidR="00000000" w:rsidRDefault="00000000">
      <w:pPr>
        <w:pStyle w:val="SingleTxt"/>
        <w:tabs>
          <w:tab w:val="left" w:pos="1930"/>
          <w:tab w:val="left" w:pos="2200"/>
        </w:tabs>
        <w:rPr>
          <w:rtl/>
          <w:lang w:eastAsia="en-US"/>
        </w:rPr>
      </w:pPr>
      <w:r>
        <w:rPr>
          <w:rtl/>
          <w:lang w:eastAsia="en-US"/>
        </w:rPr>
        <w:tab/>
        <w:t>ومع وجود 75 في المائة بهن الطلاب في التعليم العالي، بالنسبة لسائر السكان، يقترب الكونغو من البلدان المتقدمة مثل فرنسا (1.9 في المائة)، واليابان (2.13 في المائة) والسويد (2.4 في المائة).</w:t>
      </w:r>
    </w:p>
    <w:p w:rsidR="00000000" w:rsidRDefault="00000000">
      <w:pPr>
        <w:pStyle w:val="SingleTxt"/>
        <w:tabs>
          <w:tab w:val="left" w:pos="1930"/>
          <w:tab w:val="left" w:pos="2200"/>
        </w:tabs>
        <w:rPr>
          <w:rtl/>
          <w:lang w:eastAsia="en-US"/>
        </w:rPr>
      </w:pPr>
      <w:r>
        <w:rPr>
          <w:rtl/>
          <w:lang w:eastAsia="en-US"/>
        </w:rPr>
        <w:tab/>
        <w:t>ويتمثل تطور الدراسة على النحو التالي:</w:t>
      </w:r>
    </w:p>
    <w:p w:rsidR="00000000" w:rsidRDefault="00000000">
      <w:pPr>
        <w:pStyle w:val="SingleTxt"/>
        <w:numPr>
          <w:ilvl w:val="0"/>
          <w:numId w:val="5"/>
        </w:numPr>
        <w:tabs>
          <w:tab w:val="left" w:pos="2200"/>
        </w:tabs>
        <w:rPr>
          <w:rtl/>
          <w:lang w:eastAsia="en-US"/>
        </w:rPr>
      </w:pPr>
      <w:r>
        <w:rPr>
          <w:rtl/>
          <w:lang w:eastAsia="en-US"/>
        </w:rPr>
        <w:t>معدل الالتحاق بالمدارس في المرحلة قبل المدرسة 2.8 في المائة منهم 50 في المائة من الفتيات</w:t>
      </w:r>
    </w:p>
    <w:p w:rsidR="00000000" w:rsidRDefault="00000000">
      <w:pPr>
        <w:pStyle w:val="SingleTxt"/>
        <w:numPr>
          <w:ilvl w:val="0"/>
          <w:numId w:val="5"/>
        </w:numPr>
        <w:tabs>
          <w:tab w:val="left" w:pos="2200"/>
        </w:tabs>
        <w:rPr>
          <w:rtl/>
          <w:lang w:eastAsia="en-US"/>
        </w:rPr>
      </w:pPr>
      <w:r>
        <w:rPr>
          <w:rtl/>
          <w:lang w:eastAsia="en-US"/>
        </w:rPr>
        <w:t>معدل الالتحاق بالمرحلة الثانوية 21 في المائة منهم 26 في المائة من الفتيات؛</w:t>
      </w:r>
    </w:p>
    <w:p w:rsidR="00000000" w:rsidRDefault="00000000">
      <w:pPr>
        <w:pStyle w:val="SingleTxt"/>
        <w:numPr>
          <w:ilvl w:val="0"/>
          <w:numId w:val="5"/>
        </w:numPr>
        <w:tabs>
          <w:tab w:val="left" w:pos="2200"/>
        </w:tabs>
        <w:rPr>
          <w:rtl/>
          <w:lang w:eastAsia="en-US"/>
        </w:rPr>
      </w:pPr>
      <w:r>
        <w:rPr>
          <w:rtl/>
          <w:lang w:eastAsia="en-US"/>
        </w:rPr>
        <w:t>معدل الالتحاق بالمرحلة العليا: 81.4 في المائة منهم 18 في المائة من الفتيات؛</w:t>
      </w:r>
    </w:p>
    <w:p w:rsidR="00000000" w:rsidRDefault="00000000">
      <w:pPr>
        <w:pStyle w:val="SingleTxt"/>
        <w:numPr>
          <w:ilvl w:val="0"/>
          <w:numId w:val="5"/>
        </w:numPr>
        <w:tabs>
          <w:tab w:val="left" w:pos="2200"/>
        </w:tabs>
        <w:rPr>
          <w:rtl/>
          <w:lang w:eastAsia="en-US"/>
        </w:rPr>
      </w:pPr>
      <w:r>
        <w:rPr>
          <w:rtl/>
          <w:lang w:eastAsia="en-US"/>
        </w:rPr>
        <w:t>معدل الإلمام بالقراءة والكتابة: 30 في المائة؛</w:t>
      </w:r>
    </w:p>
    <w:p w:rsidR="00000000" w:rsidRDefault="00000000">
      <w:pPr>
        <w:pStyle w:val="SingleTxt"/>
        <w:numPr>
          <w:ilvl w:val="0"/>
          <w:numId w:val="5"/>
        </w:numPr>
        <w:tabs>
          <w:tab w:val="left" w:pos="2200"/>
        </w:tabs>
        <w:spacing w:after="0"/>
        <w:rPr>
          <w:rtl/>
          <w:lang w:eastAsia="en-US"/>
        </w:rPr>
      </w:pPr>
      <w:r>
        <w:rPr>
          <w:rtl/>
          <w:lang w:eastAsia="en-US"/>
        </w:rPr>
        <w:t>معدل النجاح في الامتحانات:</w:t>
      </w:r>
    </w:p>
    <w:p w:rsidR="00000000" w:rsidRDefault="00000000">
      <w:pPr>
        <w:pStyle w:val="SingleTxt"/>
        <w:tabs>
          <w:tab w:val="clear" w:pos="1930"/>
          <w:tab w:val="left" w:pos="2200"/>
        </w:tabs>
        <w:spacing w:after="0"/>
        <w:ind w:right="0"/>
        <w:rPr>
          <w:rtl/>
          <w:lang w:eastAsia="en-US"/>
        </w:rPr>
      </w:pPr>
      <w:r>
        <w:rPr>
          <w:rtl/>
          <w:lang w:eastAsia="en-US"/>
        </w:rPr>
        <w:tab/>
        <w:t>شهادة الدراسة الابتدائية الأولية: 44 في المائة في عام 1989؛</w:t>
      </w:r>
    </w:p>
    <w:p w:rsidR="00000000" w:rsidRDefault="00000000">
      <w:pPr>
        <w:pStyle w:val="SingleTxt"/>
        <w:tabs>
          <w:tab w:val="clear" w:pos="1930"/>
          <w:tab w:val="left" w:pos="2200"/>
        </w:tabs>
        <w:ind w:right="0"/>
        <w:rPr>
          <w:rtl/>
          <w:lang w:eastAsia="en-US"/>
        </w:rPr>
      </w:pPr>
      <w:r>
        <w:rPr>
          <w:rtl/>
          <w:lang w:eastAsia="en-US"/>
        </w:rPr>
        <w:tab/>
        <w:t>شهادة البريفية في الدراسة في المرحلة الابتدائية: 19/28 في عام 1990؛</w:t>
      </w:r>
    </w:p>
    <w:p w:rsidR="00000000" w:rsidRDefault="00000000">
      <w:pPr>
        <w:pStyle w:val="SingleTxt"/>
        <w:numPr>
          <w:ilvl w:val="0"/>
          <w:numId w:val="5"/>
        </w:numPr>
        <w:tabs>
          <w:tab w:val="left" w:pos="2020"/>
          <w:tab w:val="left" w:pos="2200"/>
        </w:tabs>
        <w:ind w:right="0"/>
        <w:rPr>
          <w:rtl/>
          <w:lang w:eastAsia="en-US"/>
        </w:rPr>
      </w:pPr>
      <w:r>
        <w:rPr>
          <w:rtl/>
          <w:lang w:eastAsia="en-US"/>
        </w:rPr>
        <w:t xml:space="preserve">6 في المائة من البنات المقبولات في المرحلة الابتدائية يصلن إلى الجامعة </w:t>
      </w:r>
    </w:p>
    <w:p w:rsidR="00000000" w:rsidRDefault="00000000">
      <w:pPr>
        <w:spacing w:after="120"/>
        <w:ind w:left="1259" w:right="1259"/>
        <w:rPr>
          <w:b/>
          <w:bCs/>
          <w:rtl/>
          <w:lang w:eastAsia="en-US"/>
        </w:rPr>
      </w:pPr>
      <w:r>
        <w:rPr>
          <w:b/>
          <w:bCs/>
          <w:rtl/>
          <w:lang w:eastAsia="en-US"/>
        </w:rPr>
        <w:t xml:space="preserve">الجدول رقم 43 </w:t>
      </w:r>
      <w:r>
        <w:rPr>
          <w:b/>
          <w:bCs/>
          <w:lang w:eastAsia="en-US"/>
        </w:rPr>
        <w:t>–</w:t>
      </w:r>
      <w:r>
        <w:rPr>
          <w:b/>
          <w:bCs/>
          <w:rtl/>
          <w:lang w:eastAsia="en-US"/>
        </w:rPr>
        <w:t xml:space="preserve"> معدل تعليم الفتيات في عام 1990</w:t>
      </w:r>
    </w:p>
    <w:tbl>
      <w:tblPr>
        <w:bidiVisual/>
        <w:tblW w:w="0" w:type="auto"/>
        <w:tblInd w:w="7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90"/>
        <w:gridCol w:w="1260"/>
        <w:gridCol w:w="1260"/>
        <w:gridCol w:w="1430"/>
        <w:gridCol w:w="1360"/>
        <w:gridCol w:w="1080"/>
      </w:tblGrid>
      <w:tr w:rsidR="00000000">
        <w:tblPrEx>
          <w:tblCellMar>
            <w:top w:w="0" w:type="dxa"/>
            <w:bottom w:w="0" w:type="dxa"/>
          </w:tblCellMar>
        </w:tblPrEx>
        <w:tc>
          <w:tcPr>
            <w:tcW w:w="1890" w:type="dxa"/>
          </w:tcPr>
          <w:p w:rsidR="00000000" w:rsidRDefault="00000000">
            <w:pPr>
              <w:pStyle w:val="SingleTxt"/>
              <w:tabs>
                <w:tab w:val="left" w:pos="1930"/>
                <w:tab w:val="left" w:pos="2020"/>
                <w:tab w:val="left" w:pos="2200"/>
              </w:tabs>
              <w:ind w:left="0" w:right="0"/>
              <w:rPr>
                <w:rtl/>
                <w:lang w:eastAsia="en-US"/>
              </w:rPr>
            </w:pPr>
            <w:r>
              <w:rPr>
                <w:rtl/>
                <w:lang w:eastAsia="en-US"/>
              </w:rPr>
              <w:t>المرحلة</w:t>
            </w:r>
          </w:p>
        </w:tc>
        <w:tc>
          <w:tcPr>
            <w:tcW w:w="1260" w:type="dxa"/>
          </w:tcPr>
          <w:p w:rsidR="00000000" w:rsidRDefault="00000000">
            <w:pPr>
              <w:pStyle w:val="SingleTxt"/>
              <w:tabs>
                <w:tab w:val="left" w:pos="1930"/>
                <w:tab w:val="left" w:pos="2020"/>
                <w:tab w:val="left" w:pos="2200"/>
              </w:tabs>
              <w:ind w:left="0" w:right="0"/>
              <w:rPr>
                <w:rtl/>
                <w:lang w:eastAsia="en-US"/>
              </w:rPr>
            </w:pPr>
            <w:r>
              <w:rPr>
                <w:rtl/>
                <w:lang w:eastAsia="en-US"/>
              </w:rPr>
              <w:t>قبل المدرسة</w:t>
            </w:r>
          </w:p>
        </w:tc>
        <w:tc>
          <w:tcPr>
            <w:tcW w:w="1260" w:type="dxa"/>
          </w:tcPr>
          <w:p w:rsidR="00000000" w:rsidRDefault="00000000">
            <w:pPr>
              <w:pStyle w:val="SingleTxt"/>
              <w:tabs>
                <w:tab w:val="left" w:pos="1930"/>
                <w:tab w:val="left" w:pos="2020"/>
                <w:tab w:val="left" w:pos="2200"/>
              </w:tabs>
              <w:ind w:left="0" w:right="0"/>
              <w:rPr>
                <w:rtl/>
                <w:lang w:eastAsia="en-US"/>
              </w:rPr>
            </w:pPr>
            <w:r>
              <w:rPr>
                <w:rtl/>
                <w:lang w:eastAsia="en-US"/>
              </w:rPr>
              <w:t>الابتدائية</w:t>
            </w:r>
          </w:p>
        </w:tc>
        <w:tc>
          <w:tcPr>
            <w:tcW w:w="1430" w:type="dxa"/>
          </w:tcPr>
          <w:p w:rsidR="00000000" w:rsidRDefault="00000000">
            <w:pPr>
              <w:pStyle w:val="SingleTxt"/>
              <w:tabs>
                <w:tab w:val="left" w:pos="1930"/>
                <w:tab w:val="left" w:pos="2020"/>
                <w:tab w:val="left" w:pos="2200"/>
              </w:tabs>
              <w:ind w:left="0" w:right="0"/>
              <w:rPr>
                <w:rtl/>
                <w:lang w:eastAsia="en-US"/>
              </w:rPr>
            </w:pPr>
            <w:r>
              <w:rPr>
                <w:rtl/>
                <w:lang w:eastAsia="en-US"/>
              </w:rPr>
              <w:t>الثانوية الأولى</w:t>
            </w:r>
          </w:p>
        </w:tc>
        <w:tc>
          <w:tcPr>
            <w:tcW w:w="1360" w:type="dxa"/>
          </w:tcPr>
          <w:p w:rsidR="00000000" w:rsidRDefault="00000000">
            <w:pPr>
              <w:pStyle w:val="SingleTxt"/>
              <w:tabs>
                <w:tab w:val="left" w:pos="1930"/>
                <w:tab w:val="left" w:pos="2020"/>
                <w:tab w:val="left" w:pos="2200"/>
              </w:tabs>
              <w:ind w:left="0" w:right="0"/>
              <w:rPr>
                <w:rtl/>
                <w:lang w:eastAsia="en-US"/>
              </w:rPr>
            </w:pPr>
            <w:r>
              <w:rPr>
                <w:rtl/>
                <w:lang w:eastAsia="en-US"/>
              </w:rPr>
              <w:t>الثانوية الثانية</w:t>
            </w:r>
          </w:p>
        </w:tc>
        <w:tc>
          <w:tcPr>
            <w:tcW w:w="1080" w:type="dxa"/>
          </w:tcPr>
          <w:p w:rsidR="00000000" w:rsidRDefault="00000000">
            <w:pPr>
              <w:pStyle w:val="SingleTxt"/>
              <w:tabs>
                <w:tab w:val="left" w:pos="1930"/>
                <w:tab w:val="left" w:pos="2020"/>
                <w:tab w:val="left" w:pos="2200"/>
              </w:tabs>
              <w:ind w:left="0" w:right="0"/>
              <w:rPr>
                <w:rtl/>
                <w:lang w:eastAsia="en-US"/>
              </w:rPr>
            </w:pPr>
            <w:r>
              <w:rPr>
                <w:rtl/>
                <w:lang w:eastAsia="en-US"/>
              </w:rPr>
              <w:t>العليا</w:t>
            </w:r>
          </w:p>
        </w:tc>
      </w:tr>
      <w:tr w:rsidR="00000000">
        <w:tblPrEx>
          <w:tblCellMar>
            <w:top w:w="0" w:type="dxa"/>
            <w:bottom w:w="0" w:type="dxa"/>
          </w:tblCellMar>
        </w:tblPrEx>
        <w:tc>
          <w:tcPr>
            <w:tcW w:w="1890" w:type="dxa"/>
          </w:tcPr>
          <w:p w:rsidR="00000000" w:rsidRDefault="00000000">
            <w:pPr>
              <w:pStyle w:val="SingleTxt"/>
              <w:tabs>
                <w:tab w:val="left" w:pos="1930"/>
                <w:tab w:val="left" w:pos="2020"/>
                <w:tab w:val="left" w:pos="2200"/>
              </w:tabs>
              <w:ind w:left="0" w:right="0"/>
              <w:rPr>
                <w:rtl/>
                <w:lang w:eastAsia="en-US"/>
              </w:rPr>
            </w:pPr>
            <w:r>
              <w:rPr>
                <w:rtl/>
                <w:lang w:eastAsia="en-US"/>
              </w:rPr>
              <w:t>معدل الدراسة</w:t>
            </w:r>
          </w:p>
        </w:tc>
        <w:tc>
          <w:tcPr>
            <w:tcW w:w="1260" w:type="dxa"/>
          </w:tcPr>
          <w:p w:rsidR="00000000" w:rsidRDefault="00000000">
            <w:pPr>
              <w:pStyle w:val="SingleTxt"/>
              <w:tabs>
                <w:tab w:val="left" w:pos="1930"/>
                <w:tab w:val="left" w:pos="2020"/>
                <w:tab w:val="left" w:pos="2200"/>
              </w:tabs>
              <w:ind w:left="0" w:right="0"/>
              <w:rPr>
                <w:rFonts w:cs="Akhbar MT"/>
                <w:rtl/>
                <w:lang w:eastAsia="en-US"/>
              </w:rPr>
            </w:pPr>
            <w:r>
              <w:rPr>
                <w:rtl/>
                <w:lang w:eastAsia="en-US"/>
              </w:rPr>
              <w:t>2.8</w:t>
            </w:r>
            <w:r>
              <w:rPr>
                <w:rFonts w:cs="Akhbar MT"/>
                <w:rtl/>
                <w:lang w:eastAsia="en-US"/>
              </w:rPr>
              <w:t>%</w:t>
            </w:r>
          </w:p>
        </w:tc>
        <w:tc>
          <w:tcPr>
            <w:tcW w:w="1260" w:type="dxa"/>
          </w:tcPr>
          <w:p w:rsidR="00000000" w:rsidRDefault="00000000">
            <w:pPr>
              <w:pStyle w:val="SingleTxt"/>
              <w:tabs>
                <w:tab w:val="left" w:pos="1930"/>
                <w:tab w:val="left" w:pos="2020"/>
                <w:tab w:val="left" w:pos="2200"/>
              </w:tabs>
              <w:ind w:left="0" w:right="0"/>
              <w:rPr>
                <w:rtl/>
                <w:lang w:eastAsia="en-US"/>
              </w:rPr>
            </w:pPr>
            <w:r>
              <w:rPr>
                <w:rtl/>
                <w:lang w:eastAsia="en-US"/>
              </w:rPr>
              <w:t>101.4</w:t>
            </w:r>
            <w:r>
              <w:rPr>
                <w:rFonts w:cs="Akhbar MT"/>
                <w:rtl/>
                <w:lang w:eastAsia="en-US"/>
              </w:rPr>
              <w:t>%</w:t>
            </w:r>
          </w:p>
        </w:tc>
        <w:tc>
          <w:tcPr>
            <w:tcW w:w="1430" w:type="dxa"/>
          </w:tcPr>
          <w:p w:rsidR="00000000" w:rsidRDefault="00000000">
            <w:pPr>
              <w:pStyle w:val="SingleTxt"/>
              <w:tabs>
                <w:tab w:val="left" w:pos="1930"/>
                <w:tab w:val="left" w:pos="2020"/>
                <w:tab w:val="left" w:pos="2200"/>
              </w:tabs>
              <w:ind w:left="0" w:right="0"/>
              <w:rPr>
                <w:rtl/>
                <w:lang w:eastAsia="en-US"/>
              </w:rPr>
            </w:pPr>
            <w:r>
              <w:rPr>
                <w:rtl/>
                <w:lang w:eastAsia="en-US"/>
              </w:rPr>
              <w:t>71.6</w:t>
            </w:r>
            <w:r>
              <w:rPr>
                <w:rFonts w:cs="Akhbar MT"/>
                <w:rtl/>
                <w:lang w:eastAsia="en-US"/>
              </w:rPr>
              <w:t>%</w:t>
            </w:r>
          </w:p>
        </w:tc>
        <w:tc>
          <w:tcPr>
            <w:tcW w:w="1360" w:type="dxa"/>
          </w:tcPr>
          <w:p w:rsidR="00000000" w:rsidRDefault="00000000">
            <w:pPr>
              <w:pStyle w:val="SingleTxt"/>
              <w:tabs>
                <w:tab w:val="left" w:pos="1930"/>
                <w:tab w:val="left" w:pos="2020"/>
                <w:tab w:val="left" w:pos="2200"/>
              </w:tabs>
              <w:ind w:left="0" w:right="0"/>
              <w:rPr>
                <w:rtl/>
                <w:lang w:eastAsia="en-US"/>
              </w:rPr>
            </w:pPr>
            <w:r>
              <w:rPr>
                <w:rtl/>
                <w:lang w:eastAsia="en-US"/>
              </w:rPr>
              <w:t>20.7</w:t>
            </w:r>
            <w:r>
              <w:rPr>
                <w:rFonts w:cs="Akhbar MT"/>
                <w:rtl/>
                <w:lang w:eastAsia="en-US"/>
              </w:rPr>
              <w:t>%</w:t>
            </w:r>
          </w:p>
        </w:tc>
        <w:tc>
          <w:tcPr>
            <w:tcW w:w="1080" w:type="dxa"/>
          </w:tcPr>
          <w:p w:rsidR="00000000" w:rsidRDefault="00000000">
            <w:pPr>
              <w:pStyle w:val="SingleTxt"/>
              <w:tabs>
                <w:tab w:val="left" w:pos="1930"/>
                <w:tab w:val="left" w:pos="2020"/>
                <w:tab w:val="left" w:pos="2200"/>
              </w:tabs>
              <w:ind w:left="0" w:right="0"/>
              <w:rPr>
                <w:rtl/>
                <w:lang w:eastAsia="en-US"/>
              </w:rPr>
            </w:pPr>
            <w:r>
              <w:rPr>
                <w:rtl/>
                <w:lang w:eastAsia="en-US"/>
              </w:rPr>
              <w:t>5.9</w:t>
            </w:r>
            <w:r>
              <w:rPr>
                <w:rFonts w:cs="Akhbar MT"/>
                <w:rtl/>
                <w:lang w:eastAsia="en-US"/>
              </w:rPr>
              <w:t>%</w:t>
            </w:r>
          </w:p>
        </w:tc>
      </w:tr>
      <w:tr w:rsidR="00000000">
        <w:tblPrEx>
          <w:tblCellMar>
            <w:top w:w="0" w:type="dxa"/>
            <w:bottom w:w="0" w:type="dxa"/>
          </w:tblCellMar>
        </w:tblPrEx>
        <w:tc>
          <w:tcPr>
            <w:tcW w:w="1890" w:type="dxa"/>
          </w:tcPr>
          <w:p w:rsidR="00000000" w:rsidRDefault="00000000">
            <w:pPr>
              <w:pStyle w:val="SingleTxt"/>
              <w:tabs>
                <w:tab w:val="left" w:pos="1930"/>
                <w:tab w:val="left" w:pos="2020"/>
                <w:tab w:val="left" w:pos="2200"/>
              </w:tabs>
              <w:ind w:left="0" w:right="0"/>
              <w:rPr>
                <w:rtl/>
                <w:lang w:eastAsia="en-US"/>
              </w:rPr>
            </w:pPr>
            <w:r>
              <w:rPr>
                <w:rtl/>
                <w:lang w:eastAsia="en-US"/>
              </w:rPr>
              <w:t>النسبة المئوية للفتيات</w:t>
            </w:r>
          </w:p>
        </w:tc>
        <w:tc>
          <w:tcPr>
            <w:tcW w:w="1260" w:type="dxa"/>
          </w:tcPr>
          <w:p w:rsidR="00000000" w:rsidRDefault="00000000">
            <w:pPr>
              <w:pStyle w:val="SingleTxt"/>
              <w:tabs>
                <w:tab w:val="left" w:pos="1930"/>
                <w:tab w:val="left" w:pos="2020"/>
                <w:tab w:val="left" w:pos="2200"/>
              </w:tabs>
              <w:ind w:left="0" w:right="0"/>
              <w:rPr>
                <w:rtl/>
                <w:lang w:eastAsia="en-US"/>
              </w:rPr>
            </w:pPr>
            <w:r>
              <w:rPr>
                <w:rtl/>
                <w:lang w:eastAsia="en-US"/>
              </w:rPr>
              <w:t>50</w:t>
            </w:r>
            <w:r>
              <w:rPr>
                <w:rFonts w:cs="Akhbar MT"/>
                <w:rtl/>
                <w:lang w:eastAsia="en-US"/>
              </w:rPr>
              <w:t>%</w:t>
            </w:r>
          </w:p>
        </w:tc>
        <w:tc>
          <w:tcPr>
            <w:tcW w:w="1260" w:type="dxa"/>
          </w:tcPr>
          <w:p w:rsidR="00000000" w:rsidRDefault="00000000">
            <w:pPr>
              <w:pStyle w:val="SingleTxt"/>
              <w:tabs>
                <w:tab w:val="left" w:pos="1930"/>
                <w:tab w:val="left" w:pos="2020"/>
                <w:tab w:val="left" w:pos="2200"/>
              </w:tabs>
              <w:ind w:left="0" w:right="0"/>
              <w:rPr>
                <w:rtl/>
                <w:lang w:eastAsia="en-US"/>
              </w:rPr>
            </w:pPr>
            <w:r>
              <w:rPr>
                <w:rtl/>
                <w:lang w:eastAsia="en-US"/>
              </w:rPr>
              <w:t>47.5</w:t>
            </w:r>
            <w:r>
              <w:rPr>
                <w:rFonts w:cs="Akhbar MT"/>
                <w:rtl/>
                <w:lang w:eastAsia="en-US"/>
              </w:rPr>
              <w:t>%</w:t>
            </w:r>
          </w:p>
        </w:tc>
        <w:tc>
          <w:tcPr>
            <w:tcW w:w="1430" w:type="dxa"/>
          </w:tcPr>
          <w:p w:rsidR="00000000" w:rsidRDefault="00000000">
            <w:pPr>
              <w:pStyle w:val="SingleTxt"/>
              <w:tabs>
                <w:tab w:val="left" w:pos="1930"/>
                <w:tab w:val="left" w:pos="2020"/>
                <w:tab w:val="left" w:pos="2200"/>
              </w:tabs>
              <w:ind w:left="0" w:right="0"/>
              <w:rPr>
                <w:rtl/>
                <w:lang w:eastAsia="en-US"/>
              </w:rPr>
            </w:pPr>
            <w:r>
              <w:rPr>
                <w:rtl/>
                <w:lang w:eastAsia="en-US"/>
              </w:rPr>
              <w:t>44.4</w:t>
            </w:r>
            <w:r>
              <w:rPr>
                <w:rFonts w:cs="Akhbar MT"/>
                <w:rtl/>
                <w:lang w:eastAsia="en-US"/>
              </w:rPr>
              <w:t>%</w:t>
            </w:r>
          </w:p>
        </w:tc>
        <w:tc>
          <w:tcPr>
            <w:tcW w:w="1360" w:type="dxa"/>
          </w:tcPr>
          <w:p w:rsidR="00000000" w:rsidRDefault="00000000">
            <w:pPr>
              <w:pStyle w:val="SingleTxt"/>
              <w:tabs>
                <w:tab w:val="left" w:pos="1930"/>
                <w:tab w:val="left" w:pos="2020"/>
                <w:tab w:val="left" w:pos="2200"/>
              </w:tabs>
              <w:ind w:left="0" w:right="0"/>
              <w:rPr>
                <w:rtl/>
                <w:lang w:eastAsia="en-US"/>
              </w:rPr>
            </w:pPr>
            <w:r>
              <w:rPr>
                <w:rtl/>
                <w:lang w:eastAsia="en-US"/>
              </w:rPr>
              <w:t>25.9</w:t>
            </w:r>
            <w:r>
              <w:rPr>
                <w:rFonts w:cs="Akhbar MT"/>
                <w:rtl/>
                <w:lang w:eastAsia="en-US"/>
              </w:rPr>
              <w:t>%</w:t>
            </w:r>
          </w:p>
        </w:tc>
        <w:tc>
          <w:tcPr>
            <w:tcW w:w="1080" w:type="dxa"/>
          </w:tcPr>
          <w:p w:rsidR="00000000" w:rsidRDefault="00000000">
            <w:pPr>
              <w:pStyle w:val="SingleTxt"/>
              <w:tabs>
                <w:tab w:val="left" w:pos="1930"/>
                <w:tab w:val="left" w:pos="2020"/>
                <w:tab w:val="left" w:pos="2200"/>
              </w:tabs>
              <w:ind w:left="0" w:right="0"/>
              <w:rPr>
                <w:rtl/>
                <w:lang w:eastAsia="en-US"/>
              </w:rPr>
            </w:pPr>
            <w:r>
              <w:rPr>
                <w:rtl/>
                <w:lang w:eastAsia="en-US"/>
              </w:rPr>
              <w:t>18</w:t>
            </w:r>
            <w:r>
              <w:rPr>
                <w:rFonts w:cs="Akhbar MT"/>
                <w:rtl/>
                <w:lang w:eastAsia="en-US"/>
              </w:rPr>
              <w:t>%</w:t>
            </w:r>
          </w:p>
        </w:tc>
      </w:tr>
    </w:tbl>
    <w:p w:rsidR="00000000" w:rsidRDefault="00000000">
      <w:pPr>
        <w:pStyle w:val="SingleTxt"/>
        <w:tabs>
          <w:tab w:val="left" w:pos="1930"/>
          <w:tab w:val="left" w:pos="2020"/>
          <w:tab w:val="left" w:pos="2200"/>
        </w:tabs>
        <w:ind w:right="0"/>
        <w:rPr>
          <w:szCs w:val="26"/>
          <w:rtl/>
          <w:lang w:eastAsia="en-US"/>
        </w:rPr>
      </w:pPr>
      <w:r>
        <w:rPr>
          <w:szCs w:val="26"/>
          <w:rtl/>
          <w:lang w:eastAsia="en-US"/>
        </w:rPr>
        <w:tab/>
        <w:t>المصدر:</w:t>
      </w:r>
      <w:r>
        <w:rPr>
          <w:szCs w:val="26"/>
          <w:rtl/>
          <w:lang w:eastAsia="en-US"/>
        </w:rPr>
        <w:tab/>
        <w:t>تقرير حالة الأطفال والنساء (اليونيسيف)</w:t>
      </w:r>
    </w:p>
    <w:p w:rsidR="00000000" w:rsidRDefault="00000000">
      <w:pPr>
        <w:pStyle w:val="SingleTxt"/>
        <w:tabs>
          <w:tab w:val="left" w:pos="1930"/>
          <w:tab w:val="left" w:pos="2020"/>
          <w:tab w:val="left" w:pos="2200"/>
        </w:tabs>
        <w:ind w:right="0"/>
        <w:rPr>
          <w:rtl/>
          <w:lang w:eastAsia="en-US"/>
        </w:rPr>
      </w:pPr>
      <w:r>
        <w:rPr>
          <w:b/>
          <w:bCs/>
          <w:szCs w:val="34"/>
          <w:rtl/>
          <w:lang w:eastAsia="en-US"/>
        </w:rPr>
        <w:t xml:space="preserve">ثانيا </w:t>
      </w:r>
      <w:r>
        <w:rPr>
          <w:b/>
          <w:bCs/>
          <w:szCs w:val="34"/>
          <w:lang w:eastAsia="en-US"/>
        </w:rPr>
        <w:t>–</w:t>
      </w:r>
      <w:r>
        <w:rPr>
          <w:b/>
          <w:bCs/>
          <w:szCs w:val="34"/>
          <w:rtl/>
          <w:lang w:eastAsia="en-US"/>
        </w:rPr>
        <w:t xml:space="preserve"> نفقات التعليم</w:t>
      </w:r>
    </w:p>
    <w:p w:rsidR="00000000" w:rsidRDefault="00000000">
      <w:pPr>
        <w:pStyle w:val="SingleTxt"/>
        <w:tabs>
          <w:tab w:val="left" w:pos="1930"/>
          <w:tab w:val="left" w:pos="2020"/>
          <w:tab w:val="left" w:pos="2200"/>
        </w:tabs>
        <w:rPr>
          <w:rtl/>
          <w:lang w:eastAsia="en-US"/>
        </w:rPr>
      </w:pPr>
      <w:r>
        <w:rPr>
          <w:rtl/>
          <w:lang w:eastAsia="en-US"/>
        </w:rPr>
        <w:tab/>
        <w:t>تخصص الحكومة الكونغولية ميزانية كبيرة للتعليم، رغم النتائج التي لا يكن للمرء أن يتمناها. ويوجد عدم تناسب كبير إذن بين الوسائل المكرسة والمحصلة.</w:t>
      </w:r>
    </w:p>
    <w:p w:rsidR="00000000" w:rsidRDefault="00000000">
      <w:pPr>
        <w:pStyle w:val="SingleTxt"/>
        <w:tabs>
          <w:tab w:val="left" w:pos="1930"/>
          <w:tab w:val="left" w:pos="2020"/>
          <w:tab w:val="left" w:pos="2200"/>
        </w:tabs>
        <w:rPr>
          <w:rtl/>
          <w:lang w:eastAsia="en-US"/>
        </w:rPr>
      </w:pPr>
      <w:r>
        <w:rPr>
          <w:rtl/>
          <w:lang w:eastAsia="en-US"/>
        </w:rPr>
        <w:tab/>
        <w:t>وتمثل النفقات العادية من أجل التعليم في المتوسط 6.1 في المائة من الناتج القومي الإجمالي. وهذه النسبة في تراجع مع ذلك منذ عام 1993. وقد أكدت الحكومة على التعليم الابتدائي. ومن ثم فقد خصص له في الفترة 1990 إلى 1998، 51.5 في المائة من النفقات العامة العادية على التعليم.</w:t>
      </w:r>
    </w:p>
    <w:p w:rsidR="00000000" w:rsidRDefault="00000000">
      <w:pPr>
        <w:pStyle w:val="SingleTxt"/>
        <w:tabs>
          <w:tab w:val="left" w:pos="1930"/>
          <w:tab w:val="left" w:pos="2020"/>
          <w:tab w:val="left" w:pos="2200"/>
        </w:tabs>
        <w:rPr>
          <w:rtl/>
          <w:lang w:eastAsia="en-US"/>
        </w:rPr>
      </w:pPr>
      <w:r>
        <w:rPr>
          <w:rtl/>
          <w:lang w:eastAsia="en-US"/>
        </w:rPr>
        <w:tab/>
        <w:t>وعموما، بذلت الدولة جهدا حاليا منذ عام 1990. ومع ذلك يلاحظ عدم استقرار كبير. وبين عامي 1990 و1992، تجاوزت النفقات 068 36 مليون فرنك أفريقي إلى 138 64 مليون فرنك أفريقي أي بزيادة 33.4 في المائة.</w:t>
      </w:r>
    </w:p>
    <w:p w:rsidR="00000000" w:rsidRDefault="00000000">
      <w:pPr>
        <w:pStyle w:val="SingleTxt"/>
        <w:tabs>
          <w:tab w:val="left" w:pos="1930"/>
          <w:tab w:val="left" w:pos="2020"/>
          <w:tab w:val="left" w:pos="2200"/>
        </w:tabs>
        <w:rPr>
          <w:b/>
          <w:bCs/>
          <w:rtl/>
          <w:lang w:eastAsia="en-US"/>
        </w:rPr>
      </w:pPr>
      <w:r>
        <w:rPr>
          <w:b/>
          <w:bCs/>
          <w:rtl/>
          <w:lang w:eastAsia="en-US"/>
        </w:rPr>
        <w:t>الجدول رقم 44 - ثقل النفقات العامة العادية للتعليم في ميزانية تشغيل الدولة*</w:t>
      </w:r>
    </w:p>
    <w:tbl>
      <w:tblPr>
        <w:bidiVisual/>
        <w:tblW w:w="0" w:type="auto"/>
        <w:tblInd w:w="1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80"/>
        <w:gridCol w:w="1500"/>
        <w:gridCol w:w="1290"/>
        <w:gridCol w:w="1290"/>
        <w:gridCol w:w="1290"/>
        <w:gridCol w:w="1290"/>
      </w:tblGrid>
      <w:tr w:rsidR="00000000">
        <w:tblPrEx>
          <w:tblCellMar>
            <w:top w:w="0" w:type="dxa"/>
            <w:bottom w:w="0" w:type="dxa"/>
          </w:tblCellMar>
        </w:tblPrEx>
        <w:trPr>
          <w:cantSplit/>
        </w:trPr>
        <w:tc>
          <w:tcPr>
            <w:tcW w:w="1080" w:type="dxa"/>
            <w:vMerge w:val="restart"/>
            <w:tcBorders>
              <w:bottom w:val="nil"/>
            </w:tcBorders>
          </w:tcPr>
          <w:p w:rsidR="00000000" w:rsidRDefault="00000000">
            <w:pPr>
              <w:pStyle w:val="H4"/>
              <w:keepLines w:val="0"/>
              <w:suppressAutoHyphens w:val="0"/>
              <w:spacing w:line="400" w:lineRule="exact"/>
              <w:rPr>
                <w:spacing w:val="0"/>
                <w:rtl/>
                <w:lang w:eastAsia="en-US"/>
              </w:rPr>
            </w:pPr>
          </w:p>
          <w:p w:rsidR="00000000" w:rsidRDefault="00000000">
            <w:pPr>
              <w:pStyle w:val="H4"/>
              <w:keepLines w:val="0"/>
              <w:suppressAutoHyphens w:val="0"/>
              <w:spacing w:line="400" w:lineRule="exact"/>
              <w:rPr>
                <w:spacing w:val="0"/>
                <w:rtl/>
                <w:lang w:eastAsia="en-US"/>
              </w:rPr>
            </w:pPr>
            <w:r>
              <w:rPr>
                <w:spacing w:val="0"/>
                <w:rtl/>
                <w:lang w:eastAsia="en-US"/>
              </w:rPr>
              <w:t>السنة</w:t>
            </w:r>
          </w:p>
        </w:tc>
        <w:tc>
          <w:tcPr>
            <w:tcW w:w="1500" w:type="dxa"/>
            <w:vMerge w:val="restart"/>
            <w:tcBorders>
              <w:bottom w:val="nil"/>
            </w:tcBorders>
          </w:tcPr>
          <w:p w:rsidR="00000000" w:rsidRDefault="00000000">
            <w:pPr>
              <w:rPr>
                <w:i/>
                <w:iCs/>
                <w:rtl/>
                <w:lang w:eastAsia="en-US"/>
              </w:rPr>
            </w:pPr>
          </w:p>
          <w:p w:rsidR="00000000" w:rsidRDefault="00000000">
            <w:pPr>
              <w:rPr>
                <w:i/>
                <w:iCs/>
                <w:rtl/>
                <w:lang w:eastAsia="en-US"/>
              </w:rPr>
            </w:pPr>
            <w:r>
              <w:rPr>
                <w:i/>
                <w:iCs/>
                <w:rtl/>
                <w:lang w:eastAsia="en-US"/>
              </w:rPr>
              <w:t>ميزانية الدولة</w:t>
            </w:r>
          </w:p>
        </w:tc>
        <w:tc>
          <w:tcPr>
            <w:tcW w:w="2580" w:type="dxa"/>
            <w:gridSpan w:val="2"/>
          </w:tcPr>
          <w:p w:rsidR="00000000" w:rsidRDefault="00000000">
            <w:pPr>
              <w:pStyle w:val="Heading2"/>
              <w:rPr>
                <w:rtl/>
              </w:rPr>
            </w:pPr>
            <w:r>
              <w:rPr>
                <w:rtl/>
              </w:rPr>
              <w:t>مجموع نفقات التعليم</w:t>
            </w:r>
          </w:p>
        </w:tc>
        <w:tc>
          <w:tcPr>
            <w:tcW w:w="2580" w:type="dxa"/>
            <w:gridSpan w:val="2"/>
          </w:tcPr>
          <w:p w:rsidR="00000000" w:rsidRDefault="00000000">
            <w:pPr>
              <w:jc w:val="center"/>
              <w:rPr>
                <w:i/>
                <w:iCs/>
                <w:rtl/>
                <w:lang w:eastAsia="en-US"/>
              </w:rPr>
            </w:pPr>
            <w:r>
              <w:rPr>
                <w:i/>
                <w:iCs/>
                <w:rtl/>
                <w:lang w:eastAsia="en-US"/>
              </w:rPr>
              <w:t>نفقات التعليم الابتدائية</w:t>
            </w:r>
          </w:p>
        </w:tc>
      </w:tr>
      <w:tr w:rsidR="00000000">
        <w:tblPrEx>
          <w:tblCellMar>
            <w:top w:w="0" w:type="dxa"/>
            <w:bottom w:w="0" w:type="dxa"/>
          </w:tblCellMar>
        </w:tblPrEx>
        <w:trPr>
          <w:cantSplit/>
        </w:trPr>
        <w:tc>
          <w:tcPr>
            <w:tcW w:w="1080" w:type="dxa"/>
            <w:vMerge/>
            <w:tcBorders>
              <w:top w:val="nil"/>
            </w:tcBorders>
          </w:tcPr>
          <w:p w:rsidR="00000000" w:rsidRDefault="00000000">
            <w:pPr>
              <w:rPr>
                <w:rtl/>
                <w:lang w:eastAsia="en-US"/>
              </w:rPr>
            </w:pPr>
          </w:p>
        </w:tc>
        <w:tc>
          <w:tcPr>
            <w:tcW w:w="1500" w:type="dxa"/>
            <w:vMerge/>
            <w:tcBorders>
              <w:top w:val="nil"/>
            </w:tcBorders>
          </w:tcPr>
          <w:p w:rsidR="00000000" w:rsidRDefault="00000000">
            <w:pPr>
              <w:rPr>
                <w:rtl/>
                <w:lang w:eastAsia="en-US"/>
              </w:rPr>
            </w:pPr>
          </w:p>
        </w:tc>
        <w:tc>
          <w:tcPr>
            <w:tcW w:w="1290" w:type="dxa"/>
          </w:tcPr>
          <w:p w:rsidR="00000000" w:rsidRDefault="00000000">
            <w:pPr>
              <w:rPr>
                <w:rtl/>
                <w:lang w:eastAsia="en-US"/>
              </w:rPr>
            </w:pPr>
            <w:r>
              <w:rPr>
                <w:rtl/>
                <w:lang w:eastAsia="en-US"/>
              </w:rPr>
              <w:t>القيمة</w:t>
            </w:r>
          </w:p>
        </w:tc>
        <w:tc>
          <w:tcPr>
            <w:tcW w:w="1290" w:type="dxa"/>
          </w:tcPr>
          <w:p w:rsidR="00000000" w:rsidRDefault="00000000">
            <w:pPr>
              <w:rPr>
                <w:rtl/>
                <w:lang w:eastAsia="en-US"/>
              </w:rPr>
            </w:pPr>
            <w:r>
              <w:rPr>
                <w:rtl/>
                <w:lang w:eastAsia="en-US"/>
              </w:rPr>
              <w:t>النسبة المئوية</w:t>
            </w:r>
          </w:p>
        </w:tc>
        <w:tc>
          <w:tcPr>
            <w:tcW w:w="1290" w:type="dxa"/>
          </w:tcPr>
          <w:p w:rsidR="00000000" w:rsidRDefault="00000000">
            <w:pPr>
              <w:rPr>
                <w:rtl/>
                <w:lang w:eastAsia="en-US"/>
              </w:rPr>
            </w:pPr>
            <w:r>
              <w:rPr>
                <w:rtl/>
                <w:lang w:eastAsia="en-US"/>
              </w:rPr>
              <w:t>القيمة</w:t>
            </w:r>
          </w:p>
        </w:tc>
        <w:tc>
          <w:tcPr>
            <w:tcW w:w="1290" w:type="dxa"/>
          </w:tcPr>
          <w:p w:rsidR="00000000" w:rsidRDefault="00000000">
            <w:pPr>
              <w:rPr>
                <w:rtl/>
                <w:lang w:eastAsia="en-US"/>
              </w:rPr>
            </w:pPr>
            <w:r>
              <w:rPr>
                <w:rtl/>
                <w:lang w:eastAsia="en-US"/>
              </w:rPr>
              <w:t>النسبة المئوية</w:t>
            </w:r>
          </w:p>
        </w:tc>
      </w:tr>
      <w:tr w:rsidR="00000000">
        <w:tblPrEx>
          <w:tblCellMar>
            <w:top w:w="0" w:type="dxa"/>
            <w:bottom w:w="0" w:type="dxa"/>
          </w:tblCellMar>
        </w:tblPrEx>
        <w:tc>
          <w:tcPr>
            <w:tcW w:w="1080" w:type="dxa"/>
          </w:tcPr>
          <w:p w:rsidR="00000000" w:rsidRDefault="00000000">
            <w:pPr>
              <w:rPr>
                <w:rtl/>
                <w:lang w:eastAsia="en-US"/>
              </w:rPr>
            </w:pPr>
            <w:r>
              <w:rPr>
                <w:rtl/>
                <w:lang w:eastAsia="en-US"/>
              </w:rPr>
              <w:t>1990</w:t>
            </w:r>
          </w:p>
        </w:tc>
        <w:tc>
          <w:tcPr>
            <w:tcW w:w="1500" w:type="dxa"/>
          </w:tcPr>
          <w:p w:rsidR="00000000" w:rsidRDefault="00000000">
            <w:pPr>
              <w:rPr>
                <w:rtl/>
                <w:lang w:eastAsia="en-US"/>
              </w:rPr>
            </w:pPr>
            <w:r>
              <w:rPr>
                <w:rtl/>
                <w:lang w:eastAsia="en-US"/>
              </w:rPr>
              <w:t>000 141</w:t>
            </w:r>
          </w:p>
        </w:tc>
        <w:tc>
          <w:tcPr>
            <w:tcW w:w="1290" w:type="dxa"/>
          </w:tcPr>
          <w:p w:rsidR="00000000" w:rsidRDefault="00000000">
            <w:pPr>
              <w:rPr>
                <w:rtl/>
                <w:lang w:eastAsia="en-US"/>
              </w:rPr>
            </w:pPr>
            <w:r>
              <w:rPr>
                <w:rtl/>
                <w:lang w:eastAsia="en-US"/>
              </w:rPr>
              <w:t>068 36</w:t>
            </w:r>
          </w:p>
        </w:tc>
        <w:tc>
          <w:tcPr>
            <w:tcW w:w="1290" w:type="dxa"/>
          </w:tcPr>
          <w:p w:rsidR="00000000" w:rsidRDefault="00000000">
            <w:pPr>
              <w:rPr>
                <w:rFonts w:cs="Akhbar MT"/>
                <w:rtl/>
                <w:lang w:eastAsia="en-US"/>
              </w:rPr>
            </w:pPr>
            <w:r>
              <w:rPr>
                <w:rtl/>
                <w:lang w:eastAsia="en-US"/>
              </w:rPr>
              <w:t>25.6</w:t>
            </w:r>
            <w:r>
              <w:rPr>
                <w:rFonts w:cs="Akhbar MT"/>
                <w:rtl/>
                <w:lang w:eastAsia="en-US"/>
              </w:rPr>
              <w:t>%</w:t>
            </w:r>
          </w:p>
        </w:tc>
        <w:tc>
          <w:tcPr>
            <w:tcW w:w="1290" w:type="dxa"/>
          </w:tcPr>
          <w:p w:rsidR="00000000" w:rsidRDefault="00000000">
            <w:pPr>
              <w:rPr>
                <w:rtl/>
                <w:lang w:eastAsia="en-US"/>
              </w:rPr>
            </w:pPr>
            <w:r>
              <w:rPr>
                <w:rtl/>
                <w:lang w:eastAsia="en-US"/>
              </w:rPr>
              <w:t>029 19</w:t>
            </w:r>
          </w:p>
        </w:tc>
        <w:tc>
          <w:tcPr>
            <w:tcW w:w="1290" w:type="dxa"/>
          </w:tcPr>
          <w:p w:rsidR="00000000" w:rsidRDefault="00000000">
            <w:pPr>
              <w:rPr>
                <w:rtl/>
                <w:lang w:eastAsia="en-US"/>
              </w:rPr>
            </w:pPr>
            <w:r>
              <w:rPr>
                <w:rtl/>
                <w:lang w:eastAsia="en-US"/>
              </w:rPr>
              <w:t>13.5</w:t>
            </w:r>
            <w:r>
              <w:rPr>
                <w:rFonts w:cs="Akhbar MT"/>
                <w:rtl/>
                <w:lang w:eastAsia="en-US"/>
              </w:rPr>
              <w:t>%</w:t>
            </w:r>
          </w:p>
        </w:tc>
      </w:tr>
      <w:tr w:rsidR="00000000">
        <w:tblPrEx>
          <w:tblCellMar>
            <w:top w:w="0" w:type="dxa"/>
            <w:bottom w:w="0" w:type="dxa"/>
          </w:tblCellMar>
        </w:tblPrEx>
        <w:tc>
          <w:tcPr>
            <w:tcW w:w="1080" w:type="dxa"/>
          </w:tcPr>
          <w:p w:rsidR="00000000" w:rsidRDefault="00000000">
            <w:pPr>
              <w:rPr>
                <w:rtl/>
                <w:lang w:eastAsia="en-US"/>
              </w:rPr>
            </w:pPr>
            <w:r>
              <w:rPr>
                <w:rtl/>
                <w:lang w:eastAsia="en-US"/>
              </w:rPr>
              <w:t>1991</w:t>
            </w:r>
          </w:p>
        </w:tc>
        <w:tc>
          <w:tcPr>
            <w:tcW w:w="1500" w:type="dxa"/>
          </w:tcPr>
          <w:p w:rsidR="00000000" w:rsidRDefault="00000000">
            <w:pPr>
              <w:rPr>
                <w:rtl/>
                <w:lang w:eastAsia="en-US"/>
              </w:rPr>
            </w:pPr>
            <w:r>
              <w:rPr>
                <w:rtl/>
                <w:lang w:eastAsia="en-US"/>
              </w:rPr>
              <w:t>427 209</w:t>
            </w:r>
          </w:p>
        </w:tc>
        <w:tc>
          <w:tcPr>
            <w:tcW w:w="1290" w:type="dxa"/>
          </w:tcPr>
          <w:p w:rsidR="00000000" w:rsidRDefault="00000000">
            <w:pPr>
              <w:rPr>
                <w:rtl/>
                <w:lang w:eastAsia="en-US"/>
              </w:rPr>
            </w:pPr>
            <w:r>
              <w:rPr>
                <w:rtl/>
                <w:lang w:eastAsia="en-US"/>
              </w:rPr>
              <w:t>679 60</w:t>
            </w:r>
          </w:p>
        </w:tc>
        <w:tc>
          <w:tcPr>
            <w:tcW w:w="1290" w:type="dxa"/>
          </w:tcPr>
          <w:p w:rsidR="00000000" w:rsidRDefault="00000000">
            <w:pPr>
              <w:rPr>
                <w:rtl/>
                <w:lang w:eastAsia="en-US"/>
              </w:rPr>
            </w:pPr>
            <w:r>
              <w:rPr>
                <w:rtl/>
                <w:lang w:eastAsia="en-US"/>
              </w:rPr>
              <w:t>29.0</w:t>
            </w:r>
            <w:r>
              <w:rPr>
                <w:rFonts w:cs="Akhbar MT"/>
                <w:rtl/>
                <w:lang w:eastAsia="en-US"/>
              </w:rPr>
              <w:t>%</w:t>
            </w:r>
          </w:p>
        </w:tc>
        <w:tc>
          <w:tcPr>
            <w:tcW w:w="1290" w:type="dxa"/>
          </w:tcPr>
          <w:p w:rsidR="00000000" w:rsidRDefault="00000000">
            <w:pPr>
              <w:rPr>
                <w:rtl/>
                <w:lang w:eastAsia="en-US"/>
              </w:rPr>
            </w:pPr>
            <w:r>
              <w:rPr>
                <w:rtl/>
                <w:lang w:eastAsia="en-US"/>
              </w:rPr>
              <w:t>619 32</w:t>
            </w:r>
          </w:p>
        </w:tc>
        <w:tc>
          <w:tcPr>
            <w:tcW w:w="1290" w:type="dxa"/>
          </w:tcPr>
          <w:p w:rsidR="00000000" w:rsidRDefault="00000000">
            <w:pPr>
              <w:rPr>
                <w:rtl/>
                <w:lang w:eastAsia="en-US"/>
              </w:rPr>
            </w:pPr>
            <w:r>
              <w:rPr>
                <w:rtl/>
                <w:lang w:eastAsia="en-US"/>
              </w:rPr>
              <w:t>15.6</w:t>
            </w:r>
            <w:r>
              <w:rPr>
                <w:rFonts w:cs="Akhbar MT"/>
                <w:rtl/>
                <w:lang w:eastAsia="en-US"/>
              </w:rPr>
              <w:t>%</w:t>
            </w:r>
          </w:p>
        </w:tc>
      </w:tr>
      <w:tr w:rsidR="00000000">
        <w:tblPrEx>
          <w:tblCellMar>
            <w:top w:w="0" w:type="dxa"/>
            <w:bottom w:w="0" w:type="dxa"/>
          </w:tblCellMar>
        </w:tblPrEx>
        <w:tc>
          <w:tcPr>
            <w:tcW w:w="1080" w:type="dxa"/>
          </w:tcPr>
          <w:p w:rsidR="00000000" w:rsidRDefault="00000000">
            <w:pPr>
              <w:rPr>
                <w:rtl/>
                <w:lang w:eastAsia="en-US"/>
              </w:rPr>
            </w:pPr>
            <w:r>
              <w:rPr>
                <w:rtl/>
                <w:lang w:eastAsia="en-US"/>
              </w:rPr>
              <w:t>1992</w:t>
            </w:r>
          </w:p>
        </w:tc>
        <w:tc>
          <w:tcPr>
            <w:tcW w:w="1500" w:type="dxa"/>
          </w:tcPr>
          <w:p w:rsidR="00000000" w:rsidRDefault="00000000">
            <w:pPr>
              <w:rPr>
                <w:rtl/>
                <w:lang w:eastAsia="en-US"/>
              </w:rPr>
            </w:pPr>
            <w:r>
              <w:rPr>
                <w:rtl/>
                <w:lang w:eastAsia="en-US"/>
              </w:rPr>
              <w:t>240 252</w:t>
            </w:r>
          </w:p>
        </w:tc>
        <w:tc>
          <w:tcPr>
            <w:tcW w:w="1290" w:type="dxa"/>
          </w:tcPr>
          <w:p w:rsidR="00000000" w:rsidRDefault="00000000">
            <w:pPr>
              <w:rPr>
                <w:rtl/>
                <w:lang w:eastAsia="en-US"/>
              </w:rPr>
            </w:pPr>
            <w:r>
              <w:rPr>
                <w:rtl/>
                <w:lang w:eastAsia="en-US"/>
              </w:rPr>
              <w:t>138 64</w:t>
            </w:r>
          </w:p>
        </w:tc>
        <w:tc>
          <w:tcPr>
            <w:tcW w:w="1290" w:type="dxa"/>
          </w:tcPr>
          <w:p w:rsidR="00000000" w:rsidRDefault="00000000">
            <w:pPr>
              <w:rPr>
                <w:rtl/>
                <w:lang w:eastAsia="en-US"/>
              </w:rPr>
            </w:pPr>
            <w:r>
              <w:rPr>
                <w:rtl/>
                <w:lang w:eastAsia="en-US"/>
              </w:rPr>
              <w:t>25.4</w:t>
            </w:r>
            <w:r>
              <w:rPr>
                <w:rFonts w:cs="Akhbar MT"/>
                <w:rtl/>
                <w:lang w:eastAsia="en-US"/>
              </w:rPr>
              <w:t>%</w:t>
            </w:r>
          </w:p>
        </w:tc>
        <w:tc>
          <w:tcPr>
            <w:tcW w:w="1290" w:type="dxa"/>
          </w:tcPr>
          <w:p w:rsidR="00000000" w:rsidRDefault="00000000">
            <w:pPr>
              <w:rPr>
                <w:rtl/>
                <w:lang w:eastAsia="en-US"/>
              </w:rPr>
            </w:pPr>
            <w:r>
              <w:rPr>
                <w:rtl/>
                <w:lang w:eastAsia="en-US"/>
              </w:rPr>
              <w:t>665 32</w:t>
            </w:r>
          </w:p>
        </w:tc>
        <w:tc>
          <w:tcPr>
            <w:tcW w:w="1290" w:type="dxa"/>
          </w:tcPr>
          <w:p w:rsidR="00000000" w:rsidRDefault="00000000">
            <w:pPr>
              <w:rPr>
                <w:rtl/>
                <w:lang w:eastAsia="en-US"/>
              </w:rPr>
            </w:pPr>
            <w:r>
              <w:rPr>
                <w:rtl/>
                <w:lang w:eastAsia="en-US"/>
              </w:rPr>
              <w:t>13.0</w:t>
            </w:r>
            <w:r>
              <w:rPr>
                <w:rFonts w:cs="Akhbar MT"/>
                <w:rtl/>
                <w:lang w:eastAsia="en-US"/>
              </w:rPr>
              <w:t>%</w:t>
            </w:r>
          </w:p>
        </w:tc>
      </w:tr>
      <w:tr w:rsidR="00000000">
        <w:tblPrEx>
          <w:tblCellMar>
            <w:top w:w="0" w:type="dxa"/>
            <w:bottom w:w="0" w:type="dxa"/>
          </w:tblCellMar>
        </w:tblPrEx>
        <w:tc>
          <w:tcPr>
            <w:tcW w:w="1080" w:type="dxa"/>
          </w:tcPr>
          <w:p w:rsidR="00000000" w:rsidRDefault="00000000">
            <w:pPr>
              <w:rPr>
                <w:rtl/>
                <w:lang w:eastAsia="en-US"/>
              </w:rPr>
            </w:pPr>
            <w:r>
              <w:rPr>
                <w:rtl/>
                <w:lang w:eastAsia="en-US"/>
              </w:rPr>
              <w:t>1993</w:t>
            </w:r>
          </w:p>
        </w:tc>
        <w:tc>
          <w:tcPr>
            <w:tcW w:w="1500" w:type="dxa"/>
          </w:tcPr>
          <w:p w:rsidR="00000000" w:rsidRDefault="00000000">
            <w:pPr>
              <w:rPr>
                <w:rtl/>
                <w:lang w:eastAsia="en-US"/>
              </w:rPr>
            </w:pPr>
            <w:r>
              <w:rPr>
                <w:rtl/>
                <w:lang w:eastAsia="en-US"/>
              </w:rPr>
              <w:t>386 205</w:t>
            </w:r>
          </w:p>
        </w:tc>
        <w:tc>
          <w:tcPr>
            <w:tcW w:w="1290" w:type="dxa"/>
          </w:tcPr>
          <w:p w:rsidR="00000000" w:rsidRDefault="00000000">
            <w:pPr>
              <w:rPr>
                <w:rtl/>
                <w:lang w:eastAsia="en-US"/>
              </w:rPr>
            </w:pPr>
            <w:r>
              <w:rPr>
                <w:rtl/>
                <w:lang w:eastAsia="en-US"/>
              </w:rPr>
              <w:t>392 58</w:t>
            </w:r>
          </w:p>
        </w:tc>
        <w:tc>
          <w:tcPr>
            <w:tcW w:w="1290" w:type="dxa"/>
          </w:tcPr>
          <w:p w:rsidR="00000000" w:rsidRDefault="00000000">
            <w:pPr>
              <w:rPr>
                <w:rtl/>
                <w:lang w:eastAsia="en-US"/>
              </w:rPr>
            </w:pPr>
            <w:r>
              <w:rPr>
                <w:rtl/>
                <w:lang w:eastAsia="en-US"/>
              </w:rPr>
              <w:t>28.4</w:t>
            </w:r>
            <w:r>
              <w:rPr>
                <w:rFonts w:cs="Akhbar MT"/>
                <w:rtl/>
                <w:lang w:eastAsia="en-US"/>
              </w:rPr>
              <w:t>%</w:t>
            </w:r>
          </w:p>
        </w:tc>
        <w:tc>
          <w:tcPr>
            <w:tcW w:w="1290" w:type="dxa"/>
          </w:tcPr>
          <w:p w:rsidR="00000000" w:rsidRDefault="00000000">
            <w:pPr>
              <w:rPr>
                <w:rtl/>
                <w:lang w:eastAsia="en-US"/>
              </w:rPr>
            </w:pPr>
            <w:r>
              <w:rPr>
                <w:rtl/>
                <w:lang w:eastAsia="en-US"/>
              </w:rPr>
              <w:t>330 28</w:t>
            </w:r>
          </w:p>
        </w:tc>
        <w:tc>
          <w:tcPr>
            <w:tcW w:w="1290" w:type="dxa"/>
          </w:tcPr>
          <w:p w:rsidR="00000000" w:rsidRDefault="00000000">
            <w:pPr>
              <w:rPr>
                <w:rtl/>
                <w:lang w:eastAsia="en-US"/>
              </w:rPr>
            </w:pPr>
            <w:r>
              <w:rPr>
                <w:rtl/>
                <w:lang w:eastAsia="en-US"/>
              </w:rPr>
              <w:t>13.8</w:t>
            </w:r>
            <w:r>
              <w:rPr>
                <w:rFonts w:cs="Akhbar MT"/>
                <w:rtl/>
                <w:lang w:eastAsia="en-US"/>
              </w:rPr>
              <w:t>%</w:t>
            </w:r>
          </w:p>
        </w:tc>
      </w:tr>
      <w:tr w:rsidR="00000000">
        <w:tblPrEx>
          <w:tblCellMar>
            <w:top w:w="0" w:type="dxa"/>
            <w:bottom w:w="0" w:type="dxa"/>
          </w:tblCellMar>
        </w:tblPrEx>
        <w:tc>
          <w:tcPr>
            <w:tcW w:w="1080" w:type="dxa"/>
          </w:tcPr>
          <w:p w:rsidR="00000000" w:rsidRDefault="00000000">
            <w:pPr>
              <w:rPr>
                <w:rtl/>
                <w:lang w:eastAsia="en-US"/>
              </w:rPr>
            </w:pPr>
            <w:r>
              <w:rPr>
                <w:rtl/>
                <w:lang w:eastAsia="en-US"/>
              </w:rPr>
              <w:t>1994</w:t>
            </w:r>
          </w:p>
        </w:tc>
        <w:tc>
          <w:tcPr>
            <w:tcW w:w="1500" w:type="dxa"/>
          </w:tcPr>
          <w:p w:rsidR="00000000" w:rsidRDefault="00000000">
            <w:pPr>
              <w:rPr>
                <w:rtl/>
                <w:lang w:eastAsia="en-US"/>
              </w:rPr>
            </w:pPr>
            <w:r>
              <w:rPr>
                <w:rtl/>
                <w:lang w:eastAsia="en-US"/>
              </w:rPr>
              <w:t>000 210</w:t>
            </w:r>
          </w:p>
        </w:tc>
        <w:tc>
          <w:tcPr>
            <w:tcW w:w="1290" w:type="dxa"/>
          </w:tcPr>
          <w:p w:rsidR="00000000" w:rsidRDefault="00000000">
            <w:pPr>
              <w:rPr>
                <w:rtl/>
                <w:lang w:eastAsia="en-US"/>
              </w:rPr>
            </w:pPr>
            <w:r>
              <w:rPr>
                <w:rtl/>
                <w:lang w:eastAsia="en-US"/>
              </w:rPr>
              <w:t>253 58</w:t>
            </w:r>
          </w:p>
        </w:tc>
        <w:tc>
          <w:tcPr>
            <w:tcW w:w="1290" w:type="dxa"/>
          </w:tcPr>
          <w:p w:rsidR="00000000" w:rsidRDefault="00000000">
            <w:pPr>
              <w:rPr>
                <w:rtl/>
                <w:lang w:eastAsia="en-US"/>
              </w:rPr>
            </w:pPr>
            <w:r>
              <w:rPr>
                <w:rtl/>
                <w:lang w:eastAsia="en-US"/>
              </w:rPr>
              <w:t>27.7</w:t>
            </w:r>
            <w:r>
              <w:rPr>
                <w:rFonts w:cs="Akhbar MT"/>
                <w:rtl/>
                <w:lang w:eastAsia="en-US"/>
              </w:rPr>
              <w:t>%</w:t>
            </w:r>
          </w:p>
        </w:tc>
        <w:tc>
          <w:tcPr>
            <w:tcW w:w="1290" w:type="dxa"/>
          </w:tcPr>
          <w:p w:rsidR="00000000" w:rsidRDefault="00000000">
            <w:pPr>
              <w:rPr>
                <w:rtl/>
                <w:lang w:eastAsia="en-US"/>
              </w:rPr>
            </w:pPr>
            <w:r>
              <w:rPr>
                <w:rtl/>
                <w:lang w:eastAsia="en-US"/>
              </w:rPr>
              <w:t>038 29</w:t>
            </w:r>
          </w:p>
        </w:tc>
        <w:tc>
          <w:tcPr>
            <w:tcW w:w="1290" w:type="dxa"/>
          </w:tcPr>
          <w:p w:rsidR="00000000" w:rsidRDefault="00000000">
            <w:pPr>
              <w:rPr>
                <w:rtl/>
                <w:lang w:eastAsia="en-US"/>
              </w:rPr>
            </w:pPr>
            <w:r>
              <w:rPr>
                <w:rtl/>
                <w:lang w:eastAsia="en-US"/>
              </w:rPr>
              <w:t>13.8</w:t>
            </w:r>
            <w:r>
              <w:rPr>
                <w:rFonts w:cs="Akhbar MT"/>
                <w:rtl/>
                <w:lang w:eastAsia="en-US"/>
              </w:rPr>
              <w:t>%</w:t>
            </w:r>
          </w:p>
        </w:tc>
      </w:tr>
      <w:tr w:rsidR="00000000">
        <w:tblPrEx>
          <w:tblCellMar>
            <w:top w:w="0" w:type="dxa"/>
            <w:bottom w:w="0" w:type="dxa"/>
          </w:tblCellMar>
        </w:tblPrEx>
        <w:tc>
          <w:tcPr>
            <w:tcW w:w="1080" w:type="dxa"/>
          </w:tcPr>
          <w:p w:rsidR="00000000" w:rsidRDefault="00000000">
            <w:pPr>
              <w:rPr>
                <w:rtl/>
                <w:lang w:eastAsia="en-US"/>
              </w:rPr>
            </w:pPr>
            <w:r>
              <w:rPr>
                <w:rtl/>
                <w:lang w:eastAsia="en-US"/>
              </w:rPr>
              <w:t>1995</w:t>
            </w:r>
          </w:p>
        </w:tc>
        <w:tc>
          <w:tcPr>
            <w:tcW w:w="1500" w:type="dxa"/>
          </w:tcPr>
          <w:p w:rsidR="00000000" w:rsidRDefault="00000000">
            <w:pPr>
              <w:rPr>
                <w:rtl/>
                <w:lang w:eastAsia="en-US"/>
              </w:rPr>
            </w:pPr>
            <w:r>
              <w:rPr>
                <w:rtl/>
                <w:lang w:eastAsia="en-US"/>
              </w:rPr>
              <w:t>454 177</w:t>
            </w:r>
          </w:p>
        </w:tc>
        <w:tc>
          <w:tcPr>
            <w:tcW w:w="1290" w:type="dxa"/>
          </w:tcPr>
          <w:p w:rsidR="00000000" w:rsidRDefault="00000000">
            <w:pPr>
              <w:rPr>
                <w:rtl/>
                <w:lang w:eastAsia="en-US"/>
              </w:rPr>
            </w:pPr>
            <w:r>
              <w:rPr>
                <w:rtl/>
                <w:lang w:eastAsia="en-US"/>
              </w:rPr>
              <w:t>066 52</w:t>
            </w:r>
          </w:p>
        </w:tc>
        <w:tc>
          <w:tcPr>
            <w:tcW w:w="1290" w:type="dxa"/>
          </w:tcPr>
          <w:p w:rsidR="00000000" w:rsidRDefault="00000000">
            <w:pPr>
              <w:rPr>
                <w:rtl/>
                <w:lang w:eastAsia="en-US"/>
              </w:rPr>
            </w:pPr>
            <w:r>
              <w:rPr>
                <w:rtl/>
                <w:lang w:eastAsia="en-US"/>
              </w:rPr>
              <w:t>28.7</w:t>
            </w:r>
            <w:r>
              <w:rPr>
                <w:rFonts w:cs="Akhbar MT"/>
                <w:rtl/>
                <w:lang w:eastAsia="en-US"/>
              </w:rPr>
              <w:t>%</w:t>
            </w:r>
          </w:p>
        </w:tc>
        <w:tc>
          <w:tcPr>
            <w:tcW w:w="1290" w:type="dxa"/>
          </w:tcPr>
          <w:p w:rsidR="00000000" w:rsidRDefault="00000000">
            <w:pPr>
              <w:rPr>
                <w:rtl/>
                <w:lang w:eastAsia="en-US"/>
              </w:rPr>
            </w:pPr>
            <w:r>
              <w:rPr>
                <w:rtl/>
                <w:lang w:eastAsia="en-US"/>
              </w:rPr>
              <w:t>213 26</w:t>
            </w:r>
          </w:p>
        </w:tc>
        <w:tc>
          <w:tcPr>
            <w:tcW w:w="1290" w:type="dxa"/>
          </w:tcPr>
          <w:p w:rsidR="00000000" w:rsidRDefault="00000000">
            <w:pPr>
              <w:rPr>
                <w:rtl/>
                <w:lang w:eastAsia="en-US"/>
              </w:rPr>
            </w:pPr>
            <w:r>
              <w:rPr>
                <w:rtl/>
                <w:lang w:eastAsia="en-US"/>
              </w:rPr>
              <w:t>14.8</w:t>
            </w:r>
            <w:r>
              <w:rPr>
                <w:rFonts w:cs="Akhbar MT"/>
                <w:rtl/>
                <w:lang w:eastAsia="en-US"/>
              </w:rPr>
              <w:t>%</w:t>
            </w:r>
          </w:p>
        </w:tc>
      </w:tr>
      <w:tr w:rsidR="00000000">
        <w:tblPrEx>
          <w:tblCellMar>
            <w:top w:w="0" w:type="dxa"/>
            <w:bottom w:w="0" w:type="dxa"/>
          </w:tblCellMar>
        </w:tblPrEx>
        <w:tc>
          <w:tcPr>
            <w:tcW w:w="1080" w:type="dxa"/>
          </w:tcPr>
          <w:p w:rsidR="00000000" w:rsidRDefault="00000000">
            <w:pPr>
              <w:rPr>
                <w:rtl/>
                <w:lang w:eastAsia="en-US"/>
              </w:rPr>
            </w:pPr>
            <w:r>
              <w:rPr>
                <w:rtl/>
                <w:lang w:eastAsia="en-US"/>
              </w:rPr>
              <w:t>1996</w:t>
            </w:r>
          </w:p>
        </w:tc>
        <w:tc>
          <w:tcPr>
            <w:tcW w:w="1500" w:type="dxa"/>
          </w:tcPr>
          <w:p w:rsidR="00000000" w:rsidRDefault="00000000">
            <w:pPr>
              <w:rPr>
                <w:rtl/>
                <w:lang w:eastAsia="en-US"/>
              </w:rPr>
            </w:pPr>
            <w:r>
              <w:rPr>
                <w:rtl/>
                <w:lang w:eastAsia="en-US"/>
              </w:rPr>
              <w:t>000 182</w:t>
            </w:r>
          </w:p>
        </w:tc>
        <w:tc>
          <w:tcPr>
            <w:tcW w:w="1290" w:type="dxa"/>
          </w:tcPr>
          <w:p w:rsidR="00000000" w:rsidRDefault="00000000">
            <w:pPr>
              <w:rPr>
                <w:rtl/>
                <w:lang w:eastAsia="en-US"/>
              </w:rPr>
            </w:pPr>
            <w:r>
              <w:rPr>
                <w:rtl/>
                <w:lang w:eastAsia="en-US"/>
              </w:rPr>
              <w:t>984 39</w:t>
            </w:r>
          </w:p>
        </w:tc>
        <w:tc>
          <w:tcPr>
            <w:tcW w:w="1290" w:type="dxa"/>
          </w:tcPr>
          <w:p w:rsidR="00000000" w:rsidRDefault="00000000">
            <w:pPr>
              <w:rPr>
                <w:rtl/>
                <w:lang w:eastAsia="en-US"/>
              </w:rPr>
            </w:pPr>
            <w:r>
              <w:rPr>
                <w:rtl/>
                <w:lang w:eastAsia="en-US"/>
              </w:rPr>
              <w:t>22.0</w:t>
            </w:r>
            <w:r>
              <w:rPr>
                <w:rFonts w:cs="Akhbar MT"/>
                <w:rtl/>
                <w:lang w:eastAsia="en-US"/>
              </w:rPr>
              <w:t>%</w:t>
            </w:r>
          </w:p>
        </w:tc>
        <w:tc>
          <w:tcPr>
            <w:tcW w:w="1290" w:type="dxa"/>
          </w:tcPr>
          <w:p w:rsidR="00000000" w:rsidRDefault="00000000">
            <w:pPr>
              <w:rPr>
                <w:rtl/>
                <w:lang w:eastAsia="en-US"/>
              </w:rPr>
            </w:pPr>
            <w:r>
              <w:rPr>
                <w:rtl/>
                <w:lang w:eastAsia="en-US"/>
              </w:rPr>
              <w:t>965 23</w:t>
            </w:r>
          </w:p>
        </w:tc>
        <w:tc>
          <w:tcPr>
            <w:tcW w:w="1290" w:type="dxa"/>
          </w:tcPr>
          <w:p w:rsidR="00000000" w:rsidRDefault="00000000">
            <w:pPr>
              <w:rPr>
                <w:rtl/>
                <w:lang w:eastAsia="en-US"/>
              </w:rPr>
            </w:pPr>
            <w:r>
              <w:rPr>
                <w:rtl/>
                <w:lang w:eastAsia="en-US"/>
              </w:rPr>
              <w:t>13.2</w:t>
            </w:r>
            <w:r>
              <w:rPr>
                <w:rFonts w:cs="Akhbar MT"/>
                <w:rtl/>
                <w:lang w:eastAsia="en-US"/>
              </w:rPr>
              <w:t>%</w:t>
            </w:r>
          </w:p>
        </w:tc>
      </w:tr>
      <w:tr w:rsidR="00000000">
        <w:tblPrEx>
          <w:tblCellMar>
            <w:top w:w="0" w:type="dxa"/>
            <w:bottom w:w="0" w:type="dxa"/>
          </w:tblCellMar>
        </w:tblPrEx>
        <w:tc>
          <w:tcPr>
            <w:tcW w:w="1080" w:type="dxa"/>
          </w:tcPr>
          <w:p w:rsidR="00000000" w:rsidRDefault="00000000">
            <w:pPr>
              <w:rPr>
                <w:rtl/>
                <w:lang w:eastAsia="en-US"/>
              </w:rPr>
            </w:pPr>
            <w:r>
              <w:rPr>
                <w:rtl/>
                <w:lang w:eastAsia="en-US"/>
              </w:rPr>
              <w:t>1997</w:t>
            </w:r>
          </w:p>
        </w:tc>
        <w:tc>
          <w:tcPr>
            <w:tcW w:w="1500" w:type="dxa"/>
          </w:tcPr>
          <w:p w:rsidR="00000000" w:rsidRDefault="00000000">
            <w:pPr>
              <w:rPr>
                <w:rtl/>
                <w:lang w:eastAsia="en-US"/>
              </w:rPr>
            </w:pPr>
            <w:r>
              <w:rPr>
                <w:rtl/>
                <w:lang w:eastAsia="en-US"/>
              </w:rPr>
              <w:t>000 204</w:t>
            </w:r>
          </w:p>
        </w:tc>
        <w:tc>
          <w:tcPr>
            <w:tcW w:w="1290" w:type="dxa"/>
          </w:tcPr>
          <w:p w:rsidR="00000000" w:rsidRDefault="00000000">
            <w:pPr>
              <w:rPr>
                <w:rtl/>
                <w:lang w:eastAsia="en-US"/>
              </w:rPr>
            </w:pPr>
            <w:r>
              <w:rPr>
                <w:rtl/>
                <w:lang w:eastAsia="en-US"/>
              </w:rPr>
              <w:t>425 48</w:t>
            </w:r>
          </w:p>
        </w:tc>
        <w:tc>
          <w:tcPr>
            <w:tcW w:w="1290" w:type="dxa"/>
          </w:tcPr>
          <w:p w:rsidR="00000000" w:rsidRDefault="00000000">
            <w:pPr>
              <w:rPr>
                <w:rtl/>
                <w:lang w:eastAsia="en-US"/>
              </w:rPr>
            </w:pPr>
            <w:r>
              <w:rPr>
                <w:rtl/>
                <w:lang w:eastAsia="en-US"/>
              </w:rPr>
              <w:t>23.7</w:t>
            </w:r>
            <w:r>
              <w:rPr>
                <w:rFonts w:cs="Akhbar MT"/>
                <w:rtl/>
                <w:lang w:eastAsia="en-US"/>
              </w:rPr>
              <w:t>%</w:t>
            </w:r>
          </w:p>
        </w:tc>
        <w:tc>
          <w:tcPr>
            <w:tcW w:w="1290" w:type="dxa"/>
          </w:tcPr>
          <w:p w:rsidR="00000000" w:rsidRDefault="00000000">
            <w:pPr>
              <w:rPr>
                <w:rtl/>
                <w:lang w:eastAsia="en-US"/>
              </w:rPr>
            </w:pPr>
            <w:r>
              <w:rPr>
                <w:rtl/>
                <w:lang w:eastAsia="en-US"/>
              </w:rPr>
              <w:t>596 23</w:t>
            </w:r>
          </w:p>
        </w:tc>
        <w:tc>
          <w:tcPr>
            <w:tcW w:w="1290" w:type="dxa"/>
          </w:tcPr>
          <w:p w:rsidR="00000000" w:rsidRDefault="00000000">
            <w:pPr>
              <w:rPr>
                <w:rtl/>
                <w:lang w:eastAsia="en-US"/>
              </w:rPr>
            </w:pPr>
            <w:r>
              <w:rPr>
                <w:rtl/>
                <w:lang w:eastAsia="en-US"/>
              </w:rPr>
              <w:t>11.5</w:t>
            </w:r>
            <w:r>
              <w:rPr>
                <w:rFonts w:cs="Akhbar MT"/>
                <w:rtl/>
                <w:lang w:eastAsia="en-US"/>
              </w:rPr>
              <w:t>%</w:t>
            </w:r>
          </w:p>
        </w:tc>
      </w:tr>
      <w:tr w:rsidR="00000000">
        <w:tblPrEx>
          <w:tblCellMar>
            <w:top w:w="0" w:type="dxa"/>
            <w:bottom w:w="0" w:type="dxa"/>
          </w:tblCellMar>
        </w:tblPrEx>
        <w:tc>
          <w:tcPr>
            <w:tcW w:w="1080" w:type="dxa"/>
          </w:tcPr>
          <w:p w:rsidR="00000000" w:rsidRDefault="00000000">
            <w:pPr>
              <w:rPr>
                <w:rtl/>
                <w:lang w:eastAsia="en-US"/>
              </w:rPr>
            </w:pPr>
            <w:r>
              <w:rPr>
                <w:rtl/>
                <w:lang w:eastAsia="en-US"/>
              </w:rPr>
              <w:t>1998</w:t>
            </w:r>
          </w:p>
        </w:tc>
        <w:tc>
          <w:tcPr>
            <w:tcW w:w="1500" w:type="dxa"/>
          </w:tcPr>
          <w:p w:rsidR="00000000" w:rsidRDefault="00000000">
            <w:pPr>
              <w:rPr>
                <w:rtl/>
                <w:lang w:eastAsia="en-US"/>
              </w:rPr>
            </w:pPr>
            <w:r>
              <w:rPr>
                <w:rtl/>
                <w:lang w:eastAsia="en-US"/>
              </w:rPr>
              <w:t>400 222</w:t>
            </w:r>
          </w:p>
        </w:tc>
        <w:tc>
          <w:tcPr>
            <w:tcW w:w="1290" w:type="dxa"/>
          </w:tcPr>
          <w:p w:rsidR="00000000" w:rsidRDefault="00000000">
            <w:pPr>
              <w:rPr>
                <w:rtl/>
                <w:lang w:eastAsia="en-US"/>
              </w:rPr>
            </w:pPr>
            <w:r>
              <w:rPr>
                <w:rtl/>
                <w:lang w:eastAsia="en-US"/>
              </w:rPr>
              <w:t>152 52</w:t>
            </w:r>
          </w:p>
        </w:tc>
        <w:tc>
          <w:tcPr>
            <w:tcW w:w="1290" w:type="dxa"/>
          </w:tcPr>
          <w:p w:rsidR="00000000" w:rsidRDefault="00000000">
            <w:pPr>
              <w:rPr>
                <w:rtl/>
                <w:lang w:eastAsia="en-US"/>
              </w:rPr>
            </w:pPr>
            <w:r>
              <w:rPr>
                <w:rtl/>
                <w:lang w:eastAsia="en-US"/>
              </w:rPr>
              <w:t>23</w:t>
            </w:r>
            <w:r>
              <w:rPr>
                <w:rFonts w:cs="Akhbar MT"/>
                <w:rtl/>
                <w:lang w:eastAsia="en-US"/>
              </w:rPr>
              <w:t>%</w:t>
            </w:r>
          </w:p>
        </w:tc>
        <w:tc>
          <w:tcPr>
            <w:tcW w:w="1290" w:type="dxa"/>
          </w:tcPr>
          <w:p w:rsidR="00000000" w:rsidRDefault="00000000">
            <w:pPr>
              <w:rPr>
                <w:rtl/>
                <w:lang w:eastAsia="en-US"/>
              </w:rPr>
            </w:pPr>
            <w:r>
              <w:rPr>
                <w:rtl/>
                <w:lang w:eastAsia="en-US"/>
              </w:rPr>
              <w:t>982 24</w:t>
            </w:r>
          </w:p>
        </w:tc>
        <w:tc>
          <w:tcPr>
            <w:tcW w:w="1290" w:type="dxa"/>
          </w:tcPr>
          <w:p w:rsidR="00000000" w:rsidRDefault="00000000">
            <w:pPr>
              <w:rPr>
                <w:rtl/>
                <w:lang w:eastAsia="en-US"/>
              </w:rPr>
            </w:pPr>
            <w:r>
              <w:rPr>
                <w:rtl/>
                <w:lang w:eastAsia="en-US"/>
              </w:rPr>
              <w:t>11.2</w:t>
            </w:r>
            <w:r>
              <w:rPr>
                <w:rFonts w:cs="Akhbar MT"/>
                <w:rtl/>
                <w:lang w:eastAsia="en-US"/>
              </w:rPr>
              <w:t>%</w:t>
            </w:r>
          </w:p>
        </w:tc>
      </w:tr>
      <w:tr w:rsidR="00000000">
        <w:tblPrEx>
          <w:tblCellMar>
            <w:top w:w="0" w:type="dxa"/>
            <w:bottom w:w="0" w:type="dxa"/>
          </w:tblCellMar>
        </w:tblPrEx>
        <w:tc>
          <w:tcPr>
            <w:tcW w:w="1080" w:type="dxa"/>
          </w:tcPr>
          <w:p w:rsidR="00000000" w:rsidRDefault="00000000">
            <w:pPr>
              <w:rPr>
                <w:rtl/>
                <w:lang w:eastAsia="en-US"/>
              </w:rPr>
            </w:pPr>
            <w:r>
              <w:rPr>
                <w:rtl/>
                <w:lang w:eastAsia="en-US"/>
              </w:rPr>
              <w:t>1999</w:t>
            </w:r>
          </w:p>
        </w:tc>
        <w:tc>
          <w:tcPr>
            <w:tcW w:w="1500" w:type="dxa"/>
          </w:tcPr>
          <w:p w:rsidR="00000000" w:rsidRDefault="00000000">
            <w:pPr>
              <w:rPr>
                <w:rtl/>
                <w:lang w:eastAsia="en-US"/>
              </w:rPr>
            </w:pPr>
            <w:r>
              <w:rPr>
                <w:rtl/>
                <w:lang w:eastAsia="en-US"/>
              </w:rPr>
              <w:t>506 200</w:t>
            </w:r>
          </w:p>
        </w:tc>
        <w:tc>
          <w:tcPr>
            <w:tcW w:w="1290" w:type="dxa"/>
          </w:tcPr>
          <w:p w:rsidR="00000000" w:rsidRDefault="00000000">
            <w:pPr>
              <w:rPr>
                <w:rtl/>
                <w:lang w:eastAsia="en-US"/>
              </w:rPr>
            </w:pPr>
            <w:r>
              <w:rPr>
                <w:rtl/>
                <w:lang w:eastAsia="en-US"/>
              </w:rPr>
              <w:t>129 52</w:t>
            </w:r>
          </w:p>
        </w:tc>
        <w:tc>
          <w:tcPr>
            <w:tcW w:w="1290" w:type="dxa"/>
          </w:tcPr>
          <w:p w:rsidR="00000000" w:rsidRDefault="00000000">
            <w:pPr>
              <w:rPr>
                <w:rtl/>
                <w:lang w:eastAsia="en-US"/>
              </w:rPr>
            </w:pPr>
            <w:r>
              <w:rPr>
                <w:rtl/>
                <w:lang w:eastAsia="en-US"/>
              </w:rPr>
              <w:t>26.3</w:t>
            </w:r>
            <w:r>
              <w:rPr>
                <w:rFonts w:cs="Akhbar MT"/>
                <w:rtl/>
                <w:lang w:eastAsia="en-US"/>
              </w:rPr>
              <w:t>%</w:t>
            </w:r>
          </w:p>
        </w:tc>
        <w:tc>
          <w:tcPr>
            <w:tcW w:w="1290" w:type="dxa"/>
          </w:tcPr>
          <w:p w:rsidR="00000000" w:rsidRDefault="00000000">
            <w:pPr>
              <w:rPr>
                <w:rtl/>
                <w:lang w:eastAsia="en-US"/>
              </w:rPr>
            </w:pPr>
            <w:r>
              <w:rPr>
                <w:rtl/>
                <w:lang w:eastAsia="en-US"/>
              </w:rPr>
              <w:t>716 26</w:t>
            </w:r>
          </w:p>
        </w:tc>
        <w:tc>
          <w:tcPr>
            <w:tcW w:w="1290" w:type="dxa"/>
          </w:tcPr>
          <w:p w:rsidR="00000000" w:rsidRDefault="00000000">
            <w:pPr>
              <w:rPr>
                <w:rtl/>
                <w:lang w:eastAsia="en-US"/>
              </w:rPr>
            </w:pPr>
            <w:r>
              <w:rPr>
                <w:rtl/>
                <w:lang w:eastAsia="en-US"/>
              </w:rPr>
              <w:t>13.7</w:t>
            </w:r>
            <w:r>
              <w:rPr>
                <w:rFonts w:cs="Akhbar MT"/>
                <w:rtl/>
                <w:lang w:eastAsia="en-US"/>
              </w:rPr>
              <w:t>%</w:t>
            </w:r>
          </w:p>
        </w:tc>
      </w:tr>
    </w:tbl>
    <w:p w:rsidR="00000000" w:rsidRDefault="00000000">
      <w:pPr>
        <w:pStyle w:val="SingleTxt"/>
        <w:tabs>
          <w:tab w:val="left" w:pos="1930"/>
          <w:tab w:val="left" w:pos="2020"/>
          <w:tab w:val="left" w:pos="2200"/>
        </w:tabs>
        <w:spacing w:after="0"/>
        <w:ind w:left="1264" w:right="1264"/>
        <w:rPr>
          <w:szCs w:val="26"/>
          <w:rtl/>
          <w:lang w:eastAsia="en-US"/>
        </w:rPr>
      </w:pPr>
      <w:r>
        <w:rPr>
          <w:szCs w:val="26"/>
          <w:rtl/>
          <w:lang w:eastAsia="en-US"/>
        </w:rPr>
        <w:tab/>
      </w:r>
      <w:r>
        <w:rPr>
          <w:szCs w:val="26"/>
          <w:rtl/>
          <w:lang w:eastAsia="en-US"/>
        </w:rPr>
        <w:tab/>
        <w:t>*</w:t>
      </w:r>
      <w:r>
        <w:rPr>
          <w:szCs w:val="26"/>
          <w:rtl/>
          <w:lang w:eastAsia="en-US"/>
        </w:rPr>
        <w:tab/>
      </w:r>
      <w:r>
        <w:rPr>
          <w:szCs w:val="26"/>
          <w:rtl/>
          <w:lang w:eastAsia="en-US"/>
        </w:rPr>
        <w:tab/>
      </w:r>
      <w:r>
        <w:rPr>
          <w:szCs w:val="26"/>
          <w:rtl/>
          <w:lang w:eastAsia="en-US"/>
        </w:rPr>
        <w:tab/>
        <w:t xml:space="preserve">بملايين الفرنكات الأفريقية </w:t>
      </w:r>
    </w:p>
    <w:p w:rsidR="00000000" w:rsidRDefault="00000000">
      <w:pPr>
        <w:pStyle w:val="SingleTxt"/>
        <w:tabs>
          <w:tab w:val="left" w:pos="1930"/>
          <w:tab w:val="left" w:pos="2020"/>
          <w:tab w:val="left" w:pos="2200"/>
        </w:tabs>
        <w:spacing w:after="0"/>
        <w:ind w:left="1264" w:right="1264"/>
        <w:rPr>
          <w:szCs w:val="26"/>
          <w:rtl/>
          <w:lang w:eastAsia="en-US"/>
        </w:rPr>
      </w:pPr>
      <w:r>
        <w:rPr>
          <w:szCs w:val="26"/>
          <w:rtl/>
          <w:lang w:eastAsia="en-US"/>
        </w:rPr>
        <w:tab/>
      </w:r>
      <w:r>
        <w:rPr>
          <w:szCs w:val="26"/>
          <w:rtl/>
          <w:lang w:eastAsia="en-US"/>
        </w:rPr>
        <w:tab/>
        <w:t>المصدر:</w:t>
      </w:r>
      <w:r>
        <w:rPr>
          <w:szCs w:val="26"/>
          <w:rtl/>
          <w:lang w:eastAsia="en-US"/>
        </w:rPr>
        <w:tab/>
        <w:t>ميزانية نظام التعليم الكونغولي، 1998.</w:t>
      </w:r>
    </w:p>
    <w:p w:rsidR="00000000" w:rsidRDefault="00000000">
      <w:pPr>
        <w:pStyle w:val="SingleTxt"/>
        <w:tabs>
          <w:tab w:val="left" w:pos="1930"/>
          <w:tab w:val="left" w:pos="2020"/>
          <w:tab w:val="left" w:pos="2200"/>
        </w:tabs>
        <w:rPr>
          <w:szCs w:val="26"/>
          <w:rtl/>
          <w:lang w:eastAsia="en-US"/>
        </w:rPr>
      </w:pPr>
    </w:p>
    <w:p w:rsidR="00000000" w:rsidRDefault="00000000">
      <w:pPr>
        <w:pStyle w:val="SingleTxt"/>
        <w:tabs>
          <w:tab w:val="left" w:pos="1930"/>
          <w:tab w:val="left" w:pos="2020"/>
          <w:tab w:val="left" w:pos="2200"/>
        </w:tabs>
        <w:rPr>
          <w:szCs w:val="26"/>
          <w:rtl/>
          <w:lang w:eastAsia="en-US"/>
        </w:rPr>
      </w:pPr>
    </w:p>
    <w:p w:rsidR="00000000" w:rsidRDefault="00000000">
      <w:pPr>
        <w:pStyle w:val="SingleTxt"/>
        <w:tabs>
          <w:tab w:val="left" w:pos="1930"/>
          <w:tab w:val="left" w:pos="2020"/>
          <w:tab w:val="left" w:pos="2200"/>
        </w:tabs>
        <w:rPr>
          <w:szCs w:val="26"/>
          <w:rtl/>
          <w:lang w:eastAsia="en-US"/>
        </w:rPr>
      </w:pPr>
    </w:p>
    <w:p w:rsidR="00000000" w:rsidRDefault="00000000">
      <w:pPr>
        <w:pStyle w:val="SingleTxt"/>
        <w:tabs>
          <w:tab w:val="left" w:pos="1930"/>
          <w:tab w:val="left" w:pos="2020"/>
          <w:tab w:val="left" w:pos="2200"/>
        </w:tabs>
        <w:rPr>
          <w:szCs w:val="26"/>
          <w:rtl/>
          <w:lang w:eastAsia="en-US"/>
        </w:rPr>
      </w:pPr>
    </w:p>
    <w:p w:rsidR="00000000" w:rsidRDefault="00000000">
      <w:pPr>
        <w:pStyle w:val="SingleTxt"/>
        <w:tabs>
          <w:tab w:val="left" w:pos="1930"/>
          <w:tab w:val="left" w:pos="2020"/>
          <w:tab w:val="left" w:pos="2200"/>
        </w:tabs>
        <w:rPr>
          <w:szCs w:val="26"/>
          <w:rtl/>
          <w:lang w:eastAsia="en-US"/>
        </w:rPr>
      </w:pPr>
    </w:p>
    <w:p w:rsidR="00000000" w:rsidRDefault="00000000">
      <w:pPr>
        <w:pStyle w:val="SingleTxt"/>
        <w:tabs>
          <w:tab w:val="left" w:pos="1930"/>
          <w:tab w:val="left" w:pos="2020"/>
          <w:tab w:val="left" w:pos="2200"/>
        </w:tabs>
        <w:rPr>
          <w:szCs w:val="26"/>
          <w:rtl/>
          <w:lang w:eastAsia="en-US"/>
        </w:rPr>
      </w:pPr>
    </w:p>
    <w:p w:rsidR="00000000" w:rsidRDefault="00000000">
      <w:pPr>
        <w:pStyle w:val="SingleTxt"/>
        <w:tabs>
          <w:tab w:val="left" w:pos="1930"/>
          <w:tab w:val="left" w:pos="2020"/>
          <w:tab w:val="left" w:pos="2200"/>
        </w:tabs>
        <w:spacing w:line="440" w:lineRule="exact"/>
        <w:rPr>
          <w:b/>
          <w:bCs/>
          <w:rtl/>
          <w:lang w:eastAsia="en-US"/>
        </w:rPr>
      </w:pPr>
      <w:r>
        <w:rPr>
          <w:b/>
          <w:bCs/>
          <w:rtl/>
          <w:lang w:eastAsia="en-US"/>
        </w:rPr>
        <w:t xml:space="preserve">الجدول رقم 45 </w:t>
      </w:r>
      <w:r>
        <w:rPr>
          <w:b/>
          <w:bCs/>
          <w:lang w:eastAsia="en-US"/>
        </w:rPr>
        <w:t>–</w:t>
      </w:r>
      <w:r>
        <w:rPr>
          <w:b/>
          <w:bCs/>
          <w:rtl/>
          <w:lang w:eastAsia="en-US"/>
        </w:rPr>
        <w:t xml:space="preserve"> تمويل التعليم في ميدان التدريب</w:t>
      </w:r>
    </w:p>
    <w:tbl>
      <w:tblPr>
        <w:bidiVisual/>
        <w:tblW w:w="0" w:type="auto"/>
        <w:tblInd w:w="7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30"/>
        <w:gridCol w:w="1440"/>
        <w:gridCol w:w="1440"/>
        <w:gridCol w:w="1440"/>
        <w:gridCol w:w="1440"/>
      </w:tblGrid>
      <w:tr w:rsidR="00000000">
        <w:tblPrEx>
          <w:tblCellMar>
            <w:top w:w="0" w:type="dxa"/>
            <w:bottom w:w="0" w:type="dxa"/>
          </w:tblCellMar>
        </w:tblPrEx>
        <w:tc>
          <w:tcPr>
            <w:tcW w:w="2430" w:type="dxa"/>
          </w:tcPr>
          <w:p w:rsidR="00000000" w:rsidRDefault="00000000">
            <w:pPr>
              <w:pStyle w:val="H56"/>
              <w:keepNext w:val="0"/>
              <w:keepLines w:val="0"/>
              <w:suppressAutoHyphens w:val="0"/>
              <w:spacing w:line="440" w:lineRule="exact"/>
              <w:outlineLvl w:val="9"/>
              <w:rPr>
                <w:i/>
                <w:iCs/>
                <w:rtl/>
                <w:lang w:eastAsia="en-US"/>
              </w:rPr>
            </w:pPr>
            <w:r>
              <w:rPr>
                <w:i/>
                <w:iCs/>
                <w:rtl/>
                <w:lang w:eastAsia="en-US"/>
              </w:rPr>
              <w:t>السنة</w:t>
            </w:r>
          </w:p>
        </w:tc>
        <w:tc>
          <w:tcPr>
            <w:tcW w:w="1440" w:type="dxa"/>
          </w:tcPr>
          <w:p w:rsidR="00000000" w:rsidRDefault="00000000">
            <w:pPr>
              <w:spacing w:line="440" w:lineRule="exact"/>
              <w:rPr>
                <w:i/>
                <w:iCs/>
                <w:rtl/>
                <w:lang w:eastAsia="en-US"/>
              </w:rPr>
            </w:pPr>
            <w:r>
              <w:rPr>
                <w:i/>
                <w:iCs/>
                <w:rtl/>
                <w:lang w:eastAsia="en-US"/>
              </w:rPr>
              <w:t>1995</w:t>
            </w:r>
          </w:p>
        </w:tc>
        <w:tc>
          <w:tcPr>
            <w:tcW w:w="1440" w:type="dxa"/>
          </w:tcPr>
          <w:p w:rsidR="00000000" w:rsidRDefault="00000000">
            <w:pPr>
              <w:spacing w:line="440" w:lineRule="exact"/>
              <w:rPr>
                <w:i/>
                <w:iCs/>
                <w:rtl/>
                <w:lang w:eastAsia="en-US"/>
              </w:rPr>
            </w:pPr>
            <w:r>
              <w:rPr>
                <w:i/>
                <w:iCs/>
                <w:rtl/>
                <w:lang w:eastAsia="en-US"/>
              </w:rPr>
              <w:t>1996</w:t>
            </w:r>
          </w:p>
        </w:tc>
        <w:tc>
          <w:tcPr>
            <w:tcW w:w="1440" w:type="dxa"/>
          </w:tcPr>
          <w:p w:rsidR="00000000" w:rsidRDefault="00000000">
            <w:pPr>
              <w:spacing w:line="440" w:lineRule="exact"/>
              <w:rPr>
                <w:i/>
                <w:iCs/>
                <w:rtl/>
                <w:lang w:eastAsia="en-US"/>
              </w:rPr>
            </w:pPr>
            <w:r>
              <w:rPr>
                <w:i/>
                <w:iCs/>
                <w:rtl/>
                <w:lang w:eastAsia="en-US"/>
              </w:rPr>
              <w:t>1997</w:t>
            </w:r>
          </w:p>
        </w:tc>
        <w:tc>
          <w:tcPr>
            <w:tcW w:w="1440" w:type="dxa"/>
          </w:tcPr>
          <w:p w:rsidR="00000000" w:rsidRDefault="00000000">
            <w:pPr>
              <w:spacing w:line="440" w:lineRule="exact"/>
              <w:rPr>
                <w:i/>
                <w:iCs/>
                <w:rtl/>
                <w:lang w:eastAsia="en-US"/>
              </w:rPr>
            </w:pPr>
            <w:r>
              <w:rPr>
                <w:i/>
                <w:iCs/>
                <w:rtl/>
                <w:lang w:eastAsia="en-US"/>
              </w:rPr>
              <w:t>1998</w:t>
            </w:r>
          </w:p>
        </w:tc>
      </w:tr>
      <w:tr w:rsidR="00000000">
        <w:tblPrEx>
          <w:tblCellMar>
            <w:top w:w="0" w:type="dxa"/>
            <w:bottom w:w="0" w:type="dxa"/>
          </w:tblCellMar>
        </w:tblPrEx>
        <w:tc>
          <w:tcPr>
            <w:tcW w:w="2430" w:type="dxa"/>
          </w:tcPr>
          <w:p w:rsidR="00000000" w:rsidRDefault="00000000">
            <w:pPr>
              <w:spacing w:line="440" w:lineRule="exact"/>
              <w:rPr>
                <w:rtl/>
                <w:lang w:eastAsia="en-US"/>
              </w:rPr>
            </w:pPr>
            <w:r>
              <w:rPr>
                <w:rtl/>
                <w:lang w:eastAsia="en-US"/>
              </w:rPr>
              <w:t>الأفراد</w:t>
            </w:r>
          </w:p>
        </w:tc>
        <w:tc>
          <w:tcPr>
            <w:tcW w:w="1440" w:type="dxa"/>
          </w:tcPr>
          <w:p w:rsidR="00000000" w:rsidRDefault="00000000">
            <w:pPr>
              <w:spacing w:line="440" w:lineRule="exact"/>
              <w:rPr>
                <w:rtl/>
                <w:lang w:eastAsia="en-US"/>
              </w:rPr>
            </w:pPr>
            <w:r>
              <w:rPr>
                <w:rtl/>
                <w:lang w:eastAsia="en-US"/>
              </w:rPr>
              <w:t>277.88 35</w:t>
            </w:r>
          </w:p>
        </w:tc>
        <w:tc>
          <w:tcPr>
            <w:tcW w:w="1440" w:type="dxa"/>
          </w:tcPr>
          <w:p w:rsidR="00000000" w:rsidRDefault="00000000">
            <w:pPr>
              <w:spacing w:line="440" w:lineRule="exact"/>
              <w:rPr>
                <w:rtl/>
                <w:lang w:eastAsia="en-US"/>
              </w:rPr>
            </w:pPr>
            <w:r>
              <w:rPr>
                <w:rtl/>
                <w:lang w:eastAsia="en-US"/>
              </w:rPr>
              <w:t>071.00 32</w:t>
            </w:r>
          </w:p>
        </w:tc>
        <w:tc>
          <w:tcPr>
            <w:tcW w:w="1440" w:type="dxa"/>
          </w:tcPr>
          <w:p w:rsidR="00000000" w:rsidRDefault="00000000">
            <w:pPr>
              <w:spacing w:line="440" w:lineRule="exact"/>
              <w:rPr>
                <w:rtl/>
                <w:lang w:eastAsia="en-US"/>
              </w:rPr>
            </w:pPr>
            <w:r>
              <w:rPr>
                <w:rtl/>
                <w:lang w:eastAsia="en-US"/>
              </w:rPr>
              <w:t>235.89 31</w:t>
            </w:r>
          </w:p>
        </w:tc>
        <w:tc>
          <w:tcPr>
            <w:tcW w:w="1440" w:type="dxa"/>
          </w:tcPr>
          <w:p w:rsidR="00000000" w:rsidRDefault="00000000">
            <w:pPr>
              <w:spacing w:line="440" w:lineRule="exact"/>
              <w:rPr>
                <w:rtl/>
                <w:lang w:eastAsia="en-US"/>
              </w:rPr>
            </w:pPr>
            <w:r>
              <w:rPr>
                <w:rtl/>
                <w:lang w:eastAsia="en-US"/>
              </w:rPr>
              <w:t>564.78 34</w:t>
            </w:r>
          </w:p>
        </w:tc>
      </w:tr>
      <w:tr w:rsidR="00000000">
        <w:tblPrEx>
          <w:tblCellMar>
            <w:top w:w="0" w:type="dxa"/>
            <w:bottom w:w="0" w:type="dxa"/>
          </w:tblCellMar>
        </w:tblPrEx>
        <w:tc>
          <w:tcPr>
            <w:tcW w:w="2430" w:type="dxa"/>
          </w:tcPr>
          <w:p w:rsidR="00000000" w:rsidRDefault="00000000">
            <w:pPr>
              <w:spacing w:line="440" w:lineRule="exact"/>
              <w:rPr>
                <w:rtl/>
                <w:lang w:eastAsia="en-US"/>
              </w:rPr>
            </w:pPr>
            <w:r>
              <w:rPr>
                <w:rtl/>
                <w:lang w:eastAsia="en-US"/>
              </w:rPr>
              <w:t>المواد</w:t>
            </w:r>
          </w:p>
        </w:tc>
        <w:tc>
          <w:tcPr>
            <w:tcW w:w="1440" w:type="dxa"/>
          </w:tcPr>
          <w:p w:rsidR="00000000" w:rsidRDefault="00000000">
            <w:pPr>
              <w:spacing w:line="440" w:lineRule="exact"/>
              <w:rPr>
                <w:rtl/>
                <w:lang w:eastAsia="en-US"/>
              </w:rPr>
            </w:pPr>
            <w:r>
              <w:rPr>
                <w:rtl/>
                <w:lang w:eastAsia="en-US"/>
              </w:rPr>
              <w:t>286.61 1</w:t>
            </w:r>
          </w:p>
        </w:tc>
        <w:tc>
          <w:tcPr>
            <w:tcW w:w="1440" w:type="dxa"/>
          </w:tcPr>
          <w:p w:rsidR="00000000" w:rsidRDefault="00000000">
            <w:pPr>
              <w:spacing w:line="440" w:lineRule="exact"/>
              <w:rPr>
                <w:rtl/>
                <w:lang w:eastAsia="en-US"/>
              </w:rPr>
            </w:pPr>
            <w:r>
              <w:rPr>
                <w:rtl/>
                <w:lang w:eastAsia="en-US"/>
              </w:rPr>
              <w:t>287.00 1</w:t>
            </w:r>
          </w:p>
        </w:tc>
        <w:tc>
          <w:tcPr>
            <w:tcW w:w="1440" w:type="dxa"/>
          </w:tcPr>
          <w:p w:rsidR="00000000" w:rsidRDefault="00000000">
            <w:pPr>
              <w:spacing w:line="440" w:lineRule="exact"/>
              <w:rPr>
                <w:rtl/>
                <w:lang w:eastAsia="en-US"/>
              </w:rPr>
            </w:pPr>
            <w:r>
              <w:rPr>
                <w:rtl/>
                <w:lang w:eastAsia="en-US"/>
              </w:rPr>
              <w:t>030.00 2</w:t>
            </w:r>
          </w:p>
        </w:tc>
        <w:tc>
          <w:tcPr>
            <w:tcW w:w="1440" w:type="dxa"/>
          </w:tcPr>
          <w:p w:rsidR="00000000" w:rsidRDefault="00000000">
            <w:pPr>
              <w:spacing w:line="440" w:lineRule="exact"/>
              <w:rPr>
                <w:rtl/>
                <w:lang w:eastAsia="en-US"/>
              </w:rPr>
            </w:pPr>
            <w:r>
              <w:rPr>
                <w:rtl/>
                <w:lang w:eastAsia="en-US"/>
              </w:rPr>
              <w:t>346.00 3</w:t>
            </w:r>
          </w:p>
        </w:tc>
      </w:tr>
      <w:tr w:rsidR="00000000">
        <w:tblPrEx>
          <w:tblCellMar>
            <w:top w:w="0" w:type="dxa"/>
            <w:bottom w:w="0" w:type="dxa"/>
          </w:tblCellMar>
        </w:tblPrEx>
        <w:tc>
          <w:tcPr>
            <w:tcW w:w="2430" w:type="dxa"/>
          </w:tcPr>
          <w:p w:rsidR="00000000" w:rsidRDefault="00000000">
            <w:pPr>
              <w:spacing w:line="440" w:lineRule="exact"/>
              <w:rPr>
                <w:rtl/>
                <w:lang w:eastAsia="en-US"/>
              </w:rPr>
            </w:pPr>
            <w:r>
              <w:rPr>
                <w:rtl/>
                <w:lang w:eastAsia="en-US"/>
              </w:rPr>
              <w:t>النقل</w:t>
            </w:r>
          </w:p>
        </w:tc>
        <w:tc>
          <w:tcPr>
            <w:tcW w:w="1440" w:type="dxa"/>
          </w:tcPr>
          <w:p w:rsidR="00000000" w:rsidRDefault="00000000">
            <w:pPr>
              <w:spacing w:line="440" w:lineRule="exact"/>
              <w:rPr>
                <w:rtl/>
                <w:lang w:eastAsia="en-US"/>
              </w:rPr>
            </w:pPr>
            <w:r>
              <w:rPr>
                <w:rtl/>
                <w:lang w:eastAsia="en-US"/>
              </w:rPr>
              <w:t>429.00 14</w:t>
            </w:r>
          </w:p>
        </w:tc>
        <w:tc>
          <w:tcPr>
            <w:tcW w:w="1440" w:type="dxa"/>
          </w:tcPr>
          <w:p w:rsidR="00000000" w:rsidRDefault="00000000">
            <w:pPr>
              <w:spacing w:line="440" w:lineRule="exact"/>
              <w:rPr>
                <w:rtl/>
                <w:lang w:eastAsia="en-US"/>
              </w:rPr>
            </w:pPr>
            <w:r>
              <w:rPr>
                <w:rtl/>
                <w:lang w:eastAsia="en-US"/>
              </w:rPr>
              <w:t>060.00 14</w:t>
            </w:r>
          </w:p>
        </w:tc>
        <w:tc>
          <w:tcPr>
            <w:tcW w:w="1440" w:type="dxa"/>
          </w:tcPr>
          <w:p w:rsidR="00000000" w:rsidRDefault="00000000">
            <w:pPr>
              <w:spacing w:line="440" w:lineRule="exact"/>
              <w:rPr>
                <w:rtl/>
                <w:lang w:eastAsia="en-US"/>
              </w:rPr>
            </w:pPr>
            <w:r>
              <w:rPr>
                <w:rtl/>
                <w:lang w:eastAsia="en-US"/>
              </w:rPr>
              <w:t>836.00 14</w:t>
            </w:r>
          </w:p>
        </w:tc>
        <w:tc>
          <w:tcPr>
            <w:tcW w:w="1440" w:type="dxa"/>
          </w:tcPr>
          <w:p w:rsidR="00000000" w:rsidRDefault="00000000">
            <w:pPr>
              <w:spacing w:line="440" w:lineRule="exact"/>
              <w:rPr>
                <w:rtl/>
                <w:lang w:eastAsia="en-US"/>
              </w:rPr>
            </w:pPr>
            <w:r>
              <w:rPr>
                <w:rtl/>
                <w:lang w:eastAsia="en-US"/>
              </w:rPr>
              <w:t>154.75 15</w:t>
            </w:r>
          </w:p>
        </w:tc>
      </w:tr>
      <w:tr w:rsidR="00000000">
        <w:tblPrEx>
          <w:tblCellMar>
            <w:top w:w="0" w:type="dxa"/>
            <w:bottom w:w="0" w:type="dxa"/>
          </w:tblCellMar>
        </w:tblPrEx>
        <w:tc>
          <w:tcPr>
            <w:tcW w:w="2430" w:type="dxa"/>
          </w:tcPr>
          <w:p w:rsidR="00000000" w:rsidRDefault="00000000">
            <w:pPr>
              <w:spacing w:line="440" w:lineRule="exact"/>
              <w:rPr>
                <w:rtl/>
                <w:lang w:eastAsia="en-US"/>
              </w:rPr>
            </w:pPr>
            <w:r>
              <w:rPr>
                <w:rtl/>
                <w:lang w:eastAsia="en-US"/>
              </w:rPr>
              <w:t>الاستثمار</w:t>
            </w:r>
          </w:p>
        </w:tc>
        <w:tc>
          <w:tcPr>
            <w:tcW w:w="1440" w:type="dxa"/>
          </w:tcPr>
          <w:p w:rsidR="00000000" w:rsidRDefault="00000000">
            <w:pPr>
              <w:spacing w:line="440" w:lineRule="exact"/>
              <w:rPr>
                <w:rtl/>
                <w:lang w:eastAsia="en-US"/>
              </w:rPr>
            </w:pPr>
            <w:r>
              <w:rPr>
                <w:rtl/>
                <w:lang w:eastAsia="en-US"/>
              </w:rPr>
              <w:t>218.00 1</w:t>
            </w:r>
          </w:p>
        </w:tc>
        <w:tc>
          <w:tcPr>
            <w:tcW w:w="1440" w:type="dxa"/>
          </w:tcPr>
          <w:p w:rsidR="00000000" w:rsidRDefault="00000000">
            <w:pPr>
              <w:spacing w:line="440" w:lineRule="exact"/>
              <w:rPr>
                <w:rtl/>
                <w:lang w:eastAsia="en-US"/>
              </w:rPr>
            </w:pPr>
            <w:r>
              <w:rPr>
                <w:rtl/>
                <w:lang w:eastAsia="en-US"/>
              </w:rPr>
              <w:t>475.00 2</w:t>
            </w:r>
          </w:p>
        </w:tc>
        <w:tc>
          <w:tcPr>
            <w:tcW w:w="1440" w:type="dxa"/>
          </w:tcPr>
          <w:p w:rsidR="00000000" w:rsidRDefault="00000000">
            <w:pPr>
              <w:spacing w:line="440" w:lineRule="exact"/>
              <w:rPr>
                <w:rtl/>
                <w:lang w:eastAsia="en-US"/>
              </w:rPr>
            </w:pPr>
            <w:r>
              <w:rPr>
                <w:rtl/>
                <w:lang w:eastAsia="en-US"/>
              </w:rPr>
              <w:t>137.00 5</w:t>
            </w:r>
          </w:p>
        </w:tc>
        <w:tc>
          <w:tcPr>
            <w:tcW w:w="1440" w:type="dxa"/>
          </w:tcPr>
          <w:p w:rsidR="00000000" w:rsidRDefault="00000000">
            <w:pPr>
              <w:spacing w:line="440" w:lineRule="exact"/>
              <w:rPr>
                <w:rtl/>
                <w:lang w:eastAsia="en-US"/>
              </w:rPr>
            </w:pPr>
            <w:r>
              <w:rPr>
                <w:rtl/>
                <w:lang w:eastAsia="en-US"/>
              </w:rPr>
              <w:t>907.00 2</w:t>
            </w:r>
          </w:p>
        </w:tc>
      </w:tr>
      <w:tr w:rsidR="00000000">
        <w:tblPrEx>
          <w:tblCellMar>
            <w:top w:w="0" w:type="dxa"/>
            <w:bottom w:w="0" w:type="dxa"/>
          </w:tblCellMar>
        </w:tblPrEx>
        <w:tc>
          <w:tcPr>
            <w:tcW w:w="2430" w:type="dxa"/>
          </w:tcPr>
          <w:p w:rsidR="00000000" w:rsidRDefault="00000000">
            <w:pPr>
              <w:spacing w:line="440" w:lineRule="exact"/>
              <w:rPr>
                <w:rtl/>
                <w:lang w:eastAsia="en-US"/>
              </w:rPr>
            </w:pPr>
            <w:r>
              <w:rPr>
                <w:rtl/>
                <w:lang w:eastAsia="en-US"/>
              </w:rPr>
              <w:t>ميزانية التعليم/ميزانية الدولة</w:t>
            </w:r>
          </w:p>
        </w:tc>
        <w:tc>
          <w:tcPr>
            <w:tcW w:w="1440" w:type="dxa"/>
          </w:tcPr>
          <w:p w:rsidR="00000000" w:rsidRDefault="00000000">
            <w:pPr>
              <w:spacing w:line="440" w:lineRule="exact"/>
              <w:rPr>
                <w:rtl/>
                <w:lang w:eastAsia="en-US"/>
              </w:rPr>
            </w:pPr>
            <w:r>
              <w:rPr>
                <w:rtl/>
                <w:lang w:eastAsia="en-US"/>
              </w:rPr>
              <w:t>10.7 في المائة</w:t>
            </w:r>
          </w:p>
        </w:tc>
        <w:tc>
          <w:tcPr>
            <w:tcW w:w="1440" w:type="dxa"/>
          </w:tcPr>
          <w:p w:rsidR="00000000" w:rsidRDefault="00000000">
            <w:pPr>
              <w:spacing w:line="440" w:lineRule="exact"/>
              <w:rPr>
                <w:rtl/>
                <w:lang w:eastAsia="en-US"/>
              </w:rPr>
            </w:pPr>
          </w:p>
        </w:tc>
        <w:tc>
          <w:tcPr>
            <w:tcW w:w="1440" w:type="dxa"/>
          </w:tcPr>
          <w:p w:rsidR="00000000" w:rsidRDefault="00000000">
            <w:pPr>
              <w:spacing w:line="440" w:lineRule="exact"/>
              <w:rPr>
                <w:rtl/>
                <w:lang w:eastAsia="en-US"/>
              </w:rPr>
            </w:pPr>
            <w:r>
              <w:rPr>
                <w:rtl/>
                <w:lang w:eastAsia="en-US"/>
              </w:rPr>
              <w:t>10.6 في المائة</w:t>
            </w:r>
          </w:p>
        </w:tc>
        <w:tc>
          <w:tcPr>
            <w:tcW w:w="1440" w:type="dxa"/>
          </w:tcPr>
          <w:p w:rsidR="00000000" w:rsidRDefault="00000000">
            <w:pPr>
              <w:spacing w:line="440" w:lineRule="exact"/>
              <w:rPr>
                <w:rtl/>
                <w:lang w:eastAsia="en-US"/>
              </w:rPr>
            </w:pPr>
            <w:r>
              <w:rPr>
                <w:rtl/>
                <w:lang w:eastAsia="en-US"/>
              </w:rPr>
              <w:t>9.8 في المائة</w:t>
            </w:r>
          </w:p>
        </w:tc>
      </w:tr>
    </w:tbl>
    <w:p w:rsidR="00000000" w:rsidRDefault="00000000">
      <w:pPr>
        <w:pStyle w:val="SingleTxt"/>
        <w:tabs>
          <w:tab w:val="left" w:pos="1930"/>
          <w:tab w:val="left" w:pos="2020"/>
          <w:tab w:val="left" w:pos="2200"/>
        </w:tabs>
        <w:spacing w:line="440" w:lineRule="exact"/>
        <w:rPr>
          <w:szCs w:val="26"/>
          <w:rtl/>
          <w:lang w:eastAsia="en-US"/>
        </w:rPr>
      </w:pPr>
      <w:r>
        <w:rPr>
          <w:szCs w:val="26"/>
          <w:rtl/>
          <w:lang w:eastAsia="en-US"/>
        </w:rPr>
        <w:tab/>
        <w:t>المصدر:</w:t>
      </w:r>
      <w:r>
        <w:rPr>
          <w:szCs w:val="26"/>
          <w:rtl/>
          <w:lang w:eastAsia="en-US"/>
        </w:rPr>
        <w:tab/>
        <w:t>ميزانية التعليم الكونغولي، 1998.</w:t>
      </w:r>
    </w:p>
    <w:p w:rsidR="00000000" w:rsidRDefault="00000000">
      <w:pPr>
        <w:pStyle w:val="SingleTxt"/>
        <w:tabs>
          <w:tab w:val="left" w:pos="1930"/>
          <w:tab w:val="left" w:pos="2020"/>
          <w:tab w:val="left" w:pos="2200"/>
        </w:tabs>
        <w:spacing w:line="440" w:lineRule="exact"/>
        <w:rPr>
          <w:szCs w:val="26"/>
          <w:rtl/>
          <w:lang w:eastAsia="en-US"/>
        </w:rPr>
      </w:pPr>
      <w:r>
        <w:rPr>
          <w:szCs w:val="26"/>
          <w:rtl/>
          <w:lang w:eastAsia="en-US"/>
        </w:rPr>
        <w:tab/>
        <w:t>ملاحظة: الميزانية بصفة عامة تمثل 10 في المائة من ميزانية الدولة. ولكن النفقات الأكبر تذهب إلى سداد مرتبات العاملين. وفي مقابل ذلك، فإن الاستثمارات لا تمثل سوى جانب ضعيف.</w:t>
      </w:r>
    </w:p>
    <w:p w:rsidR="00000000" w:rsidRDefault="00000000">
      <w:pPr>
        <w:pStyle w:val="SingleTxt"/>
        <w:tabs>
          <w:tab w:val="left" w:pos="1930"/>
          <w:tab w:val="left" w:pos="2020"/>
          <w:tab w:val="left" w:pos="2200"/>
        </w:tabs>
        <w:spacing w:line="440" w:lineRule="exact"/>
        <w:rPr>
          <w:szCs w:val="26"/>
          <w:rtl/>
          <w:lang w:eastAsia="en-US"/>
        </w:rPr>
      </w:pPr>
    </w:p>
    <w:p w:rsidR="00000000" w:rsidRDefault="00000000">
      <w:pPr>
        <w:pStyle w:val="SingleTxt"/>
        <w:tabs>
          <w:tab w:val="left" w:pos="1930"/>
          <w:tab w:val="left" w:pos="2020"/>
          <w:tab w:val="left" w:pos="2200"/>
        </w:tabs>
        <w:spacing w:line="440" w:lineRule="exact"/>
        <w:rPr>
          <w:b/>
          <w:bCs/>
          <w:szCs w:val="34"/>
          <w:rtl/>
          <w:lang w:eastAsia="en-US"/>
        </w:rPr>
      </w:pPr>
      <w:r>
        <w:rPr>
          <w:b/>
          <w:bCs/>
          <w:szCs w:val="34"/>
          <w:rtl/>
          <w:lang w:eastAsia="en-US"/>
        </w:rPr>
        <w:t>الفرع الثاني: الحصول على نفس البرامج، ونفس الامتحانات، من شخص معلم يمتلك مؤهلات من الطراز الأول، ومن أماكن دراسية ومعدلات من نفس النوعية</w:t>
      </w:r>
    </w:p>
    <w:p w:rsidR="00000000" w:rsidRDefault="00000000">
      <w:pPr>
        <w:pStyle w:val="SingleTxt"/>
        <w:tabs>
          <w:tab w:val="left" w:pos="1930"/>
          <w:tab w:val="left" w:pos="2020"/>
          <w:tab w:val="left" w:pos="2200"/>
        </w:tabs>
        <w:spacing w:line="440" w:lineRule="exact"/>
        <w:rPr>
          <w:rtl/>
          <w:lang w:eastAsia="en-US"/>
        </w:rPr>
      </w:pPr>
      <w:r>
        <w:rPr>
          <w:rtl/>
          <w:lang w:eastAsia="en-US"/>
        </w:rPr>
        <w:tab/>
        <w:t>لا يوجد في الكونغو تدابير تمييزية في ميدان البرامج الدراسية. ويلاحظ وجود قطاع عام وقطاع خاص.</w:t>
      </w:r>
    </w:p>
    <w:p w:rsidR="00000000" w:rsidRDefault="00000000">
      <w:pPr>
        <w:pStyle w:val="SingleTxt"/>
        <w:tabs>
          <w:tab w:val="left" w:pos="1930"/>
          <w:tab w:val="left" w:pos="2020"/>
          <w:tab w:val="left" w:pos="2200"/>
        </w:tabs>
        <w:spacing w:line="440" w:lineRule="exact"/>
        <w:rPr>
          <w:rtl/>
          <w:lang w:eastAsia="en-US"/>
        </w:rPr>
      </w:pPr>
      <w:r>
        <w:rPr>
          <w:rtl/>
          <w:lang w:eastAsia="en-US"/>
        </w:rPr>
        <w:tab/>
        <w:t>وقبل تأميم التعليم في عام 1965 كان يوجد تعليم علماني وتعليم خاص. والتعليم الخاص كانت تمارسه الطوائف الدينية تؤيد التعليم المنفصل للفتيات والفتيان. وبعد ذلك جاء البرنامج الرسمي أو برنامج الدولة، وكان يدار في هذه المدارس للتعليم الديني (دراسات في التعليم المسيحي، وفي التوراة، والإعداد لجميع سير الكنيسة). وكان يجرى إعداد الفتيات لمهمتهن في المستقبل المتعلقة بتدبير شؤون المنزل. وكان البنات يدربن على التعليم المنزلي والخياطة، والتريكو، والرتق، والمطبخ، ورعاية النسل، وإدارة شؤون المنزل، والأعمال الريفية)، ولكن أيضا الموسيقى الكلاسيكية أو الدينية" بينما بالنسبة للفتيان كان التركيز على المهن (الذكرية) أكثر من التعليم الديني، وبرنامج الدولة. وفي نهاية السنة الدراسية، تمنح جوائز خاصة. ومع ذلك كانت الامتحانات واحدة للجميع.</w:t>
      </w:r>
    </w:p>
    <w:p w:rsidR="00000000" w:rsidRDefault="00000000">
      <w:pPr>
        <w:pStyle w:val="SingleTxt"/>
        <w:tabs>
          <w:tab w:val="left" w:pos="1930"/>
          <w:tab w:val="left" w:pos="2020"/>
          <w:tab w:val="left" w:pos="2200"/>
        </w:tabs>
        <w:spacing w:line="440" w:lineRule="exact"/>
        <w:rPr>
          <w:rtl/>
          <w:lang w:eastAsia="en-US"/>
        </w:rPr>
      </w:pPr>
      <w:r>
        <w:rPr>
          <w:rtl/>
          <w:lang w:eastAsia="en-US"/>
        </w:rPr>
        <w:tab/>
        <w:t>ومع أخذ المواصفات الجنسية في الاعتبار، كان لا بد من معدات كافية لكل تدريب. وكان لا بد لدروس المطبخ والكي على سبيل المثال، من معدات مناسبة.</w:t>
      </w:r>
    </w:p>
    <w:p w:rsidR="00000000" w:rsidRDefault="00000000">
      <w:pPr>
        <w:pStyle w:val="SingleTxt"/>
        <w:tabs>
          <w:tab w:val="left" w:pos="1930"/>
          <w:tab w:val="left" w:pos="2020"/>
          <w:tab w:val="left" w:pos="2200"/>
        </w:tabs>
        <w:spacing w:line="440" w:lineRule="exact"/>
        <w:rPr>
          <w:rtl/>
          <w:lang w:eastAsia="en-US"/>
        </w:rPr>
      </w:pPr>
      <w:r>
        <w:rPr>
          <w:rtl/>
          <w:lang w:eastAsia="en-US"/>
        </w:rPr>
        <w:tab/>
        <w:t xml:space="preserve">ومع تأميم التعليم، ألقيت الدراسات الخاصة إلى التعليم الطائفي ويقدم على نحو خاص. ومع ذلك، بالنسبة لتعليم الفتيات تواصل الدولة اللجوء إلى تعليم مخصص. وهذه هي حالة الكلية التقنية النسائية سان </w:t>
      </w:r>
      <w:r>
        <w:rPr>
          <w:lang w:eastAsia="en-US"/>
        </w:rPr>
        <w:t>–</w:t>
      </w:r>
      <w:r>
        <w:rPr>
          <w:rtl/>
          <w:lang w:eastAsia="en-US"/>
        </w:rPr>
        <w:t xml:space="preserve"> جان بوسكو الواقعة في بوتو </w:t>
      </w:r>
      <w:r>
        <w:rPr>
          <w:lang w:eastAsia="en-US"/>
        </w:rPr>
        <w:t>–</w:t>
      </w:r>
      <w:r>
        <w:rPr>
          <w:rtl/>
          <w:lang w:eastAsia="en-US"/>
        </w:rPr>
        <w:t xml:space="preserve"> بوتو على سبيل المثال.</w:t>
      </w:r>
    </w:p>
    <w:p w:rsidR="00000000" w:rsidRDefault="00000000">
      <w:pPr>
        <w:pStyle w:val="SingleTxt"/>
        <w:tabs>
          <w:tab w:val="left" w:pos="1930"/>
          <w:tab w:val="left" w:pos="2020"/>
          <w:tab w:val="left" w:pos="2200"/>
        </w:tabs>
        <w:spacing w:line="440" w:lineRule="exact"/>
        <w:rPr>
          <w:rtl/>
          <w:lang w:eastAsia="en-US"/>
        </w:rPr>
      </w:pPr>
      <w:r>
        <w:rPr>
          <w:rtl/>
          <w:lang w:eastAsia="en-US"/>
        </w:rPr>
        <w:tab/>
        <w:t>وأسفر تأميم التعليم عن نتائج مخففة وهذا له ما يبرره مع وصول الديمقراطية إلى الكونغو، وغداة المؤتمر الوطني ذي السيادة (الذي أدى إلى تعديل القانون رقم 8/90) ومؤتمر جومتيم في عام 1990 ثم اللجوء إلى التعليم الخاص.</w:t>
      </w:r>
    </w:p>
    <w:p w:rsidR="00000000" w:rsidRDefault="00000000">
      <w:pPr>
        <w:pStyle w:val="SingleTxt"/>
        <w:tabs>
          <w:tab w:val="left" w:pos="1930"/>
          <w:tab w:val="left" w:pos="2020"/>
          <w:tab w:val="left" w:pos="2200"/>
        </w:tabs>
        <w:spacing w:line="440" w:lineRule="exact"/>
        <w:rPr>
          <w:rtl/>
          <w:lang w:eastAsia="en-US"/>
        </w:rPr>
      </w:pPr>
      <w:r>
        <w:rPr>
          <w:rtl/>
          <w:lang w:eastAsia="en-US"/>
        </w:rPr>
        <w:tab/>
        <w:t>واليوم، يبدو من الصعب السيطرة على برامج التعليم في المؤسسات الخاصة. ويجب مع ذلك تسجيل أن هذه المؤسسات تنشر تعليما يسهم في نهضة التلاميذ ويتعلق الأمر بتعليم الموسيقى والمعلوماتية واللغات الحية الأجنبية. وفي المدارس الطائفية يعاد تنظيم الدراسات الدينية والأخلاقية. ولكن على صعيد التعليم الطائفي، تظهر صعوبة: هي أن الاتفاق بين الحكومة الكونغولية والطوائف الدينية الذي يعيد مجموع بنيتهم، لم يتم التوقيع عليه بعد في حين أن القانون رقم 49/91/</w:t>
      </w:r>
      <w:r>
        <w:rPr>
          <w:lang w:eastAsia="en-US"/>
        </w:rPr>
        <w:t>CNT</w:t>
      </w:r>
      <w:r>
        <w:rPr>
          <w:rtl/>
          <w:lang w:eastAsia="en-US"/>
        </w:rPr>
        <w:t>/</w:t>
      </w:r>
      <w:r>
        <w:rPr>
          <w:lang w:eastAsia="en-US"/>
        </w:rPr>
        <w:t>P</w:t>
      </w:r>
      <w:r>
        <w:rPr>
          <w:rtl/>
          <w:lang w:eastAsia="en-US"/>
        </w:rPr>
        <w:t>/</w:t>
      </w:r>
      <w:r>
        <w:rPr>
          <w:lang w:eastAsia="en-US"/>
        </w:rPr>
        <w:t>S</w:t>
      </w:r>
      <w:r>
        <w:rPr>
          <w:rtl/>
          <w:lang w:eastAsia="en-US"/>
        </w:rPr>
        <w:t xml:space="preserve"> المؤرخ 21 حزيران/يونية 1991 للمؤتمر الوطني ذي السيادة يصرح بهذه الإعادة. وعادت بعض المدارس في عام 1995، عقب قرار مجلس الوزراء، وردت 10 مؤسسات إلى الكنيسة الكاثوليكية عقب المذكرة رقم 303 الموقعة في تموز/يوليه 1999 لاستئناف الدراسة في عام 1999 </w:t>
      </w:r>
      <w:r>
        <w:rPr>
          <w:lang w:eastAsia="en-US"/>
        </w:rPr>
        <w:t>–</w:t>
      </w:r>
      <w:r>
        <w:rPr>
          <w:rtl/>
          <w:lang w:eastAsia="en-US"/>
        </w:rPr>
        <w:t xml:space="preserve"> 2000.</w:t>
      </w:r>
    </w:p>
    <w:p w:rsidR="00000000" w:rsidRDefault="00000000">
      <w:pPr>
        <w:pStyle w:val="SingleTxt"/>
        <w:tabs>
          <w:tab w:val="left" w:pos="1930"/>
          <w:tab w:val="left" w:pos="2020"/>
          <w:tab w:val="left" w:pos="2200"/>
        </w:tabs>
        <w:ind w:left="1264" w:right="1264"/>
        <w:rPr>
          <w:b/>
          <w:bCs/>
          <w:szCs w:val="34"/>
          <w:rtl/>
          <w:lang w:eastAsia="en-US"/>
        </w:rPr>
      </w:pPr>
      <w:r>
        <w:rPr>
          <w:b/>
          <w:bCs/>
          <w:szCs w:val="34"/>
          <w:rtl/>
          <w:lang w:eastAsia="en-US"/>
        </w:rPr>
        <w:t xml:space="preserve">الفرع الثالث </w:t>
      </w:r>
      <w:r>
        <w:rPr>
          <w:b/>
          <w:bCs/>
          <w:szCs w:val="34"/>
          <w:lang w:eastAsia="en-US"/>
        </w:rPr>
        <w:t>–</w:t>
      </w:r>
      <w:r>
        <w:rPr>
          <w:b/>
          <w:bCs/>
          <w:szCs w:val="34"/>
          <w:rtl/>
          <w:lang w:eastAsia="en-US"/>
        </w:rPr>
        <w:t xml:space="preserve"> القضاء على أي مفهوم لتنميط الرجل والمرأة</w:t>
      </w:r>
    </w:p>
    <w:p w:rsidR="00000000" w:rsidRDefault="00000000">
      <w:pPr>
        <w:pStyle w:val="SingleTxt"/>
        <w:tabs>
          <w:tab w:val="left" w:pos="1930"/>
          <w:tab w:val="left" w:pos="2020"/>
          <w:tab w:val="left" w:pos="2200"/>
        </w:tabs>
        <w:rPr>
          <w:rtl/>
          <w:lang w:eastAsia="en-US"/>
        </w:rPr>
      </w:pPr>
      <w:r>
        <w:rPr>
          <w:szCs w:val="34"/>
          <w:rtl/>
          <w:lang w:eastAsia="en-US"/>
        </w:rPr>
        <w:tab/>
      </w:r>
      <w:r>
        <w:rPr>
          <w:rtl/>
          <w:lang w:eastAsia="en-US"/>
        </w:rPr>
        <w:t>أن القضاء على كل مفهوم لتنميط الرجل والمرأة يفترض التشكيل في التعليم التقليدي.</w:t>
      </w:r>
    </w:p>
    <w:p w:rsidR="00000000" w:rsidRDefault="00000000">
      <w:pPr>
        <w:pStyle w:val="SingleTxt"/>
        <w:rPr>
          <w:rtl/>
          <w:lang w:eastAsia="en-US"/>
        </w:rPr>
      </w:pPr>
      <w:r>
        <w:rPr>
          <w:b/>
          <w:bCs/>
          <w:rtl/>
          <w:lang w:eastAsia="en-US"/>
        </w:rPr>
        <w:t>أولا -</w:t>
      </w:r>
      <w:r>
        <w:rPr>
          <w:b/>
          <w:bCs/>
          <w:rtl/>
          <w:lang w:eastAsia="en-US"/>
        </w:rPr>
        <w:tab/>
        <w:t>تعليم أسري منمط</w:t>
      </w:r>
    </w:p>
    <w:p w:rsidR="00000000" w:rsidRDefault="00000000">
      <w:pPr>
        <w:pStyle w:val="SingleTxt"/>
        <w:rPr>
          <w:rtl/>
          <w:lang w:eastAsia="en-US"/>
        </w:rPr>
      </w:pPr>
      <w:r>
        <w:rPr>
          <w:rtl/>
          <w:lang w:eastAsia="en-US"/>
        </w:rPr>
        <w:tab/>
        <w:t>كان تعليم الفتاة، على مدى فترة طويلة، يعتبر استثمارا بلا عائد. وكان من الأفضل تعليم الفتاة الأعمال المنزلية والأموية. وهذا يعدها لحياتها المقبلة بصفتها ربة البيت والأم. وهي سرعان ما تتزوج مقابل مهر مناسب. وكان الفتى، على العكس، يذهب إلى المدرسة لمدة أسرع وأطول. وكان يعتبر دعامة الأسرة وأنه الشخص الذي يظل في الأسرة وأنه يوفر لها كل ما تحتاجه من راحة مادية.</w:t>
      </w:r>
    </w:p>
    <w:p w:rsidR="00000000" w:rsidRDefault="00000000">
      <w:pPr>
        <w:pStyle w:val="SingleTxt"/>
        <w:rPr>
          <w:rtl/>
          <w:lang w:eastAsia="en-US"/>
        </w:rPr>
      </w:pPr>
      <w:r>
        <w:rPr>
          <w:rtl/>
          <w:lang w:eastAsia="en-US"/>
        </w:rPr>
        <w:tab/>
        <w:t>وكانت الفتاة الصغيرة تتلقى تقليديا تعليما خاصا. وكانت تعد على نحو مختلف، حسب المناطق والعادات التي تواجه الحياة في حياة الكبار. وهكذا كان في منطقة كويلو (بعد الخطف) يتم في الحالة الخاصة التي تعرف باسم "تشيكومبي". وكانت نساء معينات تعلمها تدبير المنزل والمجتمع وكذلك طرق معرفة العلاقات الجنسية مع زوجها. ولا تعرف المراسم السرية إلا بهذه الطريقة.</w:t>
      </w:r>
    </w:p>
    <w:p w:rsidR="00000000" w:rsidRDefault="00000000">
      <w:pPr>
        <w:pStyle w:val="SingleTxt"/>
        <w:rPr>
          <w:rtl/>
          <w:lang w:eastAsia="en-US"/>
        </w:rPr>
      </w:pPr>
      <w:r>
        <w:rPr>
          <w:rtl/>
          <w:lang w:eastAsia="en-US"/>
        </w:rPr>
        <w:tab/>
        <w:t>وفي منطقة "بول" ولدى بعض القبائل، كانت مهمة التلقين تعود إلى العمة. وكانت هذه العمة تكلف "بتسهيل مهمة الزوج أثناء الليل وتقوم بإعداد زوجة المستقبل التي كان ينبغي أن تكون سهلة. ويتم إعداد الفتاة الصغيرة بأن تكون مجرد الزوجة. والتقاليد المتعلقة بأومينغا وطهارة الأشخاص في منطقة كوفت تذكِّر ببعض القواعد المقدسة التي تسمح بالإدماج في مجتمع الراشدين. وعدم احترام هذه القواعد يمكن أن ينطوي على لعنة.</w:t>
      </w:r>
    </w:p>
    <w:p w:rsidR="00000000" w:rsidRDefault="00000000">
      <w:pPr>
        <w:pStyle w:val="SingleTxt"/>
        <w:rPr>
          <w:rtl/>
          <w:lang w:eastAsia="en-US"/>
        </w:rPr>
      </w:pPr>
      <w:r>
        <w:rPr>
          <w:rtl/>
          <w:lang w:eastAsia="en-US"/>
        </w:rPr>
        <w:tab/>
        <w:t>وفضلا عن هذا التعليم التقليدي يجري إعداد الفتاة الصغيرة لحياتها المقبلة كزوجة المستقبل بواسطة بعض المتدينين سواء في المدينة أو في الطوائف الدينية (الكاثوليك والبروتستانت). وكانت تعيش معهم حيث تتلقى تعليما حسب النموذج الغربي. وبعد إعدادها تصبح الفتاة الصغيرة جاهزة للزواج. وليس لها من مسألة أخرى سوى الزواج. وهي مصدر جيد للإيراد لأن المهر المطلوب ينبغي أن يأخذ في الاعتبار كل ما أنفق على تعليمها وأنها سوف تشكل جزءا من أسرة أخرى، إذ أن الأسرة الأصلية لا تحصل على شيء منها.</w:t>
      </w:r>
    </w:p>
    <w:p w:rsidR="00000000" w:rsidRDefault="00000000">
      <w:pPr>
        <w:pStyle w:val="SingleTxt"/>
        <w:rPr>
          <w:rtl/>
          <w:lang w:eastAsia="en-US"/>
        </w:rPr>
      </w:pPr>
      <w:r>
        <w:rPr>
          <w:rtl/>
          <w:lang w:eastAsia="en-US"/>
        </w:rPr>
        <w:tab/>
        <w:t>وفي أسرتها، تدفع الفتاة الصغيرة نحو الألعاب المخصصة للفتيات: وهي العرائس ومآدب الأطفال مع الحرص على ألا تهتم بالألعاب التي تخص الفتى. ثم تذهب الفتاة الصغيرة إلى الدراسة لفترة قصيرة، بصفة عامة، حتى الدراسة المتوسطة. وبعد ذلك، تتعجل الزواج، وتنتهي فترة الدراسة حيث تتعلم فنون الحياة المنزلية.</w:t>
      </w:r>
    </w:p>
    <w:p w:rsidR="00000000" w:rsidRDefault="00000000">
      <w:pPr>
        <w:pStyle w:val="SingleTxt"/>
        <w:rPr>
          <w:rtl/>
          <w:lang w:eastAsia="en-US"/>
        </w:rPr>
      </w:pPr>
      <w:r>
        <w:rPr>
          <w:rtl/>
          <w:lang w:eastAsia="en-US"/>
        </w:rPr>
        <w:tab/>
        <w:t>والفتى الذي يشكل عمود الأسرة، يتخلى عن كل المهام المنزلية، ويجري تشجيعه على استكمال دراسته وألعابه وحياته بوصفه رب الأسرة المقبل. وتعليمه الأساسي مختلف عن تعليم الفتاة. وسرعان ما يرسل إلى المدارس المهنية وفي المدرسة الغربية، يقدم له التعليم في مدرسة خاصة بالفتيان، سواء في التعليم العام أو التعليم الخاص (وخاصة في الوسط الطائفي).</w:t>
      </w:r>
    </w:p>
    <w:p w:rsidR="00000000" w:rsidRDefault="00000000">
      <w:pPr>
        <w:pStyle w:val="SingleTxt"/>
        <w:rPr>
          <w:b/>
          <w:bCs/>
          <w:rtl/>
          <w:lang w:eastAsia="en-US"/>
        </w:rPr>
      </w:pPr>
    </w:p>
    <w:p w:rsidR="00000000" w:rsidRDefault="00000000">
      <w:pPr>
        <w:pStyle w:val="SingleTxt"/>
        <w:rPr>
          <w:b/>
          <w:bCs/>
          <w:rtl/>
          <w:lang w:eastAsia="en-US"/>
        </w:rPr>
      </w:pPr>
    </w:p>
    <w:p w:rsidR="00000000" w:rsidRDefault="00000000">
      <w:pPr>
        <w:pStyle w:val="SingleTxt"/>
        <w:spacing w:line="380" w:lineRule="exact"/>
        <w:rPr>
          <w:rtl/>
          <w:lang w:eastAsia="en-US"/>
        </w:rPr>
      </w:pPr>
      <w:r>
        <w:rPr>
          <w:b/>
          <w:bCs/>
          <w:rtl/>
          <w:lang w:eastAsia="en-US"/>
        </w:rPr>
        <w:t>ثانيا -</w:t>
      </w:r>
      <w:r>
        <w:rPr>
          <w:b/>
          <w:bCs/>
          <w:rtl/>
          <w:lang w:eastAsia="en-US"/>
        </w:rPr>
        <w:tab/>
        <w:t>التمثيل الناقص للمرأة</w:t>
      </w:r>
    </w:p>
    <w:p w:rsidR="00000000" w:rsidRDefault="00000000">
      <w:pPr>
        <w:pStyle w:val="SingleTxt"/>
        <w:spacing w:line="380" w:lineRule="exact"/>
        <w:rPr>
          <w:rtl/>
          <w:lang w:eastAsia="en-US"/>
        </w:rPr>
      </w:pPr>
      <w:r>
        <w:rPr>
          <w:rtl/>
          <w:lang w:eastAsia="en-US"/>
        </w:rPr>
        <w:tab/>
        <w:t>يتلقى جميع الأطفال الكونغوليون نفس التعليم. والواقع أن الكونغو لكي يأخذ في الاعتبار توصيات اليونسكو، اشترك في ديمقراطية التعليم لإعطاء الفرص نفسها للحصول على التعليم إلى جميع الأطفال.</w:t>
      </w:r>
    </w:p>
    <w:p w:rsidR="00000000" w:rsidRDefault="00000000">
      <w:pPr>
        <w:pStyle w:val="SingleTxt"/>
        <w:spacing w:line="380" w:lineRule="exact"/>
        <w:rPr>
          <w:rtl/>
          <w:lang w:eastAsia="en-US"/>
        </w:rPr>
      </w:pPr>
      <w:r>
        <w:rPr>
          <w:rtl/>
          <w:lang w:eastAsia="en-US"/>
        </w:rPr>
        <w:tab/>
        <w:t>وقد قرر المؤتمر العالمي لتعليم الجميع في جومتيم (تايلند) في عام 1990 أنها أولوية مطلقة ضمان حصول الفتيات على التعليم وتحسين نوعية التعليم المقدم لها. وقد عمل الكونغو بعد مؤتمر جومتيم على إعطاء جميع الأطفال تأكيدا خاصا على خفض التفاوت بين الفتاة والفتى. وتحسن التعليم بالمدارس على هذا النحو وكان أكثر من 70 في المائة.</w:t>
      </w:r>
    </w:p>
    <w:p w:rsidR="00000000" w:rsidRDefault="00000000">
      <w:pPr>
        <w:pStyle w:val="SingleTxt"/>
        <w:spacing w:line="380" w:lineRule="exact"/>
        <w:rPr>
          <w:rtl/>
          <w:lang w:eastAsia="en-US"/>
        </w:rPr>
      </w:pPr>
      <w:r>
        <w:rPr>
          <w:rtl/>
          <w:lang w:eastAsia="en-US"/>
        </w:rPr>
        <w:tab/>
        <w:t>والكونغو، وهو بلد وقع اتفاقيات مختلفة واشترك في مؤتمرات دولية كبرى بشأن المرأة بذل جهدا للقضاء على مفهوم تنميط الرجل والمرأة. وأخذ في اعتباره توصيات المؤتمرات التالية:</w:t>
      </w:r>
    </w:p>
    <w:p w:rsidR="00000000" w:rsidRDefault="00000000">
      <w:pPr>
        <w:pStyle w:val="SingleTxt"/>
        <w:tabs>
          <w:tab w:val="left" w:pos="1486"/>
        </w:tabs>
        <w:spacing w:line="380" w:lineRule="exact"/>
        <w:ind w:left="1264" w:right="1264"/>
        <w:rPr>
          <w:rtl/>
          <w:lang w:eastAsia="en-US"/>
        </w:rPr>
      </w:pPr>
      <w:r>
        <w:rPr>
          <w:rtl/>
          <w:lang w:eastAsia="en-US"/>
        </w:rPr>
        <w:tab/>
        <w:t>-</w:t>
      </w:r>
      <w:r>
        <w:rPr>
          <w:rtl/>
          <w:lang w:eastAsia="en-US"/>
        </w:rPr>
        <w:tab/>
        <w:t xml:space="preserve">المؤتمر العالمي الثالث بشأن المرأة (نيروبي، كينيا، في عام 1985) الذي طالب في </w:t>
      </w:r>
      <w:r>
        <w:rPr>
          <w:rtl/>
          <w:lang w:eastAsia="en-US"/>
        </w:rPr>
        <w:tab/>
      </w:r>
      <w:r>
        <w:rPr>
          <w:rtl/>
          <w:lang w:eastAsia="en-US"/>
        </w:rPr>
        <w:tab/>
        <w:t xml:space="preserve">الاستراتيجيات المرتقبة للعمل من أجل النهوض بالمرأة حتى عام 2000 بزيادة عدد </w:t>
      </w:r>
      <w:r>
        <w:rPr>
          <w:rtl/>
          <w:lang w:eastAsia="en-US"/>
        </w:rPr>
        <w:tab/>
      </w:r>
      <w:r>
        <w:rPr>
          <w:rtl/>
          <w:lang w:eastAsia="en-US"/>
        </w:rPr>
        <w:tab/>
        <w:t>الفتيات في التعليم العلمي والتقني؛</w:t>
      </w:r>
    </w:p>
    <w:p w:rsidR="00000000" w:rsidRDefault="00000000">
      <w:pPr>
        <w:pStyle w:val="SingleTxt"/>
        <w:tabs>
          <w:tab w:val="left" w:pos="1486"/>
        </w:tabs>
        <w:spacing w:line="380" w:lineRule="exact"/>
        <w:ind w:left="1264" w:right="1264"/>
        <w:rPr>
          <w:rtl/>
          <w:lang w:eastAsia="en-US"/>
        </w:rPr>
      </w:pPr>
      <w:r>
        <w:rPr>
          <w:rtl/>
          <w:lang w:eastAsia="en-US"/>
        </w:rPr>
        <w:tab/>
        <w:t>-</w:t>
      </w:r>
      <w:r>
        <w:rPr>
          <w:rtl/>
          <w:lang w:eastAsia="en-US"/>
        </w:rPr>
        <w:tab/>
        <w:t xml:space="preserve">المؤتمر العالمي الرابع بشأن المرأة (بيجين، الصين) في عام 1995 الذي أكد من </w:t>
      </w:r>
      <w:r>
        <w:rPr>
          <w:rtl/>
          <w:lang w:eastAsia="en-US"/>
        </w:rPr>
        <w:tab/>
      </w:r>
      <w:r>
        <w:rPr>
          <w:rtl/>
          <w:lang w:eastAsia="en-US"/>
        </w:rPr>
        <w:tab/>
        <w:t xml:space="preserve">جديد أنه لا غنى عن تحسين حصول المرأة على التدريب المهني العلمي والتقني </w:t>
      </w:r>
      <w:r>
        <w:rPr>
          <w:rtl/>
          <w:lang w:eastAsia="en-US"/>
        </w:rPr>
        <w:tab/>
      </w:r>
      <w:r>
        <w:rPr>
          <w:rtl/>
          <w:lang w:eastAsia="en-US"/>
        </w:rPr>
        <w:tab/>
        <w:t>والتعليم الدائم للحصول على الظروف التنمية المستدامة خدمة للفرد؛</w:t>
      </w:r>
    </w:p>
    <w:p w:rsidR="00000000" w:rsidRDefault="00000000">
      <w:pPr>
        <w:pStyle w:val="SingleTxt"/>
        <w:tabs>
          <w:tab w:val="left" w:pos="1486"/>
        </w:tabs>
        <w:spacing w:line="380" w:lineRule="exact"/>
        <w:ind w:left="1264" w:right="1264"/>
        <w:rPr>
          <w:rtl/>
          <w:lang w:eastAsia="en-US"/>
        </w:rPr>
      </w:pPr>
      <w:r>
        <w:rPr>
          <w:rtl/>
          <w:lang w:eastAsia="en-US"/>
        </w:rPr>
        <w:tab/>
        <w:t>-</w:t>
      </w:r>
      <w:r>
        <w:rPr>
          <w:rtl/>
          <w:lang w:eastAsia="en-US"/>
        </w:rPr>
        <w:tab/>
        <w:t>المحفل الأفريقي الإقليمي بشـــأن المــــرأة والعلـــوم والتكنولوجيـــا (داغادوغو،</w:t>
      </w:r>
      <w:r>
        <w:rPr>
          <w:rtl/>
          <w:lang w:eastAsia="en-US"/>
        </w:rPr>
        <w:tab/>
      </w:r>
      <w:r>
        <w:rPr>
          <w:rtl/>
          <w:lang w:eastAsia="en-US"/>
        </w:rPr>
        <w:tab/>
        <w:t xml:space="preserve">بوركينافاصو، في كانون الثاني/يناير 1999) الذي قرر أن الوقت قد حان لكفالة </w:t>
      </w:r>
      <w:r>
        <w:rPr>
          <w:rtl/>
          <w:lang w:eastAsia="en-US"/>
        </w:rPr>
        <w:tab/>
      </w:r>
      <w:r>
        <w:rPr>
          <w:rtl/>
          <w:lang w:eastAsia="en-US"/>
        </w:rPr>
        <w:tab/>
        <w:t xml:space="preserve">المساواة للرجل والمرأة، في الحقوق والمسؤوليات، والفرص في جميع الميادين وخاصة </w:t>
      </w:r>
      <w:r>
        <w:rPr>
          <w:rtl/>
          <w:lang w:eastAsia="en-US"/>
        </w:rPr>
        <w:tab/>
      </w:r>
      <w:r>
        <w:rPr>
          <w:rtl/>
          <w:lang w:eastAsia="en-US"/>
        </w:rPr>
        <w:tab/>
        <w:t>ميدان العلم والتكنولوجيا.</w:t>
      </w:r>
    </w:p>
    <w:p w:rsidR="00000000" w:rsidRDefault="00000000">
      <w:pPr>
        <w:pStyle w:val="SingleTxt"/>
        <w:tabs>
          <w:tab w:val="left" w:pos="1770"/>
        </w:tabs>
        <w:spacing w:line="380" w:lineRule="exact"/>
        <w:ind w:left="1264" w:right="1264"/>
        <w:rPr>
          <w:rtl/>
          <w:lang w:eastAsia="en-US"/>
        </w:rPr>
      </w:pPr>
      <w:r>
        <w:rPr>
          <w:rtl/>
          <w:lang w:eastAsia="en-US"/>
        </w:rPr>
        <w:tab/>
        <w:t>وهكذا، لم تعد بعض مجالات التعليم محجوزة للرجال فقط مثل التعليم التقني الذي ما عاد يعتبر طريقا للذين يرسبون في دراساتهم على مستوى التعليم العام.</w:t>
      </w:r>
    </w:p>
    <w:p w:rsidR="00000000" w:rsidRDefault="00000000">
      <w:pPr>
        <w:pStyle w:val="SingleTxt"/>
        <w:tabs>
          <w:tab w:val="left" w:pos="1770"/>
        </w:tabs>
        <w:spacing w:line="380" w:lineRule="exact"/>
        <w:ind w:left="1264" w:right="1264"/>
        <w:rPr>
          <w:rtl/>
          <w:lang w:eastAsia="en-US"/>
        </w:rPr>
      </w:pPr>
      <w:r>
        <w:rPr>
          <w:b/>
          <w:bCs/>
          <w:rtl/>
          <w:lang w:eastAsia="en-US"/>
        </w:rPr>
        <w:t>ألف -</w:t>
      </w:r>
      <w:r>
        <w:rPr>
          <w:b/>
          <w:bCs/>
          <w:rtl/>
          <w:lang w:eastAsia="en-US"/>
        </w:rPr>
        <w:tab/>
        <w:t>تمثيل الفتيات في جامعة مارين نغوابي</w:t>
      </w:r>
    </w:p>
    <w:p w:rsidR="00000000" w:rsidRDefault="00000000">
      <w:pPr>
        <w:pStyle w:val="SingleTxt"/>
        <w:tabs>
          <w:tab w:val="left" w:pos="1770"/>
        </w:tabs>
        <w:spacing w:line="380" w:lineRule="exact"/>
        <w:ind w:left="1264" w:right="1264"/>
        <w:rPr>
          <w:rtl/>
          <w:lang w:eastAsia="en-US"/>
        </w:rPr>
      </w:pPr>
      <w:r>
        <w:rPr>
          <w:rtl/>
          <w:lang w:eastAsia="en-US"/>
        </w:rPr>
        <w:tab/>
        <w:t>على الرغم من جميع التوصيات الدولية، ما زال التقدم وجلا. وفي عام 1999، كانت الجامعة تضم 25 في المائة من الفتيات من بين 279 14 طالبا. ويضم هيئة التدريس الدائمة 550 معلما من بينهم 42 امرأة أي 7.6 في المائة من المجموع موزعات حسب الصفوف التالية: 4 منهن مكلفات بالتعليم التقني والفني، و 22 مساعدة، و 16 أستاذة مساعدة.</w:t>
      </w:r>
    </w:p>
    <w:p w:rsidR="00000000" w:rsidRDefault="00000000">
      <w:pPr>
        <w:pStyle w:val="SingleTxt"/>
        <w:tabs>
          <w:tab w:val="left" w:pos="1770"/>
        </w:tabs>
        <w:spacing w:line="380" w:lineRule="exact"/>
        <w:rPr>
          <w:rtl/>
          <w:lang w:eastAsia="en-US"/>
        </w:rPr>
      </w:pPr>
      <w:r>
        <w:rPr>
          <w:rtl/>
          <w:lang w:eastAsia="en-US"/>
        </w:rPr>
        <w:tab/>
        <w:t>وتدل الإحصاءات الجامعية في 1998 على النتائج التالية وهي شعيفة.</w:t>
      </w:r>
    </w:p>
    <w:p w:rsidR="00000000" w:rsidRDefault="00000000">
      <w:pPr>
        <w:pStyle w:val="SingleTxt"/>
        <w:tabs>
          <w:tab w:val="left" w:pos="1770"/>
        </w:tabs>
        <w:spacing w:line="380" w:lineRule="exact"/>
        <w:rPr>
          <w:rtl/>
          <w:lang w:eastAsia="en-US"/>
        </w:rPr>
      </w:pPr>
      <w:r>
        <w:rPr>
          <w:b/>
          <w:bCs/>
          <w:rtl/>
          <w:lang w:eastAsia="en-US"/>
        </w:rPr>
        <w:t xml:space="preserve">الجدول رقم 46 </w:t>
      </w:r>
      <w:r>
        <w:rPr>
          <w:b/>
          <w:bCs/>
          <w:lang w:eastAsia="en-US"/>
        </w:rPr>
        <w:t>–</w:t>
      </w:r>
      <w:r>
        <w:rPr>
          <w:b/>
          <w:bCs/>
          <w:rtl/>
          <w:lang w:eastAsia="en-US"/>
        </w:rPr>
        <w:t xml:space="preserve"> تمثيل الفتيات في جامعة العلوم الاقتصادية</w:t>
      </w:r>
    </w:p>
    <w:tbl>
      <w:tblPr>
        <w:bidiVisual/>
        <w:tblW w:w="0" w:type="auto"/>
        <w:tblInd w:w="12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28"/>
        <w:gridCol w:w="1229"/>
        <w:gridCol w:w="1228"/>
        <w:gridCol w:w="1229"/>
        <w:gridCol w:w="1228"/>
        <w:gridCol w:w="1229"/>
      </w:tblGrid>
      <w:tr w:rsidR="00000000">
        <w:tblPrEx>
          <w:tblCellMar>
            <w:top w:w="0" w:type="dxa"/>
            <w:bottom w:w="0" w:type="dxa"/>
          </w:tblCellMar>
        </w:tblPrEx>
        <w:tc>
          <w:tcPr>
            <w:tcW w:w="1228" w:type="dxa"/>
          </w:tcPr>
          <w:p w:rsidR="00000000" w:rsidRDefault="00000000">
            <w:pPr>
              <w:rPr>
                <w:i/>
                <w:iCs/>
                <w:rtl/>
                <w:lang w:eastAsia="en-US"/>
              </w:rPr>
            </w:pPr>
            <w:r>
              <w:rPr>
                <w:i/>
                <w:iCs/>
                <w:rtl/>
                <w:lang w:eastAsia="en-US"/>
              </w:rPr>
              <w:t>السنة</w:t>
            </w:r>
          </w:p>
        </w:tc>
        <w:tc>
          <w:tcPr>
            <w:tcW w:w="1229" w:type="dxa"/>
          </w:tcPr>
          <w:p w:rsidR="00000000" w:rsidRDefault="00000000">
            <w:pPr>
              <w:rPr>
                <w:i/>
                <w:iCs/>
                <w:rtl/>
                <w:lang w:eastAsia="en-US"/>
              </w:rPr>
            </w:pPr>
            <w:r>
              <w:rPr>
                <w:i/>
                <w:iCs/>
                <w:rtl/>
                <w:lang w:eastAsia="en-US"/>
              </w:rPr>
              <w:t>المجموع</w:t>
            </w:r>
          </w:p>
        </w:tc>
        <w:tc>
          <w:tcPr>
            <w:tcW w:w="1228" w:type="dxa"/>
          </w:tcPr>
          <w:p w:rsidR="00000000" w:rsidRDefault="00000000">
            <w:pPr>
              <w:rPr>
                <w:i/>
                <w:iCs/>
                <w:rtl/>
                <w:lang w:eastAsia="en-US"/>
              </w:rPr>
            </w:pPr>
            <w:r>
              <w:rPr>
                <w:i/>
                <w:iCs/>
                <w:rtl/>
                <w:lang w:eastAsia="en-US"/>
              </w:rPr>
              <w:t>رجال</w:t>
            </w:r>
          </w:p>
        </w:tc>
        <w:tc>
          <w:tcPr>
            <w:tcW w:w="1229" w:type="dxa"/>
          </w:tcPr>
          <w:p w:rsidR="00000000" w:rsidRDefault="00000000">
            <w:pPr>
              <w:pStyle w:val="H4"/>
              <w:keepLines w:val="0"/>
              <w:suppressAutoHyphens w:val="0"/>
              <w:spacing w:line="400" w:lineRule="exact"/>
              <w:rPr>
                <w:spacing w:val="0"/>
                <w:rtl/>
                <w:lang w:eastAsia="en-US"/>
              </w:rPr>
            </w:pPr>
            <w:r>
              <w:rPr>
                <w:spacing w:val="0"/>
                <w:rtl/>
                <w:lang w:eastAsia="en-US"/>
              </w:rPr>
              <w:t>نساء</w:t>
            </w:r>
          </w:p>
        </w:tc>
        <w:tc>
          <w:tcPr>
            <w:tcW w:w="1228" w:type="dxa"/>
          </w:tcPr>
          <w:p w:rsidR="00000000" w:rsidRDefault="00000000">
            <w:pPr>
              <w:rPr>
                <w:i/>
                <w:iCs/>
                <w:rtl/>
                <w:lang w:eastAsia="en-US"/>
              </w:rPr>
            </w:pPr>
            <w:r>
              <w:rPr>
                <w:rFonts w:cs="Akhbar MT"/>
                <w:i/>
                <w:iCs/>
                <w:rtl/>
                <w:lang w:eastAsia="en-US"/>
              </w:rPr>
              <w:t xml:space="preserve">% </w:t>
            </w:r>
            <w:r>
              <w:rPr>
                <w:i/>
                <w:iCs/>
                <w:rtl/>
                <w:lang w:eastAsia="en-US"/>
              </w:rPr>
              <w:t>نساء</w:t>
            </w:r>
          </w:p>
        </w:tc>
        <w:tc>
          <w:tcPr>
            <w:tcW w:w="1229" w:type="dxa"/>
          </w:tcPr>
          <w:p w:rsidR="00000000" w:rsidRDefault="00000000">
            <w:pPr>
              <w:rPr>
                <w:rFonts w:cs="Akhbar MT"/>
                <w:i/>
                <w:iCs/>
                <w:rtl/>
                <w:lang w:eastAsia="en-US"/>
              </w:rPr>
            </w:pPr>
            <w:r>
              <w:rPr>
                <w:rFonts w:cs="Akhbar MT"/>
                <w:i/>
                <w:iCs/>
                <w:rtl/>
                <w:lang w:eastAsia="en-US"/>
              </w:rPr>
              <w:t xml:space="preserve">% </w:t>
            </w:r>
            <w:r>
              <w:rPr>
                <w:i/>
                <w:iCs/>
                <w:rtl/>
                <w:lang w:eastAsia="en-US"/>
              </w:rPr>
              <w:t>رجال</w:t>
            </w:r>
          </w:p>
        </w:tc>
      </w:tr>
      <w:tr w:rsidR="00000000">
        <w:tblPrEx>
          <w:tblCellMar>
            <w:top w:w="0" w:type="dxa"/>
            <w:bottom w:w="0" w:type="dxa"/>
          </w:tblCellMar>
        </w:tblPrEx>
        <w:tc>
          <w:tcPr>
            <w:tcW w:w="1228" w:type="dxa"/>
          </w:tcPr>
          <w:p w:rsidR="00000000" w:rsidRDefault="00000000">
            <w:pPr>
              <w:rPr>
                <w:rtl/>
                <w:lang w:eastAsia="en-US"/>
              </w:rPr>
            </w:pPr>
            <w:r>
              <w:rPr>
                <w:rtl/>
                <w:lang w:eastAsia="en-US"/>
              </w:rPr>
              <w:t>السنة الأولى</w:t>
            </w:r>
          </w:p>
        </w:tc>
        <w:tc>
          <w:tcPr>
            <w:tcW w:w="1229" w:type="dxa"/>
          </w:tcPr>
          <w:p w:rsidR="00000000" w:rsidRDefault="00000000">
            <w:pPr>
              <w:rPr>
                <w:rtl/>
                <w:lang w:eastAsia="en-US"/>
              </w:rPr>
            </w:pPr>
            <w:r>
              <w:rPr>
                <w:rtl/>
                <w:lang w:eastAsia="en-US"/>
              </w:rPr>
              <w:t>214 2</w:t>
            </w:r>
          </w:p>
        </w:tc>
        <w:tc>
          <w:tcPr>
            <w:tcW w:w="1228" w:type="dxa"/>
          </w:tcPr>
          <w:p w:rsidR="00000000" w:rsidRDefault="00000000">
            <w:pPr>
              <w:rPr>
                <w:rtl/>
                <w:lang w:eastAsia="en-US"/>
              </w:rPr>
            </w:pPr>
            <w:r>
              <w:rPr>
                <w:rtl/>
                <w:lang w:eastAsia="en-US"/>
              </w:rPr>
              <w:t>606 1</w:t>
            </w:r>
          </w:p>
        </w:tc>
        <w:tc>
          <w:tcPr>
            <w:tcW w:w="1229" w:type="dxa"/>
          </w:tcPr>
          <w:p w:rsidR="00000000" w:rsidRDefault="00000000">
            <w:pPr>
              <w:rPr>
                <w:rtl/>
                <w:lang w:eastAsia="en-US"/>
              </w:rPr>
            </w:pPr>
            <w:r>
              <w:rPr>
                <w:rtl/>
                <w:lang w:eastAsia="en-US"/>
              </w:rPr>
              <w:t>608</w:t>
            </w:r>
          </w:p>
        </w:tc>
        <w:tc>
          <w:tcPr>
            <w:tcW w:w="1228" w:type="dxa"/>
          </w:tcPr>
          <w:p w:rsidR="00000000" w:rsidRDefault="00000000">
            <w:pPr>
              <w:rPr>
                <w:rtl/>
                <w:lang w:eastAsia="en-US"/>
              </w:rPr>
            </w:pPr>
            <w:r>
              <w:rPr>
                <w:rtl/>
                <w:lang w:eastAsia="en-US"/>
              </w:rPr>
              <w:t>27.54</w:t>
            </w:r>
          </w:p>
        </w:tc>
        <w:tc>
          <w:tcPr>
            <w:tcW w:w="1229" w:type="dxa"/>
          </w:tcPr>
          <w:p w:rsidR="00000000" w:rsidRDefault="00000000">
            <w:pPr>
              <w:rPr>
                <w:rtl/>
                <w:lang w:eastAsia="en-US"/>
              </w:rPr>
            </w:pPr>
          </w:p>
        </w:tc>
      </w:tr>
      <w:tr w:rsidR="00000000">
        <w:tblPrEx>
          <w:tblCellMar>
            <w:top w:w="0" w:type="dxa"/>
            <w:bottom w:w="0" w:type="dxa"/>
          </w:tblCellMar>
        </w:tblPrEx>
        <w:tc>
          <w:tcPr>
            <w:tcW w:w="1228" w:type="dxa"/>
          </w:tcPr>
          <w:p w:rsidR="00000000" w:rsidRDefault="00000000">
            <w:pPr>
              <w:rPr>
                <w:rtl/>
                <w:lang w:eastAsia="en-US"/>
              </w:rPr>
            </w:pPr>
            <w:r>
              <w:rPr>
                <w:rtl/>
                <w:lang w:eastAsia="en-US"/>
              </w:rPr>
              <w:t>السنة الثانية</w:t>
            </w:r>
          </w:p>
        </w:tc>
        <w:tc>
          <w:tcPr>
            <w:tcW w:w="1229" w:type="dxa"/>
          </w:tcPr>
          <w:p w:rsidR="00000000" w:rsidRDefault="00000000">
            <w:pPr>
              <w:rPr>
                <w:rtl/>
                <w:lang w:eastAsia="en-US"/>
              </w:rPr>
            </w:pPr>
            <w:r>
              <w:rPr>
                <w:rtl/>
                <w:lang w:eastAsia="en-US"/>
              </w:rPr>
              <w:t>694</w:t>
            </w:r>
          </w:p>
        </w:tc>
        <w:tc>
          <w:tcPr>
            <w:tcW w:w="1228" w:type="dxa"/>
          </w:tcPr>
          <w:p w:rsidR="00000000" w:rsidRDefault="00000000">
            <w:pPr>
              <w:rPr>
                <w:rtl/>
                <w:lang w:eastAsia="en-US"/>
              </w:rPr>
            </w:pPr>
            <w:r>
              <w:rPr>
                <w:rtl/>
                <w:lang w:eastAsia="en-US"/>
              </w:rPr>
              <w:t>592</w:t>
            </w:r>
          </w:p>
        </w:tc>
        <w:tc>
          <w:tcPr>
            <w:tcW w:w="1229" w:type="dxa"/>
          </w:tcPr>
          <w:p w:rsidR="00000000" w:rsidRDefault="00000000">
            <w:pPr>
              <w:rPr>
                <w:rtl/>
                <w:lang w:eastAsia="en-US"/>
              </w:rPr>
            </w:pPr>
            <w:r>
              <w:rPr>
                <w:rtl/>
                <w:lang w:eastAsia="en-US"/>
              </w:rPr>
              <w:t>102</w:t>
            </w:r>
          </w:p>
        </w:tc>
        <w:tc>
          <w:tcPr>
            <w:tcW w:w="1228" w:type="dxa"/>
          </w:tcPr>
          <w:p w:rsidR="00000000" w:rsidRDefault="00000000">
            <w:pPr>
              <w:rPr>
                <w:rtl/>
                <w:lang w:eastAsia="en-US"/>
              </w:rPr>
            </w:pPr>
            <w:r>
              <w:rPr>
                <w:rtl/>
                <w:lang w:eastAsia="en-US"/>
              </w:rPr>
              <w:t>14.69</w:t>
            </w:r>
          </w:p>
        </w:tc>
        <w:tc>
          <w:tcPr>
            <w:tcW w:w="1229" w:type="dxa"/>
          </w:tcPr>
          <w:p w:rsidR="00000000" w:rsidRDefault="00000000">
            <w:pPr>
              <w:rPr>
                <w:rtl/>
                <w:lang w:eastAsia="en-US"/>
              </w:rPr>
            </w:pPr>
            <w:r>
              <w:rPr>
                <w:rtl/>
                <w:lang w:eastAsia="en-US"/>
              </w:rPr>
              <w:t>72.53</w:t>
            </w:r>
          </w:p>
        </w:tc>
      </w:tr>
      <w:tr w:rsidR="00000000">
        <w:tblPrEx>
          <w:tblCellMar>
            <w:top w:w="0" w:type="dxa"/>
            <w:bottom w:w="0" w:type="dxa"/>
          </w:tblCellMar>
        </w:tblPrEx>
        <w:tc>
          <w:tcPr>
            <w:tcW w:w="1228" w:type="dxa"/>
          </w:tcPr>
          <w:p w:rsidR="00000000" w:rsidRDefault="00000000">
            <w:pPr>
              <w:rPr>
                <w:rtl/>
                <w:lang w:eastAsia="en-US"/>
              </w:rPr>
            </w:pPr>
            <w:r>
              <w:rPr>
                <w:rtl/>
                <w:lang w:eastAsia="en-US"/>
              </w:rPr>
              <w:t>الليسانس</w:t>
            </w:r>
          </w:p>
        </w:tc>
        <w:tc>
          <w:tcPr>
            <w:tcW w:w="1229" w:type="dxa"/>
          </w:tcPr>
          <w:p w:rsidR="00000000" w:rsidRDefault="00000000">
            <w:pPr>
              <w:rPr>
                <w:rtl/>
                <w:lang w:eastAsia="en-US"/>
              </w:rPr>
            </w:pPr>
            <w:r>
              <w:rPr>
                <w:rtl/>
                <w:lang w:eastAsia="en-US"/>
              </w:rPr>
              <w:t>576</w:t>
            </w:r>
          </w:p>
        </w:tc>
        <w:tc>
          <w:tcPr>
            <w:tcW w:w="1228" w:type="dxa"/>
          </w:tcPr>
          <w:p w:rsidR="00000000" w:rsidRDefault="00000000">
            <w:pPr>
              <w:rPr>
                <w:rtl/>
                <w:lang w:eastAsia="en-US"/>
              </w:rPr>
            </w:pPr>
            <w:r>
              <w:rPr>
                <w:rtl/>
                <w:lang w:eastAsia="en-US"/>
              </w:rPr>
              <w:t>479</w:t>
            </w:r>
          </w:p>
        </w:tc>
        <w:tc>
          <w:tcPr>
            <w:tcW w:w="1229" w:type="dxa"/>
          </w:tcPr>
          <w:p w:rsidR="00000000" w:rsidRDefault="00000000">
            <w:pPr>
              <w:rPr>
                <w:rtl/>
                <w:lang w:eastAsia="en-US"/>
              </w:rPr>
            </w:pPr>
            <w:r>
              <w:rPr>
                <w:rtl/>
                <w:lang w:eastAsia="en-US"/>
              </w:rPr>
              <w:t>97</w:t>
            </w:r>
          </w:p>
        </w:tc>
        <w:tc>
          <w:tcPr>
            <w:tcW w:w="1228" w:type="dxa"/>
          </w:tcPr>
          <w:p w:rsidR="00000000" w:rsidRDefault="00000000">
            <w:pPr>
              <w:rPr>
                <w:rtl/>
                <w:lang w:eastAsia="en-US"/>
              </w:rPr>
            </w:pPr>
            <w:r>
              <w:rPr>
                <w:rtl/>
                <w:lang w:eastAsia="en-US"/>
              </w:rPr>
              <w:t>16.84</w:t>
            </w:r>
          </w:p>
        </w:tc>
        <w:tc>
          <w:tcPr>
            <w:tcW w:w="1229" w:type="dxa"/>
          </w:tcPr>
          <w:p w:rsidR="00000000" w:rsidRDefault="00000000">
            <w:pPr>
              <w:rPr>
                <w:rtl/>
                <w:lang w:eastAsia="en-US"/>
              </w:rPr>
            </w:pPr>
            <w:r>
              <w:rPr>
                <w:rtl/>
                <w:lang w:eastAsia="en-US"/>
              </w:rPr>
              <w:t>85.30</w:t>
            </w:r>
          </w:p>
        </w:tc>
      </w:tr>
      <w:tr w:rsidR="00000000">
        <w:tblPrEx>
          <w:tblCellMar>
            <w:top w:w="0" w:type="dxa"/>
            <w:bottom w:w="0" w:type="dxa"/>
          </w:tblCellMar>
        </w:tblPrEx>
        <w:tc>
          <w:tcPr>
            <w:tcW w:w="1228" w:type="dxa"/>
          </w:tcPr>
          <w:p w:rsidR="00000000" w:rsidRDefault="00000000">
            <w:pPr>
              <w:rPr>
                <w:rtl/>
                <w:lang w:eastAsia="en-US"/>
              </w:rPr>
            </w:pPr>
            <w:r>
              <w:rPr>
                <w:rtl/>
                <w:lang w:eastAsia="en-US"/>
              </w:rPr>
              <w:t>الأستاذية</w:t>
            </w:r>
          </w:p>
        </w:tc>
        <w:tc>
          <w:tcPr>
            <w:tcW w:w="1229" w:type="dxa"/>
          </w:tcPr>
          <w:p w:rsidR="00000000" w:rsidRDefault="00000000">
            <w:pPr>
              <w:rPr>
                <w:rtl/>
                <w:lang w:eastAsia="en-US"/>
              </w:rPr>
            </w:pPr>
            <w:r>
              <w:rPr>
                <w:rtl/>
                <w:lang w:eastAsia="en-US"/>
              </w:rPr>
              <w:t>000 1</w:t>
            </w:r>
          </w:p>
        </w:tc>
        <w:tc>
          <w:tcPr>
            <w:tcW w:w="1228" w:type="dxa"/>
          </w:tcPr>
          <w:p w:rsidR="00000000" w:rsidRDefault="00000000">
            <w:pPr>
              <w:rPr>
                <w:rtl/>
                <w:lang w:eastAsia="en-US"/>
              </w:rPr>
            </w:pPr>
            <w:r>
              <w:rPr>
                <w:rtl/>
                <w:lang w:eastAsia="en-US"/>
              </w:rPr>
              <w:t>819</w:t>
            </w:r>
          </w:p>
        </w:tc>
        <w:tc>
          <w:tcPr>
            <w:tcW w:w="1229" w:type="dxa"/>
          </w:tcPr>
          <w:p w:rsidR="00000000" w:rsidRDefault="00000000">
            <w:pPr>
              <w:rPr>
                <w:rtl/>
                <w:lang w:eastAsia="en-US"/>
              </w:rPr>
            </w:pPr>
            <w:r>
              <w:rPr>
                <w:rtl/>
                <w:lang w:eastAsia="en-US"/>
              </w:rPr>
              <w:t>181</w:t>
            </w:r>
          </w:p>
        </w:tc>
        <w:tc>
          <w:tcPr>
            <w:tcW w:w="1228" w:type="dxa"/>
          </w:tcPr>
          <w:p w:rsidR="00000000" w:rsidRDefault="00000000">
            <w:pPr>
              <w:rPr>
                <w:rtl/>
                <w:lang w:eastAsia="en-US"/>
              </w:rPr>
            </w:pPr>
            <w:r>
              <w:rPr>
                <w:rtl/>
                <w:lang w:eastAsia="en-US"/>
              </w:rPr>
              <w:t>18.1</w:t>
            </w:r>
          </w:p>
        </w:tc>
        <w:tc>
          <w:tcPr>
            <w:tcW w:w="1229" w:type="dxa"/>
          </w:tcPr>
          <w:p w:rsidR="00000000" w:rsidRDefault="00000000">
            <w:pPr>
              <w:rPr>
                <w:rtl/>
                <w:lang w:eastAsia="en-US"/>
              </w:rPr>
            </w:pPr>
            <w:r>
              <w:rPr>
                <w:rtl/>
                <w:lang w:eastAsia="en-US"/>
              </w:rPr>
              <w:t>53.15</w:t>
            </w:r>
          </w:p>
        </w:tc>
      </w:tr>
      <w:tr w:rsidR="00000000">
        <w:tblPrEx>
          <w:tblCellMar>
            <w:top w:w="0" w:type="dxa"/>
            <w:bottom w:w="0" w:type="dxa"/>
          </w:tblCellMar>
        </w:tblPrEx>
        <w:tc>
          <w:tcPr>
            <w:tcW w:w="1228" w:type="dxa"/>
          </w:tcPr>
          <w:p w:rsidR="00000000" w:rsidRDefault="00000000">
            <w:pPr>
              <w:rPr>
                <w:rtl/>
                <w:lang w:eastAsia="en-US"/>
              </w:rPr>
            </w:pPr>
            <w:r>
              <w:rPr>
                <w:rtl/>
                <w:lang w:eastAsia="en-US"/>
              </w:rPr>
              <w:t>المجموع</w:t>
            </w:r>
          </w:p>
        </w:tc>
        <w:tc>
          <w:tcPr>
            <w:tcW w:w="1229" w:type="dxa"/>
          </w:tcPr>
          <w:p w:rsidR="00000000" w:rsidRDefault="00000000">
            <w:pPr>
              <w:rPr>
                <w:rtl/>
                <w:lang w:eastAsia="en-US"/>
              </w:rPr>
            </w:pPr>
            <w:r>
              <w:rPr>
                <w:rtl/>
                <w:lang w:eastAsia="en-US"/>
              </w:rPr>
              <w:t>484 4</w:t>
            </w:r>
          </w:p>
        </w:tc>
        <w:tc>
          <w:tcPr>
            <w:tcW w:w="1228" w:type="dxa"/>
          </w:tcPr>
          <w:p w:rsidR="00000000" w:rsidRDefault="00000000">
            <w:pPr>
              <w:rPr>
                <w:rtl/>
                <w:lang w:eastAsia="en-US"/>
              </w:rPr>
            </w:pPr>
            <w:r>
              <w:rPr>
                <w:rtl/>
                <w:lang w:eastAsia="en-US"/>
              </w:rPr>
              <w:t>496 3</w:t>
            </w:r>
          </w:p>
        </w:tc>
        <w:tc>
          <w:tcPr>
            <w:tcW w:w="1229" w:type="dxa"/>
          </w:tcPr>
          <w:p w:rsidR="00000000" w:rsidRDefault="00000000">
            <w:pPr>
              <w:rPr>
                <w:rtl/>
                <w:lang w:eastAsia="en-US"/>
              </w:rPr>
            </w:pPr>
            <w:r>
              <w:rPr>
                <w:rtl/>
                <w:lang w:eastAsia="en-US"/>
              </w:rPr>
              <w:t>988</w:t>
            </w:r>
          </w:p>
        </w:tc>
        <w:tc>
          <w:tcPr>
            <w:tcW w:w="1228" w:type="dxa"/>
          </w:tcPr>
          <w:p w:rsidR="00000000" w:rsidRDefault="00000000">
            <w:pPr>
              <w:rPr>
                <w:rtl/>
                <w:lang w:eastAsia="en-US"/>
              </w:rPr>
            </w:pPr>
            <w:r>
              <w:rPr>
                <w:rtl/>
                <w:lang w:eastAsia="en-US"/>
              </w:rPr>
              <w:t>22.03</w:t>
            </w:r>
          </w:p>
        </w:tc>
        <w:tc>
          <w:tcPr>
            <w:tcW w:w="1229" w:type="dxa"/>
          </w:tcPr>
          <w:p w:rsidR="00000000" w:rsidRDefault="00000000">
            <w:pPr>
              <w:rPr>
                <w:rtl/>
                <w:lang w:eastAsia="en-US"/>
              </w:rPr>
            </w:pPr>
            <w:r>
              <w:rPr>
                <w:rtl/>
                <w:lang w:eastAsia="en-US"/>
              </w:rPr>
              <w:t>77.97</w:t>
            </w:r>
          </w:p>
        </w:tc>
      </w:tr>
    </w:tbl>
    <w:p w:rsidR="00000000" w:rsidRDefault="00000000">
      <w:pPr>
        <w:pStyle w:val="SingleTxt"/>
        <w:tabs>
          <w:tab w:val="clear" w:pos="1930"/>
          <w:tab w:val="left" w:pos="1912"/>
        </w:tabs>
        <w:spacing w:line="380" w:lineRule="exact"/>
        <w:rPr>
          <w:szCs w:val="26"/>
          <w:rtl/>
          <w:lang w:eastAsia="en-US"/>
        </w:rPr>
      </w:pPr>
      <w:r>
        <w:rPr>
          <w:rtl/>
          <w:lang w:eastAsia="en-US"/>
        </w:rPr>
        <w:tab/>
      </w:r>
      <w:r>
        <w:rPr>
          <w:szCs w:val="26"/>
          <w:rtl/>
          <w:lang w:eastAsia="en-US"/>
        </w:rPr>
        <w:t>المصدر:</w:t>
      </w:r>
      <w:r>
        <w:rPr>
          <w:szCs w:val="26"/>
          <w:rtl/>
          <w:lang w:eastAsia="en-US"/>
        </w:rPr>
        <w:tab/>
        <w:t>دائرة التخطيط الجامعي. بيانات إحصائية ليوم 13 كانون الأول/ديسمبر 2000.</w:t>
      </w:r>
    </w:p>
    <w:p w:rsidR="00000000" w:rsidRDefault="00000000">
      <w:pPr>
        <w:pStyle w:val="SingleTxt"/>
        <w:tabs>
          <w:tab w:val="clear" w:pos="1930"/>
          <w:tab w:val="left" w:pos="1912"/>
        </w:tabs>
        <w:spacing w:line="380" w:lineRule="exact"/>
        <w:rPr>
          <w:rtl/>
          <w:lang w:eastAsia="en-US"/>
        </w:rPr>
      </w:pPr>
      <w:r>
        <w:rPr>
          <w:rtl/>
          <w:lang w:eastAsia="en-US"/>
        </w:rPr>
        <w:tab/>
      </w:r>
    </w:p>
    <w:p w:rsidR="00000000" w:rsidRDefault="00000000">
      <w:pPr>
        <w:pStyle w:val="SingleTxt"/>
        <w:tabs>
          <w:tab w:val="clear" w:pos="1930"/>
          <w:tab w:val="left" w:pos="1912"/>
        </w:tabs>
        <w:spacing w:line="380" w:lineRule="exact"/>
        <w:rPr>
          <w:rtl/>
          <w:lang w:eastAsia="en-US"/>
        </w:rPr>
      </w:pPr>
      <w:r>
        <w:rPr>
          <w:rtl/>
          <w:lang w:eastAsia="en-US"/>
        </w:rPr>
        <w:tab/>
        <w:t>وهذا الجدول يؤكد اضطراب قيام الفتيات بالمواد العلمية.</w:t>
      </w:r>
    </w:p>
    <w:p w:rsidR="00000000" w:rsidRDefault="00000000">
      <w:pPr>
        <w:pStyle w:val="SingleTxt"/>
        <w:tabs>
          <w:tab w:val="clear" w:pos="1930"/>
          <w:tab w:val="left" w:pos="1912"/>
        </w:tabs>
        <w:spacing w:line="380" w:lineRule="exact"/>
        <w:rPr>
          <w:rtl/>
          <w:lang w:eastAsia="en-US"/>
        </w:rPr>
      </w:pPr>
      <w:r>
        <w:rPr>
          <w:rtl/>
          <w:lang w:eastAsia="en-US"/>
        </w:rPr>
        <w:tab/>
        <w:t>ويؤثر التعليم الأساسي، على مستوى الأسرة بصفة رئيسية، تأثيرا كبيرا على الحياة المقبلة للفئات الصغيرة. وتقسيم العمل منذ الصغر يقوم بدور مشؤوم في تفكير الأطفال. وهذا يفسر سلوكهم إزاء حياة الكبار.</w:t>
      </w:r>
    </w:p>
    <w:p w:rsidR="00000000" w:rsidRDefault="00000000">
      <w:pPr>
        <w:pStyle w:val="SingleTxt"/>
        <w:tabs>
          <w:tab w:val="clear" w:pos="1930"/>
          <w:tab w:val="left" w:pos="1912"/>
        </w:tabs>
        <w:spacing w:line="380" w:lineRule="exact"/>
        <w:rPr>
          <w:rtl/>
          <w:lang w:eastAsia="en-US"/>
        </w:rPr>
      </w:pPr>
      <w:r>
        <w:rPr>
          <w:rtl/>
          <w:lang w:eastAsia="en-US"/>
        </w:rPr>
        <w:tab/>
        <w:t xml:space="preserve">وتبين لنا الجداول التالية حضور الكثير من الفتيات في الفروع الأدبية، ظنا منهن أنه يمكن الحصول عليها بدرجة أكبر. والإحصاءات المتعلقة بالعام الدراسي 1998 </w:t>
      </w:r>
      <w:r>
        <w:rPr>
          <w:lang w:eastAsia="en-US"/>
        </w:rPr>
        <w:t>–</w:t>
      </w:r>
      <w:r>
        <w:rPr>
          <w:rtl/>
          <w:lang w:eastAsia="en-US"/>
        </w:rPr>
        <w:t xml:space="preserve"> 1999 تتحدث عن نفسها.</w:t>
      </w:r>
    </w:p>
    <w:p w:rsidR="00000000" w:rsidRDefault="00000000">
      <w:pPr>
        <w:pStyle w:val="SingleTxt"/>
        <w:tabs>
          <w:tab w:val="clear" w:pos="1930"/>
          <w:tab w:val="left" w:pos="1912"/>
        </w:tabs>
        <w:spacing w:line="380" w:lineRule="exact"/>
        <w:rPr>
          <w:b/>
          <w:bCs/>
          <w:rtl/>
          <w:lang w:eastAsia="en-US"/>
        </w:rPr>
      </w:pPr>
    </w:p>
    <w:p w:rsidR="00000000" w:rsidRDefault="00000000">
      <w:pPr>
        <w:pStyle w:val="SingleTxt"/>
        <w:tabs>
          <w:tab w:val="clear" w:pos="1930"/>
          <w:tab w:val="left" w:pos="1912"/>
        </w:tabs>
        <w:spacing w:line="380" w:lineRule="exact"/>
        <w:rPr>
          <w:rtl/>
          <w:lang w:eastAsia="en-US"/>
        </w:rPr>
      </w:pPr>
      <w:r>
        <w:rPr>
          <w:b/>
          <w:bCs/>
          <w:rtl/>
          <w:lang w:eastAsia="en-US"/>
        </w:rPr>
        <w:t xml:space="preserve">الجدول رقم 47 </w:t>
      </w:r>
      <w:r>
        <w:rPr>
          <w:b/>
          <w:bCs/>
          <w:lang w:eastAsia="en-US"/>
        </w:rPr>
        <w:t>–</w:t>
      </w:r>
      <w:r>
        <w:rPr>
          <w:b/>
          <w:bCs/>
          <w:rtl/>
          <w:lang w:eastAsia="en-US"/>
        </w:rPr>
        <w:t xml:space="preserve"> تمثيل الفتيات في كلية الآداب والعلوم الإنسانية*</w:t>
      </w:r>
    </w:p>
    <w:tbl>
      <w:tblPr>
        <w:bidiVisual/>
        <w:tblW w:w="0" w:type="auto"/>
        <w:tblInd w:w="12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7"/>
        <w:gridCol w:w="1134"/>
        <w:gridCol w:w="1169"/>
        <w:gridCol w:w="1241"/>
        <w:gridCol w:w="1134"/>
        <w:gridCol w:w="1134"/>
      </w:tblGrid>
      <w:tr w:rsidR="00000000">
        <w:tblPrEx>
          <w:tblCellMar>
            <w:top w:w="0" w:type="dxa"/>
            <w:bottom w:w="0" w:type="dxa"/>
          </w:tblCellMar>
        </w:tblPrEx>
        <w:tc>
          <w:tcPr>
            <w:tcW w:w="1417" w:type="dxa"/>
          </w:tcPr>
          <w:p w:rsidR="00000000" w:rsidRDefault="00000000">
            <w:pPr>
              <w:rPr>
                <w:i/>
                <w:iCs/>
                <w:rtl/>
                <w:lang w:eastAsia="en-US"/>
              </w:rPr>
            </w:pPr>
            <w:r>
              <w:rPr>
                <w:i/>
                <w:iCs/>
                <w:rtl/>
                <w:lang w:eastAsia="en-US"/>
              </w:rPr>
              <w:t>السنة</w:t>
            </w:r>
          </w:p>
        </w:tc>
        <w:tc>
          <w:tcPr>
            <w:tcW w:w="1134" w:type="dxa"/>
          </w:tcPr>
          <w:p w:rsidR="00000000" w:rsidRDefault="00000000">
            <w:pPr>
              <w:rPr>
                <w:i/>
                <w:iCs/>
                <w:rtl/>
                <w:lang w:eastAsia="en-US"/>
              </w:rPr>
            </w:pPr>
            <w:r>
              <w:rPr>
                <w:i/>
                <w:iCs/>
                <w:rtl/>
                <w:lang w:eastAsia="en-US"/>
              </w:rPr>
              <w:t>المجموع</w:t>
            </w:r>
          </w:p>
        </w:tc>
        <w:tc>
          <w:tcPr>
            <w:tcW w:w="1169" w:type="dxa"/>
          </w:tcPr>
          <w:p w:rsidR="00000000" w:rsidRDefault="00000000">
            <w:pPr>
              <w:rPr>
                <w:i/>
                <w:iCs/>
                <w:rtl/>
                <w:lang w:eastAsia="en-US"/>
              </w:rPr>
            </w:pPr>
            <w:r>
              <w:rPr>
                <w:i/>
                <w:iCs/>
                <w:rtl/>
                <w:lang w:eastAsia="en-US"/>
              </w:rPr>
              <w:t>رجال</w:t>
            </w:r>
          </w:p>
        </w:tc>
        <w:tc>
          <w:tcPr>
            <w:tcW w:w="1241" w:type="dxa"/>
          </w:tcPr>
          <w:p w:rsidR="00000000" w:rsidRDefault="00000000">
            <w:pPr>
              <w:rPr>
                <w:i/>
                <w:iCs/>
                <w:rtl/>
                <w:lang w:eastAsia="en-US"/>
              </w:rPr>
            </w:pPr>
            <w:r>
              <w:rPr>
                <w:i/>
                <w:iCs/>
                <w:rtl/>
                <w:lang w:eastAsia="en-US"/>
              </w:rPr>
              <w:t>نساء</w:t>
            </w:r>
          </w:p>
        </w:tc>
        <w:tc>
          <w:tcPr>
            <w:tcW w:w="1134" w:type="dxa"/>
          </w:tcPr>
          <w:p w:rsidR="00000000" w:rsidRDefault="00000000">
            <w:pPr>
              <w:rPr>
                <w:i/>
                <w:iCs/>
                <w:rtl/>
                <w:lang w:eastAsia="en-US"/>
              </w:rPr>
            </w:pPr>
            <w:r>
              <w:rPr>
                <w:rFonts w:cs="Akhbar MT"/>
                <w:i/>
                <w:iCs/>
                <w:rtl/>
                <w:lang w:eastAsia="en-US"/>
              </w:rPr>
              <w:t xml:space="preserve">% </w:t>
            </w:r>
            <w:r>
              <w:rPr>
                <w:i/>
                <w:iCs/>
                <w:rtl/>
                <w:lang w:eastAsia="en-US"/>
              </w:rPr>
              <w:t>نساء</w:t>
            </w:r>
          </w:p>
        </w:tc>
        <w:tc>
          <w:tcPr>
            <w:tcW w:w="1134" w:type="dxa"/>
          </w:tcPr>
          <w:p w:rsidR="00000000" w:rsidRDefault="00000000">
            <w:pPr>
              <w:rPr>
                <w:rFonts w:cs="Akhbar MT"/>
                <w:i/>
                <w:iCs/>
                <w:rtl/>
                <w:lang w:eastAsia="en-US"/>
              </w:rPr>
            </w:pPr>
            <w:r>
              <w:rPr>
                <w:rFonts w:cs="Akhbar MT"/>
                <w:i/>
                <w:iCs/>
                <w:rtl/>
                <w:lang w:eastAsia="en-US"/>
              </w:rPr>
              <w:t xml:space="preserve">% </w:t>
            </w:r>
            <w:r>
              <w:rPr>
                <w:i/>
                <w:iCs/>
                <w:rtl/>
                <w:lang w:eastAsia="en-US"/>
              </w:rPr>
              <w:t>رجال</w:t>
            </w:r>
          </w:p>
        </w:tc>
      </w:tr>
      <w:tr w:rsidR="00000000">
        <w:tblPrEx>
          <w:tblCellMar>
            <w:top w:w="0" w:type="dxa"/>
            <w:bottom w:w="0" w:type="dxa"/>
          </w:tblCellMar>
        </w:tblPrEx>
        <w:tc>
          <w:tcPr>
            <w:tcW w:w="1417" w:type="dxa"/>
          </w:tcPr>
          <w:p w:rsidR="00000000" w:rsidRDefault="00000000">
            <w:pPr>
              <w:rPr>
                <w:rtl/>
                <w:lang w:eastAsia="en-US"/>
              </w:rPr>
            </w:pPr>
            <w:r>
              <w:rPr>
                <w:rtl/>
                <w:lang w:eastAsia="en-US"/>
              </w:rPr>
              <w:t>السنة الأولى</w:t>
            </w:r>
          </w:p>
        </w:tc>
        <w:tc>
          <w:tcPr>
            <w:tcW w:w="1134" w:type="dxa"/>
          </w:tcPr>
          <w:p w:rsidR="00000000" w:rsidRDefault="00000000">
            <w:pPr>
              <w:rPr>
                <w:rtl/>
                <w:lang w:eastAsia="en-US"/>
              </w:rPr>
            </w:pPr>
            <w:r>
              <w:rPr>
                <w:rtl/>
                <w:lang w:eastAsia="en-US"/>
              </w:rPr>
              <w:t>181 2</w:t>
            </w:r>
          </w:p>
        </w:tc>
        <w:tc>
          <w:tcPr>
            <w:tcW w:w="1169" w:type="dxa"/>
          </w:tcPr>
          <w:p w:rsidR="00000000" w:rsidRDefault="00000000">
            <w:pPr>
              <w:rPr>
                <w:rtl/>
                <w:lang w:eastAsia="en-US"/>
              </w:rPr>
            </w:pPr>
            <w:r>
              <w:rPr>
                <w:rtl/>
                <w:lang w:eastAsia="en-US"/>
              </w:rPr>
              <w:t>461 1</w:t>
            </w:r>
          </w:p>
        </w:tc>
        <w:tc>
          <w:tcPr>
            <w:tcW w:w="1241" w:type="dxa"/>
          </w:tcPr>
          <w:p w:rsidR="00000000" w:rsidRDefault="00000000">
            <w:pPr>
              <w:rPr>
                <w:rtl/>
                <w:lang w:eastAsia="en-US"/>
              </w:rPr>
            </w:pPr>
            <w:r>
              <w:rPr>
                <w:rtl/>
                <w:lang w:eastAsia="en-US"/>
              </w:rPr>
              <w:t>720</w:t>
            </w:r>
          </w:p>
        </w:tc>
        <w:tc>
          <w:tcPr>
            <w:tcW w:w="1134" w:type="dxa"/>
          </w:tcPr>
          <w:p w:rsidR="00000000" w:rsidRDefault="00000000">
            <w:pPr>
              <w:rPr>
                <w:rtl/>
                <w:lang w:eastAsia="en-US"/>
              </w:rPr>
            </w:pPr>
            <w:r>
              <w:rPr>
                <w:rtl/>
                <w:lang w:eastAsia="en-US"/>
              </w:rPr>
              <w:t>33.01</w:t>
            </w:r>
          </w:p>
        </w:tc>
        <w:tc>
          <w:tcPr>
            <w:tcW w:w="1134" w:type="dxa"/>
          </w:tcPr>
          <w:p w:rsidR="00000000" w:rsidRDefault="00000000">
            <w:pPr>
              <w:rPr>
                <w:rtl/>
                <w:lang w:eastAsia="en-US"/>
              </w:rPr>
            </w:pPr>
            <w:r>
              <w:rPr>
                <w:rtl/>
                <w:lang w:eastAsia="en-US"/>
              </w:rPr>
              <w:t>66.98</w:t>
            </w:r>
          </w:p>
        </w:tc>
      </w:tr>
      <w:tr w:rsidR="00000000">
        <w:tblPrEx>
          <w:tblCellMar>
            <w:top w:w="0" w:type="dxa"/>
            <w:bottom w:w="0" w:type="dxa"/>
          </w:tblCellMar>
        </w:tblPrEx>
        <w:tc>
          <w:tcPr>
            <w:tcW w:w="1417" w:type="dxa"/>
          </w:tcPr>
          <w:p w:rsidR="00000000" w:rsidRDefault="00000000">
            <w:pPr>
              <w:rPr>
                <w:rtl/>
                <w:lang w:eastAsia="en-US"/>
              </w:rPr>
            </w:pPr>
            <w:r>
              <w:rPr>
                <w:rtl/>
                <w:lang w:eastAsia="en-US"/>
              </w:rPr>
              <w:t>السنة الثانية</w:t>
            </w:r>
          </w:p>
        </w:tc>
        <w:tc>
          <w:tcPr>
            <w:tcW w:w="1134" w:type="dxa"/>
          </w:tcPr>
          <w:p w:rsidR="00000000" w:rsidRDefault="00000000">
            <w:pPr>
              <w:rPr>
                <w:rtl/>
                <w:lang w:eastAsia="en-US"/>
              </w:rPr>
            </w:pPr>
            <w:r>
              <w:rPr>
                <w:rtl/>
                <w:lang w:eastAsia="en-US"/>
              </w:rPr>
              <w:t>404 1</w:t>
            </w:r>
          </w:p>
        </w:tc>
        <w:tc>
          <w:tcPr>
            <w:tcW w:w="1169" w:type="dxa"/>
          </w:tcPr>
          <w:p w:rsidR="00000000" w:rsidRDefault="00000000">
            <w:pPr>
              <w:pStyle w:val="H56"/>
              <w:keepNext w:val="0"/>
              <w:keepLines w:val="0"/>
              <w:suppressAutoHyphens w:val="0"/>
              <w:spacing w:line="400" w:lineRule="exact"/>
              <w:outlineLvl w:val="9"/>
              <w:rPr>
                <w:rtl/>
                <w:lang w:eastAsia="en-US"/>
              </w:rPr>
            </w:pPr>
            <w:r>
              <w:rPr>
                <w:rtl/>
                <w:lang w:eastAsia="en-US"/>
              </w:rPr>
              <w:t>000 1</w:t>
            </w:r>
          </w:p>
        </w:tc>
        <w:tc>
          <w:tcPr>
            <w:tcW w:w="1241" w:type="dxa"/>
          </w:tcPr>
          <w:p w:rsidR="00000000" w:rsidRDefault="00000000">
            <w:pPr>
              <w:rPr>
                <w:rtl/>
                <w:lang w:eastAsia="en-US"/>
              </w:rPr>
            </w:pPr>
            <w:r>
              <w:rPr>
                <w:rtl/>
                <w:lang w:eastAsia="en-US"/>
              </w:rPr>
              <w:t>404</w:t>
            </w:r>
          </w:p>
        </w:tc>
        <w:tc>
          <w:tcPr>
            <w:tcW w:w="1134" w:type="dxa"/>
          </w:tcPr>
          <w:p w:rsidR="00000000" w:rsidRDefault="00000000">
            <w:pPr>
              <w:rPr>
                <w:rtl/>
                <w:lang w:eastAsia="en-US"/>
              </w:rPr>
            </w:pPr>
            <w:r>
              <w:rPr>
                <w:rtl/>
                <w:lang w:eastAsia="en-US"/>
              </w:rPr>
              <w:t>28.77</w:t>
            </w:r>
          </w:p>
        </w:tc>
        <w:tc>
          <w:tcPr>
            <w:tcW w:w="1134" w:type="dxa"/>
          </w:tcPr>
          <w:p w:rsidR="00000000" w:rsidRDefault="00000000">
            <w:pPr>
              <w:rPr>
                <w:rtl/>
                <w:lang w:eastAsia="en-US"/>
              </w:rPr>
            </w:pPr>
            <w:r>
              <w:rPr>
                <w:rtl/>
                <w:lang w:eastAsia="en-US"/>
              </w:rPr>
              <w:t>71.22</w:t>
            </w:r>
          </w:p>
        </w:tc>
      </w:tr>
      <w:tr w:rsidR="00000000">
        <w:tblPrEx>
          <w:tblCellMar>
            <w:top w:w="0" w:type="dxa"/>
            <w:bottom w:w="0" w:type="dxa"/>
          </w:tblCellMar>
        </w:tblPrEx>
        <w:tc>
          <w:tcPr>
            <w:tcW w:w="1417" w:type="dxa"/>
          </w:tcPr>
          <w:p w:rsidR="00000000" w:rsidRDefault="00000000">
            <w:pPr>
              <w:rPr>
                <w:rtl/>
                <w:lang w:eastAsia="en-US"/>
              </w:rPr>
            </w:pPr>
            <w:r>
              <w:rPr>
                <w:rtl/>
                <w:lang w:eastAsia="en-US"/>
              </w:rPr>
              <w:t>الليسانس</w:t>
            </w:r>
          </w:p>
        </w:tc>
        <w:tc>
          <w:tcPr>
            <w:tcW w:w="1134" w:type="dxa"/>
          </w:tcPr>
          <w:p w:rsidR="00000000" w:rsidRDefault="00000000">
            <w:pPr>
              <w:rPr>
                <w:rtl/>
                <w:lang w:eastAsia="en-US"/>
              </w:rPr>
            </w:pPr>
            <w:r>
              <w:rPr>
                <w:rtl/>
                <w:lang w:eastAsia="en-US"/>
              </w:rPr>
              <w:t>730 1</w:t>
            </w:r>
          </w:p>
        </w:tc>
        <w:tc>
          <w:tcPr>
            <w:tcW w:w="1169" w:type="dxa"/>
          </w:tcPr>
          <w:p w:rsidR="00000000" w:rsidRDefault="00000000">
            <w:pPr>
              <w:rPr>
                <w:rtl/>
                <w:lang w:eastAsia="en-US"/>
              </w:rPr>
            </w:pPr>
            <w:r>
              <w:rPr>
                <w:rtl/>
                <w:lang w:eastAsia="en-US"/>
              </w:rPr>
              <w:t>234 1</w:t>
            </w:r>
          </w:p>
        </w:tc>
        <w:tc>
          <w:tcPr>
            <w:tcW w:w="1241" w:type="dxa"/>
          </w:tcPr>
          <w:p w:rsidR="00000000" w:rsidRDefault="00000000">
            <w:pPr>
              <w:rPr>
                <w:rtl/>
                <w:lang w:eastAsia="en-US"/>
              </w:rPr>
            </w:pPr>
            <w:r>
              <w:rPr>
                <w:rtl/>
                <w:lang w:eastAsia="en-US"/>
              </w:rPr>
              <w:t>496</w:t>
            </w:r>
          </w:p>
        </w:tc>
        <w:tc>
          <w:tcPr>
            <w:tcW w:w="1134" w:type="dxa"/>
          </w:tcPr>
          <w:p w:rsidR="00000000" w:rsidRDefault="00000000">
            <w:pPr>
              <w:rPr>
                <w:rtl/>
                <w:lang w:eastAsia="en-US"/>
              </w:rPr>
            </w:pPr>
            <w:r>
              <w:rPr>
                <w:rtl/>
                <w:lang w:eastAsia="en-US"/>
              </w:rPr>
              <w:t>28.67</w:t>
            </w:r>
          </w:p>
        </w:tc>
        <w:tc>
          <w:tcPr>
            <w:tcW w:w="1134" w:type="dxa"/>
          </w:tcPr>
          <w:p w:rsidR="00000000" w:rsidRDefault="00000000">
            <w:pPr>
              <w:rPr>
                <w:rtl/>
                <w:lang w:eastAsia="en-US"/>
              </w:rPr>
            </w:pPr>
            <w:r>
              <w:rPr>
                <w:rtl/>
                <w:lang w:eastAsia="en-US"/>
              </w:rPr>
              <w:t>71.32</w:t>
            </w:r>
          </w:p>
        </w:tc>
      </w:tr>
      <w:tr w:rsidR="00000000">
        <w:tblPrEx>
          <w:tblCellMar>
            <w:top w:w="0" w:type="dxa"/>
            <w:bottom w:w="0" w:type="dxa"/>
          </w:tblCellMar>
        </w:tblPrEx>
        <w:tc>
          <w:tcPr>
            <w:tcW w:w="1417" w:type="dxa"/>
          </w:tcPr>
          <w:p w:rsidR="00000000" w:rsidRDefault="00000000">
            <w:pPr>
              <w:rPr>
                <w:rtl/>
                <w:lang w:eastAsia="en-US"/>
              </w:rPr>
            </w:pPr>
            <w:r>
              <w:rPr>
                <w:rtl/>
                <w:lang w:eastAsia="en-US"/>
              </w:rPr>
              <w:t>الأستاذية</w:t>
            </w:r>
          </w:p>
        </w:tc>
        <w:tc>
          <w:tcPr>
            <w:tcW w:w="1134" w:type="dxa"/>
          </w:tcPr>
          <w:p w:rsidR="00000000" w:rsidRDefault="00000000">
            <w:pPr>
              <w:rPr>
                <w:rtl/>
                <w:lang w:eastAsia="en-US"/>
              </w:rPr>
            </w:pPr>
            <w:r>
              <w:rPr>
                <w:rtl/>
                <w:lang w:eastAsia="en-US"/>
              </w:rPr>
              <w:t>509</w:t>
            </w:r>
          </w:p>
        </w:tc>
        <w:tc>
          <w:tcPr>
            <w:tcW w:w="1169" w:type="dxa"/>
          </w:tcPr>
          <w:p w:rsidR="00000000" w:rsidRDefault="00000000">
            <w:pPr>
              <w:rPr>
                <w:rtl/>
                <w:lang w:eastAsia="en-US"/>
              </w:rPr>
            </w:pPr>
            <w:r>
              <w:rPr>
                <w:rtl/>
                <w:lang w:eastAsia="en-US"/>
              </w:rPr>
              <w:t>385</w:t>
            </w:r>
          </w:p>
        </w:tc>
        <w:tc>
          <w:tcPr>
            <w:tcW w:w="1241" w:type="dxa"/>
          </w:tcPr>
          <w:p w:rsidR="00000000" w:rsidRDefault="00000000">
            <w:pPr>
              <w:rPr>
                <w:rtl/>
                <w:lang w:eastAsia="en-US"/>
              </w:rPr>
            </w:pPr>
            <w:r>
              <w:rPr>
                <w:rtl/>
                <w:lang w:eastAsia="en-US"/>
              </w:rPr>
              <w:t>124</w:t>
            </w:r>
          </w:p>
        </w:tc>
        <w:tc>
          <w:tcPr>
            <w:tcW w:w="1134" w:type="dxa"/>
          </w:tcPr>
          <w:p w:rsidR="00000000" w:rsidRDefault="00000000">
            <w:pPr>
              <w:rPr>
                <w:rtl/>
                <w:lang w:eastAsia="en-US"/>
              </w:rPr>
            </w:pPr>
            <w:r>
              <w:rPr>
                <w:rtl/>
                <w:lang w:eastAsia="en-US"/>
              </w:rPr>
              <w:t>24.36</w:t>
            </w:r>
          </w:p>
        </w:tc>
        <w:tc>
          <w:tcPr>
            <w:tcW w:w="1134" w:type="dxa"/>
          </w:tcPr>
          <w:p w:rsidR="00000000" w:rsidRDefault="00000000">
            <w:pPr>
              <w:rPr>
                <w:rtl/>
                <w:lang w:eastAsia="en-US"/>
              </w:rPr>
            </w:pPr>
            <w:r>
              <w:rPr>
                <w:rtl/>
                <w:lang w:eastAsia="en-US"/>
              </w:rPr>
              <w:t>75.63</w:t>
            </w:r>
          </w:p>
        </w:tc>
      </w:tr>
      <w:tr w:rsidR="00000000">
        <w:tblPrEx>
          <w:tblCellMar>
            <w:top w:w="0" w:type="dxa"/>
            <w:bottom w:w="0" w:type="dxa"/>
          </w:tblCellMar>
        </w:tblPrEx>
        <w:tc>
          <w:tcPr>
            <w:tcW w:w="1417" w:type="dxa"/>
          </w:tcPr>
          <w:p w:rsidR="00000000" w:rsidRDefault="00000000">
            <w:pPr>
              <w:rPr>
                <w:rtl/>
                <w:lang w:eastAsia="en-US"/>
              </w:rPr>
            </w:pPr>
            <w:r>
              <w:rPr>
                <w:rtl/>
                <w:lang w:eastAsia="en-US"/>
              </w:rPr>
              <w:t>المجموع</w:t>
            </w:r>
          </w:p>
        </w:tc>
        <w:tc>
          <w:tcPr>
            <w:tcW w:w="1134" w:type="dxa"/>
          </w:tcPr>
          <w:p w:rsidR="00000000" w:rsidRDefault="00000000">
            <w:pPr>
              <w:rPr>
                <w:rtl/>
                <w:lang w:eastAsia="en-US"/>
              </w:rPr>
            </w:pPr>
            <w:r>
              <w:rPr>
                <w:rtl/>
                <w:lang w:eastAsia="en-US"/>
              </w:rPr>
              <w:t>824 5</w:t>
            </w:r>
          </w:p>
        </w:tc>
        <w:tc>
          <w:tcPr>
            <w:tcW w:w="1169" w:type="dxa"/>
          </w:tcPr>
          <w:p w:rsidR="00000000" w:rsidRDefault="00000000">
            <w:pPr>
              <w:rPr>
                <w:rtl/>
                <w:lang w:eastAsia="en-US"/>
              </w:rPr>
            </w:pPr>
            <w:r>
              <w:rPr>
                <w:rtl/>
                <w:lang w:eastAsia="en-US"/>
              </w:rPr>
              <w:t>080 4</w:t>
            </w:r>
          </w:p>
        </w:tc>
        <w:tc>
          <w:tcPr>
            <w:tcW w:w="1241" w:type="dxa"/>
          </w:tcPr>
          <w:p w:rsidR="00000000" w:rsidRDefault="00000000">
            <w:pPr>
              <w:rPr>
                <w:rtl/>
                <w:lang w:eastAsia="en-US"/>
              </w:rPr>
            </w:pPr>
            <w:r>
              <w:rPr>
                <w:rtl/>
                <w:lang w:eastAsia="en-US"/>
              </w:rPr>
              <w:t>744 1</w:t>
            </w:r>
          </w:p>
        </w:tc>
        <w:tc>
          <w:tcPr>
            <w:tcW w:w="1134" w:type="dxa"/>
          </w:tcPr>
          <w:p w:rsidR="00000000" w:rsidRDefault="00000000">
            <w:pPr>
              <w:rPr>
                <w:rtl/>
                <w:lang w:eastAsia="en-US"/>
              </w:rPr>
            </w:pPr>
            <w:r>
              <w:rPr>
                <w:rtl/>
                <w:lang w:eastAsia="en-US"/>
              </w:rPr>
              <w:t>29.95</w:t>
            </w:r>
          </w:p>
        </w:tc>
        <w:tc>
          <w:tcPr>
            <w:tcW w:w="1134" w:type="dxa"/>
          </w:tcPr>
          <w:p w:rsidR="00000000" w:rsidRDefault="00000000">
            <w:pPr>
              <w:rPr>
                <w:rtl/>
                <w:lang w:eastAsia="en-US"/>
              </w:rPr>
            </w:pPr>
            <w:r>
              <w:rPr>
                <w:rtl/>
                <w:lang w:eastAsia="en-US"/>
              </w:rPr>
              <w:t>70.07</w:t>
            </w:r>
          </w:p>
        </w:tc>
      </w:tr>
    </w:tbl>
    <w:p w:rsidR="00000000" w:rsidRDefault="00000000">
      <w:pPr>
        <w:pStyle w:val="SingleTxt"/>
        <w:tabs>
          <w:tab w:val="clear" w:pos="1930"/>
          <w:tab w:val="left" w:pos="1912"/>
        </w:tabs>
        <w:spacing w:after="0" w:line="380" w:lineRule="exact"/>
        <w:ind w:left="1264" w:right="1264"/>
        <w:rPr>
          <w:rtl/>
          <w:lang w:eastAsia="en-US"/>
        </w:rPr>
      </w:pPr>
      <w:r>
        <w:rPr>
          <w:rtl/>
          <w:lang w:eastAsia="en-US"/>
        </w:rPr>
        <w:tab/>
      </w:r>
      <w:r>
        <w:rPr>
          <w:rtl/>
          <w:lang w:eastAsia="en-US"/>
        </w:rPr>
        <w:tab/>
        <w:t xml:space="preserve">اللغات الحية </w:t>
      </w:r>
      <w:r>
        <w:rPr>
          <w:lang w:eastAsia="en-US"/>
        </w:rPr>
        <w:t>–</w:t>
      </w:r>
      <w:r>
        <w:rPr>
          <w:rtl/>
          <w:lang w:eastAsia="en-US"/>
        </w:rPr>
        <w:t xml:space="preserve"> التاريخ </w:t>
      </w:r>
      <w:r>
        <w:rPr>
          <w:lang w:eastAsia="en-US"/>
        </w:rPr>
        <w:t>–</w:t>
      </w:r>
      <w:r>
        <w:rPr>
          <w:rtl/>
          <w:lang w:eastAsia="en-US"/>
        </w:rPr>
        <w:t xml:space="preserve"> الجغرافيا </w:t>
      </w:r>
      <w:r>
        <w:rPr>
          <w:lang w:eastAsia="en-US"/>
        </w:rPr>
        <w:t>–</w:t>
      </w:r>
      <w:r>
        <w:rPr>
          <w:rtl/>
          <w:lang w:eastAsia="en-US"/>
        </w:rPr>
        <w:t xml:space="preserve"> تقنيات وعلوم الاتصال*</w:t>
      </w:r>
    </w:p>
    <w:p w:rsidR="00000000" w:rsidRDefault="00000000">
      <w:pPr>
        <w:pStyle w:val="SingleTxt"/>
        <w:tabs>
          <w:tab w:val="clear" w:pos="1930"/>
          <w:tab w:val="left" w:pos="1912"/>
        </w:tabs>
        <w:spacing w:after="0"/>
        <w:ind w:left="1264" w:right="1264"/>
        <w:rPr>
          <w:rtl/>
          <w:lang w:eastAsia="en-US"/>
        </w:rPr>
      </w:pPr>
      <w:r>
        <w:rPr>
          <w:szCs w:val="26"/>
          <w:rtl/>
          <w:lang w:eastAsia="en-US"/>
        </w:rPr>
        <w:tab/>
      </w:r>
      <w:r>
        <w:rPr>
          <w:szCs w:val="26"/>
          <w:rtl/>
          <w:lang w:eastAsia="en-US"/>
        </w:rPr>
        <w:tab/>
        <w:t>المصدر:</w:t>
      </w:r>
      <w:r>
        <w:rPr>
          <w:szCs w:val="26"/>
          <w:rtl/>
          <w:lang w:eastAsia="en-US"/>
        </w:rPr>
        <w:tab/>
        <w:t>دائرة التخطيط الجامعي</w:t>
      </w:r>
      <w:r>
        <w:rPr>
          <w:rtl/>
          <w:lang w:eastAsia="en-US"/>
        </w:rPr>
        <w:t>.</w:t>
      </w:r>
    </w:p>
    <w:p w:rsidR="00000000" w:rsidRDefault="00000000">
      <w:pPr>
        <w:pStyle w:val="SingleTxt"/>
        <w:tabs>
          <w:tab w:val="clear" w:pos="1930"/>
          <w:tab w:val="left" w:pos="1912"/>
        </w:tabs>
        <w:spacing w:after="0"/>
        <w:ind w:left="1264" w:right="1264"/>
        <w:rPr>
          <w:rtl/>
          <w:lang w:eastAsia="en-US"/>
        </w:rPr>
      </w:pPr>
    </w:p>
    <w:p w:rsidR="00000000" w:rsidRDefault="00000000">
      <w:pPr>
        <w:pStyle w:val="SingleTxt"/>
        <w:tabs>
          <w:tab w:val="clear" w:pos="1930"/>
          <w:tab w:val="left" w:pos="1912"/>
        </w:tabs>
        <w:rPr>
          <w:rtl/>
          <w:lang w:eastAsia="en-US"/>
        </w:rPr>
      </w:pPr>
      <w:r>
        <w:rPr>
          <w:rtl/>
          <w:lang w:eastAsia="en-US"/>
        </w:rPr>
        <w:tab/>
        <w:t>وفي كلية الحقوق، يعتقد الطلاب أنه يكفي استذكار القوانين عن ظهر قلب وافراغها في الواجبات. وهذا ظلم. وتدل دراسة القانون على أنه ينبغي التأليف ومعرفة البحث أيضا. ويعرف المرأة أن المهمة شاقة. وهذا هو أحد الأسباب الكبرى لترك هذه المؤسسة.</w:t>
      </w:r>
    </w:p>
    <w:p w:rsidR="00000000" w:rsidRDefault="00000000">
      <w:pPr>
        <w:pStyle w:val="SingleTxt"/>
        <w:tabs>
          <w:tab w:val="clear" w:pos="1930"/>
          <w:tab w:val="left" w:pos="1912"/>
        </w:tabs>
        <w:rPr>
          <w:rtl/>
          <w:lang w:eastAsia="en-US"/>
        </w:rPr>
      </w:pPr>
      <w:r>
        <w:rPr>
          <w:b/>
          <w:bCs/>
          <w:rtl/>
          <w:lang w:eastAsia="en-US"/>
        </w:rPr>
        <w:t xml:space="preserve">الجدول رقم 48 </w:t>
      </w:r>
      <w:r>
        <w:rPr>
          <w:b/>
          <w:bCs/>
          <w:lang w:eastAsia="en-US"/>
        </w:rPr>
        <w:t>–</w:t>
      </w:r>
      <w:r>
        <w:rPr>
          <w:b/>
          <w:bCs/>
          <w:rtl/>
          <w:lang w:eastAsia="en-US"/>
        </w:rPr>
        <w:t xml:space="preserve"> تمثيل البنات في كلية الحقوق</w:t>
      </w:r>
    </w:p>
    <w:tbl>
      <w:tblPr>
        <w:bidiVisual/>
        <w:tblW w:w="0" w:type="auto"/>
        <w:tblInd w:w="12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52"/>
        <w:gridCol w:w="1252"/>
        <w:gridCol w:w="1252"/>
        <w:gridCol w:w="1252"/>
        <w:gridCol w:w="1252"/>
        <w:gridCol w:w="1253"/>
      </w:tblGrid>
      <w:tr w:rsidR="00000000">
        <w:tblPrEx>
          <w:tblCellMar>
            <w:top w:w="0" w:type="dxa"/>
            <w:bottom w:w="0" w:type="dxa"/>
          </w:tblCellMar>
        </w:tblPrEx>
        <w:tc>
          <w:tcPr>
            <w:tcW w:w="1252" w:type="dxa"/>
          </w:tcPr>
          <w:p w:rsidR="00000000" w:rsidRDefault="00000000">
            <w:pPr>
              <w:rPr>
                <w:i/>
                <w:iCs/>
                <w:rtl/>
                <w:lang w:eastAsia="en-US"/>
              </w:rPr>
            </w:pPr>
            <w:r>
              <w:rPr>
                <w:i/>
                <w:iCs/>
                <w:rtl/>
                <w:lang w:eastAsia="en-US"/>
              </w:rPr>
              <w:t>السنة</w:t>
            </w:r>
          </w:p>
        </w:tc>
        <w:tc>
          <w:tcPr>
            <w:tcW w:w="1252" w:type="dxa"/>
          </w:tcPr>
          <w:p w:rsidR="00000000" w:rsidRDefault="00000000">
            <w:pPr>
              <w:rPr>
                <w:i/>
                <w:iCs/>
                <w:rtl/>
                <w:lang w:eastAsia="en-US"/>
              </w:rPr>
            </w:pPr>
            <w:r>
              <w:rPr>
                <w:i/>
                <w:iCs/>
                <w:rtl/>
                <w:lang w:eastAsia="en-US"/>
              </w:rPr>
              <w:t>المجموع</w:t>
            </w:r>
          </w:p>
        </w:tc>
        <w:tc>
          <w:tcPr>
            <w:tcW w:w="1252" w:type="dxa"/>
          </w:tcPr>
          <w:p w:rsidR="00000000" w:rsidRDefault="00000000">
            <w:pPr>
              <w:rPr>
                <w:i/>
                <w:iCs/>
                <w:rtl/>
                <w:lang w:eastAsia="en-US"/>
              </w:rPr>
            </w:pPr>
            <w:r>
              <w:rPr>
                <w:i/>
                <w:iCs/>
                <w:rtl/>
                <w:lang w:eastAsia="en-US"/>
              </w:rPr>
              <w:t>رجال</w:t>
            </w:r>
          </w:p>
        </w:tc>
        <w:tc>
          <w:tcPr>
            <w:tcW w:w="1252" w:type="dxa"/>
          </w:tcPr>
          <w:p w:rsidR="00000000" w:rsidRDefault="00000000">
            <w:pPr>
              <w:rPr>
                <w:i/>
                <w:iCs/>
                <w:rtl/>
                <w:lang w:eastAsia="en-US"/>
              </w:rPr>
            </w:pPr>
            <w:r>
              <w:rPr>
                <w:i/>
                <w:iCs/>
                <w:rtl/>
                <w:lang w:eastAsia="en-US"/>
              </w:rPr>
              <w:t>نساء</w:t>
            </w:r>
          </w:p>
        </w:tc>
        <w:tc>
          <w:tcPr>
            <w:tcW w:w="1252" w:type="dxa"/>
          </w:tcPr>
          <w:p w:rsidR="00000000" w:rsidRDefault="00000000">
            <w:pPr>
              <w:rPr>
                <w:i/>
                <w:iCs/>
                <w:rtl/>
                <w:lang w:eastAsia="en-US"/>
              </w:rPr>
            </w:pPr>
            <w:r>
              <w:rPr>
                <w:rFonts w:cs="Akhbar MT"/>
                <w:i/>
                <w:iCs/>
                <w:rtl/>
                <w:lang w:eastAsia="en-US"/>
              </w:rPr>
              <w:t xml:space="preserve">% </w:t>
            </w:r>
            <w:r>
              <w:rPr>
                <w:i/>
                <w:iCs/>
                <w:rtl/>
                <w:lang w:eastAsia="en-US"/>
              </w:rPr>
              <w:t>نساء</w:t>
            </w:r>
          </w:p>
        </w:tc>
        <w:tc>
          <w:tcPr>
            <w:tcW w:w="1253" w:type="dxa"/>
          </w:tcPr>
          <w:p w:rsidR="00000000" w:rsidRDefault="00000000">
            <w:pPr>
              <w:rPr>
                <w:rFonts w:cs="Akhbar MT"/>
                <w:i/>
                <w:iCs/>
                <w:rtl/>
                <w:lang w:eastAsia="en-US"/>
              </w:rPr>
            </w:pPr>
            <w:r>
              <w:rPr>
                <w:rFonts w:cs="Akhbar MT"/>
                <w:i/>
                <w:iCs/>
                <w:rtl/>
                <w:lang w:eastAsia="en-US"/>
              </w:rPr>
              <w:t xml:space="preserve">% </w:t>
            </w:r>
            <w:r>
              <w:rPr>
                <w:i/>
                <w:iCs/>
                <w:rtl/>
                <w:lang w:eastAsia="en-US"/>
              </w:rPr>
              <w:t>رجال</w:t>
            </w:r>
          </w:p>
        </w:tc>
      </w:tr>
      <w:tr w:rsidR="00000000">
        <w:tblPrEx>
          <w:tblCellMar>
            <w:top w:w="0" w:type="dxa"/>
            <w:bottom w:w="0" w:type="dxa"/>
          </w:tblCellMar>
        </w:tblPrEx>
        <w:tc>
          <w:tcPr>
            <w:tcW w:w="1252" w:type="dxa"/>
          </w:tcPr>
          <w:p w:rsidR="00000000" w:rsidRDefault="00000000">
            <w:pPr>
              <w:rPr>
                <w:rtl/>
                <w:lang w:eastAsia="en-US"/>
              </w:rPr>
            </w:pPr>
            <w:r>
              <w:rPr>
                <w:rtl/>
                <w:lang w:eastAsia="en-US"/>
              </w:rPr>
              <w:t>السنة الأولى</w:t>
            </w:r>
          </w:p>
        </w:tc>
        <w:tc>
          <w:tcPr>
            <w:tcW w:w="1252" w:type="dxa"/>
          </w:tcPr>
          <w:p w:rsidR="00000000" w:rsidRDefault="00000000">
            <w:pPr>
              <w:rPr>
                <w:rtl/>
                <w:lang w:eastAsia="en-US"/>
              </w:rPr>
            </w:pPr>
            <w:r>
              <w:rPr>
                <w:rtl/>
                <w:lang w:eastAsia="en-US"/>
              </w:rPr>
              <w:t>582</w:t>
            </w:r>
          </w:p>
        </w:tc>
        <w:tc>
          <w:tcPr>
            <w:tcW w:w="1252" w:type="dxa"/>
          </w:tcPr>
          <w:p w:rsidR="00000000" w:rsidRDefault="00000000">
            <w:pPr>
              <w:rPr>
                <w:rtl/>
                <w:lang w:eastAsia="en-US"/>
              </w:rPr>
            </w:pPr>
            <w:r>
              <w:rPr>
                <w:rtl/>
                <w:lang w:eastAsia="en-US"/>
              </w:rPr>
              <w:t>423</w:t>
            </w:r>
          </w:p>
        </w:tc>
        <w:tc>
          <w:tcPr>
            <w:tcW w:w="1252" w:type="dxa"/>
          </w:tcPr>
          <w:p w:rsidR="00000000" w:rsidRDefault="00000000">
            <w:pPr>
              <w:rPr>
                <w:rtl/>
                <w:lang w:eastAsia="en-US"/>
              </w:rPr>
            </w:pPr>
            <w:r>
              <w:rPr>
                <w:rtl/>
                <w:lang w:eastAsia="en-US"/>
              </w:rPr>
              <w:t>159</w:t>
            </w:r>
          </w:p>
        </w:tc>
        <w:tc>
          <w:tcPr>
            <w:tcW w:w="1252" w:type="dxa"/>
          </w:tcPr>
          <w:p w:rsidR="00000000" w:rsidRDefault="00000000">
            <w:pPr>
              <w:rPr>
                <w:rtl/>
                <w:lang w:eastAsia="en-US"/>
              </w:rPr>
            </w:pPr>
            <w:r>
              <w:rPr>
                <w:rtl/>
                <w:lang w:eastAsia="en-US"/>
              </w:rPr>
              <w:t>27.31</w:t>
            </w:r>
          </w:p>
        </w:tc>
        <w:tc>
          <w:tcPr>
            <w:tcW w:w="1253" w:type="dxa"/>
          </w:tcPr>
          <w:p w:rsidR="00000000" w:rsidRDefault="00000000">
            <w:pPr>
              <w:rPr>
                <w:rtl/>
                <w:lang w:eastAsia="en-US"/>
              </w:rPr>
            </w:pPr>
            <w:r>
              <w:rPr>
                <w:rtl/>
                <w:lang w:eastAsia="en-US"/>
              </w:rPr>
              <w:t>72.68</w:t>
            </w:r>
          </w:p>
        </w:tc>
      </w:tr>
      <w:tr w:rsidR="00000000">
        <w:tblPrEx>
          <w:tblCellMar>
            <w:top w:w="0" w:type="dxa"/>
            <w:bottom w:w="0" w:type="dxa"/>
          </w:tblCellMar>
        </w:tblPrEx>
        <w:tc>
          <w:tcPr>
            <w:tcW w:w="1252" w:type="dxa"/>
          </w:tcPr>
          <w:p w:rsidR="00000000" w:rsidRDefault="00000000">
            <w:pPr>
              <w:rPr>
                <w:rtl/>
                <w:lang w:eastAsia="en-US"/>
              </w:rPr>
            </w:pPr>
            <w:r>
              <w:rPr>
                <w:rtl/>
                <w:lang w:eastAsia="en-US"/>
              </w:rPr>
              <w:t>السنة الثانية</w:t>
            </w:r>
          </w:p>
        </w:tc>
        <w:tc>
          <w:tcPr>
            <w:tcW w:w="1252" w:type="dxa"/>
          </w:tcPr>
          <w:p w:rsidR="00000000" w:rsidRDefault="00000000">
            <w:pPr>
              <w:rPr>
                <w:rtl/>
                <w:lang w:eastAsia="en-US"/>
              </w:rPr>
            </w:pPr>
            <w:r>
              <w:rPr>
                <w:rtl/>
                <w:lang w:eastAsia="en-US"/>
              </w:rPr>
              <w:t>310</w:t>
            </w:r>
          </w:p>
        </w:tc>
        <w:tc>
          <w:tcPr>
            <w:tcW w:w="1252" w:type="dxa"/>
          </w:tcPr>
          <w:p w:rsidR="00000000" w:rsidRDefault="00000000">
            <w:pPr>
              <w:rPr>
                <w:rtl/>
                <w:lang w:eastAsia="en-US"/>
              </w:rPr>
            </w:pPr>
            <w:r>
              <w:rPr>
                <w:rtl/>
                <w:lang w:eastAsia="en-US"/>
              </w:rPr>
              <w:t>225</w:t>
            </w:r>
          </w:p>
        </w:tc>
        <w:tc>
          <w:tcPr>
            <w:tcW w:w="1252" w:type="dxa"/>
          </w:tcPr>
          <w:p w:rsidR="00000000" w:rsidRDefault="00000000">
            <w:pPr>
              <w:rPr>
                <w:rtl/>
                <w:lang w:eastAsia="en-US"/>
              </w:rPr>
            </w:pPr>
            <w:r>
              <w:rPr>
                <w:rtl/>
                <w:lang w:eastAsia="en-US"/>
              </w:rPr>
              <w:t>85</w:t>
            </w:r>
          </w:p>
        </w:tc>
        <w:tc>
          <w:tcPr>
            <w:tcW w:w="1252" w:type="dxa"/>
          </w:tcPr>
          <w:p w:rsidR="00000000" w:rsidRDefault="00000000">
            <w:pPr>
              <w:rPr>
                <w:rtl/>
                <w:lang w:eastAsia="en-US"/>
              </w:rPr>
            </w:pPr>
            <w:r>
              <w:rPr>
                <w:rtl/>
                <w:lang w:eastAsia="en-US"/>
              </w:rPr>
              <w:t>27.41</w:t>
            </w:r>
          </w:p>
        </w:tc>
        <w:tc>
          <w:tcPr>
            <w:tcW w:w="1253" w:type="dxa"/>
          </w:tcPr>
          <w:p w:rsidR="00000000" w:rsidRDefault="00000000">
            <w:pPr>
              <w:rPr>
                <w:rtl/>
                <w:lang w:eastAsia="en-US"/>
              </w:rPr>
            </w:pPr>
            <w:r>
              <w:rPr>
                <w:rtl/>
                <w:lang w:eastAsia="en-US"/>
              </w:rPr>
              <w:t>72.58</w:t>
            </w:r>
          </w:p>
        </w:tc>
      </w:tr>
      <w:tr w:rsidR="00000000">
        <w:tblPrEx>
          <w:tblCellMar>
            <w:top w:w="0" w:type="dxa"/>
            <w:bottom w:w="0" w:type="dxa"/>
          </w:tblCellMar>
        </w:tblPrEx>
        <w:tc>
          <w:tcPr>
            <w:tcW w:w="1252" w:type="dxa"/>
          </w:tcPr>
          <w:p w:rsidR="00000000" w:rsidRDefault="00000000">
            <w:pPr>
              <w:rPr>
                <w:rtl/>
                <w:lang w:eastAsia="en-US"/>
              </w:rPr>
            </w:pPr>
            <w:r>
              <w:rPr>
                <w:rtl/>
                <w:lang w:eastAsia="en-US"/>
              </w:rPr>
              <w:t>السنة الثالثة</w:t>
            </w:r>
          </w:p>
        </w:tc>
        <w:tc>
          <w:tcPr>
            <w:tcW w:w="1252" w:type="dxa"/>
          </w:tcPr>
          <w:p w:rsidR="00000000" w:rsidRDefault="00000000">
            <w:pPr>
              <w:rPr>
                <w:rtl/>
                <w:lang w:eastAsia="en-US"/>
              </w:rPr>
            </w:pPr>
            <w:r>
              <w:rPr>
                <w:rtl/>
                <w:lang w:eastAsia="en-US"/>
              </w:rPr>
              <w:t>386</w:t>
            </w:r>
          </w:p>
        </w:tc>
        <w:tc>
          <w:tcPr>
            <w:tcW w:w="1252" w:type="dxa"/>
          </w:tcPr>
          <w:p w:rsidR="00000000" w:rsidRDefault="00000000">
            <w:pPr>
              <w:rPr>
                <w:rtl/>
                <w:lang w:eastAsia="en-US"/>
              </w:rPr>
            </w:pPr>
            <w:r>
              <w:rPr>
                <w:rtl/>
                <w:lang w:eastAsia="en-US"/>
              </w:rPr>
              <w:t>298</w:t>
            </w:r>
          </w:p>
        </w:tc>
        <w:tc>
          <w:tcPr>
            <w:tcW w:w="1252" w:type="dxa"/>
          </w:tcPr>
          <w:p w:rsidR="00000000" w:rsidRDefault="00000000">
            <w:pPr>
              <w:rPr>
                <w:rtl/>
                <w:lang w:eastAsia="en-US"/>
              </w:rPr>
            </w:pPr>
            <w:r>
              <w:rPr>
                <w:rtl/>
                <w:lang w:eastAsia="en-US"/>
              </w:rPr>
              <w:t>88</w:t>
            </w:r>
          </w:p>
        </w:tc>
        <w:tc>
          <w:tcPr>
            <w:tcW w:w="1252" w:type="dxa"/>
          </w:tcPr>
          <w:p w:rsidR="00000000" w:rsidRDefault="00000000">
            <w:pPr>
              <w:rPr>
                <w:rtl/>
                <w:lang w:eastAsia="en-US"/>
              </w:rPr>
            </w:pPr>
            <w:r>
              <w:rPr>
                <w:rtl/>
                <w:lang w:eastAsia="en-US"/>
              </w:rPr>
              <w:t>22.79</w:t>
            </w:r>
          </w:p>
        </w:tc>
        <w:tc>
          <w:tcPr>
            <w:tcW w:w="1253" w:type="dxa"/>
          </w:tcPr>
          <w:p w:rsidR="00000000" w:rsidRDefault="00000000">
            <w:pPr>
              <w:rPr>
                <w:rtl/>
                <w:lang w:eastAsia="en-US"/>
              </w:rPr>
            </w:pPr>
            <w:r>
              <w:rPr>
                <w:rtl/>
                <w:lang w:eastAsia="en-US"/>
              </w:rPr>
              <w:t>77.20</w:t>
            </w:r>
          </w:p>
        </w:tc>
      </w:tr>
      <w:tr w:rsidR="00000000">
        <w:tblPrEx>
          <w:tblCellMar>
            <w:top w:w="0" w:type="dxa"/>
            <w:bottom w:w="0" w:type="dxa"/>
          </w:tblCellMar>
        </w:tblPrEx>
        <w:tc>
          <w:tcPr>
            <w:tcW w:w="1252" w:type="dxa"/>
          </w:tcPr>
          <w:p w:rsidR="00000000" w:rsidRDefault="00000000">
            <w:pPr>
              <w:rPr>
                <w:rtl/>
                <w:lang w:eastAsia="en-US"/>
              </w:rPr>
            </w:pPr>
            <w:r>
              <w:rPr>
                <w:rtl/>
                <w:lang w:eastAsia="en-US"/>
              </w:rPr>
              <w:t>الأستاذية</w:t>
            </w:r>
          </w:p>
        </w:tc>
        <w:tc>
          <w:tcPr>
            <w:tcW w:w="1252" w:type="dxa"/>
          </w:tcPr>
          <w:p w:rsidR="00000000" w:rsidRDefault="00000000">
            <w:pPr>
              <w:rPr>
                <w:rtl/>
                <w:lang w:eastAsia="en-US"/>
              </w:rPr>
            </w:pPr>
            <w:r>
              <w:rPr>
                <w:rtl/>
                <w:lang w:eastAsia="en-US"/>
              </w:rPr>
              <w:t>266</w:t>
            </w:r>
          </w:p>
        </w:tc>
        <w:tc>
          <w:tcPr>
            <w:tcW w:w="1252" w:type="dxa"/>
          </w:tcPr>
          <w:p w:rsidR="00000000" w:rsidRDefault="00000000">
            <w:pPr>
              <w:rPr>
                <w:rtl/>
                <w:lang w:eastAsia="en-US"/>
              </w:rPr>
            </w:pPr>
            <w:r>
              <w:rPr>
                <w:rtl/>
                <w:lang w:eastAsia="en-US"/>
              </w:rPr>
              <w:t>216</w:t>
            </w:r>
          </w:p>
        </w:tc>
        <w:tc>
          <w:tcPr>
            <w:tcW w:w="1252" w:type="dxa"/>
          </w:tcPr>
          <w:p w:rsidR="00000000" w:rsidRDefault="00000000">
            <w:pPr>
              <w:rPr>
                <w:rtl/>
                <w:lang w:eastAsia="en-US"/>
              </w:rPr>
            </w:pPr>
            <w:r>
              <w:rPr>
                <w:rtl/>
                <w:lang w:eastAsia="en-US"/>
              </w:rPr>
              <w:t>50</w:t>
            </w:r>
          </w:p>
        </w:tc>
        <w:tc>
          <w:tcPr>
            <w:tcW w:w="1252" w:type="dxa"/>
          </w:tcPr>
          <w:p w:rsidR="00000000" w:rsidRDefault="00000000">
            <w:pPr>
              <w:rPr>
                <w:rtl/>
                <w:lang w:eastAsia="en-US"/>
              </w:rPr>
            </w:pPr>
            <w:r>
              <w:rPr>
                <w:rtl/>
                <w:lang w:eastAsia="en-US"/>
              </w:rPr>
              <w:t>18.79</w:t>
            </w:r>
          </w:p>
        </w:tc>
        <w:tc>
          <w:tcPr>
            <w:tcW w:w="1253" w:type="dxa"/>
          </w:tcPr>
          <w:p w:rsidR="00000000" w:rsidRDefault="00000000">
            <w:pPr>
              <w:rPr>
                <w:rtl/>
                <w:lang w:eastAsia="en-US"/>
              </w:rPr>
            </w:pPr>
            <w:r>
              <w:rPr>
                <w:rtl/>
                <w:lang w:eastAsia="en-US"/>
              </w:rPr>
              <w:t>81.20</w:t>
            </w:r>
          </w:p>
        </w:tc>
      </w:tr>
      <w:tr w:rsidR="00000000">
        <w:tblPrEx>
          <w:tblCellMar>
            <w:top w:w="0" w:type="dxa"/>
            <w:bottom w:w="0" w:type="dxa"/>
          </w:tblCellMar>
        </w:tblPrEx>
        <w:tc>
          <w:tcPr>
            <w:tcW w:w="1252" w:type="dxa"/>
          </w:tcPr>
          <w:p w:rsidR="00000000" w:rsidRDefault="00000000">
            <w:pPr>
              <w:rPr>
                <w:rtl/>
                <w:lang w:eastAsia="en-US"/>
              </w:rPr>
            </w:pPr>
            <w:r>
              <w:rPr>
                <w:rtl/>
                <w:lang w:eastAsia="en-US"/>
              </w:rPr>
              <w:t>المجموع</w:t>
            </w:r>
          </w:p>
        </w:tc>
        <w:tc>
          <w:tcPr>
            <w:tcW w:w="1252" w:type="dxa"/>
          </w:tcPr>
          <w:p w:rsidR="00000000" w:rsidRDefault="00000000">
            <w:pPr>
              <w:rPr>
                <w:rtl/>
                <w:lang w:eastAsia="en-US"/>
              </w:rPr>
            </w:pPr>
            <w:r>
              <w:rPr>
                <w:rtl/>
                <w:lang w:eastAsia="en-US"/>
              </w:rPr>
              <w:t>544 1</w:t>
            </w:r>
          </w:p>
        </w:tc>
        <w:tc>
          <w:tcPr>
            <w:tcW w:w="1252" w:type="dxa"/>
          </w:tcPr>
          <w:p w:rsidR="00000000" w:rsidRDefault="00000000">
            <w:pPr>
              <w:rPr>
                <w:rtl/>
                <w:lang w:eastAsia="en-US"/>
              </w:rPr>
            </w:pPr>
            <w:r>
              <w:rPr>
                <w:rtl/>
                <w:lang w:eastAsia="en-US"/>
              </w:rPr>
              <w:t>162 1</w:t>
            </w:r>
          </w:p>
        </w:tc>
        <w:tc>
          <w:tcPr>
            <w:tcW w:w="1252" w:type="dxa"/>
          </w:tcPr>
          <w:p w:rsidR="00000000" w:rsidRDefault="00000000">
            <w:pPr>
              <w:rPr>
                <w:rtl/>
                <w:lang w:eastAsia="en-US"/>
              </w:rPr>
            </w:pPr>
            <w:r>
              <w:rPr>
                <w:rtl/>
                <w:lang w:eastAsia="en-US"/>
              </w:rPr>
              <w:t>382</w:t>
            </w:r>
          </w:p>
        </w:tc>
        <w:tc>
          <w:tcPr>
            <w:tcW w:w="1252" w:type="dxa"/>
          </w:tcPr>
          <w:p w:rsidR="00000000" w:rsidRDefault="00000000">
            <w:pPr>
              <w:rPr>
                <w:rtl/>
                <w:lang w:eastAsia="en-US"/>
              </w:rPr>
            </w:pPr>
            <w:r>
              <w:rPr>
                <w:rtl/>
                <w:lang w:eastAsia="en-US"/>
              </w:rPr>
              <w:t>24.74</w:t>
            </w:r>
          </w:p>
        </w:tc>
        <w:tc>
          <w:tcPr>
            <w:tcW w:w="1253" w:type="dxa"/>
          </w:tcPr>
          <w:p w:rsidR="00000000" w:rsidRDefault="00000000">
            <w:pPr>
              <w:rPr>
                <w:rtl/>
                <w:lang w:eastAsia="en-US"/>
              </w:rPr>
            </w:pPr>
            <w:r>
              <w:rPr>
                <w:rtl/>
                <w:lang w:eastAsia="en-US"/>
              </w:rPr>
              <w:t>75.26</w:t>
            </w:r>
          </w:p>
        </w:tc>
      </w:tr>
    </w:tbl>
    <w:p w:rsidR="00000000" w:rsidRDefault="00000000">
      <w:pPr>
        <w:pStyle w:val="SingleTxt"/>
        <w:tabs>
          <w:tab w:val="clear" w:pos="1930"/>
          <w:tab w:val="left" w:pos="1912"/>
        </w:tabs>
        <w:rPr>
          <w:szCs w:val="26"/>
          <w:rtl/>
          <w:lang w:eastAsia="en-US"/>
        </w:rPr>
      </w:pPr>
      <w:r>
        <w:rPr>
          <w:rtl/>
          <w:lang w:eastAsia="en-US"/>
        </w:rPr>
        <w:tab/>
      </w:r>
      <w:r>
        <w:rPr>
          <w:szCs w:val="26"/>
          <w:rtl/>
          <w:lang w:eastAsia="en-US"/>
        </w:rPr>
        <w:t>المصدر:</w:t>
      </w:r>
      <w:r>
        <w:rPr>
          <w:szCs w:val="26"/>
          <w:rtl/>
          <w:lang w:eastAsia="en-US"/>
        </w:rPr>
        <w:tab/>
        <w:t>دائرة التخطيط الجامعي.</w:t>
      </w:r>
    </w:p>
    <w:p w:rsidR="00000000" w:rsidRDefault="00000000">
      <w:pPr>
        <w:pStyle w:val="SingleTxt"/>
        <w:tabs>
          <w:tab w:val="clear" w:pos="1930"/>
          <w:tab w:val="left" w:pos="1912"/>
        </w:tabs>
        <w:rPr>
          <w:szCs w:val="26"/>
          <w:rtl/>
          <w:lang w:eastAsia="en-US"/>
        </w:rPr>
      </w:pPr>
    </w:p>
    <w:p w:rsidR="00000000" w:rsidRDefault="00000000">
      <w:pPr>
        <w:pStyle w:val="SingleTxt"/>
        <w:tabs>
          <w:tab w:val="clear" w:pos="1930"/>
          <w:tab w:val="left" w:pos="1912"/>
        </w:tabs>
        <w:rPr>
          <w:rtl/>
          <w:lang w:eastAsia="en-US"/>
        </w:rPr>
      </w:pPr>
      <w:r>
        <w:rPr>
          <w:rtl/>
          <w:lang w:eastAsia="en-US"/>
        </w:rPr>
        <w:tab/>
        <w:t>وفي كلية العلوم، إذا كنا نلاحظ تضخما في السنة الأولى، يكبر السخط لدى الفتى. وربما يرجع السبب إلى نقص المعلومات عن الليسية، فربما أيضا يرجع إلى نقص القدرات الحقيقية بالنسبة لمواد تتضمن حسابا متجها في نظر الطلاب. وفي كلية العلوم، لا تكون الأبحاث في المختبرات والأشغال العملية موافقة على العوام، وظروف التعليم قليلة الجاذبية.</w:t>
      </w:r>
    </w:p>
    <w:p w:rsidR="00000000" w:rsidRDefault="00000000">
      <w:pPr>
        <w:pStyle w:val="SingleTxt"/>
        <w:tabs>
          <w:tab w:val="clear" w:pos="1930"/>
          <w:tab w:val="left" w:pos="1912"/>
        </w:tabs>
        <w:rPr>
          <w:b/>
          <w:bCs/>
          <w:rtl/>
          <w:lang w:eastAsia="en-US"/>
        </w:rPr>
      </w:pPr>
    </w:p>
    <w:p w:rsidR="00000000" w:rsidRDefault="00000000">
      <w:pPr>
        <w:pStyle w:val="SingleTxt"/>
        <w:tabs>
          <w:tab w:val="clear" w:pos="1930"/>
          <w:tab w:val="left" w:pos="1912"/>
        </w:tabs>
        <w:rPr>
          <w:rtl/>
          <w:lang w:eastAsia="en-US"/>
        </w:rPr>
      </w:pPr>
      <w:r>
        <w:rPr>
          <w:b/>
          <w:bCs/>
          <w:rtl/>
          <w:lang w:eastAsia="en-US"/>
        </w:rPr>
        <w:t xml:space="preserve">الجدول رقم 49 </w:t>
      </w:r>
      <w:r>
        <w:rPr>
          <w:b/>
          <w:bCs/>
          <w:lang w:eastAsia="en-US"/>
        </w:rPr>
        <w:t>–</w:t>
      </w:r>
      <w:r>
        <w:rPr>
          <w:b/>
          <w:bCs/>
          <w:rtl/>
          <w:lang w:eastAsia="en-US"/>
        </w:rPr>
        <w:t xml:space="preserve"> تمثيل البنات في كلية العلوم</w:t>
      </w:r>
    </w:p>
    <w:tbl>
      <w:tblPr>
        <w:bidiVisual/>
        <w:tblW w:w="0" w:type="auto"/>
        <w:tblInd w:w="12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52"/>
        <w:gridCol w:w="1252"/>
        <w:gridCol w:w="1252"/>
        <w:gridCol w:w="1252"/>
        <w:gridCol w:w="1252"/>
        <w:gridCol w:w="1253"/>
      </w:tblGrid>
      <w:tr w:rsidR="00000000">
        <w:tblPrEx>
          <w:tblCellMar>
            <w:top w:w="0" w:type="dxa"/>
            <w:bottom w:w="0" w:type="dxa"/>
          </w:tblCellMar>
        </w:tblPrEx>
        <w:tc>
          <w:tcPr>
            <w:tcW w:w="1252" w:type="dxa"/>
          </w:tcPr>
          <w:p w:rsidR="00000000" w:rsidRDefault="00000000">
            <w:pPr>
              <w:rPr>
                <w:i/>
                <w:iCs/>
                <w:rtl/>
                <w:lang w:eastAsia="en-US"/>
              </w:rPr>
            </w:pPr>
            <w:r>
              <w:rPr>
                <w:i/>
                <w:iCs/>
                <w:rtl/>
                <w:lang w:eastAsia="en-US"/>
              </w:rPr>
              <w:t>السنة</w:t>
            </w:r>
          </w:p>
        </w:tc>
        <w:tc>
          <w:tcPr>
            <w:tcW w:w="1252" w:type="dxa"/>
          </w:tcPr>
          <w:p w:rsidR="00000000" w:rsidRDefault="00000000">
            <w:pPr>
              <w:rPr>
                <w:i/>
                <w:iCs/>
                <w:rtl/>
                <w:lang w:eastAsia="en-US"/>
              </w:rPr>
            </w:pPr>
            <w:r>
              <w:rPr>
                <w:i/>
                <w:iCs/>
                <w:rtl/>
                <w:lang w:eastAsia="en-US"/>
              </w:rPr>
              <w:t>المجموع</w:t>
            </w:r>
          </w:p>
        </w:tc>
        <w:tc>
          <w:tcPr>
            <w:tcW w:w="1252" w:type="dxa"/>
          </w:tcPr>
          <w:p w:rsidR="00000000" w:rsidRDefault="00000000">
            <w:pPr>
              <w:rPr>
                <w:i/>
                <w:iCs/>
                <w:rtl/>
                <w:lang w:eastAsia="en-US"/>
              </w:rPr>
            </w:pPr>
            <w:r>
              <w:rPr>
                <w:i/>
                <w:iCs/>
                <w:rtl/>
                <w:lang w:eastAsia="en-US"/>
              </w:rPr>
              <w:t>رجال</w:t>
            </w:r>
          </w:p>
        </w:tc>
        <w:tc>
          <w:tcPr>
            <w:tcW w:w="1252" w:type="dxa"/>
          </w:tcPr>
          <w:p w:rsidR="00000000" w:rsidRDefault="00000000">
            <w:pPr>
              <w:rPr>
                <w:i/>
                <w:iCs/>
                <w:rtl/>
                <w:lang w:eastAsia="en-US"/>
              </w:rPr>
            </w:pPr>
            <w:r>
              <w:rPr>
                <w:i/>
                <w:iCs/>
                <w:rtl/>
                <w:lang w:eastAsia="en-US"/>
              </w:rPr>
              <w:t>نساء</w:t>
            </w:r>
          </w:p>
        </w:tc>
        <w:tc>
          <w:tcPr>
            <w:tcW w:w="1252" w:type="dxa"/>
          </w:tcPr>
          <w:p w:rsidR="00000000" w:rsidRDefault="00000000">
            <w:pPr>
              <w:rPr>
                <w:i/>
                <w:iCs/>
                <w:rtl/>
                <w:lang w:eastAsia="en-US"/>
              </w:rPr>
            </w:pPr>
            <w:r>
              <w:rPr>
                <w:rFonts w:cs="Akhbar MT"/>
                <w:i/>
                <w:iCs/>
                <w:rtl/>
                <w:lang w:eastAsia="en-US"/>
              </w:rPr>
              <w:t xml:space="preserve">% </w:t>
            </w:r>
            <w:r>
              <w:rPr>
                <w:i/>
                <w:iCs/>
                <w:rtl/>
                <w:lang w:eastAsia="en-US"/>
              </w:rPr>
              <w:t>نساء</w:t>
            </w:r>
          </w:p>
        </w:tc>
        <w:tc>
          <w:tcPr>
            <w:tcW w:w="1253" w:type="dxa"/>
          </w:tcPr>
          <w:p w:rsidR="00000000" w:rsidRDefault="00000000">
            <w:pPr>
              <w:rPr>
                <w:rFonts w:cs="Akhbar MT"/>
                <w:i/>
                <w:iCs/>
                <w:rtl/>
                <w:lang w:eastAsia="en-US"/>
              </w:rPr>
            </w:pPr>
            <w:r>
              <w:rPr>
                <w:rFonts w:cs="Akhbar MT"/>
                <w:i/>
                <w:iCs/>
                <w:rtl/>
                <w:lang w:eastAsia="en-US"/>
              </w:rPr>
              <w:t xml:space="preserve">% </w:t>
            </w:r>
            <w:r>
              <w:rPr>
                <w:i/>
                <w:iCs/>
                <w:rtl/>
                <w:lang w:eastAsia="en-US"/>
              </w:rPr>
              <w:t>رجال</w:t>
            </w:r>
          </w:p>
        </w:tc>
      </w:tr>
      <w:tr w:rsidR="00000000">
        <w:tblPrEx>
          <w:tblCellMar>
            <w:top w:w="0" w:type="dxa"/>
            <w:bottom w:w="0" w:type="dxa"/>
          </w:tblCellMar>
        </w:tblPrEx>
        <w:tc>
          <w:tcPr>
            <w:tcW w:w="1252" w:type="dxa"/>
          </w:tcPr>
          <w:p w:rsidR="00000000" w:rsidRDefault="00000000">
            <w:pPr>
              <w:rPr>
                <w:rtl/>
                <w:lang w:eastAsia="en-US"/>
              </w:rPr>
            </w:pPr>
            <w:r>
              <w:rPr>
                <w:rtl/>
                <w:lang w:eastAsia="en-US"/>
              </w:rPr>
              <w:t>السنة الأولى</w:t>
            </w:r>
          </w:p>
        </w:tc>
        <w:tc>
          <w:tcPr>
            <w:tcW w:w="1252" w:type="dxa"/>
          </w:tcPr>
          <w:p w:rsidR="00000000" w:rsidRDefault="00000000">
            <w:pPr>
              <w:rPr>
                <w:rtl/>
                <w:lang w:eastAsia="en-US"/>
              </w:rPr>
            </w:pPr>
            <w:r>
              <w:rPr>
                <w:rtl/>
                <w:lang w:eastAsia="en-US"/>
              </w:rPr>
              <w:t>373</w:t>
            </w:r>
          </w:p>
        </w:tc>
        <w:tc>
          <w:tcPr>
            <w:tcW w:w="1252" w:type="dxa"/>
          </w:tcPr>
          <w:p w:rsidR="00000000" w:rsidRDefault="00000000">
            <w:pPr>
              <w:rPr>
                <w:rtl/>
                <w:lang w:eastAsia="en-US"/>
              </w:rPr>
            </w:pPr>
            <w:r>
              <w:rPr>
                <w:rtl/>
                <w:lang w:eastAsia="en-US"/>
              </w:rPr>
              <w:t>329</w:t>
            </w:r>
          </w:p>
        </w:tc>
        <w:tc>
          <w:tcPr>
            <w:tcW w:w="1252" w:type="dxa"/>
          </w:tcPr>
          <w:p w:rsidR="00000000" w:rsidRDefault="00000000">
            <w:pPr>
              <w:rPr>
                <w:rtl/>
                <w:lang w:eastAsia="en-US"/>
              </w:rPr>
            </w:pPr>
            <w:r>
              <w:rPr>
                <w:rtl/>
                <w:lang w:eastAsia="en-US"/>
              </w:rPr>
              <w:t>44</w:t>
            </w:r>
          </w:p>
        </w:tc>
        <w:tc>
          <w:tcPr>
            <w:tcW w:w="1252" w:type="dxa"/>
          </w:tcPr>
          <w:p w:rsidR="00000000" w:rsidRDefault="00000000">
            <w:pPr>
              <w:rPr>
                <w:rtl/>
                <w:lang w:eastAsia="en-US"/>
              </w:rPr>
            </w:pPr>
            <w:r>
              <w:rPr>
                <w:rtl/>
                <w:lang w:eastAsia="en-US"/>
              </w:rPr>
              <w:t>11.79</w:t>
            </w:r>
          </w:p>
        </w:tc>
        <w:tc>
          <w:tcPr>
            <w:tcW w:w="1253" w:type="dxa"/>
          </w:tcPr>
          <w:p w:rsidR="00000000" w:rsidRDefault="00000000">
            <w:pPr>
              <w:rPr>
                <w:rtl/>
                <w:lang w:eastAsia="en-US"/>
              </w:rPr>
            </w:pPr>
            <w:r>
              <w:rPr>
                <w:rtl/>
                <w:lang w:eastAsia="en-US"/>
              </w:rPr>
              <w:t>88.20</w:t>
            </w:r>
          </w:p>
        </w:tc>
      </w:tr>
      <w:tr w:rsidR="00000000">
        <w:tblPrEx>
          <w:tblCellMar>
            <w:top w:w="0" w:type="dxa"/>
            <w:bottom w:w="0" w:type="dxa"/>
          </w:tblCellMar>
        </w:tblPrEx>
        <w:tc>
          <w:tcPr>
            <w:tcW w:w="1252" w:type="dxa"/>
          </w:tcPr>
          <w:p w:rsidR="00000000" w:rsidRDefault="00000000">
            <w:pPr>
              <w:rPr>
                <w:rtl/>
                <w:lang w:eastAsia="en-US"/>
              </w:rPr>
            </w:pPr>
            <w:r>
              <w:rPr>
                <w:rtl/>
                <w:lang w:eastAsia="en-US"/>
              </w:rPr>
              <w:t>السنة الثانية</w:t>
            </w:r>
          </w:p>
        </w:tc>
        <w:tc>
          <w:tcPr>
            <w:tcW w:w="1252" w:type="dxa"/>
          </w:tcPr>
          <w:p w:rsidR="00000000" w:rsidRDefault="00000000">
            <w:pPr>
              <w:rPr>
                <w:rtl/>
                <w:lang w:eastAsia="en-US"/>
              </w:rPr>
            </w:pPr>
            <w:r>
              <w:rPr>
                <w:rtl/>
                <w:lang w:eastAsia="en-US"/>
              </w:rPr>
              <w:t>185</w:t>
            </w:r>
          </w:p>
        </w:tc>
        <w:tc>
          <w:tcPr>
            <w:tcW w:w="1252" w:type="dxa"/>
          </w:tcPr>
          <w:p w:rsidR="00000000" w:rsidRDefault="00000000">
            <w:pPr>
              <w:rPr>
                <w:rtl/>
                <w:lang w:eastAsia="en-US"/>
              </w:rPr>
            </w:pPr>
            <w:r>
              <w:rPr>
                <w:rtl/>
                <w:lang w:eastAsia="en-US"/>
              </w:rPr>
              <w:t>176</w:t>
            </w:r>
          </w:p>
        </w:tc>
        <w:tc>
          <w:tcPr>
            <w:tcW w:w="1252" w:type="dxa"/>
          </w:tcPr>
          <w:p w:rsidR="00000000" w:rsidRDefault="00000000">
            <w:pPr>
              <w:pStyle w:val="H56"/>
              <w:keepNext w:val="0"/>
              <w:keepLines w:val="0"/>
              <w:suppressAutoHyphens w:val="0"/>
              <w:spacing w:line="400" w:lineRule="exact"/>
              <w:outlineLvl w:val="9"/>
              <w:rPr>
                <w:rtl/>
                <w:lang w:eastAsia="en-US"/>
              </w:rPr>
            </w:pPr>
            <w:r>
              <w:rPr>
                <w:rtl/>
                <w:lang w:eastAsia="en-US"/>
              </w:rPr>
              <w:t>9</w:t>
            </w:r>
          </w:p>
        </w:tc>
        <w:tc>
          <w:tcPr>
            <w:tcW w:w="1252" w:type="dxa"/>
          </w:tcPr>
          <w:p w:rsidR="00000000" w:rsidRDefault="00000000">
            <w:pPr>
              <w:rPr>
                <w:rtl/>
                <w:lang w:eastAsia="en-US"/>
              </w:rPr>
            </w:pPr>
            <w:r>
              <w:rPr>
                <w:rtl/>
                <w:lang w:eastAsia="en-US"/>
              </w:rPr>
              <w:t>4.86</w:t>
            </w:r>
          </w:p>
        </w:tc>
        <w:tc>
          <w:tcPr>
            <w:tcW w:w="1253" w:type="dxa"/>
          </w:tcPr>
          <w:p w:rsidR="00000000" w:rsidRDefault="00000000">
            <w:pPr>
              <w:rPr>
                <w:rtl/>
                <w:lang w:eastAsia="en-US"/>
              </w:rPr>
            </w:pPr>
            <w:r>
              <w:rPr>
                <w:rtl/>
                <w:lang w:eastAsia="en-US"/>
              </w:rPr>
              <w:t>95.13</w:t>
            </w:r>
          </w:p>
        </w:tc>
      </w:tr>
      <w:tr w:rsidR="00000000">
        <w:tblPrEx>
          <w:tblCellMar>
            <w:top w:w="0" w:type="dxa"/>
            <w:bottom w:w="0" w:type="dxa"/>
          </w:tblCellMar>
        </w:tblPrEx>
        <w:tc>
          <w:tcPr>
            <w:tcW w:w="1252" w:type="dxa"/>
          </w:tcPr>
          <w:p w:rsidR="00000000" w:rsidRDefault="00000000">
            <w:pPr>
              <w:rPr>
                <w:rtl/>
                <w:lang w:eastAsia="en-US"/>
              </w:rPr>
            </w:pPr>
            <w:r>
              <w:rPr>
                <w:rtl/>
                <w:lang w:eastAsia="en-US"/>
              </w:rPr>
              <w:t>الليسانس</w:t>
            </w:r>
          </w:p>
        </w:tc>
        <w:tc>
          <w:tcPr>
            <w:tcW w:w="1252" w:type="dxa"/>
          </w:tcPr>
          <w:p w:rsidR="00000000" w:rsidRDefault="00000000">
            <w:pPr>
              <w:rPr>
                <w:rtl/>
                <w:lang w:eastAsia="en-US"/>
              </w:rPr>
            </w:pPr>
            <w:r>
              <w:rPr>
                <w:rtl/>
                <w:lang w:eastAsia="en-US"/>
              </w:rPr>
              <w:t>333</w:t>
            </w:r>
          </w:p>
        </w:tc>
        <w:tc>
          <w:tcPr>
            <w:tcW w:w="1252" w:type="dxa"/>
          </w:tcPr>
          <w:p w:rsidR="00000000" w:rsidRDefault="00000000">
            <w:pPr>
              <w:rPr>
                <w:rtl/>
                <w:lang w:eastAsia="en-US"/>
              </w:rPr>
            </w:pPr>
            <w:r>
              <w:rPr>
                <w:rtl/>
                <w:lang w:eastAsia="en-US"/>
              </w:rPr>
              <w:t>304</w:t>
            </w:r>
          </w:p>
        </w:tc>
        <w:tc>
          <w:tcPr>
            <w:tcW w:w="1252" w:type="dxa"/>
          </w:tcPr>
          <w:p w:rsidR="00000000" w:rsidRDefault="00000000">
            <w:pPr>
              <w:rPr>
                <w:rtl/>
                <w:lang w:eastAsia="en-US"/>
              </w:rPr>
            </w:pPr>
            <w:r>
              <w:rPr>
                <w:rtl/>
                <w:lang w:eastAsia="en-US"/>
              </w:rPr>
              <w:t>29</w:t>
            </w:r>
          </w:p>
        </w:tc>
        <w:tc>
          <w:tcPr>
            <w:tcW w:w="1252" w:type="dxa"/>
          </w:tcPr>
          <w:p w:rsidR="00000000" w:rsidRDefault="00000000">
            <w:pPr>
              <w:rPr>
                <w:rtl/>
                <w:lang w:eastAsia="en-US"/>
              </w:rPr>
            </w:pPr>
            <w:r>
              <w:rPr>
                <w:rtl/>
                <w:lang w:eastAsia="en-US"/>
              </w:rPr>
              <w:t>8.70</w:t>
            </w:r>
          </w:p>
        </w:tc>
        <w:tc>
          <w:tcPr>
            <w:tcW w:w="1253" w:type="dxa"/>
          </w:tcPr>
          <w:p w:rsidR="00000000" w:rsidRDefault="00000000">
            <w:pPr>
              <w:rPr>
                <w:rtl/>
                <w:lang w:eastAsia="en-US"/>
              </w:rPr>
            </w:pPr>
            <w:r>
              <w:rPr>
                <w:rtl/>
                <w:lang w:eastAsia="en-US"/>
              </w:rPr>
              <w:t>91.29</w:t>
            </w:r>
          </w:p>
        </w:tc>
      </w:tr>
      <w:tr w:rsidR="00000000">
        <w:tblPrEx>
          <w:tblCellMar>
            <w:top w:w="0" w:type="dxa"/>
            <w:bottom w:w="0" w:type="dxa"/>
          </w:tblCellMar>
        </w:tblPrEx>
        <w:tc>
          <w:tcPr>
            <w:tcW w:w="1252" w:type="dxa"/>
          </w:tcPr>
          <w:p w:rsidR="00000000" w:rsidRDefault="00000000">
            <w:pPr>
              <w:rPr>
                <w:rtl/>
                <w:lang w:eastAsia="en-US"/>
              </w:rPr>
            </w:pPr>
            <w:r>
              <w:rPr>
                <w:rtl/>
                <w:lang w:eastAsia="en-US"/>
              </w:rPr>
              <w:t>المجموع</w:t>
            </w:r>
          </w:p>
        </w:tc>
        <w:tc>
          <w:tcPr>
            <w:tcW w:w="1252" w:type="dxa"/>
          </w:tcPr>
          <w:p w:rsidR="00000000" w:rsidRDefault="00000000">
            <w:pPr>
              <w:rPr>
                <w:rtl/>
                <w:lang w:eastAsia="en-US"/>
              </w:rPr>
            </w:pPr>
            <w:r>
              <w:rPr>
                <w:rtl/>
                <w:lang w:eastAsia="en-US"/>
              </w:rPr>
              <w:t>891</w:t>
            </w:r>
          </w:p>
        </w:tc>
        <w:tc>
          <w:tcPr>
            <w:tcW w:w="1252" w:type="dxa"/>
          </w:tcPr>
          <w:p w:rsidR="00000000" w:rsidRDefault="00000000">
            <w:pPr>
              <w:rPr>
                <w:rtl/>
                <w:lang w:eastAsia="en-US"/>
              </w:rPr>
            </w:pPr>
            <w:r>
              <w:rPr>
                <w:rtl/>
                <w:lang w:eastAsia="en-US"/>
              </w:rPr>
              <w:t>809</w:t>
            </w:r>
          </w:p>
        </w:tc>
        <w:tc>
          <w:tcPr>
            <w:tcW w:w="1252" w:type="dxa"/>
          </w:tcPr>
          <w:p w:rsidR="00000000" w:rsidRDefault="00000000">
            <w:pPr>
              <w:rPr>
                <w:rtl/>
                <w:lang w:eastAsia="en-US"/>
              </w:rPr>
            </w:pPr>
            <w:r>
              <w:rPr>
                <w:rtl/>
                <w:lang w:eastAsia="en-US"/>
              </w:rPr>
              <w:t>82</w:t>
            </w:r>
          </w:p>
        </w:tc>
        <w:tc>
          <w:tcPr>
            <w:tcW w:w="1252" w:type="dxa"/>
          </w:tcPr>
          <w:p w:rsidR="00000000" w:rsidRDefault="00000000">
            <w:pPr>
              <w:rPr>
                <w:rtl/>
                <w:lang w:eastAsia="en-US"/>
              </w:rPr>
            </w:pPr>
            <w:r>
              <w:rPr>
                <w:rtl/>
                <w:lang w:eastAsia="en-US"/>
              </w:rPr>
              <w:t>9.20</w:t>
            </w:r>
          </w:p>
        </w:tc>
        <w:tc>
          <w:tcPr>
            <w:tcW w:w="1253" w:type="dxa"/>
          </w:tcPr>
          <w:p w:rsidR="00000000" w:rsidRDefault="00000000">
            <w:pPr>
              <w:rPr>
                <w:rtl/>
                <w:lang w:eastAsia="en-US"/>
              </w:rPr>
            </w:pPr>
            <w:r>
              <w:rPr>
                <w:rtl/>
                <w:lang w:eastAsia="en-US"/>
              </w:rPr>
              <w:t>90.79</w:t>
            </w:r>
          </w:p>
        </w:tc>
      </w:tr>
    </w:tbl>
    <w:p w:rsidR="00000000" w:rsidRDefault="00000000">
      <w:pPr>
        <w:pStyle w:val="SingleTxt"/>
        <w:tabs>
          <w:tab w:val="clear" w:pos="1930"/>
          <w:tab w:val="left" w:pos="1912"/>
        </w:tabs>
        <w:rPr>
          <w:szCs w:val="26"/>
          <w:rtl/>
          <w:lang w:eastAsia="en-US"/>
        </w:rPr>
      </w:pPr>
      <w:r>
        <w:rPr>
          <w:szCs w:val="26"/>
          <w:rtl/>
          <w:lang w:eastAsia="en-US"/>
        </w:rPr>
        <w:tab/>
        <w:t>المصدر:</w:t>
      </w:r>
      <w:r>
        <w:rPr>
          <w:szCs w:val="26"/>
          <w:rtl/>
          <w:lang w:eastAsia="en-US"/>
        </w:rPr>
        <w:tab/>
        <w:t>دائرة التخطيط الجامعي.</w:t>
      </w:r>
    </w:p>
    <w:p w:rsidR="00000000" w:rsidRDefault="00000000">
      <w:pPr>
        <w:pStyle w:val="SingleTxt"/>
        <w:tabs>
          <w:tab w:val="clear" w:pos="1930"/>
          <w:tab w:val="left" w:pos="1912"/>
        </w:tabs>
        <w:rPr>
          <w:szCs w:val="26"/>
          <w:rtl/>
          <w:lang w:eastAsia="en-US"/>
        </w:rPr>
      </w:pPr>
    </w:p>
    <w:p w:rsidR="00000000" w:rsidRDefault="00000000">
      <w:pPr>
        <w:pStyle w:val="SingleTxt"/>
        <w:tabs>
          <w:tab w:val="clear" w:pos="1930"/>
          <w:tab w:val="left" w:pos="1912"/>
        </w:tabs>
        <w:spacing w:line="380" w:lineRule="exact"/>
        <w:rPr>
          <w:rtl/>
          <w:lang w:eastAsia="en-US"/>
        </w:rPr>
      </w:pPr>
      <w:r>
        <w:rPr>
          <w:rtl/>
          <w:lang w:eastAsia="en-US"/>
        </w:rPr>
        <w:tab/>
        <w:t>ولم تكن الحالة براقة في المدارس أو معاهد التدريب. مثل الحال في المعهد العالي للإدارة، ومعهد التنمية الريفية، ومدرسة البولتيكنيك نورمال، والمدرسة الوطنية للإدارة والقضاء، وكلية علوم الصحة، والمدرسة العليا للمعلمين.</w:t>
      </w:r>
    </w:p>
    <w:p w:rsidR="00000000" w:rsidRDefault="00000000">
      <w:pPr>
        <w:pStyle w:val="SingleTxt"/>
        <w:tabs>
          <w:tab w:val="clear" w:pos="1930"/>
          <w:tab w:val="left" w:pos="1912"/>
        </w:tabs>
        <w:spacing w:line="380" w:lineRule="exact"/>
        <w:rPr>
          <w:rtl/>
          <w:lang w:eastAsia="en-US"/>
        </w:rPr>
      </w:pPr>
      <w:r>
        <w:rPr>
          <w:rtl/>
          <w:lang w:eastAsia="en-US"/>
        </w:rPr>
        <w:tab/>
        <w:t>وهنا يلاحظ أن المعهد العالي للإدارة الفارق فيه كبير. ولكن المذهل هو الحضور الضعيف نوعا إن لم يكن الحضور الضعيف جدا للتقنيات في المدرسة العليا للمعلمين وفي كلية علوم الصحة. ولم يعترف من حيث الإحصاءات بدور المرأة لكفالة التعليم للأسرة، والصحة، وداخل أسرتها وداخل مجتمعها. ولا شك أن الصورة الجامدة لدراسة الطب عبر العالم، (طويلة وصعبة واختيارية) تقوم بدور منفر للفتاة الصغيرة الكونغولية.</w:t>
      </w:r>
    </w:p>
    <w:p w:rsidR="00000000" w:rsidRDefault="00000000">
      <w:pPr>
        <w:pStyle w:val="SingleTxt"/>
        <w:tabs>
          <w:tab w:val="clear" w:pos="1930"/>
          <w:tab w:val="left" w:pos="1912"/>
        </w:tabs>
        <w:spacing w:line="380" w:lineRule="exact"/>
        <w:rPr>
          <w:rtl/>
          <w:lang w:eastAsia="en-US"/>
        </w:rPr>
      </w:pPr>
      <w:r>
        <w:rPr>
          <w:b/>
          <w:bCs/>
          <w:rtl/>
          <w:lang w:eastAsia="en-US"/>
        </w:rPr>
        <w:t xml:space="preserve">الجدول رقم 50 </w:t>
      </w:r>
      <w:r>
        <w:rPr>
          <w:b/>
          <w:bCs/>
          <w:lang w:eastAsia="en-US"/>
        </w:rPr>
        <w:t>–</w:t>
      </w:r>
      <w:r>
        <w:rPr>
          <w:b/>
          <w:bCs/>
          <w:rtl/>
          <w:lang w:eastAsia="en-US"/>
        </w:rPr>
        <w:t xml:space="preserve"> تمثيل الفتيات في المدرسة العليا للمعلمين</w:t>
      </w:r>
    </w:p>
    <w:tbl>
      <w:tblPr>
        <w:bidiVisual/>
        <w:tblW w:w="0" w:type="auto"/>
        <w:tblInd w:w="10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8"/>
        <w:gridCol w:w="1275"/>
        <w:gridCol w:w="1134"/>
        <w:gridCol w:w="1276"/>
        <w:gridCol w:w="1276"/>
        <w:gridCol w:w="1276"/>
      </w:tblGrid>
      <w:tr w:rsidR="00000000">
        <w:tblPrEx>
          <w:tblCellMar>
            <w:top w:w="0" w:type="dxa"/>
            <w:bottom w:w="0" w:type="dxa"/>
          </w:tblCellMar>
        </w:tblPrEx>
        <w:tc>
          <w:tcPr>
            <w:tcW w:w="1418" w:type="dxa"/>
          </w:tcPr>
          <w:p w:rsidR="00000000" w:rsidRDefault="00000000">
            <w:pPr>
              <w:pStyle w:val="H4"/>
              <w:keepLines w:val="0"/>
              <w:suppressAutoHyphens w:val="0"/>
              <w:spacing w:line="380" w:lineRule="exact"/>
              <w:rPr>
                <w:spacing w:val="0"/>
                <w:rtl/>
                <w:lang w:eastAsia="en-US"/>
              </w:rPr>
            </w:pPr>
            <w:r>
              <w:rPr>
                <w:spacing w:val="0"/>
                <w:rtl/>
                <w:lang w:eastAsia="en-US"/>
              </w:rPr>
              <w:t>السنة</w:t>
            </w:r>
          </w:p>
        </w:tc>
        <w:tc>
          <w:tcPr>
            <w:tcW w:w="1275" w:type="dxa"/>
          </w:tcPr>
          <w:p w:rsidR="00000000" w:rsidRDefault="00000000">
            <w:pPr>
              <w:spacing w:line="380" w:lineRule="exact"/>
              <w:rPr>
                <w:i/>
                <w:iCs/>
                <w:rtl/>
                <w:lang w:eastAsia="en-US"/>
              </w:rPr>
            </w:pPr>
            <w:r>
              <w:rPr>
                <w:i/>
                <w:iCs/>
                <w:rtl/>
                <w:lang w:eastAsia="en-US"/>
              </w:rPr>
              <w:t>المجموع</w:t>
            </w:r>
          </w:p>
        </w:tc>
        <w:tc>
          <w:tcPr>
            <w:tcW w:w="1134" w:type="dxa"/>
          </w:tcPr>
          <w:p w:rsidR="00000000" w:rsidRDefault="00000000">
            <w:pPr>
              <w:spacing w:line="380" w:lineRule="exact"/>
              <w:rPr>
                <w:i/>
                <w:iCs/>
                <w:rtl/>
                <w:lang w:eastAsia="en-US"/>
              </w:rPr>
            </w:pPr>
            <w:r>
              <w:rPr>
                <w:i/>
                <w:iCs/>
                <w:rtl/>
                <w:lang w:eastAsia="en-US"/>
              </w:rPr>
              <w:t>رجال</w:t>
            </w:r>
          </w:p>
        </w:tc>
        <w:tc>
          <w:tcPr>
            <w:tcW w:w="1276" w:type="dxa"/>
          </w:tcPr>
          <w:p w:rsidR="00000000" w:rsidRDefault="00000000">
            <w:pPr>
              <w:spacing w:line="380" w:lineRule="exact"/>
              <w:rPr>
                <w:i/>
                <w:iCs/>
                <w:rtl/>
                <w:lang w:eastAsia="en-US"/>
              </w:rPr>
            </w:pPr>
            <w:r>
              <w:rPr>
                <w:i/>
                <w:iCs/>
                <w:rtl/>
                <w:lang w:eastAsia="en-US"/>
              </w:rPr>
              <w:t>نساء</w:t>
            </w:r>
          </w:p>
        </w:tc>
        <w:tc>
          <w:tcPr>
            <w:tcW w:w="1276" w:type="dxa"/>
          </w:tcPr>
          <w:p w:rsidR="00000000" w:rsidRDefault="00000000">
            <w:pPr>
              <w:spacing w:line="380" w:lineRule="exact"/>
              <w:rPr>
                <w:i/>
                <w:iCs/>
                <w:rtl/>
                <w:lang w:eastAsia="en-US"/>
              </w:rPr>
            </w:pPr>
            <w:r>
              <w:rPr>
                <w:rFonts w:cs="Akhbar MT"/>
                <w:i/>
                <w:iCs/>
                <w:rtl/>
                <w:lang w:eastAsia="en-US"/>
              </w:rPr>
              <w:t xml:space="preserve">% </w:t>
            </w:r>
            <w:r>
              <w:rPr>
                <w:i/>
                <w:iCs/>
                <w:rtl/>
                <w:lang w:eastAsia="en-US"/>
              </w:rPr>
              <w:t>نساء</w:t>
            </w:r>
          </w:p>
        </w:tc>
        <w:tc>
          <w:tcPr>
            <w:tcW w:w="1276" w:type="dxa"/>
          </w:tcPr>
          <w:p w:rsidR="00000000" w:rsidRDefault="00000000">
            <w:pPr>
              <w:pStyle w:val="H56"/>
              <w:keepNext w:val="0"/>
              <w:keepLines w:val="0"/>
              <w:suppressAutoHyphens w:val="0"/>
              <w:spacing w:line="380" w:lineRule="exact"/>
              <w:outlineLvl w:val="9"/>
              <w:rPr>
                <w:rFonts w:cs="Akhbar MT"/>
                <w:i/>
                <w:iCs/>
                <w:rtl/>
                <w:lang w:eastAsia="en-US"/>
              </w:rPr>
            </w:pPr>
            <w:r>
              <w:rPr>
                <w:rFonts w:cs="Akhbar MT"/>
                <w:i/>
                <w:iCs/>
                <w:rtl/>
                <w:lang w:eastAsia="en-US"/>
              </w:rPr>
              <w:t xml:space="preserve">% </w:t>
            </w:r>
            <w:r>
              <w:rPr>
                <w:i/>
                <w:iCs/>
                <w:rtl/>
                <w:lang w:eastAsia="en-US"/>
              </w:rPr>
              <w:t>رجال</w:t>
            </w:r>
          </w:p>
        </w:tc>
      </w:tr>
      <w:tr w:rsidR="00000000">
        <w:tblPrEx>
          <w:tblCellMar>
            <w:top w:w="0" w:type="dxa"/>
            <w:bottom w:w="0" w:type="dxa"/>
          </w:tblCellMar>
        </w:tblPrEx>
        <w:tc>
          <w:tcPr>
            <w:tcW w:w="1418" w:type="dxa"/>
          </w:tcPr>
          <w:p w:rsidR="00000000" w:rsidRDefault="00000000">
            <w:pPr>
              <w:spacing w:line="380" w:lineRule="exact"/>
              <w:rPr>
                <w:rtl/>
                <w:lang w:eastAsia="en-US"/>
              </w:rPr>
            </w:pPr>
            <w:r>
              <w:rPr>
                <w:rtl/>
                <w:lang w:eastAsia="en-US"/>
              </w:rPr>
              <w:t>السنة الأولى</w:t>
            </w:r>
          </w:p>
        </w:tc>
        <w:tc>
          <w:tcPr>
            <w:tcW w:w="1275" w:type="dxa"/>
          </w:tcPr>
          <w:p w:rsidR="00000000" w:rsidRDefault="00000000">
            <w:pPr>
              <w:pStyle w:val="H56"/>
              <w:keepNext w:val="0"/>
              <w:keepLines w:val="0"/>
              <w:suppressAutoHyphens w:val="0"/>
              <w:spacing w:line="380" w:lineRule="exact"/>
              <w:outlineLvl w:val="9"/>
              <w:rPr>
                <w:rtl/>
                <w:lang w:eastAsia="en-US"/>
              </w:rPr>
            </w:pPr>
            <w:r>
              <w:rPr>
                <w:rtl/>
                <w:lang w:eastAsia="en-US"/>
              </w:rPr>
              <w:t>128</w:t>
            </w:r>
          </w:p>
        </w:tc>
        <w:tc>
          <w:tcPr>
            <w:tcW w:w="1134" w:type="dxa"/>
          </w:tcPr>
          <w:p w:rsidR="00000000" w:rsidRDefault="00000000">
            <w:pPr>
              <w:spacing w:line="380" w:lineRule="exact"/>
              <w:rPr>
                <w:rtl/>
                <w:lang w:eastAsia="en-US"/>
              </w:rPr>
            </w:pPr>
            <w:r>
              <w:rPr>
                <w:rtl/>
                <w:lang w:eastAsia="en-US"/>
              </w:rPr>
              <w:t>108</w:t>
            </w:r>
          </w:p>
        </w:tc>
        <w:tc>
          <w:tcPr>
            <w:tcW w:w="1276" w:type="dxa"/>
          </w:tcPr>
          <w:p w:rsidR="00000000" w:rsidRDefault="00000000">
            <w:pPr>
              <w:spacing w:line="380" w:lineRule="exact"/>
              <w:rPr>
                <w:rtl/>
                <w:lang w:eastAsia="en-US"/>
              </w:rPr>
            </w:pPr>
            <w:r>
              <w:rPr>
                <w:rtl/>
                <w:lang w:eastAsia="en-US"/>
              </w:rPr>
              <w:t>20</w:t>
            </w:r>
          </w:p>
        </w:tc>
        <w:tc>
          <w:tcPr>
            <w:tcW w:w="1276" w:type="dxa"/>
          </w:tcPr>
          <w:p w:rsidR="00000000" w:rsidRDefault="00000000">
            <w:pPr>
              <w:spacing w:line="380" w:lineRule="exact"/>
              <w:rPr>
                <w:rtl/>
                <w:lang w:eastAsia="en-US"/>
              </w:rPr>
            </w:pPr>
            <w:r>
              <w:rPr>
                <w:rtl/>
                <w:lang w:eastAsia="en-US"/>
              </w:rPr>
              <w:t>15.62</w:t>
            </w:r>
          </w:p>
        </w:tc>
        <w:tc>
          <w:tcPr>
            <w:tcW w:w="1276" w:type="dxa"/>
          </w:tcPr>
          <w:p w:rsidR="00000000" w:rsidRDefault="00000000">
            <w:pPr>
              <w:spacing w:line="380" w:lineRule="exact"/>
              <w:rPr>
                <w:rtl/>
                <w:lang w:eastAsia="en-US"/>
              </w:rPr>
            </w:pPr>
            <w:r>
              <w:rPr>
                <w:rtl/>
                <w:lang w:eastAsia="en-US"/>
              </w:rPr>
              <w:t>84.37</w:t>
            </w:r>
          </w:p>
        </w:tc>
      </w:tr>
      <w:tr w:rsidR="00000000">
        <w:tblPrEx>
          <w:tblCellMar>
            <w:top w:w="0" w:type="dxa"/>
            <w:bottom w:w="0" w:type="dxa"/>
          </w:tblCellMar>
        </w:tblPrEx>
        <w:tc>
          <w:tcPr>
            <w:tcW w:w="1418" w:type="dxa"/>
          </w:tcPr>
          <w:p w:rsidR="00000000" w:rsidRDefault="00000000">
            <w:pPr>
              <w:spacing w:line="380" w:lineRule="exact"/>
              <w:rPr>
                <w:rtl/>
                <w:lang w:eastAsia="en-US"/>
              </w:rPr>
            </w:pPr>
            <w:r>
              <w:rPr>
                <w:rtl/>
                <w:lang w:eastAsia="en-US"/>
              </w:rPr>
              <w:t>السنة الثانية</w:t>
            </w:r>
          </w:p>
        </w:tc>
        <w:tc>
          <w:tcPr>
            <w:tcW w:w="1275" w:type="dxa"/>
          </w:tcPr>
          <w:p w:rsidR="00000000" w:rsidRDefault="00000000">
            <w:pPr>
              <w:spacing w:line="380" w:lineRule="exact"/>
              <w:rPr>
                <w:rtl/>
                <w:lang w:eastAsia="en-US"/>
              </w:rPr>
            </w:pPr>
            <w:r>
              <w:rPr>
                <w:rtl/>
                <w:lang w:eastAsia="en-US"/>
              </w:rPr>
              <w:t>109</w:t>
            </w:r>
          </w:p>
        </w:tc>
        <w:tc>
          <w:tcPr>
            <w:tcW w:w="1134" w:type="dxa"/>
          </w:tcPr>
          <w:p w:rsidR="00000000" w:rsidRDefault="00000000">
            <w:pPr>
              <w:spacing w:line="380" w:lineRule="exact"/>
              <w:rPr>
                <w:rtl/>
                <w:lang w:eastAsia="en-US"/>
              </w:rPr>
            </w:pPr>
            <w:r>
              <w:rPr>
                <w:rtl/>
                <w:lang w:eastAsia="en-US"/>
              </w:rPr>
              <w:t>88</w:t>
            </w:r>
          </w:p>
        </w:tc>
        <w:tc>
          <w:tcPr>
            <w:tcW w:w="1276" w:type="dxa"/>
          </w:tcPr>
          <w:p w:rsidR="00000000" w:rsidRDefault="00000000">
            <w:pPr>
              <w:spacing w:line="380" w:lineRule="exact"/>
              <w:rPr>
                <w:rtl/>
                <w:lang w:eastAsia="en-US"/>
              </w:rPr>
            </w:pPr>
            <w:r>
              <w:rPr>
                <w:rtl/>
                <w:lang w:eastAsia="en-US"/>
              </w:rPr>
              <w:t>21</w:t>
            </w:r>
          </w:p>
        </w:tc>
        <w:tc>
          <w:tcPr>
            <w:tcW w:w="1276" w:type="dxa"/>
          </w:tcPr>
          <w:p w:rsidR="00000000" w:rsidRDefault="00000000">
            <w:pPr>
              <w:spacing w:line="380" w:lineRule="exact"/>
              <w:rPr>
                <w:rtl/>
                <w:lang w:eastAsia="en-US"/>
              </w:rPr>
            </w:pPr>
            <w:r>
              <w:rPr>
                <w:rtl/>
                <w:lang w:eastAsia="en-US"/>
              </w:rPr>
              <w:t>19.26</w:t>
            </w:r>
          </w:p>
        </w:tc>
        <w:tc>
          <w:tcPr>
            <w:tcW w:w="1276" w:type="dxa"/>
          </w:tcPr>
          <w:p w:rsidR="00000000" w:rsidRDefault="00000000">
            <w:pPr>
              <w:spacing w:line="380" w:lineRule="exact"/>
              <w:rPr>
                <w:rtl/>
                <w:lang w:eastAsia="en-US"/>
              </w:rPr>
            </w:pPr>
            <w:r>
              <w:rPr>
                <w:rtl/>
                <w:lang w:eastAsia="en-US"/>
              </w:rPr>
              <w:t>80.73</w:t>
            </w:r>
          </w:p>
        </w:tc>
      </w:tr>
      <w:tr w:rsidR="00000000">
        <w:tblPrEx>
          <w:tblCellMar>
            <w:top w:w="0" w:type="dxa"/>
            <w:bottom w:w="0" w:type="dxa"/>
          </w:tblCellMar>
        </w:tblPrEx>
        <w:tc>
          <w:tcPr>
            <w:tcW w:w="1418" w:type="dxa"/>
          </w:tcPr>
          <w:p w:rsidR="00000000" w:rsidRDefault="00000000">
            <w:pPr>
              <w:spacing w:line="380" w:lineRule="exact"/>
              <w:rPr>
                <w:rtl/>
                <w:lang w:eastAsia="en-US"/>
              </w:rPr>
            </w:pPr>
            <w:r>
              <w:rPr>
                <w:rtl/>
                <w:lang w:eastAsia="en-US"/>
              </w:rPr>
              <w:t>السنة الثالثة</w:t>
            </w:r>
          </w:p>
        </w:tc>
        <w:tc>
          <w:tcPr>
            <w:tcW w:w="1275" w:type="dxa"/>
          </w:tcPr>
          <w:p w:rsidR="00000000" w:rsidRDefault="00000000">
            <w:pPr>
              <w:spacing w:line="380" w:lineRule="exact"/>
              <w:rPr>
                <w:rtl/>
                <w:lang w:eastAsia="en-US"/>
              </w:rPr>
            </w:pPr>
            <w:r>
              <w:rPr>
                <w:rtl/>
                <w:lang w:eastAsia="en-US"/>
              </w:rPr>
              <w:t>179</w:t>
            </w:r>
          </w:p>
        </w:tc>
        <w:tc>
          <w:tcPr>
            <w:tcW w:w="1134" w:type="dxa"/>
          </w:tcPr>
          <w:p w:rsidR="00000000" w:rsidRDefault="00000000">
            <w:pPr>
              <w:spacing w:line="380" w:lineRule="exact"/>
              <w:rPr>
                <w:rtl/>
                <w:lang w:eastAsia="en-US"/>
              </w:rPr>
            </w:pPr>
            <w:r>
              <w:rPr>
                <w:rtl/>
                <w:lang w:eastAsia="en-US"/>
              </w:rPr>
              <w:t>149</w:t>
            </w:r>
          </w:p>
        </w:tc>
        <w:tc>
          <w:tcPr>
            <w:tcW w:w="1276" w:type="dxa"/>
          </w:tcPr>
          <w:p w:rsidR="00000000" w:rsidRDefault="00000000">
            <w:pPr>
              <w:spacing w:line="380" w:lineRule="exact"/>
              <w:rPr>
                <w:rtl/>
                <w:lang w:eastAsia="en-US"/>
              </w:rPr>
            </w:pPr>
            <w:r>
              <w:rPr>
                <w:rtl/>
                <w:lang w:eastAsia="en-US"/>
              </w:rPr>
              <w:t>30</w:t>
            </w:r>
          </w:p>
        </w:tc>
        <w:tc>
          <w:tcPr>
            <w:tcW w:w="1276" w:type="dxa"/>
          </w:tcPr>
          <w:p w:rsidR="00000000" w:rsidRDefault="00000000">
            <w:pPr>
              <w:spacing w:line="380" w:lineRule="exact"/>
              <w:rPr>
                <w:rtl/>
                <w:lang w:eastAsia="en-US"/>
              </w:rPr>
            </w:pPr>
            <w:r>
              <w:rPr>
                <w:rtl/>
                <w:lang w:eastAsia="en-US"/>
              </w:rPr>
              <w:t>16.75</w:t>
            </w:r>
          </w:p>
        </w:tc>
        <w:tc>
          <w:tcPr>
            <w:tcW w:w="1276" w:type="dxa"/>
          </w:tcPr>
          <w:p w:rsidR="00000000" w:rsidRDefault="00000000">
            <w:pPr>
              <w:spacing w:line="380" w:lineRule="exact"/>
              <w:rPr>
                <w:rtl/>
                <w:lang w:eastAsia="en-US"/>
              </w:rPr>
            </w:pPr>
            <w:r>
              <w:rPr>
                <w:rtl/>
                <w:lang w:eastAsia="en-US"/>
              </w:rPr>
              <w:t>83.24</w:t>
            </w:r>
          </w:p>
        </w:tc>
      </w:tr>
      <w:tr w:rsidR="00000000">
        <w:tblPrEx>
          <w:tblCellMar>
            <w:top w:w="0" w:type="dxa"/>
            <w:bottom w:w="0" w:type="dxa"/>
          </w:tblCellMar>
        </w:tblPrEx>
        <w:tc>
          <w:tcPr>
            <w:tcW w:w="1418" w:type="dxa"/>
          </w:tcPr>
          <w:p w:rsidR="00000000" w:rsidRDefault="00000000">
            <w:pPr>
              <w:spacing w:line="380" w:lineRule="exact"/>
              <w:rPr>
                <w:rtl/>
                <w:lang w:eastAsia="en-US"/>
              </w:rPr>
            </w:pPr>
            <w:r>
              <w:rPr>
                <w:rtl/>
                <w:lang w:eastAsia="en-US"/>
              </w:rPr>
              <w:t>السنة الرابعة</w:t>
            </w:r>
          </w:p>
        </w:tc>
        <w:tc>
          <w:tcPr>
            <w:tcW w:w="1275" w:type="dxa"/>
          </w:tcPr>
          <w:p w:rsidR="00000000" w:rsidRDefault="00000000">
            <w:pPr>
              <w:spacing w:line="380" w:lineRule="exact"/>
              <w:rPr>
                <w:rtl/>
                <w:lang w:eastAsia="en-US"/>
              </w:rPr>
            </w:pPr>
            <w:r>
              <w:rPr>
                <w:rtl/>
                <w:lang w:eastAsia="en-US"/>
              </w:rPr>
              <w:t>127</w:t>
            </w:r>
          </w:p>
        </w:tc>
        <w:tc>
          <w:tcPr>
            <w:tcW w:w="1134" w:type="dxa"/>
          </w:tcPr>
          <w:p w:rsidR="00000000" w:rsidRDefault="00000000">
            <w:pPr>
              <w:spacing w:line="380" w:lineRule="exact"/>
              <w:rPr>
                <w:rtl/>
                <w:lang w:eastAsia="en-US"/>
              </w:rPr>
            </w:pPr>
            <w:r>
              <w:rPr>
                <w:rtl/>
                <w:lang w:eastAsia="en-US"/>
              </w:rPr>
              <w:t>109</w:t>
            </w:r>
          </w:p>
        </w:tc>
        <w:tc>
          <w:tcPr>
            <w:tcW w:w="1276" w:type="dxa"/>
          </w:tcPr>
          <w:p w:rsidR="00000000" w:rsidRDefault="00000000">
            <w:pPr>
              <w:spacing w:line="380" w:lineRule="exact"/>
              <w:rPr>
                <w:rtl/>
                <w:lang w:eastAsia="en-US"/>
              </w:rPr>
            </w:pPr>
            <w:r>
              <w:rPr>
                <w:rtl/>
                <w:lang w:eastAsia="en-US"/>
              </w:rPr>
              <w:t>18</w:t>
            </w:r>
          </w:p>
        </w:tc>
        <w:tc>
          <w:tcPr>
            <w:tcW w:w="1276" w:type="dxa"/>
          </w:tcPr>
          <w:p w:rsidR="00000000" w:rsidRDefault="00000000">
            <w:pPr>
              <w:spacing w:line="380" w:lineRule="exact"/>
              <w:rPr>
                <w:rtl/>
                <w:lang w:eastAsia="en-US"/>
              </w:rPr>
            </w:pPr>
            <w:r>
              <w:rPr>
                <w:rtl/>
                <w:lang w:eastAsia="en-US"/>
              </w:rPr>
              <w:t>14.17</w:t>
            </w:r>
          </w:p>
        </w:tc>
        <w:tc>
          <w:tcPr>
            <w:tcW w:w="1276" w:type="dxa"/>
          </w:tcPr>
          <w:p w:rsidR="00000000" w:rsidRDefault="00000000">
            <w:pPr>
              <w:spacing w:line="380" w:lineRule="exact"/>
              <w:rPr>
                <w:rtl/>
                <w:lang w:eastAsia="en-US"/>
              </w:rPr>
            </w:pPr>
            <w:r>
              <w:rPr>
                <w:rtl/>
                <w:lang w:eastAsia="en-US"/>
              </w:rPr>
              <w:t>85.24</w:t>
            </w:r>
          </w:p>
        </w:tc>
      </w:tr>
      <w:tr w:rsidR="00000000">
        <w:tblPrEx>
          <w:tblCellMar>
            <w:top w:w="0" w:type="dxa"/>
            <w:bottom w:w="0" w:type="dxa"/>
          </w:tblCellMar>
        </w:tblPrEx>
        <w:tc>
          <w:tcPr>
            <w:tcW w:w="1418" w:type="dxa"/>
          </w:tcPr>
          <w:p w:rsidR="00000000" w:rsidRDefault="00000000">
            <w:pPr>
              <w:spacing w:line="380" w:lineRule="exact"/>
              <w:rPr>
                <w:rtl/>
                <w:lang w:eastAsia="en-US"/>
              </w:rPr>
            </w:pPr>
            <w:r>
              <w:rPr>
                <w:rtl/>
                <w:lang w:eastAsia="en-US"/>
              </w:rPr>
              <w:t>السنة الخامسة</w:t>
            </w:r>
          </w:p>
        </w:tc>
        <w:tc>
          <w:tcPr>
            <w:tcW w:w="1275" w:type="dxa"/>
          </w:tcPr>
          <w:p w:rsidR="00000000" w:rsidRDefault="00000000">
            <w:pPr>
              <w:spacing w:line="380" w:lineRule="exact"/>
              <w:rPr>
                <w:rtl/>
                <w:lang w:eastAsia="en-US"/>
              </w:rPr>
            </w:pPr>
            <w:r>
              <w:rPr>
                <w:rtl/>
                <w:lang w:eastAsia="en-US"/>
              </w:rPr>
              <w:t>116</w:t>
            </w:r>
          </w:p>
        </w:tc>
        <w:tc>
          <w:tcPr>
            <w:tcW w:w="1134" w:type="dxa"/>
          </w:tcPr>
          <w:p w:rsidR="00000000" w:rsidRDefault="00000000">
            <w:pPr>
              <w:spacing w:line="380" w:lineRule="exact"/>
              <w:rPr>
                <w:rtl/>
                <w:lang w:eastAsia="en-US"/>
              </w:rPr>
            </w:pPr>
            <w:r>
              <w:rPr>
                <w:rtl/>
                <w:lang w:eastAsia="en-US"/>
              </w:rPr>
              <w:t>104</w:t>
            </w:r>
          </w:p>
        </w:tc>
        <w:tc>
          <w:tcPr>
            <w:tcW w:w="1276" w:type="dxa"/>
          </w:tcPr>
          <w:p w:rsidR="00000000" w:rsidRDefault="00000000">
            <w:pPr>
              <w:spacing w:line="380" w:lineRule="exact"/>
              <w:rPr>
                <w:rtl/>
                <w:lang w:eastAsia="en-US"/>
              </w:rPr>
            </w:pPr>
            <w:r>
              <w:rPr>
                <w:rtl/>
                <w:lang w:eastAsia="en-US"/>
              </w:rPr>
              <w:t>12</w:t>
            </w:r>
          </w:p>
        </w:tc>
        <w:tc>
          <w:tcPr>
            <w:tcW w:w="1276" w:type="dxa"/>
          </w:tcPr>
          <w:p w:rsidR="00000000" w:rsidRDefault="00000000">
            <w:pPr>
              <w:spacing w:line="380" w:lineRule="exact"/>
              <w:rPr>
                <w:rtl/>
                <w:lang w:eastAsia="en-US"/>
              </w:rPr>
            </w:pPr>
            <w:r>
              <w:rPr>
                <w:rtl/>
                <w:lang w:eastAsia="en-US"/>
              </w:rPr>
              <w:t>10.34</w:t>
            </w:r>
          </w:p>
        </w:tc>
        <w:tc>
          <w:tcPr>
            <w:tcW w:w="1276" w:type="dxa"/>
          </w:tcPr>
          <w:p w:rsidR="00000000" w:rsidRDefault="00000000">
            <w:pPr>
              <w:spacing w:line="380" w:lineRule="exact"/>
              <w:rPr>
                <w:rtl/>
                <w:lang w:eastAsia="en-US"/>
              </w:rPr>
            </w:pPr>
            <w:r>
              <w:rPr>
                <w:rtl/>
                <w:lang w:eastAsia="en-US"/>
              </w:rPr>
              <w:t>89.65</w:t>
            </w:r>
          </w:p>
        </w:tc>
      </w:tr>
      <w:tr w:rsidR="00000000">
        <w:tblPrEx>
          <w:tblCellMar>
            <w:top w:w="0" w:type="dxa"/>
            <w:bottom w:w="0" w:type="dxa"/>
          </w:tblCellMar>
        </w:tblPrEx>
        <w:tc>
          <w:tcPr>
            <w:tcW w:w="1418" w:type="dxa"/>
          </w:tcPr>
          <w:p w:rsidR="00000000" w:rsidRDefault="00000000">
            <w:pPr>
              <w:spacing w:line="380" w:lineRule="exact"/>
              <w:rPr>
                <w:rtl/>
                <w:lang w:eastAsia="en-US"/>
              </w:rPr>
            </w:pPr>
            <w:r>
              <w:rPr>
                <w:rtl/>
                <w:lang w:eastAsia="en-US"/>
              </w:rPr>
              <w:t>المجموع</w:t>
            </w:r>
          </w:p>
        </w:tc>
        <w:tc>
          <w:tcPr>
            <w:tcW w:w="1275" w:type="dxa"/>
          </w:tcPr>
          <w:p w:rsidR="00000000" w:rsidRDefault="00000000">
            <w:pPr>
              <w:spacing w:line="380" w:lineRule="exact"/>
              <w:rPr>
                <w:rtl/>
                <w:lang w:eastAsia="en-US"/>
              </w:rPr>
            </w:pPr>
            <w:r>
              <w:rPr>
                <w:rtl/>
                <w:lang w:eastAsia="en-US"/>
              </w:rPr>
              <w:t>659</w:t>
            </w:r>
          </w:p>
        </w:tc>
        <w:tc>
          <w:tcPr>
            <w:tcW w:w="1134" w:type="dxa"/>
          </w:tcPr>
          <w:p w:rsidR="00000000" w:rsidRDefault="00000000">
            <w:pPr>
              <w:spacing w:line="380" w:lineRule="exact"/>
              <w:rPr>
                <w:rtl/>
                <w:lang w:eastAsia="en-US"/>
              </w:rPr>
            </w:pPr>
            <w:r>
              <w:rPr>
                <w:rtl/>
                <w:lang w:eastAsia="en-US"/>
              </w:rPr>
              <w:t>558</w:t>
            </w:r>
          </w:p>
        </w:tc>
        <w:tc>
          <w:tcPr>
            <w:tcW w:w="1276" w:type="dxa"/>
          </w:tcPr>
          <w:p w:rsidR="00000000" w:rsidRDefault="00000000">
            <w:pPr>
              <w:spacing w:line="380" w:lineRule="exact"/>
              <w:rPr>
                <w:rtl/>
                <w:lang w:eastAsia="en-US"/>
              </w:rPr>
            </w:pPr>
            <w:r>
              <w:rPr>
                <w:rtl/>
                <w:lang w:eastAsia="en-US"/>
              </w:rPr>
              <w:t>101</w:t>
            </w:r>
          </w:p>
        </w:tc>
        <w:tc>
          <w:tcPr>
            <w:tcW w:w="1276" w:type="dxa"/>
          </w:tcPr>
          <w:p w:rsidR="00000000" w:rsidRDefault="00000000">
            <w:pPr>
              <w:spacing w:line="380" w:lineRule="exact"/>
              <w:rPr>
                <w:rtl/>
                <w:lang w:eastAsia="en-US"/>
              </w:rPr>
            </w:pPr>
            <w:r>
              <w:rPr>
                <w:rtl/>
                <w:lang w:eastAsia="en-US"/>
              </w:rPr>
              <w:t>15.32</w:t>
            </w:r>
          </w:p>
        </w:tc>
        <w:tc>
          <w:tcPr>
            <w:tcW w:w="1276" w:type="dxa"/>
          </w:tcPr>
          <w:p w:rsidR="00000000" w:rsidRDefault="00000000">
            <w:pPr>
              <w:spacing w:line="380" w:lineRule="exact"/>
              <w:rPr>
                <w:rtl/>
                <w:lang w:eastAsia="en-US"/>
              </w:rPr>
            </w:pPr>
            <w:r>
              <w:rPr>
                <w:rtl/>
                <w:lang w:eastAsia="en-US"/>
              </w:rPr>
              <w:t>84.68</w:t>
            </w:r>
          </w:p>
        </w:tc>
      </w:tr>
    </w:tbl>
    <w:p w:rsidR="00000000" w:rsidRDefault="00000000">
      <w:pPr>
        <w:pStyle w:val="SingleTxt"/>
        <w:tabs>
          <w:tab w:val="clear" w:pos="1930"/>
          <w:tab w:val="left" w:pos="1912"/>
        </w:tabs>
        <w:spacing w:line="380" w:lineRule="exact"/>
        <w:rPr>
          <w:szCs w:val="26"/>
          <w:rtl/>
          <w:lang w:eastAsia="en-US"/>
        </w:rPr>
      </w:pPr>
      <w:r>
        <w:rPr>
          <w:rtl/>
          <w:lang w:eastAsia="en-US"/>
        </w:rPr>
        <w:tab/>
      </w:r>
      <w:r>
        <w:rPr>
          <w:szCs w:val="26"/>
          <w:rtl/>
          <w:lang w:eastAsia="en-US"/>
        </w:rPr>
        <w:t>المصدر:</w:t>
      </w:r>
      <w:r>
        <w:rPr>
          <w:szCs w:val="26"/>
          <w:rtl/>
          <w:lang w:eastAsia="en-US"/>
        </w:rPr>
        <w:tab/>
        <w:t>دائرة التخطيط الجامعي.</w:t>
      </w:r>
    </w:p>
    <w:p w:rsidR="00000000" w:rsidRDefault="00000000">
      <w:pPr>
        <w:pStyle w:val="SingleTxt"/>
        <w:tabs>
          <w:tab w:val="clear" w:pos="1930"/>
          <w:tab w:val="left" w:pos="1912"/>
        </w:tabs>
        <w:spacing w:line="380" w:lineRule="exact"/>
        <w:rPr>
          <w:rtl/>
          <w:lang w:eastAsia="en-US"/>
        </w:rPr>
      </w:pPr>
      <w:r>
        <w:rPr>
          <w:b/>
          <w:bCs/>
          <w:rtl/>
          <w:lang w:eastAsia="en-US"/>
        </w:rPr>
        <w:t xml:space="preserve">الجدول رقم 51 </w:t>
      </w:r>
      <w:r>
        <w:rPr>
          <w:b/>
          <w:bCs/>
          <w:lang w:eastAsia="en-US"/>
        </w:rPr>
        <w:t>–</w:t>
      </w:r>
      <w:r>
        <w:rPr>
          <w:b/>
          <w:bCs/>
          <w:rtl/>
          <w:lang w:eastAsia="en-US"/>
        </w:rPr>
        <w:t xml:space="preserve"> تمثيل الفتيات في كلية علوم الصحة</w:t>
      </w:r>
    </w:p>
    <w:tbl>
      <w:tblPr>
        <w:bidiVisual/>
        <w:tblW w:w="0" w:type="auto"/>
        <w:tblInd w:w="12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1"/>
        <w:gridCol w:w="1134"/>
        <w:gridCol w:w="1134"/>
        <w:gridCol w:w="1039"/>
        <w:gridCol w:w="1252"/>
        <w:gridCol w:w="1253"/>
      </w:tblGrid>
      <w:tr w:rsidR="00000000">
        <w:tblPrEx>
          <w:tblCellMar>
            <w:top w:w="0" w:type="dxa"/>
            <w:bottom w:w="0" w:type="dxa"/>
          </w:tblCellMar>
        </w:tblPrEx>
        <w:tc>
          <w:tcPr>
            <w:tcW w:w="1701" w:type="dxa"/>
          </w:tcPr>
          <w:p w:rsidR="00000000" w:rsidRDefault="00000000">
            <w:pPr>
              <w:spacing w:line="380" w:lineRule="exact"/>
              <w:rPr>
                <w:i/>
                <w:iCs/>
                <w:rtl/>
                <w:lang w:eastAsia="en-US"/>
              </w:rPr>
            </w:pPr>
            <w:r>
              <w:rPr>
                <w:i/>
                <w:iCs/>
                <w:rtl/>
                <w:lang w:eastAsia="en-US"/>
              </w:rPr>
              <w:t>السنة</w:t>
            </w:r>
          </w:p>
        </w:tc>
        <w:tc>
          <w:tcPr>
            <w:tcW w:w="1134" w:type="dxa"/>
          </w:tcPr>
          <w:p w:rsidR="00000000" w:rsidRDefault="00000000">
            <w:pPr>
              <w:spacing w:line="380" w:lineRule="exact"/>
              <w:rPr>
                <w:i/>
                <w:iCs/>
                <w:rtl/>
                <w:lang w:eastAsia="en-US"/>
              </w:rPr>
            </w:pPr>
            <w:r>
              <w:rPr>
                <w:i/>
                <w:iCs/>
                <w:rtl/>
                <w:lang w:eastAsia="en-US"/>
              </w:rPr>
              <w:t>المجموع</w:t>
            </w:r>
          </w:p>
        </w:tc>
        <w:tc>
          <w:tcPr>
            <w:tcW w:w="1134" w:type="dxa"/>
          </w:tcPr>
          <w:p w:rsidR="00000000" w:rsidRDefault="00000000">
            <w:pPr>
              <w:spacing w:line="380" w:lineRule="exact"/>
              <w:rPr>
                <w:i/>
                <w:iCs/>
                <w:rtl/>
                <w:lang w:eastAsia="en-US"/>
              </w:rPr>
            </w:pPr>
            <w:r>
              <w:rPr>
                <w:i/>
                <w:iCs/>
                <w:rtl/>
                <w:lang w:eastAsia="en-US"/>
              </w:rPr>
              <w:t>رجال</w:t>
            </w:r>
          </w:p>
        </w:tc>
        <w:tc>
          <w:tcPr>
            <w:tcW w:w="1039" w:type="dxa"/>
          </w:tcPr>
          <w:p w:rsidR="00000000" w:rsidRDefault="00000000">
            <w:pPr>
              <w:spacing w:line="380" w:lineRule="exact"/>
              <w:rPr>
                <w:i/>
                <w:iCs/>
                <w:rtl/>
                <w:lang w:eastAsia="en-US"/>
              </w:rPr>
            </w:pPr>
            <w:r>
              <w:rPr>
                <w:i/>
                <w:iCs/>
                <w:rtl/>
                <w:lang w:eastAsia="en-US"/>
              </w:rPr>
              <w:t>نساء</w:t>
            </w:r>
          </w:p>
        </w:tc>
        <w:tc>
          <w:tcPr>
            <w:tcW w:w="1252" w:type="dxa"/>
          </w:tcPr>
          <w:p w:rsidR="00000000" w:rsidRDefault="00000000">
            <w:pPr>
              <w:spacing w:line="380" w:lineRule="exact"/>
              <w:rPr>
                <w:i/>
                <w:iCs/>
                <w:rtl/>
                <w:lang w:eastAsia="en-US"/>
              </w:rPr>
            </w:pPr>
            <w:r>
              <w:rPr>
                <w:rFonts w:cs="Akhbar MT"/>
                <w:i/>
                <w:iCs/>
                <w:rtl/>
                <w:lang w:eastAsia="en-US"/>
              </w:rPr>
              <w:t xml:space="preserve">% </w:t>
            </w:r>
            <w:r>
              <w:rPr>
                <w:i/>
                <w:iCs/>
                <w:rtl/>
                <w:lang w:eastAsia="en-US"/>
              </w:rPr>
              <w:t>نساء</w:t>
            </w:r>
          </w:p>
        </w:tc>
        <w:tc>
          <w:tcPr>
            <w:tcW w:w="1253" w:type="dxa"/>
          </w:tcPr>
          <w:p w:rsidR="00000000" w:rsidRDefault="00000000">
            <w:pPr>
              <w:pStyle w:val="H56"/>
              <w:keepNext w:val="0"/>
              <w:keepLines w:val="0"/>
              <w:suppressAutoHyphens w:val="0"/>
              <w:spacing w:line="380" w:lineRule="exact"/>
              <w:outlineLvl w:val="9"/>
              <w:rPr>
                <w:rFonts w:cs="Akhbar MT"/>
                <w:i/>
                <w:iCs/>
                <w:rtl/>
                <w:lang w:eastAsia="en-US"/>
              </w:rPr>
            </w:pPr>
            <w:r>
              <w:rPr>
                <w:rFonts w:cs="Akhbar MT"/>
                <w:i/>
                <w:iCs/>
                <w:rtl/>
                <w:lang w:eastAsia="en-US"/>
              </w:rPr>
              <w:t xml:space="preserve">% </w:t>
            </w:r>
            <w:r>
              <w:rPr>
                <w:i/>
                <w:iCs/>
                <w:rtl/>
                <w:lang w:eastAsia="en-US"/>
              </w:rPr>
              <w:t>رجال</w:t>
            </w:r>
          </w:p>
        </w:tc>
      </w:tr>
      <w:tr w:rsidR="00000000">
        <w:tblPrEx>
          <w:tblCellMar>
            <w:top w:w="0" w:type="dxa"/>
            <w:bottom w:w="0" w:type="dxa"/>
          </w:tblCellMar>
        </w:tblPrEx>
        <w:tc>
          <w:tcPr>
            <w:tcW w:w="1701" w:type="dxa"/>
          </w:tcPr>
          <w:p w:rsidR="00000000" w:rsidRDefault="00000000">
            <w:pPr>
              <w:spacing w:line="380" w:lineRule="exact"/>
              <w:rPr>
                <w:rtl/>
                <w:lang w:eastAsia="en-US"/>
              </w:rPr>
            </w:pPr>
            <w:r>
              <w:rPr>
                <w:rtl/>
                <w:lang w:eastAsia="en-US"/>
              </w:rPr>
              <w:t>السنة الأولى</w:t>
            </w:r>
          </w:p>
        </w:tc>
        <w:tc>
          <w:tcPr>
            <w:tcW w:w="1134" w:type="dxa"/>
          </w:tcPr>
          <w:p w:rsidR="00000000" w:rsidRDefault="00000000">
            <w:pPr>
              <w:pStyle w:val="H56"/>
              <w:keepNext w:val="0"/>
              <w:keepLines w:val="0"/>
              <w:suppressAutoHyphens w:val="0"/>
              <w:spacing w:line="380" w:lineRule="exact"/>
              <w:outlineLvl w:val="9"/>
              <w:rPr>
                <w:rtl/>
                <w:lang w:eastAsia="en-US"/>
              </w:rPr>
            </w:pPr>
            <w:r>
              <w:rPr>
                <w:rtl/>
                <w:lang w:eastAsia="en-US"/>
              </w:rPr>
              <w:t>66</w:t>
            </w:r>
          </w:p>
        </w:tc>
        <w:tc>
          <w:tcPr>
            <w:tcW w:w="1134" w:type="dxa"/>
          </w:tcPr>
          <w:p w:rsidR="00000000" w:rsidRDefault="00000000">
            <w:pPr>
              <w:spacing w:line="380" w:lineRule="exact"/>
              <w:rPr>
                <w:rtl/>
                <w:lang w:eastAsia="en-US"/>
              </w:rPr>
            </w:pPr>
            <w:r>
              <w:rPr>
                <w:rtl/>
                <w:lang w:eastAsia="en-US"/>
              </w:rPr>
              <w:t>53</w:t>
            </w:r>
          </w:p>
        </w:tc>
        <w:tc>
          <w:tcPr>
            <w:tcW w:w="1039" w:type="dxa"/>
          </w:tcPr>
          <w:p w:rsidR="00000000" w:rsidRDefault="00000000">
            <w:pPr>
              <w:spacing w:line="380" w:lineRule="exact"/>
              <w:rPr>
                <w:rtl/>
                <w:lang w:eastAsia="en-US"/>
              </w:rPr>
            </w:pPr>
            <w:r>
              <w:rPr>
                <w:rtl/>
                <w:lang w:eastAsia="en-US"/>
              </w:rPr>
              <w:t>13</w:t>
            </w:r>
          </w:p>
        </w:tc>
        <w:tc>
          <w:tcPr>
            <w:tcW w:w="1252" w:type="dxa"/>
          </w:tcPr>
          <w:p w:rsidR="00000000" w:rsidRDefault="00000000">
            <w:pPr>
              <w:spacing w:line="380" w:lineRule="exact"/>
              <w:rPr>
                <w:rtl/>
                <w:lang w:eastAsia="en-US"/>
              </w:rPr>
            </w:pPr>
            <w:r>
              <w:rPr>
                <w:rtl/>
                <w:lang w:eastAsia="en-US"/>
              </w:rPr>
              <w:t>19.69</w:t>
            </w:r>
          </w:p>
        </w:tc>
        <w:tc>
          <w:tcPr>
            <w:tcW w:w="1253" w:type="dxa"/>
          </w:tcPr>
          <w:p w:rsidR="00000000" w:rsidRDefault="00000000">
            <w:pPr>
              <w:spacing w:line="380" w:lineRule="exact"/>
              <w:rPr>
                <w:rtl/>
                <w:lang w:eastAsia="en-US"/>
              </w:rPr>
            </w:pPr>
            <w:r>
              <w:rPr>
                <w:rtl/>
                <w:lang w:eastAsia="en-US"/>
              </w:rPr>
              <w:t>80.30</w:t>
            </w:r>
          </w:p>
        </w:tc>
      </w:tr>
      <w:tr w:rsidR="00000000">
        <w:tblPrEx>
          <w:tblCellMar>
            <w:top w:w="0" w:type="dxa"/>
            <w:bottom w:w="0" w:type="dxa"/>
          </w:tblCellMar>
        </w:tblPrEx>
        <w:tc>
          <w:tcPr>
            <w:tcW w:w="1701" w:type="dxa"/>
          </w:tcPr>
          <w:p w:rsidR="00000000" w:rsidRDefault="00000000">
            <w:pPr>
              <w:spacing w:line="380" w:lineRule="exact"/>
              <w:rPr>
                <w:rtl/>
                <w:lang w:eastAsia="en-US"/>
              </w:rPr>
            </w:pPr>
            <w:r>
              <w:rPr>
                <w:rtl/>
                <w:lang w:eastAsia="en-US"/>
              </w:rPr>
              <w:t>السنة الثانية</w:t>
            </w:r>
          </w:p>
        </w:tc>
        <w:tc>
          <w:tcPr>
            <w:tcW w:w="1134" w:type="dxa"/>
          </w:tcPr>
          <w:p w:rsidR="00000000" w:rsidRDefault="00000000">
            <w:pPr>
              <w:spacing w:line="380" w:lineRule="exact"/>
              <w:rPr>
                <w:rtl/>
                <w:lang w:eastAsia="en-US"/>
              </w:rPr>
            </w:pPr>
            <w:r>
              <w:rPr>
                <w:rtl/>
                <w:lang w:eastAsia="en-US"/>
              </w:rPr>
              <w:t>63</w:t>
            </w:r>
          </w:p>
        </w:tc>
        <w:tc>
          <w:tcPr>
            <w:tcW w:w="1134" w:type="dxa"/>
          </w:tcPr>
          <w:p w:rsidR="00000000" w:rsidRDefault="00000000">
            <w:pPr>
              <w:spacing w:line="380" w:lineRule="exact"/>
              <w:rPr>
                <w:rtl/>
                <w:lang w:eastAsia="en-US"/>
              </w:rPr>
            </w:pPr>
            <w:r>
              <w:rPr>
                <w:rtl/>
                <w:lang w:eastAsia="en-US"/>
              </w:rPr>
              <w:t>59</w:t>
            </w:r>
          </w:p>
        </w:tc>
        <w:tc>
          <w:tcPr>
            <w:tcW w:w="1039" w:type="dxa"/>
          </w:tcPr>
          <w:p w:rsidR="00000000" w:rsidRDefault="00000000">
            <w:pPr>
              <w:spacing w:line="380" w:lineRule="exact"/>
              <w:rPr>
                <w:rtl/>
                <w:lang w:eastAsia="en-US"/>
              </w:rPr>
            </w:pPr>
            <w:r>
              <w:rPr>
                <w:rtl/>
                <w:lang w:eastAsia="en-US"/>
              </w:rPr>
              <w:t>4</w:t>
            </w:r>
          </w:p>
        </w:tc>
        <w:tc>
          <w:tcPr>
            <w:tcW w:w="1252" w:type="dxa"/>
          </w:tcPr>
          <w:p w:rsidR="00000000" w:rsidRDefault="00000000">
            <w:pPr>
              <w:spacing w:line="380" w:lineRule="exact"/>
              <w:rPr>
                <w:rtl/>
                <w:lang w:eastAsia="en-US"/>
              </w:rPr>
            </w:pPr>
            <w:r>
              <w:rPr>
                <w:rtl/>
                <w:lang w:eastAsia="en-US"/>
              </w:rPr>
              <w:t>6.34</w:t>
            </w:r>
          </w:p>
        </w:tc>
        <w:tc>
          <w:tcPr>
            <w:tcW w:w="1253" w:type="dxa"/>
          </w:tcPr>
          <w:p w:rsidR="00000000" w:rsidRDefault="00000000">
            <w:pPr>
              <w:spacing w:line="380" w:lineRule="exact"/>
              <w:rPr>
                <w:rtl/>
                <w:lang w:eastAsia="en-US"/>
              </w:rPr>
            </w:pPr>
            <w:r>
              <w:rPr>
                <w:rtl/>
                <w:lang w:eastAsia="en-US"/>
              </w:rPr>
              <w:t>93.65</w:t>
            </w:r>
          </w:p>
        </w:tc>
      </w:tr>
      <w:tr w:rsidR="00000000">
        <w:tblPrEx>
          <w:tblCellMar>
            <w:top w:w="0" w:type="dxa"/>
            <w:bottom w:w="0" w:type="dxa"/>
          </w:tblCellMar>
        </w:tblPrEx>
        <w:tc>
          <w:tcPr>
            <w:tcW w:w="1701" w:type="dxa"/>
          </w:tcPr>
          <w:p w:rsidR="00000000" w:rsidRDefault="00000000">
            <w:pPr>
              <w:spacing w:line="380" w:lineRule="exact"/>
              <w:rPr>
                <w:rtl/>
                <w:lang w:eastAsia="en-US"/>
              </w:rPr>
            </w:pPr>
            <w:r>
              <w:rPr>
                <w:rtl/>
                <w:lang w:eastAsia="en-US"/>
              </w:rPr>
              <w:t>السنة الثالثة</w:t>
            </w:r>
          </w:p>
        </w:tc>
        <w:tc>
          <w:tcPr>
            <w:tcW w:w="1134" w:type="dxa"/>
          </w:tcPr>
          <w:p w:rsidR="00000000" w:rsidRDefault="00000000">
            <w:pPr>
              <w:spacing w:line="380" w:lineRule="exact"/>
              <w:rPr>
                <w:rtl/>
                <w:lang w:eastAsia="en-US"/>
              </w:rPr>
            </w:pPr>
            <w:r>
              <w:rPr>
                <w:rtl/>
                <w:lang w:eastAsia="en-US"/>
              </w:rPr>
              <w:t>54</w:t>
            </w:r>
          </w:p>
        </w:tc>
        <w:tc>
          <w:tcPr>
            <w:tcW w:w="1134" w:type="dxa"/>
          </w:tcPr>
          <w:p w:rsidR="00000000" w:rsidRDefault="00000000">
            <w:pPr>
              <w:spacing w:line="380" w:lineRule="exact"/>
              <w:rPr>
                <w:rtl/>
                <w:lang w:eastAsia="en-US"/>
              </w:rPr>
            </w:pPr>
            <w:r>
              <w:rPr>
                <w:rtl/>
                <w:lang w:eastAsia="en-US"/>
              </w:rPr>
              <w:t>46</w:t>
            </w:r>
          </w:p>
        </w:tc>
        <w:tc>
          <w:tcPr>
            <w:tcW w:w="1039" w:type="dxa"/>
          </w:tcPr>
          <w:p w:rsidR="00000000" w:rsidRDefault="00000000">
            <w:pPr>
              <w:spacing w:line="380" w:lineRule="exact"/>
              <w:rPr>
                <w:rtl/>
                <w:lang w:eastAsia="en-US"/>
              </w:rPr>
            </w:pPr>
            <w:r>
              <w:rPr>
                <w:rtl/>
                <w:lang w:eastAsia="en-US"/>
              </w:rPr>
              <w:t>8</w:t>
            </w:r>
          </w:p>
        </w:tc>
        <w:tc>
          <w:tcPr>
            <w:tcW w:w="1252" w:type="dxa"/>
          </w:tcPr>
          <w:p w:rsidR="00000000" w:rsidRDefault="00000000">
            <w:pPr>
              <w:spacing w:line="380" w:lineRule="exact"/>
              <w:rPr>
                <w:rtl/>
                <w:lang w:eastAsia="en-US"/>
              </w:rPr>
            </w:pPr>
            <w:r>
              <w:rPr>
                <w:rtl/>
                <w:lang w:eastAsia="en-US"/>
              </w:rPr>
              <w:t>14.81</w:t>
            </w:r>
          </w:p>
        </w:tc>
        <w:tc>
          <w:tcPr>
            <w:tcW w:w="1253" w:type="dxa"/>
          </w:tcPr>
          <w:p w:rsidR="00000000" w:rsidRDefault="00000000">
            <w:pPr>
              <w:spacing w:line="380" w:lineRule="exact"/>
              <w:rPr>
                <w:rtl/>
                <w:lang w:eastAsia="en-US"/>
              </w:rPr>
            </w:pPr>
            <w:r>
              <w:rPr>
                <w:rtl/>
                <w:lang w:eastAsia="en-US"/>
              </w:rPr>
              <w:t>85.18</w:t>
            </w:r>
          </w:p>
        </w:tc>
      </w:tr>
      <w:tr w:rsidR="00000000">
        <w:tblPrEx>
          <w:tblCellMar>
            <w:top w:w="0" w:type="dxa"/>
            <w:bottom w:w="0" w:type="dxa"/>
          </w:tblCellMar>
        </w:tblPrEx>
        <w:tc>
          <w:tcPr>
            <w:tcW w:w="1701" w:type="dxa"/>
          </w:tcPr>
          <w:p w:rsidR="00000000" w:rsidRDefault="00000000">
            <w:pPr>
              <w:spacing w:line="380" w:lineRule="exact"/>
              <w:rPr>
                <w:rtl/>
                <w:lang w:eastAsia="en-US"/>
              </w:rPr>
            </w:pPr>
            <w:r>
              <w:rPr>
                <w:rtl/>
                <w:lang w:eastAsia="en-US"/>
              </w:rPr>
              <w:t>السنة الرابعة</w:t>
            </w:r>
          </w:p>
        </w:tc>
        <w:tc>
          <w:tcPr>
            <w:tcW w:w="1134" w:type="dxa"/>
          </w:tcPr>
          <w:p w:rsidR="00000000" w:rsidRDefault="00000000">
            <w:pPr>
              <w:spacing w:line="380" w:lineRule="exact"/>
              <w:rPr>
                <w:rtl/>
                <w:lang w:eastAsia="en-US"/>
              </w:rPr>
            </w:pPr>
            <w:r>
              <w:rPr>
                <w:rtl/>
                <w:lang w:eastAsia="en-US"/>
              </w:rPr>
              <w:t>20</w:t>
            </w:r>
          </w:p>
        </w:tc>
        <w:tc>
          <w:tcPr>
            <w:tcW w:w="1134" w:type="dxa"/>
          </w:tcPr>
          <w:p w:rsidR="00000000" w:rsidRDefault="00000000">
            <w:pPr>
              <w:spacing w:line="380" w:lineRule="exact"/>
              <w:rPr>
                <w:rtl/>
                <w:lang w:eastAsia="en-US"/>
              </w:rPr>
            </w:pPr>
            <w:r>
              <w:rPr>
                <w:rtl/>
                <w:lang w:eastAsia="en-US"/>
              </w:rPr>
              <w:t>14</w:t>
            </w:r>
          </w:p>
        </w:tc>
        <w:tc>
          <w:tcPr>
            <w:tcW w:w="1039" w:type="dxa"/>
          </w:tcPr>
          <w:p w:rsidR="00000000" w:rsidRDefault="00000000">
            <w:pPr>
              <w:spacing w:line="380" w:lineRule="exact"/>
              <w:rPr>
                <w:rtl/>
                <w:lang w:eastAsia="en-US"/>
              </w:rPr>
            </w:pPr>
            <w:r>
              <w:rPr>
                <w:rtl/>
                <w:lang w:eastAsia="en-US"/>
              </w:rPr>
              <w:t>6</w:t>
            </w:r>
          </w:p>
        </w:tc>
        <w:tc>
          <w:tcPr>
            <w:tcW w:w="1252" w:type="dxa"/>
          </w:tcPr>
          <w:p w:rsidR="00000000" w:rsidRDefault="00000000">
            <w:pPr>
              <w:spacing w:line="380" w:lineRule="exact"/>
              <w:rPr>
                <w:rtl/>
                <w:lang w:eastAsia="en-US"/>
              </w:rPr>
            </w:pPr>
            <w:r>
              <w:rPr>
                <w:rtl/>
                <w:lang w:eastAsia="en-US"/>
              </w:rPr>
              <w:t>30</w:t>
            </w:r>
          </w:p>
        </w:tc>
        <w:tc>
          <w:tcPr>
            <w:tcW w:w="1253" w:type="dxa"/>
          </w:tcPr>
          <w:p w:rsidR="00000000" w:rsidRDefault="00000000">
            <w:pPr>
              <w:spacing w:line="380" w:lineRule="exact"/>
              <w:rPr>
                <w:rtl/>
                <w:lang w:eastAsia="en-US"/>
              </w:rPr>
            </w:pPr>
            <w:r>
              <w:rPr>
                <w:rtl/>
                <w:lang w:eastAsia="en-US"/>
              </w:rPr>
              <w:t>70</w:t>
            </w:r>
          </w:p>
        </w:tc>
      </w:tr>
      <w:tr w:rsidR="00000000">
        <w:tblPrEx>
          <w:tblCellMar>
            <w:top w:w="0" w:type="dxa"/>
            <w:bottom w:w="0" w:type="dxa"/>
          </w:tblCellMar>
        </w:tblPrEx>
        <w:tc>
          <w:tcPr>
            <w:tcW w:w="1701" w:type="dxa"/>
          </w:tcPr>
          <w:p w:rsidR="00000000" w:rsidRDefault="00000000">
            <w:pPr>
              <w:spacing w:line="380" w:lineRule="exact"/>
              <w:rPr>
                <w:rtl/>
                <w:lang w:eastAsia="en-US"/>
              </w:rPr>
            </w:pPr>
            <w:r>
              <w:rPr>
                <w:rtl/>
                <w:lang w:eastAsia="en-US"/>
              </w:rPr>
              <w:t>السنة الخامسة</w:t>
            </w:r>
          </w:p>
        </w:tc>
        <w:tc>
          <w:tcPr>
            <w:tcW w:w="1134" w:type="dxa"/>
          </w:tcPr>
          <w:p w:rsidR="00000000" w:rsidRDefault="00000000">
            <w:pPr>
              <w:spacing w:line="380" w:lineRule="exact"/>
              <w:rPr>
                <w:rtl/>
                <w:lang w:eastAsia="en-US"/>
              </w:rPr>
            </w:pPr>
            <w:r>
              <w:rPr>
                <w:rtl/>
                <w:lang w:eastAsia="en-US"/>
              </w:rPr>
              <w:t>27</w:t>
            </w:r>
          </w:p>
        </w:tc>
        <w:tc>
          <w:tcPr>
            <w:tcW w:w="1134" w:type="dxa"/>
          </w:tcPr>
          <w:p w:rsidR="00000000" w:rsidRDefault="00000000">
            <w:pPr>
              <w:spacing w:line="380" w:lineRule="exact"/>
              <w:rPr>
                <w:rtl/>
                <w:lang w:eastAsia="en-US"/>
              </w:rPr>
            </w:pPr>
            <w:r>
              <w:rPr>
                <w:rtl/>
                <w:lang w:eastAsia="en-US"/>
              </w:rPr>
              <w:t>22</w:t>
            </w:r>
          </w:p>
        </w:tc>
        <w:tc>
          <w:tcPr>
            <w:tcW w:w="1039" w:type="dxa"/>
          </w:tcPr>
          <w:p w:rsidR="00000000" w:rsidRDefault="00000000">
            <w:pPr>
              <w:spacing w:line="380" w:lineRule="exact"/>
              <w:rPr>
                <w:rtl/>
                <w:lang w:eastAsia="en-US"/>
              </w:rPr>
            </w:pPr>
            <w:r>
              <w:rPr>
                <w:rtl/>
                <w:lang w:eastAsia="en-US"/>
              </w:rPr>
              <w:t>5</w:t>
            </w:r>
          </w:p>
        </w:tc>
        <w:tc>
          <w:tcPr>
            <w:tcW w:w="1252" w:type="dxa"/>
          </w:tcPr>
          <w:p w:rsidR="00000000" w:rsidRDefault="00000000">
            <w:pPr>
              <w:spacing w:line="380" w:lineRule="exact"/>
              <w:rPr>
                <w:rtl/>
                <w:lang w:eastAsia="en-US"/>
              </w:rPr>
            </w:pPr>
            <w:r>
              <w:rPr>
                <w:rtl/>
                <w:lang w:eastAsia="en-US"/>
              </w:rPr>
              <w:t>18.51</w:t>
            </w:r>
          </w:p>
        </w:tc>
        <w:tc>
          <w:tcPr>
            <w:tcW w:w="1253" w:type="dxa"/>
          </w:tcPr>
          <w:p w:rsidR="00000000" w:rsidRDefault="00000000">
            <w:pPr>
              <w:spacing w:line="380" w:lineRule="exact"/>
              <w:rPr>
                <w:rtl/>
                <w:lang w:eastAsia="en-US"/>
              </w:rPr>
            </w:pPr>
            <w:r>
              <w:rPr>
                <w:rtl/>
                <w:lang w:eastAsia="en-US"/>
              </w:rPr>
              <w:t>81.48</w:t>
            </w:r>
          </w:p>
        </w:tc>
      </w:tr>
      <w:tr w:rsidR="00000000">
        <w:tblPrEx>
          <w:tblCellMar>
            <w:top w:w="0" w:type="dxa"/>
            <w:bottom w:w="0" w:type="dxa"/>
          </w:tblCellMar>
        </w:tblPrEx>
        <w:tc>
          <w:tcPr>
            <w:tcW w:w="1701" w:type="dxa"/>
          </w:tcPr>
          <w:p w:rsidR="00000000" w:rsidRDefault="00000000">
            <w:pPr>
              <w:spacing w:line="380" w:lineRule="exact"/>
              <w:rPr>
                <w:rtl/>
                <w:lang w:eastAsia="en-US"/>
              </w:rPr>
            </w:pPr>
            <w:r>
              <w:rPr>
                <w:rtl/>
                <w:lang w:eastAsia="en-US"/>
              </w:rPr>
              <w:t>السنة السادسة</w:t>
            </w:r>
          </w:p>
        </w:tc>
        <w:tc>
          <w:tcPr>
            <w:tcW w:w="1134" w:type="dxa"/>
          </w:tcPr>
          <w:p w:rsidR="00000000" w:rsidRDefault="00000000">
            <w:pPr>
              <w:spacing w:line="380" w:lineRule="exact"/>
              <w:rPr>
                <w:rtl/>
                <w:lang w:eastAsia="en-US"/>
              </w:rPr>
            </w:pPr>
            <w:r>
              <w:rPr>
                <w:rtl/>
                <w:lang w:eastAsia="en-US"/>
              </w:rPr>
              <w:t>32</w:t>
            </w:r>
          </w:p>
        </w:tc>
        <w:tc>
          <w:tcPr>
            <w:tcW w:w="1134" w:type="dxa"/>
          </w:tcPr>
          <w:p w:rsidR="00000000" w:rsidRDefault="00000000">
            <w:pPr>
              <w:spacing w:line="380" w:lineRule="exact"/>
              <w:rPr>
                <w:rtl/>
                <w:lang w:eastAsia="en-US"/>
              </w:rPr>
            </w:pPr>
            <w:r>
              <w:rPr>
                <w:rtl/>
                <w:lang w:eastAsia="en-US"/>
              </w:rPr>
              <w:t>25</w:t>
            </w:r>
          </w:p>
        </w:tc>
        <w:tc>
          <w:tcPr>
            <w:tcW w:w="1039" w:type="dxa"/>
          </w:tcPr>
          <w:p w:rsidR="00000000" w:rsidRDefault="00000000">
            <w:pPr>
              <w:spacing w:line="380" w:lineRule="exact"/>
              <w:rPr>
                <w:rtl/>
                <w:lang w:eastAsia="en-US"/>
              </w:rPr>
            </w:pPr>
            <w:r>
              <w:rPr>
                <w:rtl/>
                <w:lang w:eastAsia="en-US"/>
              </w:rPr>
              <w:t>7</w:t>
            </w:r>
          </w:p>
        </w:tc>
        <w:tc>
          <w:tcPr>
            <w:tcW w:w="1252" w:type="dxa"/>
          </w:tcPr>
          <w:p w:rsidR="00000000" w:rsidRDefault="00000000">
            <w:pPr>
              <w:spacing w:line="380" w:lineRule="exact"/>
              <w:rPr>
                <w:rtl/>
                <w:lang w:eastAsia="en-US"/>
              </w:rPr>
            </w:pPr>
            <w:r>
              <w:rPr>
                <w:rtl/>
                <w:lang w:eastAsia="en-US"/>
              </w:rPr>
              <w:t>21.87</w:t>
            </w:r>
          </w:p>
        </w:tc>
        <w:tc>
          <w:tcPr>
            <w:tcW w:w="1253" w:type="dxa"/>
          </w:tcPr>
          <w:p w:rsidR="00000000" w:rsidRDefault="00000000">
            <w:pPr>
              <w:spacing w:line="380" w:lineRule="exact"/>
              <w:rPr>
                <w:rtl/>
                <w:lang w:eastAsia="en-US"/>
              </w:rPr>
            </w:pPr>
            <w:r>
              <w:rPr>
                <w:rtl/>
                <w:lang w:eastAsia="en-US"/>
              </w:rPr>
              <w:t>78.12</w:t>
            </w:r>
          </w:p>
        </w:tc>
      </w:tr>
      <w:tr w:rsidR="00000000">
        <w:tblPrEx>
          <w:tblCellMar>
            <w:top w:w="0" w:type="dxa"/>
            <w:bottom w:w="0" w:type="dxa"/>
          </w:tblCellMar>
        </w:tblPrEx>
        <w:tc>
          <w:tcPr>
            <w:tcW w:w="1701" w:type="dxa"/>
          </w:tcPr>
          <w:p w:rsidR="00000000" w:rsidRDefault="00000000">
            <w:pPr>
              <w:spacing w:line="380" w:lineRule="exact"/>
              <w:rPr>
                <w:rtl/>
                <w:lang w:eastAsia="en-US"/>
              </w:rPr>
            </w:pPr>
            <w:r>
              <w:rPr>
                <w:rtl/>
                <w:lang w:eastAsia="en-US"/>
              </w:rPr>
              <w:t>السنة السابعة</w:t>
            </w:r>
          </w:p>
        </w:tc>
        <w:tc>
          <w:tcPr>
            <w:tcW w:w="1134" w:type="dxa"/>
          </w:tcPr>
          <w:p w:rsidR="00000000" w:rsidRDefault="00000000">
            <w:pPr>
              <w:spacing w:line="380" w:lineRule="exact"/>
              <w:rPr>
                <w:rtl/>
                <w:lang w:eastAsia="en-US"/>
              </w:rPr>
            </w:pPr>
            <w:r>
              <w:rPr>
                <w:rtl/>
                <w:lang w:eastAsia="en-US"/>
              </w:rPr>
              <w:t>50</w:t>
            </w:r>
          </w:p>
        </w:tc>
        <w:tc>
          <w:tcPr>
            <w:tcW w:w="1134" w:type="dxa"/>
          </w:tcPr>
          <w:p w:rsidR="00000000" w:rsidRDefault="00000000">
            <w:pPr>
              <w:spacing w:line="380" w:lineRule="exact"/>
              <w:rPr>
                <w:rtl/>
                <w:lang w:eastAsia="en-US"/>
              </w:rPr>
            </w:pPr>
            <w:r>
              <w:rPr>
                <w:rtl/>
                <w:lang w:eastAsia="en-US"/>
              </w:rPr>
              <w:t>41</w:t>
            </w:r>
          </w:p>
        </w:tc>
        <w:tc>
          <w:tcPr>
            <w:tcW w:w="1039" w:type="dxa"/>
          </w:tcPr>
          <w:p w:rsidR="00000000" w:rsidRDefault="00000000">
            <w:pPr>
              <w:spacing w:line="380" w:lineRule="exact"/>
              <w:rPr>
                <w:rtl/>
                <w:lang w:eastAsia="en-US"/>
              </w:rPr>
            </w:pPr>
            <w:r>
              <w:rPr>
                <w:rtl/>
                <w:lang w:eastAsia="en-US"/>
              </w:rPr>
              <w:t>9</w:t>
            </w:r>
          </w:p>
        </w:tc>
        <w:tc>
          <w:tcPr>
            <w:tcW w:w="1252" w:type="dxa"/>
          </w:tcPr>
          <w:p w:rsidR="00000000" w:rsidRDefault="00000000">
            <w:pPr>
              <w:spacing w:line="380" w:lineRule="exact"/>
              <w:rPr>
                <w:rtl/>
                <w:lang w:eastAsia="en-US"/>
              </w:rPr>
            </w:pPr>
            <w:r>
              <w:rPr>
                <w:rtl/>
                <w:lang w:eastAsia="en-US"/>
              </w:rPr>
              <w:t>18</w:t>
            </w:r>
          </w:p>
        </w:tc>
        <w:tc>
          <w:tcPr>
            <w:tcW w:w="1253" w:type="dxa"/>
          </w:tcPr>
          <w:p w:rsidR="00000000" w:rsidRDefault="00000000">
            <w:pPr>
              <w:spacing w:line="380" w:lineRule="exact"/>
              <w:rPr>
                <w:rtl/>
                <w:lang w:eastAsia="en-US"/>
              </w:rPr>
            </w:pPr>
            <w:r>
              <w:rPr>
                <w:rtl/>
                <w:lang w:eastAsia="en-US"/>
              </w:rPr>
              <w:t>82</w:t>
            </w:r>
          </w:p>
        </w:tc>
      </w:tr>
      <w:tr w:rsidR="00000000">
        <w:tblPrEx>
          <w:tblCellMar>
            <w:top w:w="0" w:type="dxa"/>
            <w:bottom w:w="0" w:type="dxa"/>
          </w:tblCellMar>
        </w:tblPrEx>
        <w:tc>
          <w:tcPr>
            <w:tcW w:w="1701" w:type="dxa"/>
          </w:tcPr>
          <w:p w:rsidR="00000000" w:rsidRDefault="00000000">
            <w:pPr>
              <w:spacing w:line="380" w:lineRule="exact"/>
              <w:rPr>
                <w:rtl/>
                <w:lang w:eastAsia="en-US"/>
              </w:rPr>
            </w:pPr>
            <w:r>
              <w:rPr>
                <w:rtl/>
                <w:lang w:eastAsia="en-US"/>
              </w:rPr>
              <w:t>المجموع</w:t>
            </w:r>
          </w:p>
        </w:tc>
        <w:tc>
          <w:tcPr>
            <w:tcW w:w="1134" w:type="dxa"/>
          </w:tcPr>
          <w:p w:rsidR="00000000" w:rsidRDefault="00000000">
            <w:pPr>
              <w:spacing w:line="380" w:lineRule="exact"/>
              <w:rPr>
                <w:rtl/>
                <w:lang w:eastAsia="en-US"/>
              </w:rPr>
            </w:pPr>
            <w:r>
              <w:rPr>
                <w:rtl/>
                <w:lang w:eastAsia="en-US"/>
              </w:rPr>
              <w:t>312</w:t>
            </w:r>
          </w:p>
        </w:tc>
        <w:tc>
          <w:tcPr>
            <w:tcW w:w="1134" w:type="dxa"/>
          </w:tcPr>
          <w:p w:rsidR="00000000" w:rsidRDefault="00000000">
            <w:pPr>
              <w:spacing w:line="380" w:lineRule="exact"/>
              <w:rPr>
                <w:rtl/>
                <w:lang w:eastAsia="en-US"/>
              </w:rPr>
            </w:pPr>
            <w:r>
              <w:rPr>
                <w:rtl/>
                <w:lang w:eastAsia="en-US"/>
              </w:rPr>
              <w:t>260</w:t>
            </w:r>
          </w:p>
        </w:tc>
        <w:tc>
          <w:tcPr>
            <w:tcW w:w="1039" w:type="dxa"/>
          </w:tcPr>
          <w:p w:rsidR="00000000" w:rsidRDefault="00000000">
            <w:pPr>
              <w:spacing w:line="380" w:lineRule="exact"/>
              <w:rPr>
                <w:rtl/>
                <w:lang w:eastAsia="en-US"/>
              </w:rPr>
            </w:pPr>
            <w:r>
              <w:rPr>
                <w:rtl/>
                <w:lang w:eastAsia="en-US"/>
              </w:rPr>
              <w:t>52</w:t>
            </w:r>
          </w:p>
        </w:tc>
        <w:tc>
          <w:tcPr>
            <w:tcW w:w="1252" w:type="dxa"/>
          </w:tcPr>
          <w:p w:rsidR="00000000" w:rsidRDefault="00000000">
            <w:pPr>
              <w:spacing w:line="380" w:lineRule="exact"/>
              <w:rPr>
                <w:rtl/>
                <w:lang w:eastAsia="en-US"/>
              </w:rPr>
            </w:pPr>
            <w:r>
              <w:rPr>
                <w:rtl/>
                <w:lang w:eastAsia="en-US"/>
              </w:rPr>
              <w:t>16.67</w:t>
            </w:r>
          </w:p>
        </w:tc>
        <w:tc>
          <w:tcPr>
            <w:tcW w:w="1253" w:type="dxa"/>
          </w:tcPr>
          <w:p w:rsidR="00000000" w:rsidRDefault="00000000">
            <w:pPr>
              <w:spacing w:line="380" w:lineRule="exact"/>
              <w:rPr>
                <w:rtl/>
                <w:lang w:eastAsia="en-US"/>
              </w:rPr>
            </w:pPr>
            <w:r>
              <w:rPr>
                <w:rtl/>
                <w:lang w:eastAsia="en-US"/>
              </w:rPr>
              <w:t>83.33</w:t>
            </w:r>
          </w:p>
        </w:tc>
      </w:tr>
    </w:tbl>
    <w:p w:rsidR="00000000" w:rsidRDefault="00000000">
      <w:pPr>
        <w:pStyle w:val="SingleTxt"/>
        <w:tabs>
          <w:tab w:val="clear" w:pos="1930"/>
          <w:tab w:val="left" w:pos="1912"/>
        </w:tabs>
        <w:spacing w:after="0" w:line="380" w:lineRule="exact"/>
        <w:ind w:left="1264" w:right="1264"/>
        <w:rPr>
          <w:szCs w:val="26"/>
          <w:rtl/>
          <w:lang w:eastAsia="en-US"/>
        </w:rPr>
      </w:pPr>
      <w:r>
        <w:rPr>
          <w:rtl/>
          <w:lang w:eastAsia="en-US"/>
        </w:rPr>
        <w:tab/>
      </w:r>
      <w:r>
        <w:rPr>
          <w:rtl/>
          <w:lang w:eastAsia="en-US"/>
        </w:rPr>
        <w:tab/>
      </w:r>
      <w:r>
        <w:rPr>
          <w:szCs w:val="26"/>
          <w:rtl/>
          <w:lang w:eastAsia="en-US"/>
        </w:rPr>
        <w:t>المصدر:</w:t>
      </w:r>
      <w:r>
        <w:rPr>
          <w:szCs w:val="26"/>
          <w:rtl/>
          <w:lang w:eastAsia="en-US"/>
        </w:rPr>
        <w:tab/>
        <w:t>دائرة التخطيط الجامعي.</w:t>
      </w:r>
    </w:p>
    <w:p w:rsidR="00000000" w:rsidRDefault="00000000">
      <w:pPr>
        <w:pStyle w:val="SingleTxt"/>
        <w:tabs>
          <w:tab w:val="clear" w:pos="1930"/>
          <w:tab w:val="left" w:pos="1912"/>
        </w:tabs>
        <w:spacing w:after="0"/>
        <w:ind w:left="1264" w:right="1264"/>
        <w:rPr>
          <w:szCs w:val="26"/>
          <w:rtl/>
          <w:lang w:eastAsia="en-US"/>
        </w:rPr>
      </w:pPr>
      <w:r>
        <w:rPr>
          <w:b/>
          <w:bCs/>
          <w:rtl/>
          <w:lang w:eastAsia="en-US"/>
        </w:rPr>
        <w:tab/>
      </w:r>
      <w:r>
        <w:rPr>
          <w:b/>
          <w:bCs/>
          <w:rtl/>
          <w:lang w:eastAsia="en-US"/>
        </w:rPr>
        <w:tab/>
      </w:r>
      <w:r>
        <w:rPr>
          <w:b/>
          <w:bCs/>
          <w:szCs w:val="26"/>
          <w:rtl/>
          <w:lang w:eastAsia="en-US"/>
        </w:rPr>
        <w:t>ملحوظة:</w:t>
      </w:r>
      <w:r>
        <w:rPr>
          <w:szCs w:val="26"/>
          <w:rtl/>
          <w:lang w:eastAsia="en-US"/>
        </w:rPr>
        <w:tab/>
        <w:t>من المعلوم طول فترة الدراسة. وفضلا عن ذلك يقبل الطلبة عقب مسابقة. وهذا يفسر العدد المحدود من الطلاب والطلبة أصحاب منحة منذ السنة الأولى.</w:t>
      </w:r>
    </w:p>
    <w:p w:rsidR="00000000" w:rsidRDefault="00000000">
      <w:pPr>
        <w:pStyle w:val="SingleTxt"/>
        <w:tabs>
          <w:tab w:val="clear" w:pos="1930"/>
          <w:tab w:val="left" w:pos="1912"/>
        </w:tabs>
        <w:rPr>
          <w:rtl/>
          <w:lang w:eastAsia="en-US"/>
        </w:rPr>
      </w:pPr>
      <w:r>
        <w:rPr>
          <w:rtl/>
          <w:lang w:eastAsia="en-US"/>
        </w:rPr>
        <w:tab/>
        <w:t>وقليل ما ينجذب الطلبة إلى المعهد العالي للتربية البدنية والرياضية. ولا يعطي الفرد أهمية كبيرة للتدريب المقدم في هذه المؤسسة. فما هو مستقبل أستاذ في التربية البدنية؟ وما هي المرافق الأساسية في المؤسسات المدرسية؟ والتربية البدنية لا يصلح القيام بها إلا للحصول على بعض النقاط الإضافية في امتحانات الدولة؟</w:t>
      </w:r>
    </w:p>
    <w:p w:rsidR="00000000" w:rsidRDefault="00000000">
      <w:pPr>
        <w:pStyle w:val="SingleTxt"/>
        <w:tabs>
          <w:tab w:val="clear" w:pos="1930"/>
          <w:tab w:val="left" w:pos="1912"/>
        </w:tabs>
        <w:rPr>
          <w:rtl/>
          <w:lang w:eastAsia="en-US"/>
        </w:rPr>
      </w:pPr>
    </w:p>
    <w:p w:rsidR="00000000" w:rsidRDefault="00000000">
      <w:pPr>
        <w:pStyle w:val="SingleTxt"/>
        <w:tabs>
          <w:tab w:val="clear" w:pos="1930"/>
          <w:tab w:val="left" w:pos="1912"/>
        </w:tabs>
        <w:rPr>
          <w:rtl/>
          <w:lang w:eastAsia="en-US"/>
        </w:rPr>
      </w:pPr>
      <w:r>
        <w:rPr>
          <w:b/>
          <w:bCs/>
          <w:rtl/>
          <w:lang w:eastAsia="en-US"/>
        </w:rPr>
        <w:t xml:space="preserve">الجدول رقم 52 </w:t>
      </w:r>
      <w:r>
        <w:rPr>
          <w:b/>
          <w:bCs/>
          <w:lang w:eastAsia="en-US"/>
        </w:rPr>
        <w:t>–</w:t>
      </w:r>
      <w:r>
        <w:rPr>
          <w:b/>
          <w:bCs/>
          <w:rtl/>
          <w:lang w:eastAsia="en-US"/>
        </w:rPr>
        <w:t xml:space="preserve"> تمثيل الفتاة في المعهد العالي للتربية البدنية والرياضية</w:t>
      </w:r>
    </w:p>
    <w:tbl>
      <w:tblPr>
        <w:bidiVisual/>
        <w:tblW w:w="0" w:type="auto"/>
        <w:tblInd w:w="12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5"/>
        <w:gridCol w:w="1276"/>
        <w:gridCol w:w="1276"/>
        <w:gridCol w:w="1275"/>
        <w:gridCol w:w="1276"/>
        <w:gridCol w:w="1276"/>
      </w:tblGrid>
      <w:tr w:rsidR="00000000">
        <w:tblPrEx>
          <w:tblCellMar>
            <w:top w:w="0" w:type="dxa"/>
            <w:bottom w:w="0" w:type="dxa"/>
          </w:tblCellMar>
        </w:tblPrEx>
        <w:tc>
          <w:tcPr>
            <w:tcW w:w="1275" w:type="dxa"/>
          </w:tcPr>
          <w:p w:rsidR="00000000" w:rsidRDefault="00000000">
            <w:pPr>
              <w:spacing w:line="380" w:lineRule="exact"/>
              <w:rPr>
                <w:i/>
                <w:iCs/>
                <w:rtl/>
                <w:lang w:eastAsia="en-US"/>
              </w:rPr>
            </w:pPr>
            <w:r>
              <w:rPr>
                <w:i/>
                <w:iCs/>
                <w:rtl/>
                <w:lang w:eastAsia="en-US"/>
              </w:rPr>
              <w:t>السنة</w:t>
            </w:r>
          </w:p>
        </w:tc>
        <w:tc>
          <w:tcPr>
            <w:tcW w:w="1276" w:type="dxa"/>
          </w:tcPr>
          <w:p w:rsidR="00000000" w:rsidRDefault="00000000">
            <w:pPr>
              <w:spacing w:line="380" w:lineRule="exact"/>
              <w:rPr>
                <w:i/>
                <w:iCs/>
                <w:rtl/>
                <w:lang w:eastAsia="en-US"/>
              </w:rPr>
            </w:pPr>
            <w:r>
              <w:rPr>
                <w:i/>
                <w:iCs/>
                <w:rtl/>
                <w:lang w:eastAsia="en-US"/>
              </w:rPr>
              <w:t>المجموع</w:t>
            </w:r>
          </w:p>
        </w:tc>
        <w:tc>
          <w:tcPr>
            <w:tcW w:w="1276" w:type="dxa"/>
          </w:tcPr>
          <w:p w:rsidR="00000000" w:rsidRDefault="00000000">
            <w:pPr>
              <w:spacing w:line="380" w:lineRule="exact"/>
              <w:rPr>
                <w:i/>
                <w:iCs/>
                <w:rtl/>
                <w:lang w:eastAsia="en-US"/>
              </w:rPr>
            </w:pPr>
            <w:r>
              <w:rPr>
                <w:i/>
                <w:iCs/>
                <w:rtl/>
                <w:lang w:eastAsia="en-US"/>
              </w:rPr>
              <w:t>رجال</w:t>
            </w:r>
          </w:p>
        </w:tc>
        <w:tc>
          <w:tcPr>
            <w:tcW w:w="1275" w:type="dxa"/>
          </w:tcPr>
          <w:p w:rsidR="00000000" w:rsidRDefault="00000000">
            <w:pPr>
              <w:spacing w:line="380" w:lineRule="exact"/>
              <w:rPr>
                <w:i/>
                <w:iCs/>
                <w:rtl/>
                <w:lang w:eastAsia="en-US"/>
              </w:rPr>
            </w:pPr>
            <w:r>
              <w:rPr>
                <w:i/>
                <w:iCs/>
                <w:rtl/>
                <w:lang w:eastAsia="en-US"/>
              </w:rPr>
              <w:t>نساء</w:t>
            </w:r>
          </w:p>
        </w:tc>
        <w:tc>
          <w:tcPr>
            <w:tcW w:w="1276" w:type="dxa"/>
          </w:tcPr>
          <w:p w:rsidR="00000000" w:rsidRDefault="00000000">
            <w:pPr>
              <w:spacing w:line="380" w:lineRule="exact"/>
              <w:rPr>
                <w:i/>
                <w:iCs/>
                <w:rtl/>
                <w:lang w:eastAsia="en-US"/>
              </w:rPr>
            </w:pPr>
            <w:r>
              <w:rPr>
                <w:rFonts w:cs="Akhbar MT"/>
                <w:i/>
                <w:iCs/>
                <w:rtl/>
                <w:lang w:eastAsia="en-US"/>
              </w:rPr>
              <w:t xml:space="preserve">% </w:t>
            </w:r>
            <w:r>
              <w:rPr>
                <w:i/>
                <w:iCs/>
                <w:rtl/>
                <w:lang w:eastAsia="en-US"/>
              </w:rPr>
              <w:t>نساء</w:t>
            </w:r>
          </w:p>
        </w:tc>
        <w:tc>
          <w:tcPr>
            <w:tcW w:w="1276" w:type="dxa"/>
          </w:tcPr>
          <w:p w:rsidR="00000000" w:rsidRDefault="00000000">
            <w:pPr>
              <w:pStyle w:val="H56"/>
              <w:keepNext w:val="0"/>
              <w:keepLines w:val="0"/>
              <w:suppressAutoHyphens w:val="0"/>
              <w:spacing w:line="380" w:lineRule="exact"/>
              <w:outlineLvl w:val="9"/>
              <w:rPr>
                <w:rFonts w:cs="Akhbar MT"/>
                <w:i/>
                <w:iCs/>
                <w:rtl/>
                <w:lang w:eastAsia="en-US"/>
              </w:rPr>
            </w:pPr>
            <w:r>
              <w:rPr>
                <w:rFonts w:cs="Akhbar MT"/>
                <w:i/>
                <w:iCs/>
                <w:rtl/>
                <w:lang w:eastAsia="en-US"/>
              </w:rPr>
              <w:t xml:space="preserve">% </w:t>
            </w:r>
            <w:r>
              <w:rPr>
                <w:i/>
                <w:iCs/>
                <w:rtl/>
                <w:lang w:eastAsia="en-US"/>
              </w:rPr>
              <w:t>رجال</w:t>
            </w:r>
          </w:p>
        </w:tc>
      </w:tr>
      <w:tr w:rsidR="00000000">
        <w:tblPrEx>
          <w:tblCellMar>
            <w:top w:w="0" w:type="dxa"/>
            <w:bottom w:w="0" w:type="dxa"/>
          </w:tblCellMar>
        </w:tblPrEx>
        <w:tc>
          <w:tcPr>
            <w:tcW w:w="1275" w:type="dxa"/>
          </w:tcPr>
          <w:p w:rsidR="00000000" w:rsidRDefault="00000000">
            <w:pPr>
              <w:spacing w:line="380" w:lineRule="exact"/>
              <w:rPr>
                <w:rtl/>
                <w:lang w:eastAsia="en-US"/>
              </w:rPr>
            </w:pPr>
            <w:r>
              <w:rPr>
                <w:rtl/>
                <w:lang w:eastAsia="en-US"/>
              </w:rPr>
              <w:t>السنة الأولى</w:t>
            </w:r>
          </w:p>
        </w:tc>
        <w:tc>
          <w:tcPr>
            <w:tcW w:w="1276" w:type="dxa"/>
          </w:tcPr>
          <w:p w:rsidR="00000000" w:rsidRDefault="00000000">
            <w:pPr>
              <w:pStyle w:val="H56"/>
              <w:keepNext w:val="0"/>
              <w:keepLines w:val="0"/>
              <w:suppressAutoHyphens w:val="0"/>
              <w:spacing w:line="380" w:lineRule="exact"/>
              <w:outlineLvl w:val="9"/>
              <w:rPr>
                <w:rtl/>
                <w:lang w:eastAsia="en-US"/>
              </w:rPr>
            </w:pPr>
            <w:r>
              <w:rPr>
                <w:rtl/>
                <w:lang w:eastAsia="en-US"/>
              </w:rPr>
              <w:t>70</w:t>
            </w:r>
          </w:p>
        </w:tc>
        <w:tc>
          <w:tcPr>
            <w:tcW w:w="1276" w:type="dxa"/>
          </w:tcPr>
          <w:p w:rsidR="00000000" w:rsidRDefault="00000000">
            <w:pPr>
              <w:spacing w:line="380" w:lineRule="exact"/>
              <w:rPr>
                <w:rtl/>
                <w:lang w:eastAsia="en-US"/>
              </w:rPr>
            </w:pPr>
            <w:r>
              <w:rPr>
                <w:rtl/>
                <w:lang w:eastAsia="en-US"/>
              </w:rPr>
              <w:t>62</w:t>
            </w:r>
          </w:p>
        </w:tc>
        <w:tc>
          <w:tcPr>
            <w:tcW w:w="1275" w:type="dxa"/>
          </w:tcPr>
          <w:p w:rsidR="00000000" w:rsidRDefault="00000000">
            <w:pPr>
              <w:spacing w:line="380" w:lineRule="exact"/>
              <w:rPr>
                <w:rtl/>
                <w:lang w:eastAsia="en-US"/>
              </w:rPr>
            </w:pPr>
            <w:r>
              <w:rPr>
                <w:rtl/>
                <w:lang w:eastAsia="en-US"/>
              </w:rPr>
              <w:t>8</w:t>
            </w:r>
          </w:p>
        </w:tc>
        <w:tc>
          <w:tcPr>
            <w:tcW w:w="1276" w:type="dxa"/>
          </w:tcPr>
          <w:p w:rsidR="00000000" w:rsidRDefault="00000000">
            <w:pPr>
              <w:spacing w:line="380" w:lineRule="exact"/>
              <w:rPr>
                <w:rtl/>
                <w:lang w:eastAsia="en-US"/>
              </w:rPr>
            </w:pPr>
            <w:r>
              <w:rPr>
                <w:rtl/>
                <w:lang w:eastAsia="en-US"/>
              </w:rPr>
              <w:t>11.42</w:t>
            </w:r>
          </w:p>
        </w:tc>
        <w:tc>
          <w:tcPr>
            <w:tcW w:w="1276" w:type="dxa"/>
          </w:tcPr>
          <w:p w:rsidR="00000000" w:rsidRDefault="00000000">
            <w:pPr>
              <w:spacing w:line="380" w:lineRule="exact"/>
              <w:rPr>
                <w:rtl/>
                <w:lang w:eastAsia="en-US"/>
              </w:rPr>
            </w:pPr>
            <w:r>
              <w:rPr>
                <w:rtl/>
                <w:lang w:eastAsia="en-US"/>
              </w:rPr>
              <w:t>88.57</w:t>
            </w:r>
          </w:p>
        </w:tc>
      </w:tr>
      <w:tr w:rsidR="00000000">
        <w:tblPrEx>
          <w:tblCellMar>
            <w:top w:w="0" w:type="dxa"/>
            <w:bottom w:w="0" w:type="dxa"/>
          </w:tblCellMar>
        </w:tblPrEx>
        <w:tc>
          <w:tcPr>
            <w:tcW w:w="1275" w:type="dxa"/>
          </w:tcPr>
          <w:p w:rsidR="00000000" w:rsidRDefault="00000000">
            <w:pPr>
              <w:spacing w:line="380" w:lineRule="exact"/>
              <w:rPr>
                <w:rtl/>
                <w:lang w:eastAsia="en-US"/>
              </w:rPr>
            </w:pPr>
            <w:r>
              <w:rPr>
                <w:rtl/>
                <w:lang w:eastAsia="en-US"/>
              </w:rPr>
              <w:t>السنة الثانية</w:t>
            </w:r>
          </w:p>
        </w:tc>
        <w:tc>
          <w:tcPr>
            <w:tcW w:w="1276" w:type="dxa"/>
          </w:tcPr>
          <w:p w:rsidR="00000000" w:rsidRDefault="00000000">
            <w:pPr>
              <w:spacing w:line="380" w:lineRule="exact"/>
              <w:rPr>
                <w:rtl/>
                <w:lang w:eastAsia="en-US"/>
              </w:rPr>
            </w:pPr>
            <w:r>
              <w:rPr>
                <w:rtl/>
                <w:lang w:eastAsia="en-US"/>
              </w:rPr>
              <w:t>87</w:t>
            </w:r>
          </w:p>
        </w:tc>
        <w:tc>
          <w:tcPr>
            <w:tcW w:w="1276" w:type="dxa"/>
          </w:tcPr>
          <w:p w:rsidR="00000000" w:rsidRDefault="00000000">
            <w:pPr>
              <w:spacing w:line="380" w:lineRule="exact"/>
              <w:rPr>
                <w:rtl/>
                <w:lang w:eastAsia="en-US"/>
              </w:rPr>
            </w:pPr>
            <w:r>
              <w:rPr>
                <w:rtl/>
                <w:lang w:eastAsia="en-US"/>
              </w:rPr>
              <w:t>73</w:t>
            </w:r>
          </w:p>
        </w:tc>
        <w:tc>
          <w:tcPr>
            <w:tcW w:w="1275" w:type="dxa"/>
          </w:tcPr>
          <w:p w:rsidR="00000000" w:rsidRDefault="00000000">
            <w:pPr>
              <w:spacing w:line="380" w:lineRule="exact"/>
              <w:rPr>
                <w:rtl/>
                <w:lang w:eastAsia="en-US"/>
              </w:rPr>
            </w:pPr>
            <w:r>
              <w:rPr>
                <w:rtl/>
                <w:lang w:eastAsia="en-US"/>
              </w:rPr>
              <w:t>62</w:t>
            </w:r>
          </w:p>
        </w:tc>
        <w:tc>
          <w:tcPr>
            <w:tcW w:w="1276" w:type="dxa"/>
          </w:tcPr>
          <w:p w:rsidR="00000000" w:rsidRDefault="00000000">
            <w:pPr>
              <w:spacing w:line="380" w:lineRule="exact"/>
              <w:rPr>
                <w:rtl/>
                <w:lang w:eastAsia="en-US"/>
              </w:rPr>
            </w:pPr>
            <w:r>
              <w:rPr>
                <w:rtl/>
                <w:lang w:eastAsia="en-US"/>
              </w:rPr>
              <w:t>16.09</w:t>
            </w:r>
          </w:p>
        </w:tc>
        <w:tc>
          <w:tcPr>
            <w:tcW w:w="1276" w:type="dxa"/>
          </w:tcPr>
          <w:p w:rsidR="00000000" w:rsidRDefault="00000000">
            <w:pPr>
              <w:spacing w:line="380" w:lineRule="exact"/>
              <w:rPr>
                <w:rtl/>
                <w:lang w:eastAsia="en-US"/>
              </w:rPr>
            </w:pPr>
            <w:r>
              <w:rPr>
                <w:rtl/>
                <w:lang w:eastAsia="en-US"/>
              </w:rPr>
              <w:t>83.90</w:t>
            </w:r>
          </w:p>
        </w:tc>
      </w:tr>
      <w:tr w:rsidR="00000000">
        <w:tblPrEx>
          <w:tblCellMar>
            <w:top w:w="0" w:type="dxa"/>
            <w:bottom w:w="0" w:type="dxa"/>
          </w:tblCellMar>
        </w:tblPrEx>
        <w:tc>
          <w:tcPr>
            <w:tcW w:w="1275" w:type="dxa"/>
          </w:tcPr>
          <w:p w:rsidR="00000000" w:rsidRDefault="00000000">
            <w:pPr>
              <w:spacing w:line="380" w:lineRule="exact"/>
              <w:rPr>
                <w:rtl/>
                <w:lang w:eastAsia="en-US"/>
              </w:rPr>
            </w:pPr>
            <w:r>
              <w:rPr>
                <w:rtl/>
                <w:lang w:eastAsia="en-US"/>
              </w:rPr>
              <w:t>السنة الثالثة</w:t>
            </w:r>
          </w:p>
        </w:tc>
        <w:tc>
          <w:tcPr>
            <w:tcW w:w="1276" w:type="dxa"/>
          </w:tcPr>
          <w:p w:rsidR="00000000" w:rsidRDefault="00000000">
            <w:pPr>
              <w:spacing w:line="380" w:lineRule="exact"/>
              <w:rPr>
                <w:rtl/>
                <w:lang w:eastAsia="en-US"/>
              </w:rPr>
            </w:pPr>
            <w:r>
              <w:rPr>
                <w:rtl/>
                <w:lang w:eastAsia="en-US"/>
              </w:rPr>
              <w:t>43</w:t>
            </w:r>
          </w:p>
        </w:tc>
        <w:tc>
          <w:tcPr>
            <w:tcW w:w="1276" w:type="dxa"/>
          </w:tcPr>
          <w:p w:rsidR="00000000" w:rsidRDefault="00000000">
            <w:pPr>
              <w:spacing w:line="380" w:lineRule="exact"/>
              <w:rPr>
                <w:rtl/>
                <w:lang w:eastAsia="en-US"/>
              </w:rPr>
            </w:pPr>
            <w:r>
              <w:rPr>
                <w:rtl/>
                <w:lang w:eastAsia="en-US"/>
              </w:rPr>
              <w:t>37</w:t>
            </w:r>
          </w:p>
        </w:tc>
        <w:tc>
          <w:tcPr>
            <w:tcW w:w="1275" w:type="dxa"/>
          </w:tcPr>
          <w:p w:rsidR="00000000" w:rsidRDefault="00000000">
            <w:pPr>
              <w:spacing w:line="380" w:lineRule="exact"/>
              <w:rPr>
                <w:rtl/>
                <w:lang w:eastAsia="en-US"/>
              </w:rPr>
            </w:pPr>
            <w:r>
              <w:rPr>
                <w:rtl/>
                <w:lang w:eastAsia="en-US"/>
              </w:rPr>
              <w:t>73</w:t>
            </w:r>
          </w:p>
        </w:tc>
        <w:tc>
          <w:tcPr>
            <w:tcW w:w="1276" w:type="dxa"/>
          </w:tcPr>
          <w:p w:rsidR="00000000" w:rsidRDefault="00000000">
            <w:pPr>
              <w:spacing w:line="380" w:lineRule="exact"/>
              <w:rPr>
                <w:rtl/>
                <w:lang w:eastAsia="en-US"/>
              </w:rPr>
            </w:pPr>
            <w:r>
              <w:rPr>
                <w:rtl/>
                <w:lang w:eastAsia="en-US"/>
              </w:rPr>
              <w:t>13.95</w:t>
            </w:r>
          </w:p>
        </w:tc>
        <w:tc>
          <w:tcPr>
            <w:tcW w:w="1276" w:type="dxa"/>
          </w:tcPr>
          <w:p w:rsidR="00000000" w:rsidRDefault="00000000">
            <w:pPr>
              <w:spacing w:line="380" w:lineRule="exact"/>
              <w:rPr>
                <w:rtl/>
                <w:lang w:eastAsia="en-US"/>
              </w:rPr>
            </w:pPr>
            <w:r>
              <w:rPr>
                <w:rtl/>
                <w:lang w:eastAsia="en-US"/>
              </w:rPr>
              <w:t>86.04</w:t>
            </w:r>
          </w:p>
        </w:tc>
      </w:tr>
      <w:tr w:rsidR="00000000">
        <w:tblPrEx>
          <w:tblCellMar>
            <w:top w:w="0" w:type="dxa"/>
            <w:bottom w:w="0" w:type="dxa"/>
          </w:tblCellMar>
        </w:tblPrEx>
        <w:tc>
          <w:tcPr>
            <w:tcW w:w="1275" w:type="dxa"/>
          </w:tcPr>
          <w:p w:rsidR="00000000" w:rsidRDefault="00000000">
            <w:pPr>
              <w:spacing w:line="380" w:lineRule="exact"/>
              <w:rPr>
                <w:rtl/>
                <w:lang w:eastAsia="en-US"/>
              </w:rPr>
            </w:pPr>
            <w:r>
              <w:rPr>
                <w:rtl/>
                <w:lang w:eastAsia="en-US"/>
              </w:rPr>
              <w:t>السنة الرابعة</w:t>
            </w:r>
          </w:p>
        </w:tc>
        <w:tc>
          <w:tcPr>
            <w:tcW w:w="1276" w:type="dxa"/>
          </w:tcPr>
          <w:p w:rsidR="00000000" w:rsidRDefault="00000000">
            <w:pPr>
              <w:spacing w:line="380" w:lineRule="exact"/>
              <w:rPr>
                <w:rtl/>
                <w:lang w:eastAsia="en-US"/>
              </w:rPr>
            </w:pPr>
            <w:r>
              <w:rPr>
                <w:rtl/>
                <w:lang w:eastAsia="en-US"/>
              </w:rPr>
              <w:t>33</w:t>
            </w:r>
          </w:p>
        </w:tc>
        <w:tc>
          <w:tcPr>
            <w:tcW w:w="1276" w:type="dxa"/>
          </w:tcPr>
          <w:p w:rsidR="00000000" w:rsidRDefault="00000000">
            <w:pPr>
              <w:spacing w:line="380" w:lineRule="exact"/>
              <w:rPr>
                <w:rtl/>
                <w:lang w:eastAsia="en-US"/>
              </w:rPr>
            </w:pPr>
            <w:r>
              <w:rPr>
                <w:rtl/>
                <w:lang w:eastAsia="en-US"/>
              </w:rPr>
              <w:t>32</w:t>
            </w:r>
          </w:p>
        </w:tc>
        <w:tc>
          <w:tcPr>
            <w:tcW w:w="1275" w:type="dxa"/>
          </w:tcPr>
          <w:p w:rsidR="00000000" w:rsidRDefault="00000000">
            <w:pPr>
              <w:spacing w:line="380" w:lineRule="exact"/>
              <w:rPr>
                <w:rtl/>
                <w:lang w:eastAsia="en-US"/>
              </w:rPr>
            </w:pPr>
            <w:r>
              <w:rPr>
                <w:rtl/>
                <w:lang w:eastAsia="en-US"/>
              </w:rPr>
              <w:t>32</w:t>
            </w:r>
          </w:p>
        </w:tc>
        <w:tc>
          <w:tcPr>
            <w:tcW w:w="1276" w:type="dxa"/>
          </w:tcPr>
          <w:p w:rsidR="00000000" w:rsidRDefault="00000000">
            <w:pPr>
              <w:spacing w:line="380" w:lineRule="exact"/>
              <w:rPr>
                <w:rtl/>
                <w:lang w:eastAsia="en-US"/>
              </w:rPr>
            </w:pPr>
            <w:r>
              <w:rPr>
                <w:rtl/>
                <w:lang w:eastAsia="en-US"/>
              </w:rPr>
              <w:t>3.03</w:t>
            </w:r>
          </w:p>
        </w:tc>
        <w:tc>
          <w:tcPr>
            <w:tcW w:w="1276" w:type="dxa"/>
          </w:tcPr>
          <w:p w:rsidR="00000000" w:rsidRDefault="00000000">
            <w:pPr>
              <w:spacing w:line="380" w:lineRule="exact"/>
              <w:rPr>
                <w:rtl/>
                <w:lang w:eastAsia="en-US"/>
              </w:rPr>
            </w:pPr>
            <w:r>
              <w:rPr>
                <w:rtl/>
                <w:lang w:eastAsia="en-US"/>
              </w:rPr>
              <w:t>96,96</w:t>
            </w:r>
          </w:p>
        </w:tc>
      </w:tr>
      <w:tr w:rsidR="00000000">
        <w:tblPrEx>
          <w:tblCellMar>
            <w:top w:w="0" w:type="dxa"/>
            <w:bottom w:w="0" w:type="dxa"/>
          </w:tblCellMar>
        </w:tblPrEx>
        <w:tc>
          <w:tcPr>
            <w:tcW w:w="1275" w:type="dxa"/>
          </w:tcPr>
          <w:p w:rsidR="00000000" w:rsidRDefault="00000000">
            <w:pPr>
              <w:spacing w:line="380" w:lineRule="exact"/>
              <w:rPr>
                <w:rtl/>
                <w:lang w:eastAsia="en-US"/>
              </w:rPr>
            </w:pPr>
            <w:r>
              <w:rPr>
                <w:rtl/>
                <w:lang w:eastAsia="en-US"/>
              </w:rPr>
              <w:t>المجموع</w:t>
            </w:r>
          </w:p>
        </w:tc>
        <w:tc>
          <w:tcPr>
            <w:tcW w:w="1276" w:type="dxa"/>
          </w:tcPr>
          <w:p w:rsidR="00000000" w:rsidRDefault="00000000">
            <w:pPr>
              <w:spacing w:line="380" w:lineRule="exact"/>
              <w:rPr>
                <w:rtl/>
                <w:lang w:eastAsia="en-US"/>
              </w:rPr>
            </w:pPr>
            <w:r>
              <w:rPr>
                <w:rtl/>
                <w:lang w:eastAsia="en-US"/>
              </w:rPr>
              <w:t>233</w:t>
            </w:r>
          </w:p>
        </w:tc>
        <w:tc>
          <w:tcPr>
            <w:tcW w:w="1276" w:type="dxa"/>
          </w:tcPr>
          <w:p w:rsidR="00000000" w:rsidRDefault="00000000">
            <w:pPr>
              <w:spacing w:line="380" w:lineRule="exact"/>
              <w:rPr>
                <w:rtl/>
                <w:lang w:eastAsia="en-US"/>
              </w:rPr>
            </w:pPr>
            <w:r>
              <w:rPr>
                <w:rtl/>
                <w:lang w:eastAsia="en-US"/>
              </w:rPr>
              <w:t>204</w:t>
            </w:r>
          </w:p>
        </w:tc>
        <w:tc>
          <w:tcPr>
            <w:tcW w:w="1275" w:type="dxa"/>
          </w:tcPr>
          <w:p w:rsidR="00000000" w:rsidRDefault="00000000">
            <w:pPr>
              <w:spacing w:line="380" w:lineRule="exact"/>
              <w:rPr>
                <w:rtl/>
                <w:lang w:eastAsia="en-US"/>
              </w:rPr>
            </w:pPr>
            <w:r>
              <w:rPr>
                <w:rtl/>
                <w:lang w:eastAsia="en-US"/>
              </w:rPr>
              <w:t>175</w:t>
            </w:r>
          </w:p>
        </w:tc>
        <w:tc>
          <w:tcPr>
            <w:tcW w:w="1276" w:type="dxa"/>
          </w:tcPr>
          <w:p w:rsidR="00000000" w:rsidRDefault="00000000">
            <w:pPr>
              <w:spacing w:line="380" w:lineRule="exact"/>
              <w:rPr>
                <w:rtl/>
                <w:lang w:eastAsia="en-US"/>
              </w:rPr>
            </w:pPr>
            <w:r>
              <w:rPr>
                <w:rtl/>
                <w:lang w:eastAsia="en-US"/>
              </w:rPr>
              <w:t>12.44</w:t>
            </w:r>
          </w:p>
        </w:tc>
        <w:tc>
          <w:tcPr>
            <w:tcW w:w="1276" w:type="dxa"/>
          </w:tcPr>
          <w:p w:rsidR="00000000" w:rsidRDefault="00000000">
            <w:pPr>
              <w:spacing w:line="380" w:lineRule="exact"/>
              <w:rPr>
                <w:rtl/>
                <w:lang w:eastAsia="en-US"/>
              </w:rPr>
            </w:pPr>
            <w:r>
              <w:rPr>
                <w:rtl/>
                <w:lang w:eastAsia="en-US"/>
              </w:rPr>
              <w:t>87.56</w:t>
            </w:r>
          </w:p>
        </w:tc>
      </w:tr>
    </w:tbl>
    <w:p w:rsidR="00000000" w:rsidRDefault="00000000">
      <w:pPr>
        <w:pStyle w:val="SingleTxt"/>
        <w:tabs>
          <w:tab w:val="clear" w:pos="1930"/>
          <w:tab w:val="left" w:pos="1912"/>
        </w:tabs>
        <w:rPr>
          <w:szCs w:val="26"/>
          <w:rtl/>
          <w:lang w:eastAsia="en-US"/>
        </w:rPr>
      </w:pPr>
      <w:r>
        <w:rPr>
          <w:rtl/>
          <w:lang w:eastAsia="en-US"/>
        </w:rPr>
        <w:tab/>
      </w:r>
      <w:r>
        <w:rPr>
          <w:szCs w:val="26"/>
          <w:rtl/>
          <w:lang w:eastAsia="en-US"/>
        </w:rPr>
        <w:t>المصدر:</w:t>
      </w:r>
      <w:r>
        <w:rPr>
          <w:szCs w:val="26"/>
          <w:rtl/>
          <w:lang w:eastAsia="en-US"/>
        </w:rPr>
        <w:tab/>
        <w:t>دائرة التخطيط الجامعي</w:t>
      </w:r>
    </w:p>
    <w:p w:rsidR="00000000" w:rsidRDefault="00000000">
      <w:pPr>
        <w:pStyle w:val="SingleTxt"/>
        <w:tabs>
          <w:tab w:val="clear" w:pos="1930"/>
          <w:tab w:val="left" w:pos="1912"/>
        </w:tabs>
        <w:rPr>
          <w:b/>
          <w:bCs/>
          <w:rtl/>
          <w:lang w:eastAsia="en-US"/>
        </w:rPr>
      </w:pPr>
    </w:p>
    <w:p w:rsidR="00000000" w:rsidRDefault="00000000">
      <w:pPr>
        <w:pStyle w:val="SingleTxt"/>
        <w:tabs>
          <w:tab w:val="clear" w:pos="1930"/>
          <w:tab w:val="left" w:pos="1912"/>
        </w:tabs>
        <w:spacing w:line="360" w:lineRule="exact"/>
        <w:rPr>
          <w:rtl/>
          <w:lang w:eastAsia="en-US"/>
        </w:rPr>
      </w:pPr>
      <w:r>
        <w:rPr>
          <w:b/>
          <w:bCs/>
          <w:rtl/>
          <w:lang w:eastAsia="en-US"/>
        </w:rPr>
        <w:t>باء -</w:t>
      </w:r>
      <w:r>
        <w:rPr>
          <w:b/>
          <w:bCs/>
          <w:rtl/>
          <w:lang w:eastAsia="en-US"/>
        </w:rPr>
        <w:tab/>
        <w:t>تمثيل المرأة في هيئة التدريس</w:t>
      </w:r>
    </w:p>
    <w:p w:rsidR="00000000" w:rsidRDefault="00000000">
      <w:pPr>
        <w:pStyle w:val="SingleTxt"/>
        <w:tabs>
          <w:tab w:val="clear" w:pos="1930"/>
          <w:tab w:val="left" w:pos="1912"/>
        </w:tabs>
        <w:spacing w:line="360" w:lineRule="exact"/>
        <w:rPr>
          <w:rtl/>
          <w:lang w:eastAsia="en-US"/>
        </w:rPr>
      </w:pPr>
      <w:r>
        <w:rPr>
          <w:rtl/>
          <w:lang w:eastAsia="en-US"/>
        </w:rPr>
        <w:tab/>
        <w:t>على المستوى الجامعي، لا تضع هيئة التدريس قاعدة المساواة بين جنس الذكورة وجنس الأنوثة. وهنا أيضا يوجد عدد من المعلمين ي المواد الأدبية أكبر منه في المواد العلمية أو المهنية. والشاهد في مؤسسات التعليم العالي بشأن الطلاب له رد فعل على مستوى المعلمين.</w:t>
      </w:r>
    </w:p>
    <w:p w:rsidR="00000000" w:rsidRDefault="00000000">
      <w:pPr>
        <w:pStyle w:val="SingleTxt"/>
        <w:tabs>
          <w:tab w:val="clear" w:pos="1930"/>
          <w:tab w:val="left" w:pos="1912"/>
        </w:tabs>
        <w:spacing w:line="360" w:lineRule="exact"/>
        <w:rPr>
          <w:rtl/>
          <w:lang w:eastAsia="en-US"/>
        </w:rPr>
      </w:pPr>
      <w:r>
        <w:rPr>
          <w:rtl/>
          <w:lang w:eastAsia="en-US"/>
        </w:rPr>
        <w:tab/>
        <w:t>وفي جامعة مارين نغوابي، تعمل النساء مساعدات وأساتذة مساعدات. ولا يوجد بعد محاضرات.</w:t>
      </w:r>
    </w:p>
    <w:p w:rsidR="00000000" w:rsidRDefault="00000000">
      <w:pPr>
        <w:pStyle w:val="SingleTxt"/>
        <w:tabs>
          <w:tab w:val="clear" w:pos="1930"/>
          <w:tab w:val="left" w:pos="1912"/>
        </w:tabs>
        <w:spacing w:line="360" w:lineRule="exact"/>
        <w:rPr>
          <w:rtl/>
          <w:lang w:eastAsia="en-US"/>
        </w:rPr>
      </w:pPr>
      <w:r>
        <w:rPr>
          <w:rtl/>
          <w:lang w:eastAsia="en-US"/>
        </w:rPr>
        <w:tab/>
        <w:t>ومن المهم ملاحظة أن هذه الحالة لا تعزى فقط إلى الدولة. وتتمتع المرأة والرجل الكونغولي بجميع الحقوق، ويعود إلى كل منهما استخلاص النفع الأفضل لمثل هذا السياق القانوني. وينبغي أن تتوافق الإرادة الفردية مع إرادة السلطات العامة لعكس الاتجاهات الفعلية بغية أن تكون التشريعات مؤيدة للمرأة.</w:t>
      </w:r>
    </w:p>
    <w:p w:rsidR="00000000" w:rsidRDefault="00000000">
      <w:pPr>
        <w:pStyle w:val="SingleTxt"/>
        <w:tabs>
          <w:tab w:val="clear" w:pos="1930"/>
          <w:tab w:val="left" w:pos="1912"/>
        </w:tabs>
        <w:spacing w:line="360" w:lineRule="exact"/>
        <w:rPr>
          <w:b/>
          <w:bCs/>
          <w:rtl/>
          <w:lang w:eastAsia="en-US"/>
        </w:rPr>
      </w:pPr>
    </w:p>
    <w:p w:rsidR="00000000" w:rsidRDefault="00000000">
      <w:pPr>
        <w:pStyle w:val="SingleTxt"/>
        <w:tabs>
          <w:tab w:val="clear" w:pos="1930"/>
          <w:tab w:val="left" w:pos="1912"/>
        </w:tabs>
        <w:spacing w:line="360" w:lineRule="exact"/>
        <w:rPr>
          <w:b/>
          <w:bCs/>
          <w:rtl/>
          <w:lang w:eastAsia="en-US"/>
        </w:rPr>
      </w:pPr>
    </w:p>
    <w:p w:rsidR="00000000" w:rsidRDefault="00000000">
      <w:pPr>
        <w:pStyle w:val="SingleTxt"/>
        <w:tabs>
          <w:tab w:val="clear" w:pos="1930"/>
          <w:tab w:val="left" w:pos="1912"/>
        </w:tabs>
        <w:spacing w:line="360" w:lineRule="exact"/>
        <w:rPr>
          <w:b/>
          <w:bCs/>
          <w:rtl/>
          <w:lang w:eastAsia="en-US"/>
        </w:rPr>
      </w:pPr>
    </w:p>
    <w:p w:rsidR="00000000" w:rsidRDefault="00000000">
      <w:pPr>
        <w:pStyle w:val="SingleTxt"/>
        <w:tabs>
          <w:tab w:val="clear" w:pos="1930"/>
          <w:tab w:val="left" w:pos="1912"/>
        </w:tabs>
        <w:spacing w:line="360" w:lineRule="exact"/>
        <w:rPr>
          <w:rtl/>
          <w:lang w:eastAsia="en-US"/>
        </w:rPr>
      </w:pPr>
      <w:r>
        <w:rPr>
          <w:b/>
          <w:bCs/>
          <w:rtl/>
          <w:lang w:eastAsia="en-US"/>
        </w:rPr>
        <w:t xml:space="preserve">الجدول رقم 53 </w:t>
      </w:r>
      <w:r>
        <w:rPr>
          <w:b/>
          <w:bCs/>
          <w:lang w:eastAsia="en-US"/>
        </w:rPr>
        <w:t>–</w:t>
      </w:r>
      <w:r>
        <w:rPr>
          <w:b/>
          <w:bCs/>
          <w:rtl/>
          <w:lang w:eastAsia="en-US"/>
        </w:rPr>
        <w:t xml:space="preserve"> إعداد المعلمين*</w:t>
      </w:r>
    </w:p>
    <w:tbl>
      <w:tblPr>
        <w:bidiVisual/>
        <w:tblW w:w="0" w:type="auto"/>
        <w:tblInd w:w="10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60"/>
        <w:gridCol w:w="1134"/>
        <w:gridCol w:w="1134"/>
        <w:gridCol w:w="1134"/>
        <w:gridCol w:w="993"/>
      </w:tblGrid>
      <w:tr w:rsidR="00000000">
        <w:tblPrEx>
          <w:tblCellMar>
            <w:top w:w="0" w:type="dxa"/>
            <w:bottom w:w="0" w:type="dxa"/>
          </w:tblCellMar>
        </w:tblPrEx>
        <w:tc>
          <w:tcPr>
            <w:tcW w:w="3260" w:type="dxa"/>
          </w:tcPr>
          <w:p w:rsidR="00000000" w:rsidRDefault="00000000">
            <w:pPr>
              <w:spacing w:line="360" w:lineRule="exact"/>
              <w:rPr>
                <w:i/>
                <w:iCs/>
                <w:rtl/>
                <w:lang w:eastAsia="en-US"/>
              </w:rPr>
            </w:pPr>
            <w:r>
              <w:rPr>
                <w:i/>
                <w:iCs/>
                <w:rtl/>
                <w:lang w:eastAsia="en-US"/>
              </w:rPr>
              <w:t>المؤسسة</w:t>
            </w:r>
          </w:p>
        </w:tc>
        <w:tc>
          <w:tcPr>
            <w:tcW w:w="1134" w:type="dxa"/>
          </w:tcPr>
          <w:p w:rsidR="00000000" w:rsidRDefault="00000000">
            <w:pPr>
              <w:spacing w:line="360" w:lineRule="exact"/>
              <w:rPr>
                <w:i/>
                <w:iCs/>
                <w:rtl/>
                <w:lang w:eastAsia="en-US"/>
              </w:rPr>
            </w:pPr>
            <w:r>
              <w:rPr>
                <w:i/>
                <w:iCs/>
                <w:rtl/>
                <w:lang w:eastAsia="en-US"/>
              </w:rPr>
              <w:t>رجل</w:t>
            </w:r>
          </w:p>
        </w:tc>
        <w:tc>
          <w:tcPr>
            <w:tcW w:w="1134" w:type="dxa"/>
          </w:tcPr>
          <w:p w:rsidR="00000000" w:rsidRDefault="00000000">
            <w:pPr>
              <w:spacing w:line="360" w:lineRule="exact"/>
              <w:rPr>
                <w:i/>
                <w:iCs/>
                <w:rtl/>
                <w:lang w:eastAsia="en-US"/>
              </w:rPr>
            </w:pPr>
            <w:r>
              <w:rPr>
                <w:i/>
                <w:iCs/>
                <w:rtl/>
                <w:lang w:eastAsia="en-US"/>
              </w:rPr>
              <w:t>امرأة</w:t>
            </w:r>
          </w:p>
        </w:tc>
        <w:tc>
          <w:tcPr>
            <w:tcW w:w="1134" w:type="dxa"/>
          </w:tcPr>
          <w:p w:rsidR="00000000" w:rsidRDefault="00000000">
            <w:pPr>
              <w:spacing w:line="360" w:lineRule="exact"/>
              <w:rPr>
                <w:i/>
                <w:iCs/>
                <w:rtl/>
                <w:lang w:eastAsia="en-US"/>
              </w:rPr>
            </w:pPr>
            <w:r>
              <w:rPr>
                <w:i/>
                <w:iCs/>
                <w:rtl/>
                <w:lang w:eastAsia="en-US"/>
              </w:rPr>
              <w:t>موظف</w:t>
            </w:r>
          </w:p>
        </w:tc>
        <w:tc>
          <w:tcPr>
            <w:tcW w:w="993" w:type="dxa"/>
          </w:tcPr>
          <w:p w:rsidR="00000000" w:rsidRDefault="00000000">
            <w:pPr>
              <w:spacing w:line="360" w:lineRule="exact"/>
              <w:rPr>
                <w:i/>
                <w:iCs/>
                <w:rtl/>
                <w:lang w:eastAsia="en-US"/>
              </w:rPr>
            </w:pPr>
            <w:r>
              <w:rPr>
                <w:i/>
                <w:iCs/>
                <w:rtl/>
                <w:lang w:eastAsia="en-US"/>
              </w:rPr>
              <w:t>متقاعد</w:t>
            </w:r>
          </w:p>
        </w:tc>
      </w:tr>
      <w:tr w:rsidR="00000000">
        <w:tblPrEx>
          <w:tblCellMar>
            <w:top w:w="0" w:type="dxa"/>
            <w:bottom w:w="0" w:type="dxa"/>
          </w:tblCellMar>
        </w:tblPrEx>
        <w:tc>
          <w:tcPr>
            <w:tcW w:w="3260" w:type="dxa"/>
          </w:tcPr>
          <w:p w:rsidR="00000000" w:rsidRDefault="00000000">
            <w:pPr>
              <w:spacing w:line="360" w:lineRule="exact"/>
              <w:rPr>
                <w:rtl/>
                <w:lang w:eastAsia="en-US"/>
              </w:rPr>
            </w:pPr>
            <w:r>
              <w:rPr>
                <w:rtl/>
                <w:lang w:eastAsia="en-US"/>
              </w:rPr>
              <w:t>كلية العلوم الإنسانية</w:t>
            </w:r>
          </w:p>
        </w:tc>
        <w:tc>
          <w:tcPr>
            <w:tcW w:w="1134" w:type="dxa"/>
          </w:tcPr>
          <w:p w:rsidR="00000000" w:rsidRDefault="00000000">
            <w:pPr>
              <w:pStyle w:val="H56"/>
              <w:keepNext w:val="0"/>
              <w:keepLines w:val="0"/>
              <w:suppressAutoHyphens w:val="0"/>
              <w:outlineLvl w:val="9"/>
              <w:rPr>
                <w:rtl/>
                <w:lang w:eastAsia="en-US"/>
              </w:rPr>
            </w:pPr>
            <w:r>
              <w:rPr>
                <w:rtl/>
                <w:lang w:eastAsia="en-US"/>
              </w:rPr>
              <w:t>133</w:t>
            </w:r>
          </w:p>
        </w:tc>
        <w:tc>
          <w:tcPr>
            <w:tcW w:w="1134" w:type="dxa"/>
          </w:tcPr>
          <w:p w:rsidR="00000000" w:rsidRDefault="00000000">
            <w:pPr>
              <w:spacing w:line="360" w:lineRule="exact"/>
              <w:rPr>
                <w:rtl/>
                <w:lang w:eastAsia="en-US"/>
              </w:rPr>
            </w:pPr>
            <w:r>
              <w:rPr>
                <w:rtl/>
                <w:lang w:eastAsia="en-US"/>
              </w:rPr>
              <w:t>10</w:t>
            </w:r>
          </w:p>
        </w:tc>
        <w:tc>
          <w:tcPr>
            <w:tcW w:w="1134" w:type="dxa"/>
          </w:tcPr>
          <w:p w:rsidR="00000000" w:rsidRDefault="00000000">
            <w:pPr>
              <w:spacing w:line="360" w:lineRule="exact"/>
              <w:rPr>
                <w:rtl/>
                <w:lang w:eastAsia="en-US"/>
              </w:rPr>
            </w:pPr>
            <w:r>
              <w:rPr>
                <w:rtl/>
                <w:lang w:eastAsia="en-US"/>
              </w:rPr>
              <w:t>116</w:t>
            </w:r>
          </w:p>
        </w:tc>
        <w:tc>
          <w:tcPr>
            <w:tcW w:w="993" w:type="dxa"/>
          </w:tcPr>
          <w:p w:rsidR="00000000" w:rsidRDefault="00000000">
            <w:pPr>
              <w:spacing w:line="360" w:lineRule="exact"/>
              <w:rPr>
                <w:rtl/>
                <w:lang w:eastAsia="en-US"/>
              </w:rPr>
            </w:pPr>
            <w:r>
              <w:rPr>
                <w:rtl/>
                <w:lang w:eastAsia="en-US"/>
              </w:rPr>
              <w:t>7</w:t>
            </w:r>
          </w:p>
        </w:tc>
      </w:tr>
      <w:tr w:rsidR="00000000">
        <w:tblPrEx>
          <w:tblCellMar>
            <w:top w:w="0" w:type="dxa"/>
            <w:bottom w:w="0" w:type="dxa"/>
          </w:tblCellMar>
        </w:tblPrEx>
        <w:tc>
          <w:tcPr>
            <w:tcW w:w="3260" w:type="dxa"/>
          </w:tcPr>
          <w:p w:rsidR="00000000" w:rsidRDefault="00000000">
            <w:pPr>
              <w:spacing w:line="360" w:lineRule="exact"/>
              <w:rPr>
                <w:rtl/>
                <w:lang w:eastAsia="en-US"/>
              </w:rPr>
            </w:pPr>
            <w:r>
              <w:rPr>
                <w:rtl/>
                <w:lang w:eastAsia="en-US"/>
              </w:rPr>
              <w:t>كلية العلوم</w:t>
            </w:r>
          </w:p>
        </w:tc>
        <w:tc>
          <w:tcPr>
            <w:tcW w:w="1134" w:type="dxa"/>
          </w:tcPr>
          <w:p w:rsidR="00000000" w:rsidRDefault="00000000">
            <w:pPr>
              <w:spacing w:line="360" w:lineRule="exact"/>
              <w:rPr>
                <w:rtl/>
                <w:lang w:eastAsia="en-US"/>
              </w:rPr>
            </w:pPr>
            <w:r>
              <w:rPr>
                <w:rtl/>
                <w:lang w:eastAsia="en-US"/>
              </w:rPr>
              <w:t>85</w:t>
            </w:r>
          </w:p>
        </w:tc>
        <w:tc>
          <w:tcPr>
            <w:tcW w:w="1134" w:type="dxa"/>
          </w:tcPr>
          <w:p w:rsidR="00000000" w:rsidRDefault="00000000">
            <w:pPr>
              <w:spacing w:line="360" w:lineRule="exact"/>
              <w:rPr>
                <w:rtl/>
                <w:lang w:eastAsia="en-US"/>
              </w:rPr>
            </w:pPr>
            <w:r>
              <w:rPr>
                <w:rtl/>
                <w:lang w:eastAsia="en-US"/>
              </w:rPr>
              <w:t>6</w:t>
            </w:r>
          </w:p>
        </w:tc>
        <w:tc>
          <w:tcPr>
            <w:tcW w:w="1134" w:type="dxa"/>
          </w:tcPr>
          <w:p w:rsidR="00000000" w:rsidRDefault="00000000">
            <w:pPr>
              <w:spacing w:line="360" w:lineRule="exact"/>
              <w:rPr>
                <w:rtl/>
                <w:lang w:eastAsia="en-US"/>
              </w:rPr>
            </w:pPr>
            <w:r>
              <w:rPr>
                <w:rtl/>
                <w:lang w:eastAsia="en-US"/>
              </w:rPr>
              <w:t>85</w:t>
            </w:r>
          </w:p>
        </w:tc>
        <w:tc>
          <w:tcPr>
            <w:tcW w:w="993" w:type="dxa"/>
          </w:tcPr>
          <w:p w:rsidR="00000000" w:rsidRDefault="00000000">
            <w:pPr>
              <w:spacing w:line="360" w:lineRule="exact"/>
              <w:rPr>
                <w:rtl/>
                <w:lang w:eastAsia="en-US"/>
              </w:rPr>
            </w:pPr>
            <w:r>
              <w:rPr>
                <w:rtl/>
                <w:lang w:eastAsia="en-US"/>
              </w:rPr>
              <w:t>6</w:t>
            </w:r>
          </w:p>
        </w:tc>
      </w:tr>
      <w:tr w:rsidR="00000000">
        <w:tblPrEx>
          <w:tblCellMar>
            <w:top w:w="0" w:type="dxa"/>
            <w:bottom w:w="0" w:type="dxa"/>
          </w:tblCellMar>
        </w:tblPrEx>
        <w:tc>
          <w:tcPr>
            <w:tcW w:w="3260" w:type="dxa"/>
          </w:tcPr>
          <w:p w:rsidR="00000000" w:rsidRDefault="00000000">
            <w:pPr>
              <w:spacing w:line="360" w:lineRule="exact"/>
              <w:rPr>
                <w:rtl/>
                <w:lang w:eastAsia="en-US"/>
              </w:rPr>
            </w:pPr>
            <w:r>
              <w:rPr>
                <w:rtl/>
                <w:lang w:eastAsia="en-US"/>
              </w:rPr>
              <w:t>كلية الحقوق</w:t>
            </w:r>
          </w:p>
        </w:tc>
        <w:tc>
          <w:tcPr>
            <w:tcW w:w="1134" w:type="dxa"/>
          </w:tcPr>
          <w:p w:rsidR="00000000" w:rsidRDefault="00000000">
            <w:pPr>
              <w:spacing w:line="360" w:lineRule="exact"/>
              <w:rPr>
                <w:rtl/>
                <w:lang w:eastAsia="en-US"/>
              </w:rPr>
            </w:pPr>
            <w:r>
              <w:rPr>
                <w:rtl/>
                <w:lang w:eastAsia="en-US"/>
              </w:rPr>
              <w:t>31</w:t>
            </w:r>
          </w:p>
        </w:tc>
        <w:tc>
          <w:tcPr>
            <w:tcW w:w="1134" w:type="dxa"/>
          </w:tcPr>
          <w:p w:rsidR="00000000" w:rsidRDefault="00000000">
            <w:pPr>
              <w:spacing w:line="360" w:lineRule="exact"/>
              <w:rPr>
                <w:rtl/>
                <w:lang w:eastAsia="en-US"/>
              </w:rPr>
            </w:pPr>
            <w:r>
              <w:rPr>
                <w:rtl/>
                <w:lang w:eastAsia="en-US"/>
              </w:rPr>
              <w:t>2</w:t>
            </w:r>
          </w:p>
        </w:tc>
        <w:tc>
          <w:tcPr>
            <w:tcW w:w="1134" w:type="dxa"/>
          </w:tcPr>
          <w:p w:rsidR="00000000" w:rsidRDefault="00000000">
            <w:pPr>
              <w:spacing w:line="360" w:lineRule="exact"/>
              <w:rPr>
                <w:rtl/>
                <w:lang w:eastAsia="en-US"/>
              </w:rPr>
            </w:pPr>
            <w:r>
              <w:rPr>
                <w:rtl/>
                <w:lang w:eastAsia="en-US"/>
              </w:rPr>
              <w:t>24</w:t>
            </w:r>
          </w:p>
        </w:tc>
        <w:tc>
          <w:tcPr>
            <w:tcW w:w="993" w:type="dxa"/>
          </w:tcPr>
          <w:p w:rsidR="00000000" w:rsidRDefault="00000000">
            <w:pPr>
              <w:spacing w:line="360" w:lineRule="exact"/>
              <w:rPr>
                <w:rtl/>
                <w:lang w:eastAsia="en-US"/>
              </w:rPr>
            </w:pPr>
            <w:r>
              <w:rPr>
                <w:rtl/>
                <w:lang w:eastAsia="en-US"/>
              </w:rPr>
              <w:t>9</w:t>
            </w:r>
          </w:p>
        </w:tc>
      </w:tr>
      <w:tr w:rsidR="00000000">
        <w:tblPrEx>
          <w:tblCellMar>
            <w:top w:w="0" w:type="dxa"/>
            <w:bottom w:w="0" w:type="dxa"/>
          </w:tblCellMar>
        </w:tblPrEx>
        <w:tc>
          <w:tcPr>
            <w:tcW w:w="3260" w:type="dxa"/>
          </w:tcPr>
          <w:p w:rsidR="00000000" w:rsidRDefault="00000000">
            <w:pPr>
              <w:spacing w:line="360" w:lineRule="exact"/>
              <w:rPr>
                <w:rtl/>
                <w:lang w:eastAsia="en-US"/>
              </w:rPr>
            </w:pPr>
            <w:r>
              <w:rPr>
                <w:rtl/>
                <w:lang w:eastAsia="en-US"/>
              </w:rPr>
              <w:t>كلية العلوم الاقتصادية</w:t>
            </w:r>
          </w:p>
        </w:tc>
        <w:tc>
          <w:tcPr>
            <w:tcW w:w="1134" w:type="dxa"/>
          </w:tcPr>
          <w:p w:rsidR="00000000" w:rsidRDefault="00000000">
            <w:pPr>
              <w:spacing w:line="360" w:lineRule="exact"/>
              <w:rPr>
                <w:rtl/>
                <w:lang w:eastAsia="en-US"/>
              </w:rPr>
            </w:pPr>
            <w:r>
              <w:rPr>
                <w:rtl/>
                <w:lang w:eastAsia="en-US"/>
              </w:rPr>
              <w:t>36</w:t>
            </w:r>
          </w:p>
        </w:tc>
        <w:tc>
          <w:tcPr>
            <w:tcW w:w="1134" w:type="dxa"/>
          </w:tcPr>
          <w:p w:rsidR="00000000" w:rsidRDefault="00000000">
            <w:pPr>
              <w:spacing w:line="360" w:lineRule="exact"/>
              <w:rPr>
                <w:rtl/>
                <w:lang w:eastAsia="en-US"/>
              </w:rPr>
            </w:pPr>
            <w:r>
              <w:rPr>
                <w:rtl/>
                <w:lang w:eastAsia="en-US"/>
              </w:rPr>
              <w:t>1</w:t>
            </w:r>
          </w:p>
        </w:tc>
        <w:tc>
          <w:tcPr>
            <w:tcW w:w="1134" w:type="dxa"/>
          </w:tcPr>
          <w:p w:rsidR="00000000" w:rsidRDefault="00000000">
            <w:pPr>
              <w:spacing w:line="360" w:lineRule="exact"/>
              <w:rPr>
                <w:rtl/>
                <w:lang w:eastAsia="en-US"/>
              </w:rPr>
            </w:pPr>
            <w:r>
              <w:rPr>
                <w:rtl/>
                <w:lang w:eastAsia="en-US"/>
              </w:rPr>
              <w:t>34</w:t>
            </w:r>
          </w:p>
        </w:tc>
        <w:tc>
          <w:tcPr>
            <w:tcW w:w="993" w:type="dxa"/>
          </w:tcPr>
          <w:p w:rsidR="00000000" w:rsidRDefault="00000000">
            <w:pPr>
              <w:spacing w:line="360" w:lineRule="exact"/>
              <w:rPr>
                <w:rtl/>
                <w:lang w:eastAsia="en-US"/>
              </w:rPr>
            </w:pPr>
            <w:r>
              <w:rPr>
                <w:rtl/>
                <w:lang w:eastAsia="en-US"/>
              </w:rPr>
              <w:t>3</w:t>
            </w:r>
          </w:p>
        </w:tc>
      </w:tr>
      <w:tr w:rsidR="00000000">
        <w:tblPrEx>
          <w:tblCellMar>
            <w:top w:w="0" w:type="dxa"/>
            <w:bottom w:w="0" w:type="dxa"/>
          </w:tblCellMar>
        </w:tblPrEx>
        <w:tc>
          <w:tcPr>
            <w:tcW w:w="3260" w:type="dxa"/>
          </w:tcPr>
          <w:p w:rsidR="00000000" w:rsidRDefault="00000000">
            <w:pPr>
              <w:spacing w:line="360" w:lineRule="exact"/>
              <w:rPr>
                <w:rtl/>
                <w:lang w:eastAsia="en-US"/>
              </w:rPr>
            </w:pPr>
            <w:r>
              <w:rPr>
                <w:rtl/>
                <w:lang w:eastAsia="en-US"/>
              </w:rPr>
              <w:t>كلية علوم الصحة</w:t>
            </w:r>
          </w:p>
        </w:tc>
        <w:tc>
          <w:tcPr>
            <w:tcW w:w="1134" w:type="dxa"/>
          </w:tcPr>
          <w:p w:rsidR="00000000" w:rsidRDefault="00000000">
            <w:pPr>
              <w:spacing w:line="360" w:lineRule="exact"/>
              <w:rPr>
                <w:rtl/>
                <w:lang w:eastAsia="en-US"/>
              </w:rPr>
            </w:pPr>
            <w:r>
              <w:rPr>
                <w:rtl/>
                <w:lang w:eastAsia="en-US"/>
              </w:rPr>
              <w:t>45</w:t>
            </w:r>
          </w:p>
        </w:tc>
        <w:tc>
          <w:tcPr>
            <w:tcW w:w="1134" w:type="dxa"/>
          </w:tcPr>
          <w:p w:rsidR="00000000" w:rsidRDefault="00000000">
            <w:pPr>
              <w:spacing w:line="360" w:lineRule="exact"/>
              <w:rPr>
                <w:rtl/>
                <w:lang w:eastAsia="en-US"/>
              </w:rPr>
            </w:pPr>
            <w:r>
              <w:rPr>
                <w:rtl/>
                <w:lang w:eastAsia="en-US"/>
              </w:rPr>
              <w:t>6</w:t>
            </w:r>
          </w:p>
        </w:tc>
        <w:tc>
          <w:tcPr>
            <w:tcW w:w="1134" w:type="dxa"/>
          </w:tcPr>
          <w:p w:rsidR="00000000" w:rsidRDefault="00000000">
            <w:pPr>
              <w:spacing w:line="360" w:lineRule="exact"/>
              <w:rPr>
                <w:rtl/>
                <w:lang w:eastAsia="en-US"/>
              </w:rPr>
            </w:pPr>
            <w:r>
              <w:rPr>
                <w:rtl/>
                <w:lang w:eastAsia="en-US"/>
              </w:rPr>
              <w:t>46</w:t>
            </w:r>
          </w:p>
        </w:tc>
        <w:tc>
          <w:tcPr>
            <w:tcW w:w="993" w:type="dxa"/>
          </w:tcPr>
          <w:p w:rsidR="00000000" w:rsidRDefault="00000000">
            <w:pPr>
              <w:spacing w:line="360" w:lineRule="exact"/>
              <w:rPr>
                <w:rtl/>
                <w:lang w:eastAsia="en-US"/>
              </w:rPr>
            </w:pPr>
            <w:r>
              <w:rPr>
                <w:rtl/>
                <w:lang w:eastAsia="en-US"/>
              </w:rPr>
              <w:t>5</w:t>
            </w:r>
          </w:p>
        </w:tc>
      </w:tr>
      <w:tr w:rsidR="00000000">
        <w:tblPrEx>
          <w:tblCellMar>
            <w:top w:w="0" w:type="dxa"/>
            <w:bottom w:w="0" w:type="dxa"/>
          </w:tblCellMar>
        </w:tblPrEx>
        <w:tc>
          <w:tcPr>
            <w:tcW w:w="3260" w:type="dxa"/>
          </w:tcPr>
          <w:p w:rsidR="00000000" w:rsidRDefault="00000000">
            <w:pPr>
              <w:spacing w:line="360" w:lineRule="exact"/>
              <w:rPr>
                <w:rtl/>
                <w:lang w:eastAsia="en-US"/>
              </w:rPr>
            </w:pPr>
            <w:r>
              <w:rPr>
                <w:rtl/>
                <w:lang w:eastAsia="en-US"/>
              </w:rPr>
              <w:t>مدرسة المعلمين العليا</w:t>
            </w:r>
          </w:p>
        </w:tc>
        <w:tc>
          <w:tcPr>
            <w:tcW w:w="1134" w:type="dxa"/>
          </w:tcPr>
          <w:p w:rsidR="00000000" w:rsidRDefault="00000000">
            <w:pPr>
              <w:spacing w:line="360" w:lineRule="exact"/>
              <w:rPr>
                <w:rtl/>
                <w:lang w:eastAsia="en-US"/>
              </w:rPr>
            </w:pPr>
            <w:r>
              <w:rPr>
                <w:rtl/>
                <w:lang w:eastAsia="en-US"/>
              </w:rPr>
              <w:t>70</w:t>
            </w:r>
          </w:p>
        </w:tc>
        <w:tc>
          <w:tcPr>
            <w:tcW w:w="1134" w:type="dxa"/>
          </w:tcPr>
          <w:p w:rsidR="00000000" w:rsidRDefault="00000000">
            <w:pPr>
              <w:spacing w:line="360" w:lineRule="exact"/>
              <w:rPr>
                <w:rtl/>
                <w:lang w:eastAsia="en-US"/>
              </w:rPr>
            </w:pPr>
            <w:r>
              <w:rPr>
                <w:rtl/>
                <w:lang w:eastAsia="en-US"/>
              </w:rPr>
              <w:t>8</w:t>
            </w:r>
          </w:p>
        </w:tc>
        <w:tc>
          <w:tcPr>
            <w:tcW w:w="1134" w:type="dxa"/>
          </w:tcPr>
          <w:p w:rsidR="00000000" w:rsidRDefault="00000000">
            <w:pPr>
              <w:spacing w:line="360" w:lineRule="exact"/>
              <w:rPr>
                <w:rtl/>
                <w:lang w:eastAsia="en-US"/>
              </w:rPr>
            </w:pPr>
            <w:r>
              <w:rPr>
                <w:rtl/>
                <w:lang w:eastAsia="en-US"/>
              </w:rPr>
              <w:t>68</w:t>
            </w:r>
          </w:p>
        </w:tc>
        <w:tc>
          <w:tcPr>
            <w:tcW w:w="993" w:type="dxa"/>
          </w:tcPr>
          <w:p w:rsidR="00000000" w:rsidRDefault="00000000">
            <w:pPr>
              <w:spacing w:line="360" w:lineRule="exact"/>
              <w:rPr>
                <w:rtl/>
                <w:lang w:eastAsia="en-US"/>
              </w:rPr>
            </w:pPr>
            <w:r>
              <w:rPr>
                <w:rtl/>
                <w:lang w:eastAsia="en-US"/>
              </w:rPr>
              <w:t>10</w:t>
            </w:r>
          </w:p>
        </w:tc>
      </w:tr>
      <w:tr w:rsidR="00000000">
        <w:tblPrEx>
          <w:tblCellMar>
            <w:top w:w="0" w:type="dxa"/>
            <w:bottom w:w="0" w:type="dxa"/>
          </w:tblCellMar>
        </w:tblPrEx>
        <w:tc>
          <w:tcPr>
            <w:tcW w:w="3260" w:type="dxa"/>
          </w:tcPr>
          <w:p w:rsidR="00000000" w:rsidRDefault="00000000">
            <w:pPr>
              <w:spacing w:line="360" w:lineRule="exact"/>
              <w:rPr>
                <w:rtl/>
                <w:lang w:eastAsia="en-US"/>
              </w:rPr>
            </w:pPr>
            <w:r>
              <w:rPr>
                <w:rtl/>
                <w:lang w:eastAsia="en-US"/>
              </w:rPr>
              <w:t>الوطنية للإدارة والقضاء</w:t>
            </w:r>
          </w:p>
        </w:tc>
        <w:tc>
          <w:tcPr>
            <w:tcW w:w="1134" w:type="dxa"/>
          </w:tcPr>
          <w:p w:rsidR="00000000" w:rsidRDefault="00000000">
            <w:pPr>
              <w:spacing w:line="360" w:lineRule="exact"/>
              <w:rPr>
                <w:rtl/>
                <w:lang w:eastAsia="en-US"/>
              </w:rPr>
            </w:pPr>
            <w:r>
              <w:rPr>
                <w:rtl/>
                <w:lang w:eastAsia="en-US"/>
              </w:rPr>
              <w:t>26</w:t>
            </w:r>
          </w:p>
        </w:tc>
        <w:tc>
          <w:tcPr>
            <w:tcW w:w="1134" w:type="dxa"/>
          </w:tcPr>
          <w:p w:rsidR="00000000" w:rsidRDefault="00000000">
            <w:pPr>
              <w:spacing w:line="360" w:lineRule="exact"/>
              <w:rPr>
                <w:rtl/>
                <w:lang w:eastAsia="en-US"/>
              </w:rPr>
            </w:pPr>
            <w:r>
              <w:rPr>
                <w:rtl/>
                <w:lang w:eastAsia="en-US"/>
              </w:rPr>
              <w:t>صفر</w:t>
            </w:r>
          </w:p>
        </w:tc>
        <w:tc>
          <w:tcPr>
            <w:tcW w:w="1134" w:type="dxa"/>
          </w:tcPr>
          <w:p w:rsidR="00000000" w:rsidRDefault="00000000">
            <w:pPr>
              <w:spacing w:line="360" w:lineRule="exact"/>
              <w:rPr>
                <w:rtl/>
                <w:lang w:eastAsia="en-US"/>
              </w:rPr>
            </w:pPr>
            <w:r>
              <w:rPr>
                <w:rtl/>
                <w:lang w:eastAsia="en-US"/>
              </w:rPr>
              <w:t>21</w:t>
            </w:r>
          </w:p>
        </w:tc>
        <w:tc>
          <w:tcPr>
            <w:tcW w:w="993" w:type="dxa"/>
          </w:tcPr>
          <w:p w:rsidR="00000000" w:rsidRDefault="00000000">
            <w:pPr>
              <w:spacing w:line="360" w:lineRule="exact"/>
              <w:rPr>
                <w:rtl/>
                <w:lang w:eastAsia="en-US"/>
              </w:rPr>
            </w:pPr>
            <w:r>
              <w:rPr>
                <w:rtl/>
                <w:lang w:eastAsia="en-US"/>
              </w:rPr>
              <w:t>5</w:t>
            </w:r>
          </w:p>
        </w:tc>
      </w:tr>
      <w:tr w:rsidR="00000000">
        <w:tblPrEx>
          <w:tblCellMar>
            <w:top w:w="0" w:type="dxa"/>
            <w:bottom w:w="0" w:type="dxa"/>
          </w:tblCellMar>
        </w:tblPrEx>
        <w:tc>
          <w:tcPr>
            <w:tcW w:w="3260" w:type="dxa"/>
          </w:tcPr>
          <w:p w:rsidR="00000000" w:rsidRDefault="00000000">
            <w:pPr>
              <w:pStyle w:val="H56"/>
              <w:keepNext w:val="0"/>
              <w:keepLines w:val="0"/>
              <w:suppressAutoHyphens w:val="0"/>
              <w:outlineLvl w:val="9"/>
              <w:rPr>
                <w:rtl/>
                <w:lang w:eastAsia="en-US"/>
              </w:rPr>
            </w:pPr>
            <w:r>
              <w:rPr>
                <w:rtl/>
                <w:lang w:eastAsia="en-US"/>
              </w:rPr>
              <w:t>المدرسة العليا الوطنية والبوليتكنيك</w:t>
            </w:r>
          </w:p>
        </w:tc>
        <w:tc>
          <w:tcPr>
            <w:tcW w:w="1134" w:type="dxa"/>
          </w:tcPr>
          <w:p w:rsidR="00000000" w:rsidRDefault="00000000">
            <w:pPr>
              <w:spacing w:line="360" w:lineRule="exact"/>
              <w:rPr>
                <w:rtl/>
                <w:lang w:eastAsia="en-US"/>
              </w:rPr>
            </w:pPr>
            <w:r>
              <w:rPr>
                <w:rtl/>
                <w:lang w:eastAsia="en-US"/>
              </w:rPr>
              <w:t>27</w:t>
            </w:r>
          </w:p>
        </w:tc>
        <w:tc>
          <w:tcPr>
            <w:tcW w:w="1134" w:type="dxa"/>
          </w:tcPr>
          <w:p w:rsidR="00000000" w:rsidRDefault="00000000">
            <w:pPr>
              <w:spacing w:line="360" w:lineRule="exact"/>
              <w:rPr>
                <w:rtl/>
                <w:lang w:eastAsia="en-US"/>
              </w:rPr>
            </w:pPr>
            <w:r>
              <w:rPr>
                <w:rtl/>
                <w:lang w:eastAsia="en-US"/>
              </w:rPr>
              <w:t>4</w:t>
            </w:r>
          </w:p>
        </w:tc>
        <w:tc>
          <w:tcPr>
            <w:tcW w:w="1134" w:type="dxa"/>
          </w:tcPr>
          <w:p w:rsidR="00000000" w:rsidRDefault="00000000">
            <w:pPr>
              <w:spacing w:line="360" w:lineRule="exact"/>
              <w:rPr>
                <w:rtl/>
                <w:lang w:eastAsia="en-US"/>
              </w:rPr>
            </w:pPr>
            <w:r>
              <w:rPr>
                <w:rtl/>
                <w:lang w:eastAsia="en-US"/>
              </w:rPr>
              <w:t>22</w:t>
            </w:r>
          </w:p>
        </w:tc>
        <w:tc>
          <w:tcPr>
            <w:tcW w:w="993" w:type="dxa"/>
          </w:tcPr>
          <w:p w:rsidR="00000000" w:rsidRDefault="00000000">
            <w:pPr>
              <w:spacing w:line="360" w:lineRule="exact"/>
              <w:rPr>
                <w:rtl/>
                <w:lang w:eastAsia="en-US"/>
              </w:rPr>
            </w:pPr>
            <w:r>
              <w:rPr>
                <w:rtl/>
                <w:lang w:eastAsia="en-US"/>
              </w:rPr>
              <w:t>9</w:t>
            </w:r>
          </w:p>
        </w:tc>
      </w:tr>
      <w:tr w:rsidR="00000000">
        <w:tblPrEx>
          <w:tblCellMar>
            <w:top w:w="0" w:type="dxa"/>
            <w:bottom w:w="0" w:type="dxa"/>
          </w:tblCellMar>
        </w:tblPrEx>
        <w:tc>
          <w:tcPr>
            <w:tcW w:w="3260" w:type="dxa"/>
          </w:tcPr>
          <w:p w:rsidR="00000000" w:rsidRDefault="00000000">
            <w:pPr>
              <w:spacing w:line="360" w:lineRule="exact"/>
              <w:rPr>
                <w:rtl/>
                <w:lang w:eastAsia="en-US"/>
              </w:rPr>
            </w:pPr>
            <w:r>
              <w:rPr>
                <w:rtl/>
                <w:lang w:eastAsia="en-US"/>
              </w:rPr>
              <w:t>معهد التنمية الريفية</w:t>
            </w:r>
          </w:p>
        </w:tc>
        <w:tc>
          <w:tcPr>
            <w:tcW w:w="1134" w:type="dxa"/>
          </w:tcPr>
          <w:p w:rsidR="00000000" w:rsidRDefault="00000000">
            <w:pPr>
              <w:spacing w:line="360" w:lineRule="exact"/>
              <w:rPr>
                <w:rtl/>
                <w:lang w:eastAsia="en-US"/>
              </w:rPr>
            </w:pPr>
            <w:r>
              <w:rPr>
                <w:rtl/>
                <w:lang w:eastAsia="en-US"/>
              </w:rPr>
              <w:t>31</w:t>
            </w:r>
          </w:p>
        </w:tc>
        <w:tc>
          <w:tcPr>
            <w:tcW w:w="1134" w:type="dxa"/>
          </w:tcPr>
          <w:p w:rsidR="00000000" w:rsidRDefault="00000000">
            <w:pPr>
              <w:spacing w:line="360" w:lineRule="exact"/>
              <w:rPr>
                <w:rtl/>
                <w:lang w:eastAsia="en-US"/>
              </w:rPr>
            </w:pPr>
            <w:r>
              <w:rPr>
                <w:rtl/>
                <w:lang w:eastAsia="en-US"/>
              </w:rPr>
              <w:t>3</w:t>
            </w:r>
          </w:p>
        </w:tc>
        <w:tc>
          <w:tcPr>
            <w:tcW w:w="1134" w:type="dxa"/>
          </w:tcPr>
          <w:p w:rsidR="00000000" w:rsidRDefault="00000000">
            <w:pPr>
              <w:spacing w:line="360" w:lineRule="exact"/>
              <w:rPr>
                <w:rtl/>
                <w:lang w:eastAsia="en-US"/>
              </w:rPr>
            </w:pPr>
            <w:r>
              <w:rPr>
                <w:rtl/>
                <w:lang w:eastAsia="en-US"/>
              </w:rPr>
              <w:t>31</w:t>
            </w:r>
          </w:p>
        </w:tc>
        <w:tc>
          <w:tcPr>
            <w:tcW w:w="993" w:type="dxa"/>
          </w:tcPr>
          <w:p w:rsidR="00000000" w:rsidRDefault="00000000">
            <w:pPr>
              <w:spacing w:line="360" w:lineRule="exact"/>
              <w:rPr>
                <w:rtl/>
                <w:lang w:eastAsia="en-US"/>
              </w:rPr>
            </w:pPr>
            <w:r>
              <w:rPr>
                <w:rtl/>
                <w:lang w:eastAsia="en-US"/>
              </w:rPr>
              <w:t>3</w:t>
            </w:r>
          </w:p>
        </w:tc>
      </w:tr>
      <w:tr w:rsidR="00000000">
        <w:tblPrEx>
          <w:tblCellMar>
            <w:top w:w="0" w:type="dxa"/>
            <w:bottom w:w="0" w:type="dxa"/>
          </w:tblCellMar>
        </w:tblPrEx>
        <w:tc>
          <w:tcPr>
            <w:tcW w:w="3260" w:type="dxa"/>
          </w:tcPr>
          <w:p w:rsidR="00000000" w:rsidRDefault="00000000">
            <w:pPr>
              <w:spacing w:line="360" w:lineRule="exact"/>
              <w:rPr>
                <w:rtl/>
                <w:lang w:eastAsia="en-US"/>
              </w:rPr>
            </w:pPr>
            <w:r>
              <w:rPr>
                <w:rtl/>
                <w:lang w:eastAsia="en-US"/>
              </w:rPr>
              <w:t>المعهد العالي للتربية الرياضية والبدنية</w:t>
            </w:r>
          </w:p>
        </w:tc>
        <w:tc>
          <w:tcPr>
            <w:tcW w:w="1134" w:type="dxa"/>
          </w:tcPr>
          <w:p w:rsidR="00000000" w:rsidRDefault="00000000">
            <w:pPr>
              <w:spacing w:line="360" w:lineRule="exact"/>
              <w:rPr>
                <w:rtl/>
                <w:lang w:eastAsia="en-US"/>
              </w:rPr>
            </w:pPr>
            <w:r>
              <w:rPr>
                <w:rtl/>
                <w:lang w:eastAsia="en-US"/>
              </w:rPr>
              <w:t>29</w:t>
            </w:r>
          </w:p>
        </w:tc>
        <w:tc>
          <w:tcPr>
            <w:tcW w:w="1134" w:type="dxa"/>
          </w:tcPr>
          <w:p w:rsidR="00000000" w:rsidRDefault="00000000">
            <w:pPr>
              <w:spacing w:line="360" w:lineRule="exact"/>
              <w:rPr>
                <w:rtl/>
                <w:lang w:eastAsia="en-US"/>
              </w:rPr>
            </w:pPr>
            <w:r>
              <w:rPr>
                <w:rtl/>
                <w:lang w:eastAsia="en-US"/>
              </w:rPr>
              <w:t>صفر</w:t>
            </w:r>
          </w:p>
        </w:tc>
        <w:tc>
          <w:tcPr>
            <w:tcW w:w="1134" w:type="dxa"/>
          </w:tcPr>
          <w:p w:rsidR="00000000" w:rsidRDefault="00000000">
            <w:pPr>
              <w:spacing w:line="360" w:lineRule="exact"/>
              <w:rPr>
                <w:rtl/>
                <w:lang w:eastAsia="en-US"/>
              </w:rPr>
            </w:pPr>
            <w:r>
              <w:rPr>
                <w:rtl/>
                <w:lang w:eastAsia="en-US"/>
              </w:rPr>
              <w:t>28</w:t>
            </w:r>
          </w:p>
        </w:tc>
        <w:tc>
          <w:tcPr>
            <w:tcW w:w="993" w:type="dxa"/>
          </w:tcPr>
          <w:p w:rsidR="00000000" w:rsidRDefault="00000000">
            <w:pPr>
              <w:spacing w:line="360" w:lineRule="exact"/>
              <w:rPr>
                <w:rtl/>
                <w:lang w:eastAsia="en-US"/>
              </w:rPr>
            </w:pPr>
            <w:r>
              <w:rPr>
                <w:rtl/>
                <w:lang w:eastAsia="en-US"/>
              </w:rPr>
              <w:t>1</w:t>
            </w:r>
          </w:p>
        </w:tc>
      </w:tr>
      <w:tr w:rsidR="00000000">
        <w:tblPrEx>
          <w:tblCellMar>
            <w:top w:w="0" w:type="dxa"/>
            <w:bottom w:w="0" w:type="dxa"/>
          </w:tblCellMar>
        </w:tblPrEx>
        <w:tc>
          <w:tcPr>
            <w:tcW w:w="3260" w:type="dxa"/>
          </w:tcPr>
          <w:p w:rsidR="00000000" w:rsidRDefault="00000000">
            <w:pPr>
              <w:spacing w:line="360" w:lineRule="exact"/>
              <w:rPr>
                <w:rtl/>
                <w:lang w:eastAsia="en-US"/>
              </w:rPr>
            </w:pPr>
            <w:r>
              <w:rPr>
                <w:rtl/>
                <w:lang w:eastAsia="en-US"/>
              </w:rPr>
              <w:t>المعهد العالي للإدارة</w:t>
            </w:r>
          </w:p>
        </w:tc>
        <w:tc>
          <w:tcPr>
            <w:tcW w:w="1134" w:type="dxa"/>
          </w:tcPr>
          <w:p w:rsidR="00000000" w:rsidRDefault="00000000">
            <w:pPr>
              <w:spacing w:line="360" w:lineRule="exact"/>
              <w:rPr>
                <w:rtl/>
                <w:lang w:eastAsia="en-US"/>
              </w:rPr>
            </w:pPr>
            <w:r>
              <w:rPr>
                <w:rtl/>
                <w:lang w:eastAsia="en-US"/>
              </w:rPr>
              <w:t>17</w:t>
            </w:r>
          </w:p>
        </w:tc>
        <w:tc>
          <w:tcPr>
            <w:tcW w:w="1134" w:type="dxa"/>
          </w:tcPr>
          <w:p w:rsidR="00000000" w:rsidRDefault="00000000">
            <w:pPr>
              <w:spacing w:line="360" w:lineRule="exact"/>
              <w:rPr>
                <w:rtl/>
                <w:lang w:eastAsia="en-US"/>
              </w:rPr>
            </w:pPr>
            <w:r>
              <w:rPr>
                <w:rtl/>
                <w:lang w:eastAsia="en-US"/>
              </w:rPr>
              <w:t>4</w:t>
            </w:r>
          </w:p>
        </w:tc>
        <w:tc>
          <w:tcPr>
            <w:tcW w:w="1134" w:type="dxa"/>
          </w:tcPr>
          <w:p w:rsidR="00000000" w:rsidRDefault="00000000">
            <w:pPr>
              <w:spacing w:line="360" w:lineRule="exact"/>
              <w:rPr>
                <w:rtl/>
                <w:lang w:eastAsia="en-US"/>
              </w:rPr>
            </w:pPr>
            <w:r>
              <w:rPr>
                <w:rtl/>
                <w:lang w:eastAsia="en-US"/>
              </w:rPr>
              <w:t>18</w:t>
            </w:r>
          </w:p>
        </w:tc>
        <w:tc>
          <w:tcPr>
            <w:tcW w:w="993" w:type="dxa"/>
          </w:tcPr>
          <w:p w:rsidR="00000000" w:rsidRDefault="00000000">
            <w:pPr>
              <w:spacing w:line="360" w:lineRule="exact"/>
              <w:rPr>
                <w:rtl/>
                <w:lang w:eastAsia="en-US"/>
              </w:rPr>
            </w:pPr>
            <w:r>
              <w:rPr>
                <w:rtl/>
                <w:lang w:eastAsia="en-US"/>
              </w:rPr>
              <w:t>3</w:t>
            </w:r>
          </w:p>
        </w:tc>
      </w:tr>
      <w:tr w:rsidR="00000000">
        <w:tblPrEx>
          <w:tblCellMar>
            <w:top w:w="0" w:type="dxa"/>
            <w:bottom w:w="0" w:type="dxa"/>
          </w:tblCellMar>
        </w:tblPrEx>
        <w:tc>
          <w:tcPr>
            <w:tcW w:w="3260" w:type="dxa"/>
          </w:tcPr>
          <w:p w:rsidR="00000000" w:rsidRDefault="00000000">
            <w:pPr>
              <w:spacing w:line="360" w:lineRule="exact"/>
              <w:rPr>
                <w:rtl/>
                <w:lang w:eastAsia="en-US"/>
              </w:rPr>
            </w:pPr>
            <w:r>
              <w:rPr>
                <w:rtl/>
                <w:lang w:eastAsia="en-US"/>
              </w:rPr>
              <w:t>المجموع</w:t>
            </w:r>
          </w:p>
        </w:tc>
        <w:tc>
          <w:tcPr>
            <w:tcW w:w="1134" w:type="dxa"/>
          </w:tcPr>
          <w:p w:rsidR="00000000" w:rsidRDefault="00000000">
            <w:pPr>
              <w:spacing w:line="360" w:lineRule="exact"/>
              <w:rPr>
                <w:rtl/>
                <w:lang w:eastAsia="en-US"/>
              </w:rPr>
            </w:pPr>
            <w:r>
              <w:rPr>
                <w:rtl/>
                <w:lang w:eastAsia="en-US"/>
              </w:rPr>
              <w:t>510</w:t>
            </w:r>
          </w:p>
        </w:tc>
        <w:tc>
          <w:tcPr>
            <w:tcW w:w="1134" w:type="dxa"/>
          </w:tcPr>
          <w:p w:rsidR="00000000" w:rsidRDefault="00000000">
            <w:pPr>
              <w:spacing w:line="360" w:lineRule="exact"/>
              <w:rPr>
                <w:rtl/>
                <w:lang w:eastAsia="en-US"/>
              </w:rPr>
            </w:pPr>
            <w:r>
              <w:rPr>
                <w:rtl/>
                <w:lang w:eastAsia="en-US"/>
              </w:rPr>
              <w:t>44</w:t>
            </w:r>
          </w:p>
        </w:tc>
        <w:tc>
          <w:tcPr>
            <w:tcW w:w="1134" w:type="dxa"/>
          </w:tcPr>
          <w:p w:rsidR="00000000" w:rsidRDefault="00000000">
            <w:pPr>
              <w:spacing w:line="360" w:lineRule="exact"/>
              <w:rPr>
                <w:rtl/>
                <w:lang w:eastAsia="en-US"/>
              </w:rPr>
            </w:pPr>
            <w:r>
              <w:rPr>
                <w:rtl/>
                <w:lang w:eastAsia="en-US"/>
              </w:rPr>
              <w:t>493</w:t>
            </w:r>
          </w:p>
        </w:tc>
        <w:tc>
          <w:tcPr>
            <w:tcW w:w="993" w:type="dxa"/>
          </w:tcPr>
          <w:p w:rsidR="00000000" w:rsidRDefault="00000000">
            <w:pPr>
              <w:spacing w:line="360" w:lineRule="exact"/>
              <w:rPr>
                <w:rtl/>
                <w:lang w:eastAsia="en-US"/>
              </w:rPr>
            </w:pPr>
            <w:r>
              <w:rPr>
                <w:rtl/>
                <w:lang w:eastAsia="en-US"/>
              </w:rPr>
              <w:t>61</w:t>
            </w:r>
          </w:p>
        </w:tc>
      </w:tr>
    </w:tbl>
    <w:p w:rsidR="00000000" w:rsidRDefault="00000000">
      <w:pPr>
        <w:pStyle w:val="SingleTxt"/>
        <w:tabs>
          <w:tab w:val="clear" w:pos="1930"/>
          <w:tab w:val="left" w:pos="1912"/>
        </w:tabs>
        <w:spacing w:after="0"/>
        <w:ind w:left="1264" w:right="1264"/>
        <w:rPr>
          <w:szCs w:val="26"/>
          <w:rtl/>
          <w:lang w:eastAsia="en-US"/>
        </w:rPr>
      </w:pPr>
      <w:r>
        <w:rPr>
          <w:szCs w:val="26"/>
          <w:rtl/>
          <w:lang w:eastAsia="en-US"/>
        </w:rPr>
        <w:tab/>
      </w:r>
      <w:r>
        <w:rPr>
          <w:szCs w:val="26"/>
          <w:rtl/>
          <w:lang w:eastAsia="en-US"/>
        </w:rPr>
        <w:tab/>
        <w:t>*</w:t>
      </w:r>
      <w:r>
        <w:rPr>
          <w:szCs w:val="26"/>
          <w:rtl/>
          <w:lang w:eastAsia="en-US"/>
        </w:rPr>
        <w:tab/>
        <w:t>في 31 آذار/مارس 2000.</w:t>
      </w:r>
    </w:p>
    <w:p w:rsidR="00000000" w:rsidRDefault="00000000">
      <w:pPr>
        <w:pStyle w:val="SingleTxt"/>
        <w:tabs>
          <w:tab w:val="clear" w:pos="1930"/>
          <w:tab w:val="left" w:pos="1912"/>
        </w:tabs>
        <w:spacing w:after="0"/>
        <w:ind w:left="1264" w:right="1264"/>
        <w:rPr>
          <w:szCs w:val="26"/>
          <w:rtl/>
          <w:lang w:eastAsia="en-US"/>
        </w:rPr>
      </w:pPr>
      <w:r>
        <w:rPr>
          <w:szCs w:val="26"/>
          <w:rtl/>
          <w:lang w:eastAsia="en-US"/>
        </w:rPr>
        <w:tab/>
      </w:r>
      <w:r>
        <w:rPr>
          <w:szCs w:val="26"/>
          <w:rtl/>
          <w:lang w:eastAsia="en-US"/>
        </w:rPr>
        <w:tab/>
        <w:t>المصدر:</w:t>
      </w:r>
      <w:r>
        <w:rPr>
          <w:szCs w:val="26"/>
          <w:rtl/>
          <w:lang w:eastAsia="en-US"/>
        </w:rPr>
        <w:tab/>
        <w:t>الأمانة العامة، إدارة الأفراد والشؤون الإدارية دائرة المعلمين.</w:t>
      </w:r>
    </w:p>
    <w:p w:rsidR="00000000" w:rsidRDefault="00000000">
      <w:pPr>
        <w:pStyle w:val="SingleTxt"/>
        <w:tabs>
          <w:tab w:val="clear" w:pos="1930"/>
          <w:tab w:val="left" w:pos="1912"/>
        </w:tabs>
        <w:rPr>
          <w:szCs w:val="26"/>
          <w:rtl/>
          <w:lang w:eastAsia="en-US"/>
        </w:rPr>
      </w:pPr>
      <w:r>
        <w:rPr>
          <w:b/>
          <w:bCs/>
          <w:szCs w:val="26"/>
          <w:rtl/>
          <w:lang w:eastAsia="en-US"/>
        </w:rPr>
        <w:tab/>
        <w:t>ملحوظة:</w:t>
      </w:r>
      <w:r>
        <w:rPr>
          <w:szCs w:val="26"/>
          <w:rtl/>
          <w:lang w:eastAsia="en-US"/>
        </w:rPr>
        <w:tab/>
        <w:t>هذا الجدول واضح بقدر كاف. والمدرسة الوطنية للإدارة والقضاء ومعهد التربية البدنية والرياضية هما الآباء الفقراء الحقيقيان لجامعة مارين نغوابي.</w:t>
      </w:r>
    </w:p>
    <w:p w:rsidR="00000000" w:rsidRDefault="00000000">
      <w:pPr>
        <w:pStyle w:val="SingleTxt"/>
        <w:tabs>
          <w:tab w:val="clear" w:pos="1930"/>
          <w:tab w:val="left" w:pos="1912"/>
        </w:tabs>
        <w:rPr>
          <w:b/>
          <w:bCs/>
          <w:szCs w:val="34"/>
          <w:rtl/>
          <w:lang w:eastAsia="en-US"/>
        </w:rPr>
      </w:pPr>
    </w:p>
    <w:p w:rsidR="00000000" w:rsidRDefault="00000000">
      <w:pPr>
        <w:pStyle w:val="SingleTxt"/>
        <w:tabs>
          <w:tab w:val="clear" w:pos="1930"/>
          <w:tab w:val="left" w:pos="1912"/>
        </w:tabs>
        <w:rPr>
          <w:b/>
          <w:bCs/>
          <w:szCs w:val="34"/>
          <w:rtl/>
          <w:lang w:eastAsia="en-US"/>
        </w:rPr>
      </w:pPr>
      <w:r>
        <w:rPr>
          <w:b/>
          <w:bCs/>
          <w:szCs w:val="34"/>
          <w:rtl/>
          <w:lang w:eastAsia="en-US"/>
        </w:rPr>
        <w:t xml:space="preserve">الفرع الرابع </w:t>
      </w:r>
      <w:r>
        <w:rPr>
          <w:b/>
          <w:bCs/>
          <w:szCs w:val="34"/>
          <w:lang w:eastAsia="en-US"/>
        </w:rPr>
        <w:t>–</w:t>
      </w:r>
      <w:r>
        <w:rPr>
          <w:b/>
          <w:bCs/>
          <w:szCs w:val="34"/>
          <w:rtl/>
          <w:lang w:eastAsia="en-US"/>
        </w:rPr>
        <w:t xml:space="preserve"> المساواة في مجال منح المنح الدراسية والإعانات المالية للدراسات</w:t>
      </w:r>
    </w:p>
    <w:p w:rsidR="00000000" w:rsidRDefault="00000000">
      <w:pPr>
        <w:pStyle w:val="SingleTxt"/>
        <w:tabs>
          <w:tab w:val="clear" w:pos="1930"/>
          <w:tab w:val="left" w:pos="1912"/>
        </w:tabs>
        <w:rPr>
          <w:szCs w:val="34"/>
          <w:rtl/>
          <w:lang w:eastAsia="en-US"/>
        </w:rPr>
      </w:pPr>
      <w:r>
        <w:rPr>
          <w:szCs w:val="34"/>
          <w:rtl/>
          <w:lang w:eastAsia="en-US"/>
        </w:rPr>
        <w:tab/>
        <w:t>بصفة عامة، يمكن لجميع الطلاب ذوو الجنسية الكونغولية في جامعة مارين نغوابي أن يحصلوا على منح دراسية من الدولة الكونغولية. ومنذ بضع سنوات، حدث تعديل في شروط منح المنح الدراسية كونغولية، ينبغي:</w:t>
      </w:r>
    </w:p>
    <w:p w:rsidR="00000000" w:rsidRDefault="00000000">
      <w:pPr>
        <w:pStyle w:val="SingleTxt"/>
        <w:tabs>
          <w:tab w:val="clear" w:pos="1930"/>
          <w:tab w:val="left" w:pos="1486"/>
          <w:tab w:val="left" w:pos="1912"/>
        </w:tabs>
        <w:rPr>
          <w:szCs w:val="34"/>
          <w:rtl/>
          <w:lang w:eastAsia="en-US"/>
        </w:rPr>
      </w:pPr>
      <w:r>
        <w:rPr>
          <w:szCs w:val="34"/>
          <w:rtl/>
          <w:lang w:eastAsia="en-US"/>
        </w:rPr>
        <w:tab/>
        <w:t>-</w:t>
      </w:r>
      <w:r>
        <w:rPr>
          <w:szCs w:val="34"/>
          <w:rtl/>
          <w:lang w:eastAsia="en-US"/>
        </w:rPr>
        <w:tab/>
        <w:t>أن يكون عمره 22 سنة على الأقل؛</w:t>
      </w:r>
    </w:p>
    <w:p w:rsidR="00000000" w:rsidRDefault="00000000">
      <w:pPr>
        <w:pStyle w:val="SingleTxt"/>
        <w:tabs>
          <w:tab w:val="clear" w:pos="1930"/>
          <w:tab w:val="left" w:pos="1486"/>
          <w:tab w:val="left" w:pos="1912"/>
        </w:tabs>
        <w:rPr>
          <w:szCs w:val="34"/>
          <w:rtl/>
          <w:lang w:eastAsia="en-US"/>
        </w:rPr>
      </w:pPr>
      <w:r>
        <w:rPr>
          <w:szCs w:val="34"/>
          <w:rtl/>
          <w:lang w:eastAsia="en-US"/>
        </w:rPr>
        <w:tab/>
        <w:t>-</w:t>
      </w:r>
      <w:r>
        <w:rPr>
          <w:szCs w:val="34"/>
          <w:rtl/>
          <w:lang w:eastAsia="en-US"/>
        </w:rPr>
        <w:tab/>
        <w:t xml:space="preserve">أن يجتاز بنجاح امتحانات الصف الأول للجامعة (وعليه تقدم المنحة </w:t>
      </w:r>
      <w:r>
        <w:rPr>
          <w:szCs w:val="34"/>
          <w:rtl/>
          <w:lang w:eastAsia="en-US"/>
        </w:rPr>
        <w:tab/>
      </w:r>
      <w:r>
        <w:rPr>
          <w:szCs w:val="34"/>
          <w:rtl/>
          <w:lang w:eastAsia="en-US"/>
        </w:rPr>
        <w:tab/>
        <w:t>الدراسية في السنة الثانية)؛</w:t>
      </w:r>
    </w:p>
    <w:p w:rsidR="00000000" w:rsidRDefault="00000000">
      <w:pPr>
        <w:pStyle w:val="SingleTxt"/>
        <w:tabs>
          <w:tab w:val="clear" w:pos="1930"/>
          <w:tab w:val="left" w:pos="1486"/>
          <w:tab w:val="left" w:pos="1912"/>
        </w:tabs>
        <w:rPr>
          <w:szCs w:val="34"/>
          <w:rtl/>
          <w:lang w:eastAsia="en-US"/>
        </w:rPr>
      </w:pPr>
      <w:r>
        <w:rPr>
          <w:szCs w:val="34"/>
          <w:rtl/>
          <w:lang w:eastAsia="en-US"/>
        </w:rPr>
        <w:tab/>
        <w:t>-</w:t>
      </w:r>
      <w:r>
        <w:rPr>
          <w:szCs w:val="34"/>
          <w:rtl/>
          <w:lang w:eastAsia="en-US"/>
        </w:rPr>
        <w:tab/>
        <w:t xml:space="preserve">الاعتراف بمسابقات الالتحاق في مؤسسات التدرب. المدرسة العليا </w:t>
      </w:r>
      <w:r>
        <w:rPr>
          <w:szCs w:val="34"/>
          <w:rtl/>
          <w:lang w:eastAsia="en-US"/>
        </w:rPr>
        <w:tab/>
      </w:r>
      <w:r>
        <w:rPr>
          <w:szCs w:val="34"/>
          <w:rtl/>
          <w:lang w:eastAsia="en-US"/>
        </w:rPr>
        <w:tab/>
        <w:t xml:space="preserve">للمعلمين، المعهد العالي للتربية البدنية والرياضية، كلية علوم الصحة، </w:t>
      </w:r>
      <w:r>
        <w:rPr>
          <w:szCs w:val="34"/>
          <w:rtl/>
          <w:lang w:eastAsia="en-US"/>
        </w:rPr>
        <w:tab/>
      </w:r>
      <w:r>
        <w:rPr>
          <w:szCs w:val="34"/>
          <w:rtl/>
          <w:lang w:eastAsia="en-US"/>
        </w:rPr>
        <w:tab/>
        <w:t>مدرسة البولوتكنيك العليا، معهد التنمية الريفية؛</w:t>
      </w:r>
    </w:p>
    <w:p w:rsidR="00000000" w:rsidRDefault="00000000">
      <w:pPr>
        <w:pStyle w:val="SingleTxt"/>
        <w:tabs>
          <w:tab w:val="clear" w:pos="1930"/>
          <w:tab w:val="left" w:pos="1486"/>
          <w:tab w:val="left" w:pos="1912"/>
        </w:tabs>
        <w:rPr>
          <w:szCs w:val="34"/>
          <w:rtl/>
          <w:lang w:eastAsia="en-US"/>
        </w:rPr>
      </w:pPr>
      <w:r>
        <w:rPr>
          <w:szCs w:val="34"/>
          <w:rtl/>
          <w:lang w:eastAsia="en-US"/>
        </w:rPr>
        <w:tab/>
        <w:t>-</w:t>
      </w:r>
      <w:r>
        <w:rPr>
          <w:szCs w:val="34"/>
          <w:rtl/>
          <w:lang w:eastAsia="en-US"/>
        </w:rPr>
        <w:tab/>
        <w:t>الالتحاق بمدرسة في الخارج في السنة الثانية من الجامعة.</w:t>
      </w:r>
    </w:p>
    <w:p w:rsidR="00000000" w:rsidRDefault="00000000">
      <w:pPr>
        <w:pStyle w:val="SingleTxt"/>
        <w:tabs>
          <w:tab w:val="clear" w:pos="1930"/>
          <w:tab w:val="left" w:pos="1912"/>
        </w:tabs>
        <w:rPr>
          <w:szCs w:val="34"/>
          <w:rtl/>
          <w:lang w:eastAsia="en-US"/>
        </w:rPr>
      </w:pPr>
      <w:r>
        <w:rPr>
          <w:szCs w:val="34"/>
          <w:rtl/>
          <w:lang w:eastAsia="en-US"/>
        </w:rPr>
        <w:tab/>
        <w:t>إن بحث الملفات يتم بطريقة لا يعرف منها الإسم (ومن ثم حيادية) وتمنح المنح الدراسية حسب طلبات الطلاب.</w:t>
      </w:r>
    </w:p>
    <w:p w:rsidR="00000000" w:rsidRDefault="00000000">
      <w:pPr>
        <w:pStyle w:val="SingleTxt"/>
        <w:tabs>
          <w:tab w:val="clear" w:pos="1930"/>
          <w:tab w:val="left" w:pos="1912"/>
        </w:tabs>
        <w:rPr>
          <w:szCs w:val="34"/>
          <w:rtl/>
          <w:lang w:eastAsia="en-US"/>
        </w:rPr>
      </w:pPr>
      <w:r>
        <w:rPr>
          <w:szCs w:val="34"/>
          <w:rtl/>
          <w:lang w:eastAsia="en-US"/>
        </w:rPr>
        <w:tab/>
        <w:t>غير أن الحكومات يمكنها، لاحتياجات التوازن بين الفتيات، توجيه سلطة الطلاب. ويلاحظ في السنوات الأخيرة، تفضيل واضح من جانب الفتيات للمهن الأدبية والعلمية والتقنية ومهن الاتصال.</w:t>
      </w:r>
    </w:p>
    <w:p w:rsidR="00000000" w:rsidRDefault="00000000">
      <w:pPr>
        <w:pStyle w:val="SingleTxt"/>
        <w:tabs>
          <w:tab w:val="clear" w:pos="1930"/>
          <w:tab w:val="left" w:pos="1912"/>
        </w:tabs>
        <w:rPr>
          <w:b/>
          <w:bCs/>
          <w:rtl/>
          <w:lang w:eastAsia="en-US"/>
        </w:rPr>
      </w:pPr>
    </w:p>
    <w:p w:rsidR="00000000" w:rsidRDefault="00000000">
      <w:pPr>
        <w:pStyle w:val="SingleTxt"/>
        <w:tabs>
          <w:tab w:val="clear" w:pos="1930"/>
          <w:tab w:val="left" w:pos="1912"/>
        </w:tabs>
        <w:rPr>
          <w:rtl/>
          <w:lang w:eastAsia="en-US"/>
        </w:rPr>
      </w:pPr>
      <w:r>
        <w:rPr>
          <w:b/>
          <w:bCs/>
          <w:rtl/>
          <w:lang w:eastAsia="en-US"/>
        </w:rPr>
        <w:t xml:space="preserve">الجدول رقم 54 </w:t>
      </w:r>
      <w:r>
        <w:rPr>
          <w:b/>
          <w:bCs/>
          <w:lang w:eastAsia="en-US"/>
        </w:rPr>
        <w:t>–</w:t>
      </w:r>
      <w:r>
        <w:rPr>
          <w:b/>
          <w:bCs/>
          <w:rtl/>
          <w:lang w:eastAsia="en-US"/>
        </w:rPr>
        <w:t xml:space="preserve"> تمثيل الفتيات في معهد العلوم وتقنيات الاتصال</w:t>
      </w:r>
    </w:p>
    <w:tbl>
      <w:tblPr>
        <w:bidiVisual/>
        <w:tblW w:w="0" w:type="auto"/>
        <w:tblInd w:w="12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5"/>
        <w:gridCol w:w="1276"/>
        <w:gridCol w:w="1276"/>
        <w:gridCol w:w="1275"/>
        <w:gridCol w:w="1276"/>
        <w:gridCol w:w="1276"/>
      </w:tblGrid>
      <w:tr w:rsidR="00000000">
        <w:tblPrEx>
          <w:tblCellMar>
            <w:top w:w="0" w:type="dxa"/>
            <w:bottom w:w="0" w:type="dxa"/>
          </w:tblCellMar>
        </w:tblPrEx>
        <w:tc>
          <w:tcPr>
            <w:tcW w:w="1275" w:type="dxa"/>
          </w:tcPr>
          <w:p w:rsidR="00000000" w:rsidRDefault="00000000">
            <w:pPr>
              <w:spacing w:line="380" w:lineRule="exact"/>
              <w:rPr>
                <w:i/>
                <w:iCs/>
                <w:rtl/>
                <w:lang w:eastAsia="en-US"/>
              </w:rPr>
            </w:pPr>
            <w:r>
              <w:rPr>
                <w:i/>
                <w:iCs/>
                <w:rtl/>
                <w:lang w:eastAsia="en-US"/>
              </w:rPr>
              <w:t>السنة</w:t>
            </w:r>
          </w:p>
        </w:tc>
        <w:tc>
          <w:tcPr>
            <w:tcW w:w="1276" w:type="dxa"/>
          </w:tcPr>
          <w:p w:rsidR="00000000" w:rsidRDefault="00000000">
            <w:pPr>
              <w:spacing w:line="380" w:lineRule="exact"/>
              <w:rPr>
                <w:i/>
                <w:iCs/>
                <w:rtl/>
                <w:lang w:eastAsia="en-US"/>
              </w:rPr>
            </w:pPr>
            <w:r>
              <w:rPr>
                <w:i/>
                <w:iCs/>
                <w:rtl/>
                <w:lang w:eastAsia="en-US"/>
              </w:rPr>
              <w:t>المجموع</w:t>
            </w:r>
          </w:p>
        </w:tc>
        <w:tc>
          <w:tcPr>
            <w:tcW w:w="1276" w:type="dxa"/>
          </w:tcPr>
          <w:p w:rsidR="00000000" w:rsidRDefault="00000000">
            <w:pPr>
              <w:spacing w:line="380" w:lineRule="exact"/>
              <w:rPr>
                <w:i/>
                <w:iCs/>
                <w:rtl/>
                <w:lang w:eastAsia="en-US"/>
              </w:rPr>
            </w:pPr>
            <w:r>
              <w:rPr>
                <w:i/>
                <w:iCs/>
                <w:rtl/>
                <w:lang w:eastAsia="en-US"/>
              </w:rPr>
              <w:t>رجال</w:t>
            </w:r>
          </w:p>
        </w:tc>
        <w:tc>
          <w:tcPr>
            <w:tcW w:w="1275" w:type="dxa"/>
          </w:tcPr>
          <w:p w:rsidR="00000000" w:rsidRDefault="00000000">
            <w:pPr>
              <w:spacing w:line="380" w:lineRule="exact"/>
              <w:rPr>
                <w:i/>
                <w:iCs/>
                <w:rtl/>
                <w:lang w:eastAsia="en-US"/>
              </w:rPr>
            </w:pPr>
            <w:r>
              <w:rPr>
                <w:i/>
                <w:iCs/>
                <w:rtl/>
                <w:lang w:eastAsia="en-US"/>
              </w:rPr>
              <w:t>نساء</w:t>
            </w:r>
          </w:p>
        </w:tc>
        <w:tc>
          <w:tcPr>
            <w:tcW w:w="1276" w:type="dxa"/>
          </w:tcPr>
          <w:p w:rsidR="00000000" w:rsidRDefault="00000000">
            <w:pPr>
              <w:spacing w:line="380" w:lineRule="exact"/>
              <w:rPr>
                <w:i/>
                <w:iCs/>
                <w:rtl/>
                <w:lang w:eastAsia="en-US"/>
              </w:rPr>
            </w:pPr>
            <w:r>
              <w:rPr>
                <w:rFonts w:cs="Akhbar MT"/>
                <w:i/>
                <w:iCs/>
                <w:rtl/>
                <w:lang w:eastAsia="en-US"/>
              </w:rPr>
              <w:t xml:space="preserve">% </w:t>
            </w:r>
            <w:r>
              <w:rPr>
                <w:i/>
                <w:iCs/>
                <w:rtl/>
                <w:lang w:eastAsia="en-US"/>
              </w:rPr>
              <w:t>نساء</w:t>
            </w:r>
          </w:p>
        </w:tc>
        <w:tc>
          <w:tcPr>
            <w:tcW w:w="1276" w:type="dxa"/>
          </w:tcPr>
          <w:p w:rsidR="00000000" w:rsidRDefault="00000000">
            <w:pPr>
              <w:pStyle w:val="H56"/>
              <w:keepNext w:val="0"/>
              <w:keepLines w:val="0"/>
              <w:suppressAutoHyphens w:val="0"/>
              <w:spacing w:line="380" w:lineRule="exact"/>
              <w:outlineLvl w:val="9"/>
              <w:rPr>
                <w:rFonts w:cs="Akhbar MT"/>
                <w:i/>
                <w:iCs/>
                <w:rtl/>
                <w:lang w:eastAsia="en-US"/>
              </w:rPr>
            </w:pPr>
            <w:r>
              <w:rPr>
                <w:rFonts w:cs="Akhbar MT"/>
                <w:i/>
                <w:iCs/>
                <w:rtl/>
                <w:lang w:eastAsia="en-US"/>
              </w:rPr>
              <w:t xml:space="preserve">% </w:t>
            </w:r>
            <w:r>
              <w:rPr>
                <w:i/>
                <w:iCs/>
                <w:rtl/>
                <w:lang w:eastAsia="en-US"/>
              </w:rPr>
              <w:t>رجال</w:t>
            </w:r>
          </w:p>
        </w:tc>
      </w:tr>
      <w:tr w:rsidR="00000000">
        <w:tblPrEx>
          <w:tblCellMar>
            <w:top w:w="0" w:type="dxa"/>
            <w:bottom w:w="0" w:type="dxa"/>
          </w:tblCellMar>
        </w:tblPrEx>
        <w:tc>
          <w:tcPr>
            <w:tcW w:w="1275" w:type="dxa"/>
          </w:tcPr>
          <w:p w:rsidR="00000000" w:rsidRDefault="00000000">
            <w:pPr>
              <w:spacing w:line="380" w:lineRule="exact"/>
              <w:rPr>
                <w:rtl/>
                <w:lang w:eastAsia="en-US"/>
              </w:rPr>
            </w:pPr>
            <w:r>
              <w:rPr>
                <w:rtl/>
                <w:lang w:eastAsia="en-US"/>
              </w:rPr>
              <w:t>السنة الأولى</w:t>
            </w:r>
          </w:p>
        </w:tc>
        <w:tc>
          <w:tcPr>
            <w:tcW w:w="1276" w:type="dxa"/>
          </w:tcPr>
          <w:p w:rsidR="00000000" w:rsidRDefault="00000000">
            <w:pPr>
              <w:pStyle w:val="H56"/>
              <w:keepNext w:val="0"/>
              <w:keepLines w:val="0"/>
              <w:suppressAutoHyphens w:val="0"/>
              <w:spacing w:line="380" w:lineRule="exact"/>
              <w:outlineLvl w:val="9"/>
              <w:rPr>
                <w:rtl/>
                <w:lang w:eastAsia="en-US"/>
              </w:rPr>
            </w:pPr>
            <w:r>
              <w:rPr>
                <w:rtl/>
                <w:lang w:eastAsia="en-US"/>
              </w:rPr>
              <w:t>355</w:t>
            </w:r>
          </w:p>
        </w:tc>
        <w:tc>
          <w:tcPr>
            <w:tcW w:w="1276" w:type="dxa"/>
          </w:tcPr>
          <w:p w:rsidR="00000000" w:rsidRDefault="00000000">
            <w:pPr>
              <w:spacing w:line="380" w:lineRule="exact"/>
              <w:rPr>
                <w:rtl/>
                <w:lang w:eastAsia="en-US"/>
              </w:rPr>
            </w:pPr>
            <w:r>
              <w:rPr>
                <w:rtl/>
                <w:lang w:eastAsia="en-US"/>
              </w:rPr>
              <w:t>155</w:t>
            </w:r>
          </w:p>
        </w:tc>
        <w:tc>
          <w:tcPr>
            <w:tcW w:w="1275" w:type="dxa"/>
          </w:tcPr>
          <w:p w:rsidR="00000000" w:rsidRDefault="00000000">
            <w:pPr>
              <w:spacing w:line="380" w:lineRule="exact"/>
              <w:rPr>
                <w:rtl/>
                <w:lang w:eastAsia="en-US"/>
              </w:rPr>
            </w:pPr>
            <w:r>
              <w:rPr>
                <w:rtl/>
                <w:lang w:eastAsia="en-US"/>
              </w:rPr>
              <w:t>178</w:t>
            </w:r>
          </w:p>
        </w:tc>
        <w:tc>
          <w:tcPr>
            <w:tcW w:w="1276" w:type="dxa"/>
          </w:tcPr>
          <w:p w:rsidR="00000000" w:rsidRDefault="00000000">
            <w:pPr>
              <w:spacing w:line="380" w:lineRule="exact"/>
              <w:rPr>
                <w:rtl/>
                <w:lang w:eastAsia="en-US"/>
              </w:rPr>
            </w:pPr>
            <w:r>
              <w:rPr>
                <w:rtl/>
                <w:lang w:eastAsia="en-US"/>
              </w:rPr>
              <w:t>50.14</w:t>
            </w:r>
          </w:p>
        </w:tc>
        <w:tc>
          <w:tcPr>
            <w:tcW w:w="1276" w:type="dxa"/>
          </w:tcPr>
          <w:p w:rsidR="00000000" w:rsidRDefault="00000000">
            <w:pPr>
              <w:spacing w:line="380" w:lineRule="exact"/>
              <w:rPr>
                <w:rtl/>
                <w:lang w:eastAsia="en-US"/>
              </w:rPr>
            </w:pPr>
            <w:r>
              <w:rPr>
                <w:rtl/>
                <w:lang w:eastAsia="en-US"/>
              </w:rPr>
              <w:t>49.86</w:t>
            </w:r>
          </w:p>
        </w:tc>
      </w:tr>
      <w:tr w:rsidR="00000000">
        <w:tblPrEx>
          <w:tblCellMar>
            <w:top w:w="0" w:type="dxa"/>
            <w:bottom w:w="0" w:type="dxa"/>
          </w:tblCellMar>
        </w:tblPrEx>
        <w:tc>
          <w:tcPr>
            <w:tcW w:w="1275" w:type="dxa"/>
          </w:tcPr>
          <w:p w:rsidR="00000000" w:rsidRDefault="00000000">
            <w:pPr>
              <w:spacing w:line="380" w:lineRule="exact"/>
              <w:rPr>
                <w:rtl/>
                <w:lang w:eastAsia="en-US"/>
              </w:rPr>
            </w:pPr>
            <w:r>
              <w:rPr>
                <w:rtl/>
                <w:lang w:eastAsia="en-US"/>
              </w:rPr>
              <w:t>السنة الثانية</w:t>
            </w:r>
          </w:p>
        </w:tc>
        <w:tc>
          <w:tcPr>
            <w:tcW w:w="1276" w:type="dxa"/>
          </w:tcPr>
          <w:p w:rsidR="00000000" w:rsidRDefault="00000000">
            <w:pPr>
              <w:spacing w:line="380" w:lineRule="exact"/>
              <w:rPr>
                <w:rtl/>
                <w:lang w:eastAsia="en-US"/>
              </w:rPr>
            </w:pPr>
            <w:r>
              <w:rPr>
                <w:rtl/>
                <w:lang w:eastAsia="en-US"/>
              </w:rPr>
              <w:t>210</w:t>
            </w:r>
          </w:p>
        </w:tc>
        <w:tc>
          <w:tcPr>
            <w:tcW w:w="1276" w:type="dxa"/>
          </w:tcPr>
          <w:p w:rsidR="00000000" w:rsidRDefault="00000000">
            <w:pPr>
              <w:spacing w:line="380" w:lineRule="exact"/>
              <w:rPr>
                <w:rtl/>
                <w:lang w:eastAsia="en-US"/>
              </w:rPr>
            </w:pPr>
            <w:r>
              <w:rPr>
                <w:rtl/>
                <w:lang w:eastAsia="en-US"/>
              </w:rPr>
              <w:t>122</w:t>
            </w:r>
          </w:p>
        </w:tc>
        <w:tc>
          <w:tcPr>
            <w:tcW w:w="1275" w:type="dxa"/>
          </w:tcPr>
          <w:p w:rsidR="00000000" w:rsidRDefault="00000000">
            <w:pPr>
              <w:spacing w:line="380" w:lineRule="exact"/>
              <w:rPr>
                <w:rtl/>
                <w:lang w:eastAsia="en-US"/>
              </w:rPr>
            </w:pPr>
            <w:r>
              <w:rPr>
                <w:rtl/>
                <w:lang w:eastAsia="en-US"/>
              </w:rPr>
              <w:t>88</w:t>
            </w:r>
          </w:p>
        </w:tc>
        <w:tc>
          <w:tcPr>
            <w:tcW w:w="1276" w:type="dxa"/>
          </w:tcPr>
          <w:p w:rsidR="00000000" w:rsidRDefault="00000000">
            <w:pPr>
              <w:spacing w:line="380" w:lineRule="exact"/>
              <w:rPr>
                <w:rtl/>
                <w:lang w:eastAsia="en-US"/>
              </w:rPr>
            </w:pPr>
            <w:r>
              <w:rPr>
                <w:rtl/>
                <w:lang w:eastAsia="en-US"/>
              </w:rPr>
              <w:t>41.90</w:t>
            </w:r>
          </w:p>
        </w:tc>
        <w:tc>
          <w:tcPr>
            <w:tcW w:w="1276" w:type="dxa"/>
          </w:tcPr>
          <w:p w:rsidR="00000000" w:rsidRDefault="00000000">
            <w:pPr>
              <w:spacing w:line="380" w:lineRule="exact"/>
              <w:rPr>
                <w:rtl/>
                <w:lang w:eastAsia="en-US"/>
              </w:rPr>
            </w:pPr>
            <w:r>
              <w:rPr>
                <w:rtl/>
                <w:lang w:eastAsia="en-US"/>
              </w:rPr>
              <w:t>58.10</w:t>
            </w:r>
          </w:p>
        </w:tc>
      </w:tr>
      <w:tr w:rsidR="00000000">
        <w:tblPrEx>
          <w:tblCellMar>
            <w:top w:w="0" w:type="dxa"/>
            <w:bottom w:w="0" w:type="dxa"/>
          </w:tblCellMar>
        </w:tblPrEx>
        <w:tc>
          <w:tcPr>
            <w:tcW w:w="1275" w:type="dxa"/>
          </w:tcPr>
          <w:p w:rsidR="00000000" w:rsidRDefault="00000000">
            <w:pPr>
              <w:spacing w:line="380" w:lineRule="exact"/>
              <w:rPr>
                <w:rtl/>
                <w:lang w:eastAsia="en-US"/>
              </w:rPr>
            </w:pPr>
            <w:r>
              <w:rPr>
                <w:rtl/>
                <w:lang w:eastAsia="en-US"/>
              </w:rPr>
              <w:t>الليسانس</w:t>
            </w:r>
          </w:p>
        </w:tc>
        <w:tc>
          <w:tcPr>
            <w:tcW w:w="1276" w:type="dxa"/>
          </w:tcPr>
          <w:p w:rsidR="00000000" w:rsidRDefault="00000000">
            <w:pPr>
              <w:spacing w:line="380" w:lineRule="exact"/>
              <w:rPr>
                <w:rtl/>
                <w:lang w:eastAsia="en-US"/>
              </w:rPr>
            </w:pPr>
            <w:r>
              <w:rPr>
                <w:rtl/>
                <w:lang w:eastAsia="en-US"/>
              </w:rPr>
              <w:t>426</w:t>
            </w:r>
          </w:p>
        </w:tc>
        <w:tc>
          <w:tcPr>
            <w:tcW w:w="1276" w:type="dxa"/>
          </w:tcPr>
          <w:p w:rsidR="00000000" w:rsidRDefault="00000000">
            <w:pPr>
              <w:spacing w:line="380" w:lineRule="exact"/>
              <w:rPr>
                <w:rtl/>
                <w:lang w:eastAsia="en-US"/>
              </w:rPr>
            </w:pPr>
            <w:r>
              <w:rPr>
                <w:rtl/>
                <w:lang w:eastAsia="en-US"/>
              </w:rPr>
              <w:t>220</w:t>
            </w:r>
          </w:p>
        </w:tc>
        <w:tc>
          <w:tcPr>
            <w:tcW w:w="1275" w:type="dxa"/>
          </w:tcPr>
          <w:p w:rsidR="00000000" w:rsidRDefault="00000000">
            <w:pPr>
              <w:spacing w:line="380" w:lineRule="exact"/>
              <w:rPr>
                <w:rtl/>
                <w:lang w:eastAsia="en-US"/>
              </w:rPr>
            </w:pPr>
            <w:r>
              <w:rPr>
                <w:rtl/>
                <w:lang w:eastAsia="en-US"/>
              </w:rPr>
              <w:t>206</w:t>
            </w:r>
          </w:p>
        </w:tc>
        <w:tc>
          <w:tcPr>
            <w:tcW w:w="1276" w:type="dxa"/>
          </w:tcPr>
          <w:p w:rsidR="00000000" w:rsidRDefault="00000000">
            <w:pPr>
              <w:spacing w:line="380" w:lineRule="exact"/>
              <w:rPr>
                <w:rtl/>
                <w:lang w:eastAsia="en-US"/>
              </w:rPr>
            </w:pPr>
            <w:r>
              <w:rPr>
                <w:rtl/>
                <w:lang w:eastAsia="en-US"/>
              </w:rPr>
              <w:t>48.35</w:t>
            </w:r>
          </w:p>
        </w:tc>
        <w:tc>
          <w:tcPr>
            <w:tcW w:w="1276" w:type="dxa"/>
          </w:tcPr>
          <w:p w:rsidR="00000000" w:rsidRDefault="00000000">
            <w:pPr>
              <w:spacing w:line="380" w:lineRule="exact"/>
              <w:rPr>
                <w:rtl/>
                <w:lang w:eastAsia="en-US"/>
              </w:rPr>
            </w:pPr>
            <w:r>
              <w:rPr>
                <w:rtl/>
                <w:lang w:eastAsia="en-US"/>
              </w:rPr>
              <w:t>51.65</w:t>
            </w:r>
          </w:p>
        </w:tc>
      </w:tr>
      <w:tr w:rsidR="00000000">
        <w:tblPrEx>
          <w:tblCellMar>
            <w:top w:w="0" w:type="dxa"/>
            <w:bottom w:w="0" w:type="dxa"/>
          </w:tblCellMar>
        </w:tblPrEx>
        <w:tc>
          <w:tcPr>
            <w:tcW w:w="1275" w:type="dxa"/>
          </w:tcPr>
          <w:p w:rsidR="00000000" w:rsidRDefault="00000000">
            <w:pPr>
              <w:pStyle w:val="H56"/>
              <w:keepNext w:val="0"/>
              <w:keepLines w:val="0"/>
              <w:suppressAutoHyphens w:val="0"/>
              <w:spacing w:line="380" w:lineRule="exact"/>
              <w:outlineLvl w:val="9"/>
              <w:rPr>
                <w:rtl/>
                <w:lang w:eastAsia="en-US"/>
              </w:rPr>
            </w:pPr>
            <w:r>
              <w:rPr>
                <w:rtl/>
                <w:lang w:eastAsia="en-US"/>
              </w:rPr>
              <w:t>المجموع</w:t>
            </w:r>
          </w:p>
        </w:tc>
        <w:tc>
          <w:tcPr>
            <w:tcW w:w="1276" w:type="dxa"/>
          </w:tcPr>
          <w:p w:rsidR="00000000" w:rsidRDefault="00000000">
            <w:pPr>
              <w:spacing w:line="380" w:lineRule="exact"/>
              <w:rPr>
                <w:rtl/>
                <w:lang w:eastAsia="en-US"/>
              </w:rPr>
            </w:pPr>
            <w:r>
              <w:rPr>
                <w:rtl/>
                <w:lang w:eastAsia="en-US"/>
              </w:rPr>
              <w:t>92</w:t>
            </w:r>
          </w:p>
        </w:tc>
        <w:tc>
          <w:tcPr>
            <w:tcW w:w="1276" w:type="dxa"/>
          </w:tcPr>
          <w:p w:rsidR="00000000" w:rsidRDefault="00000000">
            <w:pPr>
              <w:spacing w:line="380" w:lineRule="exact"/>
              <w:rPr>
                <w:rtl/>
                <w:lang w:eastAsia="en-US"/>
              </w:rPr>
            </w:pPr>
            <w:r>
              <w:rPr>
                <w:rtl/>
                <w:lang w:eastAsia="en-US"/>
              </w:rPr>
              <w:t>51</w:t>
            </w:r>
          </w:p>
        </w:tc>
        <w:tc>
          <w:tcPr>
            <w:tcW w:w="1275" w:type="dxa"/>
          </w:tcPr>
          <w:p w:rsidR="00000000" w:rsidRDefault="00000000">
            <w:pPr>
              <w:spacing w:line="380" w:lineRule="exact"/>
              <w:rPr>
                <w:rtl/>
                <w:lang w:eastAsia="en-US"/>
              </w:rPr>
            </w:pPr>
            <w:r>
              <w:rPr>
                <w:rtl/>
                <w:lang w:eastAsia="en-US"/>
              </w:rPr>
              <w:t>41</w:t>
            </w:r>
          </w:p>
        </w:tc>
        <w:tc>
          <w:tcPr>
            <w:tcW w:w="1276" w:type="dxa"/>
          </w:tcPr>
          <w:p w:rsidR="00000000" w:rsidRDefault="00000000">
            <w:pPr>
              <w:spacing w:line="380" w:lineRule="exact"/>
              <w:rPr>
                <w:rtl/>
                <w:lang w:eastAsia="en-US"/>
              </w:rPr>
            </w:pPr>
            <w:r>
              <w:rPr>
                <w:rtl/>
                <w:lang w:eastAsia="en-US"/>
              </w:rPr>
              <w:t>44.56</w:t>
            </w:r>
          </w:p>
        </w:tc>
        <w:tc>
          <w:tcPr>
            <w:tcW w:w="1276" w:type="dxa"/>
          </w:tcPr>
          <w:p w:rsidR="00000000" w:rsidRDefault="00000000">
            <w:pPr>
              <w:spacing w:line="380" w:lineRule="exact"/>
              <w:rPr>
                <w:rtl/>
                <w:lang w:eastAsia="en-US"/>
              </w:rPr>
            </w:pPr>
            <w:r>
              <w:rPr>
                <w:rtl/>
                <w:lang w:eastAsia="en-US"/>
              </w:rPr>
              <w:t>55.44</w:t>
            </w:r>
          </w:p>
        </w:tc>
      </w:tr>
    </w:tbl>
    <w:p w:rsidR="00000000" w:rsidRDefault="00000000">
      <w:pPr>
        <w:pStyle w:val="SingleTxt"/>
        <w:tabs>
          <w:tab w:val="clear" w:pos="1930"/>
          <w:tab w:val="left" w:pos="1912"/>
        </w:tabs>
        <w:rPr>
          <w:rtl/>
          <w:lang w:eastAsia="en-US"/>
        </w:rPr>
      </w:pPr>
      <w:r>
        <w:rPr>
          <w:szCs w:val="26"/>
          <w:rtl/>
          <w:lang w:eastAsia="en-US"/>
        </w:rPr>
        <w:tab/>
        <w:t>المصدر:</w:t>
      </w:r>
      <w:r>
        <w:rPr>
          <w:szCs w:val="26"/>
          <w:rtl/>
          <w:lang w:eastAsia="en-US"/>
        </w:rPr>
        <w:tab/>
        <w:t xml:space="preserve">دائرة التخطيط الجامعي للسنة 1998 </w:t>
      </w:r>
      <w:r>
        <w:rPr>
          <w:szCs w:val="26"/>
          <w:lang w:eastAsia="en-US"/>
        </w:rPr>
        <w:t>–</w:t>
      </w:r>
      <w:r>
        <w:rPr>
          <w:szCs w:val="26"/>
          <w:rtl/>
          <w:lang w:eastAsia="en-US"/>
        </w:rPr>
        <w:t xml:space="preserve"> 1999</w:t>
      </w:r>
      <w:r>
        <w:rPr>
          <w:rtl/>
          <w:lang w:eastAsia="en-US"/>
        </w:rPr>
        <w:t>.</w:t>
      </w:r>
    </w:p>
    <w:p w:rsidR="00000000" w:rsidRDefault="00000000">
      <w:pPr>
        <w:pStyle w:val="SingleTxt"/>
        <w:tabs>
          <w:tab w:val="clear" w:pos="1930"/>
          <w:tab w:val="left" w:pos="1912"/>
        </w:tabs>
        <w:rPr>
          <w:b/>
          <w:bCs/>
          <w:rtl/>
          <w:lang w:eastAsia="en-US"/>
        </w:rPr>
      </w:pPr>
    </w:p>
    <w:p w:rsidR="00000000" w:rsidRDefault="00000000">
      <w:pPr>
        <w:pStyle w:val="SingleTxt"/>
        <w:tabs>
          <w:tab w:val="clear" w:pos="1930"/>
          <w:tab w:val="left" w:pos="1912"/>
        </w:tabs>
        <w:rPr>
          <w:rtl/>
          <w:lang w:eastAsia="en-US"/>
        </w:rPr>
      </w:pPr>
      <w:r>
        <w:rPr>
          <w:b/>
          <w:bCs/>
          <w:rtl/>
          <w:lang w:eastAsia="en-US"/>
        </w:rPr>
        <w:t xml:space="preserve">الجدول رقم 55 </w:t>
      </w:r>
      <w:r>
        <w:rPr>
          <w:b/>
          <w:bCs/>
          <w:lang w:eastAsia="en-US"/>
        </w:rPr>
        <w:t>–</w:t>
      </w:r>
      <w:r>
        <w:rPr>
          <w:b/>
          <w:bCs/>
          <w:rtl/>
          <w:lang w:eastAsia="en-US"/>
        </w:rPr>
        <w:t xml:space="preserve"> تمثيل الفتيات في المعهد الوطني للإدارة والأستاذية</w:t>
      </w:r>
    </w:p>
    <w:tbl>
      <w:tblPr>
        <w:bidiVisual/>
        <w:tblW w:w="0" w:type="auto"/>
        <w:tblInd w:w="10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5"/>
        <w:gridCol w:w="1276"/>
        <w:gridCol w:w="1276"/>
        <w:gridCol w:w="1276"/>
        <w:gridCol w:w="1276"/>
        <w:gridCol w:w="1276"/>
      </w:tblGrid>
      <w:tr w:rsidR="00000000">
        <w:tblPrEx>
          <w:tblCellMar>
            <w:top w:w="0" w:type="dxa"/>
            <w:bottom w:w="0" w:type="dxa"/>
          </w:tblCellMar>
        </w:tblPrEx>
        <w:tc>
          <w:tcPr>
            <w:tcW w:w="1275" w:type="dxa"/>
          </w:tcPr>
          <w:p w:rsidR="00000000" w:rsidRDefault="00000000">
            <w:pPr>
              <w:spacing w:line="380" w:lineRule="exact"/>
              <w:rPr>
                <w:i/>
                <w:iCs/>
                <w:rtl/>
                <w:lang w:eastAsia="en-US"/>
              </w:rPr>
            </w:pPr>
            <w:r>
              <w:rPr>
                <w:i/>
                <w:iCs/>
                <w:rtl/>
                <w:lang w:eastAsia="en-US"/>
              </w:rPr>
              <w:t>السنة</w:t>
            </w:r>
          </w:p>
        </w:tc>
        <w:tc>
          <w:tcPr>
            <w:tcW w:w="1276" w:type="dxa"/>
          </w:tcPr>
          <w:p w:rsidR="00000000" w:rsidRDefault="00000000">
            <w:pPr>
              <w:spacing w:line="380" w:lineRule="exact"/>
              <w:rPr>
                <w:i/>
                <w:iCs/>
                <w:rtl/>
                <w:lang w:eastAsia="en-US"/>
              </w:rPr>
            </w:pPr>
            <w:r>
              <w:rPr>
                <w:i/>
                <w:iCs/>
                <w:rtl/>
                <w:lang w:eastAsia="en-US"/>
              </w:rPr>
              <w:t>المجموع</w:t>
            </w:r>
          </w:p>
        </w:tc>
        <w:tc>
          <w:tcPr>
            <w:tcW w:w="1276" w:type="dxa"/>
          </w:tcPr>
          <w:p w:rsidR="00000000" w:rsidRDefault="00000000">
            <w:pPr>
              <w:pStyle w:val="H4"/>
              <w:keepLines w:val="0"/>
              <w:suppressAutoHyphens w:val="0"/>
              <w:spacing w:line="380" w:lineRule="exact"/>
              <w:rPr>
                <w:spacing w:val="0"/>
                <w:rtl/>
                <w:lang w:eastAsia="en-US"/>
              </w:rPr>
            </w:pPr>
            <w:r>
              <w:rPr>
                <w:spacing w:val="0"/>
                <w:rtl/>
                <w:lang w:eastAsia="en-US"/>
              </w:rPr>
              <w:t>رجال</w:t>
            </w:r>
          </w:p>
        </w:tc>
        <w:tc>
          <w:tcPr>
            <w:tcW w:w="1276" w:type="dxa"/>
          </w:tcPr>
          <w:p w:rsidR="00000000" w:rsidRDefault="00000000">
            <w:pPr>
              <w:spacing w:line="380" w:lineRule="exact"/>
              <w:rPr>
                <w:i/>
                <w:iCs/>
                <w:rtl/>
                <w:lang w:eastAsia="en-US"/>
              </w:rPr>
            </w:pPr>
            <w:r>
              <w:rPr>
                <w:i/>
                <w:iCs/>
                <w:rtl/>
                <w:lang w:eastAsia="en-US"/>
              </w:rPr>
              <w:t>نساء</w:t>
            </w:r>
          </w:p>
        </w:tc>
        <w:tc>
          <w:tcPr>
            <w:tcW w:w="1276" w:type="dxa"/>
          </w:tcPr>
          <w:p w:rsidR="00000000" w:rsidRDefault="00000000">
            <w:pPr>
              <w:spacing w:line="380" w:lineRule="exact"/>
              <w:rPr>
                <w:i/>
                <w:iCs/>
                <w:rtl/>
                <w:lang w:eastAsia="en-US"/>
              </w:rPr>
            </w:pPr>
            <w:r>
              <w:rPr>
                <w:rFonts w:cs="Akhbar MT"/>
                <w:i/>
                <w:iCs/>
                <w:rtl/>
                <w:lang w:eastAsia="en-US"/>
              </w:rPr>
              <w:t xml:space="preserve">% </w:t>
            </w:r>
            <w:r>
              <w:rPr>
                <w:i/>
                <w:iCs/>
                <w:rtl/>
                <w:lang w:eastAsia="en-US"/>
              </w:rPr>
              <w:t>نساء</w:t>
            </w:r>
          </w:p>
        </w:tc>
        <w:tc>
          <w:tcPr>
            <w:tcW w:w="1276" w:type="dxa"/>
          </w:tcPr>
          <w:p w:rsidR="00000000" w:rsidRDefault="00000000">
            <w:pPr>
              <w:pStyle w:val="H56"/>
              <w:keepNext w:val="0"/>
              <w:keepLines w:val="0"/>
              <w:suppressAutoHyphens w:val="0"/>
              <w:spacing w:line="380" w:lineRule="exact"/>
              <w:outlineLvl w:val="9"/>
              <w:rPr>
                <w:rFonts w:cs="Akhbar MT"/>
                <w:i/>
                <w:iCs/>
                <w:rtl/>
                <w:lang w:eastAsia="en-US"/>
              </w:rPr>
            </w:pPr>
            <w:r>
              <w:rPr>
                <w:rFonts w:cs="Akhbar MT"/>
                <w:i/>
                <w:iCs/>
                <w:rtl/>
                <w:lang w:eastAsia="en-US"/>
              </w:rPr>
              <w:t xml:space="preserve">% </w:t>
            </w:r>
            <w:r>
              <w:rPr>
                <w:i/>
                <w:iCs/>
                <w:rtl/>
                <w:lang w:eastAsia="en-US"/>
              </w:rPr>
              <w:t>رجال</w:t>
            </w:r>
          </w:p>
        </w:tc>
      </w:tr>
      <w:tr w:rsidR="00000000">
        <w:tblPrEx>
          <w:tblCellMar>
            <w:top w:w="0" w:type="dxa"/>
            <w:bottom w:w="0" w:type="dxa"/>
          </w:tblCellMar>
        </w:tblPrEx>
        <w:tc>
          <w:tcPr>
            <w:tcW w:w="1275" w:type="dxa"/>
          </w:tcPr>
          <w:p w:rsidR="00000000" w:rsidRDefault="00000000">
            <w:pPr>
              <w:spacing w:line="380" w:lineRule="exact"/>
              <w:rPr>
                <w:rtl/>
                <w:lang w:eastAsia="en-US"/>
              </w:rPr>
            </w:pPr>
            <w:r>
              <w:rPr>
                <w:rtl/>
                <w:lang w:eastAsia="en-US"/>
              </w:rPr>
              <w:t>السنة الأولى</w:t>
            </w:r>
          </w:p>
        </w:tc>
        <w:tc>
          <w:tcPr>
            <w:tcW w:w="1276" w:type="dxa"/>
          </w:tcPr>
          <w:p w:rsidR="00000000" w:rsidRDefault="00000000">
            <w:pPr>
              <w:pStyle w:val="H56"/>
              <w:keepNext w:val="0"/>
              <w:keepLines w:val="0"/>
              <w:suppressAutoHyphens w:val="0"/>
              <w:spacing w:line="380" w:lineRule="exact"/>
              <w:outlineLvl w:val="9"/>
              <w:rPr>
                <w:rtl/>
                <w:lang w:eastAsia="en-US"/>
              </w:rPr>
            </w:pPr>
            <w:r>
              <w:rPr>
                <w:rtl/>
                <w:lang w:eastAsia="en-US"/>
              </w:rPr>
              <w:t>20</w:t>
            </w:r>
          </w:p>
        </w:tc>
        <w:tc>
          <w:tcPr>
            <w:tcW w:w="1276" w:type="dxa"/>
          </w:tcPr>
          <w:p w:rsidR="00000000" w:rsidRDefault="00000000">
            <w:pPr>
              <w:spacing w:line="380" w:lineRule="exact"/>
              <w:rPr>
                <w:rtl/>
                <w:lang w:eastAsia="en-US"/>
              </w:rPr>
            </w:pPr>
            <w:r>
              <w:rPr>
                <w:rtl/>
                <w:lang w:eastAsia="en-US"/>
              </w:rPr>
              <w:t>18</w:t>
            </w:r>
          </w:p>
        </w:tc>
        <w:tc>
          <w:tcPr>
            <w:tcW w:w="1276" w:type="dxa"/>
          </w:tcPr>
          <w:p w:rsidR="00000000" w:rsidRDefault="00000000">
            <w:pPr>
              <w:spacing w:line="380" w:lineRule="exact"/>
              <w:rPr>
                <w:rtl/>
                <w:lang w:eastAsia="en-US"/>
              </w:rPr>
            </w:pPr>
            <w:r>
              <w:rPr>
                <w:rtl/>
                <w:lang w:eastAsia="en-US"/>
              </w:rPr>
              <w:t>2</w:t>
            </w:r>
          </w:p>
        </w:tc>
        <w:tc>
          <w:tcPr>
            <w:tcW w:w="1276" w:type="dxa"/>
          </w:tcPr>
          <w:p w:rsidR="00000000" w:rsidRDefault="00000000">
            <w:pPr>
              <w:spacing w:line="380" w:lineRule="exact"/>
              <w:rPr>
                <w:rtl/>
                <w:lang w:eastAsia="en-US"/>
              </w:rPr>
            </w:pPr>
            <w:r>
              <w:rPr>
                <w:rtl/>
                <w:lang w:eastAsia="en-US"/>
              </w:rPr>
              <w:t>10</w:t>
            </w:r>
          </w:p>
        </w:tc>
        <w:tc>
          <w:tcPr>
            <w:tcW w:w="1276" w:type="dxa"/>
          </w:tcPr>
          <w:p w:rsidR="00000000" w:rsidRDefault="00000000">
            <w:pPr>
              <w:spacing w:line="380" w:lineRule="exact"/>
              <w:rPr>
                <w:rtl/>
                <w:lang w:eastAsia="en-US"/>
              </w:rPr>
            </w:pPr>
            <w:r>
              <w:rPr>
                <w:rtl/>
                <w:lang w:eastAsia="en-US"/>
              </w:rPr>
              <w:t>90</w:t>
            </w:r>
          </w:p>
        </w:tc>
      </w:tr>
      <w:tr w:rsidR="00000000">
        <w:tblPrEx>
          <w:tblCellMar>
            <w:top w:w="0" w:type="dxa"/>
            <w:bottom w:w="0" w:type="dxa"/>
          </w:tblCellMar>
        </w:tblPrEx>
        <w:tc>
          <w:tcPr>
            <w:tcW w:w="1275" w:type="dxa"/>
          </w:tcPr>
          <w:p w:rsidR="00000000" w:rsidRDefault="00000000">
            <w:pPr>
              <w:spacing w:line="380" w:lineRule="exact"/>
              <w:rPr>
                <w:rtl/>
                <w:lang w:eastAsia="en-US"/>
              </w:rPr>
            </w:pPr>
            <w:r>
              <w:rPr>
                <w:rtl/>
                <w:lang w:eastAsia="en-US"/>
              </w:rPr>
              <w:t>السنة الثانية</w:t>
            </w:r>
          </w:p>
        </w:tc>
        <w:tc>
          <w:tcPr>
            <w:tcW w:w="1276" w:type="dxa"/>
          </w:tcPr>
          <w:p w:rsidR="00000000" w:rsidRDefault="00000000">
            <w:pPr>
              <w:spacing w:line="380" w:lineRule="exact"/>
              <w:rPr>
                <w:rtl/>
                <w:lang w:eastAsia="en-US"/>
              </w:rPr>
            </w:pPr>
            <w:r>
              <w:rPr>
                <w:rtl/>
                <w:lang w:eastAsia="en-US"/>
              </w:rPr>
              <w:t>105</w:t>
            </w:r>
          </w:p>
        </w:tc>
        <w:tc>
          <w:tcPr>
            <w:tcW w:w="1276" w:type="dxa"/>
          </w:tcPr>
          <w:p w:rsidR="00000000" w:rsidRDefault="00000000">
            <w:pPr>
              <w:spacing w:line="380" w:lineRule="exact"/>
              <w:rPr>
                <w:rtl/>
                <w:lang w:eastAsia="en-US"/>
              </w:rPr>
            </w:pPr>
            <w:r>
              <w:rPr>
                <w:rtl/>
                <w:lang w:eastAsia="en-US"/>
              </w:rPr>
              <w:t>90</w:t>
            </w:r>
          </w:p>
        </w:tc>
        <w:tc>
          <w:tcPr>
            <w:tcW w:w="1276" w:type="dxa"/>
          </w:tcPr>
          <w:p w:rsidR="00000000" w:rsidRDefault="00000000">
            <w:pPr>
              <w:spacing w:line="380" w:lineRule="exact"/>
              <w:rPr>
                <w:rtl/>
                <w:lang w:eastAsia="en-US"/>
              </w:rPr>
            </w:pPr>
            <w:r>
              <w:rPr>
                <w:rtl/>
                <w:lang w:eastAsia="en-US"/>
              </w:rPr>
              <w:t>15</w:t>
            </w:r>
          </w:p>
        </w:tc>
        <w:tc>
          <w:tcPr>
            <w:tcW w:w="1276" w:type="dxa"/>
          </w:tcPr>
          <w:p w:rsidR="00000000" w:rsidRDefault="00000000">
            <w:pPr>
              <w:spacing w:line="380" w:lineRule="exact"/>
              <w:rPr>
                <w:rtl/>
                <w:lang w:eastAsia="en-US"/>
              </w:rPr>
            </w:pPr>
            <w:r>
              <w:rPr>
                <w:rtl/>
                <w:lang w:eastAsia="en-US"/>
              </w:rPr>
              <w:t>14.28</w:t>
            </w:r>
          </w:p>
        </w:tc>
        <w:tc>
          <w:tcPr>
            <w:tcW w:w="1276" w:type="dxa"/>
          </w:tcPr>
          <w:p w:rsidR="00000000" w:rsidRDefault="00000000">
            <w:pPr>
              <w:spacing w:line="380" w:lineRule="exact"/>
              <w:rPr>
                <w:rtl/>
                <w:lang w:eastAsia="en-US"/>
              </w:rPr>
            </w:pPr>
            <w:r>
              <w:rPr>
                <w:rtl/>
                <w:lang w:eastAsia="en-US"/>
              </w:rPr>
              <w:t>85.71</w:t>
            </w:r>
          </w:p>
        </w:tc>
      </w:tr>
      <w:tr w:rsidR="00000000">
        <w:tblPrEx>
          <w:tblCellMar>
            <w:top w:w="0" w:type="dxa"/>
            <w:bottom w:w="0" w:type="dxa"/>
          </w:tblCellMar>
        </w:tblPrEx>
        <w:tc>
          <w:tcPr>
            <w:tcW w:w="1275" w:type="dxa"/>
          </w:tcPr>
          <w:p w:rsidR="00000000" w:rsidRDefault="00000000">
            <w:pPr>
              <w:spacing w:line="380" w:lineRule="exact"/>
              <w:rPr>
                <w:rtl/>
                <w:lang w:eastAsia="en-US"/>
              </w:rPr>
            </w:pPr>
            <w:r>
              <w:rPr>
                <w:rtl/>
                <w:lang w:eastAsia="en-US"/>
              </w:rPr>
              <w:t>السنة الثالثة</w:t>
            </w:r>
          </w:p>
        </w:tc>
        <w:tc>
          <w:tcPr>
            <w:tcW w:w="1276" w:type="dxa"/>
          </w:tcPr>
          <w:p w:rsidR="00000000" w:rsidRDefault="00000000">
            <w:pPr>
              <w:spacing w:line="380" w:lineRule="exact"/>
              <w:rPr>
                <w:rtl/>
                <w:lang w:eastAsia="en-US"/>
              </w:rPr>
            </w:pPr>
            <w:r>
              <w:rPr>
                <w:rtl/>
                <w:lang w:eastAsia="en-US"/>
              </w:rPr>
              <w:t>82</w:t>
            </w:r>
          </w:p>
        </w:tc>
        <w:tc>
          <w:tcPr>
            <w:tcW w:w="1276" w:type="dxa"/>
          </w:tcPr>
          <w:p w:rsidR="00000000" w:rsidRDefault="00000000">
            <w:pPr>
              <w:spacing w:line="380" w:lineRule="exact"/>
              <w:rPr>
                <w:rtl/>
                <w:lang w:eastAsia="en-US"/>
              </w:rPr>
            </w:pPr>
            <w:r>
              <w:rPr>
                <w:rtl/>
                <w:lang w:eastAsia="en-US"/>
              </w:rPr>
              <w:t>74</w:t>
            </w:r>
          </w:p>
        </w:tc>
        <w:tc>
          <w:tcPr>
            <w:tcW w:w="1276" w:type="dxa"/>
          </w:tcPr>
          <w:p w:rsidR="00000000" w:rsidRDefault="00000000">
            <w:pPr>
              <w:spacing w:line="380" w:lineRule="exact"/>
              <w:rPr>
                <w:rtl/>
                <w:lang w:eastAsia="en-US"/>
              </w:rPr>
            </w:pPr>
            <w:r>
              <w:rPr>
                <w:rtl/>
                <w:lang w:eastAsia="en-US"/>
              </w:rPr>
              <w:t>8</w:t>
            </w:r>
          </w:p>
        </w:tc>
        <w:tc>
          <w:tcPr>
            <w:tcW w:w="1276" w:type="dxa"/>
          </w:tcPr>
          <w:p w:rsidR="00000000" w:rsidRDefault="00000000">
            <w:pPr>
              <w:spacing w:line="380" w:lineRule="exact"/>
              <w:rPr>
                <w:rtl/>
                <w:lang w:eastAsia="en-US"/>
              </w:rPr>
            </w:pPr>
            <w:r>
              <w:rPr>
                <w:rtl/>
                <w:lang w:eastAsia="en-US"/>
              </w:rPr>
              <w:t>9.75</w:t>
            </w:r>
          </w:p>
        </w:tc>
        <w:tc>
          <w:tcPr>
            <w:tcW w:w="1276" w:type="dxa"/>
          </w:tcPr>
          <w:p w:rsidR="00000000" w:rsidRDefault="00000000">
            <w:pPr>
              <w:spacing w:line="380" w:lineRule="exact"/>
              <w:rPr>
                <w:rtl/>
                <w:lang w:eastAsia="en-US"/>
              </w:rPr>
            </w:pPr>
            <w:r>
              <w:rPr>
                <w:rtl/>
                <w:lang w:eastAsia="en-US"/>
              </w:rPr>
              <w:t>90.24</w:t>
            </w:r>
          </w:p>
        </w:tc>
      </w:tr>
      <w:tr w:rsidR="00000000">
        <w:tblPrEx>
          <w:tblCellMar>
            <w:top w:w="0" w:type="dxa"/>
            <w:bottom w:w="0" w:type="dxa"/>
          </w:tblCellMar>
        </w:tblPrEx>
        <w:tc>
          <w:tcPr>
            <w:tcW w:w="1275" w:type="dxa"/>
          </w:tcPr>
          <w:p w:rsidR="00000000" w:rsidRDefault="00000000">
            <w:pPr>
              <w:spacing w:line="380" w:lineRule="exact"/>
              <w:rPr>
                <w:rtl/>
                <w:lang w:eastAsia="en-US"/>
              </w:rPr>
            </w:pPr>
            <w:r>
              <w:rPr>
                <w:rtl/>
                <w:lang w:eastAsia="en-US"/>
              </w:rPr>
              <w:t>المجموع</w:t>
            </w:r>
          </w:p>
        </w:tc>
        <w:tc>
          <w:tcPr>
            <w:tcW w:w="1276" w:type="dxa"/>
          </w:tcPr>
          <w:p w:rsidR="00000000" w:rsidRDefault="00000000">
            <w:pPr>
              <w:spacing w:line="380" w:lineRule="exact"/>
              <w:rPr>
                <w:rtl/>
                <w:lang w:eastAsia="en-US"/>
              </w:rPr>
            </w:pPr>
            <w:r>
              <w:rPr>
                <w:rtl/>
                <w:lang w:eastAsia="en-US"/>
              </w:rPr>
              <w:t>207</w:t>
            </w:r>
          </w:p>
        </w:tc>
        <w:tc>
          <w:tcPr>
            <w:tcW w:w="1276" w:type="dxa"/>
          </w:tcPr>
          <w:p w:rsidR="00000000" w:rsidRDefault="00000000">
            <w:pPr>
              <w:spacing w:line="380" w:lineRule="exact"/>
              <w:rPr>
                <w:rtl/>
                <w:lang w:eastAsia="en-US"/>
              </w:rPr>
            </w:pPr>
            <w:r>
              <w:rPr>
                <w:rtl/>
                <w:lang w:eastAsia="en-US"/>
              </w:rPr>
              <w:t>182</w:t>
            </w:r>
          </w:p>
        </w:tc>
        <w:tc>
          <w:tcPr>
            <w:tcW w:w="1276" w:type="dxa"/>
          </w:tcPr>
          <w:p w:rsidR="00000000" w:rsidRDefault="00000000">
            <w:pPr>
              <w:spacing w:line="380" w:lineRule="exact"/>
              <w:rPr>
                <w:rtl/>
                <w:lang w:eastAsia="en-US"/>
              </w:rPr>
            </w:pPr>
            <w:r>
              <w:rPr>
                <w:rtl/>
                <w:lang w:eastAsia="en-US"/>
              </w:rPr>
              <w:t>25</w:t>
            </w:r>
          </w:p>
        </w:tc>
        <w:tc>
          <w:tcPr>
            <w:tcW w:w="1276" w:type="dxa"/>
          </w:tcPr>
          <w:p w:rsidR="00000000" w:rsidRDefault="00000000">
            <w:pPr>
              <w:spacing w:line="380" w:lineRule="exact"/>
              <w:rPr>
                <w:rtl/>
                <w:lang w:eastAsia="en-US"/>
              </w:rPr>
            </w:pPr>
            <w:r>
              <w:rPr>
                <w:rtl/>
                <w:lang w:eastAsia="en-US"/>
              </w:rPr>
              <w:t>12.07</w:t>
            </w:r>
          </w:p>
        </w:tc>
        <w:tc>
          <w:tcPr>
            <w:tcW w:w="1276" w:type="dxa"/>
          </w:tcPr>
          <w:p w:rsidR="00000000" w:rsidRDefault="00000000">
            <w:pPr>
              <w:spacing w:line="380" w:lineRule="exact"/>
              <w:rPr>
                <w:rtl/>
                <w:lang w:eastAsia="en-US"/>
              </w:rPr>
            </w:pPr>
            <w:r>
              <w:rPr>
                <w:rtl/>
                <w:lang w:eastAsia="en-US"/>
              </w:rPr>
              <w:t>87.87</w:t>
            </w:r>
          </w:p>
        </w:tc>
      </w:tr>
    </w:tbl>
    <w:p w:rsidR="00000000" w:rsidRDefault="00000000">
      <w:pPr>
        <w:pStyle w:val="SingleTxt"/>
        <w:tabs>
          <w:tab w:val="clear" w:pos="1930"/>
          <w:tab w:val="left" w:pos="1912"/>
        </w:tabs>
        <w:rPr>
          <w:rtl/>
          <w:lang w:eastAsia="en-US"/>
        </w:rPr>
      </w:pPr>
    </w:p>
    <w:p w:rsidR="00000000" w:rsidRDefault="00000000">
      <w:pPr>
        <w:pStyle w:val="SingleTxt"/>
        <w:tabs>
          <w:tab w:val="clear" w:pos="1930"/>
          <w:tab w:val="left" w:pos="1912"/>
        </w:tabs>
        <w:rPr>
          <w:b/>
          <w:bCs/>
          <w:rtl/>
          <w:lang w:eastAsia="en-US"/>
        </w:rPr>
      </w:pPr>
    </w:p>
    <w:p w:rsidR="00000000" w:rsidRDefault="00000000">
      <w:pPr>
        <w:pStyle w:val="SingleTxt"/>
        <w:tabs>
          <w:tab w:val="clear" w:pos="1930"/>
          <w:tab w:val="left" w:pos="1912"/>
        </w:tabs>
        <w:rPr>
          <w:b/>
          <w:bCs/>
          <w:rtl/>
          <w:lang w:eastAsia="en-US"/>
        </w:rPr>
      </w:pPr>
    </w:p>
    <w:p w:rsidR="00000000" w:rsidRDefault="00000000">
      <w:pPr>
        <w:pStyle w:val="SingleTxt"/>
        <w:tabs>
          <w:tab w:val="clear" w:pos="1930"/>
          <w:tab w:val="left" w:pos="1912"/>
        </w:tabs>
        <w:rPr>
          <w:rtl/>
          <w:lang w:eastAsia="en-US"/>
        </w:rPr>
      </w:pPr>
      <w:r>
        <w:rPr>
          <w:b/>
          <w:bCs/>
          <w:rtl/>
          <w:lang w:eastAsia="en-US"/>
        </w:rPr>
        <w:t>الجدول رقم 56 -  تمثيل الفتيات في المدرسة الوطنية العليا ببوليتكنيك</w:t>
      </w:r>
    </w:p>
    <w:tbl>
      <w:tblPr>
        <w:bidiVisual/>
        <w:tblW w:w="0" w:type="auto"/>
        <w:tblInd w:w="10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8"/>
        <w:gridCol w:w="1275"/>
        <w:gridCol w:w="1134"/>
        <w:gridCol w:w="1276"/>
        <w:gridCol w:w="1276"/>
        <w:gridCol w:w="1276"/>
      </w:tblGrid>
      <w:tr w:rsidR="00000000">
        <w:tblPrEx>
          <w:tblCellMar>
            <w:top w:w="0" w:type="dxa"/>
            <w:bottom w:w="0" w:type="dxa"/>
          </w:tblCellMar>
        </w:tblPrEx>
        <w:tc>
          <w:tcPr>
            <w:tcW w:w="1418" w:type="dxa"/>
          </w:tcPr>
          <w:p w:rsidR="00000000" w:rsidRDefault="00000000">
            <w:pPr>
              <w:spacing w:line="380" w:lineRule="exact"/>
              <w:rPr>
                <w:i/>
                <w:iCs/>
                <w:rtl/>
                <w:lang w:eastAsia="en-US"/>
              </w:rPr>
            </w:pPr>
            <w:r>
              <w:rPr>
                <w:i/>
                <w:iCs/>
                <w:rtl/>
                <w:lang w:eastAsia="en-US"/>
              </w:rPr>
              <w:t>السنة</w:t>
            </w:r>
          </w:p>
        </w:tc>
        <w:tc>
          <w:tcPr>
            <w:tcW w:w="1275" w:type="dxa"/>
          </w:tcPr>
          <w:p w:rsidR="00000000" w:rsidRDefault="00000000">
            <w:pPr>
              <w:spacing w:line="380" w:lineRule="exact"/>
              <w:rPr>
                <w:i/>
                <w:iCs/>
                <w:rtl/>
                <w:lang w:eastAsia="en-US"/>
              </w:rPr>
            </w:pPr>
            <w:r>
              <w:rPr>
                <w:i/>
                <w:iCs/>
                <w:rtl/>
                <w:lang w:eastAsia="en-US"/>
              </w:rPr>
              <w:t>المجموع</w:t>
            </w:r>
          </w:p>
        </w:tc>
        <w:tc>
          <w:tcPr>
            <w:tcW w:w="1134" w:type="dxa"/>
          </w:tcPr>
          <w:p w:rsidR="00000000" w:rsidRDefault="00000000">
            <w:pPr>
              <w:spacing w:line="380" w:lineRule="exact"/>
              <w:rPr>
                <w:i/>
                <w:iCs/>
                <w:rtl/>
                <w:lang w:eastAsia="en-US"/>
              </w:rPr>
            </w:pPr>
            <w:r>
              <w:rPr>
                <w:i/>
                <w:iCs/>
                <w:rtl/>
                <w:lang w:eastAsia="en-US"/>
              </w:rPr>
              <w:t>رجال</w:t>
            </w:r>
          </w:p>
        </w:tc>
        <w:tc>
          <w:tcPr>
            <w:tcW w:w="1276" w:type="dxa"/>
          </w:tcPr>
          <w:p w:rsidR="00000000" w:rsidRDefault="00000000">
            <w:pPr>
              <w:spacing w:line="380" w:lineRule="exact"/>
              <w:rPr>
                <w:i/>
                <w:iCs/>
                <w:rtl/>
                <w:lang w:eastAsia="en-US"/>
              </w:rPr>
            </w:pPr>
            <w:r>
              <w:rPr>
                <w:i/>
                <w:iCs/>
                <w:rtl/>
                <w:lang w:eastAsia="en-US"/>
              </w:rPr>
              <w:t>نساء</w:t>
            </w:r>
          </w:p>
        </w:tc>
        <w:tc>
          <w:tcPr>
            <w:tcW w:w="1276" w:type="dxa"/>
          </w:tcPr>
          <w:p w:rsidR="00000000" w:rsidRDefault="00000000">
            <w:pPr>
              <w:spacing w:line="380" w:lineRule="exact"/>
              <w:rPr>
                <w:i/>
                <w:iCs/>
                <w:rtl/>
                <w:lang w:eastAsia="en-US"/>
              </w:rPr>
            </w:pPr>
            <w:r>
              <w:rPr>
                <w:rFonts w:cs="Akhbar MT"/>
                <w:i/>
                <w:iCs/>
                <w:rtl/>
                <w:lang w:eastAsia="en-US"/>
              </w:rPr>
              <w:t xml:space="preserve">% </w:t>
            </w:r>
            <w:r>
              <w:rPr>
                <w:i/>
                <w:iCs/>
                <w:rtl/>
                <w:lang w:eastAsia="en-US"/>
              </w:rPr>
              <w:t>نساء</w:t>
            </w:r>
          </w:p>
        </w:tc>
        <w:tc>
          <w:tcPr>
            <w:tcW w:w="1276" w:type="dxa"/>
          </w:tcPr>
          <w:p w:rsidR="00000000" w:rsidRDefault="00000000">
            <w:pPr>
              <w:pStyle w:val="H56"/>
              <w:keepNext w:val="0"/>
              <w:keepLines w:val="0"/>
              <w:suppressAutoHyphens w:val="0"/>
              <w:spacing w:line="380" w:lineRule="exact"/>
              <w:outlineLvl w:val="9"/>
              <w:rPr>
                <w:rFonts w:cs="Akhbar MT"/>
                <w:i/>
                <w:iCs/>
                <w:rtl/>
                <w:lang w:eastAsia="en-US"/>
              </w:rPr>
            </w:pPr>
            <w:r>
              <w:rPr>
                <w:rFonts w:cs="Akhbar MT"/>
                <w:i/>
                <w:iCs/>
                <w:rtl/>
                <w:lang w:eastAsia="en-US"/>
              </w:rPr>
              <w:t xml:space="preserve">% </w:t>
            </w:r>
            <w:r>
              <w:rPr>
                <w:i/>
                <w:iCs/>
                <w:rtl/>
                <w:lang w:eastAsia="en-US"/>
              </w:rPr>
              <w:t>رجال</w:t>
            </w:r>
          </w:p>
        </w:tc>
      </w:tr>
      <w:tr w:rsidR="00000000">
        <w:tblPrEx>
          <w:tblCellMar>
            <w:top w:w="0" w:type="dxa"/>
            <w:bottom w:w="0" w:type="dxa"/>
          </w:tblCellMar>
        </w:tblPrEx>
        <w:tc>
          <w:tcPr>
            <w:tcW w:w="1418" w:type="dxa"/>
          </w:tcPr>
          <w:p w:rsidR="00000000" w:rsidRDefault="00000000">
            <w:pPr>
              <w:spacing w:line="380" w:lineRule="exact"/>
              <w:rPr>
                <w:rtl/>
                <w:lang w:eastAsia="en-US"/>
              </w:rPr>
            </w:pPr>
            <w:r>
              <w:rPr>
                <w:rtl/>
                <w:lang w:eastAsia="en-US"/>
              </w:rPr>
              <w:t>السنة الأولى</w:t>
            </w:r>
          </w:p>
        </w:tc>
        <w:tc>
          <w:tcPr>
            <w:tcW w:w="1275" w:type="dxa"/>
          </w:tcPr>
          <w:p w:rsidR="00000000" w:rsidRDefault="00000000">
            <w:pPr>
              <w:pStyle w:val="H56"/>
              <w:keepNext w:val="0"/>
              <w:keepLines w:val="0"/>
              <w:suppressAutoHyphens w:val="0"/>
              <w:spacing w:line="380" w:lineRule="exact"/>
              <w:outlineLvl w:val="9"/>
              <w:rPr>
                <w:rtl/>
                <w:lang w:eastAsia="en-US"/>
              </w:rPr>
            </w:pPr>
            <w:r>
              <w:rPr>
                <w:rtl/>
                <w:lang w:eastAsia="en-US"/>
              </w:rPr>
              <w:t>102</w:t>
            </w:r>
          </w:p>
        </w:tc>
        <w:tc>
          <w:tcPr>
            <w:tcW w:w="1134" w:type="dxa"/>
          </w:tcPr>
          <w:p w:rsidR="00000000" w:rsidRDefault="00000000">
            <w:pPr>
              <w:spacing w:line="380" w:lineRule="exact"/>
              <w:rPr>
                <w:rtl/>
                <w:lang w:eastAsia="en-US"/>
              </w:rPr>
            </w:pPr>
            <w:r>
              <w:rPr>
                <w:rtl/>
                <w:lang w:eastAsia="en-US"/>
              </w:rPr>
              <w:t>82</w:t>
            </w:r>
          </w:p>
        </w:tc>
        <w:tc>
          <w:tcPr>
            <w:tcW w:w="1276" w:type="dxa"/>
          </w:tcPr>
          <w:p w:rsidR="00000000" w:rsidRDefault="00000000">
            <w:pPr>
              <w:spacing w:line="380" w:lineRule="exact"/>
              <w:rPr>
                <w:rtl/>
                <w:lang w:eastAsia="en-US"/>
              </w:rPr>
            </w:pPr>
            <w:r>
              <w:rPr>
                <w:rtl/>
                <w:lang w:eastAsia="en-US"/>
              </w:rPr>
              <w:t>20</w:t>
            </w:r>
          </w:p>
        </w:tc>
        <w:tc>
          <w:tcPr>
            <w:tcW w:w="1276" w:type="dxa"/>
          </w:tcPr>
          <w:p w:rsidR="00000000" w:rsidRDefault="00000000">
            <w:pPr>
              <w:spacing w:line="380" w:lineRule="exact"/>
              <w:rPr>
                <w:rtl/>
                <w:lang w:eastAsia="en-US"/>
              </w:rPr>
            </w:pPr>
            <w:r>
              <w:rPr>
                <w:rtl/>
                <w:lang w:eastAsia="en-US"/>
              </w:rPr>
              <w:t>19.60</w:t>
            </w:r>
          </w:p>
        </w:tc>
        <w:tc>
          <w:tcPr>
            <w:tcW w:w="1276" w:type="dxa"/>
          </w:tcPr>
          <w:p w:rsidR="00000000" w:rsidRDefault="00000000">
            <w:pPr>
              <w:spacing w:line="380" w:lineRule="exact"/>
              <w:rPr>
                <w:rtl/>
                <w:lang w:eastAsia="en-US"/>
              </w:rPr>
            </w:pPr>
            <w:r>
              <w:rPr>
                <w:rtl/>
                <w:lang w:eastAsia="en-US"/>
              </w:rPr>
              <w:t>80.39</w:t>
            </w:r>
          </w:p>
        </w:tc>
      </w:tr>
      <w:tr w:rsidR="00000000">
        <w:tblPrEx>
          <w:tblCellMar>
            <w:top w:w="0" w:type="dxa"/>
            <w:bottom w:w="0" w:type="dxa"/>
          </w:tblCellMar>
        </w:tblPrEx>
        <w:tc>
          <w:tcPr>
            <w:tcW w:w="1418" w:type="dxa"/>
          </w:tcPr>
          <w:p w:rsidR="00000000" w:rsidRDefault="00000000">
            <w:pPr>
              <w:spacing w:line="380" w:lineRule="exact"/>
              <w:rPr>
                <w:rtl/>
                <w:lang w:eastAsia="en-US"/>
              </w:rPr>
            </w:pPr>
            <w:r>
              <w:rPr>
                <w:rtl/>
                <w:lang w:eastAsia="en-US"/>
              </w:rPr>
              <w:t>السنة الثانية</w:t>
            </w:r>
          </w:p>
        </w:tc>
        <w:tc>
          <w:tcPr>
            <w:tcW w:w="1275" w:type="dxa"/>
          </w:tcPr>
          <w:p w:rsidR="00000000" w:rsidRDefault="00000000">
            <w:pPr>
              <w:spacing w:line="380" w:lineRule="exact"/>
              <w:rPr>
                <w:rtl/>
                <w:lang w:eastAsia="en-US"/>
              </w:rPr>
            </w:pPr>
            <w:r>
              <w:rPr>
                <w:rtl/>
                <w:lang w:eastAsia="en-US"/>
              </w:rPr>
              <w:t>77</w:t>
            </w:r>
          </w:p>
        </w:tc>
        <w:tc>
          <w:tcPr>
            <w:tcW w:w="1134" w:type="dxa"/>
          </w:tcPr>
          <w:p w:rsidR="00000000" w:rsidRDefault="00000000">
            <w:pPr>
              <w:spacing w:line="380" w:lineRule="exact"/>
              <w:rPr>
                <w:rtl/>
                <w:lang w:eastAsia="en-US"/>
              </w:rPr>
            </w:pPr>
            <w:r>
              <w:rPr>
                <w:rtl/>
                <w:lang w:eastAsia="en-US"/>
              </w:rPr>
              <w:t>69</w:t>
            </w:r>
          </w:p>
        </w:tc>
        <w:tc>
          <w:tcPr>
            <w:tcW w:w="1276" w:type="dxa"/>
          </w:tcPr>
          <w:p w:rsidR="00000000" w:rsidRDefault="00000000">
            <w:pPr>
              <w:spacing w:line="380" w:lineRule="exact"/>
              <w:rPr>
                <w:rtl/>
                <w:lang w:eastAsia="en-US"/>
              </w:rPr>
            </w:pPr>
            <w:r>
              <w:rPr>
                <w:rtl/>
                <w:lang w:eastAsia="en-US"/>
              </w:rPr>
              <w:t>8</w:t>
            </w:r>
          </w:p>
        </w:tc>
        <w:tc>
          <w:tcPr>
            <w:tcW w:w="1276" w:type="dxa"/>
          </w:tcPr>
          <w:p w:rsidR="00000000" w:rsidRDefault="00000000">
            <w:pPr>
              <w:spacing w:line="380" w:lineRule="exact"/>
              <w:rPr>
                <w:rtl/>
                <w:lang w:eastAsia="en-US"/>
              </w:rPr>
            </w:pPr>
            <w:r>
              <w:rPr>
                <w:rtl/>
                <w:lang w:eastAsia="en-US"/>
              </w:rPr>
              <w:t>10.38</w:t>
            </w:r>
          </w:p>
        </w:tc>
        <w:tc>
          <w:tcPr>
            <w:tcW w:w="1276" w:type="dxa"/>
          </w:tcPr>
          <w:p w:rsidR="00000000" w:rsidRDefault="00000000">
            <w:pPr>
              <w:spacing w:line="380" w:lineRule="exact"/>
              <w:rPr>
                <w:rtl/>
                <w:lang w:eastAsia="en-US"/>
              </w:rPr>
            </w:pPr>
            <w:r>
              <w:rPr>
                <w:rtl/>
                <w:lang w:eastAsia="en-US"/>
              </w:rPr>
              <w:t>89.61</w:t>
            </w:r>
          </w:p>
        </w:tc>
      </w:tr>
      <w:tr w:rsidR="00000000">
        <w:tblPrEx>
          <w:tblCellMar>
            <w:top w:w="0" w:type="dxa"/>
            <w:bottom w:w="0" w:type="dxa"/>
          </w:tblCellMar>
        </w:tblPrEx>
        <w:tc>
          <w:tcPr>
            <w:tcW w:w="1418" w:type="dxa"/>
          </w:tcPr>
          <w:p w:rsidR="00000000" w:rsidRDefault="00000000">
            <w:pPr>
              <w:spacing w:line="380" w:lineRule="exact"/>
              <w:rPr>
                <w:rtl/>
                <w:lang w:eastAsia="en-US"/>
              </w:rPr>
            </w:pPr>
            <w:r>
              <w:rPr>
                <w:rtl/>
                <w:lang w:eastAsia="en-US"/>
              </w:rPr>
              <w:t>السنة الثالثة</w:t>
            </w:r>
          </w:p>
        </w:tc>
        <w:tc>
          <w:tcPr>
            <w:tcW w:w="1275" w:type="dxa"/>
          </w:tcPr>
          <w:p w:rsidR="00000000" w:rsidRDefault="00000000">
            <w:pPr>
              <w:spacing w:line="380" w:lineRule="exact"/>
              <w:rPr>
                <w:rtl/>
                <w:lang w:eastAsia="en-US"/>
              </w:rPr>
            </w:pPr>
            <w:r>
              <w:rPr>
                <w:rtl/>
                <w:lang w:eastAsia="en-US"/>
              </w:rPr>
              <w:t>114</w:t>
            </w:r>
          </w:p>
        </w:tc>
        <w:tc>
          <w:tcPr>
            <w:tcW w:w="1134" w:type="dxa"/>
          </w:tcPr>
          <w:p w:rsidR="00000000" w:rsidRDefault="00000000">
            <w:pPr>
              <w:spacing w:line="380" w:lineRule="exact"/>
              <w:rPr>
                <w:rtl/>
                <w:lang w:eastAsia="en-US"/>
              </w:rPr>
            </w:pPr>
            <w:r>
              <w:rPr>
                <w:rtl/>
                <w:lang w:eastAsia="en-US"/>
              </w:rPr>
              <w:t>76</w:t>
            </w:r>
          </w:p>
        </w:tc>
        <w:tc>
          <w:tcPr>
            <w:tcW w:w="1276" w:type="dxa"/>
          </w:tcPr>
          <w:p w:rsidR="00000000" w:rsidRDefault="00000000">
            <w:pPr>
              <w:spacing w:line="380" w:lineRule="exact"/>
              <w:rPr>
                <w:rtl/>
                <w:lang w:eastAsia="en-US"/>
              </w:rPr>
            </w:pPr>
            <w:r>
              <w:rPr>
                <w:rtl/>
                <w:lang w:eastAsia="en-US"/>
              </w:rPr>
              <w:t>38</w:t>
            </w:r>
          </w:p>
        </w:tc>
        <w:tc>
          <w:tcPr>
            <w:tcW w:w="1276" w:type="dxa"/>
          </w:tcPr>
          <w:p w:rsidR="00000000" w:rsidRDefault="00000000">
            <w:pPr>
              <w:spacing w:line="380" w:lineRule="exact"/>
              <w:rPr>
                <w:rtl/>
                <w:lang w:eastAsia="en-US"/>
              </w:rPr>
            </w:pPr>
            <w:r>
              <w:rPr>
                <w:rtl/>
                <w:lang w:eastAsia="en-US"/>
              </w:rPr>
              <w:t>33,33</w:t>
            </w:r>
          </w:p>
        </w:tc>
        <w:tc>
          <w:tcPr>
            <w:tcW w:w="1276" w:type="dxa"/>
          </w:tcPr>
          <w:p w:rsidR="00000000" w:rsidRDefault="00000000">
            <w:pPr>
              <w:spacing w:line="380" w:lineRule="exact"/>
              <w:rPr>
                <w:rtl/>
                <w:lang w:eastAsia="en-US"/>
              </w:rPr>
            </w:pPr>
            <w:r>
              <w:rPr>
                <w:rtl/>
                <w:lang w:eastAsia="en-US"/>
              </w:rPr>
              <w:t>66,66</w:t>
            </w:r>
          </w:p>
        </w:tc>
      </w:tr>
      <w:tr w:rsidR="00000000">
        <w:tblPrEx>
          <w:tblCellMar>
            <w:top w:w="0" w:type="dxa"/>
            <w:bottom w:w="0" w:type="dxa"/>
          </w:tblCellMar>
        </w:tblPrEx>
        <w:tc>
          <w:tcPr>
            <w:tcW w:w="1418" w:type="dxa"/>
          </w:tcPr>
          <w:p w:rsidR="00000000" w:rsidRDefault="00000000">
            <w:pPr>
              <w:spacing w:line="380" w:lineRule="exact"/>
              <w:rPr>
                <w:rtl/>
                <w:lang w:eastAsia="en-US"/>
              </w:rPr>
            </w:pPr>
            <w:r>
              <w:rPr>
                <w:rtl/>
                <w:lang w:eastAsia="en-US"/>
              </w:rPr>
              <w:t>السنة الرابعة</w:t>
            </w:r>
          </w:p>
        </w:tc>
        <w:tc>
          <w:tcPr>
            <w:tcW w:w="1275" w:type="dxa"/>
          </w:tcPr>
          <w:p w:rsidR="00000000" w:rsidRDefault="00000000">
            <w:pPr>
              <w:spacing w:line="380" w:lineRule="exact"/>
              <w:rPr>
                <w:rtl/>
                <w:lang w:eastAsia="en-US"/>
              </w:rPr>
            </w:pPr>
            <w:r>
              <w:rPr>
                <w:rtl/>
                <w:lang w:eastAsia="en-US"/>
              </w:rPr>
              <w:t>15</w:t>
            </w:r>
          </w:p>
        </w:tc>
        <w:tc>
          <w:tcPr>
            <w:tcW w:w="1134" w:type="dxa"/>
          </w:tcPr>
          <w:p w:rsidR="00000000" w:rsidRDefault="00000000">
            <w:pPr>
              <w:spacing w:line="380" w:lineRule="exact"/>
              <w:rPr>
                <w:rtl/>
                <w:lang w:eastAsia="en-US"/>
              </w:rPr>
            </w:pPr>
            <w:r>
              <w:rPr>
                <w:rtl/>
                <w:lang w:eastAsia="en-US"/>
              </w:rPr>
              <w:t>15</w:t>
            </w:r>
          </w:p>
        </w:tc>
        <w:tc>
          <w:tcPr>
            <w:tcW w:w="1276" w:type="dxa"/>
          </w:tcPr>
          <w:p w:rsidR="00000000" w:rsidRDefault="00000000">
            <w:pPr>
              <w:spacing w:line="380" w:lineRule="exact"/>
              <w:rPr>
                <w:rtl/>
                <w:lang w:eastAsia="en-US"/>
              </w:rPr>
            </w:pPr>
            <w:r>
              <w:rPr>
                <w:rtl/>
                <w:lang w:eastAsia="en-US"/>
              </w:rPr>
              <w:t>صفر</w:t>
            </w:r>
          </w:p>
        </w:tc>
        <w:tc>
          <w:tcPr>
            <w:tcW w:w="1276" w:type="dxa"/>
          </w:tcPr>
          <w:p w:rsidR="00000000" w:rsidRDefault="00000000">
            <w:pPr>
              <w:spacing w:line="380" w:lineRule="exact"/>
              <w:rPr>
                <w:rtl/>
                <w:lang w:eastAsia="en-US"/>
              </w:rPr>
            </w:pPr>
            <w:r>
              <w:rPr>
                <w:rtl/>
                <w:lang w:eastAsia="en-US"/>
              </w:rPr>
              <w:t>صفر</w:t>
            </w:r>
          </w:p>
        </w:tc>
        <w:tc>
          <w:tcPr>
            <w:tcW w:w="1276" w:type="dxa"/>
          </w:tcPr>
          <w:p w:rsidR="00000000" w:rsidRDefault="00000000">
            <w:pPr>
              <w:spacing w:line="380" w:lineRule="exact"/>
              <w:rPr>
                <w:rtl/>
                <w:lang w:eastAsia="en-US"/>
              </w:rPr>
            </w:pPr>
            <w:r>
              <w:rPr>
                <w:rtl/>
                <w:lang w:eastAsia="en-US"/>
              </w:rPr>
              <w:t>100</w:t>
            </w:r>
          </w:p>
        </w:tc>
      </w:tr>
      <w:tr w:rsidR="00000000">
        <w:tblPrEx>
          <w:tblCellMar>
            <w:top w:w="0" w:type="dxa"/>
            <w:bottom w:w="0" w:type="dxa"/>
          </w:tblCellMar>
        </w:tblPrEx>
        <w:tc>
          <w:tcPr>
            <w:tcW w:w="1418" w:type="dxa"/>
          </w:tcPr>
          <w:p w:rsidR="00000000" w:rsidRDefault="00000000">
            <w:pPr>
              <w:spacing w:line="380" w:lineRule="exact"/>
              <w:rPr>
                <w:rtl/>
                <w:lang w:eastAsia="en-US"/>
              </w:rPr>
            </w:pPr>
            <w:r>
              <w:rPr>
                <w:rtl/>
                <w:lang w:eastAsia="en-US"/>
              </w:rPr>
              <w:t>السنة الخامسة</w:t>
            </w:r>
          </w:p>
        </w:tc>
        <w:tc>
          <w:tcPr>
            <w:tcW w:w="1275" w:type="dxa"/>
          </w:tcPr>
          <w:p w:rsidR="00000000" w:rsidRDefault="00000000">
            <w:pPr>
              <w:spacing w:line="380" w:lineRule="exact"/>
              <w:rPr>
                <w:rtl/>
                <w:lang w:eastAsia="en-US"/>
              </w:rPr>
            </w:pPr>
            <w:r>
              <w:rPr>
                <w:rtl/>
                <w:lang w:eastAsia="en-US"/>
              </w:rPr>
              <w:t>8</w:t>
            </w:r>
          </w:p>
        </w:tc>
        <w:tc>
          <w:tcPr>
            <w:tcW w:w="1134" w:type="dxa"/>
          </w:tcPr>
          <w:p w:rsidR="00000000" w:rsidRDefault="00000000">
            <w:pPr>
              <w:spacing w:line="380" w:lineRule="exact"/>
              <w:rPr>
                <w:rtl/>
                <w:lang w:eastAsia="en-US"/>
              </w:rPr>
            </w:pPr>
            <w:r>
              <w:rPr>
                <w:rtl/>
                <w:lang w:eastAsia="en-US"/>
              </w:rPr>
              <w:t>8</w:t>
            </w:r>
          </w:p>
        </w:tc>
        <w:tc>
          <w:tcPr>
            <w:tcW w:w="1276" w:type="dxa"/>
          </w:tcPr>
          <w:p w:rsidR="00000000" w:rsidRDefault="00000000">
            <w:pPr>
              <w:spacing w:line="380" w:lineRule="exact"/>
              <w:rPr>
                <w:rtl/>
                <w:lang w:eastAsia="en-US"/>
              </w:rPr>
            </w:pPr>
            <w:r>
              <w:rPr>
                <w:rtl/>
                <w:lang w:eastAsia="en-US"/>
              </w:rPr>
              <w:t>صفر</w:t>
            </w:r>
          </w:p>
        </w:tc>
        <w:tc>
          <w:tcPr>
            <w:tcW w:w="1276" w:type="dxa"/>
          </w:tcPr>
          <w:p w:rsidR="00000000" w:rsidRDefault="00000000">
            <w:pPr>
              <w:spacing w:line="380" w:lineRule="exact"/>
              <w:rPr>
                <w:rtl/>
                <w:lang w:eastAsia="en-US"/>
              </w:rPr>
            </w:pPr>
            <w:r>
              <w:rPr>
                <w:rtl/>
                <w:lang w:eastAsia="en-US"/>
              </w:rPr>
              <w:t>صفر</w:t>
            </w:r>
          </w:p>
        </w:tc>
        <w:tc>
          <w:tcPr>
            <w:tcW w:w="1276" w:type="dxa"/>
          </w:tcPr>
          <w:p w:rsidR="00000000" w:rsidRDefault="00000000">
            <w:pPr>
              <w:spacing w:line="380" w:lineRule="exact"/>
              <w:rPr>
                <w:rtl/>
                <w:lang w:eastAsia="en-US"/>
              </w:rPr>
            </w:pPr>
            <w:r>
              <w:rPr>
                <w:rtl/>
                <w:lang w:eastAsia="en-US"/>
              </w:rPr>
              <w:t>100</w:t>
            </w:r>
          </w:p>
        </w:tc>
      </w:tr>
      <w:tr w:rsidR="00000000">
        <w:tblPrEx>
          <w:tblCellMar>
            <w:top w:w="0" w:type="dxa"/>
            <w:bottom w:w="0" w:type="dxa"/>
          </w:tblCellMar>
        </w:tblPrEx>
        <w:tc>
          <w:tcPr>
            <w:tcW w:w="1418" w:type="dxa"/>
          </w:tcPr>
          <w:p w:rsidR="00000000" w:rsidRDefault="00000000">
            <w:pPr>
              <w:spacing w:line="380" w:lineRule="exact"/>
              <w:rPr>
                <w:rtl/>
                <w:lang w:eastAsia="en-US"/>
              </w:rPr>
            </w:pPr>
            <w:r>
              <w:rPr>
                <w:rtl/>
                <w:lang w:eastAsia="en-US"/>
              </w:rPr>
              <w:t>المجموع</w:t>
            </w:r>
          </w:p>
        </w:tc>
        <w:tc>
          <w:tcPr>
            <w:tcW w:w="1275" w:type="dxa"/>
          </w:tcPr>
          <w:p w:rsidR="00000000" w:rsidRDefault="00000000">
            <w:pPr>
              <w:spacing w:line="380" w:lineRule="exact"/>
              <w:rPr>
                <w:rtl/>
                <w:lang w:eastAsia="en-US"/>
              </w:rPr>
            </w:pPr>
            <w:r>
              <w:rPr>
                <w:rtl/>
                <w:lang w:eastAsia="en-US"/>
              </w:rPr>
              <w:t>316</w:t>
            </w:r>
          </w:p>
        </w:tc>
        <w:tc>
          <w:tcPr>
            <w:tcW w:w="1134" w:type="dxa"/>
          </w:tcPr>
          <w:p w:rsidR="00000000" w:rsidRDefault="00000000">
            <w:pPr>
              <w:spacing w:line="380" w:lineRule="exact"/>
              <w:rPr>
                <w:rtl/>
                <w:lang w:eastAsia="en-US"/>
              </w:rPr>
            </w:pPr>
            <w:r>
              <w:rPr>
                <w:rtl/>
                <w:lang w:eastAsia="en-US"/>
              </w:rPr>
              <w:t>250</w:t>
            </w:r>
          </w:p>
        </w:tc>
        <w:tc>
          <w:tcPr>
            <w:tcW w:w="1276" w:type="dxa"/>
          </w:tcPr>
          <w:p w:rsidR="00000000" w:rsidRDefault="00000000">
            <w:pPr>
              <w:spacing w:line="380" w:lineRule="exact"/>
              <w:rPr>
                <w:rtl/>
                <w:lang w:eastAsia="en-US"/>
              </w:rPr>
            </w:pPr>
            <w:r>
              <w:rPr>
                <w:rtl/>
                <w:lang w:eastAsia="en-US"/>
              </w:rPr>
              <w:t>66</w:t>
            </w:r>
          </w:p>
        </w:tc>
        <w:tc>
          <w:tcPr>
            <w:tcW w:w="1276" w:type="dxa"/>
          </w:tcPr>
          <w:p w:rsidR="00000000" w:rsidRDefault="00000000">
            <w:pPr>
              <w:spacing w:line="380" w:lineRule="exact"/>
              <w:rPr>
                <w:rtl/>
                <w:lang w:eastAsia="en-US"/>
              </w:rPr>
            </w:pPr>
            <w:r>
              <w:rPr>
                <w:rtl/>
                <w:lang w:eastAsia="en-US"/>
              </w:rPr>
              <w:t>20.89</w:t>
            </w:r>
          </w:p>
        </w:tc>
        <w:tc>
          <w:tcPr>
            <w:tcW w:w="1276" w:type="dxa"/>
          </w:tcPr>
          <w:p w:rsidR="00000000" w:rsidRDefault="00000000">
            <w:pPr>
              <w:spacing w:line="380" w:lineRule="exact"/>
              <w:rPr>
                <w:rtl/>
                <w:lang w:eastAsia="en-US"/>
              </w:rPr>
            </w:pPr>
            <w:r>
              <w:rPr>
                <w:rtl/>
                <w:lang w:eastAsia="en-US"/>
              </w:rPr>
              <w:t>79.11</w:t>
            </w:r>
          </w:p>
        </w:tc>
      </w:tr>
    </w:tbl>
    <w:p w:rsidR="00000000" w:rsidRDefault="00000000">
      <w:pPr>
        <w:pStyle w:val="SingleTxt"/>
        <w:tabs>
          <w:tab w:val="clear" w:pos="1930"/>
          <w:tab w:val="left" w:pos="1912"/>
        </w:tabs>
        <w:rPr>
          <w:rtl/>
          <w:lang w:eastAsia="en-US"/>
        </w:rPr>
      </w:pPr>
    </w:p>
    <w:p w:rsidR="00000000" w:rsidRDefault="00000000">
      <w:pPr>
        <w:pStyle w:val="SingleTxt"/>
        <w:tabs>
          <w:tab w:val="clear" w:pos="1930"/>
          <w:tab w:val="left" w:pos="1912"/>
        </w:tabs>
        <w:rPr>
          <w:rtl/>
          <w:lang w:eastAsia="en-US"/>
        </w:rPr>
      </w:pPr>
      <w:r>
        <w:rPr>
          <w:b/>
          <w:bCs/>
          <w:rtl/>
          <w:lang w:eastAsia="en-US"/>
        </w:rPr>
        <w:t xml:space="preserve">الجدول رقم 57 </w:t>
      </w:r>
      <w:r>
        <w:rPr>
          <w:b/>
          <w:bCs/>
          <w:lang w:eastAsia="en-US"/>
        </w:rPr>
        <w:t>–</w:t>
      </w:r>
      <w:r>
        <w:rPr>
          <w:b/>
          <w:bCs/>
          <w:rtl/>
          <w:lang w:eastAsia="en-US"/>
        </w:rPr>
        <w:t xml:space="preserve"> تمثيل الفتيات في معهد التنمية الريفية</w:t>
      </w:r>
    </w:p>
    <w:tbl>
      <w:tblPr>
        <w:bidiVisual/>
        <w:tblW w:w="0" w:type="auto"/>
        <w:tblInd w:w="9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99"/>
        <w:gridCol w:w="1300"/>
        <w:gridCol w:w="1299"/>
        <w:gridCol w:w="1300"/>
        <w:gridCol w:w="1299"/>
        <w:gridCol w:w="1300"/>
      </w:tblGrid>
      <w:tr w:rsidR="00000000">
        <w:tblPrEx>
          <w:tblCellMar>
            <w:top w:w="0" w:type="dxa"/>
            <w:bottom w:w="0" w:type="dxa"/>
          </w:tblCellMar>
        </w:tblPrEx>
        <w:tc>
          <w:tcPr>
            <w:tcW w:w="1299" w:type="dxa"/>
          </w:tcPr>
          <w:p w:rsidR="00000000" w:rsidRDefault="00000000">
            <w:pPr>
              <w:spacing w:line="380" w:lineRule="exact"/>
              <w:rPr>
                <w:i/>
                <w:iCs/>
                <w:rtl/>
                <w:lang w:eastAsia="en-US"/>
              </w:rPr>
            </w:pPr>
            <w:r>
              <w:rPr>
                <w:i/>
                <w:iCs/>
                <w:rtl/>
                <w:lang w:eastAsia="en-US"/>
              </w:rPr>
              <w:t>السنة</w:t>
            </w:r>
          </w:p>
        </w:tc>
        <w:tc>
          <w:tcPr>
            <w:tcW w:w="1300" w:type="dxa"/>
          </w:tcPr>
          <w:p w:rsidR="00000000" w:rsidRDefault="00000000">
            <w:pPr>
              <w:spacing w:line="380" w:lineRule="exact"/>
              <w:rPr>
                <w:i/>
                <w:iCs/>
                <w:rtl/>
                <w:lang w:eastAsia="en-US"/>
              </w:rPr>
            </w:pPr>
            <w:r>
              <w:rPr>
                <w:i/>
                <w:iCs/>
                <w:rtl/>
                <w:lang w:eastAsia="en-US"/>
              </w:rPr>
              <w:t>المجموع</w:t>
            </w:r>
          </w:p>
        </w:tc>
        <w:tc>
          <w:tcPr>
            <w:tcW w:w="1299" w:type="dxa"/>
          </w:tcPr>
          <w:p w:rsidR="00000000" w:rsidRDefault="00000000">
            <w:pPr>
              <w:spacing w:line="380" w:lineRule="exact"/>
              <w:rPr>
                <w:i/>
                <w:iCs/>
                <w:rtl/>
                <w:lang w:eastAsia="en-US"/>
              </w:rPr>
            </w:pPr>
            <w:r>
              <w:rPr>
                <w:i/>
                <w:iCs/>
                <w:rtl/>
                <w:lang w:eastAsia="en-US"/>
              </w:rPr>
              <w:t>رجال</w:t>
            </w:r>
          </w:p>
        </w:tc>
        <w:tc>
          <w:tcPr>
            <w:tcW w:w="1300" w:type="dxa"/>
          </w:tcPr>
          <w:p w:rsidR="00000000" w:rsidRDefault="00000000">
            <w:pPr>
              <w:pStyle w:val="H4"/>
              <w:keepLines w:val="0"/>
              <w:suppressAutoHyphens w:val="0"/>
              <w:spacing w:line="380" w:lineRule="exact"/>
              <w:rPr>
                <w:spacing w:val="0"/>
                <w:rtl/>
                <w:lang w:eastAsia="en-US"/>
              </w:rPr>
            </w:pPr>
            <w:r>
              <w:rPr>
                <w:spacing w:val="0"/>
                <w:rtl/>
                <w:lang w:eastAsia="en-US"/>
              </w:rPr>
              <w:t>نساء</w:t>
            </w:r>
          </w:p>
        </w:tc>
        <w:tc>
          <w:tcPr>
            <w:tcW w:w="1299" w:type="dxa"/>
          </w:tcPr>
          <w:p w:rsidR="00000000" w:rsidRDefault="00000000">
            <w:pPr>
              <w:spacing w:line="380" w:lineRule="exact"/>
              <w:rPr>
                <w:i/>
                <w:iCs/>
                <w:rtl/>
                <w:lang w:eastAsia="en-US"/>
              </w:rPr>
            </w:pPr>
            <w:r>
              <w:rPr>
                <w:rFonts w:cs="Akhbar MT"/>
                <w:i/>
                <w:iCs/>
                <w:rtl/>
                <w:lang w:eastAsia="en-US"/>
              </w:rPr>
              <w:t xml:space="preserve">% </w:t>
            </w:r>
            <w:r>
              <w:rPr>
                <w:i/>
                <w:iCs/>
                <w:rtl/>
                <w:lang w:eastAsia="en-US"/>
              </w:rPr>
              <w:t>نساء</w:t>
            </w:r>
          </w:p>
        </w:tc>
        <w:tc>
          <w:tcPr>
            <w:tcW w:w="1300" w:type="dxa"/>
          </w:tcPr>
          <w:p w:rsidR="00000000" w:rsidRDefault="00000000">
            <w:pPr>
              <w:pStyle w:val="H56"/>
              <w:keepNext w:val="0"/>
              <w:keepLines w:val="0"/>
              <w:suppressAutoHyphens w:val="0"/>
              <w:spacing w:line="380" w:lineRule="exact"/>
              <w:outlineLvl w:val="9"/>
              <w:rPr>
                <w:rFonts w:cs="Akhbar MT"/>
                <w:i/>
                <w:iCs/>
                <w:rtl/>
                <w:lang w:eastAsia="en-US"/>
              </w:rPr>
            </w:pPr>
            <w:r>
              <w:rPr>
                <w:rFonts w:cs="Akhbar MT"/>
                <w:i/>
                <w:iCs/>
                <w:rtl/>
                <w:lang w:eastAsia="en-US"/>
              </w:rPr>
              <w:t xml:space="preserve">% </w:t>
            </w:r>
            <w:r>
              <w:rPr>
                <w:i/>
                <w:iCs/>
                <w:rtl/>
                <w:lang w:eastAsia="en-US"/>
              </w:rPr>
              <w:t>رجال</w:t>
            </w:r>
          </w:p>
        </w:tc>
      </w:tr>
      <w:tr w:rsidR="00000000">
        <w:tblPrEx>
          <w:tblCellMar>
            <w:top w:w="0" w:type="dxa"/>
            <w:bottom w:w="0" w:type="dxa"/>
          </w:tblCellMar>
        </w:tblPrEx>
        <w:tc>
          <w:tcPr>
            <w:tcW w:w="1299" w:type="dxa"/>
          </w:tcPr>
          <w:p w:rsidR="00000000" w:rsidRDefault="00000000">
            <w:pPr>
              <w:spacing w:line="380" w:lineRule="exact"/>
              <w:rPr>
                <w:rtl/>
                <w:lang w:eastAsia="en-US"/>
              </w:rPr>
            </w:pPr>
            <w:r>
              <w:rPr>
                <w:rtl/>
                <w:lang w:eastAsia="en-US"/>
              </w:rPr>
              <w:t>السنة الأولى</w:t>
            </w:r>
          </w:p>
        </w:tc>
        <w:tc>
          <w:tcPr>
            <w:tcW w:w="1300" w:type="dxa"/>
          </w:tcPr>
          <w:p w:rsidR="00000000" w:rsidRDefault="00000000">
            <w:pPr>
              <w:pStyle w:val="H56"/>
              <w:keepNext w:val="0"/>
              <w:keepLines w:val="0"/>
              <w:suppressAutoHyphens w:val="0"/>
              <w:spacing w:line="380" w:lineRule="exact"/>
              <w:outlineLvl w:val="9"/>
              <w:rPr>
                <w:rtl/>
                <w:lang w:eastAsia="en-US"/>
              </w:rPr>
            </w:pPr>
            <w:r>
              <w:rPr>
                <w:rtl/>
                <w:lang w:eastAsia="en-US"/>
              </w:rPr>
              <w:t>111</w:t>
            </w:r>
          </w:p>
        </w:tc>
        <w:tc>
          <w:tcPr>
            <w:tcW w:w="1299" w:type="dxa"/>
          </w:tcPr>
          <w:p w:rsidR="00000000" w:rsidRDefault="00000000">
            <w:pPr>
              <w:spacing w:line="380" w:lineRule="exact"/>
              <w:rPr>
                <w:rtl/>
                <w:lang w:eastAsia="en-US"/>
              </w:rPr>
            </w:pPr>
            <w:r>
              <w:rPr>
                <w:rtl/>
                <w:lang w:eastAsia="en-US"/>
              </w:rPr>
              <w:t>84</w:t>
            </w:r>
          </w:p>
        </w:tc>
        <w:tc>
          <w:tcPr>
            <w:tcW w:w="1300" w:type="dxa"/>
          </w:tcPr>
          <w:p w:rsidR="00000000" w:rsidRDefault="00000000">
            <w:pPr>
              <w:spacing w:line="380" w:lineRule="exact"/>
              <w:rPr>
                <w:rtl/>
                <w:lang w:eastAsia="en-US"/>
              </w:rPr>
            </w:pPr>
            <w:r>
              <w:rPr>
                <w:rtl/>
                <w:lang w:eastAsia="en-US"/>
              </w:rPr>
              <w:t>27</w:t>
            </w:r>
          </w:p>
        </w:tc>
        <w:tc>
          <w:tcPr>
            <w:tcW w:w="1299" w:type="dxa"/>
          </w:tcPr>
          <w:p w:rsidR="00000000" w:rsidRDefault="00000000">
            <w:pPr>
              <w:spacing w:line="380" w:lineRule="exact"/>
              <w:rPr>
                <w:rtl/>
                <w:lang w:eastAsia="en-US"/>
              </w:rPr>
            </w:pPr>
            <w:r>
              <w:rPr>
                <w:rtl/>
                <w:lang w:eastAsia="en-US"/>
              </w:rPr>
              <w:t>24.32</w:t>
            </w:r>
          </w:p>
        </w:tc>
        <w:tc>
          <w:tcPr>
            <w:tcW w:w="1300" w:type="dxa"/>
          </w:tcPr>
          <w:p w:rsidR="00000000" w:rsidRDefault="00000000">
            <w:pPr>
              <w:spacing w:line="380" w:lineRule="exact"/>
              <w:rPr>
                <w:rtl/>
                <w:lang w:eastAsia="en-US"/>
              </w:rPr>
            </w:pPr>
            <w:r>
              <w:rPr>
                <w:rtl/>
                <w:lang w:eastAsia="en-US"/>
              </w:rPr>
              <w:t>75.67</w:t>
            </w:r>
          </w:p>
        </w:tc>
      </w:tr>
      <w:tr w:rsidR="00000000">
        <w:tblPrEx>
          <w:tblCellMar>
            <w:top w:w="0" w:type="dxa"/>
            <w:bottom w:w="0" w:type="dxa"/>
          </w:tblCellMar>
        </w:tblPrEx>
        <w:tc>
          <w:tcPr>
            <w:tcW w:w="1299" w:type="dxa"/>
          </w:tcPr>
          <w:p w:rsidR="00000000" w:rsidRDefault="00000000">
            <w:pPr>
              <w:spacing w:line="380" w:lineRule="exact"/>
              <w:rPr>
                <w:rtl/>
                <w:lang w:eastAsia="en-US"/>
              </w:rPr>
            </w:pPr>
            <w:r>
              <w:rPr>
                <w:rtl/>
                <w:lang w:eastAsia="en-US"/>
              </w:rPr>
              <w:t>السنة الثانية</w:t>
            </w:r>
          </w:p>
        </w:tc>
        <w:tc>
          <w:tcPr>
            <w:tcW w:w="1300" w:type="dxa"/>
          </w:tcPr>
          <w:p w:rsidR="00000000" w:rsidRDefault="00000000">
            <w:pPr>
              <w:spacing w:line="380" w:lineRule="exact"/>
              <w:rPr>
                <w:rtl/>
                <w:lang w:eastAsia="en-US"/>
              </w:rPr>
            </w:pPr>
            <w:r>
              <w:rPr>
                <w:rtl/>
                <w:lang w:eastAsia="en-US"/>
              </w:rPr>
              <w:t>62</w:t>
            </w:r>
          </w:p>
        </w:tc>
        <w:tc>
          <w:tcPr>
            <w:tcW w:w="1299" w:type="dxa"/>
          </w:tcPr>
          <w:p w:rsidR="00000000" w:rsidRDefault="00000000">
            <w:pPr>
              <w:spacing w:line="380" w:lineRule="exact"/>
              <w:rPr>
                <w:rtl/>
                <w:lang w:eastAsia="en-US"/>
              </w:rPr>
            </w:pPr>
            <w:r>
              <w:rPr>
                <w:rtl/>
                <w:lang w:eastAsia="en-US"/>
              </w:rPr>
              <w:t>49</w:t>
            </w:r>
          </w:p>
        </w:tc>
        <w:tc>
          <w:tcPr>
            <w:tcW w:w="1300" w:type="dxa"/>
          </w:tcPr>
          <w:p w:rsidR="00000000" w:rsidRDefault="00000000">
            <w:pPr>
              <w:spacing w:line="380" w:lineRule="exact"/>
              <w:rPr>
                <w:rtl/>
                <w:lang w:eastAsia="en-US"/>
              </w:rPr>
            </w:pPr>
            <w:r>
              <w:rPr>
                <w:rtl/>
                <w:lang w:eastAsia="en-US"/>
              </w:rPr>
              <w:t>13</w:t>
            </w:r>
          </w:p>
        </w:tc>
        <w:tc>
          <w:tcPr>
            <w:tcW w:w="1299" w:type="dxa"/>
          </w:tcPr>
          <w:p w:rsidR="00000000" w:rsidRDefault="00000000">
            <w:pPr>
              <w:spacing w:line="380" w:lineRule="exact"/>
              <w:rPr>
                <w:rtl/>
                <w:lang w:eastAsia="en-US"/>
              </w:rPr>
            </w:pPr>
            <w:r>
              <w:rPr>
                <w:rtl/>
                <w:lang w:eastAsia="en-US"/>
              </w:rPr>
              <w:t>20.96</w:t>
            </w:r>
          </w:p>
        </w:tc>
        <w:tc>
          <w:tcPr>
            <w:tcW w:w="1300" w:type="dxa"/>
          </w:tcPr>
          <w:p w:rsidR="00000000" w:rsidRDefault="00000000">
            <w:pPr>
              <w:spacing w:line="380" w:lineRule="exact"/>
              <w:rPr>
                <w:rtl/>
                <w:lang w:eastAsia="en-US"/>
              </w:rPr>
            </w:pPr>
            <w:r>
              <w:rPr>
                <w:rtl/>
                <w:lang w:eastAsia="en-US"/>
              </w:rPr>
              <w:t>79.03</w:t>
            </w:r>
          </w:p>
        </w:tc>
      </w:tr>
      <w:tr w:rsidR="00000000">
        <w:tblPrEx>
          <w:tblCellMar>
            <w:top w:w="0" w:type="dxa"/>
            <w:bottom w:w="0" w:type="dxa"/>
          </w:tblCellMar>
        </w:tblPrEx>
        <w:tc>
          <w:tcPr>
            <w:tcW w:w="1299" w:type="dxa"/>
          </w:tcPr>
          <w:p w:rsidR="00000000" w:rsidRDefault="00000000">
            <w:pPr>
              <w:spacing w:line="380" w:lineRule="exact"/>
              <w:rPr>
                <w:rtl/>
                <w:lang w:eastAsia="en-US"/>
              </w:rPr>
            </w:pPr>
            <w:r>
              <w:rPr>
                <w:rtl/>
                <w:lang w:eastAsia="en-US"/>
              </w:rPr>
              <w:t>السنة الثالثة</w:t>
            </w:r>
          </w:p>
        </w:tc>
        <w:tc>
          <w:tcPr>
            <w:tcW w:w="1300" w:type="dxa"/>
          </w:tcPr>
          <w:p w:rsidR="00000000" w:rsidRDefault="00000000">
            <w:pPr>
              <w:spacing w:line="380" w:lineRule="exact"/>
              <w:rPr>
                <w:rtl/>
                <w:lang w:eastAsia="en-US"/>
              </w:rPr>
            </w:pPr>
            <w:r>
              <w:rPr>
                <w:rtl/>
                <w:lang w:eastAsia="en-US"/>
              </w:rPr>
              <w:t>171</w:t>
            </w:r>
          </w:p>
        </w:tc>
        <w:tc>
          <w:tcPr>
            <w:tcW w:w="1299" w:type="dxa"/>
          </w:tcPr>
          <w:p w:rsidR="00000000" w:rsidRDefault="00000000">
            <w:pPr>
              <w:spacing w:line="380" w:lineRule="exact"/>
              <w:rPr>
                <w:rtl/>
                <w:lang w:eastAsia="en-US"/>
              </w:rPr>
            </w:pPr>
            <w:r>
              <w:rPr>
                <w:rtl/>
                <w:lang w:eastAsia="en-US"/>
              </w:rPr>
              <w:t>145</w:t>
            </w:r>
          </w:p>
        </w:tc>
        <w:tc>
          <w:tcPr>
            <w:tcW w:w="1300" w:type="dxa"/>
          </w:tcPr>
          <w:p w:rsidR="00000000" w:rsidRDefault="00000000">
            <w:pPr>
              <w:spacing w:line="380" w:lineRule="exact"/>
              <w:rPr>
                <w:rtl/>
                <w:lang w:eastAsia="en-US"/>
              </w:rPr>
            </w:pPr>
            <w:r>
              <w:rPr>
                <w:rtl/>
                <w:lang w:eastAsia="en-US"/>
              </w:rPr>
              <w:t>26</w:t>
            </w:r>
          </w:p>
        </w:tc>
        <w:tc>
          <w:tcPr>
            <w:tcW w:w="1299" w:type="dxa"/>
          </w:tcPr>
          <w:p w:rsidR="00000000" w:rsidRDefault="00000000">
            <w:pPr>
              <w:spacing w:line="380" w:lineRule="exact"/>
              <w:rPr>
                <w:rtl/>
                <w:lang w:eastAsia="en-US"/>
              </w:rPr>
            </w:pPr>
            <w:r>
              <w:rPr>
                <w:rtl/>
                <w:lang w:eastAsia="en-US"/>
              </w:rPr>
              <w:t>15.20</w:t>
            </w:r>
          </w:p>
        </w:tc>
        <w:tc>
          <w:tcPr>
            <w:tcW w:w="1300" w:type="dxa"/>
          </w:tcPr>
          <w:p w:rsidR="00000000" w:rsidRDefault="00000000">
            <w:pPr>
              <w:spacing w:line="380" w:lineRule="exact"/>
              <w:rPr>
                <w:rtl/>
                <w:lang w:eastAsia="en-US"/>
              </w:rPr>
            </w:pPr>
            <w:r>
              <w:rPr>
                <w:rtl/>
                <w:lang w:eastAsia="en-US"/>
              </w:rPr>
              <w:t>15.20</w:t>
            </w:r>
          </w:p>
        </w:tc>
      </w:tr>
      <w:tr w:rsidR="00000000">
        <w:tblPrEx>
          <w:tblCellMar>
            <w:top w:w="0" w:type="dxa"/>
            <w:bottom w:w="0" w:type="dxa"/>
          </w:tblCellMar>
        </w:tblPrEx>
        <w:tc>
          <w:tcPr>
            <w:tcW w:w="1299" w:type="dxa"/>
          </w:tcPr>
          <w:p w:rsidR="00000000" w:rsidRDefault="00000000">
            <w:pPr>
              <w:spacing w:line="380" w:lineRule="exact"/>
              <w:rPr>
                <w:rtl/>
                <w:lang w:eastAsia="en-US"/>
              </w:rPr>
            </w:pPr>
            <w:r>
              <w:rPr>
                <w:rtl/>
                <w:lang w:eastAsia="en-US"/>
              </w:rPr>
              <w:t>السنة الرابعة</w:t>
            </w:r>
          </w:p>
        </w:tc>
        <w:tc>
          <w:tcPr>
            <w:tcW w:w="1300" w:type="dxa"/>
          </w:tcPr>
          <w:p w:rsidR="00000000" w:rsidRDefault="00000000">
            <w:pPr>
              <w:spacing w:line="380" w:lineRule="exact"/>
              <w:rPr>
                <w:rtl/>
                <w:lang w:eastAsia="en-US"/>
              </w:rPr>
            </w:pPr>
            <w:r>
              <w:rPr>
                <w:rtl/>
                <w:lang w:eastAsia="en-US"/>
              </w:rPr>
              <w:t>21</w:t>
            </w:r>
          </w:p>
        </w:tc>
        <w:tc>
          <w:tcPr>
            <w:tcW w:w="1299" w:type="dxa"/>
          </w:tcPr>
          <w:p w:rsidR="00000000" w:rsidRDefault="00000000">
            <w:pPr>
              <w:spacing w:line="380" w:lineRule="exact"/>
              <w:rPr>
                <w:rtl/>
                <w:lang w:eastAsia="en-US"/>
              </w:rPr>
            </w:pPr>
            <w:r>
              <w:rPr>
                <w:rtl/>
                <w:lang w:eastAsia="en-US"/>
              </w:rPr>
              <w:t>14</w:t>
            </w:r>
          </w:p>
        </w:tc>
        <w:tc>
          <w:tcPr>
            <w:tcW w:w="1300" w:type="dxa"/>
          </w:tcPr>
          <w:p w:rsidR="00000000" w:rsidRDefault="00000000">
            <w:pPr>
              <w:spacing w:line="380" w:lineRule="exact"/>
              <w:rPr>
                <w:rtl/>
                <w:lang w:eastAsia="en-US"/>
              </w:rPr>
            </w:pPr>
            <w:r>
              <w:rPr>
                <w:rtl/>
                <w:lang w:eastAsia="en-US"/>
              </w:rPr>
              <w:t>7</w:t>
            </w:r>
          </w:p>
        </w:tc>
        <w:tc>
          <w:tcPr>
            <w:tcW w:w="1299" w:type="dxa"/>
          </w:tcPr>
          <w:p w:rsidR="00000000" w:rsidRDefault="00000000">
            <w:pPr>
              <w:spacing w:line="380" w:lineRule="exact"/>
              <w:rPr>
                <w:rtl/>
                <w:lang w:eastAsia="en-US"/>
              </w:rPr>
            </w:pPr>
            <w:r>
              <w:rPr>
                <w:rtl/>
                <w:lang w:eastAsia="en-US"/>
              </w:rPr>
              <w:t>33,33</w:t>
            </w:r>
          </w:p>
        </w:tc>
        <w:tc>
          <w:tcPr>
            <w:tcW w:w="1300" w:type="dxa"/>
          </w:tcPr>
          <w:p w:rsidR="00000000" w:rsidRDefault="00000000">
            <w:pPr>
              <w:spacing w:line="380" w:lineRule="exact"/>
              <w:rPr>
                <w:rtl/>
                <w:lang w:eastAsia="en-US"/>
              </w:rPr>
            </w:pPr>
            <w:r>
              <w:rPr>
                <w:rtl/>
                <w:lang w:eastAsia="en-US"/>
              </w:rPr>
              <w:t>66,66</w:t>
            </w:r>
          </w:p>
        </w:tc>
      </w:tr>
      <w:tr w:rsidR="00000000">
        <w:tblPrEx>
          <w:tblCellMar>
            <w:top w:w="0" w:type="dxa"/>
            <w:bottom w:w="0" w:type="dxa"/>
          </w:tblCellMar>
        </w:tblPrEx>
        <w:tc>
          <w:tcPr>
            <w:tcW w:w="1299" w:type="dxa"/>
          </w:tcPr>
          <w:p w:rsidR="00000000" w:rsidRDefault="00000000">
            <w:pPr>
              <w:spacing w:line="380" w:lineRule="exact"/>
              <w:rPr>
                <w:rtl/>
                <w:lang w:eastAsia="en-US"/>
              </w:rPr>
            </w:pPr>
            <w:r>
              <w:rPr>
                <w:rtl/>
                <w:lang w:eastAsia="en-US"/>
              </w:rPr>
              <w:t>السنة الخامسة</w:t>
            </w:r>
          </w:p>
        </w:tc>
        <w:tc>
          <w:tcPr>
            <w:tcW w:w="1300" w:type="dxa"/>
          </w:tcPr>
          <w:p w:rsidR="00000000" w:rsidRDefault="00000000">
            <w:pPr>
              <w:spacing w:line="380" w:lineRule="exact"/>
              <w:rPr>
                <w:rtl/>
                <w:lang w:eastAsia="en-US"/>
              </w:rPr>
            </w:pPr>
            <w:r>
              <w:rPr>
                <w:rtl/>
                <w:lang w:eastAsia="en-US"/>
              </w:rPr>
              <w:t>68</w:t>
            </w:r>
          </w:p>
        </w:tc>
        <w:tc>
          <w:tcPr>
            <w:tcW w:w="1299" w:type="dxa"/>
          </w:tcPr>
          <w:p w:rsidR="00000000" w:rsidRDefault="00000000">
            <w:pPr>
              <w:spacing w:line="380" w:lineRule="exact"/>
              <w:rPr>
                <w:rtl/>
                <w:lang w:eastAsia="en-US"/>
              </w:rPr>
            </w:pPr>
            <w:r>
              <w:rPr>
                <w:rtl/>
                <w:lang w:eastAsia="en-US"/>
              </w:rPr>
              <w:t>63</w:t>
            </w:r>
          </w:p>
        </w:tc>
        <w:tc>
          <w:tcPr>
            <w:tcW w:w="1300" w:type="dxa"/>
          </w:tcPr>
          <w:p w:rsidR="00000000" w:rsidRDefault="00000000">
            <w:pPr>
              <w:spacing w:line="380" w:lineRule="exact"/>
              <w:rPr>
                <w:rtl/>
                <w:lang w:eastAsia="en-US"/>
              </w:rPr>
            </w:pPr>
            <w:r>
              <w:rPr>
                <w:rtl/>
                <w:lang w:eastAsia="en-US"/>
              </w:rPr>
              <w:t>5</w:t>
            </w:r>
          </w:p>
        </w:tc>
        <w:tc>
          <w:tcPr>
            <w:tcW w:w="1299" w:type="dxa"/>
          </w:tcPr>
          <w:p w:rsidR="00000000" w:rsidRDefault="00000000">
            <w:pPr>
              <w:spacing w:line="380" w:lineRule="exact"/>
              <w:rPr>
                <w:rtl/>
                <w:lang w:eastAsia="en-US"/>
              </w:rPr>
            </w:pPr>
            <w:r>
              <w:rPr>
                <w:rtl/>
                <w:lang w:eastAsia="en-US"/>
              </w:rPr>
              <w:t>7.35</w:t>
            </w:r>
          </w:p>
        </w:tc>
        <w:tc>
          <w:tcPr>
            <w:tcW w:w="1300" w:type="dxa"/>
          </w:tcPr>
          <w:p w:rsidR="00000000" w:rsidRDefault="00000000">
            <w:pPr>
              <w:spacing w:line="380" w:lineRule="exact"/>
              <w:rPr>
                <w:rtl/>
                <w:lang w:eastAsia="en-US"/>
              </w:rPr>
            </w:pPr>
            <w:r>
              <w:rPr>
                <w:rtl/>
                <w:lang w:eastAsia="en-US"/>
              </w:rPr>
              <w:t>92.64</w:t>
            </w:r>
          </w:p>
        </w:tc>
      </w:tr>
      <w:tr w:rsidR="00000000">
        <w:tblPrEx>
          <w:tblCellMar>
            <w:top w:w="0" w:type="dxa"/>
            <w:bottom w:w="0" w:type="dxa"/>
          </w:tblCellMar>
        </w:tblPrEx>
        <w:tc>
          <w:tcPr>
            <w:tcW w:w="1299" w:type="dxa"/>
          </w:tcPr>
          <w:p w:rsidR="00000000" w:rsidRDefault="00000000">
            <w:pPr>
              <w:spacing w:line="380" w:lineRule="exact"/>
              <w:rPr>
                <w:rtl/>
                <w:lang w:eastAsia="en-US"/>
              </w:rPr>
            </w:pPr>
            <w:r>
              <w:rPr>
                <w:rtl/>
                <w:lang w:eastAsia="en-US"/>
              </w:rPr>
              <w:t>المجموع</w:t>
            </w:r>
          </w:p>
        </w:tc>
        <w:tc>
          <w:tcPr>
            <w:tcW w:w="1300" w:type="dxa"/>
          </w:tcPr>
          <w:p w:rsidR="00000000" w:rsidRDefault="00000000">
            <w:pPr>
              <w:spacing w:line="380" w:lineRule="exact"/>
              <w:rPr>
                <w:rtl/>
                <w:lang w:eastAsia="en-US"/>
              </w:rPr>
            </w:pPr>
            <w:r>
              <w:rPr>
                <w:rtl/>
                <w:lang w:eastAsia="en-US"/>
              </w:rPr>
              <w:t>433</w:t>
            </w:r>
          </w:p>
        </w:tc>
        <w:tc>
          <w:tcPr>
            <w:tcW w:w="1299" w:type="dxa"/>
          </w:tcPr>
          <w:p w:rsidR="00000000" w:rsidRDefault="00000000">
            <w:pPr>
              <w:spacing w:line="380" w:lineRule="exact"/>
              <w:rPr>
                <w:rtl/>
                <w:lang w:eastAsia="en-US"/>
              </w:rPr>
            </w:pPr>
            <w:r>
              <w:rPr>
                <w:rtl/>
                <w:lang w:eastAsia="en-US"/>
              </w:rPr>
              <w:t>355</w:t>
            </w:r>
          </w:p>
        </w:tc>
        <w:tc>
          <w:tcPr>
            <w:tcW w:w="1300" w:type="dxa"/>
          </w:tcPr>
          <w:p w:rsidR="00000000" w:rsidRDefault="00000000">
            <w:pPr>
              <w:spacing w:line="380" w:lineRule="exact"/>
              <w:rPr>
                <w:rtl/>
                <w:lang w:eastAsia="en-US"/>
              </w:rPr>
            </w:pPr>
            <w:r>
              <w:rPr>
                <w:rtl/>
                <w:lang w:eastAsia="en-US"/>
              </w:rPr>
              <w:t>78</w:t>
            </w:r>
          </w:p>
        </w:tc>
        <w:tc>
          <w:tcPr>
            <w:tcW w:w="1299" w:type="dxa"/>
          </w:tcPr>
          <w:p w:rsidR="00000000" w:rsidRDefault="00000000">
            <w:pPr>
              <w:spacing w:line="380" w:lineRule="exact"/>
              <w:rPr>
                <w:rtl/>
                <w:lang w:eastAsia="en-US"/>
              </w:rPr>
            </w:pPr>
            <w:r>
              <w:rPr>
                <w:rtl/>
                <w:lang w:eastAsia="en-US"/>
              </w:rPr>
              <w:t>18.01</w:t>
            </w:r>
          </w:p>
        </w:tc>
        <w:tc>
          <w:tcPr>
            <w:tcW w:w="1300" w:type="dxa"/>
          </w:tcPr>
          <w:p w:rsidR="00000000" w:rsidRDefault="00000000">
            <w:pPr>
              <w:spacing w:line="380" w:lineRule="exact"/>
              <w:rPr>
                <w:rtl/>
                <w:lang w:eastAsia="en-US"/>
              </w:rPr>
            </w:pPr>
            <w:r>
              <w:rPr>
                <w:rtl/>
                <w:lang w:eastAsia="en-US"/>
              </w:rPr>
              <w:t>81.99</w:t>
            </w:r>
          </w:p>
        </w:tc>
      </w:tr>
    </w:tbl>
    <w:p w:rsidR="00000000" w:rsidRDefault="00000000">
      <w:pPr>
        <w:pStyle w:val="SingleTxt"/>
        <w:tabs>
          <w:tab w:val="clear" w:pos="1930"/>
          <w:tab w:val="left" w:pos="1912"/>
        </w:tabs>
        <w:rPr>
          <w:rtl/>
          <w:lang w:eastAsia="en-US"/>
        </w:rPr>
      </w:pPr>
    </w:p>
    <w:p w:rsidR="00000000" w:rsidRDefault="00000000">
      <w:pPr>
        <w:pStyle w:val="SingleTxt"/>
        <w:tabs>
          <w:tab w:val="clear" w:pos="1930"/>
          <w:tab w:val="left" w:pos="1912"/>
        </w:tabs>
        <w:rPr>
          <w:rtl/>
          <w:lang w:eastAsia="en-US"/>
        </w:rPr>
      </w:pPr>
      <w:r>
        <w:rPr>
          <w:b/>
          <w:bCs/>
          <w:rtl/>
          <w:lang w:eastAsia="en-US"/>
        </w:rPr>
        <w:t xml:space="preserve">الجدول رقم 58 </w:t>
      </w:r>
      <w:r>
        <w:rPr>
          <w:b/>
          <w:bCs/>
          <w:lang w:eastAsia="en-US"/>
        </w:rPr>
        <w:t>–</w:t>
      </w:r>
      <w:r>
        <w:rPr>
          <w:b/>
          <w:bCs/>
          <w:rtl/>
          <w:lang w:eastAsia="en-US"/>
        </w:rPr>
        <w:t xml:space="preserve"> تمثيل الفتيات في المعهد العالي للإدارة</w:t>
      </w:r>
    </w:p>
    <w:tbl>
      <w:tblPr>
        <w:bidiVisual/>
        <w:tblW w:w="0" w:type="auto"/>
        <w:tblInd w:w="10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5"/>
        <w:gridCol w:w="1276"/>
        <w:gridCol w:w="1276"/>
        <w:gridCol w:w="1134"/>
        <w:gridCol w:w="1134"/>
        <w:gridCol w:w="1134"/>
      </w:tblGrid>
      <w:tr w:rsidR="00000000">
        <w:tblPrEx>
          <w:tblCellMar>
            <w:top w:w="0" w:type="dxa"/>
            <w:bottom w:w="0" w:type="dxa"/>
          </w:tblCellMar>
        </w:tblPrEx>
        <w:tc>
          <w:tcPr>
            <w:tcW w:w="1275" w:type="dxa"/>
          </w:tcPr>
          <w:p w:rsidR="00000000" w:rsidRDefault="00000000">
            <w:pPr>
              <w:spacing w:line="380" w:lineRule="exact"/>
              <w:rPr>
                <w:i/>
                <w:iCs/>
                <w:rtl/>
                <w:lang w:eastAsia="en-US"/>
              </w:rPr>
            </w:pPr>
            <w:r>
              <w:rPr>
                <w:i/>
                <w:iCs/>
                <w:rtl/>
                <w:lang w:eastAsia="en-US"/>
              </w:rPr>
              <w:t>السنة</w:t>
            </w:r>
          </w:p>
        </w:tc>
        <w:tc>
          <w:tcPr>
            <w:tcW w:w="1276" w:type="dxa"/>
          </w:tcPr>
          <w:p w:rsidR="00000000" w:rsidRDefault="00000000">
            <w:pPr>
              <w:spacing w:line="380" w:lineRule="exact"/>
              <w:rPr>
                <w:i/>
                <w:iCs/>
                <w:rtl/>
                <w:lang w:eastAsia="en-US"/>
              </w:rPr>
            </w:pPr>
            <w:r>
              <w:rPr>
                <w:i/>
                <w:iCs/>
                <w:rtl/>
                <w:lang w:eastAsia="en-US"/>
              </w:rPr>
              <w:t>المجموع</w:t>
            </w:r>
          </w:p>
        </w:tc>
        <w:tc>
          <w:tcPr>
            <w:tcW w:w="1276" w:type="dxa"/>
          </w:tcPr>
          <w:p w:rsidR="00000000" w:rsidRDefault="00000000">
            <w:pPr>
              <w:spacing w:line="380" w:lineRule="exact"/>
              <w:rPr>
                <w:i/>
                <w:iCs/>
                <w:rtl/>
                <w:lang w:eastAsia="en-US"/>
              </w:rPr>
            </w:pPr>
            <w:r>
              <w:rPr>
                <w:i/>
                <w:iCs/>
                <w:rtl/>
                <w:lang w:eastAsia="en-US"/>
              </w:rPr>
              <w:t>رجال</w:t>
            </w:r>
          </w:p>
        </w:tc>
        <w:tc>
          <w:tcPr>
            <w:tcW w:w="1134" w:type="dxa"/>
          </w:tcPr>
          <w:p w:rsidR="00000000" w:rsidRDefault="00000000">
            <w:pPr>
              <w:spacing w:line="380" w:lineRule="exact"/>
              <w:rPr>
                <w:i/>
                <w:iCs/>
                <w:rtl/>
                <w:lang w:eastAsia="en-US"/>
              </w:rPr>
            </w:pPr>
            <w:r>
              <w:rPr>
                <w:i/>
                <w:iCs/>
                <w:rtl/>
                <w:lang w:eastAsia="en-US"/>
              </w:rPr>
              <w:t>نساء</w:t>
            </w:r>
          </w:p>
        </w:tc>
        <w:tc>
          <w:tcPr>
            <w:tcW w:w="1134" w:type="dxa"/>
          </w:tcPr>
          <w:p w:rsidR="00000000" w:rsidRDefault="00000000">
            <w:pPr>
              <w:spacing w:line="380" w:lineRule="exact"/>
              <w:rPr>
                <w:i/>
                <w:iCs/>
                <w:rtl/>
                <w:lang w:eastAsia="en-US"/>
              </w:rPr>
            </w:pPr>
            <w:r>
              <w:rPr>
                <w:rFonts w:cs="Akhbar MT"/>
                <w:i/>
                <w:iCs/>
                <w:rtl/>
                <w:lang w:eastAsia="en-US"/>
              </w:rPr>
              <w:t xml:space="preserve">% </w:t>
            </w:r>
            <w:r>
              <w:rPr>
                <w:i/>
                <w:iCs/>
                <w:rtl/>
                <w:lang w:eastAsia="en-US"/>
              </w:rPr>
              <w:t>نساء</w:t>
            </w:r>
          </w:p>
        </w:tc>
        <w:tc>
          <w:tcPr>
            <w:tcW w:w="1134" w:type="dxa"/>
          </w:tcPr>
          <w:p w:rsidR="00000000" w:rsidRDefault="00000000">
            <w:pPr>
              <w:pStyle w:val="H56"/>
              <w:keepNext w:val="0"/>
              <w:keepLines w:val="0"/>
              <w:suppressAutoHyphens w:val="0"/>
              <w:spacing w:line="380" w:lineRule="exact"/>
              <w:outlineLvl w:val="9"/>
              <w:rPr>
                <w:rFonts w:cs="Akhbar MT"/>
                <w:i/>
                <w:iCs/>
                <w:rtl/>
                <w:lang w:eastAsia="en-US"/>
              </w:rPr>
            </w:pPr>
            <w:r>
              <w:rPr>
                <w:rFonts w:cs="Akhbar MT"/>
                <w:i/>
                <w:iCs/>
                <w:rtl/>
                <w:lang w:eastAsia="en-US"/>
              </w:rPr>
              <w:t xml:space="preserve">% </w:t>
            </w:r>
            <w:r>
              <w:rPr>
                <w:i/>
                <w:iCs/>
                <w:rtl/>
                <w:lang w:eastAsia="en-US"/>
              </w:rPr>
              <w:t>رجال</w:t>
            </w:r>
          </w:p>
        </w:tc>
      </w:tr>
      <w:tr w:rsidR="00000000">
        <w:tblPrEx>
          <w:tblCellMar>
            <w:top w:w="0" w:type="dxa"/>
            <w:bottom w:w="0" w:type="dxa"/>
          </w:tblCellMar>
        </w:tblPrEx>
        <w:tc>
          <w:tcPr>
            <w:tcW w:w="1275" w:type="dxa"/>
          </w:tcPr>
          <w:p w:rsidR="00000000" w:rsidRDefault="00000000">
            <w:pPr>
              <w:spacing w:line="380" w:lineRule="exact"/>
              <w:rPr>
                <w:rtl/>
                <w:lang w:eastAsia="en-US"/>
              </w:rPr>
            </w:pPr>
            <w:r>
              <w:rPr>
                <w:rtl/>
                <w:lang w:eastAsia="en-US"/>
              </w:rPr>
              <w:t>السنة الأولى</w:t>
            </w:r>
          </w:p>
        </w:tc>
        <w:tc>
          <w:tcPr>
            <w:tcW w:w="1276" w:type="dxa"/>
          </w:tcPr>
          <w:p w:rsidR="00000000" w:rsidRDefault="00000000">
            <w:pPr>
              <w:pStyle w:val="H56"/>
              <w:keepNext w:val="0"/>
              <w:keepLines w:val="0"/>
              <w:suppressAutoHyphens w:val="0"/>
              <w:spacing w:line="380" w:lineRule="exact"/>
              <w:outlineLvl w:val="9"/>
              <w:rPr>
                <w:rtl/>
                <w:lang w:eastAsia="en-US"/>
              </w:rPr>
            </w:pPr>
            <w:r>
              <w:rPr>
                <w:rtl/>
                <w:lang w:eastAsia="en-US"/>
              </w:rPr>
              <w:t>115</w:t>
            </w:r>
          </w:p>
        </w:tc>
        <w:tc>
          <w:tcPr>
            <w:tcW w:w="1276" w:type="dxa"/>
          </w:tcPr>
          <w:p w:rsidR="00000000" w:rsidRDefault="00000000">
            <w:pPr>
              <w:spacing w:line="380" w:lineRule="exact"/>
              <w:rPr>
                <w:rtl/>
                <w:lang w:eastAsia="en-US"/>
              </w:rPr>
            </w:pPr>
            <w:r>
              <w:rPr>
                <w:rtl/>
                <w:lang w:eastAsia="en-US"/>
              </w:rPr>
              <w:t>82</w:t>
            </w:r>
          </w:p>
        </w:tc>
        <w:tc>
          <w:tcPr>
            <w:tcW w:w="1134" w:type="dxa"/>
          </w:tcPr>
          <w:p w:rsidR="00000000" w:rsidRDefault="00000000">
            <w:pPr>
              <w:spacing w:line="380" w:lineRule="exact"/>
              <w:rPr>
                <w:rtl/>
                <w:lang w:eastAsia="en-US"/>
              </w:rPr>
            </w:pPr>
            <w:r>
              <w:rPr>
                <w:rtl/>
                <w:lang w:eastAsia="en-US"/>
              </w:rPr>
              <w:t>33</w:t>
            </w:r>
          </w:p>
        </w:tc>
        <w:tc>
          <w:tcPr>
            <w:tcW w:w="1134" w:type="dxa"/>
          </w:tcPr>
          <w:p w:rsidR="00000000" w:rsidRDefault="00000000">
            <w:pPr>
              <w:spacing w:line="380" w:lineRule="exact"/>
              <w:rPr>
                <w:rtl/>
                <w:lang w:eastAsia="en-US"/>
              </w:rPr>
            </w:pPr>
            <w:r>
              <w:rPr>
                <w:rtl/>
                <w:lang w:eastAsia="en-US"/>
              </w:rPr>
              <w:t>28.69</w:t>
            </w:r>
          </w:p>
        </w:tc>
        <w:tc>
          <w:tcPr>
            <w:tcW w:w="1134" w:type="dxa"/>
          </w:tcPr>
          <w:p w:rsidR="00000000" w:rsidRDefault="00000000">
            <w:pPr>
              <w:spacing w:line="380" w:lineRule="exact"/>
              <w:rPr>
                <w:rtl/>
                <w:lang w:eastAsia="en-US"/>
              </w:rPr>
            </w:pPr>
            <w:r>
              <w:rPr>
                <w:rtl/>
                <w:lang w:eastAsia="en-US"/>
              </w:rPr>
              <w:t>71.30</w:t>
            </w:r>
          </w:p>
        </w:tc>
      </w:tr>
      <w:tr w:rsidR="00000000">
        <w:tblPrEx>
          <w:tblCellMar>
            <w:top w:w="0" w:type="dxa"/>
            <w:bottom w:w="0" w:type="dxa"/>
          </w:tblCellMar>
        </w:tblPrEx>
        <w:tc>
          <w:tcPr>
            <w:tcW w:w="1275" w:type="dxa"/>
          </w:tcPr>
          <w:p w:rsidR="00000000" w:rsidRDefault="00000000">
            <w:pPr>
              <w:pStyle w:val="H56"/>
              <w:keepNext w:val="0"/>
              <w:keepLines w:val="0"/>
              <w:suppressAutoHyphens w:val="0"/>
              <w:spacing w:line="380" w:lineRule="exact"/>
              <w:outlineLvl w:val="9"/>
              <w:rPr>
                <w:rtl/>
                <w:lang w:eastAsia="en-US"/>
              </w:rPr>
            </w:pPr>
            <w:r>
              <w:rPr>
                <w:rtl/>
                <w:lang w:eastAsia="en-US"/>
              </w:rPr>
              <w:t>السنة الثانية</w:t>
            </w:r>
          </w:p>
        </w:tc>
        <w:tc>
          <w:tcPr>
            <w:tcW w:w="1276" w:type="dxa"/>
          </w:tcPr>
          <w:p w:rsidR="00000000" w:rsidRDefault="00000000">
            <w:pPr>
              <w:spacing w:line="380" w:lineRule="exact"/>
              <w:rPr>
                <w:rtl/>
                <w:lang w:eastAsia="en-US"/>
              </w:rPr>
            </w:pPr>
            <w:r>
              <w:rPr>
                <w:rtl/>
                <w:lang w:eastAsia="en-US"/>
              </w:rPr>
              <w:t>89</w:t>
            </w:r>
          </w:p>
        </w:tc>
        <w:tc>
          <w:tcPr>
            <w:tcW w:w="1276" w:type="dxa"/>
          </w:tcPr>
          <w:p w:rsidR="00000000" w:rsidRDefault="00000000">
            <w:pPr>
              <w:spacing w:line="380" w:lineRule="exact"/>
              <w:rPr>
                <w:rtl/>
                <w:lang w:eastAsia="en-US"/>
              </w:rPr>
            </w:pPr>
            <w:r>
              <w:rPr>
                <w:rtl/>
                <w:lang w:eastAsia="en-US"/>
              </w:rPr>
              <w:t>47</w:t>
            </w:r>
          </w:p>
        </w:tc>
        <w:tc>
          <w:tcPr>
            <w:tcW w:w="1134" w:type="dxa"/>
          </w:tcPr>
          <w:p w:rsidR="00000000" w:rsidRDefault="00000000">
            <w:pPr>
              <w:spacing w:line="380" w:lineRule="exact"/>
              <w:rPr>
                <w:rtl/>
                <w:lang w:eastAsia="en-US"/>
              </w:rPr>
            </w:pPr>
            <w:r>
              <w:rPr>
                <w:rtl/>
                <w:lang w:eastAsia="en-US"/>
              </w:rPr>
              <w:t>42</w:t>
            </w:r>
          </w:p>
        </w:tc>
        <w:tc>
          <w:tcPr>
            <w:tcW w:w="1134" w:type="dxa"/>
          </w:tcPr>
          <w:p w:rsidR="00000000" w:rsidRDefault="00000000">
            <w:pPr>
              <w:spacing w:line="380" w:lineRule="exact"/>
              <w:rPr>
                <w:rtl/>
                <w:lang w:eastAsia="en-US"/>
              </w:rPr>
            </w:pPr>
            <w:r>
              <w:rPr>
                <w:rtl/>
                <w:lang w:eastAsia="en-US"/>
              </w:rPr>
              <w:t>47.19</w:t>
            </w:r>
          </w:p>
        </w:tc>
        <w:tc>
          <w:tcPr>
            <w:tcW w:w="1134" w:type="dxa"/>
          </w:tcPr>
          <w:p w:rsidR="00000000" w:rsidRDefault="00000000">
            <w:pPr>
              <w:spacing w:line="380" w:lineRule="exact"/>
              <w:rPr>
                <w:rtl/>
                <w:lang w:eastAsia="en-US"/>
              </w:rPr>
            </w:pPr>
            <w:r>
              <w:rPr>
                <w:rtl/>
                <w:lang w:eastAsia="en-US"/>
              </w:rPr>
              <w:t>52.80</w:t>
            </w:r>
          </w:p>
        </w:tc>
      </w:tr>
      <w:tr w:rsidR="00000000">
        <w:tblPrEx>
          <w:tblCellMar>
            <w:top w:w="0" w:type="dxa"/>
            <w:bottom w:w="0" w:type="dxa"/>
          </w:tblCellMar>
        </w:tblPrEx>
        <w:tc>
          <w:tcPr>
            <w:tcW w:w="1275" w:type="dxa"/>
          </w:tcPr>
          <w:p w:rsidR="00000000" w:rsidRDefault="00000000">
            <w:pPr>
              <w:spacing w:line="380" w:lineRule="exact"/>
              <w:rPr>
                <w:rtl/>
                <w:lang w:eastAsia="en-US"/>
              </w:rPr>
            </w:pPr>
            <w:r>
              <w:rPr>
                <w:rtl/>
                <w:lang w:eastAsia="en-US"/>
              </w:rPr>
              <w:t>السنة الثالثة</w:t>
            </w:r>
          </w:p>
        </w:tc>
        <w:tc>
          <w:tcPr>
            <w:tcW w:w="1276" w:type="dxa"/>
          </w:tcPr>
          <w:p w:rsidR="00000000" w:rsidRDefault="00000000">
            <w:pPr>
              <w:spacing w:line="380" w:lineRule="exact"/>
              <w:rPr>
                <w:rtl/>
                <w:lang w:eastAsia="en-US"/>
              </w:rPr>
            </w:pPr>
            <w:r>
              <w:rPr>
                <w:rtl/>
                <w:lang w:eastAsia="en-US"/>
              </w:rPr>
              <w:t>63</w:t>
            </w:r>
          </w:p>
        </w:tc>
        <w:tc>
          <w:tcPr>
            <w:tcW w:w="1276" w:type="dxa"/>
          </w:tcPr>
          <w:p w:rsidR="00000000" w:rsidRDefault="00000000">
            <w:pPr>
              <w:spacing w:line="380" w:lineRule="exact"/>
              <w:rPr>
                <w:rtl/>
                <w:lang w:eastAsia="en-US"/>
              </w:rPr>
            </w:pPr>
            <w:r>
              <w:rPr>
                <w:rtl/>
                <w:lang w:eastAsia="en-US"/>
              </w:rPr>
              <w:t>43</w:t>
            </w:r>
          </w:p>
        </w:tc>
        <w:tc>
          <w:tcPr>
            <w:tcW w:w="1134" w:type="dxa"/>
          </w:tcPr>
          <w:p w:rsidR="00000000" w:rsidRDefault="00000000">
            <w:pPr>
              <w:spacing w:line="380" w:lineRule="exact"/>
              <w:rPr>
                <w:rtl/>
                <w:lang w:eastAsia="en-US"/>
              </w:rPr>
            </w:pPr>
            <w:r>
              <w:rPr>
                <w:rtl/>
                <w:lang w:eastAsia="en-US"/>
              </w:rPr>
              <w:t>20</w:t>
            </w:r>
          </w:p>
        </w:tc>
        <w:tc>
          <w:tcPr>
            <w:tcW w:w="1134" w:type="dxa"/>
          </w:tcPr>
          <w:p w:rsidR="00000000" w:rsidRDefault="00000000">
            <w:pPr>
              <w:spacing w:line="380" w:lineRule="exact"/>
              <w:rPr>
                <w:rtl/>
                <w:lang w:eastAsia="en-US"/>
              </w:rPr>
            </w:pPr>
            <w:r>
              <w:rPr>
                <w:rtl/>
                <w:lang w:eastAsia="en-US"/>
              </w:rPr>
              <w:t>31.74</w:t>
            </w:r>
          </w:p>
        </w:tc>
        <w:tc>
          <w:tcPr>
            <w:tcW w:w="1134" w:type="dxa"/>
          </w:tcPr>
          <w:p w:rsidR="00000000" w:rsidRDefault="00000000">
            <w:pPr>
              <w:spacing w:line="380" w:lineRule="exact"/>
              <w:rPr>
                <w:rtl/>
                <w:lang w:eastAsia="en-US"/>
              </w:rPr>
            </w:pPr>
            <w:r>
              <w:rPr>
                <w:rtl/>
                <w:lang w:eastAsia="en-US"/>
              </w:rPr>
              <w:t>68.25</w:t>
            </w:r>
          </w:p>
        </w:tc>
      </w:tr>
      <w:tr w:rsidR="00000000">
        <w:tblPrEx>
          <w:tblCellMar>
            <w:top w:w="0" w:type="dxa"/>
            <w:bottom w:w="0" w:type="dxa"/>
          </w:tblCellMar>
        </w:tblPrEx>
        <w:tc>
          <w:tcPr>
            <w:tcW w:w="1275" w:type="dxa"/>
          </w:tcPr>
          <w:p w:rsidR="00000000" w:rsidRDefault="00000000">
            <w:pPr>
              <w:spacing w:line="380" w:lineRule="exact"/>
              <w:rPr>
                <w:rtl/>
                <w:lang w:eastAsia="en-US"/>
              </w:rPr>
            </w:pPr>
            <w:r>
              <w:rPr>
                <w:rtl/>
                <w:lang w:eastAsia="en-US"/>
              </w:rPr>
              <w:t>المجموع</w:t>
            </w:r>
          </w:p>
        </w:tc>
        <w:tc>
          <w:tcPr>
            <w:tcW w:w="1276" w:type="dxa"/>
          </w:tcPr>
          <w:p w:rsidR="00000000" w:rsidRDefault="00000000">
            <w:pPr>
              <w:spacing w:line="380" w:lineRule="exact"/>
              <w:rPr>
                <w:rtl/>
                <w:lang w:eastAsia="en-US"/>
              </w:rPr>
            </w:pPr>
            <w:r>
              <w:rPr>
                <w:rtl/>
                <w:lang w:eastAsia="en-US"/>
              </w:rPr>
              <w:t>267</w:t>
            </w:r>
          </w:p>
        </w:tc>
        <w:tc>
          <w:tcPr>
            <w:tcW w:w="1276" w:type="dxa"/>
          </w:tcPr>
          <w:p w:rsidR="00000000" w:rsidRDefault="00000000">
            <w:pPr>
              <w:spacing w:line="380" w:lineRule="exact"/>
              <w:rPr>
                <w:rtl/>
                <w:lang w:eastAsia="en-US"/>
              </w:rPr>
            </w:pPr>
            <w:r>
              <w:rPr>
                <w:rtl/>
                <w:lang w:eastAsia="en-US"/>
              </w:rPr>
              <w:t>172</w:t>
            </w:r>
          </w:p>
        </w:tc>
        <w:tc>
          <w:tcPr>
            <w:tcW w:w="1134" w:type="dxa"/>
          </w:tcPr>
          <w:p w:rsidR="00000000" w:rsidRDefault="00000000">
            <w:pPr>
              <w:spacing w:line="380" w:lineRule="exact"/>
              <w:rPr>
                <w:rtl/>
                <w:lang w:eastAsia="en-US"/>
              </w:rPr>
            </w:pPr>
            <w:r>
              <w:rPr>
                <w:rtl/>
                <w:lang w:eastAsia="en-US"/>
              </w:rPr>
              <w:t>95</w:t>
            </w:r>
          </w:p>
        </w:tc>
        <w:tc>
          <w:tcPr>
            <w:tcW w:w="1134" w:type="dxa"/>
          </w:tcPr>
          <w:p w:rsidR="00000000" w:rsidRDefault="00000000">
            <w:pPr>
              <w:spacing w:line="380" w:lineRule="exact"/>
              <w:rPr>
                <w:rtl/>
                <w:lang w:eastAsia="en-US"/>
              </w:rPr>
            </w:pPr>
            <w:r>
              <w:rPr>
                <w:rtl/>
                <w:lang w:eastAsia="en-US"/>
              </w:rPr>
              <w:t>35.58</w:t>
            </w:r>
          </w:p>
        </w:tc>
        <w:tc>
          <w:tcPr>
            <w:tcW w:w="1134" w:type="dxa"/>
          </w:tcPr>
          <w:p w:rsidR="00000000" w:rsidRDefault="00000000">
            <w:pPr>
              <w:spacing w:line="380" w:lineRule="exact"/>
              <w:rPr>
                <w:rtl/>
                <w:lang w:eastAsia="en-US"/>
              </w:rPr>
            </w:pPr>
            <w:r>
              <w:rPr>
                <w:rtl/>
                <w:lang w:eastAsia="en-US"/>
              </w:rPr>
              <w:t>64.42</w:t>
            </w:r>
          </w:p>
        </w:tc>
      </w:tr>
    </w:tbl>
    <w:p w:rsidR="00000000" w:rsidRDefault="00000000">
      <w:pPr>
        <w:pStyle w:val="SingleTxt"/>
        <w:tabs>
          <w:tab w:val="clear" w:pos="1930"/>
          <w:tab w:val="left" w:pos="1912"/>
        </w:tabs>
        <w:rPr>
          <w:b/>
          <w:bCs/>
          <w:rtl/>
          <w:lang w:eastAsia="en-US"/>
        </w:rPr>
      </w:pPr>
    </w:p>
    <w:p w:rsidR="00000000" w:rsidRDefault="00000000">
      <w:pPr>
        <w:pStyle w:val="SingleTxt"/>
        <w:tabs>
          <w:tab w:val="clear" w:pos="1930"/>
          <w:tab w:val="left" w:pos="1912"/>
        </w:tabs>
        <w:rPr>
          <w:b/>
          <w:bCs/>
          <w:rtl/>
          <w:lang w:eastAsia="en-US"/>
        </w:rPr>
      </w:pPr>
    </w:p>
    <w:p w:rsidR="00000000" w:rsidRDefault="00000000">
      <w:pPr>
        <w:pStyle w:val="SingleTxt"/>
        <w:tabs>
          <w:tab w:val="clear" w:pos="1930"/>
          <w:tab w:val="left" w:pos="1912"/>
        </w:tabs>
        <w:rPr>
          <w:b/>
          <w:bCs/>
          <w:rtl/>
          <w:lang w:eastAsia="en-US"/>
        </w:rPr>
      </w:pPr>
    </w:p>
    <w:p w:rsidR="00000000" w:rsidRDefault="00000000">
      <w:pPr>
        <w:pStyle w:val="SingleTxt"/>
        <w:tabs>
          <w:tab w:val="clear" w:pos="1930"/>
          <w:tab w:val="left" w:pos="1912"/>
        </w:tabs>
        <w:rPr>
          <w:b/>
          <w:bCs/>
          <w:rtl/>
          <w:lang w:eastAsia="en-US"/>
        </w:rPr>
      </w:pPr>
    </w:p>
    <w:p w:rsidR="00000000" w:rsidRDefault="00000000">
      <w:pPr>
        <w:pStyle w:val="SingleTxt"/>
        <w:tabs>
          <w:tab w:val="clear" w:pos="1930"/>
          <w:tab w:val="left" w:pos="1912"/>
        </w:tabs>
        <w:rPr>
          <w:rtl/>
          <w:lang w:eastAsia="en-US"/>
        </w:rPr>
      </w:pPr>
      <w:r>
        <w:rPr>
          <w:b/>
          <w:bCs/>
          <w:rtl/>
          <w:lang w:eastAsia="en-US"/>
        </w:rPr>
        <w:t xml:space="preserve">الجدول رقم 59 </w:t>
      </w:r>
      <w:r>
        <w:rPr>
          <w:b/>
          <w:bCs/>
          <w:lang w:eastAsia="en-US"/>
        </w:rPr>
        <w:t>–</w:t>
      </w:r>
      <w:r>
        <w:rPr>
          <w:b/>
          <w:bCs/>
          <w:rtl/>
          <w:lang w:eastAsia="en-US"/>
        </w:rPr>
        <w:t xml:space="preserve"> تمثيل الفتيات في جامعة مارين نغوابي</w:t>
      </w:r>
    </w:p>
    <w:tbl>
      <w:tblPr>
        <w:bidiVisual/>
        <w:tblW w:w="0" w:type="auto"/>
        <w:tblInd w:w="12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7"/>
        <w:gridCol w:w="1134"/>
        <w:gridCol w:w="1169"/>
        <w:gridCol w:w="1099"/>
        <w:gridCol w:w="1134"/>
        <w:gridCol w:w="1134"/>
      </w:tblGrid>
      <w:tr w:rsidR="00000000">
        <w:tblPrEx>
          <w:tblCellMar>
            <w:top w:w="0" w:type="dxa"/>
            <w:bottom w:w="0" w:type="dxa"/>
          </w:tblCellMar>
        </w:tblPrEx>
        <w:tc>
          <w:tcPr>
            <w:tcW w:w="1417" w:type="dxa"/>
          </w:tcPr>
          <w:p w:rsidR="00000000" w:rsidRDefault="00000000">
            <w:pPr>
              <w:spacing w:line="380" w:lineRule="exact"/>
              <w:rPr>
                <w:i/>
                <w:iCs/>
                <w:rtl/>
                <w:lang w:eastAsia="en-US"/>
              </w:rPr>
            </w:pPr>
            <w:r>
              <w:rPr>
                <w:i/>
                <w:iCs/>
                <w:rtl/>
                <w:lang w:eastAsia="en-US"/>
              </w:rPr>
              <w:t>السنة</w:t>
            </w:r>
          </w:p>
        </w:tc>
        <w:tc>
          <w:tcPr>
            <w:tcW w:w="1134" w:type="dxa"/>
          </w:tcPr>
          <w:p w:rsidR="00000000" w:rsidRDefault="00000000">
            <w:pPr>
              <w:spacing w:line="380" w:lineRule="exact"/>
              <w:rPr>
                <w:i/>
                <w:iCs/>
                <w:rtl/>
                <w:lang w:eastAsia="en-US"/>
              </w:rPr>
            </w:pPr>
            <w:r>
              <w:rPr>
                <w:i/>
                <w:iCs/>
                <w:rtl/>
                <w:lang w:eastAsia="en-US"/>
              </w:rPr>
              <w:t>المجموع</w:t>
            </w:r>
          </w:p>
        </w:tc>
        <w:tc>
          <w:tcPr>
            <w:tcW w:w="1169" w:type="dxa"/>
          </w:tcPr>
          <w:p w:rsidR="00000000" w:rsidRDefault="00000000">
            <w:pPr>
              <w:spacing w:line="380" w:lineRule="exact"/>
              <w:rPr>
                <w:i/>
                <w:iCs/>
                <w:rtl/>
                <w:lang w:eastAsia="en-US"/>
              </w:rPr>
            </w:pPr>
            <w:r>
              <w:rPr>
                <w:i/>
                <w:iCs/>
                <w:rtl/>
                <w:lang w:eastAsia="en-US"/>
              </w:rPr>
              <w:t>رجال</w:t>
            </w:r>
          </w:p>
        </w:tc>
        <w:tc>
          <w:tcPr>
            <w:tcW w:w="1099" w:type="dxa"/>
          </w:tcPr>
          <w:p w:rsidR="00000000" w:rsidRDefault="00000000">
            <w:pPr>
              <w:spacing w:line="380" w:lineRule="exact"/>
              <w:rPr>
                <w:i/>
                <w:iCs/>
                <w:rtl/>
                <w:lang w:eastAsia="en-US"/>
              </w:rPr>
            </w:pPr>
            <w:r>
              <w:rPr>
                <w:i/>
                <w:iCs/>
                <w:rtl/>
                <w:lang w:eastAsia="en-US"/>
              </w:rPr>
              <w:t>نساء</w:t>
            </w:r>
          </w:p>
        </w:tc>
        <w:tc>
          <w:tcPr>
            <w:tcW w:w="1134" w:type="dxa"/>
          </w:tcPr>
          <w:p w:rsidR="00000000" w:rsidRDefault="00000000">
            <w:pPr>
              <w:spacing w:line="380" w:lineRule="exact"/>
              <w:rPr>
                <w:i/>
                <w:iCs/>
                <w:rtl/>
                <w:lang w:eastAsia="en-US"/>
              </w:rPr>
            </w:pPr>
            <w:r>
              <w:rPr>
                <w:rFonts w:cs="Akhbar MT"/>
                <w:i/>
                <w:iCs/>
                <w:rtl/>
                <w:lang w:eastAsia="en-US"/>
              </w:rPr>
              <w:t xml:space="preserve">% </w:t>
            </w:r>
            <w:r>
              <w:rPr>
                <w:i/>
                <w:iCs/>
                <w:rtl/>
                <w:lang w:eastAsia="en-US"/>
              </w:rPr>
              <w:t>نساء</w:t>
            </w:r>
          </w:p>
        </w:tc>
        <w:tc>
          <w:tcPr>
            <w:tcW w:w="1134" w:type="dxa"/>
          </w:tcPr>
          <w:p w:rsidR="00000000" w:rsidRDefault="00000000">
            <w:pPr>
              <w:pStyle w:val="H56"/>
              <w:keepNext w:val="0"/>
              <w:keepLines w:val="0"/>
              <w:suppressAutoHyphens w:val="0"/>
              <w:spacing w:line="380" w:lineRule="exact"/>
              <w:outlineLvl w:val="9"/>
              <w:rPr>
                <w:rFonts w:cs="Akhbar MT"/>
                <w:i/>
                <w:iCs/>
                <w:rtl/>
                <w:lang w:eastAsia="en-US"/>
              </w:rPr>
            </w:pPr>
            <w:r>
              <w:rPr>
                <w:rFonts w:cs="Akhbar MT"/>
                <w:i/>
                <w:iCs/>
                <w:rtl/>
                <w:lang w:eastAsia="en-US"/>
              </w:rPr>
              <w:t xml:space="preserve">% </w:t>
            </w:r>
            <w:r>
              <w:rPr>
                <w:i/>
                <w:iCs/>
                <w:rtl/>
                <w:lang w:eastAsia="en-US"/>
              </w:rPr>
              <w:t>رجال</w:t>
            </w:r>
          </w:p>
        </w:tc>
      </w:tr>
      <w:tr w:rsidR="00000000">
        <w:tblPrEx>
          <w:tblCellMar>
            <w:top w:w="0" w:type="dxa"/>
            <w:bottom w:w="0" w:type="dxa"/>
          </w:tblCellMar>
        </w:tblPrEx>
        <w:tc>
          <w:tcPr>
            <w:tcW w:w="1417" w:type="dxa"/>
          </w:tcPr>
          <w:p w:rsidR="00000000" w:rsidRDefault="00000000">
            <w:pPr>
              <w:spacing w:line="380" w:lineRule="exact"/>
              <w:rPr>
                <w:rtl/>
                <w:lang w:eastAsia="en-US"/>
              </w:rPr>
            </w:pPr>
            <w:r>
              <w:rPr>
                <w:rtl/>
                <w:lang w:eastAsia="en-US"/>
              </w:rPr>
              <w:t>السنة الأولى</w:t>
            </w:r>
          </w:p>
        </w:tc>
        <w:tc>
          <w:tcPr>
            <w:tcW w:w="1134" w:type="dxa"/>
          </w:tcPr>
          <w:p w:rsidR="00000000" w:rsidRDefault="00000000">
            <w:pPr>
              <w:pStyle w:val="H56"/>
              <w:keepNext w:val="0"/>
              <w:keepLines w:val="0"/>
              <w:suppressAutoHyphens w:val="0"/>
              <w:spacing w:line="380" w:lineRule="exact"/>
              <w:outlineLvl w:val="9"/>
              <w:rPr>
                <w:rtl/>
                <w:lang w:eastAsia="en-US"/>
              </w:rPr>
            </w:pPr>
            <w:r>
              <w:rPr>
                <w:rtl/>
                <w:lang w:eastAsia="en-US"/>
              </w:rPr>
              <w:t>589 5</w:t>
            </w:r>
          </w:p>
        </w:tc>
        <w:tc>
          <w:tcPr>
            <w:tcW w:w="1169" w:type="dxa"/>
          </w:tcPr>
          <w:p w:rsidR="00000000" w:rsidRDefault="00000000">
            <w:pPr>
              <w:spacing w:line="380" w:lineRule="exact"/>
              <w:rPr>
                <w:rtl/>
                <w:lang w:eastAsia="en-US"/>
              </w:rPr>
            </w:pPr>
            <w:r>
              <w:rPr>
                <w:rtl/>
                <w:lang w:eastAsia="en-US"/>
              </w:rPr>
              <w:t>979 3</w:t>
            </w:r>
          </w:p>
        </w:tc>
        <w:tc>
          <w:tcPr>
            <w:tcW w:w="1099" w:type="dxa"/>
          </w:tcPr>
          <w:p w:rsidR="00000000" w:rsidRDefault="00000000">
            <w:pPr>
              <w:spacing w:line="380" w:lineRule="exact"/>
              <w:rPr>
                <w:rtl/>
                <w:lang w:eastAsia="en-US"/>
              </w:rPr>
            </w:pPr>
            <w:r>
              <w:rPr>
                <w:rtl/>
                <w:lang w:eastAsia="en-US"/>
              </w:rPr>
              <w:t>610 1</w:t>
            </w:r>
          </w:p>
        </w:tc>
        <w:tc>
          <w:tcPr>
            <w:tcW w:w="1134" w:type="dxa"/>
          </w:tcPr>
          <w:p w:rsidR="00000000" w:rsidRDefault="00000000">
            <w:pPr>
              <w:spacing w:line="380" w:lineRule="exact"/>
              <w:rPr>
                <w:rtl/>
                <w:lang w:eastAsia="en-US"/>
              </w:rPr>
            </w:pPr>
            <w:r>
              <w:rPr>
                <w:rtl/>
                <w:lang w:eastAsia="en-US"/>
              </w:rPr>
              <w:t>28.80</w:t>
            </w:r>
          </w:p>
        </w:tc>
        <w:tc>
          <w:tcPr>
            <w:tcW w:w="1134" w:type="dxa"/>
          </w:tcPr>
          <w:p w:rsidR="00000000" w:rsidRDefault="00000000">
            <w:pPr>
              <w:spacing w:line="380" w:lineRule="exact"/>
              <w:rPr>
                <w:rtl/>
                <w:lang w:eastAsia="en-US"/>
              </w:rPr>
            </w:pPr>
            <w:r>
              <w:rPr>
                <w:rtl/>
                <w:lang w:eastAsia="en-US"/>
              </w:rPr>
              <w:t>71.19</w:t>
            </w:r>
          </w:p>
        </w:tc>
      </w:tr>
      <w:tr w:rsidR="00000000">
        <w:tblPrEx>
          <w:tblCellMar>
            <w:top w:w="0" w:type="dxa"/>
            <w:bottom w:w="0" w:type="dxa"/>
          </w:tblCellMar>
        </w:tblPrEx>
        <w:tc>
          <w:tcPr>
            <w:tcW w:w="1417" w:type="dxa"/>
          </w:tcPr>
          <w:p w:rsidR="00000000" w:rsidRDefault="00000000">
            <w:pPr>
              <w:spacing w:line="380" w:lineRule="exact"/>
              <w:rPr>
                <w:rtl/>
                <w:lang w:eastAsia="en-US"/>
              </w:rPr>
            </w:pPr>
            <w:r>
              <w:rPr>
                <w:rtl/>
                <w:lang w:eastAsia="en-US"/>
              </w:rPr>
              <w:t>السنة الثانية</w:t>
            </w:r>
          </w:p>
        </w:tc>
        <w:tc>
          <w:tcPr>
            <w:tcW w:w="1134" w:type="dxa"/>
          </w:tcPr>
          <w:p w:rsidR="00000000" w:rsidRDefault="00000000">
            <w:pPr>
              <w:spacing w:line="380" w:lineRule="exact"/>
              <w:rPr>
                <w:rtl/>
                <w:lang w:eastAsia="en-US"/>
              </w:rPr>
            </w:pPr>
            <w:r>
              <w:rPr>
                <w:rtl/>
                <w:lang w:eastAsia="en-US"/>
              </w:rPr>
              <w:t>000 3</w:t>
            </w:r>
          </w:p>
        </w:tc>
        <w:tc>
          <w:tcPr>
            <w:tcW w:w="1169" w:type="dxa"/>
          </w:tcPr>
          <w:p w:rsidR="00000000" w:rsidRDefault="00000000">
            <w:pPr>
              <w:spacing w:line="380" w:lineRule="exact"/>
              <w:rPr>
                <w:rtl/>
                <w:lang w:eastAsia="en-US"/>
              </w:rPr>
            </w:pPr>
            <w:r>
              <w:rPr>
                <w:rtl/>
                <w:lang w:eastAsia="en-US"/>
              </w:rPr>
              <w:t>292 2</w:t>
            </w:r>
          </w:p>
        </w:tc>
        <w:tc>
          <w:tcPr>
            <w:tcW w:w="1099" w:type="dxa"/>
          </w:tcPr>
          <w:p w:rsidR="00000000" w:rsidRDefault="00000000">
            <w:pPr>
              <w:spacing w:line="380" w:lineRule="exact"/>
              <w:rPr>
                <w:rtl/>
                <w:lang w:eastAsia="en-US"/>
              </w:rPr>
            </w:pPr>
            <w:r>
              <w:rPr>
                <w:rtl/>
                <w:lang w:eastAsia="en-US"/>
              </w:rPr>
              <w:t>708</w:t>
            </w:r>
          </w:p>
        </w:tc>
        <w:tc>
          <w:tcPr>
            <w:tcW w:w="1134" w:type="dxa"/>
          </w:tcPr>
          <w:p w:rsidR="00000000" w:rsidRDefault="00000000">
            <w:pPr>
              <w:spacing w:line="380" w:lineRule="exact"/>
              <w:rPr>
                <w:rtl/>
                <w:lang w:eastAsia="en-US"/>
              </w:rPr>
            </w:pPr>
            <w:r>
              <w:rPr>
                <w:rtl/>
                <w:lang w:eastAsia="en-US"/>
              </w:rPr>
              <w:t>23.6</w:t>
            </w:r>
          </w:p>
        </w:tc>
        <w:tc>
          <w:tcPr>
            <w:tcW w:w="1134" w:type="dxa"/>
          </w:tcPr>
          <w:p w:rsidR="00000000" w:rsidRDefault="00000000">
            <w:pPr>
              <w:spacing w:line="380" w:lineRule="exact"/>
              <w:rPr>
                <w:rtl/>
                <w:lang w:eastAsia="en-US"/>
              </w:rPr>
            </w:pPr>
            <w:r>
              <w:rPr>
                <w:rtl/>
                <w:lang w:eastAsia="en-US"/>
              </w:rPr>
              <w:t>76.4</w:t>
            </w:r>
          </w:p>
        </w:tc>
      </w:tr>
      <w:tr w:rsidR="00000000">
        <w:tblPrEx>
          <w:tblCellMar>
            <w:top w:w="0" w:type="dxa"/>
            <w:bottom w:w="0" w:type="dxa"/>
          </w:tblCellMar>
        </w:tblPrEx>
        <w:tc>
          <w:tcPr>
            <w:tcW w:w="1417" w:type="dxa"/>
          </w:tcPr>
          <w:p w:rsidR="00000000" w:rsidRDefault="00000000">
            <w:pPr>
              <w:spacing w:line="380" w:lineRule="exact"/>
              <w:rPr>
                <w:rtl/>
                <w:lang w:eastAsia="en-US"/>
              </w:rPr>
            </w:pPr>
            <w:r>
              <w:rPr>
                <w:rtl/>
                <w:lang w:eastAsia="en-US"/>
              </w:rPr>
              <w:t>السنة الثالثة</w:t>
            </w:r>
          </w:p>
        </w:tc>
        <w:tc>
          <w:tcPr>
            <w:tcW w:w="1134" w:type="dxa"/>
          </w:tcPr>
          <w:p w:rsidR="00000000" w:rsidRDefault="00000000">
            <w:pPr>
              <w:spacing w:line="380" w:lineRule="exact"/>
              <w:rPr>
                <w:rtl/>
                <w:lang w:eastAsia="en-US"/>
              </w:rPr>
            </w:pPr>
            <w:r>
              <w:rPr>
                <w:rtl/>
                <w:lang w:eastAsia="en-US"/>
              </w:rPr>
              <w:t>398 3</w:t>
            </w:r>
          </w:p>
        </w:tc>
        <w:tc>
          <w:tcPr>
            <w:tcW w:w="1169" w:type="dxa"/>
          </w:tcPr>
          <w:p w:rsidR="00000000" w:rsidRDefault="00000000">
            <w:pPr>
              <w:spacing w:line="380" w:lineRule="exact"/>
              <w:rPr>
                <w:rtl/>
                <w:lang w:eastAsia="en-US"/>
              </w:rPr>
            </w:pPr>
            <w:r>
              <w:rPr>
                <w:rtl/>
                <w:lang w:eastAsia="en-US"/>
              </w:rPr>
              <w:t>581 2</w:t>
            </w:r>
          </w:p>
        </w:tc>
        <w:tc>
          <w:tcPr>
            <w:tcW w:w="1099" w:type="dxa"/>
          </w:tcPr>
          <w:p w:rsidR="00000000" w:rsidRDefault="00000000">
            <w:pPr>
              <w:spacing w:line="380" w:lineRule="exact"/>
              <w:rPr>
                <w:rtl/>
                <w:lang w:eastAsia="en-US"/>
              </w:rPr>
            </w:pPr>
            <w:r>
              <w:rPr>
                <w:rtl/>
                <w:lang w:eastAsia="en-US"/>
              </w:rPr>
              <w:t>817</w:t>
            </w:r>
          </w:p>
        </w:tc>
        <w:tc>
          <w:tcPr>
            <w:tcW w:w="1134" w:type="dxa"/>
          </w:tcPr>
          <w:p w:rsidR="00000000" w:rsidRDefault="00000000">
            <w:pPr>
              <w:spacing w:line="380" w:lineRule="exact"/>
              <w:rPr>
                <w:rtl/>
                <w:lang w:eastAsia="en-US"/>
              </w:rPr>
            </w:pPr>
            <w:r>
              <w:rPr>
                <w:rtl/>
                <w:lang w:eastAsia="en-US"/>
              </w:rPr>
              <w:t>24.04</w:t>
            </w:r>
          </w:p>
        </w:tc>
        <w:tc>
          <w:tcPr>
            <w:tcW w:w="1134" w:type="dxa"/>
          </w:tcPr>
          <w:p w:rsidR="00000000" w:rsidRDefault="00000000">
            <w:pPr>
              <w:spacing w:line="380" w:lineRule="exact"/>
              <w:rPr>
                <w:rtl/>
                <w:lang w:eastAsia="en-US"/>
              </w:rPr>
            </w:pPr>
            <w:r>
              <w:rPr>
                <w:rtl/>
                <w:lang w:eastAsia="en-US"/>
              </w:rPr>
              <w:t>75.95</w:t>
            </w:r>
          </w:p>
        </w:tc>
      </w:tr>
      <w:tr w:rsidR="00000000">
        <w:tblPrEx>
          <w:tblCellMar>
            <w:top w:w="0" w:type="dxa"/>
            <w:bottom w:w="0" w:type="dxa"/>
          </w:tblCellMar>
        </w:tblPrEx>
        <w:tc>
          <w:tcPr>
            <w:tcW w:w="1417" w:type="dxa"/>
          </w:tcPr>
          <w:p w:rsidR="00000000" w:rsidRDefault="00000000">
            <w:pPr>
              <w:spacing w:line="380" w:lineRule="exact"/>
              <w:rPr>
                <w:rtl/>
                <w:lang w:eastAsia="en-US"/>
              </w:rPr>
            </w:pPr>
            <w:r>
              <w:rPr>
                <w:rtl/>
                <w:lang w:eastAsia="en-US"/>
              </w:rPr>
              <w:t>السنة الرابعة</w:t>
            </w:r>
          </w:p>
        </w:tc>
        <w:tc>
          <w:tcPr>
            <w:tcW w:w="1134" w:type="dxa"/>
          </w:tcPr>
          <w:p w:rsidR="00000000" w:rsidRDefault="00000000">
            <w:pPr>
              <w:spacing w:line="380" w:lineRule="exact"/>
              <w:rPr>
                <w:rtl/>
                <w:lang w:eastAsia="en-US"/>
              </w:rPr>
            </w:pPr>
            <w:r>
              <w:rPr>
                <w:rtl/>
                <w:lang w:eastAsia="en-US"/>
              </w:rPr>
              <w:t>991 1</w:t>
            </w:r>
          </w:p>
        </w:tc>
        <w:tc>
          <w:tcPr>
            <w:tcW w:w="1169" w:type="dxa"/>
          </w:tcPr>
          <w:p w:rsidR="00000000" w:rsidRDefault="00000000">
            <w:pPr>
              <w:spacing w:line="380" w:lineRule="exact"/>
              <w:rPr>
                <w:rtl/>
                <w:lang w:eastAsia="en-US"/>
              </w:rPr>
            </w:pPr>
            <w:r>
              <w:rPr>
                <w:rtl/>
                <w:lang w:eastAsia="en-US"/>
              </w:rPr>
              <w:t>604 1</w:t>
            </w:r>
          </w:p>
        </w:tc>
        <w:tc>
          <w:tcPr>
            <w:tcW w:w="1099" w:type="dxa"/>
          </w:tcPr>
          <w:p w:rsidR="00000000" w:rsidRDefault="00000000">
            <w:pPr>
              <w:spacing w:line="380" w:lineRule="exact"/>
              <w:rPr>
                <w:rtl/>
                <w:lang w:eastAsia="en-US"/>
              </w:rPr>
            </w:pPr>
            <w:r>
              <w:rPr>
                <w:rtl/>
                <w:lang w:eastAsia="en-US"/>
              </w:rPr>
              <w:t>387</w:t>
            </w:r>
          </w:p>
        </w:tc>
        <w:tc>
          <w:tcPr>
            <w:tcW w:w="1134" w:type="dxa"/>
          </w:tcPr>
          <w:p w:rsidR="00000000" w:rsidRDefault="00000000">
            <w:pPr>
              <w:spacing w:line="380" w:lineRule="exact"/>
              <w:rPr>
                <w:rtl/>
                <w:lang w:eastAsia="en-US"/>
              </w:rPr>
            </w:pPr>
            <w:r>
              <w:rPr>
                <w:rtl/>
                <w:lang w:eastAsia="en-US"/>
              </w:rPr>
              <w:t>19.43</w:t>
            </w:r>
          </w:p>
        </w:tc>
        <w:tc>
          <w:tcPr>
            <w:tcW w:w="1134" w:type="dxa"/>
          </w:tcPr>
          <w:p w:rsidR="00000000" w:rsidRDefault="00000000">
            <w:pPr>
              <w:spacing w:line="380" w:lineRule="exact"/>
              <w:rPr>
                <w:rtl/>
                <w:lang w:eastAsia="en-US"/>
              </w:rPr>
            </w:pPr>
            <w:r>
              <w:rPr>
                <w:rtl/>
                <w:lang w:eastAsia="en-US"/>
              </w:rPr>
              <w:t>80.56</w:t>
            </w:r>
          </w:p>
        </w:tc>
      </w:tr>
      <w:tr w:rsidR="00000000">
        <w:tblPrEx>
          <w:tblCellMar>
            <w:top w:w="0" w:type="dxa"/>
            <w:bottom w:w="0" w:type="dxa"/>
          </w:tblCellMar>
        </w:tblPrEx>
        <w:tc>
          <w:tcPr>
            <w:tcW w:w="1417" w:type="dxa"/>
          </w:tcPr>
          <w:p w:rsidR="00000000" w:rsidRDefault="00000000">
            <w:pPr>
              <w:spacing w:line="380" w:lineRule="exact"/>
              <w:rPr>
                <w:rtl/>
                <w:lang w:eastAsia="en-US"/>
              </w:rPr>
            </w:pPr>
            <w:r>
              <w:rPr>
                <w:rtl/>
                <w:lang w:eastAsia="en-US"/>
              </w:rPr>
              <w:t>السنة الخامسة</w:t>
            </w:r>
          </w:p>
        </w:tc>
        <w:tc>
          <w:tcPr>
            <w:tcW w:w="1134" w:type="dxa"/>
          </w:tcPr>
          <w:p w:rsidR="00000000" w:rsidRDefault="00000000">
            <w:pPr>
              <w:spacing w:line="380" w:lineRule="exact"/>
              <w:rPr>
                <w:rtl/>
                <w:lang w:eastAsia="en-US"/>
              </w:rPr>
            </w:pPr>
            <w:r>
              <w:rPr>
                <w:rtl/>
                <w:lang w:eastAsia="en-US"/>
              </w:rPr>
              <w:t>219</w:t>
            </w:r>
          </w:p>
        </w:tc>
        <w:tc>
          <w:tcPr>
            <w:tcW w:w="1169" w:type="dxa"/>
          </w:tcPr>
          <w:p w:rsidR="00000000" w:rsidRDefault="00000000">
            <w:pPr>
              <w:spacing w:line="380" w:lineRule="exact"/>
              <w:rPr>
                <w:rtl/>
                <w:lang w:eastAsia="en-US"/>
              </w:rPr>
            </w:pPr>
            <w:r>
              <w:rPr>
                <w:rtl/>
                <w:lang w:eastAsia="en-US"/>
              </w:rPr>
              <w:t>197</w:t>
            </w:r>
          </w:p>
        </w:tc>
        <w:tc>
          <w:tcPr>
            <w:tcW w:w="1099" w:type="dxa"/>
          </w:tcPr>
          <w:p w:rsidR="00000000" w:rsidRDefault="00000000">
            <w:pPr>
              <w:spacing w:line="380" w:lineRule="exact"/>
              <w:rPr>
                <w:rtl/>
                <w:lang w:eastAsia="en-US"/>
              </w:rPr>
            </w:pPr>
            <w:r>
              <w:rPr>
                <w:rtl/>
                <w:lang w:eastAsia="en-US"/>
              </w:rPr>
              <w:t>22</w:t>
            </w:r>
          </w:p>
        </w:tc>
        <w:tc>
          <w:tcPr>
            <w:tcW w:w="1134" w:type="dxa"/>
          </w:tcPr>
          <w:p w:rsidR="00000000" w:rsidRDefault="00000000">
            <w:pPr>
              <w:spacing w:line="380" w:lineRule="exact"/>
              <w:rPr>
                <w:rtl/>
                <w:lang w:eastAsia="en-US"/>
              </w:rPr>
            </w:pPr>
            <w:r>
              <w:rPr>
                <w:rtl/>
                <w:lang w:eastAsia="en-US"/>
              </w:rPr>
              <w:t>1</w:t>
            </w:r>
          </w:p>
        </w:tc>
        <w:tc>
          <w:tcPr>
            <w:tcW w:w="1134" w:type="dxa"/>
          </w:tcPr>
          <w:p w:rsidR="00000000" w:rsidRDefault="00000000">
            <w:pPr>
              <w:spacing w:line="380" w:lineRule="exact"/>
              <w:rPr>
                <w:rtl/>
                <w:lang w:eastAsia="en-US"/>
              </w:rPr>
            </w:pPr>
            <w:r>
              <w:rPr>
                <w:rtl/>
                <w:lang w:eastAsia="en-US"/>
              </w:rPr>
              <w:t>8.99</w:t>
            </w:r>
          </w:p>
        </w:tc>
      </w:tr>
      <w:tr w:rsidR="00000000">
        <w:tblPrEx>
          <w:tblCellMar>
            <w:top w:w="0" w:type="dxa"/>
            <w:bottom w:w="0" w:type="dxa"/>
          </w:tblCellMar>
        </w:tblPrEx>
        <w:tc>
          <w:tcPr>
            <w:tcW w:w="1417" w:type="dxa"/>
          </w:tcPr>
          <w:p w:rsidR="00000000" w:rsidRDefault="00000000">
            <w:pPr>
              <w:spacing w:line="380" w:lineRule="exact"/>
              <w:rPr>
                <w:rtl/>
                <w:lang w:eastAsia="en-US"/>
              </w:rPr>
            </w:pPr>
            <w:r>
              <w:rPr>
                <w:rtl/>
                <w:lang w:eastAsia="en-US"/>
              </w:rPr>
              <w:t>السنة السادسة</w:t>
            </w:r>
          </w:p>
        </w:tc>
        <w:tc>
          <w:tcPr>
            <w:tcW w:w="1134" w:type="dxa"/>
          </w:tcPr>
          <w:p w:rsidR="00000000" w:rsidRDefault="00000000">
            <w:pPr>
              <w:spacing w:line="380" w:lineRule="exact"/>
              <w:rPr>
                <w:rtl/>
                <w:lang w:eastAsia="en-US"/>
              </w:rPr>
            </w:pPr>
            <w:r>
              <w:rPr>
                <w:rtl/>
                <w:lang w:eastAsia="en-US"/>
              </w:rPr>
              <w:t>32</w:t>
            </w:r>
          </w:p>
        </w:tc>
        <w:tc>
          <w:tcPr>
            <w:tcW w:w="1169" w:type="dxa"/>
          </w:tcPr>
          <w:p w:rsidR="00000000" w:rsidRDefault="00000000">
            <w:pPr>
              <w:spacing w:line="380" w:lineRule="exact"/>
              <w:rPr>
                <w:rtl/>
                <w:lang w:eastAsia="en-US"/>
              </w:rPr>
            </w:pPr>
            <w:r>
              <w:rPr>
                <w:rtl/>
                <w:lang w:eastAsia="en-US"/>
              </w:rPr>
              <w:t>25</w:t>
            </w:r>
          </w:p>
        </w:tc>
        <w:tc>
          <w:tcPr>
            <w:tcW w:w="1099" w:type="dxa"/>
          </w:tcPr>
          <w:p w:rsidR="00000000" w:rsidRDefault="00000000">
            <w:pPr>
              <w:spacing w:line="380" w:lineRule="exact"/>
              <w:rPr>
                <w:rtl/>
                <w:lang w:eastAsia="en-US"/>
              </w:rPr>
            </w:pPr>
            <w:r>
              <w:rPr>
                <w:rtl/>
                <w:lang w:eastAsia="en-US"/>
              </w:rPr>
              <w:t>7</w:t>
            </w:r>
          </w:p>
        </w:tc>
        <w:tc>
          <w:tcPr>
            <w:tcW w:w="1134" w:type="dxa"/>
          </w:tcPr>
          <w:p w:rsidR="00000000" w:rsidRDefault="00000000">
            <w:pPr>
              <w:spacing w:line="380" w:lineRule="exact"/>
              <w:rPr>
                <w:rtl/>
                <w:lang w:eastAsia="en-US"/>
              </w:rPr>
            </w:pPr>
            <w:r>
              <w:rPr>
                <w:rtl/>
                <w:lang w:eastAsia="en-US"/>
              </w:rPr>
              <w:t>21.87</w:t>
            </w:r>
          </w:p>
        </w:tc>
        <w:tc>
          <w:tcPr>
            <w:tcW w:w="1134" w:type="dxa"/>
          </w:tcPr>
          <w:p w:rsidR="00000000" w:rsidRDefault="00000000">
            <w:pPr>
              <w:spacing w:line="380" w:lineRule="exact"/>
              <w:rPr>
                <w:rtl/>
                <w:lang w:eastAsia="en-US"/>
              </w:rPr>
            </w:pPr>
            <w:r>
              <w:rPr>
                <w:rtl/>
                <w:lang w:eastAsia="en-US"/>
              </w:rPr>
              <w:t>78.12</w:t>
            </w:r>
          </w:p>
        </w:tc>
      </w:tr>
      <w:tr w:rsidR="00000000">
        <w:tblPrEx>
          <w:tblCellMar>
            <w:top w:w="0" w:type="dxa"/>
            <w:bottom w:w="0" w:type="dxa"/>
          </w:tblCellMar>
        </w:tblPrEx>
        <w:tc>
          <w:tcPr>
            <w:tcW w:w="1417" w:type="dxa"/>
          </w:tcPr>
          <w:p w:rsidR="00000000" w:rsidRDefault="00000000">
            <w:pPr>
              <w:pStyle w:val="H56"/>
              <w:keepNext w:val="0"/>
              <w:keepLines w:val="0"/>
              <w:suppressAutoHyphens w:val="0"/>
              <w:spacing w:line="380" w:lineRule="exact"/>
              <w:outlineLvl w:val="9"/>
              <w:rPr>
                <w:rtl/>
                <w:lang w:eastAsia="en-US"/>
              </w:rPr>
            </w:pPr>
            <w:r>
              <w:rPr>
                <w:rtl/>
                <w:lang w:eastAsia="en-US"/>
              </w:rPr>
              <w:t>السنة السابعة</w:t>
            </w:r>
          </w:p>
        </w:tc>
        <w:tc>
          <w:tcPr>
            <w:tcW w:w="1134" w:type="dxa"/>
          </w:tcPr>
          <w:p w:rsidR="00000000" w:rsidRDefault="00000000">
            <w:pPr>
              <w:spacing w:line="380" w:lineRule="exact"/>
              <w:rPr>
                <w:rtl/>
                <w:lang w:eastAsia="en-US"/>
              </w:rPr>
            </w:pPr>
            <w:r>
              <w:rPr>
                <w:rtl/>
                <w:lang w:eastAsia="en-US"/>
              </w:rPr>
              <w:t>50</w:t>
            </w:r>
          </w:p>
        </w:tc>
        <w:tc>
          <w:tcPr>
            <w:tcW w:w="1169" w:type="dxa"/>
          </w:tcPr>
          <w:p w:rsidR="00000000" w:rsidRDefault="00000000">
            <w:pPr>
              <w:spacing w:line="380" w:lineRule="exact"/>
              <w:rPr>
                <w:rtl/>
                <w:lang w:eastAsia="en-US"/>
              </w:rPr>
            </w:pPr>
            <w:r>
              <w:rPr>
                <w:rtl/>
                <w:lang w:eastAsia="en-US"/>
              </w:rPr>
              <w:t>41</w:t>
            </w:r>
          </w:p>
        </w:tc>
        <w:tc>
          <w:tcPr>
            <w:tcW w:w="1099" w:type="dxa"/>
          </w:tcPr>
          <w:p w:rsidR="00000000" w:rsidRDefault="00000000">
            <w:pPr>
              <w:spacing w:line="380" w:lineRule="exact"/>
              <w:rPr>
                <w:rtl/>
                <w:lang w:eastAsia="en-US"/>
              </w:rPr>
            </w:pPr>
            <w:r>
              <w:rPr>
                <w:rtl/>
                <w:lang w:eastAsia="en-US"/>
              </w:rPr>
              <w:t>9</w:t>
            </w:r>
          </w:p>
        </w:tc>
        <w:tc>
          <w:tcPr>
            <w:tcW w:w="1134" w:type="dxa"/>
          </w:tcPr>
          <w:p w:rsidR="00000000" w:rsidRDefault="00000000">
            <w:pPr>
              <w:spacing w:line="380" w:lineRule="exact"/>
              <w:rPr>
                <w:rtl/>
                <w:lang w:eastAsia="en-US"/>
              </w:rPr>
            </w:pPr>
            <w:r>
              <w:rPr>
                <w:rtl/>
                <w:lang w:eastAsia="en-US"/>
              </w:rPr>
              <w:t>18</w:t>
            </w:r>
          </w:p>
        </w:tc>
        <w:tc>
          <w:tcPr>
            <w:tcW w:w="1134" w:type="dxa"/>
          </w:tcPr>
          <w:p w:rsidR="00000000" w:rsidRDefault="00000000">
            <w:pPr>
              <w:spacing w:line="380" w:lineRule="exact"/>
              <w:rPr>
                <w:rtl/>
                <w:lang w:eastAsia="en-US"/>
              </w:rPr>
            </w:pPr>
            <w:r>
              <w:rPr>
                <w:rtl/>
                <w:lang w:eastAsia="en-US"/>
              </w:rPr>
              <w:t>82</w:t>
            </w:r>
          </w:p>
        </w:tc>
      </w:tr>
      <w:tr w:rsidR="00000000">
        <w:tblPrEx>
          <w:tblCellMar>
            <w:top w:w="0" w:type="dxa"/>
            <w:bottom w:w="0" w:type="dxa"/>
          </w:tblCellMar>
        </w:tblPrEx>
        <w:tc>
          <w:tcPr>
            <w:tcW w:w="1417" w:type="dxa"/>
          </w:tcPr>
          <w:p w:rsidR="00000000" w:rsidRDefault="00000000">
            <w:pPr>
              <w:spacing w:line="380" w:lineRule="exact"/>
              <w:rPr>
                <w:rtl/>
                <w:lang w:eastAsia="en-US"/>
              </w:rPr>
            </w:pPr>
            <w:r>
              <w:rPr>
                <w:rtl/>
                <w:lang w:eastAsia="en-US"/>
              </w:rPr>
              <w:t>المجموع</w:t>
            </w:r>
          </w:p>
        </w:tc>
        <w:tc>
          <w:tcPr>
            <w:tcW w:w="1134" w:type="dxa"/>
          </w:tcPr>
          <w:p w:rsidR="00000000" w:rsidRDefault="00000000">
            <w:pPr>
              <w:spacing w:line="380" w:lineRule="exact"/>
              <w:rPr>
                <w:rtl/>
                <w:lang w:eastAsia="en-US"/>
              </w:rPr>
            </w:pPr>
            <w:r>
              <w:rPr>
                <w:rtl/>
                <w:lang w:eastAsia="en-US"/>
              </w:rPr>
              <w:t>279 41</w:t>
            </w:r>
          </w:p>
        </w:tc>
        <w:tc>
          <w:tcPr>
            <w:tcW w:w="1169" w:type="dxa"/>
          </w:tcPr>
          <w:p w:rsidR="00000000" w:rsidRDefault="00000000">
            <w:pPr>
              <w:spacing w:line="380" w:lineRule="exact"/>
              <w:rPr>
                <w:rtl/>
                <w:lang w:eastAsia="en-US"/>
              </w:rPr>
            </w:pPr>
            <w:r>
              <w:rPr>
                <w:rtl/>
                <w:lang w:eastAsia="en-US"/>
              </w:rPr>
              <w:t>791 10</w:t>
            </w:r>
          </w:p>
        </w:tc>
        <w:tc>
          <w:tcPr>
            <w:tcW w:w="1099" w:type="dxa"/>
          </w:tcPr>
          <w:p w:rsidR="00000000" w:rsidRDefault="00000000">
            <w:pPr>
              <w:spacing w:line="380" w:lineRule="exact"/>
              <w:rPr>
                <w:rtl/>
                <w:lang w:eastAsia="en-US"/>
              </w:rPr>
            </w:pPr>
            <w:r>
              <w:rPr>
                <w:rtl/>
                <w:lang w:eastAsia="en-US"/>
              </w:rPr>
              <w:t>560 3</w:t>
            </w:r>
          </w:p>
        </w:tc>
        <w:tc>
          <w:tcPr>
            <w:tcW w:w="1134" w:type="dxa"/>
          </w:tcPr>
          <w:p w:rsidR="00000000" w:rsidRDefault="00000000">
            <w:pPr>
              <w:spacing w:line="380" w:lineRule="exact"/>
              <w:rPr>
                <w:rtl/>
                <w:lang w:eastAsia="en-US"/>
              </w:rPr>
            </w:pPr>
            <w:r>
              <w:rPr>
                <w:rtl/>
                <w:lang w:eastAsia="en-US"/>
              </w:rPr>
              <w:t>24.94</w:t>
            </w:r>
          </w:p>
        </w:tc>
        <w:tc>
          <w:tcPr>
            <w:tcW w:w="1134" w:type="dxa"/>
          </w:tcPr>
          <w:p w:rsidR="00000000" w:rsidRDefault="00000000">
            <w:pPr>
              <w:spacing w:line="380" w:lineRule="exact"/>
              <w:rPr>
                <w:rtl/>
                <w:lang w:eastAsia="en-US"/>
              </w:rPr>
            </w:pPr>
            <w:r>
              <w:rPr>
                <w:rtl/>
                <w:lang w:eastAsia="en-US"/>
              </w:rPr>
              <w:t>75.06</w:t>
            </w:r>
          </w:p>
        </w:tc>
      </w:tr>
    </w:tbl>
    <w:p w:rsidR="00000000" w:rsidRDefault="00000000">
      <w:pPr>
        <w:pStyle w:val="SingleTxt"/>
        <w:tabs>
          <w:tab w:val="clear" w:pos="1930"/>
          <w:tab w:val="left" w:pos="1912"/>
        </w:tabs>
        <w:rPr>
          <w:rtl/>
          <w:lang w:eastAsia="en-US"/>
        </w:rPr>
      </w:pPr>
    </w:p>
    <w:p w:rsidR="00000000" w:rsidRDefault="00000000">
      <w:pPr>
        <w:pStyle w:val="SingleTxt"/>
        <w:tabs>
          <w:tab w:val="clear" w:pos="1930"/>
          <w:tab w:val="left" w:pos="1912"/>
        </w:tabs>
        <w:rPr>
          <w:rtl/>
          <w:lang w:eastAsia="en-US"/>
        </w:rPr>
      </w:pPr>
      <w:r>
        <w:rPr>
          <w:b/>
          <w:bCs/>
          <w:rtl/>
          <w:lang w:eastAsia="en-US"/>
        </w:rPr>
        <w:t xml:space="preserve">الجدول رقم 60 </w:t>
      </w:r>
      <w:r>
        <w:rPr>
          <w:b/>
          <w:bCs/>
          <w:lang w:eastAsia="en-US"/>
        </w:rPr>
        <w:t>–</w:t>
      </w:r>
      <w:r>
        <w:rPr>
          <w:b/>
          <w:bCs/>
          <w:rtl/>
          <w:lang w:eastAsia="en-US"/>
        </w:rPr>
        <w:t xml:space="preserve"> تقديم المنح الدراسية حسب الجنس</w:t>
      </w:r>
    </w:p>
    <w:tbl>
      <w:tblPr>
        <w:bidiVisual/>
        <w:tblW w:w="0" w:type="auto"/>
        <w:tblInd w:w="12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62"/>
        <w:gridCol w:w="2362"/>
        <w:gridCol w:w="2363"/>
      </w:tblGrid>
      <w:tr w:rsidR="00000000">
        <w:tblPrEx>
          <w:tblCellMar>
            <w:top w:w="0" w:type="dxa"/>
            <w:bottom w:w="0" w:type="dxa"/>
          </w:tblCellMar>
        </w:tblPrEx>
        <w:tc>
          <w:tcPr>
            <w:tcW w:w="2362" w:type="dxa"/>
          </w:tcPr>
          <w:p w:rsidR="00000000" w:rsidRDefault="00000000">
            <w:pPr>
              <w:rPr>
                <w:i/>
                <w:iCs/>
                <w:rtl/>
                <w:lang w:eastAsia="en-US"/>
              </w:rPr>
            </w:pPr>
            <w:r>
              <w:rPr>
                <w:i/>
                <w:iCs/>
                <w:rtl/>
                <w:lang w:eastAsia="en-US"/>
              </w:rPr>
              <w:t>السنة 1998-1999</w:t>
            </w:r>
          </w:p>
        </w:tc>
        <w:tc>
          <w:tcPr>
            <w:tcW w:w="2362" w:type="dxa"/>
          </w:tcPr>
          <w:p w:rsidR="00000000" w:rsidRDefault="00000000">
            <w:pPr>
              <w:jc w:val="center"/>
              <w:rPr>
                <w:i/>
                <w:iCs/>
                <w:rtl/>
                <w:lang w:eastAsia="en-US"/>
              </w:rPr>
            </w:pPr>
            <w:r>
              <w:rPr>
                <w:i/>
                <w:iCs/>
                <w:rtl/>
                <w:lang w:eastAsia="en-US"/>
              </w:rPr>
              <w:t>المجموع</w:t>
            </w:r>
          </w:p>
        </w:tc>
        <w:tc>
          <w:tcPr>
            <w:tcW w:w="2363" w:type="dxa"/>
          </w:tcPr>
          <w:p w:rsidR="00000000" w:rsidRDefault="00000000">
            <w:pPr>
              <w:jc w:val="center"/>
              <w:rPr>
                <w:i/>
                <w:iCs/>
                <w:rtl/>
                <w:lang w:eastAsia="en-US"/>
              </w:rPr>
            </w:pPr>
            <w:r>
              <w:rPr>
                <w:i/>
                <w:iCs/>
                <w:rtl/>
                <w:lang w:eastAsia="en-US"/>
              </w:rPr>
              <w:t>النسبة المئوية</w:t>
            </w:r>
          </w:p>
        </w:tc>
      </w:tr>
      <w:tr w:rsidR="00000000">
        <w:tblPrEx>
          <w:tblCellMar>
            <w:top w:w="0" w:type="dxa"/>
            <w:bottom w:w="0" w:type="dxa"/>
          </w:tblCellMar>
        </w:tblPrEx>
        <w:tc>
          <w:tcPr>
            <w:tcW w:w="2362" w:type="dxa"/>
          </w:tcPr>
          <w:p w:rsidR="00000000" w:rsidRDefault="00000000">
            <w:pPr>
              <w:rPr>
                <w:rtl/>
                <w:lang w:eastAsia="en-US"/>
              </w:rPr>
            </w:pPr>
            <w:r>
              <w:rPr>
                <w:rtl/>
                <w:lang w:eastAsia="en-US"/>
              </w:rPr>
              <w:t>رجل</w:t>
            </w:r>
          </w:p>
        </w:tc>
        <w:tc>
          <w:tcPr>
            <w:tcW w:w="2362" w:type="dxa"/>
          </w:tcPr>
          <w:p w:rsidR="00000000" w:rsidRDefault="00000000">
            <w:pPr>
              <w:jc w:val="center"/>
              <w:rPr>
                <w:rtl/>
                <w:lang w:eastAsia="en-US"/>
              </w:rPr>
            </w:pPr>
            <w:r>
              <w:rPr>
                <w:rtl/>
                <w:lang w:eastAsia="en-US"/>
              </w:rPr>
              <w:t>194 3</w:t>
            </w:r>
          </w:p>
        </w:tc>
        <w:tc>
          <w:tcPr>
            <w:tcW w:w="2363" w:type="dxa"/>
          </w:tcPr>
          <w:p w:rsidR="00000000" w:rsidRDefault="00000000">
            <w:pPr>
              <w:jc w:val="center"/>
              <w:rPr>
                <w:rtl/>
                <w:lang w:eastAsia="en-US"/>
              </w:rPr>
            </w:pPr>
            <w:r>
              <w:rPr>
                <w:rtl/>
                <w:lang w:eastAsia="en-US"/>
              </w:rPr>
              <w:t>75.65</w:t>
            </w:r>
          </w:p>
        </w:tc>
      </w:tr>
      <w:tr w:rsidR="00000000">
        <w:tblPrEx>
          <w:tblCellMar>
            <w:top w:w="0" w:type="dxa"/>
            <w:bottom w:w="0" w:type="dxa"/>
          </w:tblCellMar>
        </w:tblPrEx>
        <w:tc>
          <w:tcPr>
            <w:tcW w:w="2362" w:type="dxa"/>
          </w:tcPr>
          <w:p w:rsidR="00000000" w:rsidRDefault="00000000">
            <w:pPr>
              <w:rPr>
                <w:rtl/>
                <w:lang w:eastAsia="en-US"/>
              </w:rPr>
            </w:pPr>
            <w:r>
              <w:rPr>
                <w:rtl/>
                <w:lang w:eastAsia="en-US"/>
              </w:rPr>
              <w:t>امرأة</w:t>
            </w:r>
          </w:p>
        </w:tc>
        <w:tc>
          <w:tcPr>
            <w:tcW w:w="2362" w:type="dxa"/>
          </w:tcPr>
          <w:p w:rsidR="00000000" w:rsidRDefault="00000000">
            <w:pPr>
              <w:jc w:val="center"/>
              <w:rPr>
                <w:rtl/>
                <w:lang w:eastAsia="en-US"/>
              </w:rPr>
            </w:pPr>
            <w:r>
              <w:rPr>
                <w:rtl/>
                <w:lang w:eastAsia="en-US"/>
              </w:rPr>
              <w:t>028 1</w:t>
            </w:r>
          </w:p>
        </w:tc>
        <w:tc>
          <w:tcPr>
            <w:tcW w:w="2363" w:type="dxa"/>
          </w:tcPr>
          <w:p w:rsidR="00000000" w:rsidRDefault="00000000">
            <w:pPr>
              <w:jc w:val="center"/>
              <w:rPr>
                <w:rtl/>
                <w:lang w:eastAsia="en-US"/>
              </w:rPr>
            </w:pPr>
            <w:r>
              <w:rPr>
                <w:rtl/>
                <w:lang w:eastAsia="en-US"/>
              </w:rPr>
              <w:t>24.35</w:t>
            </w:r>
          </w:p>
        </w:tc>
      </w:tr>
    </w:tbl>
    <w:p w:rsidR="00000000" w:rsidRDefault="00000000">
      <w:pPr>
        <w:pStyle w:val="SingleTxt"/>
        <w:tabs>
          <w:tab w:val="clear" w:pos="1930"/>
          <w:tab w:val="left" w:pos="1912"/>
        </w:tabs>
        <w:rPr>
          <w:rtl/>
          <w:lang w:eastAsia="en-US"/>
        </w:rPr>
      </w:pPr>
      <w:r>
        <w:rPr>
          <w:rtl/>
          <w:lang w:eastAsia="en-US"/>
        </w:rPr>
        <w:tab/>
      </w:r>
      <w:r>
        <w:rPr>
          <w:szCs w:val="26"/>
          <w:rtl/>
          <w:lang w:eastAsia="en-US"/>
        </w:rPr>
        <w:t>المصدر:</w:t>
      </w:r>
      <w:r>
        <w:rPr>
          <w:szCs w:val="26"/>
          <w:rtl/>
          <w:lang w:eastAsia="en-US"/>
        </w:rPr>
        <w:tab/>
        <w:t>إدارة وجهة المنح الدراسية: نيسان/أبريل 2000</w:t>
      </w:r>
      <w:r>
        <w:rPr>
          <w:rtl/>
          <w:lang w:eastAsia="en-US"/>
        </w:rPr>
        <w:t>.</w:t>
      </w:r>
    </w:p>
    <w:p w:rsidR="00000000" w:rsidRDefault="00000000">
      <w:pPr>
        <w:pStyle w:val="SingleTxt"/>
        <w:tabs>
          <w:tab w:val="clear" w:pos="1930"/>
          <w:tab w:val="left" w:pos="1912"/>
        </w:tabs>
        <w:rPr>
          <w:rtl/>
          <w:lang w:eastAsia="en-US"/>
        </w:rPr>
      </w:pPr>
      <w:r>
        <w:rPr>
          <w:b/>
          <w:bCs/>
          <w:rtl/>
          <w:lang w:eastAsia="en-US"/>
        </w:rPr>
        <w:tab/>
      </w:r>
      <w:r>
        <w:rPr>
          <w:szCs w:val="26"/>
          <w:rtl/>
          <w:lang w:eastAsia="en-US"/>
        </w:rPr>
        <w:t>ملحوظة</w:t>
      </w:r>
      <w:r>
        <w:rPr>
          <w:b/>
          <w:bCs/>
          <w:szCs w:val="26"/>
          <w:rtl/>
          <w:lang w:eastAsia="en-US"/>
        </w:rPr>
        <w:t>:</w:t>
      </w:r>
      <w:r>
        <w:rPr>
          <w:b/>
          <w:bCs/>
          <w:szCs w:val="26"/>
          <w:rtl/>
          <w:lang w:eastAsia="en-US"/>
        </w:rPr>
        <w:tab/>
      </w:r>
      <w:r>
        <w:rPr>
          <w:szCs w:val="26"/>
          <w:rtl/>
          <w:lang w:eastAsia="en-US"/>
        </w:rPr>
        <w:t xml:space="preserve">يلاحظ تدهور قوى في وجهة المنح الدراسية على المستوى العالي </w:t>
      </w:r>
      <w:r>
        <w:rPr>
          <w:szCs w:val="26"/>
          <w:rtl/>
          <w:lang w:eastAsia="en-US"/>
        </w:rPr>
        <w:tab/>
        <w:t>للطالبات</w:t>
      </w:r>
      <w:r>
        <w:rPr>
          <w:rtl/>
          <w:lang w:eastAsia="en-US"/>
        </w:rPr>
        <w:t>.</w:t>
      </w:r>
    </w:p>
    <w:p w:rsidR="00000000" w:rsidRDefault="00000000">
      <w:pPr>
        <w:pStyle w:val="SingleTxt"/>
        <w:tabs>
          <w:tab w:val="clear" w:pos="1930"/>
          <w:tab w:val="left" w:pos="1912"/>
        </w:tabs>
        <w:rPr>
          <w:b/>
          <w:bCs/>
          <w:szCs w:val="34"/>
          <w:rtl/>
          <w:lang w:eastAsia="en-US"/>
        </w:rPr>
      </w:pPr>
    </w:p>
    <w:p w:rsidR="00000000" w:rsidRDefault="00000000">
      <w:pPr>
        <w:pStyle w:val="SingleTxt"/>
        <w:tabs>
          <w:tab w:val="clear" w:pos="1930"/>
          <w:tab w:val="left" w:pos="1912"/>
        </w:tabs>
        <w:rPr>
          <w:rtl/>
          <w:lang w:eastAsia="en-US"/>
        </w:rPr>
      </w:pPr>
      <w:r>
        <w:rPr>
          <w:b/>
          <w:bCs/>
          <w:szCs w:val="34"/>
          <w:rtl/>
          <w:lang w:eastAsia="en-US"/>
        </w:rPr>
        <w:t>الفرع الخامس: الوصول إلى برامج التعليم الدائم، ومحو أمية الكبار، ومحو الأمية الوظيفية</w:t>
      </w:r>
    </w:p>
    <w:p w:rsidR="00000000" w:rsidRDefault="00000000">
      <w:pPr>
        <w:pStyle w:val="SingleTxt"/>
        <w:tabs>
          <w:tab w:val="clear" w:pos="1930"/>
          <w:tab w:val="left" w:pos="1912"/>
        </w:tabs>
        <w:rPr>
          <w:rtl/>
          <w:lang w:eastAsia="en-US"/>
        </w:rPr>
      </w:pPr>
      <w:r>
        <w:rPr>
          <w:rtl/>
          <w:lang w:eastAsia="en-US"/>
        </w:rPr>
        <w:tab/>
        <w:t>أكد الكونغو على الدوام على محو أمية الكبار الذين يتدربون في مراكز محو الأمية التي تسيطر عليها الجمعيات الدينية أو الأجانب بالنسبة للمرأة الكونغولية.</w:t>
      </w:r>
    </w:p>
    <w:p w:rsidR="00000000" w:rsidRDefault="00000000">
      <w:pPr>
        <w:pStyle w:val="SingleTxt"/>
        <w:tabs>
          <w:tab w:val="clear" w:pos="1930"/>
          <w:tab w:val="left" w:pos="1912"/>
        </w:tabs>
        <w:rPr>
          <w:rtl/>
          <w:lang w:eastAsia="en-US"/>
        </w:rPr>
      </w:pPr>
      <w:r>
        <w:rPr>
          <w:rtl/>
          <w:lang w:eastAsia="en-US"/>
        </w:rPr>
        <w:tab/>
        <w:t>وهذه المراكز مفتوحة أمام الأشخاص الذين تركوا دراستهم ويريدون استئناف دراساتهم واجتياز امتحانات الدولة. وقد ظهر إلى الوجود مركز يتبع هيئة وطنية مشهورة هي غرفة التجارة في برازفيل. وتواجه النساء غالبا ممن يترددن على مراكز محو الأمية بأعداد كبيرة مشكلات زواجية ومالية ويشهدن تحسن حالتهم الاجتماعية. ويمكن للمرء تعداد 000 200 ممن محيت أميتهم بين عامي 1965 و 1975 مع مجيء تأميم التعليم.</w:t>
      </w:r>
    </w:p>
    <w:p w:rsidR="00000000" w:rsidRDefault="00000000">
      <w:pPr>
        <w:pStyle w:val="SingleTxt"/>
        <w:tabs>
          <w:tab w:val="clear" w:pos="1930"/>
          <w:tab w:val="left" w:pos="1912"/>
        </w:tabs>
        <w:rPr>
          <w:rtl/>
          <w:lang w:eastAsia="en-US"/>
        </w:rPr>
      </w:pPr>
    </w:p>
    <w:p w:rsidR="00000000" w:rsidRDefault="00000000">
      <w:pPr>
        <w:pStyle w:val="SingleTxt"/>
        <w:tabs>
          <w:tab w:val="clear" w:pos="1930"/>
          <w:tab w:val="left" w:pos="1912"/>
        </w:tabs>
        <w:rPr>
          <w:rtl/>
          <w:lang w:eastAsia="en-US"/>
        </w:rPr>
      </w:pPr>
      <w:r>
        <w:rPr>
          <w:rtl/>
          <w:lang w:eastAsia="en-US"/>
        </w:rPr>
        <w:tab/>
        <w:t>وبعد ذلك شاهدنا هبوطا حتى عام 1979.</w:t>
      </w:r>
    </w:p>
    <w:p w:rsidR="00000000" w:rsidRDefault="00000000">
      <w:pPr>
        <w:pStyle w:val="SingleTxt"/>
        <w:tabs>
          <w:tab w:val="clear" w:pos="1930"/>
          <w:tab w:val="left" w:pos="1912"/>
        </w:tabs>
        <w:rPr>
          <w:rtl/>
          <w:lang w:eastAsia="en-US"/>
        </w:rPr>
      </w:pPr>
      <w:r>
        <w:rPr>
          <w:rtl/>
          <w:lang w:eastAsia="en-US"/>
        </w:rPr>
        <w:tab/>
        <w:t>وجعل القانون رقم 20/8 المؤرخ 11 أيلول/سبتمبر 1998 معرفة القراءة والكتابة إلزامي. وكلفت هيئة مكافحة زيادة الأمية بين النساء. وقد سجلت معدلات عالية للأمية تبلغ 40 في المائة.</w:t>
      </w:r>
    </w:p>
    <w:p w:rsidR="00000000" w:rsidRDefault="00000000">
      <w:pPr>
        <w:pStyle w:val="SingleTxt"/>
        <w:tabs>
          <w:tab w:val="clear" w:pos="1930"/>
          <w:tab w:val="left" w:pos="1912"/>
        </w:tabs>
        <w:rPr>
          <w:rtl/>
          <w:lang w:eastAsia="en-US"/>
        </w:rPr>
      </w:pPr>
      <w:r>
        <w:rPr>
          <w:rtl/>
          <w:lang w:eastAsia="en-US"/>
        </w:rPr>
        <w:tab/>
        <w:t>وأنشئ المجلس الوطني الدائم لمحاربة الأمية بواسطة المرسوم رقم 82/211 المؤرخ 28 شباط/فبراير 1982. ويبلغ معدل الأمية 40 في المائة وخاصة لدى المرأة وفي المناطق الريفية (51.7 في المائة لدى المرأة).</w:t>
      </w:r>
    </w:p>
    <w:p w:rsidR="00000000" w:rsidRDefault="00000000">
      <w:pPr>
        <w:pStyle w:val="SingleTxt"/>
        <w:tabs>
          <w:tab w:val="clear" w:pos="1930"/>
          <w:tab w:val="left" w:pos="1912"/>
        </w:tabs>
        <w:rPr>
          <w:rtl/>
          <w:lang w:eastAsia="en-US"/>
        </w:rPr>
      </w:pPr>
      <w:r>
        <w:rPr>
          <w:rtl/>
          <w:lang w:eastAsia="en-US"/>
        </w:rPr>
        <w:tab/>
        <w:t>واعتبارا من مؤتمر جومتيم، أعلن عام 1990 سنة دولية لمحو الأمية. وهو أيضا موعد انطلاق العقد العالمي للتعليم للجميع. وحقق الكونغو معدلا عاليا لمحو الأمية: 83.1 في المائة للرجل و67.2 في المائة للمرأة. وعمل القانون المؤرخ 6 أيلول/سبتمبر 1990 على تشكيل قاعدة بين جميع المواطنين لإدماجهم في الحياة الاجتماعية والثقافية.</w:t>
      </w:r>
    </w:p>
    <w:p w:rsidR="00000000" w:rsidRDefault="00000000">
      <w:pPr>
        <w:pStyle w:val="SingleTxt"/>
        <w:tabs>
          <w:tab w:val="clear" w:pos="1930"/>
          <w:tab w:val="left" w:pos="1912"/>
        </w:tabs>
        <w:rPr>
          <w:rtl/>
          <w:lang w:eastAsia="en-US"/>
        </w:rPr>
      </w:pPr>
      <w:r>
        <w:rPr>
          <w:rtl/>
          <w:lang w:eastAsia="en-US"/>
        </w:rPr>
        <w:tab/>
        <w:t>وإلى جانب مراكز محو الأمية اعتمدت تدابير مصاحبة. وهي:</w:t>
      </w:r>
    </w:p>
    <w:p w:rsidR="00000000" w:rsidRDefault="00000000">
      <w:pPr>
        <w:pStyle w:val="SingleTxt"/>
        <w:tabs>
          <w:tab w:val="clear" w:pos="1930"/>
          <w:tab w:val="left" w:pos="1486"/>
          <w:tab w:val="left" w:pos="1912"/>
        </w:tabs>
        <w:spacing w:after="0"/>
        <w:ind w:left="1927" w:right="1264" w:hanging="663"/>
        <w:rPr>
          <w:rtl/>
          <w:lang w:eastAsia="en-US"/>
        </w:rPr>
      </w:pPr>
      <w:r>
        <w:rPr>
          <w:rtl/>
          <w:lang w:eastAsia="en-US"/>
        </w:rPr>
        <w:tab/>
      </w:r>
      <w:r>
        <w:rPr>
          <w:rtl/>
          <w:lang w:eastAsia="en-US"/>
        </w:rPr>
        <w:tab/>
        <w:t>-</w:t>
      </w:r>
      <w:r>
        <w:rPr>
          <w:rtl/>
          <w:lang w:eastAsia="en-US"/>
        </w:rPr>
        <w:tab/>
        <w:t>إذاعة "ألفا" مصممة لمصاحبة جهود محو الأمية؛</w:t>
      </w:r>
    </w:p>
    <w:p w:rsidR="00000000" w:rsidRDefault="00000000">
      <w:pPr>
        <w:pStyle w:val="SingleTxt"/>
        <w:tabs>
          <w:tab w:val="clear" w:pos="1930"/>
          <w:tab w:val="left" w:pos="1486"/>
          <w:tab w:val="left" w:pos="1912"/>
        </w:tabs>
        <w:spacing w:after="0"/>
        <w:ind w:left="1927" w:right="1264" w:hanging="663"/>
        <w:rPr>
          <w:rtl/>
          <w:lang w:eastAsia="en-US"/>
        </w:rPr>
      </w:pPr>
      <w:r>
        <w:rPr>
          <w:rtl/>
          <w:lang w:eastAsia="en-US"/>
        </w:rPr>
        <w:tab/>
      </w:r>
      <w:r>
        <w:rPr>
          <w:rtl/>
          <w:lang w:eastAsia="en-US"/>
        </w:rPr>
        <w:tab/>
        <w:t>-</w:t>
      </w:r>
      <w:r>
        <w:rPr>
          <w:rtl/>
          <w:lang w:eastAsia="en-US"/>
        </w:rPr>
        <w:tab/>
        <w:t>وتم بث برامج "أن التعليم ليس من المتأخر أبدا" من الإذاعة الوطنية بمعرفة الإدارة العامة لمحو الأمية؛</w:t>
      </w:r>
    </w:p>
    <w:p w:rsidR="00000000" w:rsidRDefault="00000000">
      <w:pPr>
        <w:pStyle w:val="SingleTxt"/>
        <w:tabs>
          <w:tab w:val="clear" w:pos="1930"/>
          <w:tab w:val="left" w:pos="1486"/>
          <w:tab w:val="left" w:pos="1912"/>
        </w:tabs>
        <w:spacing w:after="0"/>
        <w:ind w:left="1927" w:right="1264" w:hanging="663"/>
        <w:rPr>
          <w:rtl/>
          <w:lang w:eastAsia="en-US"/>
        </w:rPr>
      </w:pPr>
      <w:r>
        <w:rPr>
          <w:rtl/>
          <w:lang w:eastAsia="en-US"/>
        </w:rPr>
        <w:tab/>
      </w:r>
      <w:r>
        <w:rPr>
          <w:rtl/>
          <w:lang w:eastAsia="en-US"/>
        </w:rPr>
        <w:tab/>
        <w:t>-</w:t>
      </w:r>
      <w:r>
        <w:rPr>
          <w:rtl/>
          <w:lang w:eastAsia="en-US"/>
        </w:rPr>
        <w:tab/>
        <w:t>ويصمم برنامج أخر باسم "باكنتو يا كونغو" بصفة خاصة لمحو الأمية الوظيفي بين المرأة؛</w:t>
      </w:r>
    </w:p>
    <w:p w:rsidR="00000000" w:rsidRDefault="00000000">
      <w:pPr>
        <w:pStyle w:val="SingleTxt"/>
        <w:tabs>
          <w:tab w:val="clear" w:pos="1930"/>
          <w:tab w:val="left" w:pos="1486"/>
          <w:tab w:val="left" w:pos="1912"/>
        </w:tabs>
        <w:spacing w:after="0"/>
        <w:ind w:left="1927" w:right="1264" w:hanging="663"/>
        <w:rPr>
          <w:rtl/>
          <w:lang w:eastAsia="en-US"/>
        </w:rPr>
      </w:pPr>
      <w:r>
        <w:rPr>
          <w:rtl/>
          <w:lang w:eastAsia="en-US"/>
        </w:rPr>
        <w:tab/>
      </w:r>
      <w:r>
        <w:rPr>
          <w:rtl/>
          <w:lang w:eastAsia="en-US"/>
        </w:rPr>
        <w:tab/>
        <w:t>-</w:t>
      </w:r>
      <w:r>
        <w:rPr>
          <w:rtl/>
          <w:lang w:eastAsia="en-US"/>
        </w:rPr>
        <w:tab/>
        <w:t>وكان الهدف من جريدة شهرية تعرف باسم "سنغو" محو أمية المزارعين وزارعي البقول.</w:t>
      </w:r>
    </w:p>
    <w:p w:rsidR="00000000" w:rsidRDefault="00000000">
      <w:pPr>
        <w:pStyle w:val="SingleTxt"/>
        <w:tabs>
          <w:tab w:val="clear" w:pos="1930"/>
          <w:tab w:val="left" w:pos="1912"/>
        </w:tabs>
        <w:rPr>
          <w:rtl/>
          <w:lang w:eastAsia="en-US"/>
        </w:rPr>
      </w:pPr>
      <w:r>
        <w:rPr>
          <w:rtl/>
          <w:lang w:eastAsia="en-US"/>
        </w:rPr>
        <w:tab/>
        <w:t>وكان محو الأمية يستهدف أيضا الأقليات الإثنية (مثل البيغيه) لأطفال الشوارع، والمعوقات والمهاجرات الأميات. وتدل الحملة المكثفة على الصفة العاجلة للأمر (كان محو الأمية يتم باللغات الوطنية).</w:t>
      </w:r>
    </w:p>
    <w:p w:rsidR="00000000" w:rsidRDefault="00000000">
      <w:pPr>
        <w:pStyle w:val="SingleTxt"/>
        <w:tabs>
          <w:tab w:val="clear" w:pos="1930"/>
          <w:tab w:val="left" w:pos="1912"/>
        </w:tabs>
        <w:rPr>
          <w:rtl/>
          <w:lang w:eastAsia="en-US"/>
        </w:rPr>
      </w:pPr>
      <w:r>
        <w:rPr>
          <w:rtl/>
          <w:lang w:eastAsia="en-US"/>
        </w:rPr>
        <w:tab/>
        <w:t>ونظم النظام التعليمي أيضا دورة وطنية للاستدراك تضم الكليات الشعبية. وهذه المؤسسات تستقبل الأطفال الكونغوليين الذين لم يذهبوا إلى المدارس والذين يرغبون مواصلة دراساتهم. وكانت مؤسسات "سينارا" تجند المعلمين المؤقتين، ومن أجل مواجهة مقتضيات الدراسة، فرضت رسوما دراسية على الأطفال.</w:t>
      </w:r>
    </w:p>
    <w:p w:rsidR="00000000" w:rsidRDefault="00000000">
      <w:pPr>
        <w:pStyle w:val="SingleTxt"/>
        <w:tabs>
          <w:tab w:val="clear" w:pos="1930"/>
          <w:tab w:val="left" w:pos="1912"/>
        </w:tabs>
        <w:rPr>
          <w:rtl/>
          <w:lang w:eastAsia="en-US"/>
        </w:rPr>
      </w:pPr>
      <w:r>
        <w:rPr>
          <w:rtl/>
          <w:lang w:eastAsia="en-US"/>
        </w:rPr>
        <w:tab/>
        <w:t>(موازاة مع ذلك، عملت في أنحاء البلد الدراسات الليلية. وكان كل كونغولي يرغب في تحسين مستواه أو تعلم مهنة، يشترك في هذه الدراسات.</w:t>
      </w:r>
    </w:p>
    <w:p w:rsidR="00000000" w:rsidRDefault="00000000">
      <w:pPr>
        <w:pStyle w:val="SingleTxt"/>
        <w:tabs>
          <w:tab w:val="clear" w:pos="1930"/>
          <w:tab w:val="left" w:pos="1912"/>
        </w:tabs>
        <w:spacing w:line="380" w:lineRule="exact"/>
        <w:rPr>
          <w:rtl/>
          <w:lang w:eastAsia="en-US"/>
        </w:rPr>
      </w:pPr>
      <w:r>
        <w:rPr>
          <w:rtl/>
          <w:lang w:eastAsia="en-US"/>
        </w:rPr>
        <w:tab/>
        <w:t>وكانت البرامج والامتحانات والمعلمون هم أنفسهم مثلما في الدورات المنتظمة للدراسة. وكان تمثيل الفتاه والمرأة كبيرا. ومع الحالة التي عرفتها البلاد، فقدت الإدارة، الدائمة للتعليم البيانات الإحصائية التي يمكن أن تقيم معدلات حسب الجنس.</w:t>
      </w:r>
    </w:p>
    <w:p w:rsidR="00000000" w:rsidRDefault="00000000">
      <w:pPr>
        <w:pStyle w:val="SingleTxt"/>
        <w:tabs>
          <w:tab w:val="clear" w:pos="1930"/>
          <w:tab w:val="left" w:pos="1912"/>
        </w:tabs>
        <w:spacing w:line="380" w:lineRule="exact"/>
        <w:rPr>
          <w:rtl/>
          <w:lang w:eastAsia="en-US"/>
        </w:rPr>
      </w:pPr>
      <w:r>
        <w:rPr>
          <w:rtl/>
          <w:lang w:eastAsia="en-US"/>
        </w:rPr>
        <w:tab/>
        <w:t>وتم تعزيز دورة الاستدراك والدراسات الليلية على نحو وجل. وافتتحت مراكز في كليات التعليم التقني في برازافيل، وخاصة المعاهد الغابية الزراعية في مركز إعداد الكوادر المهنية (التربية الزراعية).</w:t>
      </w:r>
    </w:p>
    <w:p w:rsidR="00000000" w:rsidRDefault="00000000">
      <w:pPr>
        <w:pStyle w:val="SingleTxt"/>
        <w:tabs>
          <w:tab w:val="clear" w:pos="1930"/>
          <w:tab w:val="left" w:pos="1912"/>
        </w:tabs>
        <w:spacing w:line="380" w:lineRule="exact"/>
        <w:rPr>
          <w:rtl/>
          <w:lang w:eastAsia="en-US"/>
        </w:rPr>
      </w:pPr>
      <w:r>
        <w:rPr>
          <w:rtl/>
          <w:lang w:eastAsia="en-US"/>
        </w:rPr>
        <w:tab/>
        <w:t>ويعمل في بوانت نوار مركز للفنادق. والحكومة التي تود الأخذ بيد الشباب في طريقها لتعزيز نظام التدريب هذا، فضلا عن إعدادها الوثائق لتحويل مراكز التعلم هذه إلى حرف.</w:t>
      </w:r>
    </w:p>
    <w:p w:rsidR="00000000" w:rsidRDefault="00000000">
      <w:pPr>
        <w:pStyle w:val="SingleTxt"/>
        <w:tabs>
          <w:tab w:val="clear" w:pos="1930"/>
          <w:tab w:val="left" w:pos="1912"/>
        </w:tabs>
        <w:spacing w:line="380" w:lineRule="exact"/>
        <w:rPr>
          <w:rtl/>
          <w:lang w:eastAsia="en-US"/>
        </w:rPr>
      </w:pPr>
      <w:r>
        <w:rPr>
          <w:rtl/>
          <w:lang w:eastAsia="en-US"/>
        </w:rPr>
        <w:tab/>
        <w:t>وتتلقى الدولة أيضا الدعم من المنظمات غير الحكومية للتنمية. وهكذا تقوم الرابطة الإنمائية لتعليم الكبار بمساندة مشروع دف في الكونغو.</w:t>
      </w:r>
    </w:p>
    <w:p w:rsidR="00000000" w:rsidRDefault="00000000">
      <w:pPr>
        <w:pStyle w:val="SingleTxt"/>
        <w:tabs>
          <w:tab w:val="clear" w:pos="1930"/>
          <w:tab w:val="left" w:pos="1912"/>
        </w:tabs>
        <w:spacing w:line="380" w:lineRule="exact"/>
        <w:rPr>
          <w:rtl/>
          <w:lang w:eastAsia="en-US"/>
        </w:rPr>
      </w:pPr>
      <w:r>
        <w:rPr>
          <w:rtl/>
          <w:lang w:eastAsia="en-US"/>
        </w:rPr>
        <w:tab/>
        <w:t>وأدت أهمية هذه الجهود باليونسكو إلى منح وسام شرف للكونغو في عام 1991. واشتركت في ذلك أيضا الطوائف الدينية وارتبطت بهذه المهمة الشاقة. وأدت الصراعات المسلحة التي تفجرت منذ عام 1992 إلى تحجيم هذه الدينامية. وأنخفض عدد المراكز. ومقابل 491 في عام 1985، لم يكن هناك في عام 1997 سوى 64 مركزا. وأنخفض عدد المستمعين أيضا. ولوحظ انخفاض قدرة 7,7 في المائة لدى الرجال والنساء. وكانت هناك 000 239 امرأة من بين 000 353 تمحي أميتهم. وقد أشتد الفارق بين الرجال والنساء وشكل عقبة في طريق تحقيق التعليم للجميع.</w:t>
      </w:r>
    </w:p>
    <w:p w:rsidR="00000000" w:rsidRDefault="00000000">
      <w:pPr>
        <w:pStyle w:val="SingleTxt"/>
        <w:tabs>
          <w:tab w:val="clear" w:pos="1930"/>
          <w:tab w:val="left" w:pos="1912"/>
        </w:tabs>
        <w:spacing w:line="380" w:lineRule="exact"/>
        <w:rPr>
          <w:rtl/>
          <w:lang w:eastAsia="en-US"/>
        </w:rPr>
      </w:pPr>
      <w:r>
        <w:rPr>
          <w:rtl/>
          <w:lang w:eastAsia="en-US"/>
        </w:rPr>
        <w:tab/>
        <w:t>ومنذ انتهاء الصراعات وفي إطار عملية التعمير الوطني، اتخذت إجراءات كثيرة بتنسيق من الوزارة المكلفة بالنهوض بالمرأة.</w:t>
      </w:r>
    </w:p>
    <w:p w:rsidR="00000000" w:rsidRDefault="00000000">
      <w:pPr>
        <w:pStyle w:val="SingleTxt"/>
        <w:tabs>
          <w:tab w:val="clear" w:pos="1267"/>
          <w:tab w:val="clear" w:pos="1930"/>
          <w:tab w:val="left" w:pos="1486"/>
          <w:tab w:val="left" w:pos="1912"/>
        </w:tabs>
        <w:spacing w:after="0" w:line="380" w:lineRule="exact"/>
        <w:ind w:left="1927" w:right="1264" w:hanging="663"/>
        <w:rPr>
          <w:rtl/>
          <w:lang w:eastAsia="en-US"/>
        </w:rPr>
      </w:pPr>
      <w:r>
        <w:rPr>
          <w:rtl/>
          <w:lang w:eastAsia="en-US"/>
        </w:rPr>
        <w:tab/>
        <w:t>-</w:t>
      </w:r>
      <w:r>
        <w:rPr>
          <w:rtl/>
          <w:lang w:eastAsia="en-US"/>
        </w:rPr>
        <w:tab/>
        <w:t>خفض الأمية في الوسط النسائي عن طريق محو أمية النساء الريفيات والمزارعات (64 في المائة) والتجاريات (69 في المائة) في أماكن عملهن؛</w:t>
      </w:r>
    </w:p>
    <w:p w:rsidR="00000000" w:rsidRDefault="00000000">
      <w:pPr>
        <w:pStyle w:val="SingleTxt"/>
        <w:tabs>
          <w:tab w:val="clear" w:pos="1267"/>
          <w:tab w:val="clear" w:pos="1930"/>
          <w:tab w:val="left" w:pos="1486"/>
          <w:tab w:val="left" w:pos="1912"/>
        </w:tabs>
        <w:spacing w:after="0" w:line="380" w:lineRule="exact"/>
        <w:ind w:left="1927" w:right="1264" w:hanging="663"/>
        <w:rPr>
          <w:rtl/>
          <w:lang w:eastAsia="en-US"/>
        </w:rPr>
      </w:pPr>
      <w:r>
        <w:rPr>
          <w:rtl/>
          <w:lang w:eastAsia="en-US"/>
        </w:rPr>
        <w:tab/>
        <w:t>-</w:t>
      </w:r>
      <w:r>
        <w:rPr>
          <w:rtl/>
          <w:lang w:eastAsia="en-US"/>
        </w:rPr>
        <w:tab/>
        <w:t>تم وضع برنامج التعليم والتدريب للمرأة وكفل لها مستوى في أجهزة الإعلام: "الإذاعة الريفية" التي تبث. بالغات الوطنية؛</w:t>
      </w:r>
    </w:p>
    <w:p w:rsidR="00000000" w:rsidRDefault="00000000">
      <w:pPr>
        <w:pStyle w:val="SingleTxt"/>
        <w:tabs>
          <w:tab w:val="clear" w:pos="1267"/>
          <w:tab w:val="clear" w:pos="1930"/>
          <w:tab w:val="left" w:pos="1486"/>
          <w:tab w:val="left" w:pos="1912"/>
        </w:tabs>
        <w:spacing w:after="0" w:line="380" w:lineRule="exact"/>
        <w:ind w:left="1927" w:right="1264" w:hanging="663"/>
        <w:rPr>
          <w:rtl/>
          <w:lang w:eastAsia="en-US"/>
        </w:rPr>
      </w:pPr>
      <w:r>
        <w:rPr>
          <w:rtl/>
          <w:lang w:eastAsia="en-US"/>
        </w:rPr>
        <w:tab/>
        <w:t>-</w:t>
      </w:r>
      <w:r>
        <w:rPr>
          <w:rtl/>
          <w:lang w:eastAsia="en-US"/>
        </w:rPr>
        <w:tab/>
        <w:t>تنظيم حملة إعلامية للتوعية بحقوق المرأة؛</w:t>
      </w:r>
    </w:p>
    <w:p w:rsidR="00000000" w:rsidRDefault="00000000">
      <w:pPr>
        <w:pStyle w:val="SingleTxt"/>
        <w:tabs>
          <w:tab w:val="clear" w:pos="1267"/>
          <w:tab w:val="clear" w:pos="1930"/>
          <w:tab w:val="left" w:pos="1486"/>
          <w:tab w:val="left" w:pos="1912"/>
        </w:tabs>
        <w:spacing w:line="380" w:lineRule="exact"/>
        <w:ind w:left="1927" w:right="1264" w:hanging="663"/>
        <w:rPr>
          <w:rtl/>
          <w:lang w:eastAsia="en-US"/>
        </w:rPr>
      </w:pPr>
      <w:r>
        <w:rPr>
          <w:rtl/>
          <w:lang w:eastAsia="en-US"/>
        </w:rPr>
        <w:tab/>
        <w:t>-</w:t>
      </w:r>
      <w:r>
        <w:rPr>
          <w:rtl/>
          <w:lang w:eastAsia="en-US"/>
        </w:rPr>
        <w:tab/>
        <w:t>إنشاء مركز للبحث والمعلومات والتوثيق بشأن المرأة (بيت المرأة).</w:t>
      </w:r>
    </w:p>
    <w:p w:rsidR="00000000" w:rsidRDefault="00000000">
      <w:pPr>
        <w:pStyle w:val="SingleTxt"/>
        <w:tabs>
          <w:tab w:val="clear" w:pos="1930"/>
          <w:tab w:val="left" w:pos="1912"/>
        </w:tabs>
        <w:spacing w:line="380" w:lineRule="exact"/>
        <w:rPr>
          <w:rtl/>
          <w:lang w:eastAsia="en-US"/>
        </w:rPr>
      </w:pPr>
      <w:r>
        <w:rPr>
          <w:rtl/>
          <w:lang w:eastAsia="en-US"/>
        </w:rPr>
        <w:tab/>
        <w:t>ولم تهدأ المنظمات غير الحكومية والرابطات النسائية. وانشغلت بتدريب الفتيات والنساء، وضمنت أشراكهن في تعلم المهن الصغيرة (مثل صناعة الحلوى، وصناعة الصابون، وتحويل المنتجات المحلية) ونشر معلومات عن الحياة الصحية (وخاصة في ميدان فيروس نقص المناعة البشرية/الإيدز، وهو وباء ضحاياه من بين النساء والأطفال).</w:t>
      </w:r>
    </w:p>
    <w:p w:rsidR="00000000" w:rsidRDefault="00000000">
      <w:pPr>
        <w:pStyle w:val="SingleTxt"/>
        <w:tabs>
          <w:tab w:val="clear" w:pos="1930"/>
          <w:tab w:val="left" w:pos="1912"/>
        </w:tabs>
        <w:spacing w:line="360" w:lineRule="exact"/>
        <w:rPr>
          <w:rtl/>
          <w:lang w:eastAsia="en-US"/>
        </w:rPr>
      </w:pPr>
      <w:r>
        <w:rPr>
          <w:rtl/>
          <w:lang w:eastAsia="en-US"/>
        </w:rPr>
        <w:tab/>
        <w:t>وعبرت النساء، على المستوى الثقافي عن أنفسهم بوصفهن فنانات ومصورات وناحتات ونظمن معارض لأعمالهن. وتقوم المنظمات غير الحكومية بمساعدة المرأة والفتاة على الانفتاح على عالم الغد (ظاهرة العولمة). ونظمت حلقات دراسية حول التدريب والإنترنت بمساعدة إدارة النهوض بالمرأة. وتم في هذا الشأن تدريب ما يقرب من 400 امرأة خلال حلقتين دراسيتين قامت بتنظيمهما.</w:t>
      </w:r>
    </w:p>
    <w:p w:rsidR="00000000" w:rsidRDefault="00000000">
      <w:pPr>
        <w:pStyle w:val="SingleTxt"/>
        <w:tabs>
          <w:tab w:val="clear" w:pos="1930"/>
          <w:tab w:val="left" w:pos="1912"/>
        </w:tabs>
        <w:spacing w:line="360" w:lineRule="exact"/>
        <w:rPr>
          <w:rtl/>
          <w:lang w:eastAsia="en-US"/>
        </w:rPr>
      </w:pPr>
      <w:r>
        <w:rPr>
          <w:rtl/>
          <w:lang w:eastAsia="en-US"/>
        </w:rPr>
        <w:tab/>
        <w:t>وتدل الجداول التالية على حالة محو الأمية في الكونغو.</w:t>
      </w:r>
    </w:p>
    <w:p w:rsidR="00000000" w:rsidRDefault="00000000">
      <w:pPr>
        <w:pStyle w:val="SingleTxt"/>
        <w:tabs>
          <w:tab w:val="clear" w:pos="1930"/>
          <w:tab w:val="left" w:pos="1912"/>
        </w:tabs>
        <w:spacing w:line="360" w:lineRule="exact"/>
        <w:rPr>
          <w:b/>
          <w:bCs/>
          <w:rtl/>
          <w:lang w:eastAsia="en-US"/>
        </w:rPr>
      </w:pPr>
      <w:r>
        <w:rPr>
          <w:b/>
          <w:bCs/>
          <w:rtl/>
          <w:lang w:eastAsia="en-US"/>
        </w:rPr>
        <w:t xml:space="preserve">الجدول رقم 61 </w:t>
      </w:r>
      <w:r>
        <w:rPr>
          <w:b/>
          <w:bCs/>
          <w:lang w:eastAsia="en-US"/>
        </w:rPr>
        <w:t>–</w:t>
      </w:r>
      <w:r>
        <w:rPr>
          <w:b/>
          <w:bCs/>
          <w:rtl/>
          <w:lang w:eastAsia="en-US"/>
        </w:rPr>
        <w:t xml:space="preserve"> تطور مراكز محو الأمية.</w:t>
      </w:r>
    </w:p>
    <w:tbl>
      <w:tblPr>
        <w:bidiVisual/>
        <w:tblW w:w="0" w:type="auto"/>
        <w:tblInd w:w="12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6"/>
        <w:gridCol w:w="1275"/>
        <w:gridCol w:w="1134"/>
        <w:gridCol w:w="1323"/>
        <w:gridCol w:w="1252"/>
        <w:gridCol w:w="1253"/>
      </w:tblGrid>
      <w:tr w:rsidR="00000000">
        <w:tblPrEx>
          <w:tblCellMar>
            <w:top w:w="0" w:type="dxa"/>
            <w:bottom w:w="0" w:type="dxa"/>
          </w:tblCellMar>
        </w:tblPrEx>
        <w:trPr>
          <w:cantSplit/>
        </w:trPr>
        <w:tc>
          <w:tcPr>
            <w:tcW w:w="1276" w:type="dxa"/>
            <w:tcBorders>
              <w:bottom w:val="nil"/>
            </w:tcBorders>
          </w:tcPr>
          <w:p w:rsidR="00000000" w:rsidRDefault="00000000">
            <w:pPr>
              <w:spacing w:line="360" w:lineRule="exact"/>
              <w:rPr>
                <w:i/>
                <w:iCs/>
                <w:rtl/>
                <w:lang w:eastAsia="en-US"/>
              </w:rPr>
            </w:pPr>
          </w:p>
        </w:tc>
        <w:tc>
          <w:tcPr>
            <w:tcW w:w="1275" w:type="dxa"/>
            <w:tcBorders>
              <w:bottom w:val="nil"/>
            </w:tcBorders>
          </w:tcPr>
          <w:p w:rsidR="00000000" w:rsidRDefault="00000000">
            <w:pPr>
              <w:spacing w:line="360" w:lineRule="exact"/>
              <w:rPr>
                <w:i/>
                <w:iCs/>
                <w:rtl/>
                <w:lang w:eastAsia="en-US"/>
              </w:rPr>
            </w:pPr>
          </w:p>
        </w:tc>
        <w:tc>
          <w:tcPr>
            <w:tcW w:w="1134" w:type="dxa"/>
            <w:tcBorders>
              <w:bottom w:val="nil"/>
            </w:tcBorders>
          </w:tcPr>
          <w:p w:rsidR="00000000" w:rsidRDefault="00000000">
            <w:pPr>
              <w:spacing w:line="360" w:lineRule="exact"/>
              <w:rPr>
                <w:i/>
                <w:iCs/>
                <w:rtl/>
                <w:lang w:eastAsia="en-US"/>
              </w:rPr>
            </w:pPr>
          </w:p>
        </w:tc>
        <w:tc>
          <w:tcPr>
            <w:tcW w:w="3828" w:type="dxa"/>
            <w:gridSpan w:val="3"/>
          </w:tcPr>
          <w:p w:rsidR="00000000" w:rsidRDefault="00000000">
            <w:pPr>
              <w:pStyle w:val="H56"/>
              <w:keepNext w:val="0"/>
              <w:keepLines w:val="0"/>
              <w:suppressAutoHyphens w:val="0"/>
              <w:jc w:val="center"/>
              <w:outlineLvl w:val="9"/>
              <w:rPr>
                <w:i/>
                <w:iCs/>
                <w:rtl/>
                <w:lang w:eastAsia="en-US"/>
              </w:rPr>
            </w:pPr>
            <w:r>
              <w:rPr>
                <w:i/>
                <w:iCs/>
                <w:rtl/>
                <w:lang w:eastAsia="en-US"/>
              </w:rPr>
              <w:t>المستمعون</w:t>
            </w:r>
          </w:p>
        </w:tc>
      </w:tr>
      <w:tr w:rsidR="00000000">
        <w:tblPrEx>
          <w:tblCellMar>
            <w:top w:w="0" w:type="dxa"/>
            <w:bottom w:w="0" w:type="dxa"/>
          </w:tblCellMar>
        </w:tblPrEx>
        <w:tc>
          <w:tcPr>
            <w:tcW w:w="1276" w:type="dxa"/>
            <w:tcBorders>
              <w:top w:val="nil"/>
            </w:tcBorders>
          </w:tcPr>
          <w:p w:rsidR="00000000" w:rsidRDefault="00000000">
            <w:pPr>
              <w:spacing w:line="360" w:lineRule="exact"/>
              <w:rPr>
                <w:i/>
                <w:iCs/>
                <w:rtl/>
                <w:lang w:eastAsia="en-US"/>
              </w:rPr>
            </w:pPr>
            <w:r>
              <w:rPr>
                <w:i/>
                <w:iCs/>
                <w:rtl/>
                <w:lang w:eastAsia="en-US"/>
              </w:rPr>
              <w:t>السنة</w:t>
            </w:r>
          </w:p>
        </w:tc>
        <w:tc>
          <w:tcPr>
            <w:tcW w:w="1275" w:type="dxa"/>
            <w:tcBorders>
              <w:top w:val="nil"/>
            </w:tcBorders>
          </w:tcPr>
          <w:p w:rsidR="00000000" w:rsidRDefault="00000000">
            <w:pPr>
              <w:spacing w:line="360" w:lineRule="exact"/>
              <w:rPr>
                <w:i/>
                <w:iCs/>
                <w:rtl/>
                <w:lang w:eastAsia="en-US"/>
              </w:rPr>
            </w:pPr>
            <w:r>
              <w:rPr>
                <w:i/>
                <w:iCs/>
                <w:rtl/>
                <w:lang w:eastAsia="en-US"/>
              </w:rPr>
              <w:t>المركز</w:t>
            </w:r>
          </w:p>
        </w:tc>
        <w:tc>
          <w:tcPr>
            <w:tcW w:w="1134" w:type="dxa"/>
            <w:tcBorders>
              <w:top w:val="nil"/>
            </w:tcBorders>
          </w:tcPr>
          <w:p w:rsidR="00000000" w:rsidRDefault="00000000">
            <w:pPr>
              <w:spacing w:line="360" w:lineRule="exact"/>
              <w:rPr>
                <w:i/>
                <w:iCs/>
                <w:rtl/>
                <w:lang w:eastAsia="en-US"/>
              </w:rPr>
            </w:pPr>
            <w:r>
              <w:rPr>
                <w:i/>
                <w:iCs/>
                <w:rtl/>
                <w:lang w:eastAsia="en-US"/>
              </w:rPr>
              <w:t>المحرك</w:t>
            </w:r>
          </w:p>
        </w:tc>
        <w:tc>
          <w:tcPr>
            <w:tcW w:w="1323" w:type="dxa"/>
          </w:tcPr>
          <w:p w:rsidR="00000000" w:rsidRDefault="00000000">
            <w:pPr>
              <w:spacing w:line="360" w:lineRule="exact"/>
              <w:rPr>
                <w:i/>
                <w:iCs/>
                <w:rtl/>
                <w:lang w:eastAsia="en-US"/>
              </w:rPr>
            </w:pPr>
            <w:r>
              <w:rPr>
                <w:i/>
                <w:iCs/>
                <w:rtl/>
                <w:lang w:eastAsia="en-US"/>
              </w:rPr>
              <w:t>رجل</w:t>
            </w:r>
          </w:p>
        </w:tc>
        <w:tc>
          <w:tcPr>
            <w:tcW w:w="1252" w:type="dxa"/>
          </w:tcPr>
          <w:p w:rsidR="00000000" w:rsidRDefault="00000000">
            <w:pPr>
              <w:spacing w:line="360" w:lineRule="exact"/>
              <w:rPr>
                <w:i/>
                <w:iCs/>
                <w:rtl/>
                <w:lang w:eastAsia="en-US"/>
              </w:rPr>
            </w:pPr>
            <w:r>
              <w:rPr>
                <w:i/>
                <w:iCs/>
                <w:rtl/>
                <w:lang w:eastAsia="en-US"/>
              </w:rPr>
              <w:t>امرأة</w:t>
            </w:r>
          </w:p>
        </w:tc>
        <w:tc>
          <w:tcPr>
            <w:tcW w:w="1253" w:type="dxa"/>
          </w:tcPr>
          <w:p w:rsidR="00000000" w:rsidRDefault="00000000">
            <w:pPr>
              <w:spacing w:line="360" w:lineRule="exact"/>
              <w:rPr>
                <w:i/>
                <w:iCs/>
                <w:rtl/>
                <w:lang w:eastAsia="en-US"/>
              </w:rPr>
            </w:pPr>
            <w:r>
              <w:rPr>
                <w:i/>
                <w:iCs/>
                <w:rtl/>
                <w:lang w:eastAsia="en-US"/>
              </w:rPr>
              <w:t>المجموع</w:t>
            </w:r>
          </w:p>
        </w:tc>
      </w:tr>
      <w:tr w:rsidR="00000000">
        <w:tblPrEx>
          <w:tblCellMar>
            <w:top w:w="0" w:type="dxa"/>
            <w:bottom w:w="0" w:type="dxa"/>
          </w:tblCellMar>
        </w:tblPrEx>
        <w:tc>
          <w:tcPr>
            <w:tcW w:w="1276" w:type="dxa"/>
          </w:tcPr>
          <w:p w:rsidR="00000000" w:rsidRDefault="00000000">
            <w:pPr>
              <w:pStyle w:val="H56"/>
              <w:keepNext w:val="0"/>
              <w:keepLines w:val="0"/>
              <w:suppressAutoHyphens w:val="0"/>
              <w:outlineLvl w:val="9"/>
              <w:rPr>
                <w:rtl/>
                <w:lang w:eastAsia="en-US"/>
              </w:rPr>
            </w:pPr>
            <w:r>
              <w:rPr>
                <w:rtl/>
                <w:lang w:eastAsia="en-US"/>
              </w:rPr>
              <w:t>1990</w:t>
            </w:r>
          </w:p>
        </w:tc>
        <w:tc>
          <w:tcPr>
            <w:tcW w:w="1275" w:type="dxa"/>
          </w:tcPr>
          <w:p w:rsidR="00000000" w:rsidRDefault="00000000">
            <w:pPr>
              <w:spacing w:line="360" w:lineRule="exact"/>
              <w:rPr>
                <w:rtl/>
                <w:lang w:eastAsia="en-US"/>
              </w:rPr>
            </w:pPr>
            <w:r>
              <w:rPr>
                <w:rtl/>
                <w:lang w:eastAsia="en-US"/>
              </w:rPr>
              <w:t>111</w:t>
            </w:r>
          </w:p>
        </w:tc>
        <w:tc>
          <w:tcPr>
            <w:tcW w:w="1134" w:type="dxa"/>
          </w:tcPr>
          <w:p w:rsidR="00000000" w:rsidRDefault="00000000">
            <w:pPr>
              <w:spacing w:line="360" w:lineRule="exact"/>
              <w:rPr>
                <w:rtl/>
                <w:lang w:eastAsia="en-US"/>
              </w:rPr>
            </w:pPr>
            <w:r>
              <w:rPr>
                <w:rtl/>
                <w:lang w:eastAsia="en-US"/>
              </w:rPr>
              <w:t>270</w:t>
            </w:r>
          </w:p>
        </w:tc>
        <w:tc>
          <w:tcPr>
            <w:tcW w:w="1323" w:type="dxa"/>
          </w:tcPr>
          <w:p w:rsidR="00000000" w:rsidRDefault="00000000">
            <w:pPr>
              <w:spacing w:line="360" w:lineRule="exact"/>
              <w:rPr>
                <w:rtl/>
                <w:lang w:eastAsia="en-US"/>
              </w:rPr>
            </w:pPr>
            <w:r>
              <w:rPr>
                <w:rtl/>
                <w:lang w:eastAsia="en-US"/>
              </w:rPr>
              <w:t>090 1</w:t>
            </w:r>
          </w:p>
        </w:tc>
        <w:tc>
          <w:tcPr>
            <w:tcW w:w="1252" w:type="dxa"/>
          </w:tcPr>
          <w:p w:rsidR="00000000" w:rsidRDefault="00000000">
            <w:pPr>
              <w:spacing w:line="360" w:lineRule="exact"/>
              <w:rPr>
                <w:rtl/>
                <w:lang w:eastAsia="en-US"/>
              </w:rPr>
            </w:pPr>
            <w:r>
              <w:rPr>
                <w:rtl/>
                <w:lang w:eastAsia="en-US"/>
              </w:rPr>
              <w:t>115 1</w:t>
            </w:r>
          </w:p>
        </w:tc>
        <w:tc>
          <w:tcPr>
            <w:tcW w:w="1253" w:type="dxa"/>
          </w:tcPr>
          <w:p w:rsidR="00000000" w:rsidRDefault="00000000">
            <w:pPr>
              <w:spacing w:line="360" w:lineRule="exact"/>
              <w:rPr>
                <w:rtl/>
                <w:lang w:eastAsia="en-US"/>
              </w:rPr>
            </w:pPr>
            <w:r>
              <w:rPr>
                <w:rtl/>
                <w:lang w:eastAsia="en-US"/>
              </w:rPr>
              <w:t>214 2</w:t>
            </w:r>
          </w:p>
        </w:tc>
      </w:tr>
      <w:tr w:rsidR="00000000">
        <w:tblPrEx>
          <w:tblCellMar>
            <w:top w:w="0" w:type="dxa"/>
            <w:bottom w:w="0" w:type="dxa"/>
          </w:tblCellMar>
        </w:tblPrEx>
        <w:tc>
          <w:tcPr>
            <w:tcW w:w="1276" w:type="dxa"/>
          </w:tcPr>
          <w:p w:rsidR="00000000" w:rsidRDefault="00000000">
            <w:pPr>
              <w:spacing w:line="360" w:lineRule="exact"/>
              <w:rPr>
                <w:rtl/>
                <w:lang w:eastAsia="en-US"/>
              </w:rPr>
            </w:pPr>
            <w:r>
              <w:rPr>
                <w:rtl/>
                <w:lang w:eastAsia="en-US"/>
              </w:rPr>
              <w:t>1991</w:t>
            </w:r>
          </w:p>
        </w:tc>
        <w:tc>
          <w:tcPr>
            <w:tcW w:w="1275" w:type="dxa"/>
          </w:tcPr>
          <w:p w:rsidR="00000000" w:rsidRDefault="00000000">
            <w:pPr>
              <w:spacing w:line="360" w:lineRule="exact"/>
              <w:rPr>
                <w:rtl/>
                <w:lang w:eastAsia="en-US"/>
              </w:rPr>
            </w:pPr>
            <w:r>
              <w:rPr>
                <w:rtl/>
                <w:lang w:eastAsia="en-US"/>
              </w:rPr>
              <w:t>209</w:t>
            </w:r>
          </w:p>
        </w:tc>
        <w:tc>
          <w:tcPr>
            <w:tcW w:w="1134" w:type="dxa"/>
          </w:tcPr>
          <w:p w:rsidR="00000000" w:rsidRDefault="00000000">
            <w:pPr>
              <w:spacing w:line="360" w:lineRule="exact"/>
              <w:rPr>
                <w:rtl/>
                <w:lang w:eastAsia="en-US"/>
              </w:rPr>
            </w:pPr>
            <w:r>
              <w:rPr>
                <w:rtl/>
                <w:lang w:eastAsia="en-US"/>
              </w:rPr>
              <w:t>390</w:t>
            </w:r>
          </w:p>
        </w:tc>
        <w:tc>
          <w:tcPr>
            <w:tcW w:w="1323" w:type="dxa"/>
          </w:tcPr>
          <w:p w:rsidR="00000000" w:rsidRDefault="00000000">
            <w:pPr>
              <w:spacing w:line="360" w:lineRule="exact"/>
              <w:rPr>
                <w:rtl/>
                <w:lang w:eastAsia="en-US"/>
              </w:rPr>
            </w:pPr>
            <w:r>
              <w:rPr>
                <w:rtl/>
                <w:lang w:eastAsia="en-US"/>
              </w:rPr>
              <w:t>163 2</w:t>
            </w:r>
          </w:p>
        </w:tc>
        <w:tc>
          <w:tcPr>
            <w:tcW w:w="1252" w:type="dxa"/>
          </w:tcPr>
          <w:p w:rsidR="00000000" w:rsidRDefault="00000000">
            <w:pPr>
              <w:spacing w:line="360" w:lineRule="exact"/>
              <w:rPr>
                <w:rtl/>
                <w:lang w:eastAsia="en-US"/>
              </w:rPr>
            </w:pPr>
            <w:r>
              <w:rPr>
                <w:rtl/>
                <w:lang w:eastAsia="en-US"/>
              </w:rPr>
              <w:t>469 2</w:t>
            </w:r>
          </w:p>
        </w:tc>
        <w:tc>
          <w:tcPr>
            <w:tcW w:w="1253" w:type="dxa"/>
          </w:tcPr>
          <w:p w:rsidR="00000000" w:rsidRDefault="00000000">
            <w:pPr>
              <w:spacing w:line="360" w:lineRule="exact"/>
              <w:rPr>
                <w:rtl/>
                <w:lang w:eastAsia="en-US"/>
              </w:rPr>
            </w:pPr>
            <w:r>
              <w:rPr>
                <w:rtl/>
                <w:lang w:eastAsia="en-US"/>
              </w:rPr>
              <w:t>632 4</w:t>
            </w:r>
          </w:p>
        </w:tc>
      </w:tr>
      <w:tr w:rsidR="00000000">
        <w:tblPrEx>
          <w:tblCellMar>
            <w:top w:w="0" w:type="dxa"/>
            <w:bottom w:w="0" w:type="dxa"/>
          </w:tblCellMar>
        </w:tblPrEx>
        <w:tc>
          <w:tcPr>
            <w:tcW w:w="1276" w:type="dxa"/>
          </w:tcPr>
          <w:p w:rsidR="00000000" w:rsidRDefault="00000000">
            <w:pPr>
              <w:spacing w:line="360" w:lineRule="exact"/>
              <w:rPr>
                <w:rtl/>
                <w:lang w:eastAsia="en-US"/>
              </w:rPr>
            </w:pPr>
            <w:r>
              <w:rPr>
                <w:rtl/>
                <w:lang w:eastAsia="en-US"/>
              </w:rPr>
              <w:t>1992</w:t>
            </w:r>
          </w:p>
        </w:tc>
        <w:tc>
          <w:tcPr>
            <w:tcW w:w="1275" w:type="dxa"/>
          </w:tcPr>
          <w:p w:rsidR="00000000" w:rsidRDefault="00000000">
            <w:pPr>
              <w:spacing w:line="360" w:lineRule="exact"/>
              <w:rPr>
                <w:rtl/>
                <w:lang w:eastAsia="en-US"/>
              </w:rPr>
            </w:pPr>
            <w:r>
              <w:rPr>
                <w:rtl/>
                <w:lang w:eastAsia="en-US"/>
              </w:rPr>
              <w:t>173</w:t>
            </w:r>
          </w:p>
        </w:tc>
        <w:tc>
          <w:tcPr>
            <w:tcW w:w="1134" w:type="dxa"/>
          </w:tcPr>
          <w:p w:rsidR="00000000" w:rsidRDefault="00000000">
            <w:pPr>
              <w:spacing w:line="360" w:lineRule="exact"/>
              <w:rPr>
                <w:rtl/>
                <w:lang w:eastAsia="en-US"/>
              </w:rPr>
            </w:pPr>
            <w:r>
              <w:rPr>
                <w:rtl/>
                <w:lang w:eastAsia="en-US"/>
              </w:rPr>
              <w:t>355</w:t>
            </w:r>
          </w:p>
        </w:tc>
        <w:tc>
          <w:tcPr>
            <w:tcW w:w="1323" w:type="dxa"/>
          </w:tcPr>
          <w:p w:rsidR="00000000" w:rsidRDefault="00000000">
            <w:pPr>
              <w:spacing w:line="360" w:lineRule="exact"/>
              <w:rPr>
                <w:rtl/>
                <w:lang w:eastAsia="en-US"/>
              </w:rPr>
            </w:pPr>
            <w:r>
              <w:rPr>
                <w:rtl/>
                <w:lang w:eastAsia="en-US"/>
              </w:rPr>
              <w:t>806 1</w:t>
            </w:r>
          </w:p>
        </w:tc>
        <w:tc>
          <w:tcPr>
            <w:tcW w:w="1252" w:type="dxa"/>
          </w:tcPr>
          <w:p w:rsidR="00000000" w:rsidRDefault="00000000">
            <w:pPr>
              <w:spacing w:line="360" w:lineRule="exact"/>
              <w:rPr>
                <w:rtl/>
                <w:lang w:eastAsia="en-US"/>
              </w:rPr>
            </w:pPr>
            <w:r>
              <w:rPr>
                <w:rtl/>
                <w:lang w:eastAsia="en-US"/>
              </w:rPr>
              <w:t>119 2</w:t>
            </w:r>
          </w:p>
        </w:tc>
        <w:tc>
          <w:tcPr>
            <w:tcW w:w="1253" w:type="dxa"/>
          </w:tcPr>
          <w:p w:rsidR="00000000" w:rsidRDefault="00000000">
            <w:pPr>
              <w:spacing w:line="360" w:lineRule="exact"/>
              <w:rPr>
                <w:rtl/>
                <w:lang w:eastAsia="en-US"/>
              </w:rPr>
            </w:pPr>
            <w:r>
              <w:rPr>
                <w:rtl/>
                <w:lang w:eastAsia="en-US"/>
              </w:rPr>
              <w:t>925 3</w:t>
            </w:r>
          </w:p>
        </w:tc>
      </w:tr>
      <w:tr w:rsidR="00000000">
        <w:tblPrEx>
          <w:tblCellMar>
            <w:top w:w="0" w:type="dxa"/>
            <w:bottom w:w="0" w:type="dxa"/>
          </w:tblCellMar>
        </w:tblPrEx>
        <w:tc>
          <w:tcPr>
            <w:tcW w:w="1276" w:type="dxa"/>
          </w:tcPr>
          <w:p w:rsidR="00000000" w:rsidRDefault="00000000">
            <w:pPr>
              <w:spacing w:line="360" w:lineRule="exact"/>
              <w:rPr>
                <w:rtl/>
                <w:lang w:eastAsia="en-US"/>
              </w:rPr>
            </w:pPr>
            <w:r>
              <w:rPr>
                <w:rtl/>
                <w:lang w:eastAsia="en-US"/>
              </w:rPr>
              <w:t>1993</w:t>
            </w:r>
          </w:p>
        </w:tc>
        <w:tc>
          <w:tcPr>
            <w:tcW w:w="1275" w:type="dxa"/>
          </w:tcPr>
          <w:p w:rsidR="00000000" w:rsidRDefault="00000000">
            <w:pPr>
              <w:spacing w:line="360" w:lineRule="exact"/>
              <w:rPr>
                <w:rtl/>
                <w:lang w:eastAsia="en-US"/>
              </w:rPr>
            </w:pPr>
            <w:r>
              <w:rPr>
                <w:rtl/>
                <w:lang w:eastAsia="en-US"/>
              </w:rPr>
              <w:t>142</w:t>
            </w:r>
          </w:p>
        </w:tc>
        <w:tc>
          <w:tcPr>
            <w:tcW w:w="1134" w:type="dxa"/>
          </w:tcPr>
          <w:p w:rsidR="00000000" w:rsidRDefault="00000000">
            <w:pPr>
              <w:spacing w:line="360" w:lineRule="exact"/>
              <w:rPr>
                <w:rtl/>
                <w:lang w:eastAsia="en-US"/>
              </w:rPr>
            </w:pPr>
            <w:r>
              <w:rPr>
                <w:rtl/>
                <w:lang w:eastAsia="en-US"/>
              </w:rPr>
              <w:t>305</w:t>
            </w:r>
          </w:p>
        </w:tc>
        <w:tc>
          <w:tcPr>
            <w:tcW w:w="1323" w:type="dxa"/>
          </w:tcPr>
          <w:p w:rsidR="00000000" w:rsidRDefault="00000000">
            <w:pPr>
              <w:spacing w:line="360" w:lineRule="exact"/>
              <w:rPr>
                <w:rtl/>
                <w:lang w:eastAsia="en-US"/>
              </w:rPr>
            </w:pPr>
            <w:r>
              <w:rPr>
                <w:rtl/>
                <w:lang w:eastAsia="en-US"/>
              </w:rPr>
              <w:t>409 1</w:t>
            </w:r>
          </w:p>
        </w:tc>
        <w:tc>
          <w:tcPr>
            <w:tcW w:w="1252" w:type="dxa"/>
          </w:tcPr>
          <w:p w:rsidR="00000000" w:rsidRDefault="00000000">
            <w:pPr>
              <w:spacing w:line="360" w:lineRule="exact"/>
              <w:rPr>
                <w:rtl/>
                <w:lang w:eastAsia="en-US"/>
              </w:rPr>
            </w:pPr>
            <w:r>
              <w:rPr>
                <w:rtl/>
                <w:lang w:eastAsia="en-US"/>
              </w:rPr>
              <w:t>716 1</w:t>
            </w:r>
          </w:p>
        </w:tc>
        <w:tc>
          <w:tcPr>
            <w:tcW w:w="1253" w:type="dxa"/>
          </w:tcPr>
          <w:p w:rsidR="00000000" w:rsidRDefault="00000000">
            <w:pPr>
              <w:spacing w:line="360" w:lineRule="exact"/>
              <w:rPr>
                <w:rtl/>
                <w:lang w:eastAsia="en-US"/>
              </w:rPr>
            </w:pPr>
            <w:r>
              <w:rPr>
                <w:rtl/>
                <w:lang w:eastAsia="en-US"/>
              </w:rPr>
              <w:t>125 3</w:t>
            </w:r>
          </w:p>
        </w:tc>
      </w:tr>
      <w:tr w:rsidR="00000000">
        <w:tblPrEx>
          <w:tblCellMar>
            <w:top w:w="0" w:type="dxa"/>
            <w:bottom w:w="0" w:type="dxa"/>
          </w:tblCellMar>
        </w:tblPrEx>
        <w:tc>
          <w:tcPr>
            <w:tcW w:w="1276" w:type="dxa"/>
          </w:tcPr>
          <w:p w:rsidR="00000000" w:rsidRDefault="00000000">
            <w:pPr>
              <w:spacing w:line="360" w:lineRule="exact"/>
              <w:rPr>
                <w:rtl/>
                <w:lang w:eastAsia="en-US"/>
              </w:rPr>
            </w:pPr>
            <w:r>
              <w:rPr>
                <w:rtl/>
                <w:lang w:eastAsia="en-US"/>
              </w:rPr>
              <w:t>1994</w:t>
            </w:r>
          </w:p>
        </w:tc>
        <w:tc>
          <w:tcPr>
            <w:tcW w:w="1275" w:type="dxa"/>
          </w:tcPr>
          <w:p w:rsidR="00000000" w:rsidRDefault="00000000">
            <w:pPr>
              <w:spacing w:line="360" w:lineRule="exact"/>
              <w:rPr>
                <w:rtl/>
                <w:lang w:eastAsia="en-US"/>
              </w:rPr>
            </w:pPr>
            <w:r>
              <w:rPr>
                <w:rtl/>
                <w:lang w:eastAsia="en-US"/>
              </w:rPr>
              <w:t>116</w:t>
            </w:r>
          </w:p>
        </w:tc>
        <w:tc>
          <w:tcPr>
            <w:tcW w:w="1134" w:type="dxa"/>
          </w:tcPr>
          <w:p w:rsidR="00000000" w:rsidRDefault="00000000">
            <w:pPr>
              <w:spacing w:line="360" w:lineRule="exact"/>
              <w:rPr>
                <w:rtl/>
                <w:lang w:eastAsia="en-US"/>
              </w:rPr>
            </w:pPr>
            <w:r>
              <w:rPr>
                <w:rtl/>
                <w:lang w:eastAsia="en-US"/>
              </w:rPr>
              <w:t>263</w:t>
            </w:r>
          </w:p>
        </w:tc>
        <w:tc>
          <w:tcPr>
            <w:tcW w:w="1323" w:type="dxa"/>
          </w:tcPr>
          <w:p w:rsidR="00000000" w:rsidRDefault="00000000">
            <w:pPr>
              <w:spacing w:line="360" w:lineRule="exact"/>
              <w:rPr>
                <w:rtl/>
                <w:lang w:eastAsia="en-US"/>
              </w:rPr>
            </w:pPr>
            <w:r>
              <w:rPr>
                <w:rtl/>
                <w:lang w:eastAsia="en-US"/>
              </w:rPr>
              <w:t>099 1</w:t>
            </w:r>
          </w:p>
        </w:tc>
        <w:tc>
          <w:tcPr>
            <w:tcW w:w="1252" w:type="dxa"/>
          </w:tcPr>
          <w:p w:rsidR="00000000" w:rsidRDefault="00000000">
            <w:pPr>
              <w:spacing w:line="360" w:lineRule="exact"/>
              <w:rPr>
                <w:rtl/>
                <w:lang w:eastAsia="en-US"/>
              </w:rPr>
            </w:pPr>
            <w:r>
              <w:rPr>
                <w:rtl/>
                <w:lang w:eastAsia="en-US"/>
              </w:rPr>
              <w:t>390 1</w:t>
            </w:r>
          </w:p>
        </w:tc>
        <w:tc>
          <w:tcPr>
            <w:tcW w:w="1253" w:type="dxa"/>
          </w:tcPr>
          <w:p w:rsidR="00000000" w:rsidRDefault="00000000">
            <w:pPr>
              <w:spacing w:line="360" w:lineRule="exact"/>
              <w:rPr>
                <w:rtl/>
                <w:lang w:eastAsia="en-US"/>
              </w:rPr>
            </w:pPr>
            <w:r>
              <w:rPr>
                <w:rtl/>
                <w:lang w:eastAsia="en-US"/>
              </w:rPr>
              <w:t>489 2</w:t>
            </w:r>
          </w:p>
        </w:tc>
      </w:tr>
      <w:tr w:rsidR="00000000">
        <w:tblPrEx>
          <w:tblCellMar>
            <w:top w:w="0" w:type="dxa"/>
            <w:bottom w:w="0" w:type="dxa"/>
          </w:tblCellMar>
        </w:tblPrEx>
        <w:tc>
          <w:tcPr>
            <w:tcW w:w="1276" w:type="dxa"/>
          </w:tcPr>
          <w:p w:rsidR="00000000" w:rsidRDefault="00000000">
            <w:pPr>
              <w:spacing w:line="360" w:lineRule="exact"/>
              <w:rPr>
                <w:rtl/>
                <w:lang w:eastAsia="en-US"/>
              </w:rPr>
            </w:pPr>
            <w:r>
              <w:rPr>
                <w:rtl/>
                <w:lang w:eastAsia="en-US"/>
              </w:rPr>
              <w:t>1995</w:t>
            </w:r>
          </w:p>
        </w:tc>
        <w:tc>
          <w:tcPr>
            <w:tcW w:w="1275" w:type="dxa"/>
          </w:tcPr>
          <w:p w:rsidR="00000000" w:rsidRDefault="00000000">
            <w:pPr>
              <w:spacing w:line="360" w:lineRule="exact"/>
              <w:rPr>
                <w:rtl/>
                <w:lang w:eastAsia="en-US"/>
              </w:rPr>
            </w:pPr>
            <w:r>
              <w:rPr>
                <w:rtl/>
                <w:lang w:eastAsia="en-US"/>
              </w:rPr>
              <w:t>95</w:t>
            </w:r>
          </w:p>
        </w:tc>
        <w:tc>
          <w:tcPr>
            <w:tcW w:w="1134" w:type="dxa"/>
          </w:tcPr>
          <w:p w:rsidR="00000000" w:rsidRDefault="00000000">
            <w:pPr>
              <w:spacing w:line="360" w:lineRule="exact"/>
              <w:rPr>
                <w:rtl/>
                <w:lang w:eastAsia="en-US"/>
              </w:rPr>
            </w:pPr>
            <w:r>
              <w:rPr>
                <w:rtl/>
                <w:lang w:eastAsia="en-US"/>
              </w:rPr>
              <w:t>226</w:t>
            </w:r>
          </w:p>
        </w:tc>
        <w:tc>
          <w:tcPr>
            <w:tcW w:w="1323" w:type="dxa"/>
          </w:tcPr>
          <w:p w:rsidR="00000000" w:rsidRDefault="00000000">
            <w:pPr>
              <w:spacing w:line="360" w:lineRule="exact"/>
              <w:rPr>
                <w:rtl/>
                <w:lang w:eastAsia="en-US"/>
              </w:rPr>
            </w:pPr>
            <w:r>
              <w:rPr>
                <w:rtl/>
                <w:lang w:eastAsia="en-US"/>
              </w:rPr>
              <w:t>857</w:t>
            </w:r>
          </w:p>
        </w:tc>
        <w:tc>
          <w:tcPr>
            <w:tcW w:w="1252" w:type="dxa"/>
          </w:tcPr>
          <w:p w:rsidR="00000000" w:rsidRDefault="00000000">
            <w:pPr>
              <w:spacing w:line="360" w:lineRule="exact"/>
              <w:rPr>
                <w:rtl/>
                <w:lang w:eastAsia="en-US"/>
              </w:rPr>
            </w:pPr>
            <w:r>
              <w:rPr>
                <w:rtl/>
                <w:lang w:eastAsia="en-US"/>
              </w:rPr>
              <w:t>126 1</w:t>
            </w:r>
          </w:p>
        </w:tc>
        <w:tc>
          <w:tcPr>
            <w:tcW w:w="1253" w:type="dxa"/>
          </w:tcPr>
          <w:p w:rsidR="00000000" w:rsidRDefault="00000000">
            <w:pPr>
              <w:spacing w:line="360" w:lineRule="exact"/>
              <w:rPr>
                <w:rtl/>
                <w:lang w:eastAsia="en-US"/>
              </w:rPr>
            </w:pPr>
            <w:r>
              <w:rPr>
                <w:rtl/>
                <w:lang w:eastAsia="en-US"/>
              </w:rPr>
              <w:t>983 1</w:t>
            </w:r>
          </w:p>
        </w:tc>
      </w:tr>
      <w:tr w:rsidR="00000000">
        <w:tblPrEx>
          <w:tblCellMar>
            <w:top w:w="0" w:type="dxa"/>
            <w:bottom w:w="0" w:type="dxa"/>
          </w:tblCellMar>
        </w:tblPrEx>
        <w:tc>
          <w:tcPr>
            <w:tcW w:w="1276" w:type="dxa"/>
          </w:tcPr>
          <w:p w:rsidR="00000000" w:rsidRDefault="00000000">
            <w:pPr>
              <w:spacing w:line="360" w:lineRule="exact"/>
              <w:rPr>
                <w:rtl/>
                <w:lang w:eastAsia="en-US"/>
              </w:rPr>
            </w:pPr>
            <w:r>
              <w:rPr>
                <w:rtl/>
                <w:lang w:eastAsia="en-US"/>
              </w:rPr>
              <w:t>1996</w:t>
            </w:r>
          </w:p>
        </w:tc>
        <w:tc>
          <w:tcPr>
            <w:tcW w:w="1275" w:type="dxa"/>
          </w:tcPr>
          <w:p w:rsidR="00000000" w:rsidRDefault="00000000">
            <w:pPr>
              <w:spacing w:line="360" w:lineRule="exact"/>
              <w:rPr>
                <w:rtl/>
                <w:lang w:eastAsia="en-US"/>
              </w:rPr>
            </w:pPr>
            <w:r>
              <w:rPr>
                <w:rtl/>
                <w:lang w:eastAsia="en-US"/>
              </w:rPr>
              <w:t>131</w:t>
            </w:r>
          </w:p>
        </w:tc>
        <w:tc>
          <w:tcPr>
            <w:tcW w:w="1134" w:type="dxa"/>
          </w:tcPr>
          <w:p w:rsidR="00000000" w:rsidRDefault="00000000">
            <w:pPr>
              <w:spacing w:line="360" w:lineRule="exact"/>
              <w:rPr>
                <w:rtl/>
                <w:lang w:eastAsia="en-US"/>
              </w:rPr>
            </w:pPr>
            <w:r>
              <w:rPr>
                <w:rtl/>
                <w:lang w:eastAsia="en-US"/>
              </w:rPr>
              <w:t>399</w:t>
            </w:r>
          </w:p>
        </w:tc>
        <w:tc>
          <w:tcPr>
            <w:tcW w:w="1323" w:type="dxa"/>
          </w:tcPr>
          <w:p w:rsidR="00000000" w:rsidRDefault="00000000">
            <w:pPr>
              <w:spacing w:line="360" w:lineRule="exact"/>
              <w:rPr>
                <w:rtl/>
                <w:lang w:eastAsia="en-US"/>
              </w:rPr>
            </w:pPr>
            <w:r>
              <w:rPr>
                <w:rtl/>
                <w:lang w:eastAsia="en-US"/>
              </w:rPr>
              <w:t>286 3</w:t>
            </w:r>
          </w:p>
        </w:tc>
        <w:tc>
          <w:tcPr>
            <w:tcW w:w="1252" w:type="dxa"/>
          </w:tcPr>
          <w:p w:rsidR="00000000" w:rsidRDefault="00000000">
            <w:pPr>
              <w:spacing w:line="360" w:lineRule="exact"/>
              <w:rPr>
                <w:rtl/>
                <w:lang w:eastAsia="en-US"/>
              </w:rPr>
            </w:pPr>
            <w:r>
              <w:rPr>
                <w:rtl/>
                <w:lang w:eastAsia="en-US"/>
              </w:rPr>
              <w:t>792 1</w:t>
            </w:r>
          </w:p>
        </w:tc>
        <w:tc>
          <w:tcPr>
            <w:tcW w:w="1253" w:type="dxa"/>
          </w:tcPr>
          <w:p w:rsidR="00000000" w:rsidRDefault="00000000">
            <w:pPr>
              <w:spacing w:line="360" w:lineRule="exact"/>
              <w:rPr>
                <w:rtl/>
                <w:lang w:eastAsia="en-US"/>
              </w:rPr>
            </w:pPr>
            <w:r>
              <w:rPr>
                <w:rtl/>
                <w:lang w:eastAsia="en-US"/>
              </w:rPr>
              <w:t>078 5</w:t>
            </w:r>
          </w:p>
        </w:tc>
      </w:tr>
      <w:tr w:rsidR="00000000">
        <w:tblPrEx>
          <w:tblCellMar>
            <w:top w:w="0" w:type="dxa"/>
            <w:bottom w:w="0" w:type="dxa"/>
          </w:tblCellMar>
        </w:tblPrEx>
        <w:tc>
          <w:tcPr>
            <w:tcW w:w="1276" w:type="dxa"/>
          </w:tcPr>
          <w:p w:rsidR="00000000" w:rsidRDefault="00000000">
            <w:pPr>
              <w:spacing w:line="360" w:lineRule="exact"/>
              <w:rPr>
                <w:rtl/>
                <w:lang w:eastAsia="en-US"/>
              </w:rPr>
            </w:pPr>
            <w:r>
              <w:rPr>
                <w:rtl/>
                <w:lang w:eastAsia="en-US"/>
              </w:rPr>
              <w:t>1997</w:t>
            </w:r>
          </w:p>
        </w:tc>
        <w:tc>
          <w:tcPr>
            <w:tcW w:w="1275" w:type="dxa"/>
          </w:tcPr>
          <w:p w:rsidR="00000000" w:rsidRDefault="00000000">
            <w:pPr>
              <w:spacing w:line="360" w:lineRule="exact"/>
              <w:rPr>
                <w:rtl/>
                <w:lang w:eastAsia="en-US"/>
              </w:rPr>
            </w:pPr>
            <w:r>
              <w:rPr>
                <w:rtl/>
                <w:lang w:eastAsia="en-US"/>
              </w:rPr>
              <w:t>64</w:t>
            </w:r>
          </w:p>
        </w:tc>
        <w:tc>
          <w:tcPr>
            <w:tcW w:w="1134" w:type="dxa"/>
          </w:tcPr>
          <w:p w:rsidR="00000000" w:rsidRDefault="00000000">
            <w:pPr>
              <w:spacing w:line="360" w:lineRule="exact"/>
              <w:rPr>
                <w:rtl/>
                <w:lang w:eastAsia="en-US"/>
              </w:rPr>
            </w:pPr>
            <w:r>
              <w:rPr>
                <w:rtl/>
                <w:lang w:eastAsia="en-US"/>
              </w:rPr>
              <w:t>167</w:t>
            </w:r>
          </w:p>
        </w:tc>
        <w:tc>
          <w:tcPr>
            <w:tcW w:w="1323" w:type="dxa"/>
          </w:tcPr>
          <w:p w:rsidR="00000000" w:rsidRDefault="00000000">
            <w:pPr>
              <w:spacing w:line="360" w:lineRule="exact"/>
              <w:rPr>
                <w:rtl/>
                <w:lang w:eastAsia="en-US"/>
              </w:rPr>
            </w:pPr>
            <w:r>
              <w:rPr>
                <w:rtl/>
                <w:lang w:eastAsia="en-US"/>
              </w:rPr>
              <w:t>522</w:t>
            </w:r>
          </w:p>
        </w:tc>
        <w:tc>
          <w:tcPr>
            <w:tcW w:w="1252" w:type="dxa"/>
          </w:tcPr>
          <w:p w:rsidR="00000000" w:rsidRDefault="00000000">
            <w:pPr>
              <w:spacing w:line="360" w:lineRule="exact"/>
              <w:rPr>
                <w:rtl/>
                <w:lang w:eastAsia="en-US"/>
              </w:rPr>
            </w:pPr>
            <w:r>
              <w:rPr>
                <w:rtl/>
                <w:lang w:eastAsia="en-US"/>
              </w:rPr>
              <w:t>739</w:t>
            </w:r>
          </w:p>
        </w:tc>
        <w:tc>
          <w:tcPr>
            <w:tcW w:w="1253" w:type="dxa"/>
          </w:tcPr>
          <w:p w:rsidR="00000000" w:rsidRDefault="00000000">
            <w:pPr>
              <w:spacing w:line="360" w:lineRule="exact"/>
              <w:rPr>
                <w:rtl/>
                <w:lang w:eastAsia="en-US"/>
              </w:rPr>
            </w:pPr>
            <w:r>
              <w:rPr>
                <w:rtl/>
                <w:lang w:eastAsia="en-US"/>
              </w:rPr>
              <w:t>261 1</w:t>
            </w:r>
          </w:p>
        </w:tc>
      </w:tr>
    </w:tbl>
    <w:p w:rsidR="00000000" w:rsidRDefault="00000000">
      <w:pPr>
        <w:pStyle w:val="SingleTxt"/>
        <w:spacing w:after="0" w:line="360" w:lineRule="exact"/>
        <w:ind w:left="1264" w:right="1264"/>
        <w:rPr>
          <w:szCs w:val="26"/>
          <w:rtl/>
          <w:lang w:eastAsia="en-US"/>
        </w:rPr>
      </w:pPr>
      <w:r>
        <w:rPr>
          <w:szCs w:val="26"/>
          <w:rtl/>
          <w:lang w:eastAsia="en-US"/>
        </w:rPr>
        <w:tab/>
      </w:r>
      <w:r>
        <w:rPr>
          <w:szCs w:val="26"/>
          <w:rtl/>
          <w:lang w:eastAsia="en-US"/>
        </w:rPr>
        <w:tab/>
        <w:t>المصدر:</w:t>
      </w:r>
      <w:r>
        <w:rPr>
          <w:szCs w:val="26"/>
          <w:rtl/>
          <w:lang w:eastAsia="en-US"/>
        </w:rPr>
        <w:tab/>
        <w:t>إدارة التخطيط، وزارة التعليم الابتدائي والثانوي: 1998.</w:t>
      </w:r>
    </w:p>
    <w:p w:rsidR="00000000" w:rsidRDefault="00000000">
      <w:pPr>
        <w:pStyle w:val="SingleTxt"/>
        <w:spacing w:line="360" w:lineRule="exact"/>
        <w:rPr>
          <w:b/>
          <w:bCs/>
          <w:rtl/>
          <w:lang w:eastAsia="en-US"/>
        </w:rPr>
      </w:pPr>
      <w:r>
        <w:rPr>
          <w:b/>
          <w:bCs/>
          <w:rtl/>
          <w:lang w:eastAsia="en-US"/>
        </w:rPr>
        <w:t>الجدول رقم 62 - تقدير معدل محو الأمية في الكونغو</w:t>
      </w:r>
    </w:p>
    <w:tbl>
      <w:tblPr>
        <w:bidiVisual/>
        <w:tblW w:w="0" w:type="auto"/>
        <w:tblInd w:w="12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10"/>
        <w:gridCol w:w="2693"/>
        <w:gridCol w:w="2410"/>
      </w:tblGrid>
      <w:tr w:rsidR="00000000">
        <w:tblPrEx>
          <w:tblCellMar>
            <w:top w:w="0" w:type="dxa"/>
            <w:bottom w:w="0" w:type="dxa"/>
          </w:tblCellMar>
        </w:tblPrEx>
        <w:tc>
          <w:tcPr>
            <w:tcW w:w="2410" w:type="dxa"/>
          </w:tcPr>
          <w:p w:rsidR="00000000" w:rsidRDefault="00000000">
            <w:pPr>
              <w:spacing w:line="360" w:lineRule="exact"/>
              <w:rPr>
                <w:i/>
                <w:iCs/>
                <w:rtl/>
                <w:lang w:eastAsia="en-US"/>
              </w:rPr>
            </w:pPr>
            <w:r>
              <w:rPr>
                <w:i/>
                <w:iCs/>
                <w:rtl/>
                <w:lang w:eastAsia="en-US"/>
              </w:rPr>
              <w:t>الجنس</w:t>
            </w:r>
          </w:p>
        </w:tc>
        <w:tc>
          <w:tcPr>
            <w:tcW w:w="2693" w:type="dxa"/>
          </w:tcPr>
          <w:p w:rsidR="00000000" w:rsidRDefault="00000000">
            <w:pPr>
              <w:spacing w:line="360" w:lineRule="exact"/>
              <w:rPr>
                <w:i/>
                <w:iCs/>
                <w:rtl/>
                <w:lang w:eastAsia="en-US"/>
              </w:rPr>
            </w:pPr>
            <w:r>
              <w:rPr>
                <w:i/>
                <w:iCs/>
                <w:rtl/>
                <w:lang w:eastAsia="en-US"/>
              </w:rPr>
              <w:t>1980</w:t>
            </w:r>
          </w:p>
        </w:tc>
        <w:tc>
          <w:tcPr>
            <w:tcW w:w="2410" w:type="dxa"/>
          </w:tcPr>
          <w:p w:rsidR="00000000" w:rsidRDefault="00000000">
            <w:pPr>
              <w:pStyle w:val="H4"/>
              <w:keepNext w:val="0"/>
              <w:keepLines w:val="0"/>
              <w:suppressAutoHyphens w:val="0"/>
              <w:outlineLvl w:val="9"/>
              <w:rPr>
                <w:spacing w:val="0"/>
                <w:rtl/>
                <w:lang w:eastAsia="en-US"/>
              </w:rPr>
            </w:pPr>
            <w:r>
              <w:rPr>
                <w:spacing w:val="0"/>
                <w:rtl/>
                <w:lang w:eastAsia="en-US"/>
              </w:rPr>
              <w:t>1995</w:t>
            </w:r>
          </w:p>
        </w:tc>
      </w:tr>
      <w:tr w:rsidR="00000000">
        <w:tblPrEx>
          <w:tblCellMar>
            <w:top w:w="0" w:type="dxa"/>
            <w:bottom w:w="0" w:type="dxa"/>
          </w:tblCellMar>
        </w:tblPrEx>
        <w:tc>
          <w:tcPr>
            <w:tcW w:w="2410" w:type="dxa"/>
          </w:tcPr>
          <w:p w:rsidR="00000000" w:rsidRDefault="00000000">
            <w:pPr>
              <w:spacing w:line="360" w:lineRule="exact"/>
              <w:rPr>
                <w:rtl/>
                <w:lang w:eastAsia="en-US"/>
              </w:rPr>
            </w:pPr>
            <w:r>
              <w:rPr>
                <w:rtl/>
                <w:lang w:eastAsia="en-US"/>
              </w:rPr>
              <w:t>رجل</w:t>
            </w:r>
          </w:p>
        </w:tc>
        <w:tc>
          <w:tcPr>
            <w:tcW w:w="2693" w:type="dxa"/>
          </w:tcPr>
          <w:p w:rsidR="00000000" w:rsidRDefault="00000000">
            <w:pPr>
              <w:spacing w:line="360" w:lineRule="exact"/>
              <w:rPr>
                <w:rFonts w:cs="Akhbar MT"/>
                <w:rtl/>
                <w:lang w:eastAsia="en-US"/>
              </w:rPr>
            </w:pPr>
            <w:r>
              <w:rPr>
                <w:rtl/>
                <w:lang w:eastAsia="en-US"/>
              </w:rPr>
              <w:t>64.5</w:t>
            </w:r>
            <w:r>
              <w:rPr>
                <w:rFonts w:cs="Akhbar MT"/>
                <w:rtl/>
                <w:lang w:eastAsia="en-US"/>
              </w:rPr>
              <w:t>%</w:t>
            </w:r>
          </w:p>
        </w:tc>
        <w:tc>
          <w:tcPr>
            <w:tcW w:w="2410" w:type="dxa"/>
          </w:tcPr>
          <w:p w:rsidR="00000000" w:rsidRDefault="00000000">
            <w:pPr>
              <w:spacing w:line="360" w:lineRule="exact"/>
              <w:rPr>
                <w:rtl/>
                <w:lang w:eastAsia="en-US"/>
              </w:rPr>
            </w:pPr>
            <w:r>
              <w:rPr>
                <w:rtl/>
                <w:lang w:eastAsia="en-US"/>
              </w:rPr>
              <w:t>83.1</w:t>
            </w:r>
            <w:r>
              <w:rPr>
                <w:rFonts w:cs="Akhbar MT"/>
                <w:rtl/>
                <w:lang w:eastAsia="en-US"/>
              </w:rPr>
              <w:t>%</w:t>
            </w:r>
          </w:p>
        </w:tc>
      </w:tr>
      <w:tr w:rsidR="00000000">
        <w:tblPrEx>
          <w:tblCellMar>
            <w:top w:w="0" w:type="dxa"/>
            <w:bottom w:w="0" w:type="dxa"/>
          </w:tblCellMar>
        </w:tblPrEx>
        <w:tc>
          <w:tcPr>
            <w:tcW w:w="2410" w:type="dxa"/>
          </w:tcPr>
          <w:p w:rsidR="00000000" w:rsidRDefault="00000000">
            <w:pPr>
              <w:spacing w:line="360" w:lineRule="exact"/>
              <w:rPr>
                <w:rtl/>
                <w:lang w:eastAsia="en-US"/>
              </w:rPr>
            </w:pPr>
            <w:r>
              <w:rPr>
                <w:rtl/>
                <w:lang w:eastAsia="en-US"/>
              </w:rPr>
              <w:t>امرأة</w:t>
            </w:r>
          </w:p>
        </w:tc>
        <w:tc>
          <w:tcPr>
            <w:tcW w:w="2693" w:type="dxa"/>
          </w:tcPr>
          <w:p w:rsidR="00000000" w:rsidRDefault="00000000">
            <w:pPr>
              <w:spacing w:line="360" w:lineRule="exact"/>
              <w:rPr>
                <w:rtl/>
                <w:lang w:eastAsia="en-US"/>
              </w:rPr>
            </w:pPr>
            <w:r>
              <w:rPr>
                <w:rtl/>
                <w:lang w:eastAsia="en-US"/>
              </w:rPr>
              <w:t>39.6</w:t>
            </w:r>
            <w:r>
              <w:rPr>
                <w:rFonts w:cs="Akhbar MT"/>
                <w:rtl/>
                <w:lang w:eastAsia="en-US"/>
              </w:rPr>
              <w:t>%</w:t>
            </w:r>
          </w:p>
        </w:tc>
        <w:tc>
          <w:tcPr>
            <w:tcW w:w="2410" w:type="dxa"/>
          </w:tcPr>
          <w:p w:rsidR="00000000" w:rsidRDefault="00000000">
            <w:pPr>
              <w:spacing w:line="360" w:lineRule="exact"/>
              <w:rPr>
                <w:rtl/>
                <w:lang w:eastAsia="en-US"/>
              </w:rPr>
            </w:pPr>
            <w:r>
              <w:rPr>
                <w:rtl/>
                <w:lang w:eastAsia="en-US"/>
              </w:rPr>
              <w:t>67.2</w:t>
            </w:r>
            <w:r>
              <w:rPr>
                <w:rFonts w:cs="Akhbar MT"/>
                <w:rtl/>
                <w:lang w:eastAsia="en-US"/>
              </w:rPr>
              <w:t>%</w:t>
            </w:r>
          </w:p>
        </w:tc>
      </w:tr>
    </w:tbl>
    <w:p w:rsidR="00000000" w:rsidRDefault="00000000">
      <w:pPr>
        <w:pStyle w:val="SingleTxt"/>
        <w:spacing w:line="360" w:lineRule="exact"/>
        <w:rPr>
          <w:szCs w:val="26"/>
          <w:rtl/>
          <w:lang w:eastAsia="en-US"/>
        </w:rPr>
      </w:pPr>
      <w:r>
        <w:rPr>
          <w:szCs w:val="26"/>
          <w:rtl/>
          <w:lang w:eastAsia="en-US"/>
        </w:rPr>
        <w:tab/>
        <w:t>المصدر:</w:t>
      </w:r>
      <w:r>
        <w:rPr>
          <w:szCs w:val="26"/>
          <w:rtl/>
          <w:lang w:eastAsia="en-US"/>
        </w:rPr>
        <w:tab/>
        <w:t>اليونسكو، 1998</w:t>
      </w:r>
    </w:p>
    <w:p w:rsidR="00000000" w:rsidRDefault="00000000">
      <w:pPr>
        <w:pStyle w:val="SingleTxt"/>
        <w:spacing w:line="360" w:lineRule="exact"/>
        <w:rPr>
          <w:b/>
          <w:bCs/>
          <w:rtl/>
          <w:lang w:eastAsia="en-US"/>
        </w:rPr>
      </w:pPr>
      <w:r>
        <w:rPr>
          <w:b/>
          <w:bCs/>
          <w:rtl/>
          <w:lang w:eastAsia="en-US"/>
        </w:rPr>
        <w:t xml:space="preserve">الجدول رقم 63 </w:t>
      </w:r>
      <w:r>
        <w:rPr>
          <w:b/>
          <w:bCs/>
          <w:lang w:eastAsia="en-US"/>
        </w:rPr>
        <w:t>–</w:t>
      </w:r>
      <w:r>
        <w:rPr>
          <w:b/>
          <w:bCs/>
          <w:rtl/>
          <w:lang w:eastAsia="en-US"/>
        </w:rPr>
        <w:t xml:space="preserve"> تطور معدل  محو الأمية في السنوات</w:t>
      </w:r>
    </w:p>
    <w:tbl>
      <w:tblPr>
        <w:bidiVisual/>
        <w:tblW w:w="0" w:type="auto"/>
        <w:tblInd w:w="10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59"/>
        <w:gridCol w:w="1134"/>
        <w:gridCol w:w="993"/>
        <w:gridCol w:w="992"/>
        <w:gridCol w:w="992"/>
        <w:gridCol w:w="992"/>
        <w:gridCol w:w="993"/>
      </w:tblGrid>
      <w:tr w:rsidR="00000000">
        <w:tblPrEx>
          <w:tblCellMar>
            <w:top w:w="0" w:type="dxa"/>
            <w:bottom w:w="0" w:type="dxa"/>
          </w:tblCellMar>
        </w:tblPrEx>
        <w:trPr>
          <w:cantSplit/>
        </w:trPr>
        <w:tc>
          <w:tcPr>
            <w:tcW w:w="1559" w:type="dxa"/>
            <w:vMerge w:val="restart"/>
            <w:tcBorders>
              <w:bottom w:val="nil"/>
            </w:tcBorders>
          </w:tcPr>
          <w:p w:rsidR="00000000" w:rsidRDefault="00000000">
            <w:pPr>
              <w:pStyle w:val="H4"/>
              <w:keepLines w:val="0"/>
              <w:suppressAutoHyphens w:val="0"/>
              <w:rPr>
                <w:spacing w:val="0"/>
                <w:rtl/>
                <w:lang w:eastAsia="en-US"/>
              </w:rPr>
            </w:pPr>
          </w:p>
          <w:p w:rsidR="00000000" w:rsidRDefault="00000000">
            <w:pPr>
              <w:pStyle w:val="H4"/>
              <w:keepLines w:val="0"/>
              <w:suppressAutoHyphens w:val="0"/>
              <w:rPr>
                <w:spacing w:val="0"/>
                <w:rtl/>
                <w:lang w:eastAsia="en-US"/>
              </w:rPr>
            </w:pPr>
            <w:r>
              <w:rPr>
                <w:spacing w:val="0"/>
                <w:rtl/>
                <w:lang w:eastAsia="en-US"/>
              </w:rPr>
              <w:t>المجموعة العمرية</w:t>
            </w:r>
          </w:p>
        </w:tc>
        <w:tc>
          <w:tcPr>
            <w:tcW w:w="3119" w:type="dxa"/>
            <w:gridSpan w:val="3"/>
          </w:tcPr>
          <w:p w:rsidR="00000000" w:rsidRDefault="00000000">
            <w:pPr>
              <w:spacing w:line="360" w:lineRule="exact"/>
              <w:jc w:val="center"/>
              <w:rPr>
                <w:i/>
                <w:iCs/>
                <w:rtl/>
                <w:lang w:eastAsia="en-US"/>
              </w:rPr>
            </w:pPr>
            <w:r>
              <w:rPr>
                <w:i/>
                <w:iCs/>
                <w:rtl/>
                <w:lang w:eastAsia="en-US"/>
              </w:rPr>
              <w:t>1974</w:t>
            </w:r>
          </w:p>
        </w:tc>
        <w:tc>
          <w:tcPr>
            <w:tcW w:w="2977" w:type="dxa"/>
            <w:gridSpan w:val="3"/>
          </w:tcPr>
          <w:p w:rsidR="00000000" w:rsidRDefault="00000000">
            <w:pPr>
              <w:spacing w:line="360" w:lineRule="exact"/>
              <w:jc w:val="center"/>
              <w:rPr>
                <w:i/>
                <w:iCs/>
                <w:rtl/>
                <w:lang w:eastAsia="en-US"/>
              </w:rPr>
            </w:pPr>
            <w:r>
              <w:rPr>
                <w:i/>
                <w:iCs/>
                <w:rtl/>
                <w:lang w:eastAsia="en-US"/>
              </w:rPr>
              <w:t>1984</w:t>
            </w:r>
          </w:p>
        </w:tc>
      </w:tr>
      <w:tr w:rsidR="00000000">
        <w:tblPrEx>
          <w:tblCellMar>
            <w:top w:w="0" w:type="dxa"/>
            <w:bottom w:w="0" w:type="dxa"/>
          </w:tblCellMar>
        </w:tblPrEx>
        <w:trPr>
          <w:cantSplit/>
        </w:trPr>
        <w:tc>
          <w:tcPr>
            <w:tcW w:w="1559" w:type="dxa"/>
            <w:vMerge/>
            <w:tcBorders>
              <w:top w:val="nil"/>
            </w:tcBorders>
          </w:tcPr>
          <w:p w:rsidR="00000000" w:rsidRDefault="00000000">
            <w:pPr>
              <w:spacing w:line="360" w:lineRule="exact"/>
              <w:rPr>
                <w:rtl/>
                <w:lang w:eastAsia="en-US"/>
              </w:rPr>
            </w:pPr>
          </w:p>
        </w:tc>
        <w:tc>
          <w:tcPr>
            <w:tcW w:w="1134" w:type="dxa"/>
          </w:tcPr>
          <w:p w:rsidR="00000000" w:rsidRDefault="00000000">
            <w:pPr>
              <w:pStyle w:val="H4"/>
              <w:keepLines w:val="0"/>
              <w:suppressAutoHyphens w:val="0"/>
              <w:rPr>
                <w:spacing w:val="0"/>
                <w:rtl/>
                <w:lang w:eastAsia="en-US"/>
              </w:rPr>
            </w:pPr>
            <w:r>
              <w:rPr>
                <w:spacing w:val="0"/>
                <w:rtl/>
                <w:lang w:eastAsia="en-US"/>
              </w:rPr>
              <w:t>المجموع</w:t>
            </w:r>
          </w:p>
        </w:tc>
        <w:tc>
          <w:tcPr>
            <w:tcW w:w="993" w:type="dxa"/>
          </w:tcPr>
          <w:p w:rsidR="00000000" w:rsidRDefault="00000000">
            <w:pPr>
              <w:spacing w:line="360" w:lineRule="exact"/>
              <w:rPr>
                <w:i/>
                <w:iCs/>
                <w:rtl/>
                <w:lang w:eastAsia="en-US"/>
              </w:rPr>
            </w:pPr>
            <w:r>
              <w:rPr>
                <w:i/>
                <w:iCs/>
                <w:rtl/>
                <w:lang w:eastAsia="en-US"/>
              </w:rPr>
              <w:t>رجل</w:t>
            </w:r>
          </w:p>
        </w:tc>
        <w:tc>
          <w:tcPr>
            <w:tcW w:w="992" w:type="dxa"/>
          </w:tcPr>
          <w:p w:rsidR="00000000" w:rsidRDefault="00000000">
            <w:pPr>
              <w:spacing w:line="360" w:lineRule="exact"/>
              <w:rPr>
                <w:i/>
                <w:iCs/>
                <w:rtl/>
                <w:lang w:eastAsia="en-US"/>
              </w:rPr>
            </w:pPr>
            <w:r>
              <w:rPr>
                <w:i/>
                <w:iCs/>
                <w:rtl/>
                <w:lang w:eastAsia="en-US"/>
              </w:rPr>
              <w:t>امرأة</w:t>
            </w:r>
          </w:p>
        </w:tc>
        <w:tc>
          <w:tcPr>
            <w:tcW w:w="992" w:type="dxa"/>
          </w:tcPr>
          <w:p w:rsidR="00000000" w:rsidRDefault="00000000">
            <w:pPr>
              <w:spacing w:line="360" w:lineRule="exact"/>
              <w:rPr>
                <w:i/>
                <w:iCs/>
                <w:rtl/>
                <w:lang w:eastAsia="en-US"/>
              </w:rPr>
            </w:pPr>
            <w:r>
              <w:rPr>
                <w:i/>
                <w:iCs/>
                <w:rtl/>
                <w:lang w:eastAsia="en-US"/>
              </w:rPr>
              <w:t>المجموع</w:t>
            </w:r>
          </w:p>
        </w:tc>
        <w:tc>
          <w:tcPr>
            <w:tcW w:w="992" w:type="dxa"/>
          </w:tcPr>
          <w:p w:rsidR="00000000" w:rsidRDefault="00000000">
            <w:pPr>
              <w:spacing w:line="360" w:lineRule="exact"/>
              <w:rPr>
                <w:i/>
                <w:iCs/>
                <w:rtl/>
                <w:lang w:eastAsia="en-US"/>
              </w:rPr>
            </w:pPr>
            <w:r>
              <w:rPr>
                <w:i/>
                <w:iCs/>
                <w:rtl/>
                <w:lang w:eastAsia="en-US"/>
              </w:rPr>
              <w:t>رجل</w:t>
            </w:r>
          </w:p>
        </w:tc>
        <w:tc>
          <w:tcPr>
            <w:tcW w:w="993" w:type="dxa"/>
          </w:tcPr>
          <w:p w:rsidR="00000000" w:rsidRDefault="00000000">
            <w:pPr>
              <w:spacing w:line="360" w:lineRule="exact"/>
              <w:rPr>
                <w:i/>
                <w:iCs/>
                <w:rtl/>
                <w:lang w:eastAsia="en-US"/>
              </w:rPr>
            </w:pPr>
            <w:r>
              <w:rPr>
                <w:i/>
                <w:iCs/>
                <w:rtl/>
                <w:lang w:eastAsia="en-US"/>
              </w:rPr>
              <w:t>امرأة</w:t>
            </w:r>
          </w:p>
        </w:tc>
      </w:tr>
      <w:tr w:rsidR="00000000">
        <w:tblPrEx>
          <w:tblCellMar>
            <w:top w:w="0" w:type="dxa"/>
            <w:bottom w:w="0" w:type="dxa"/>
          </w:tblCellMar>
        </w:tblPrEx>
        <w:tc>
          <w:tcPr>
            <w:tcW w:w="1559" w:type="dxa"/>
          </w:tcPr>
          <w:p w:rsidR="00000000" w:rsidRDefault="00000000">
            <w:pPr>
              <w:spacing w:line="360" w:lineRule="exact"/>
              <w:rPr>
                <w:rtl/>
                <w:lang w:eastAsia="en-US"/>
              </w:rPr>
            </w:pPr>
            <w:r>
              <w:rPr>
                <w:rtl/>
                <w:lang w:eastAsia="en-US"/>
              </w:rPr>
              <w:t>+ 15 ستة</w:t>
            </w:r>
          </w:p>
        </w:tc>
        <w:tc>
          <w:tcPr>
            <w:tcW w:w="1134" w:type="dxa"/>
          </w:tcPr>
          <w:p w:rsidR="00000000" w:rsidRDefault="00000000">
            <w:pPr>
              <w:spacing w:line="360" w:lineRule="exact"/>
              <w:rPr>
                <w:rFonts w:cs="Akhbar MT"/>
                <w:rtl/>
                <w:lang w:eastAsia="en-US"/>
              </w:rPr>
            </w:pPr>
            <w:r>
              <w:rPr>
                <w:rtl/>
                <w:lang w:eastAsia="en-US"/>
              </w:rPr>
              <w:t>60.8</w:t>
            </w:r>
            <w:r>
              <w:rPr>
                <w:rFonts w:cs="Akhbar MT"/>
                <w:rtl/>
                <w:lang w:eastAsia="en-US"/>
              </w:rPr>
              <w:t>%</w:t>
            </w:r>
          </w:p>
        </w:tc>
        <w:tc>
          <w:tcPr>
            <w:tcW w:w="993" w:type="dxa"/>
          </w:tcPr>
          <w:p w:rsidR="00000000" w:rsidRDefault="00000000">
            <w:pPr>
              <w:spacing w:line="360" w:lineRule="exact"/>
              <w:rPr>
                <w:rtl/>
                <w:lang w:eastAsia="en-US"/>
              </w:rPr>
            </w:pPr>
            <w:r>
              <w:rPr>
                <w:rtl/>
                <w:lang w:eastAsia="en-US"/>
              </w:rPr>
              <w:t>46.4</w:t>
            </w:r>
            <w:r>
              <w:rPr>
                <w:rFonts w:cs="Akhbar MT"/>
                <w:rtl/>
                <w:lang w:eastAsia="en-US"/>
              </w:rPr>
              <w:t>%</w:t>
            </w:r>
          </w:p>
        </w:tc>
        <w:tc>
          <w:tcPr>
            <w:tcW w:w="992" w:type="dxa"/>
          </w:tcPr>
          <w:p w:rsidR="00000000" w:rsidRDefault="00000000">
            <w:pPr>
              <w:spacing w:line="360" w:lineRule="exact"/>
              <w:rPr>
                <w:rtl/>
                <w:lang w:eastAsia="en-US"/>
              </w:rPr>
            </w:pPr>
            <w:r>
              <w:rPr>
                <w:rtl/>
                <w:lang w:eastAsia="en-US"/>
              </w:rPr>
              <w:t>73.1</w:t>
            </w:r>
            <w:r>
              <w:rPr>
                <w:rFonts w:cs="Akhbar MT"/>
                <w:rtl/>
                <w:lang w:eastAsia="en-US"/>
              </w:rPr>
              <w:t>%</w:t>
            </w:r>
          </w:p>
        </w:tc>
        <w:tc>
          <w:tcPr>
            <w:tcW w:w="992" w:type="dxa"/>
          </w:tcPr>
          <w:p w:rsidR="00000000" w:rsidRDefault="00000000">
            <w:pPr>
              <w:spacing w:line="360" w:lineRule="exact"/>
              <w:rPr>
                <w:rtl/>
                <w:lang w:eastAsia="en-US"/>
              </w:rPr>
            </w:pPr>
            <w:r>
              <w:rPr>
                <w:rtl/>
                <w:lang w:eastAsia="en-US"/>
              </w:rPr>
              <w:t>41.5</w:t>
            </w:r>
            <w:r>
              <w:rPr>
                <w:rFonts w:cs="Akhbar MT"/>
                <w:rtl/>
                <w:lang w:eastAsia="en-US"/>
              </w:rPr>
              <w:t>%</w:t>
            </w:r>
          </w:p>
        </w:tc>
        <w:tc>
          <w:tcPr>
            <w:tcW w:w="992" w:type="dxa"/>
          </w:tcPr>
          <w:p w:rsidR="00000000" w:rsidRDefault="00000000">
            <w:pPr>
              <w:spacing w:line="360" w:lineRule="exact"/>
              <w:rPr>
                <w:rtl/>
                <w:lang w:eastAsia="en-US"/>
              </w:rPr>
            </w:pPr>
            <w:r>
              <w:rPr>
                <w:rtl/>
                <w:lang w:eastAsia="en-US"/>
              </w:rPr>
              <w:t>29.5</w:t>
            </w:r>
            <w:r>
              <w:rPr>
                <w:rFonts w:cs="Akhbar MT"/>
                <w:rtl/>
                <w:lang w:eastAsia="en-US"/>
              </w:rPr>
              <w:t>%</w:t>
            </w:r>
          </w:p>
        </w:tc>
        <w:tc>
          <w:tcPr>
            <w:tcW w:w="993" w:type="dxa"/>
          </w:tcPr>
          <w:p w:rsidR="00000000" w:rsidRDefault="00000000">
            <w:pPr>
              <w:spacing w:line="360" w:lineRule="exact"/>
              <w:rPr>
                <w:rtl/>
                <w:lang w:eastAsia="en-US"/>
              </w:rPr>
            </w:pPr>
            <w:r>
              <w:rPr>
                <w:rtl/>
                <w:lang w:eastAsia="en-US"/>
              </w:rPr>
              <w:t>52.4</w:t>
            </w:r>
            <w:r>
              <w:rPr>
                <w:rFonts w:cs="Akhbar MT"/>
                <w:rtl/>
                <w:lang w:eastAsia="en-US"/>
              </w:rPr>
              <w:t>%</w:t>
            </w:r>
          </w:p>
        </w:tc>
      </w:tr>
      <w:tr w:rsidR="00000000">
        <w:tblPrEx>
          <w:tblCellMar>
            <w:top w:w="0" w:type="dxa"/>
            <w:bottom w:w="0" w:type="dxa"/>
          </w:tblCellMar>
        </w:tblPrEx>
        <w:tc>
          <w:tcPr>
            <w:tcW w:w="1559" w:type="dxa"/>
          </w:tcPr>
          <w:p w:rsidR="00000000" w:rsidRDefault="00000000">
            <w:pPr>
              <w:spacing w:line="360" w:lineRule="exact"/>
              <w:rPr>
                <w:rtl/>
                <w:lang w:eastAsia="en-US"/>
              </w:rPr>
            </w:pPr>
            <w:r>
              <w:rPr>
                <w:rtl/>
                <w:lang w:eastAsia="en-US"/>
              </w:rPr>
              <w:t>15-19 سنة</w:t>
            </w:r>
          </w:p>
        </w:tc>
        <w:tc>
          <w:tcPr>
            <w:tcW w:w="1134" w:type="dxa"/>
          </w:tcPr>
          <w:p w:rsidR="00000000" w:rsidRDefault="00000000">
            <w:pPr>
              <w:spacing w:line="360" w:lineRule="exact"/>
              <w:rPr>
                <w:rtl/>
                <w:lang w:eastAsia="en-US"/>
              </w:rPr>
            </w:pPr>
            <w:r>
              <w:rPr>
                <w:rtl/>
                <w:lang w:eastAsia="en-US"/>
              </w:rPr>
              <w:t>18.7</w:t>
            </w:r>
            <w:r>
              <w:rPr>
                <w:rFonts w:cs="Akhbar MT"/>
                <w:rtl/>
                <w:lang w:eastAsia="en-US"/>
              </w:rPr>
              <w:t>%</w:t>
            </w:r>
          </w:p>
        </w:tc>
        <w:tc>
          <w:tcPr>
            <w:tcW w:w="993" w:type="dxa"/>
          </w:tcPr>
          <w:p w:rsidR="00000000" w:rsidRDefault="00000000">
            <w:pPr>
              <w:spacing w:line="360" w:lineRule="exact"/>
              <w:rPr>
                <w:rtl/>
                <w:lang w:eastAsia="en-US"/>
              </w:rPr>
            </w:pPr>
            <w:r>
              <w:rPr>
                <w:rtl/>
                <w:lang w:eastAsia="en-US"/>
              </w:rPr>
              <w:t>8.4</w:t>
            </w:r>
            <w:r>
              <w:rPr>
                <w:rFonts w:cs="Akhbar MT"/>
                <w:rtl/>
                <w:lang w:eastAsia="en-US"/>
              </w:rPr>
              <w:t>%</w:t>
            </w:r>
          </w:p>
        </w:tc>
        <w:tc>
          <w:tcPr>
            <w:tcW w:w="992" w:type="dxa"/>
          </w:tcPr>
          <w:p w:rsidR="00000000" w:rsidRDefault="00000000">
            <w:pPr>
              <w:spacing w:line="360" w:lineRule="exact"/>
              <w:rPr>
                <w:rtl/>
                <w:lang w:eastAsia="en-US"/>
              </w:rPr>
            </w:pPr>
            <w:r>
              <w:rPr>
                <w:rtl/>
                <w:lang w:eastAsia="en-US"/>
              </w:rPr>
              <w:t>28.2</w:t>
            </w:r>
            <w:r>
              <w:rPr>
                <w:rFonts w:cs="Akhbar MT"/>
                <w:rtl/>
                <w:lang w:eastAsia="en-US"/>
              </w:rPr>
              <w:t>%</w:t>
            </w:r>
          </w:p>
        </w:tc>
        <w:tc>
          <w:tcPr>
            <w:tcW w:w="992" w:type="dxa"/>
          </w:tcPr>
          <w:p w:rsidR="00000000" w:rsidRDefault="00000000">
            <w:pPr>
              <w:spacing w:line="360" w:lineRule="exact"/>
              <w:rPr>
                <w:rtl/>
                <w:lang w:eastAsia="en-US"/>
              </w:rPr>
            </w:pPr>
            <w:r>
              <w:rPr>
                <w:rtl/>
                <w:lang w:eastAsia="en-US"/>
              </w:rPr>
              <w:t>9.1</w:t>
            </w:r>
            <w:r>
              <w:rPr>
                <w:rFonts w:cs="Akhbar MT"/>
                <w:rtl/>
                <w:lang w:eastAsia="en-US"/>
              </w:rPr>
              <w:t>%</w:t>
            </w:r>
          </w:p>
        </w:tc>
        <w:tc>
          <w:tcPr>
            <w:tcW w:w="992" w:type="dxa"/>
          </w:tcPr>
          <w:p w:rsidR="00000000" w:rsidRDefault="00000000">
            <w:pPr>
              <w:spacing w:line="360" w:lineRule="exact"/>
              <w:rPr>
                <w:rtl/>
                <w:lang w:eastAsia="en-US"/>
              </w:rPr>
            </w:pPr>
            <w:r>
              <w:rPr>
                <w:rtl/>
                <w:lang w:eastAsia="en-US"/>
              </w:rPr>
              <w:t>5,5</w:t>
            </w:r>
            <w:r>
              <w:rPr>
                <w:rFonts w:cs="Akhbar MT"/>
                <w:rtl/>
                <w:lang w:eastAsia="en-US"/>
              </w:rPr>
              <w:t>%</w:t>
            </w:r>
          </w:p>
        </w:tc>
        <w:tc>
          <w:tcPr>
            <w:tcW w:w="993" w:type="dxa"/>
          </w:tcPr>
          <w:p w:rsidR="00000000" w:rsidRDefault="00000000">
            <w:pPr>
              <w:spacing w:line="360" w:lineRule="exact"/>
              <w:rPr>
                <w:rtl/>
                <w:lang w:eastAsia="en-US"/>
              </w:rPr>
            </w:pPr>
            <w:r>
              <w:rPr>
                <w:rtl/>
                <w:lang w:eastAsia="en-US"/>
              </w:rPr>
              <w:t>12.5</w:t>
            </w:r>
            <w:r>
              <w:rPr>
                <w:rFonts w:cs="Akhbar MT"/>
                <w:rtl/>
                <w:lang w:eastAsia="en-US"/>
              </w:rPr>
              <w:t>%</w:t>
            </w:r>
          </w:p>
        </w:tc>
      </w:tr>
      <w:tr w:rsidR="00000000">
        <w:tblPrEx>
          <w:tblCellMar>
            <w:top w:w="0" w:type="dxa"/>
            <w:bottom w:w="0" w:type="dxa"/>
          </w:tblCellMar>
        </w:tblPrEx>
        <w:tc>
          <w:tcPr>
            <w:tcW w:w="1559" w:type="dxa"/>
          </w:tcPr>
          <w:p w:rsidR="00000000" w:rsidRDefault="00000000">
            <w:pPr>
              <w:rPr>
                <w:rtl/>
                <w:lang w:eastAsia="en-US"/>
              </w:rPr>
            </w:pPr>
            <w:r>
              <w:rPr>
                <w:rtl/>
                <w:lang w:eastAsia="en-US"/>
              </w:rPr>
              <w:t>20-24 سنة</w:t>
            </w:r>
          </w:p>
        </w:tc>
        <w:tc>
          <w:tcPr>
            <w:tcW w:w="1134" w:type="dxa"/>
          </w:tcPr>
          <w:p w:rsidR="00000000" w:rsidRDefault="00000000">
            <w:pPr>
              <w:rPr>
                <w:rtl/>
                <w:lang w:eastAsia="en-US"/>
              </w:rPr>
            </w:pPr>
            <w:r>
              <w:rPr>
                <w:rtl/>
                <w:lang w:eastAsia="en-US"/>
              </w:rPr>
              <w:t>30.9</w:t>
            </w:r>
            <w:r>
              <w:rPr>
                <w:rFonts w:cs="Akhbar MT"/>
                <w:rtl/>
                <w:lang w:eastAsia="en-US"/>
              </w:rPr>
              <w:t>%</w:t>
            </w:r>
          </w:p>
        </w:tc>
        <w:tc>
          <w:tcPr>
            <w:tcW w:w="993" w:type="dxa"/>
          </w:tcPr>
          <w:p w:rsidR="00000000" w:rsidRDefault="00000000">
            <w:pPr>
              <w:rPr>
                <w:rtl/>
                <w:lang w:eastAsia="en-US"/>
              </w:rPr>
            </w:pPr>
            <w:r>
              <w:rPr>
                <w:rtl/>
                <w:lang w:eastAsia="en-US"/>
              </w:rPr>
              <w:t>14.7</w:t>
            </w:r>
            <w:r>
              <w:rPr>
                <w:rFonts w:cs="Akhbar MT"/>
                <w:rtl/>
                <w:lang w:eastAsia="en-US"/>
              </w:rPr>
              <w:t>%</w:t>
            </w:r>
          </w:p>
        </w:tc>
        <w:tc>
          <w:tcPr>
            <w:tcW w:w="992" w:type="dxa"/>
          </w:tcPr>
          <w:p w:rsidR="00000000" w:rsidRDefault="00000000">
            <w:pPr>
              <w:rPr>
                <w:rtl/>
                <w:lang w:eastAsia="en-US"/>
              </w:rPr>
            </w:pPr>
            <w:r>
              <w:rPr>
                <w:rtl/>
                <w:lang w:eastAsia="en-US"/>
              </w:rPr>
              <w:t>44.2</w:t>
            </w:r>
            <w:r>
              <w:rPr>
                <w:rFonts w:cs="Akhbar MT"/>
                <w:rtl/>
                <w:lang w:eastAsia="en-US"/>
              </w:rPr>
              <w:t>%</w:t>
            </w:r>
          </w:p>
        </w:tc>
        <w:tc>
          <w:tcPr>
            <w:tcW w:w="992" w:type="dxa"/>
          </w:tcPr>
          <w:p w:rsidR="00000000" w:rsidRDefault="00000000">
            <w:pPr>
              <w:rPr>
                <w:rtl/>
                <w:lang w:eastAsia="en-US"/>
              </w:rPr>
            </w:pPr>
            <w:r>
              <w:rPr>
                <w:rtl/>
                <w:lang w:eastAsia="en-US"/>
              </w:rPr>
              <w:t>16.7</w:t>
            </w:r>
            <w:r>
              <w:rPr>
                <w:rFonts w:cs="Akhbar MT"/>
                <w:rtl/>
                <w:lang w:eastAsia="en-US"/>
              </w:rPr>
              <w:t>%</w:t>
            </w:r>
          </w:p>
        </w:tc>
        <w:tc>
          <w:tcPr>
            <w:tcW w:w="992" w:type="dxa"/>
          </w:tcPr>
          <w:p w:rsidR="00000000" w:rsidRDefault="00000000">
            <w:pPr>
              <w:rPr>
                <w:rtl/>
                <w:lang w:eastAsia="en-US"/>
              </w:rPr>
            </w:pPr>
            <w:r>
              <w:rPr>
                <w:rtl/>
                <w:lang w:eastAsia="en-US"/>
              </w:rPr>
              <w:t>10.1</w:t>
            </w:r>
            <w:r>
              <w:rPr>
                <w:rFonts w:cs="Akhbar MT"/>
                <w:rtl/>
                <w:lang w:eastAsia="en-US"/>
              </w:rPr>
              <w:t>%</w:t>
            </w:r>
          </w:p>
        </w:tc>
        <w:tc>
          <w:tcPr>
            <w:tcW w:w="993" w:type="dxa"/>
          </w:tcPr>
          <w:p w:rsidR="00000000" w:rsidRDefault="00000000">
            <w:pPr>
              <w:rPr>
                <w:rtl/>
                <w:lang w:eastAsia="en-US"/>
              </w:rPr>
            </w:pPr>
            <w:r>
              <w:rPr>
                <w:rtl/>
                <w:lang w:eastAsia="en-US"/>
              </w:rPr>
              <w:t>22.9</w:t>
            </w:r>
            <w:r>
              <w:rPr>
                <w:rFonts w:cs="Akhbar MT"/>
                <w:rtl/>
                <w:lang w:eastAsia="en-US"/>
              </w:rPr>
              <w:t>%</w:t>
            </w:r>
          </w:p>
        </w:tc>
      </w:tr>
    </w:tbl>
    <w:p w:rsidR="00000000" w:rsidRDefault="00000000">
      <w:pPr>
        <w:pStyle w:val="SingleTxt"/>
        <w:rPr>
          <w:szCs w:val="26"/>
          <w:rtl/>
          <w:lang w:eastAsia="en-US"/>
        </w:rPr>
      </w:pPr>
      <w:r>
        <w:rPr>
          <w:szCs w:val="26"/>
          <w:rtl/>
          <w:lang w:eastAsia="en-US"/>
        </w:rPr>
        <w:tab/>
        <w:t>المصدر:</w:t>
      </w:r>
      <w:r>
        <w:rPr>
          <w:szCs w:val="26"/>
          <w:rtl/>
          <w:lang w:eastAsia="en-US"/>
        </w:rPr>
        <w:tab/>
        <w:t>التعداد العام للسكان والمساكن 1974 و 1984.</w:t>
      </w:r>
    </w:p>
    <w:p w:rsidR="00000000" w:rsidRDefault="00000000">
      <w:pPr>
        <w:pStyle w:val="SingleTxt"/>
        <w:rPr>
          <w:b/>
          <w:bCs/>
          <w:rtl/>
          <w:lang w:eastAsia="en-US"/>
        </w:rPr>
      </w:pPr>
      <w:r>
        <w:rPr>
          <w:b/>
          <w:bCs/>
          <w:rtl/>
          <w:lang w:eastAsia="en-US"/>
        </w:rPr>
        <w:t xml:space="preserve">الجدول رقم 64 </w:t>
      </w:r>
      <w:r>
        <w:rPr>
          <w:b/>
          <w:bCs/>
          <w:lang w:eastAsia="en-US"/>
        </w:rPr>
        <w:t>–</w:t>
      </w:r>
      <w:r>
        <w:rPr>
          <w:b/>
          <w:bCs/>
          <w:rtl/>
          <w:lang w:eastAsia="en-US"/>
        </w:rPr>
        <w:t xml:space="preserve"> تطور معدل محو الأمية لدى الأشخاص من سن 15 إلى 20 سنة</w:t>
      </w:r>
    </w:p>
    <w:tbl>
      <w:tblPr>
        <w:bidiVisual/>
        <w:tblW w:w="0" w:type="auto"/>
        <w:tblInd w:w="10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59"/>
        <w:gridCol w:w="1134"/>
        <w:gridCol w:w="993"/>
        <w:gridCol w:w="992"/>
        <w:gridCol w:w="992"/>
        <w:gridCol w:w="1134"/>
        <w:gridCol w:w="992"/>
      </w:tblGrid>
      <w:tr w:rsidR="00000000">
        <w:tblPrEx>
          <w:tblCellMar>
            <w:top w:w="0" w:type="dxa"/>
            <w:bottom w:w="0" w:type="dxa"/>
          </w:tblCellMar>
        </w:tblPrEx>
        <w:trPr>
          <w:cantSplit/>
        </w:trPr>
        <w:tc>
          <w:tcPr>
            <w:tcW w:w="1559" w:type="dxa"/>
            <w:vMerge w:val="restart"/>
            <w:tcBorders>
              <w:bottom w:val="nil"/>
            </w:tcBorders>
          </w:tcPr>
          <w:p w:rsidR="00000000" w:rsidRDefault="00000000">
            <w:pPr>
              <w:pStyle w:val="H4"/>
              <w:keepLines w:val="0"/>
              <w:suppressAutoHyphens w:val="0"/>
              <w:spacing w:line="400" w:lineRule="exact"/>
              <w:rPr>
                <w:spacing w:val="0"/>
                <w:rtl/>
                <w:lang w:eastAsia="en-US"/>
              </w:rPr>
            </w:pPr>
          </w:p>
          <w:p w:rsidR="00000000" w:rsidRDefault="00000000">
            <w:pPr>
              <w:pStyle w:val="H4"/>
              <w:keepLines w:val="0"/>
              <w:suppressAutoHyphens w:val="0"/>
              <w:spacing w:line="400" w:lineRule="exact"/>
              <w:rPr>
                <w:spacing w:val="0"/>
                <w:rtl/>
                <w:lang w:eastAsia="en-US"/>
              </w:rPr>
            </w:pPr>
            <w:r>
              <w:rPr>
                <w:spacing w:val="0"/>
                <w:rtl/>
                <w:lang w:eastAsia="en-US"/>
              </w:rPr>
              <w:t>المجموعة العمرية</w:t>
            </w:r>
          </w:p>
        </w:tc>
        <w:tc>
          <w:tcPr>
            <w:tcW w:w="3119" w:type="dxa"/>
            <w:gridSpan w:val="3"/>
          </w:tcPr>
          <w:p w:rsidR="00000000" w:rsidRDefault="00000000">
            <w:pPr>
              <w:jc w:val="center"/>
              <w:rPr>
                <w:i/>
                <w:iCs/>
                <w:rtl/>
                <w:lang w:eastAsia="en-US"/>
              </w:rPr>
            </w:pPr>
            <w:r>
              <w:rPr>
                <w:i/>
                <w:iCs/>
                <w:rtl/>
                <w:lang w:eastAsia="en-US"/>
              </w:rPr>
              <w:t>1974</w:t>
            </w:r>
          </w:p>
        </w:tc>
        <w:tc>
          <w:tcPr>
            <w:tcW w:w="3118" w:type="dxa"/>
            <w:gridSpan w:val="3"/>
          </w:tcPr>
          <w:p w:rsidR="00000000" w:rsidRDefault="00000000">
            <w:pPr>
              <w:jc w:val="center"/>
              <w:rPr>
                <w:i/>
                <w:iCs/>
                <w:rtl/>
                <w:lang w:eastAsia="en-US"/>
              </w:rPr>
            </w:pPr>
            <w:r>
              <w:rPr>
                <w:i/>
                <w:iCs/>
                <w:rtl/>
                <w:lang w:eastAsia="en-US"/>
              </w:rPr>
              <w:t>1984</w:t>
            </w:r>
          </w:p>
        </w:tc>
      </w:tr>
      <w:tr w:rsidR="00000000">
        <w:tblPrEx>
          <w:tblCellMar>
            <w:top w:w="0" w:type="dxa"/>
            <w:bottom w:w="0" w:type="dxa"/>
          </w:tblCellMar>
        </w:tblPrEx>
        <w:trPr>
          <w:cantSplit/>
        </w:trPr>
        <w:tc>
          <w:tcPr>
            <w:tcW w:w="1559" w:type="dxa"/>
            <w:vMerge/>
            <w:tcBorders>
              <w:top w:val="nil"/>
            </w:tcBorders>
          </w:tcPr>
          <w:p w:rsidR="00000000" w:rsidRDefault="00000000">
            <w:pPr>
              <w:rPr>
                <w:rtl/>
                <w:lang w:eastAsia="en-US"/>
              </w:rPr>
            </w:pPr>
          </w:p>
        </w:tc>
        <w:tc>
          <w:tcPr>
            <w:tcW w:w="1134" w:type="dxa"/>
          </w:tcPr>
          <w:p w:rsidR="00000000" w:rsidRDefault="00000000">
            <w:pPr>
              <w:pStyle w:val="H4"/>
              <w:keepLines w:val="0"/>
              <w:suppressAutoHyphens w:val="0"/>
              <w:spacing w:line="400" w:lineRule="exact"/>
              <w:rPr>
                <w:spacing w:val="0"/>
                <w:rtl/>
                <w:lang w:eastAsia="en-US"/>
              </w:rPr>
            </w:pPr>
            <w:r>
              <w:rPr>
                <w:spacing w:val="0"/>
                <w:rtl/>
                <w:lang w:eastAsia="en-US"/>
              </w:rPr>
              <w:t>المجموع</w:t>
            </w:r>
          </w:p>
        </w:tc>
        <w:tc>
          <w:tcPr>
            <w:tcW w:w="993" w:type="dxa"/>
          </w:tcPr>
          <w:p w:rsidR="00000000" w:rsidRDefault="00000000">
            <w:pPr>
              <w:rPr>
                <w:i/>
                <w:iCs/>
                <w:rtl/>
                <w:lang w:eastAsia="en-US"/>
              </w:rPr>
            </w:pPr>
            <w:r>
              <w:rPr>
                <w:i/>
                <w:iCs/>
                <w:rtl/>
                <w:lang w:eastAsia="en-US"/>
              </w:rPr>
              <w:t>رجل</w:t>
            </w:r>
          </w:p>
        </w:tc>
        <w:tc>
          <w:tcPr>
            <w:tcW w:w="992" w:type="dxa"/>
          </w:tcPr>
          <w:p w:rsidR="00000000" w:rsidRDefault="00000000">
            <w:pPr>
              <w:rPr>
                <w:i/>
                <w:iCs/>
                <w:rtl/>
                <w:lang w:eastAsia="en-US"/>
              </w:rPr>
            </w:pPr>
            <w:r>
              <w:rPr>
                <w:i/>
                <w:iCs/>
                <w:rtl/>
                <w:lang w:eastAsia="en-US"/>
              </w:rPr>
              <w:t>امرأة</w:t>
            </w:r>
          </w:p>
        </w:tc>
        <w:tc>
          <w:tcPr>
            <w:tcW w:w="992" w:type="dxa"/>
          </w:tcPr>
          <w:p w:rsidR="00000000" w:rsidRDefault="00000000">
            <w:pPr>
              <w:rPr>
                <w:i/>
                <w:iCs/>
                <w:rtl/>
                <w:lang w:eastAsia="en-US"/>
              </w:rPr>
            </w:pPr>
            <w:r>
              <w:rPr>
                <w:i/>
                <w:iCs/>
                <w:rtl/>
                <w:lang w:eastAsia="en-US"/>
              </w:rPr>
              <w:t>المجموع</w:t>
            </w:r>
          </w:p>
        </w:tc>
        <w:tc>
          <w:tcPr>
            <w:tcW w:w="1134" w:type="dxa"/>
          </w:tcPr>
          <w:p w:rsidR="00000000" w:rsidRDefault="00000000">
            <w:pPr>
              <w:rPr>
                <w:i/>
                <w:iCs/>
                <w:rtl/>
                <w:lang w:eastAsia="en-US"/>
              </w:rPr>
            </w:pPr>
            <w:r>
              <w:rPr>
                <w:i/>
                <w:iCs/>
                <w:rtl/>
                <w:lang w:eastAsia="en-US"/>
              </w:rPr>
              <w:t>رجل</w:t>
            </w:r>
          </w:p>
        </w:tc>
        <w:tc>
          <w:tcPr>
            <w:tcW w:w="992" w:type="dxa"/>
          </w:tcPr>
          <w:p w:rsidR="00000000" w:rsidRDefault="00000000">
            <w:pPr>
              <w:rPr>
                <w:i/>
                <w:iCs/>
                <w:rtl/>
                <w:lang w:eastAsia="en-US"/>
              </w:rPr>
            </w:pPr>
            <w:r>
              <w:rPr>
                <w:i/>
                <w:iCs/>
                <w:rtl/>
                <w:lang w:eastAsia="en-US"/>
              </w:rPr>
              <w:t>امرأة</w:t>
            </w:r>
          </w:p>
        </w:tc>
      </w:tr>
      <w:tr w:rsidR="00000000">
        <w:tblPrEx>
          <w:tblCellMar>
            <w:top w:w="0" w:type="dxa"/>
            <w:bottom w:w="0" w:type="dxa"/>
          </w:tblCellMar>
        </w:tblPrEx>
        <w:tc>
          <w:tcPr>
            <w:tcW w:w="1559" w:type="dxa"/>
          </w:tcPr>
          <w:p w:rsidR="00000000" w:rsidRDefault="00000000">
            <w:pPr>
              <w:rPr>
                <w:rtl/>
                <w:lang w:eastAsia="en-US"/>
              </w:rPr>
            </w:pPr>
            <w:r>
              <w:rPr>
                <w:rtl/>
                <w:lang w:eastAsia="en-US"/>
              </w:rPr>
              <w:t>+ 15 ستة</w:t>
            </w:r>
          </w:p>
        </w:tc>
        <w:tc>
          <w:tcPr>
            <w:tcW w:w="1134" w:type="dxa"/>
          </w:tcPr>
          <w:p w:rsidR="00000000" w:rsidRDefault="00000000">
            <w:pPr>
              <w:rPr>
                <w:rFonts w:cs="Akhbar MT"/>
                <w:rtl/>
                <w:lang w:eastAsia="en-US"/>
              </w:rPr>
            </w:pPr>
            <w:r>
              <w:rPr>
                <w:rFonts w:cs="Akhbar MT"/>
                <w:rtl/>
                <w:lang w:eastAsia="en-US"/>
              </w:rPr>
              <w:t>31.6%</w:t>
            </w:r>
          </w:p>
        </w:tc>
        <w:tc>
          <w:tcPr>
            <w:tcW w:w="993" w:type="dxa"/>
          </w:tcPr>
          <w:p w:rsidR="00000000" w:rsidRDefault="00000000">
            <w:pPr>
              <w:rPr>
                <w:rtl/>
                <w:lang w:eastAsia="en-US"/>
              </w:rPr>
            </w:pPr>
            <w:r>
              <w:rPr>
                <w:rtl/>
                <w:lang w:eastAsia="en-US"/>
              </w:rPr>
              <w:t>43.2</w:t>
            </w:r>
            <w:r>
              <w:rPr>
                <w:rFonts w:cs="Akhbar MT"/>
                <w:rtl/>
                <w:lang w:eastAsia="en-US"/>
              </w:rPr>
              <w:t>%</w:t>
            </w:r>
          </w:p>
        </w:tc>
        <w:tc>
          <w:tcPr>
            <w:tcW w:w="992" w:type="dxa"/>
          </w:tcPr>
          <w:p w:rsidR="00000000" w:rsidRDefault="00000000">
            <w:pPr>
              <w:rPr>
                <w:rtl/>
                <w:lang w:eastAsia="en-US"/>
              </w:rPr>
            </w:pPr>
            <w:r>
              <w:rPr>
                <w:rtl/>
                <w:lang w:eastAsia="en-US"/>
              </w:rPr>
              <w:t>21.3</w:t>
            </w:r>
            <w:r>
              <w:rPr>
                <w:rFonts w:cs="Akhbar MT"/>
                <w:rtl/>
                <w:lang w:eastAsia="en-US"/>
              </w:rPr>
              <w:t>%</w:t>
            </w:r>
          </w:p>
        </w:tc>
        <w:tc>
          <w:tcPr>
            <w:tcW w:w="992" w:type="dxa"/>
          </w:tcPr>
          <w:p w:rsidR="00000000" w:rsidRDefault="00000000">
            <w:pPr>
              <w:rPr>
                <w:rtl/>
                <w:lang w:eastAsia="en-US"/>
              </w:rPr>
            </w:pPr>
            <w:r>
              <w:rPr>
                <w:rtl/>
                <w:lang w:eastAsia="en-US"/>
              </w:rPr>
              <w:t>58.5</w:t>
            </w:r>
            <w:r>
              <w:rPr>
                <w:rFonts w:cs="Akhbar MT"/>
                <w:rtl/>
                <w:lang w:eastAsia="en-US"/>
              </w:rPr>
              <w:t>%</w:t>
            </w:r>
          </w:p>
        </w:tc>
        <w:tc>
          <w:tcPr>
            <w:tcW w:w="1134" w:type="dxa"/>
          </w:tcPr>
          <w:p w:rsidR="00000000" w:rsidRDefault="00000000">
            <w:pPr>
              <w:rPr>
                <w:rtl/>
                <w:lang w:eastAsia="en-US"/>
              </w:rPr>
            </w:pPr>
            <w:r>
              <w:rPr>
                <w:rtl/>
                <w:lang w:eastAsia="en-US"/>
              </w:rPr>
              <w:t>70.5</w:t>
            </w:r>
            <w:r>
              <w:rPr>
                <w:rFonts w:cs="Akhbar MT"/>
                <w:rtl/>
                <w:lang w:eastAsia="en-US"/>
              </w:rPr>
              <w:t>%</w:t>
            </w:r>
          </w:p>
        </w:tc>
        <w:tc>
          <w:tcPr>
            <w:tcW w:w="992" w:type="dxa"/>
          </w:tcPr>
          <w:p w:rsidR="00000000" w:rsidRDefault="00000000">
            <w:pPr>
              <w:rPr>
                <w:rtl/>
                <w:lang w:eastAsia="en-US"/>
              </w:rPr>
            </w:pPr>
            <w:r>
              <w:rPr>
                <w:rtl/>
                <w:lang w:eastAsia="en-US"/>
              </w:rPr>
              <w:t>47.6</w:t>
            </w:r>
            <w:r>
              <w:rPr>
                <w:rFonts w:cs="Akhbar MT"/>
                <w:rtl/>
                <w:lang w:eastAsia="en-US"/>
              </w:rPr>
              <w:t>%</w:t>
            </w:r>
          </w:p>
        </w:tc>
      </w:tr>
      <w:tr w:rsidR="00000000">
        <w:tblPrEx>
          <w:tblCellMar>
            <w:top w:w="0" w:type="dxa"/>
            <w:bottom w:w="0" w:type="dxa"/>
          </w:tblCellMar>
        </w:tblPrEx>
        <w:tc>
          <w:tcPr>
            <w:tcW w:w="1559" w:type="dxa"/>
          </w:tcPr>
          <w:p w:rsidR="00000000" w:rsidRDefault="00000000">
            <w:pPr>
              <w:rPr>
                <w:rtl/>
                <w:lang w:eastAsia="en-US"/>
              </w:rPr>
            </w:pPr>
            <w:r>
              <w:rPr>
                <w:rtl/>
                <w:lang w:eastAsia="en-US"/>
              </w:rPr>
              <w:t>15-19 سنة</w:t>
            </w:r>
          </w:p>
        </w:tc>
        <w:tc>
          <w:tcPr>
            <w:tcW w:w="1134" w:type="dxa"/>
          </w:tcPr>
          <w:p w:rsidR="00000000" w:rsidRDefault="00000000">
            <w:pPr>
              <w:rPr>
                <w:rtl/>
                <w:lang w:eastAsia="en-US"/>
              </w:rPr>
            </w:pPr>
            <w:r>
              <w:rPr>
                <w:rtl/>
                <w:lang w:eastAsia="en-US"/>
              </w:rPr>
              <w:t>81.2</w:t>
            </w:r>
            <w:r>
              <w:rPr>
                <w:rFonts w:cs="Akhbar MT"/>
                <w:rtl/>
                <w:lang w:eastAsia="en-US"/>
              </w:rPr>
              <w:t>%</w:t>
            </w:r>
          </w:p>
        </w:tc>
        <w:tc>
          <w:tcPr>
            <w:tcW w:w="993" w:type="dxa"/>
          </w:tcPr>
          <w:p w:rsidR="00000000" w:rsidRDefault="00000000">
            <w:pPr>
              <w:rPr>
                <w:rtl/>
                <w:lang w:eastAsia="en-US"/>
              </w:rPr>
            </w:pPr>
            <w:r>
              <w:rPr>
                <w:rtl/>
                <w:lang w:eastAsia="en-US"/>
              </w:rPr>
              <w:t>91.6</w:t>
            </w:r>
            <w:r>
              <w:rPr>
                <w:rFonts w:cs="Akhbar MT"/>
                <w:rtl/>
                <w:lang w:eastAsia="en-US"/>
              </w:rPr>
              <w:t>%</w:t>
            </w:r>
          </w:p>
        </w:tc>
        <w:tc>
          <w:tcPr>
            <w:tcW w:w="992" w:type="dxa"/>
          </w:tcPr>
          <w:p w:rsidR="00000000" w:rsidRDefault="00000000">
            <w:pPr>
              <w:rPr>
                <w:rtl/>
                <w:lang w:eastAsia="en-US"/>
              </w:rPr>
            </w:pPr>
            <w:r>
              <w:rPr>
                <w:rtl/>
                <w:lang w:eastAsia="en-US"/>
              </w:rPr>
              <w:t>71.8</w:t>
            </w:r>
            <w:r>
              <w:rPr>
                <w:rFonts w:cs="Akhbar MT"/>
                <w:rtl/>
                <w:lang w:eastAsia="en-US"/>
              </w:rPr>
              <w:t>%</w:t>
            </w:r>
          </w:p>
        </w:tc>
        <w:tc>
          <w:tcPr>
            <w:tcW w:w="992" w:type="dxa"/>
          </w:tcPr>
          <w:p w:rsidR="00000000" w:rsidRDefault="00000000">
            <w:pPr>
              <w:rPr>
                <w:rtl/>
                <w:lang w:eastAsia="en-US"/>
              </w:rPr>
            </w:pPr>
            <w:r>
              <w:rPr>
                <w:rtl/>
                <w:lang w:eastAsia="en-US"/>
              </w:rPr>
              <w:t>90.9</w:t>
            </w:r>
            <w:r>
              <w:rPr>
                <w:rFonts w:cs="Akhbar MT"/>
                <w:rtl/>
                <w:lang w:eastAsia="en-US"/>
              </w:rPr>
              <w:t>%</w:t>
            </w:r>
          </w:p>
        </w:tc>
        <w:tc>
          <w:tcPr>
            <w:tcW w:w="1134" w:type="dxa"/>
          </w:tcPr>
          <w:p w:rsidR="00000000" w:rsidRDefault="00000000">
            <w:pPr>
              <w:rPr>
                <w:rtl/>
                <w:lang w:eastAsia="en-US"/>
              </w:rPr>
            </w:pPr>
            <w:r>
              <w:rPr>
                <w:rtl/>
                <w:lang w:eastAsia="en-US"/>
              </w:rPr>
              <w:t>94.5</w:t>
            </w:r>
            <w:r>
              <w:rPr>
                <w:rFonts w:cs="Akhbar MT"/>
                <w:rtl/>
                <w:lang w:eastAsia="en-US"/>
              </w:rPr>
              <w:t>%</w:t>
            </w:r>
          </w:p>
        </w:tc>
        <w:tc>
          <w:tcPr>
            <w:tcW w:w="992" w:type="dxa"/>
          </w:tcPr>
          <w:p w:rsidR="00000000" w:rsidRDefault="00000000">
            <w:pPr>
              <w:rPr>
                <w:rtl/>
                <w:lang w:eastAsia="en-US"/>
              </w:rPr>
            </w:pPr>
            <w:r>
              <w:rPr>
                <w:rtl/>
                <w:lang w:eastAsia="en-US"/>
              </w:rPr>
              <w:t>87.5</w:t>
            </w:r>
            <w:r>
              <w:rPr>
                <w:rFonts w:cs="Akhbar MT"/>
                <w:rtl/>
                <w:lang w:eastAsia="en-US"/>
              </w:rPr>
              <w:t>%</w:t>
            </w:r>
          </w:p>
        </w:tc>
      </w:tr>
      <w:tr w:rsidR="00000000">
        <w:tblPrEx>
          <w:tblCellMar>
            <w:top w:w="0" w:type="dxa"/>
            <w:bottom w:w="0" w:type="dxa"/>
          </w:tblCellMar>
        </w:tblPrEx>
        <w:tc>
          <w:tcPr>
            <w:tcW w:w="1559" w:type="dxa"/>
          </w:tcPr>
          <w:p w:rsidR="00000000" w:rsidRDefault="00000000">
            <w:pPr>
              <w:rPr>
                <w:rtl/>
                <w:lang w:eastAsia="en-US"/>
              </w:rPr>
            </w:pPr>
            <w:r>
              <w:rPr>
                <w:rtl/>
                <w:lang w:eastAsia="en-US"/>
              </w:rPr>
              <w:t>20-24 سنة</w:t>
            </w:r>
          </w:p>
        </w:tc>
        <w:tc>
          <w:tcPr>
            <w:tcW w:w="1134" w:type="dxa"/>
          </w:tcPr>
          <w:p w:rsidR="00000000" w:rsidRDefault="00000000">
            <w:pPr>
              <w:rPr>
                <w:rtl/>
                <w:lang w:eastAsia="en-US"/>
              </w:rPr>
            </w:pPr>
            <w:r>
              <w:rPr>
                <w:rtl/>
                <w:lang w:eastAsia="en-US"/>
              </w:rPr>
              <w:t>69.1</w:t>
            </w:r>
            <w:r>
              <w:rPr>
                <w:rFonts w:cs="Akhbar MT"/>
                <w:rtl/>
                <w:lang w:eastAsia="en-US"/>
              </w:rPr>
              <w:t>%</w:t>
            </w:r>
          </w:p>
        </w:tc>
        <w:tc>
          <w:tcPr>
            <w:tcW w:w="993" w:type="dxa"/>
          </w:tcPr>
          <w:p w:rsidR="00000000" w:rsidRDefault="00000000">
            <w:pPr>
              <w:rPr>
                <w:rtl/>
                <w:lang w:eastAsia="en-US"/>
              </w:rPr>
            </w:pPr>
            <w:r>
              <w:rPr>
                <w:rtl/>
                <w:lang w:eastAsia="en-US"/>
              </w:rPr>
              <w:t>85.2</w:t>
            </w:r>
            <w:r>
              <w:rPr>
                <w:rFonts w:cs="Akhbar MT"/>
                <w:rtl/>
                <w:lang w:eastAsia="en-US"/>
              </w:rPr>
              <w:t>%</w:t>
            </w:r>
          </w:p>
        </w:tc>
        <w:tc>
          <w:tcPr>
            <w:tcW w:w="992" w:type="dxa"/>
          </w:tcPr>
          <w:p w:rsidR="00000000" w:rsidRDefault="00000000">
            <w:pPr>
              <w:rPr>
                <w:rtl/>
                <w:lang w:eastAsia="en-US"/>
              </w:rPr>
            </w:pPr>
            <w:r>
              <w:rPr>
                <w:rtl/>
                <w:lang w:eastAsia="en-US"/>
              </w:rPr>
              <w:t>55.7</w:t>
            </w:r>
            <w:r>
              <w:rPr>
                <w:rFonts w:cs="Akhbar MT"/>
                <w:rtl/>
                <w:lang w:eastAsia="en-US"/>
              </w:rPr>
              <w:t>%</w:t>
            </w:r>
          </w:p>
        </w:tc>
        <w:tc>
          <w:tcPr>
            <w:tcW w:w="992" w:type="dxa"/>
          </w:tcPr>
          <w:p w:rsidR="00000000" w:rsidRDefault="00000000">
            <w:pPr>
              <w:rPr>
                <w:rtl/>
                <w:lang w:eastAsia="en-US"/>
              </w:rPr>
            </w:pPr>
            <w:r>
              <w:rPr>
                <w:rtl/>
                <w:lang w:eastAsia="en-US"/>
              </w:rPr>
              <w:t>83.3</w:t>
            </w:r>
            <w:r>
              <w:rPr>
                <w:rFonts w:cs="Akhbar MT"/>
                <w:rtl/>
                <w:lang w:eastAsia="en-US"/>
              </w:rPr>
              <w:t>%</w:t>
            </w:r>
          </w:p>
        </w:tc>
        <w:tc>
          <w:tcPr>
            <w:tcW w:w="1134" w:type="dxa"/>
          </w:tcPr>
          <w:p w:rsidR="00000000" w:rsidRDefault="00000000">
            <w:pPr>
              <w:rPr>
                <w:rtl/>
                <w:lang w:eastAsia="en-US"/>
              </w:rPr>
            </w:pPr>
            <w:r>
              <w:rPr>
                <w:rtl/>
                <w:lang w:eastAsia="en-US"/>
              </w:rPr>
              <w:t>89.9</w:t>
            </w:r>
            <w:r>
              <w:rPr>
                <w:rFonts w:cs="Akhbar MT"/>
                <w:rtl/>
                <w:lang w:eastAsia="en-US"/>
              </w:rPr>
              <w:t>%</w:t>
            </w:r>
          </w:p>
        </w:tc>
        <w:tc>
          <w:tcPr>
            <w:tcW w:w="992" w:type="dxa"/>
          </w:tcPr>
          <w:p w:rsidR="00000000" w:rsidRDefault="00000000">
            <w:pPr>
              <w:rPr>
                <w:rtl/>
                <w:lang w:eastAsia="en-US"/>
              </w:rPr>
            </w:pPr>
            <w:r>
              <w:rPr>
                <w:rtl/>
                <w:lang w:eastAsia="en-US"/>
              </w:rPr>
              <w:t>77.1</w:t>
            </w:r>
            <w:r>
              <w:rPr>
                <w:rFonts w:cs="Akhbar MT"/>
                <w:rtl/>
                <w:lang w:eastAsia="en-US"/>
              </w:rPr>
              <w:t>%</w:t>
            </w:r>
          </w:p>
        </w:tc>
      </w:tr>
    </w:tbl>
    <w:p w:rsidR="00000000" w:rsidRDefault="00000000">
      <w:pPr>
        <w:pStyle w:val="SingleTxt"/>
        <w:rPr>
          <w:szCs w:val="26"/>
          <w:rtl/>
          <w:lang w:eastAsia="en-US"/>
        </w:rPr>
      </w:pPr>
      <w:r>
        <w:rPr>
          <w:szCs w:val="26"/>
          <w:rtl/>
          <w:lang w:eastAsia="en-US"/>
        </w:rPr>
        <w:tab/>
        <w:t>المصدر:</w:t>
      </w:r>
      <w:r>
        <w:rPr>
          <w:szCs w:val="26"/>
          <w:rtl/>
          <w:lang w:eastAsia="en-US"/>
        </w:rPr>
        <w:tab/>
        <w:t>التعداد العام للسكان والمساكن 1974 و 1984</w:t>
      </w:r>
    </w:p>
    <w:p w:rsidR="00000000" w:rsidRDefault="00000000">
      <w:pPr>
        <w:pStyle w:val="SingleTxt"/>
        <w:rPr>
          <w:szCs w:val="26"/>
          <w:rtl/>
          <w:lang w:eastAsia="en-US"/>
        </w:rPr>
      </w:pPr>
    </w:p>
    <w:p w:rsidR="00000000" w:rsidRDefault="00000000">
      <w:pPr>
        <w:pStyle w:val="SingleTxt"/>
        <w:rPr>
          <w:rtl/>
          <w:lang w:eastAsia="en-US"/>
        </w:rPr>
      </w:pPr>
      <w:r>
        <w:rPr>
          <w:b/>
          <w:bCs/>
          <w:szCs w:val="34"/>
          <w:rtl/>
          <w:lang w:eastAsia="en-US"/>
        </w:rPr>
        <w:t>الفرع السادس: خفض معدل ترك النساء للدراسات وتنظيم البرامج للفتيات والنساء اللاتي تركن الدراسة قبل الأوان</w:t>
      </w:r>
    </w:p>
    <w:p w:rsidR="00000000" w:rsidRDefault="00000000">
      <w:pPr>
        <w:pStyle w:val="SingleTxt"/>
        <w:rPr>
          <w:rtl/>
          <w:lang w:eastAsia="en-US"/>
        </w:rPr>
      </w:pPr>
      <w:r>
        <w:rPr>
          <w:rtl/>
          <w:lang w:eastAsia="en-US"/>
        </w:rPr>
        <w:tab/>
        <w:t>يواجه الطفل الكونغولي عدة مشكلات وخاصة الفتاه الكونغولية الصغيرة. وإذا كان القانون المدرسي يلزم بعشر سنوات دراسية (القانون رقم 25/95 المؤرخ 17 تشرين الثاني/نوفمبر 1995) سواء للفتى أو الفتاه، فقد انخفض معدل دراسة الفتاه في السنين والدورات إلى:</w:t>
      </w:r>
    </w:p>
    <w:p w:rsidR="00000000" w:rsidRDefault="00000000">
      <w:pPr>
        <w:pStyle w:val="SingleTxt"/>
        <w:tabs>
          <w:tab w:val="clear" w:pos="1267"/>
          <w:tab w:val="left" w:pos="1486"/>
        </w:tabs>
        <w:spacing w:after="0"/>
        <w:ind w:left="1264" w:right="1264"/>
        <w:rPr>
          <w:rtl/>
          <w:lang w:eastAsia="en-US"/>
        </w:rPr>
      </w:pPr>
      <w:r>
        <w:rPr>
          <w:rtl/>
          <w:lang w:eastAsia="en-US"/>
        </w:rPr>
        <w:tab/>
        <w:t>-</w:t>
      </w:r>
      <w:r>
        <w:rPr>
          <w:rtl/>
          <w:lang w:eastAsia="en-US"/>
        </w:rPr>
        <w:tab/>
        <w:t>45 في المائة في الدورة الثانوية الأولى</w:t>
      </w:r>
    </w:p>
    <w:p w:rsidR="00000000" w:rsidRDefault="00000000">
      <w:pPr>
        <w:pStyle w:val="SingleTxt"/>
        <w:tabs>
          <w:tab w:val="clear" w:pos="1267"/>
          <w:tab w:val="left" w:pos="1486"/>
        </w:tabs>
        <w:spacing w:after="0"/>
        <w:ind w:left="1264" w:right="1264"/>
        <w:rPr>
          <w:rtl/>
          <w:lang w:eastAsia="en-US"/>
        </w:rPr>
      </w:pPr>
      <w:r>
        <w:rPr>
          <w:rtl/>
          <w:lang w:eastAsia="en-US"/>
        </w:rPr>
        <w:tab/>
        <w:t>-</w:t>
      </w:r>
      <w:r>
        <w:rPr>
          <w:rtl/>
          <w:lang w:eastAsia="en-US"/>
        </w:rPr>
        <w:tab/>
        <w:t>26 في المائة في الدورة الثانوية الثانية</w:t>
      </w:r>
    </w:p>
    <w:p w:rsidR="00000000" w:rsidRDefault="00000000">
      <w:pPr>
        <w:pStyle w:val="SingleTxt"/>
        <w:tabs>
          <w:tab w:val="clear" w:pos="1267"/>
          <w:tab w:val="left" w:pos="1486"/>
        </w:tabs>
        <w:rPr>
          <w:rtl/>
          <w:lang w:eastAsia="en-US"/>
        </w:rPr>
      </w:pPr>
      <w:r>
        <w:rPr>
          <w:rtl/>
          <w:lang w:eastAsia="en-US"/>
        </w:rPr>
        <w:tab/>
        <w:t>-</w:t>
      </w:r>
      <w:r>
        <w:rPr>
          <w:rtl/>
          <w:lang w:eastAsia="en-US"/>
        </w:rPr>
        <w:tab/>
        <w:t>18 في المائة في التعليم العالي</w:t>
      </w:r>
    </w:p>
    <w:p w:rsidR="00000000" w:rsidRDefault="00000000">
      <w:pPr>
        <w:pStyle w:val="SingleTxt"/>
        <w:rPr>
          <w:rtl/>
          <w:lang w:eastAsia="en-US"/>
        </w:rPr>
      </w:pPr>
      <w:r>
        <w:rPr>
          <w:rtl/>
          <w:lang w:eastAsia="en-US"/>
        </w:rPr>
        <w:tab/>
        <w:t>وتترك الفتاة الصغيرة المدرسة في الصف الثالث من التعليم الابتدائي.</w:t>
      </w:r>
    </w:p>
    <w:p w:rsidR="00000000" w:rsidRDefault="00000000">
      <w:pPr>
        <w:pStyle w:val="SingleTxt"/>
        <w:rPr>
          <w:rtl/>
          <w:lang w:eastAsia="en-US"/>
        </w:rPr>
      </w:pPr>
      <w:r>
        <w:rPr>
          <w:rtl/>
          <w:lang w:eastAsia="en-US"/>
        </w:rPr>
        <w:tab/>
        <w:t>وأسباب ذلك الترك عديدة:</w:t>
      </w:r>
    </w:p>
    <w:p w:rsidR="00000000" w:rsidRDefault="00000000">
      <w:pPr>
        <w:pStyle w:val="SingleTxt"/>
        <w:tabs>
          <w:tab w:val="clear" w:pos="1267"/>
          <w:tab w:val="left" w:pos="1486"/>
        </w:tabs>
        <w:rPr>
          <w:rtl/>
          <w:lang w:eastAsia="en-US"/>
        </w:rPr>
      </w:pPr>
      <w:r>
        <w:rPr>
          <w:rtl/>
          <w:lang w:eastAsia="en-US"/>
        </w:rPr>
        <w:tab/>
        <w:t>•</w:t>
      </w:r>
      <w:r>
        <w:rPr>
          <w:rtl/>
          <w:lang w:eastAsia="en-US"/>
        </w:rPr>
        <w:tab/>
        <w:t>عدم سيطرة النظام التعليمي رغم تعدد القوانين والندوات، والحلقات الدراسية؛</w:t>
      </w:r>
    </w:p>
    <w:p w:rsidR="00000000" w:rsidRDefault="00000000">
      <w:pPr>
        <w:pStyle w:val="SingleTxt"/>
        <w:tabs>
          <w:tab w:val="clear" w:pos="1267"/>
          <w:tab w:val="left" w:pos="1486"/>
        </w:tabs>
        <w:ind w:left="1927" w:right="1264" w:hanging="663"/>
        <w:rPr>
          <w:rtl/>
          <w:lang w:eastAsia="en-US"/>
        </w:rPr>
      </w:pPr>
      <w:r>
        <w:rPr>
          <w:rtl/>
          <w:lang w:eastAsia="en-US"/>
        </w:rPr>
        <w:tab/>
        <w:t>•</w:t>
      </w:r>
      <w:r>
        <w:rPr>
          <w:rtl/>
          <w:lang w:eastAsia="en-US"/>
        </w:rPr>
        <w:tab/>
        <w:t>الفشل المدرسي حيث ارتفع معدل الرسوب في المدرسة الابتدائية (من 23 إلى 44 في المائة)؛</w:t>
      </w:r>
    </w:p>
    <w:p w:rsidR="00000000" w:rsidRDefault="00000000">
      <w:pPr>
        <w:pStyle w:val="SingleTxt"/>
        <w:tabs>
          <w:tab w:val="clear" w:pos="1267"/>
          <w:tab w:val="left" w:pos="1486"/>
        </w:tabs>
        <w:rPr>
          <w:rtl/>
          <w:lang w:eastAsia="en-US"/>
        </w:rPr>
      </w:pPr>
      <w:r>
        <w:rPr>
          <w:rtl/>
          <w:lang w:eastAsia="en-US"/>
        </w:rPr>
        <w:tab/>
        <w:t>•</w:t>
      </w:r>
      <w:r>
        <w:rPr>
          <w:rtl/>
          <w:lang w:eastAsia="en-US"/>
        </w:rPr>
        <w:tab/>
        <w:t xml:space="preserve">عدم كفاية التدريب </w:t>
      </w:r>
      <w:r>
        <w:rPr>
          <w:lang w:eastAsia="en-US"/>
        </w:rPr>
        <w:t>–</w:t>
      </w:r>
      <w:r>
        <w:rPr>
          <w:rtl/>
          <w:lang w:eastAsia="en-US"/>
        </w:rPr>
        <w:t xml:space="preserve"> العملي؛</w:t>
      </w:r>
    </w:p>
    <w:p w:rsidR="00000000" w:rsidRDefault="00000000">
      <w:pPr>
        <w:pStyle w:val="SingleTxt"/>
        <w:tabs>
          <w:tab w:val="clear" w:pos="1267"/>
          <w:tab w:val="left" w:pos="1486"/>
        </w:tabs>
        <w:rPr>
          <w:rtl/>
          <w:lang w:eastAsia="en-US"/>
        </w:rPr>
      </w:pPr>
      <w:r>
        <w:rPr>
          <w:rtl/>
          <w:lang w:eastAsia="en-US"/>
        </w:rPr>
        <w:tab/>
        <w:t>•</w:t>
      </w:r>
      <w:r>
        <w:rPr>
          <w:rtl/>
          <w:lang w:eastAsia="en-US"/>
        </w:rPr>
        <w:tab/>
        <w:t>التعديل المتكرر لبرامج التعليم؛</w:t>
      </w:r>
    </w:p>
    <w:p w:rsidR="00000000" w:rsidRDefault="00000000">
      <w:pPr>
        <w:pStyle w:val="SingleTxt"/>
        <w:tabs>
          <w:tab w:val="clear" w:pos="1267"/>
          <w:tab w:val="left" w:pos="1486"/>
        </w:tabs>
        <w:rPr>
          <w:rtl/>
          <w:lang w:eastAsia="en-US"/>
        </w:rPr>
      </w:pPr>
      <w:r>
        <w:rPr>
          <w:rtl/>
          <w:lang w:eastAsia="en-US"/>
        </w:rPr>
        <w:tab/>
        <w:t>•</w:t>
      </w:r>
      <w:r>
        <w:rPr>
          <w:rtl/>
          <w:lang w:eastAsia="en-US"/>
        </w:rPr>
        <w:tab/>
        <w:t>عدم التوازن بين التعليم العام والتقني والفني؛</w:t>
      </w:r>
    </w:p>
    <w:p w:rsidR="00000000" w:rsidRDefault="00000000">
      <w:pPr>
        <w:pStyle w:val="SingleTxt"/>
        <w:tabs>
          <w:tab w:val="clear" w:pos="1267"/>
          <w:tab w:val="left" w:pos="1486"/>
        </w:tabs>
        <w:rPr>
          <w:rtl/>
          <w:lang w:eastAsia="en-US"/>
        </w:rPr>
      </w:pPr>
      <w:r>
        <w:rPr>
          <w:rtl/>
          <w:lang w:eastAsia="en-US"/>
        </w:rPr>
        <w:tab/>
        <w:t>•</w:t>
      </w:r>
      <w:r>
        <w:rPr>
          <w:rtl/>
          <w:lang w:eastAsia="en-US"/>
        </w:rPr>
        <w:tab/>
        <w:t>الزواج والحمل المبكران؛</w:t>
      </w:r>
    </w:p>
    <w:p w:rsidR="00000000" w:rsidRDefault="00000000">
      <w:pPr>
        <w:pStyle w:val="SingleTxt"/>
        <w:tabs>
          <w:tab w:val="clear" w:pos="1267"/>
          <w:tab w:val="left" w:pos="1486"/>
        </w:tabs>
        <w:rPr>
          <w:rtl/>
          <w:lang w:eastAsia="en-US"/>
        </w:rPr>
      </w:pPr>
      <w:r>
        <w:rPr>
          <w:rtl/>
          <w:lang w:eastAsia="en-US"/>
        </w:rPr>
        <w:tab/>
        <w:t>•</w:t>
      </w:r>
      <w:r>
        <w:rPr>
          <w:rtl/>
          <w:lang w:eastAsia="en-US"/>
        </w:rPr>
        <w:tab/>
        <w:t>نقص تشجيع الآباء للفتيات؛</w:t>
      </w:r>
    </w:p>
    <w:p w:rsidR="00000000" w:rsidRDefault="00000000">
      <w:pPr>
        <w:pStyle w:val="SingleTxt"/>
        <w:tabs>
          <w:tab w:val="clear" w:pos="1267"/>
          <w:tab w:val="left" w:pos="1486"/>
        </w:tabs>
        <w:rPr>
          <w:rtl/>
          <w:lang w:eastAsia="en-US"/>
        </w:rPr>
      </w:pPr>
      <w:r>
        <w:rPr>
          <w:rtl/>
          <w:lang w:eastAsia="en-US"/>
        </w:rPr>
        <w:tab/>
        <w:t>•</w:t>
      </w:r>
      <w:r>
        <w:rPr>
          <w:rtl/>
          <w:lang w:eastAsia="en-US"/>
        </w:rPr>
        <w:tab/>
        <w:t>نقص المشاركة الشخصية للفتيات.</w:t>
      </w:r>
    </w:p>
    <w:p w:rsidR="00000000" w:rsidRDefault="00000000">
      <w:pPr>
        <w:pStyle w:val="SingleTxt"/>
        <w:ind w:left="1264" w:right="1264"/>
        <w:rPr>
          <w:b/>
          <w:bCs/>
          <w:rtl/>
          <w:lang w:eastAsia="en-US"/>
        </w:rPr>
      </w:pPr>
      <w:r>
        <w:rPr>
          <w:b/>
          <w:bCs/>
          <w:rtl/>
          <w:lang w:eastAsia="en-US"/>
        </w:rPr>
        <w:t xml:space="preserve">الجدول رقم 65 </w:t>
      </w:r>
      <w:r>
        <w:rPr>
          <w:b/>
          <w:bCs/>
          <w:lang w:eastAsia="en-US"/>
        </w:rPr>
        <w:t>–</w:t>
      </w:r>
      <w:r>
        <w:rPr>
          <w:b/>
          <w:bCs/>
          <w:rtl/>
          <w:lang w:eastAsia="en-US"/>
        </w:rPr>
        <w:t xml:space="preserve"> معدل الرسوب في التعليم الابتدائي</w:t>
      </w:r>
    </w:p>
    <w:tbl>
      <w:tblPr>
        <w:bidiVisual/>
        <w:tblW w:w="0" w:type="auto"/>
        <w:tblInd w:w="12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59"/>
        <w:gridCol w:w="992"/>
        <w:gridCol w:w="992"/>
        <w:gridCol w:w="993"/>
        <w:gridCol w:w="992"/>
        <w:gridCol w:w="992"/>
        <w:gridCol w:w="993"/>
      </w:tblGrid>
      <w:tr w:rsidR="00000000">
        <w:tblPrEx>
          <w:tblCellMar>
            <w:top w:w="0" w:type="dxa"/>
            <w:bottom w:w="0" w:type="dxa"/>
          </w:tblCellMar>
        </w:tblPrEx>
        <w:tc>
          <w:tcPr>
            <w:tcW w:w="1559" w:type="dxa"/>
          </w:tcPr>
          <w:p w:rsidR="00000000" w:rsidRDefault="00000000">
            <w:pPr>
              <w:pStyle w:val="H4"/>
              <w:keepLines w:val="0"/>
              <w:suppressAutoHyphens w:val="0"/>
              <w:spacing w:line="400" w:lineRule="exact"/>
              <w:rPr>
                <w:spacing w:val="0"/>
                <w:rtl/>
                <w:lang w:eastAsia="en-US"/>
              </w:rPr>
            </w:pPr>
            <w:r>
              <w:rPr>
                <w:spacing w:val="0"/>
                <w:rtl/>
                <w:lang w:eastAsia="en-US"/>
              </w:rPr>
              <w:t>الصف</w:t>
            </w:r>
          </w:p>
        </w:tc>
        <w:tc>
          <w:tcPr>
            <w:tcW w:w="992" w:type="dxa"/>
          </w:tcPr>
          <w:p w:rsidR="00000000" w:rsidRDefault="00000000">
            <w:pPr>
              <w:pStyle w:val="H4"/>
              <w:keepLines w:val="0"/>
              <w:suppressAutoHyphens w:val="0"/>
              <w:spacing w:line="400" w:lineRule="exact"/>
              <w:rPr>
                <w:spacing w:val="0"/>
                <w:rtl/>
                <w:lang w:eastAsia="en-US"/>
              </w:rPr>
            </w:pPr>
            <w:r>
              <w:rPr>
                <w:spacing w:val="0"/>
                <w:lang w:eastAsia="en-US"/>
              </w:rPr>
              <w:t>CP1</w:t>
            </w:r>
          </w:p>
        </w:tc>
        <w:tc>
          <w:tcPr>
            <w:tcW w:w="992" w:type="dxa"/>
          </w:tcPr>
          <w:p w:rsidR="00000000" w:rsidRDefault="00000000">
            <w:pPr>
              <w:pStyle w:val="H4"/>
              <w:keepLines w:val="0"/>
              <w:suppressAutoHyphens w:val="0"/>
              <w:spacing w:line="400" w:lineRule="exact"/>
              <w:rPr>
                <w:spacing w:val="0"/>
                <w:rtl/>
                <w:lang w:eastAsia="en-US"/>
              </w:rPr>
            </w:pPr>
            <w:r>
              <w:rPr>
                <w:spacing w:val="0"/>
                <w:lang w:eastAsia="en-US"/>
              </w:rPr>
              <w:t>CP2</w:t>
            </w:r>
          </w:p>
        </w:tc>
        <w:tc>
          <w:tcPr>
            <w:tcW w:w="993" w:type="dxa"/>
          </w:tcPr>
          <w:p w:rsidR="00000000" w:rsidRDefault="00000000">
            <w:pPr>
              <w:pStyle w:val="H4"/>
              <w:keepLines w:val="0"/>
              <w:suppressAutoHyphens w:val="0"/>
              <w:spacing w:line="400" w:lineRule="exact"/>
              <w:rPr>
                <w:spacing w:val="0"/>
                <w:rtl/>
                <w:lang w:eastAsia="en-US"/>
              </w:rPr>
            </w:pPr>
            <w:r>
              <w:rPr>
                <w:spacing w:val="0"/>
                <w:lang w:eastAsia="en-US"/>
              </w:rPr>
              <w:t>CE1</w:t>
            </w:r>
          </w:p>
        </w:tc>
        <w:tc>
          <w:tcPr>
            <w:tcW w:w="992" w:type="dxa"/>
          </w:tcPr>
          <w:p w:rsidR="00000000" w:rsidRDefault="00000000">
            <w:pPr>
              <w:pStyle w:val="H4"/>
              <w:keepLines w:val="0"/>
              <w:suppressAutoHyphens w:val="0"/>
              <w:spacing w:line="400" w:lineRule="exact"/>
              <w:rPr>
                <w:spacing w:val="0"/>
                <w:rtl/>
                <w:lang w:eastAsia="en-US"/>
              </w:rPr>
            </w:pPr>
            <w:r>
              <w:rPr>
                <w:spacing w:val="0"/>
                <w:lang w:eastAsia="en-US"/>
              </w:rPr>
              <w:t>CE2</w:t>
            </w:r>
          </w:p>
        </w:tc>
        <w:tc>
          <w:tcPr>
            <w:tcW w:w="992" w:type="dxa"/>
          </w:tcPr>
          <w:p w:rsidR="00000000" w:rsidRDefault="00000000">
            <w:pPr>
              <w:pStyle w:val="H4"/>
              <w:keepLines w:val="0"/>
              <w:suppressAutoHyphens w:val="0"/>
              <w:spacing w:line="400" w:lineRule="exact"/>
              <w:rPr>
                <w:spacing w:val="0"/>
                <w:rtl/>
                <w:lang w:eastAsia="en-US"/>
              </w:rPr>
            </w:pPr>
            <w:r>
              <w:rPr>
                <w:spacing w:val="0"/>
                <w:lang w:eastAsia="en-US"/>
              </w:rPr>
              <w:t>CM1</w:t>
            </w:r>
          </w:p>
        </w:tc>
        <w:tc>
          <w:tcPr>
            <w:tcW w:w="993" w:type="dxa"/>
          </w:tcPr>
          <w:p w:rsidR="00000000" w:rsidRDefault="00000000">
            <w:pPr>
              <w:pStyle w:val="H4"/>
              <w:keepLines w:val="0"/>
              <w:suppressAutoHyphens w:val="0"/>
              <w:spacing w:line="400" w:lineRule="exact"/>
              <w:rPr>
                <w:spacing w:val="0"/>
                <w:rtl/>
                <w:lang w:eastAsia="en-US"/>
              </w:rPr>
            </w:pPr>
            <w:r>
              <w:rPr>
                <w:spacing w:val="0"/>
                <w:lang w:eastAsia="en-US"/>
              </w:rPr>
              <w:t>CM2</w:t>
            </w:r>
          </w:p>
        </w:tc>
      </w:tr>
      <w:tr w:rsidR="00000000">
        <w:tblPrEx>
          <w:tblCellMar>
            <w:top w:w="0" w:type="dxa"/>
            <w:bottom w:w="0" w:type="dxa"/>
          </w:tblCellMar>
        </w:tblPrEx>
        <w:tc>
          <w:tcPr>
            <w:tcW w:w="1559" w:type="dxa"/>
          </w:tcPr>
          <w:p w:rsidR="00000000" w:rsidRDefault="00000000">
            <w:pPr>
              <w:rPr>
                <w:rtl/>
                <w:lang w:eastAsia="en-US"/>
              </w:rPr>
            </w:pPr>
            <w:r>
              <w:rPr>
                <w:rtl/>
                <w:lang w:eastAsia="en-US"/>
              </w:rPr>
              <w:t>النسبة المئوية</w:t>
            </w:r>
          </w:p>
        </w:tc>
        <w:tc>
          <w:tcPr>
            <w:tcW w:w="992" w:type="dxa"/>
          </w:tcPr>
          <w:p w:rsidR="00000000" w:rsidRDefault="00000000">
            <w:pPr>
              <w:pStyle w:val="H56"/>
              <w:keepNext w:val="0"/>
              <w:keepLines w:val="0"/>
              <w:suppressAutoHyphens w:val="0"/>
              <w:spacing w:line="400" w:lineRule="exact"/>
              <w:outlineLvl w:val="9"/>
              <w:rPr>
                <w:rtl/>
                <w:lang w:eastAsia="en-US"/>
              </w:rPr>
            </w:pPr>
            <w:r>
              <w:rPr>
                <w:rtl/>
                <w:lang w:eastAsia="en-US"/>
              </w:rPr>
              <w:t>36</w:t>
            </w:r>
          </w:p>
        </w:tc>
        <w:tc>
          <w:tcPr>
            <w:tcW w:w="992" w:type="dxa"/>
          </w:tcPr>
          <w:p w:rsidR="00000000" w:rsidRDefault="00000000">
            <w:pPr>
              <w:rPr>
                <w:rtl/>
                <w:lang w:eastAsia="en-US"/>
              </w:rPr>
            </w:pPr>
            <w:r>
              <w:rPr>
                <w:rtl/>
                <w:lang w:eastAsia="en-US"/>
              </w:rPr>
              <w:t>23</w:t>
            </w:r>
          </w:p>
        </w:tc>
        <w:tc>
          <w:tcPr>
            <w:tcW w:w="993" w:type="dxa"/>
          </w:tcPr>
          <w:p w:rsidR="00000000" w:rsidRDefault="00000000">
            <w:pPr>
              <w:rPr>
                <w:rtl/>
                <w:lang w:eastAsia="en-US"/>
              </w:rPr>
            </w:pPr>
            <w:r>
              <w:rPr>
                <w:rtl/>
                <w:lang w:eastAsia="en-US"/>
              </w:rPr>
              <w:t>42</w:t>
            </w:r>
          </w:p>
        </w:tc>
        <w:tc>
          <w:tcPr>
            <w:tcW w:w="992" w:type="dxa"/>
          </w:tcPr>
          <w:p w:rsidR="00000000" w:rsidRDefault="00000000">
            <w:pPr>
              <w:rPr>
                <w:rtl/>
                <w:lang w:eastAsia="en-US"/>
              </w:rPr>
            </w:pPr>
            <w:r>
              <w:rPr>
                <w:rtl/>
                <w:lang w:eastAsia="en-US"/>
              </w:rPr>
              <w:t>36</w:t>
            </w:r>
          </w:p>
        </w:tc>
        <w:tc>
          <w:tcPr>
            <w:tcW w:w="992" w:type="dxa"/>
          </w:tcPr>
          <w:p w:rsidR="00000000" w:rsidRDefault="00000000">
            <w:pPr>
              <w:rPr>
                <w:rtl/>
                <w:lang w:eastAsia="en-US"/>
              </w:rPr>
            </w:pPr>
            <w:r>
              <w:rPr>
                <w:rtl/>
                <w:lang w:eastAsia="en-US"/>
              </w:rPr>
              <w:t>33</w:t>
            </w:r>
          </w:p>
        </w:tc>
        <w:tc>
          <w:tcPr>
            <w:tcW w:w="993" w:type="dxa"/>
          </w:tcPr>
          <w:p w:rsidR="00000000" w:rsidRDefault="00000000">
            <w:pPr>
              <w:rPr>
                <w:rtl/>
                <w:lang w:eastAsia="en-US"/>
              </w:rPr>
            </w:pPr>
            <w:r>
              <w:rPr>
                <w:rtl/>
                <w:lang w:eastAsia="en-US"/>
              </w:rPr>
              <w:t>38</w:t>
            </w:r>
          </w:p>
        </w:tc>
      </w:tr>
    </w:tbl>
    <w:p w:rsidR="00000000" w:rsidRDefault="00000000">
      <w:pPr>
        <w:pStyle w:val="SingleTxt"/>
        <w:rPr>
          <w:szCs w:val="26"/>
          <w:rtl/>
          <w:lang w:eastAsia="en-US"/>
        </w:rPr>
      </w:pPr>
      <w:r>
        <w:rPr>
          <w:szCs w:val="26"/>
          <w:rtl/>
          <w:lang w:eastAsia="en-US"/>
        </w:rPr>
        <w:tab/>
        <w:t>المصدر:</w:t>
      </w:r>
      <w:r>
        <w:rPr>
          <w:szCs w:val="26"/>
          <w:rtl/>
          <w:lang w:eastAsia="en-US"/>
        </w:rPr>
        <w:tab/>
        <w:t xml:space="preserve">إدارة الدراسات والتخطيط، وزارة التعليم الابتدائي والثانوي والعالي، والبحث العلمي </w:t>
      </w:r>
      <w:r>
        <w:rPr>
          <w:szCs w:val="26"/>
          <w:rtl/>
          <w:lang w:eastAsia="en-US"/>
        </w:rPr>
        <w:tab/>
        <w:t>ملحوظة:</w:t>
      </w:r>
      <w:r>
        <w:rPr>
          <w:szCs w:val="26"/>
          <w:rtl/>
          <w:lang w:eastAsia="en-US"/>
        </w:rPr>
        <w:tab/>
        <w:t>ارتفاع معدل الرسوب في التعليم الابتدائي هو أحد عوامل ترك الدراسة.</w:t>
      </w:r>
    </w:p>
    <w:p w:rsidR="00000000" w:rsidRDefault="00000000">
      <w:pPr>
        <w:pStyle w:val="SingleTxt"/>
        <w:spacing w:after="0"/>
        <w:ind w:left="1264" w:right="1264"/>
        <w:rPr>
          <w:b/>
          <w:bCs/>
          <w:rtl/>
          <w:lang w:eastAsia="en-US"/>
        </w:rPr>
      </w:pPr>
    </w:p>
    <w:p w:rsidR="00000000" w:rsidRDefault="00000000">
      <w:pPr>
        <w:pStyle w:val="SingleTxt"/>
        <w:ind w:left="1264" w:right="1264"/>
        <w:rPr>
          <w:b/>
          <w:bCs/>
          <w:rtl/>
          <w:lang w:eastAsia="en-US"/>
        </w:rPr>
      </w:pPr>
      <w:r>
        <w:rPr>
          <w:b/>
          <w:bCs/>
          <w:rtl/>
          <w:lang w:eastAsia="en-US"/>
        </w:rPr>
        <w:t xml:space="preserve">الجدول رقم 66 </w:t>
      </w:r>
      <w:r>
        <w:rPr>
          <w:b/>
          <w:bCs/>
          <w:lang w:eastAsia="en-US"/>
        </w:rPr>
        <w:t>–</w:t>
      </w:r>
      <w:r>
        <w:rPr>
          <w:b/>
          <w:bCs/>
          <w:rtl/>
          <w:lang w:eastAsia="en-US"/>
        </w:rPr>
        <w:t xml:space="preserve"> ترك الدراسة الابتدائية من بين كل 000 1 تلميذ يدخلون </w:t>
      </w:r>
      <w:r>
        <w:rPr>
          <w:b/>
          <w:bCs/>
          <w:lang w:eastAsia="en-US"/>
        </w:rPr>
        <w:t>CP1</w:t>
      </w:r>
    </w:p>
    <w:tbl>
      <w:tblPr>
        <w:bidiVisual/>
        <w:tblW w:w="0" w:type="auto"/>
        <w:tblInd w:w="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60"/>
        <w:gridCol w:w="992"/>
        <w:gridCol w:w="851"/>
        <w:gridCol w:w="850"/>
        <w:gridCol w:w="851"/>
        <w:gridCol w:w="850"/>
        <w:gridCol w:w="709"/>
      </w:tblGrid>
      <w:tr w:rsidR="00000000">
        <w:tblPrEx>
          <w:tblCellMar>
            <w:top w:w="0" w:type="dxa"/>
            <w:bottom w:w="0" w:type="dxa"/>
          </w:tblCellMar>
        </w:tblPrEx>
        <w:tc>
          <w:tcPr>
            <w:tcW w:w="3260" w:type="dxa"/>
          </w:tcPr>
          <w:p w:rsidR="00000000" w:rsidRDefault="00000000">
            <w:pPr>
              <w:pStyle w:val="H56"/>
              <w:keepNext w:val="0"/>
              <w:keepLines w:val="0"/>
              <w:suppressAutoHyphens w:val="0"/>
              <w:spacing w:line="400" w:lineRule="exact"/>
              <w:outlineLvl w:val="9"/>
              <w:rPr>
                <w:i/>
                <w:iCs/>
                <w:rtl/>
                <w:lang w:eastAsia="en-US"/>
              </w:rPr>
            </w:pPr>
            <w:r>
              <w:rPr>
                <w:i/>
                <w:iCs/>
                <w:rtl/>
                <w:lang w:eastAsia="en-US"/>
              </w:rPr>
              <w:t>الصف</w:t>
            </w:r>
          </w:p>
        </w:tc>
        <w:tc>
          <w:tcPr>
            <w:tcW w:w="992" w:type="dxa"/>
          </w:tcPr>
          <w:p w:rsidR="00000000" w:rsidRDefault="00000000">
            <w:pPr>
              <w:pStyle w:val="H4"/>
              <w:keepNext w:val="0"/>
              <w:keepLines w:val="0"/>
              <w:suppressAutoHyphens w:val="0"/>
              <w:spacing w:line="400" w:lineRule="exact"/>
              <w:outlineLvl w:val="9"/>
              <w:rPr>
                <w:spacing w:val="0"/>
                <w:rtl/>
                <w:lang w:eastAsia="en-US"/>
              </w:rPr>
            </w:pPr>
          </w:p>
        </w:tc>
        <w:tc>
          <w:tcPr>
            <w:tcW w:w="851" w:type="dxa"/>
          </w:tcPr>
          <w:p w:rsidR="00000000" w:rsidRDefault="00000000">
            <w:pPr>
              <w:pStyle w:val="H4"/>
              <w:keepNext w:val="0"/>
              <w:keepLines w:val="0"/>
              <w:suppressAutoHyphens w:val="0"/>
              <w:spacing w:line="400" w:lineRule="exact"/>
              <w:outlineLvl w:val="9"/>
              <w:rPr>
                <w:spacing w:val="0"/>
                <w:rtl/>
                <w:lang w:eastAsia="en-US"/>
              </w:rPr>
            </w:pPr>
            <w:r>
              <w:rPr>
                <w:spacing w:val="0"/>
                <w:lang w:eastAsia="en-US"/>
              </w:rPr>
              <w:t>CP1</w:t>
            </w:r>
          </w:p>
        </w:tc>
        <w:tc>
          <w:tcPr>
            <w:tcW w:w="850" w:type="dxa"/>
          </w:tcPr>
          <w:p w:rsidR="00000000" w:rsidRDefault="00000000">
            <w:pPr>
              <w:pStyle w:val="H4"/>
              <w:keepLines w:val="0"/>
              <w:suppressAutoHyphens w:val="0"/>
              <w:spacing w:line="400" w:lineRule="exact"/>
              <w:rPr>
                <w:spacing w:val="0"/>
                <w:rtl/>
                <w:lang w:eastAsia="en-US"/>
              </w:rPr>
            </w:pPr>
            <w:r>
              <w:rPr>
                <w:spacing w:val="0"/>
                <w:lang w:eastAsia="en-US"/>
              </w:rPr>
              <w:t>CP2</w:t>
            </w:r>
          </w:p>
        </w:tc>
        <w:tc>
          <w:tcPr>
            <w:tcW w:w="851" w:type="dxa"/>
          </w:tcPr>
          <w:p w:rsidR="00000000" w:rsidRDefault="00000000">
            <w:pPr>
              <w:pStyle w:val="H4"/>
              <w:keepLines w:val="0"/>
              <w:suppressAutoHyphens w:val="0"/>
              <w:spacing w:line="400" w:lineRule="exact"/>
              <w:rPr>
                <w:spacing w:val="0"/>
                <w:rtl/>
                <w:lang w:eastAsia="en-US"/>
              </w:rPr>
            </w:pPr>
            <w:r>
              <w:rPr>
                <w:spacing w:val="0"/>
                <w:lang w:eastAsia="en-US"/>
              </w:rPr>
              <w:t>CE1</w:t>
            </w:r>
          </w:p>
        </w:tc>
        <w:tc>
          <w:tcPr>
            <w:tcW w:w="850" w:type="dxa"/>
          </w:tcPr>
          <w:p w:rsidR="00000000" w:rsidRDefault="00000000">
            <w:pPr>
              <w:pStyle w:val="H4"/>
              <w:keepLines w:val="0"/>
              <w:suppressAutoHyphens w:val="0"/>
              <w:spacing w:line="400" w:lineRule="exact"/>
              <w:rPr>
                <w:spacing w:val="0"/>
                <w:rtl/>
                <w:lang w:eastAsia="en-US"/>
              </w:rPr>
            </w:pPr>
            <w:r>
              <w:rPr>
                <w:spacing w:val="0"/>
                <w:lang w:eastAsia="en-US"/>
              </w:rPr>
              <w:t>CE2</w:t>
            </w:r>
          </w:p>
        </w:tc>
        <w:tc>
          <w:tcPr>
            <w:tcW w:w="709" w:type="dxa"/>
          </w:tcPr>
          <w:p w:rsidR="00000000" w:rsidRDefault="00000000">
            <w:pPr>
              <w:pStyle w:val="H4"/>
              <w:keepLines w:val="0"/>
              <w:suppressAutoHyphens w:val="0"/>
              <w:spacing w:line="400" w:lineRule="exact"/>
              <w:rPr>
                <w:spacing w:val="0"/>
                <w:rtl/>
                <w:lang w:eastAsia="en-US"/>
              </w:rPr>
            </w:pPr>
            <w:r>
              <w:rPr>
                <w:spacing w:val="0"/>
                <w:lang w:eastAsia="en-US"/>
              </w:rPr>
              <w:t>CM1</w:t>
            </w:r>
          </w:p>
        </w:tc>
      </w:tr>
      <w:tr w:rsidR="00000000">
        <w:tblPrEx>
          <w:tblCellMar>
            <w:top w:w="0" w:type="dxa"/>
            <w:bottom w:w="0" w:type="dxa"/>
          </w:tblCellMar>
        </w:tblPrEx>
        <w:tc>
          <w:tcPr>
            <w:tcW w:w="3260" w:type="dxa"/>
          </w:tcPr>
          <w:p w:rsidR="00000000" w:rsidRDefault="00000000">
            <w:pPr>
              <w:rPr>
                <w:rtl/>
                <w:lang w:eastAsia="en-US"/>
              </w:rPr>
            </w:pPr>
            <w:r>
              <w:rPr>
                <w:rtl/>
                <w:lang w:eastAsia="en-US"/>
              </w:rPr>
              <w:t>المجموع</w:t>
            </w:r>
          </w:p>
        </w:tc>
        <w:tc>
          <w:tcPr>
            <w:tcW w:w="992" w:type="dxa"/>
          </w:tcPr>
          <w:p w:rsidR="00000000" w:rsidRDefault="00000000">
            <w:pPr>
              <w:rPr>
                <w:rtl/>
                <w:lang w:eastAsia="en-US"/>
              </w:rPr>
            </w:pPr>
            <w:r>
              <w:rPr>
                <w:rtl/>
                <w:lang w:eastAsia="en-US"/>
              </w:rPr>
              <w:t>العدد</w:t>
            </w:r>
          </w:p>
          <w:p w:rsidR="00000000" w:rsidRDefault="00000000">
            <w:pPr>
              <w:rPr>
                <w:rtl/>
                <w:lang w:eastAsia="en-US"/>
              </w:rPr>
            </w:pPr>
            <w:r>
              <w:rPr>
                <w:rtl/>
                <w:lang w:eastAsia="en-US"/>
              </w:rPr>
              <w:t>التراكمي</w:t>
            </w:r>
          </w:p>
        </w:tc>
        <w:tc>
          <w:tcPr>
            <w:tcW w:w="851" w:type="dxa"/>
          </w:tcPr>
          <w:p w:rsidR="00000000" w:rsidRDefault="00000000">
            <w:pPr>
              <w:rPr>
                <w:rtl/>
                <w:lang w:eastAsia="en-US"/>
              </w:rPr>
            </w:pPr>
            <w:r>
              <w:rPr>
                <w:rtl/>
                <w:lang w:eastAsia="en-US"/>
              </w:rPr>
              <w:t>140</w:t>
            </w:r>
          </w:p>
          <w:p w:rsidR="00000000" w:rsidRDefault="00000000">
            <w:pPr>
              <w:rPr>
                <w:rtl/>
                <w:lang w:eastAsia="en-US"/>
              </w:rPr>
            </w:pPr>
            <w:r>
              <w:rPr>
                <w:rtl/>
                <w:lang w:eastAsia="en-US"/>
              </w:rPr>
              <w:t>140</w:t>
            </w:r>
          </w:p>
        </w:tc>
        <w:tc>
          <w:tcPr>
            <w:tcW w:w="850" w:type="dxa"/>
          </w:tcPr>
          <w:p w:rsidR="00000000" w:rsidRDefault="00000000">
            <w:pPr>
              <w:rPr>
                <w:rtl/>
                <w:lang w:eastAsia="en-US"/>
              </w:rPr>
            </w:pPr>
            <w:r>
              <w:rPr>
                <w:rtl/>
                <w:lang w:eastAsia="en-US"/>
              </w:rPr>
              <w:t>89</w:t>
            </w:r>
          </w:p>
          <w:p w:rsidR="00000000" w:rsidRDefault="00000000">
            <w:pPr>
              <w:rPr>
                <w:rtl/>
                <w:lang w:eastAsia="en-US"/>
              </w:rPr>
            </w:pPr>
            <w:r>
              <w:rPr>
                <w:rtl/>
                <w:lang w:eastAsia="en-US"/>
              </w:rPr>
              <w:t>229</w:t>
            </w:r>
          </w:p>
        </w:tc>
        <w:tc>
          <w:tcPr>
            <w:tcW w:w="851" w:type="dxa"/>
          </w:tcPr>
          <w:p w:rsidR="00000000" w:rsidRDefault="00000000">
            <w:pPr>
              <w:rPr>
                <w:rtl/>
                <w:lang w:eastAsia="en-US"/>
              </w:rPr>
            </w:pPr>
            <w:r>
              <w:rPr>
                <w:rtl/>
                <w:lang w:eastAsia="en-US"/>
              </w:rPr>
              <w:t>239</w:t>
            </w:r>
          </w:p>
          <w:p w:rsidR="00000000" w:rsidRDefault="00000000">
            <w:pPr>
              <w:rPr>
                <w:rtl/>
                <w:lang w:eastAsia="en-US"/>
              </w:rPr>
            </w:pPr>
            <w:r>
              <w:rPr>
                <w:rtl/>
                <w:lang w:eastAsia="en-US"/>
              </w:rPr>
              <w:t>468</w:t>
            </w:r>
          </w:p>
        </w:tc>
        <w:tc>
          <w:tcPr>
            <w:tcW w:w="850" w:type="dxa"/>
          </w:tcPr>
          <w:p w:rsidR="00000000" w:rsidRDefault="00000000">
            <w:pPr>
              <w:rPr>
                <w:rtl/>
                <w:lang w:eastAsia="en-US"/>
              </w:rPr>
            </w:pPr>
            <w:r>
              <w:rPr>
                <w:rtl/>
                <w:lang w:eastAsia="en-US"/>
              </w:rPr>
              <w:t>151</w:t>
            </w:r>
          </w:p>
          <w:p w:rsidR="00000000" w:rsidRDefault="00000000">
            <w:pPr>
              <w:rPr>
                <w:rtl/>
                <w:lang w:eastAsia="en-US"/>
              </w:rPr>
            </w:pPr>
            <w:r>
              <w:rPr>
                <w:rtl/>
                <w:lang w:eastAsia="en-US"/>
              </w:rPr>
              <w:t>619</w:t>
            </w:r>
          </w:p>
        </w:tc>
        <w:tc>
          <w:tcPr>
            <w:tcW w:w="709" w:type="dxa"/>
          </w:tcPr>
          <w:p w:rsidR="00000000" w:rsidRDefault="00000000">
            <w:pPr>
              <w:rPr>
                <w:rtl/>
                <w:lang w:eastAsia="en-US"/>
              </w:rPr>
            </w:pPr>
            <w:r>
              <w:rPr>
                <w:rtl/>
                <w:lang w:eastAsia="en-US"/>
              </w:rPr>
              <w:t>110</w:t>
            </w:r>
          </w:p>
          <w:p w:rsidR="00000000" w:rsidRDefault="00000000">
            <w:pPr>
              <w:rPr>
                <w:rtl/>
                <w:lang w:eastAsia="en-US"/>
              </w:rPr>
            </w:pPr>
            <w:r>
              <w:rPr>
                <w:rtl/>
                <w:lang w:eastAsia="en-US"/>
              </w:rPr>
              <w:t>729</w:t>
            </w:r>
          </w:p>
        </w:tc>
      </w:tr>
      <w:tr w:rsidR="00000000">
        <w:tblPrEx>
          <w:tblCellMar>
            <w:top w:w="0" w:type="dxa"/>
            <w:bottom w:w="0" w:type="dxa"/>
          </w:tblCellMar>
        </w:tblPrEx>
        <w:tc>
          <w:tcPr>
            <w:tcW w:w="3260" w:type="dxa"/>
          </w:tcPr>
          <w:p w:rsidR="00000000" w:rsidRDefault="00000000">
            <w:pPr>
              <w:rPr>
                <w:rtl/>
                <w:lang w:eastAsia="en-US"/>
              </w:rPr>
            </w:pPr>
            <w:r>
              <w:rPr>
                <w:rtl/>
                <w:lang w:eastAsia="en-US"/>
              </w:rPr>
              <w:t>فتيان</w:t>
            </w:r>
          </w:p>
        </w:tc>
        <w:tc>
          <w:tcPr>
            <w:tcW w:w="992" w:type="dxa"/>
          </w:tcPr>
          <w:p w:rsidR="00000000" w:rsidRDefault="00000000">
            <w:pPr>
              <w:rPr>
                <w:rtl/>
                <w:lang w:eastAsia="en-US"/>
              </w:rPr>
            </w:pPr>
            <w:r>
              <w:rPr>
                <w:rtl/>
                <w:lang w:eastAsia="en-US"/>
              </w:rPr>
              <w:t>العدد</w:t>
            </w:r>
          </w:p>
          <w:p w:rsidR="00000000" w:rsidRDefault="00000000">
            <w:pPr>
              <w:rPr>
                <w:rtl/>
                <w:lang w:eastAsia="en-US"/>
              </w:rPr>
            </w:pPr>
            <w:r>
              <w:rPr>
                <w:rtl/>
                <w:lang w:eastAsia="en-US"/>
              </w:rPr>
              <w:t>التراكمي</w:t>
            </w:r>
          </w:p>
        </w:tc>
        <w:tc>
          <w:tcPr>
            <w:tcW w:w="851" w:type="dxa"/>
          </w:tcPr>
          <w:p w:rsidR="00000000" w:rsidRDefault="00000000">
            <w:pPr>
              <w:rPr>
                <w:rtl/>
                <w:lang w:eastAsia="en-US"/>
              </w:rPr>
            </w:pPr>
            <w:r>
              <w:rPr>
                <w:rtl/>
                <w:lang w:eastAsia="en-US"/>
              </w:rPr>
              <w:t>173</w:t>
            </w:r>
          </w:p>
          <w:p w:rsidR="00000000" w:rsidRDefault="00000000">
            <w:pPr>
              <w:rPr>
                <w:rtl/>
                <w:lang w:eastAsia="en-US"/>
              </w:rPr>
            </w:pPr>
            <w:r>
              <w:rPr>
                <w:rtl/>
                <w:lang w:eastAsia="en-US"/>
              </w:rPr>
              <w:t>173</w:t>
            </w:r>
          </w:p>
        </w:tc>
        <w:tc>
          <w:tcPr>
            <w:tcW w:w="850" w:type="dxa"/>
          </w:tcPr>
          <w:p w:rsidR="00000000" w:rsidRDefault="00000000">
            <w:pPr>
              <w:rPr>
                <w:rtl/>
                <w:lang w:eastAsia="en-US"/>
              </w:rPr>
            </w:pPr>
            <w:r>
              <w:rPr>
                <w:rtl/>
                <w:lang w:eastAsia="en-US"/>
              </w:rPr>
              <w:t>109</w:t>
            </w:r>
          </w:p>
          <w:p w:rsidR="00000000" w:rsidRDefault="00000000">
            <w:pPr>
              <w:rPr>
                <w:rtl/>
                <w:lang w:eastAsia="en-US"/>
              </w:rPr>
            </w:pPr>
            <w:r>
              <w:rPr>
                <w:rtl/>
                <w:lang w:eastAsia="en-US"/>
              </w:rPr>
              <w:t>282</w:t>
            </w:r>
          </w:p>
        </w:tc>
        <w:tc>
          <w:tcPr>
            <w:tcW w:w="851" w:type="dxa"/>
          </w:tcPr>
          <w:p w:rsidR="00000000" w:rsidRDefault="00000000">
            <w:pPr>
              <w:rPr>
                <w:rtl/>
                <w:lang w:eastAsia="en-US"/>
              </w:rPr>
            </w:pPr>
            <w:r>
              <w:rPr>
                <w:rtl/>
                <w:lang w:eastAsia="en-US"/>
              </w:rPr>
              <w:t>237</w:t>
            </w:r>
          </w:p>
          <w:p w:rsidR="00000000" w:rsidRDefault="00000000">
            <w:pPr>
              <w:rPr>
                <w:rtl/>
                <w:lang w:eastAsia="en-US"/>
              </w:rPr>
            </w:pPr>
            <w:r>
              <w:rPr>
                <w:rtl/>
                <w:lang w:eastAsia="en-US"/>
              </w:rPr>
              <w:t>517</w:t>
            </w:r>
          </w:p>
        </w:tc>
        <w:tc>
          <w:tcPr>
            <w:tcW w:w="850" w:type="dxa"/>
          </w:tcPr>
          <w:p w:rsidR="00000000" w:rsidRDefault="00000000">
            <w:pPr>
              <w:rPr>
                <w:rtl/>
                <w:lang w:eastAsia="en-US"/>
              </w:rPr>
            </w:pPr>
            <w:r>
              <w:rPr>
                <w:rtl/>
                <w:lang w:eastAsia="en-US"/>
              </w:rPr>
              <w:t>176</w:t>
            </w:r>
          </w:p>
          <w:p w:rsidR="00000000" w:rsidRDefault="00000000">
            <w:pPr>
              <w:rPr>
                <w:rtl/>
                <w:lang w:eastAsia="en-US"/>
              </w:rPr>
            </w:pPr>
            <w:r>
              <w:rPr>
                <w:rtl/>
                <w:lang w:eastAsia="en-US"/>
              </w:rPr>
              <w:t>582</w:t>
            </w:r>
          </w:p>
        </w:tc>
        <w:tc>
          <w:tcPr>
            <w:tcW w:w="709" w:type="dxa"/>
          </w:tcPr>
          <w:p w:rsidR="00000000" w:rsidRDefault="00000000">
            <w:pPr>
              <w:rPr>
                <w:rtl/>
                <w:lang w:eastAsia="en-US"/>
              </w:rPr>
            </w:pPr>
            <w:r>
              <w:rPr>
                <w:rtl/>
                <w:lang w:eastAsia="en-US"/>
              </w:rPr>
              <w:t>114</w:t>
            </w:r>
          </w:p>
          <w:p w:rsidR="00000000" w:rsidRDefault="00000000">
            <w:pPr>
              <w:rPr>
                <w:rtl/>
                <w:lang w:eastAsia="en-US"/>
              </w:rPr>
            </w:pPr>
            <w:r>
              <w:rPr>
                <w:rtl/>
                <w:lang w:eastAsia="en-US"/>
              </w:rPr>
              <w:t>696</w:t>
            </w:r>
          </w:p>
        </w:tc>
      </w:tr>
      <w:tr w:rsidR="00000000">
        <w:tblPrEx>
          <w:tblCellMar>
            <w:top w:w="0" w:type="dxa"/>
            <w:bottom w:w="0" w:type="dxa"/>
          </w:tblCellMar>
        </w:tblPrEx>
        <w:tc>
          <w:tcPr>
            <w:tcW w:w="3260" w:type="dxa"/>
          </w:tcPr>
          <w:p w:rsidR="00000000" w:rsidRDefault="00000000">
            <w:pPr>
              <w:rPr>
                <w:rtl/>
                <w:lang w:eastAsia="en-US"/>
              </w:rPr>
            </w:pPr>
            <w:r>
              <w:rPr>
                <w:rtl/>
                <w:lang w:eastAsia="en-US"/>
              </w:rPr>
              <w:t>فتيات</w:t>
            </w:r>
          </w:p>
        </w:tc>
        <w:tc>
          <w:tcPr>
            <w:tcW w:w="992" w:type="dxa"/>
          </w:tcPr>
          <w:p w:rsidR="00000000" w:rsidRDefault="00000000">
            <w:pPr>
              <w:rPr>
                <w:rtl/>
                <w:lang w:eastAsia="en-US"/>
              </w:rPr>
            </w:pPr>
            <w:r>
              <w:rPr>
                <w:rtl/>
                <w:lang w:eastAsia="en-US"/>
              </w:rPr>
              <w:t>العدد</w:t>
            </w:r>
          </w:p>
          <w:p w:rsidR="00000000" w:rsidRDefault="00000000">
            <w:pPr>
              <w:rPr>
                <w:rtl/>
                <w:lang w:eastAsia="en-US"/>
              </w:rPr>
            </w:pPr>
            <w:r>
              <w:rPr>
                <w:rtl/>
                <w:lang w:eastAsia="en-US"/>
              </w:rPr>
              <w:t>التراكمي</w:t>
            </w:r>
          </w:p>
        </w:tc>
        <w:tc>
          <w:tcPr>
            <w:tcW w:w="851" w:type="dxa"/>
          </w:tcPr>
          <w:p w:rsidR="00000000" w:rsidRDefault="00000000">
            <w:pPr>
              <w:rPr>
                <w:rtl/>
                <w:lang w:eastAsia="en-US"/>
              </w:rPr>
            </w:pPr>
            <w:r>
              <w:rPr>
                <w:rtl/>
                <w:lang w:eastAsia="en-US"/>
              </w:rPr>
              <w:t>104</w:t>
            </w:r>
          </w:p>
          <w:p w:rsidR="00000000" w:rsidRDefault="00000000">
            <w:pPr>
              <w:rPr>
                <w:rtl/>
                <w:lang w:eastAsia="en-US"/>
              </w:rPr>
            </w:pPr>
            <w:r>
              <w:rPr>
                <w:rtl/>
                <w:lang w:eastAsia="en-US"/>
              </w:rPr>
              <w:t>104</w:t>
            </w:r>
          </w:p>
        </w:tc>
        <w:tc>
          <w:tcPr>
            <w:tcW w:w="850" w:type="dxa"/>
          </w:tcPr>
          <w:p w:rsidR="00000000" w:rsidRDefault="00000000">
            <w:pPr>
              <w:rPr>
                <w:rtl/>
                <w:lang w:eastAsia="en-US"/>
              </w:rPr>
            </w:pPr>
            <w:r>
              <w:rPr>
                <w:rtl/>
                <w:lang w:eastAsia="en-US"/>
              </w:rPr>
              <w:t>65</w:t>
            </w:r>
          </w:p>
          <w:p w:rsidR="00000000" w:rsidRDefault="00000000">
            <w:pPr>
              <w:rPr>
                <w:rtl/>
                <w:lang w:eastAsia="en-US"/>
              </w:rPr>
            </w:pPr>
            <w:r>
              <w:rPr>
                <w:rtl/>
                <w:lang w:eastAsia="en-US"/>
              </w:rPr>
              <w:t>169</w:t>
            </w:r>
          </w:p>
        </w:tc>
        <w:tc>
          <w:tcPr>
            <w:tcW w:w="851" w:type="dxa"/>
          </w:tcPr>
          <w:p w:rsidR="00000000" w:rsidRDefault="00000000">
            <w:pPr>
              <w:rPr>
                <w:rtl/>
                <w:lang w:eastAsia="en-US"/>
              </w:rPr>
            </w:pPr>
            <w:r>
              <w:rPr>
                <w:rtl/>
                <w:lang w:eastAsia="en-US"/>
              </w:rPr>
              <w:t>237</w:t>
            </w:r>
          </w:p>
          <w:p w:rsidR="00000000" w:rsidRDefault="00000000">
            <w:pPr>
              <w:rPr>
                <w:rtl/>
                <w:lang w:eastAsia="en-US"/>
              </w:rPr>
            </w:pPr>
            <w:r>
              <w:rPr>
                <w:rtl/>
                <w:lang w:eastAsia="en-US"/>
              </w:rPr>
              <w:t>519</w:t>
            </w:r>
          </w:p>
        </w:tc>
        <w:tc>
          <w:tcPr>
            <w:tcW w:w="850" w:type="dxa"/>
          </w:tcPr>
          <w:p w:rsidR="00000000" w:rsidRDefault="00000000">
            <w:pPr>
              <w:rPr>
                <w:rtl/>
                <w:lang w:eastAsia="en-US"/>
              </w:rPr>
            </w:pPr>
            <w:r>
              <w:rPr>
                <w:rtl/>
                <w:lang w:eastAsia="en-US"/>
              </w:rPr>
              <w:t>176</w:t>
            </w:r>
          </w:p>
          <w:p w:rsidR="00000000" w:rsidRDefault="00000000">
            <w:pPr>
              <w:rPr>
                <w:rtl/>
                <w:lang w:eastAsia="en-US"/>
              </w:rPr>
            </w:pPr>
            <w:r>
              <w:rPr>
                <w:rtl/>
                <w:lang w:eastAsia="en-US"/>
              </w:rPr>
              <w:t>582</w:t>
            </w:r>
          </w:p>
        </w:tc>
        <w:tc>
          <w:tcPr>
            <w:tcW w:w="709" w:type="dxa"/>
          </w:tcPr>
          <w:p w:rsidR="00000000" w:rsidRDefault="00000000">
            <w:pPr>
              <w:rPr>
                <w:rtl/>
                <w:lang w:eastAsia="en-US"/>
              </w:rPr>
            </w:pPr>
            <w:r>
              <w:rPr>
                <w:rtl/>
                <w:lang w:eastAsia="en-US"/>
              </w:rPr>
              <w:t>114</w:t>
            </w:r>
          </w:p>
          <w:p w:rsidR="00000000" w:rsidRDefault="00000000">
            <w:pPr>
              <w:rPr>
                <w:rtl/>
                <w:lang w:eastAsia="en-US"/>
              </w:rPr>
            </w:pPr>
            <w:r>
              <w:rPr>
                <w:rtl/>
                <w:lang w:eastAsia="en-US"/>
              </w:rPr>
              <w:t>696</w:t>
            </w:r>
          </w:p>
        </w:tc>
      </w:tr>
      <w:tr w:rsidR="00000000">
        <w:tblPrEx>
          <w:tblCellMar>
            <w:top w:w="0" w:type="dxa"/>
            <w:bottom w:w="0" w:type="dxa"/>
          </w:tblCellMar>
        </w:tblPrEx>
        <w:tc>
          <w:tcPr>
            <w:tcW w:w="3260" w:type="dxa"/>
          </w:tcPr>
          <w:p w:rsidR="00000000" w:rsidRDefault="00000000">
            <w:pPr>
              <w:rPr>
                <w:rtl/>
                <w:lang w:eastAsia="en-US"/>
              </w:rPr>
            </w:pPr>
            <w:r>
              <w:rPr>
                <w:rtl/>
                <w:lang w:eastAsia="en-US"/>
              </w:rPr>
              <w:t>مؤسسة المساواة بين الإناث والذكور</w:t>
            </w:r>
          </w:p>
        </w:tc>
        <w:tc>
          <w:tcPr>
            <w:tcW w:w="992" w:type="dxa"/>
          </w:tcPr>
          <w:p w:rsidR="00000000" w:rsidRDefault="00000000">
            <w:pPr>
              <w:rPr>
                <w:rtl/>
                <w:lang w:eastAsia="en-US"/>
              </w:rPr>
            </w:pPr>
          </w:p>
        </w:tc>
        <w:tc>
          <w:tcPr>
            <w:tcW w:w="851" w:type="dxa"/>
          </w:tcPr>
          <w:p w:rsidR="00000000" w:rsidRDefault="00000000">
            <w:pPr>
              <w:rPr>
                <w:rtl/>
                <w:lang w:eastAsia="en-US"/>
              </w:rPr>
            </w:pPr>
            <w:r>
              <w:rPr>
                <w:rtl/>
                <w:lang w:eastAsia="en-US"/>
              </w:rPr>
              <w:t>0.6</w:t>
            </w:r>
          </w:p>
        </w:tc>
        <w:tc>
          <w:tcPr>
            <w:tcW w:w="850" w:type="dxa"/>
          </w:tcPr>
          <w:p w:rsidR="00000000" w:rsidRDefault="00000000">
            <w:pPr>
              <w:rPr>
                <w:rtl/>
                <w:lang w:eastAsia="en-US"/>
              </w:rPr>
            </w:pPr>
            <w:r>
              <w:rPr>
                <w:rtl/>
                <w:lang w:eastAsia="en-US"/>
              </w:rPr>
              <w:t>0.6</w:t>
            </w:r>
          </w:p>
        </w:tc>
        <w:tc>
          <w:tcPr>
            <w:tcW w:w="851" w:type="dxa"/>
          </w:tcPr>
          <w:p w:rsidR="00000000" w:rsidRDefault="00000000">
            <w:pPr>
              <w:rPr>
                <w:rtl/>
                <w:lang w:eastAsia="en-US"/>
              </w:rPr>
            </w:pPr>
            <w:r>
              <w:rPr>
                <w:rtl/>
                <w:lang w:eastAsia="en-US"/>
              </w:rPr>
              <w:t>1.0</w:t>
            </w:r>
          </w:p>
        </w:tc>
        <w:tc>
          <w:tcPr>
            <w:tcW w:w="850" w:type="dxa"/>
          </w:tcPr>
          <w:p w:rsidR="00000000" w:rsidRDefault="00000000">
            <w:pPr>
              <w:rPr>
                <w:rtl/>
                <w:lang w:eastAsia="en-US"/>
              </w:rPr>
            </w:pPr>
            <w:r>
              <w:rPr>
                <w:rtl/>
                <w:lang w:eastAsia="en-US"/>
              </w:rPr>
              <w:t>1.3</w:t>
            </w:r>
          </w:p>
        </w:tc>
        <w:tc>
          <w:tcPr>
            <w:tcW w:w="709" w:type="dxa"/>
          </w:tcPr>
          <w:p w:rsidR="00000000" w:rsidRDefault="00000000">
            <w:pPr>
              <w:rPr>
                <w:rtl/>
                <w:lang w:eastAsia="en-US"/>
              </w:rPr>
            </w:pPr>
            <w:r>
              <w:rPr>
                <w:rtl/>
                <w:lang w:eastAsia="en-US"/>
              </w:rPr>
              <w:t>1,1</w:t>
            </w:r>
          </w:p>
        </w:tc>
      </w:tr>
    </w:tbl>
    <w:p w:rsidR="00000000" w:rsidRDefault="00000000">
      <w:pPr>
        <w:pStyle w:val="SingleTxt"/>
        <w:rPr>
          <w:szCs w:val="26"/>
          <w:rtl/>
          <w:lang w:eastAsia="en-US"/>
        </w:rPr>
      </w:pPr>
      <w:r>
        <w:rPr>
          <w:szCs w:val="26"/>
          <w:rtl/>
          <w:lang w:eastAsia="en-US"/>
        </w:rPr>
        <w:tab/>
        <w:t>المصدر:</w:t>
      </w:r>
      <w:r>
        <w:rPr>
          <w:szCs w:val="26"/>
          <w:rtl/>
          <w:lang w:eastAsia="en-US"/>
        </w:rPr>
        <w:tab/>
        <w:t>إدارة الدراسات والتخطيط وزارة التعليم الابتدائي، والثانوي العام، البحث العلمي</w:t>
      </w:r>
    </w:p>
    <w:p w:rsidR="00000000" w:rsidRDefault="00000000">
      <w:pPr>
        <w:pStyle w:val="SingleTxt"/>
        <w:rPr>
          <w:rtl/>
          <w:lang w:eastAsia="en-US"/>
        </w:rPr>
      </w:pPr>
    </w:p>
    <w:p w:rsidR="00000000" w:rsidRDefault="00000000">
      <w:pPr>
        <w:pStyle w:val="SingleTxt"/>
        <w:rPr>
          <w:rtl/>
          <w:lang w:eastAsia="en-US"/>
        </w:rPr>
      </w:pPr>
      <w:r>
        <w:rPr>
          <w:rtl/>
          <w:lang w:eastAsia="en-US"/>
        </w:rPr>
        <w:tab/>
        <w:t xml:space="preserve">وتدل هذه الجداول على أنه حتى مستوى معين تترك الفتيات المدرسة أقل من الفتيات. وحتى </w:t>
      </w:r>
      <w:r>
        <w:rPr>
          <w:lang w:eastAsia="en-US"/>
        </w:rPr>
        <w:t>M2</w:t>
      </w:r>
      <w:r>
        <w:rPr>
          <w:rtl/>
          <w:lang w:eastAsia="en-US"/>
        </w:rPr>
        <w:t>، يوجد مساواة بين الفتيان والفتيات في التعليم الابتدائي:</w:t>
      </w:r>
    </w:p>
    <w:p w:rsidR="00000000" w:rsidRDefault="00000000">
      <w:pPr>
        <w:pStyle w:val="SingleTxt"/>
        <w:tabs>
          <w:tab w:val="left" w:pos="1486"/>
        </w:tabs>
        <w:spacing w:after="0"/>
        <w:ind w:left="1264" w:right="1264"/>
        <w:rPr>
          <w:rtl/>
          <w:lang w:eastAsia="en-US"/>
        </w:rPr>
      </w:pPr>
      <w:r>
        <w:rPr>
          <w:rtl/>
          <w:lang w:eastAsia="en-US"/>
        </w:rPr>
        <w:tab/>
      </w:r>
      <w:r>
        <w:rPr>
          <w:rtl/>
          <w:lang w:eastAsia="en-US"/>
        </w:rPr>
        <w:tab/>
        <w:t>-</w:t>
      </w:r>
      <w:r>
        <w:rPr>
          <w:rtl/>
          <w:lang w:eastAsia="en-US"/>
        </w:rPr>
        <w:tab/>
        <w:t>73.3 في المائة للفتيات</w:t>
      </w:r>
    </w:p>
    <w:p w:rsidR="00000000" w:rsidRDefault="00000000">
      <w:pPr>
        <w:pStyle w:val="SingleTxt"/>
        <w:tabs>
          <w:tab w:val="left" w:pos="1486"/>
        </w:tabs>
        <w:rPr>
          <w:rtl/>
          <w:lang w:eastAsia="en-US"/>
        </w:rPr>
      </w:pPr>
      <w:r>
        <w:rPr>
          <w:rtl/>
          <w:lang w:eastAsia="en-US"/>
        </w:rPr>
        <w:tab/>
        <w:t>-</w:t>
      </w:r>
      <w:r>
        <w:rPr>
          <w:rtl/>
          <w:lang w:eastAsia="en-US"/>
        </w:rPr>
        <w:tab/>
        <w:t>73.3 في المائة للفتيان.</w:t>
      </w:r>
    </w:p>
    <w:p w:rsidR="00000000" w:rsidRDefault="00000000">
      <w:pPr>
        <w:pStyle w:val="SingleTxt"/>
        <w:rPr>
          <w:rtl/>
          <w:lang w:eastAsia="en-US"/>
        </w:rPr>
      </w:pPr>
      <w:r>
        <w:rPr>
          <w:rtl/>
          <w:lang w:eastAsia="en-US"/>
        </w:rPr>
        <w:tab/>
        <w:t xml:space="preserve">وفي الفترة 1993 </w:t>
      </w:r>
      <w:r>
        <w:rPr>
          <w:lang w:eastAsia="en-US"/>
        </w:rPr>
        <w:t>–</w:t>
      </w:r>
      <w:r>
        <w:rPr>
          <w:rtl/>
          <w:lang w:eastAsia="en-US"/>
        </w:rPr>
        <w:t xml:space="preserve"> 1994 بالنسبة للملتحقين الجدد بالفصل الدراسي الأول، كان ترك الدراسة يبلغ 48.2 في المائة للفتيات و 51.8 في المائة للفتيان على الرغم من المستوى الضعيف لدراسة الفتيات. وفي الصف الثانوي الثاني، كان ترك الدراسة يبلغ 68.7 في المائة للفتيان و 58.3 في المائة للفتيات. والفارق كبير إذن مع التأخر في الصف.</w:t>
      </w:r>
    </w:p>
    <w:p w:rsidR="00000000" w:rsidRDefault="00000000">
      <w:pPr>
        <w:pStyle w:val="SingleTxt"/>
        <w:rPr>
          <w:rtl/>
          <w:lang w:eastAsia="en-US"/>
        </w:rPr>
      </w:pPr>
      <w:r>
        <w:rPr>
          <w:rtl/>
          <w:lang w:eastAsia="en-US"/>
        </w:rPr>
        <w:tab/>
        <w:t>وإذا كان صحيحا أن الفتيات والفتيان يستفيدون من الظروف نفسها للحصول على الدراسات في التعليم الابتدائي والثانوي والعالي، نلاحظ أن الفتيات لديها فرص أقل من الفتيان للحصول على دراسة كاملة. ومن بين 000 1 فتاة قُبلن في السنة الأولى للتعليم الابتدائي، فإن 60 فقط أي 6 في المائة يصلن للجامعة. وهنا غلبة للسكان الطلاب الذكور في الفروع "الذكرية". واشتراك المرأة ضعيف:</w:t>
      </w:r>
    </w:p>
    <w:p w:rsidR="00000000" w:rsidRDefault="00000000">
      <w:pPr>
        <w:pStyle w:val="SingleTxt"/>
        <w:tabs>
          <w:tab w:val="left" w:pos="1486"/>
        </w:tabs>
        <w:spacing w:after="0"/>
        <w:ind w:left="1264" w:right="1264"/>
        <w:rPr>
          <w:rtl/>
          <w:lang w:eastAsia="en-US"/>
        </w:rPr>
      </w:pPr>
      <w:r>
        <w:rPr>
          <w:rtl/>
          <w:lang w:eastAsia="en-US"/>
        </w:rPr>
        <w:tab/>
      </w:r>
      <w:r>
        <w:rPr>
          <w:rtl/>
          <w:lang w:eastAsia="en-US"/>
        </w:rPr>
        <w:tab/>
        <w:t>-</w:t>
      </w:r>
      <w:r>
        <w:rPr>
          <w:rtl/>
          <w:lang w:eastAsia="en-US"/>
        </w:rPr>
        <w:tab/>
        <w:t>11في المائة للعلوم الطبيعية؛</w:t>
      </w:r>
    </w:p>
    <w:p w:rsidR="00000000" w:rsidRDefault="00000000">
      <w:pPr>
        <w:pStyle w:val="SingleTxt"/>
        <w:spacing w:after="0"/>
        <w:ind w:left="1264" w:right="1264"/>
        <w:rPr>
          <w:rtl/>
          <w:lang w:eastAsia="en-US"/>
        </w:rPr>
      </w:pPr>
      <w:r>
        <w:rPr>
          <w:rtl/>
          <w:lang w:eastAsia="en-US"/>
        </w:rPr>
        <w:tab/>
        <w:t>-</w:t>
      </w:r>
      <w:r>
        <w:rPr>
          <w:rtl/>
          <w:lang w:eastAsia="en-US"/>
        </w:rPr>
        <w:tab/>
        <w:t>18 في المائة للاقتصاد؛</w:t>
      </w:r>
    </w:p>
    <w:p w:rsidR="00000000" w:rsidRDefault="00000000">
      <w:pPr>
        <w:pStyle w:val="SingleTxt"/>
        <w:spacing w:after="0"/>
        <w:ind w:left="1264" w:right="1264"/>
        <w:rPr>
          <w:rtl/>
          <w:lang w:eastAsia="en-US"/>
        </w:rPr>
      </w:pPr>
      <w:r>
        <w:rPr>
          <w:rtl/>
          <w:lang w:eastAsia="en-US"/>
        </w:rPr>
        <w:tab/>
        <w:t>-</w:t>
      </w:r>
      <w:r>
        <w:rPr>
          <w:rtl/>
          <w:lang w:eastAsia="en-US"/>
        </w:rPr>
        <w:tab/>
        <w:t>5 إلى 7 في المائة للعلوم الدقيقة؛</w:t>
      </w:r>
    </w:p>
    <w:p w:rsidR="00000000" w:rsidRDefault="00000000">
      <w:pPr>
        <w:pStyle w:val="SingleTxt"/>
        <w:spacing w:after="0"/>
        <w:ind w:left="1264" w:right="1264"/>
        <w:rPr>
          <w:rtl/>
          <w:lang w:eastAsia="en-US"/>
        </w:rPr>
      </w:pPr>
      <w:r>
        <w:rPr>
          <w:rtl/>
          <w:lang w:eastAsia="en-US"/>
        </w:rPr>
        <w:tab/>
        <w:t>-</w:t>
      </w:r>
      <w:r>
        <w:rPr>
          <w:rtl/>
          <w:lang w:eastAsia="en-US"/>
        </w:rPr>
        <w:tab/>
        <w:t>12 في المائة للعلوم الزراعية؛</w:t>
      </w:r>
    </w:p>
    <w:p w:rsidR="00000000" w:rsidRDefault="00000000">
      <w:pPr>
        <w:pStyle w:val="SingleTxt"/>
        <w:rPr>
          <w:rtl/>
          <w:lang w:eastAsia="en-US"/>
        </w:rPr>
      </w:pPr>
      <w:r>
        <w:rPr>
          <w:rtl/>
          <w:lang w:eastAsia="en-US"/>
        </w:rPr>
        <w:t>-</w:t>
      </w:r>
      <w:r>
        <w:rPr>
          <w:rtl/>
          <w:lang w:eastAsia="en-US"/>
        </w:rPr>
        <w:tab/>
        <w:t>21 في المائة للطب.</w:t>
      </w:r>
    </w:p>
    <w:p w:rsidR="00000000" w:rsidRDefault="00000000">
      <w:pPr>
        <w:pStyle w:val="SingleTxt"/>
        <w:tabs>
          <w:tab w:val="clear" w:pos="1930"/>
          <w:tab w:val="left" w:pos="1912"/>
        </w:tabs>
        <w:rPr>
          <w:rtl/>
          <w:lang w:eastAsia="en-US"/>
        </w:rPr>
      </w:pPr>
      <w:r>
        <w:rPr>
          <w:b/>
          <w:bCs/>
          <w:rtl/>
          <w:lang w:eastAsia="en-US"/>
        </w:rPr>
        <w:t xml:space="preserve">الجدول رقم 67 </w:t>
      </w:r>
      <w:r>
        <w:rPr>
          <w:b/>
          <w:bCs/>
          <w:lang w:eastAsia="en-US"/>
        </w:rPr>
        <w:t>–</w:t>
      </w:r>
      <w:r>
        <w:rPr>
          <w:b/>
          <w:bCs/>
          <w:rtl/>
          <w:lang w:eastAsia="en-US"/>
        </w:rPr>
        <w:t xml:space="preserve"> معامل الفعالية والتدهور من السنة الخامسة ألي السنة السادسة للتعليم الابتدائي في عام 1993 و 1994</w:t>
      </w:r>
    </w:p>
    <w:tbl>
      <w:tblPr>
        <w:bidiVisual/>
        <w:tblW w:w="0" w:type="auto"/>
        <w:tblInd w:w="13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5"/>
        <w:gridCol w:w="1418"/>
        <w:gridCol w:w="1559"/>
        <w:gridCol w:w="1418"/>
        <w:gridCol w:w="1417"/>
      </w:tblGrid>
      <w:tr w:rsidR="00000000">
        <w:tblPrEx>
          <w:tblCellMar>
            <w:top w:w="0" w:type="dxa"/>
            <w:bottom w:w="0" w:type="dxa"/>
          </w:tblCellMar>
        </w:tblPrEx>
        <w:trPr>
          <w:cantSplit/>
        </w:trPr>
        <w:tc>
          <w:tcPr>
            <w:tcW w:w="2693" w:type="dxa"/>
            <w:gridSpan w:val="2"/>
            <w:vMerge w:val="restart"/>
            <w:tcBorders>
              <w:bottom w:val="nil"/>
            </w:tcBorders>
          </w:tcPr>
          <w:p w:rsidR="00000000" w:rsidRDefault="00000000">
            <w:pPr>
              <w:spacing w:line="300" w:lineRule="exact"/>
              <w:jc w:val="center"/>
              <w:rPr>
                <w:i/>
                <w:iCs/>
                <w:rtl/>
                <w:lang w:eastAsia="en-US"/>
              </w:rPr>
            </w:pPr>
          </w:p>
          <w:p w:rsidR="00000000" w:rsidRDefault="00000000">
            <w:pPr>
              <w:spacing w:line="300" w:lineRule="exact"/>
              <w:jc w:val="center"/>
              <w:rPr>
                <w:i/>
                <w:iCs/>
                <w:rtl/>
                <w:lang w:eastAsia="en-US"/>
              </w:rPr>
            </w:pPr>
            <w:r>
              <w:rPr>
                <w:i/>
                <w:iCs/>
                <w:rtl/>
                <w:lang w:eastAsia="en-US"/>
              </w:rPr>
              <w:t>سنوات الدراسة</w:t>
            </w:r>
          </w:p>
        </w:tc>
        <w:tc>
          <w:tcPr>
            <w:tcW w:w="1559" w:type="dxa"/>
            <w:vMerge w:val="restart"/>
            <w:tcBorders>
              <w:bottom w:val="nil"/>
            </w:tcBorders>
          </w:tcPr>
          <w:p w:rsidR="00000000" w:rsidRDefault="00000000">
            <w:pPr>
              <w:spacing w:line="300" w:lineRule="exact"/>
              <w:rPr>
                <w:i/>
                <w:iCs/>
                <w:rtl/>
                <w:lang w:eastAsia="en-US"/>
              </w:rPr>
            </w:pPr>
          </w:p>
          <w:p w:rsidR="00000000" w:rsidRDefault="00000000">
            <w:pPr>
              <w:spacing w:line="300" w:lineRule="exact"/>
              <w:rPr>
                <w:i/>
                <w:iCs/>
                <w:rtl/>
                <w:lang w:eastAsia="en-US"/>
              </w:rPr>
            </w:pPr>
            <w:r>
              <w:rPr>
                <w:i/>
                <w:iCs/>
                <w:rtl/>
                <w:lang w:eastAsia="en-US"/>
              </w:rPr>
              <w:t>معامل الفاعلية</w:t>
            </w:r>
          </w:p>
        </w:tc>
        <w:tc>
          <w:tcPr>
            <w:tcW w:w="2835" w:type="dxa"/>
            <w:gridSpan w:val="2"/>
          </w:tcPr>
          <w:p w:rsidR="00000000" w:rsidRDefault="00000000">
            <w:pPr>
              <w:spacing w:line="300" w:lineRule="exact"/>
              <w:jc w:val="center"/>
              <w:rPr>
                <w:i/>
                <w:iCs/>
                <w:rtl/>
                <w:lang w:eastAsia="en-US"/>
              </w:rPr>
            </w:pPr>
            <w:r>
              <w:rPr>
                <w:i/>
                <w:iCs/>
                <w:rtl/>
                <w:lang w:eastAsia="en-US"/>
              </w:rPr>
              <w:t>التدهور</w:t>
            </w:r>
          </w:p>
        </w:tc>
      </w:tr>
      <w:tr w:rsidR="00000000">
        <w:tblPrEx>
          <w:tblCellMar>
            <w:top w:w="0" w:type="dxa"/>
            <w:bottom w:w="0" w:type="dxa"/>
          </w:tblCellMar>
        </w:tblPrEx>
        <w:trPr>
          <w:cantSplit/>
        </w:trPr>
        <w:tc>
          <w:tcPr>
            <w:tcW w:w="2693" w:type="dxa"/>
            <w:gridSpan w:val="2"/>
            <w:vMerge/>
            <w:tcBorders>
              <w:top w:val="nil"/>
            </w:tcBorders>
          </w:tcPr>
          <w:p w:rsidR="00000000" w:rsidRDefault="00000000">
            <w:pPr>
              <w:rPr>
                <w:i/>
                <w:iCs/>
                <w:rtl/>
                <w:lang w:eastAsia="en-US"/>
              </w:rPr>
            </w:pPr>
          </w:p>
        </w:tc>
        <w:tc>
          <w:tcPr>
            <w:tcW w:w="1559" w:type="dxa"/>
            <w:vMerge/>
            <w:tcBorders>
              <w:top w:val="nil"/>
            </w:tcBorders>
          </w:tcPr>
          <w:p w:rsidR="00000000" w:rsidRDefault="00000000">
            <w:pPr>
              <w:pStyle w:val="H4"/>
              <w:keepNext w:val="0"/>
              <w:keepLines w:val="0"/>
              <w:suppressAutoHyphens w:val="0"/>
              <w:spacing w:line="400" w:lineRule="exact"/>
              <w:outlineLvl w:val="9"/>
              <w:rPr>
                <w:spacing w:val="0"/>
                <w:rtl/>
                <w:lang w:eastAsia="en-US"/>
              </w:rPr>
            </w:pPr>
          </w:p>
        </w:tc>
        <w:tc>
          <w:tcPr>
            <w:tcW w:w="1418" w:type="dxa"/>
          </w:tcPr>
          <w:p w:rsidR="00000000" w:rsidRDefault="00000000">
            <w:pPr>
              <w:pStyle w:val="H4"/>
              <w:keepLines w:val="0"/>
              <w:suppressAutoHyphens w:val="0"/>
              <w:spacing w:line="400" w:lineRule="exact"/>
              <w:rPr>
                <w:spacing w:val="0"/>
                <w:rtl/>
                <w:lang w:eastAsia="en-US"/>
              </w:rPr>
            </w:pPr>
            <w:r>
              <w:rPr>
                <w:spacing w:val="0"/>
                <w:rtl/>
                <w:lang w:eastAsia="en-US"/>
              </w:rPr>
              <w:t>نتيجة للترك</w:t>
            </w:r>
          </w:p>
        </w:tc>
        <w:tc>
          <w:tcPr>
            <w:tcW w:w="1417" w:type="dxa"/>
          </w:tcPr>
          <w:p w:rsidR="00000000" w:rsidRDefault="00000000">
            <w:pPr>
              <w:rPr>
                <w:i/>
                <w:iCs/>
                <w:rtl/>
                <w:lang w:eastAsia="en-US"/>
              </w:rPr>
            </w:pPr>
            <w:r>
              <w:rPr>
                <w:i/>
                <w:iCs/>
                <w:rtl/>
                <w:lang w:eastAsia="en-US"/>
              </w:rPr>
              <w:t>نتيجة الإعادة</w:t>
            </w:r>
          </w:p>
        </w:tc>
      </w:tr>
      <w:tr w:rsidR="00000000">
        <w:tblPrEx>
          <w:tblCellMar>
            <w:top w:w="0" w:type="dxa"/>
            <w:bottom w:w="0" w:type="dxa"/>
          </w:tblCellMar>
        </w:tblPrEx>
        <w:tc>
          <w:tcPr>
            <w:tcW w:w="1275" w:type="dxa"/>
          </w:tcPr>
          <w:p w:rsidR="00000000" w:rsidRDefault="00000000">
            <w:pPr>
              <w:rPr>
                <w:rtl/>
                <w:lang w:eastAsia="en-US"/>
              </w:rPr>
            </w:pPr>
            <w:r>
              <w:rPr>
                <w:rtl/>
                <w:lang w:eastAsia="en-US"/>
              </w:rPr>
              <w:t>الفتيان</w:t>
            </w:r>
          </w:p>
        </w:tc>
        <w:tc>
          <w:tcPr>
            <w:tcW w:w="1418" w:type="dxa"/>
          </w:tcPr>
          <w:p w:rsidR="00000000" w:rsidRDefault="00000000">
            <w:pPr>
              <w:spacing w:line="320" w:lineRule="exact"/>
              <w:rPr>
                <w:rtl/>
                <w:lang w:eastAsia="en-US"/>
              </w:rPr>
            </w:pPr>
            <w:r>
              <w:rPr>
                <w:rtl/>
                <w:lang w:eastAsia="en-US"/>
              </w:rPr>
              <w:t>من الخامسة</w:t>
            </w:r>
          </w:p>
          <w:p w:rsidR="00000000" w:rsidRDefault="00000000">
            <w:pPr>
              <w:spacing w:line="320" w:lineRule="exact"/>
              <w:rPr>
                <w:rtl/>
                <w:lang w:eastAsia="en-US"/>
              </w:rPr>
            </w:pPr>
            <w:r>
              <w:rPr>
                <w:rtl/>
                <w:lang w:eastAsia="en-US"/>
              </w:rPr>
              <w:t>إلى السادسة</w:t>
            </w:r>
          </w:p>
        </w:tc>
        <w:tc>
          <w:tcPr>
            <w:tcW w:w="1559" w:type="dxa"/>
          </w:tcPr>
          <w:p w:rsidR="00000000" w:rsidRDefault="00000000">
            <w:pPr>
              <w:pStyle w:val="H56"/>
              <w:keepNext w:val="0"/>
              <w:keepLines w:val="0"/>
              <w:suppressAutoHyphens w:val="0"/>
              <w:spacing w:line="340" w:lineRule="exact"/>
              <w:outlineLvl w:val="9"/>
              <w:rPr>
                <w:rFonts w:cs="Akhbar MT"/>
                <w:rtl/>
                <w:lang w:eastAsia="en-US"/>
              </w:rPr>
            </w:pPr>
            <w:r>
              <w:rPr>
                <w:rtl/>
                <w:lang w:eastAsia="en-US"/>
              </w:rPr>
              <w:t>37.3</w:t>
            </w:r>
            <w:r>
              <w:rPr>
                <w:rFonts w:cs="Akhbar MT"/>
                <w:rtl/>
                <w:lang w:eastAsia="en-US"/>
              </w:rPr>
              <w:t>%</w:t>
            </w:r>
          </w:p>
          <w:p w:rsidR="00000000" w:rsidRDefault="00000000">
            <w:pPr>
              <w:spacing w:line="340" w:lineRule="exact"/>
              <w:rPr>
                <w:rtl/>
                <w:lang w:eastAsia="en-US"/>
              </w:rPr>
            </w:pPr>
            <w:r>
              <w:rPr>
                <w:rtl/>
                <w:lang w:eastAsia="en-US"/>
              </w:rPr>
              <w:t>29.5</w:t>
            </w:r>
            <w:r>
              <w:rPr>
                <w:rFonts w:cs="Akhbar MT"/>
                <w:rtl/>
                <w:lang w:eastAsia="en-US"/>
              </w:rPr>
              <w:t>%</w:t>
            </w:r>
          </w:p>
        </w:tc>
        <w:tc>
          <w:tcPr>
            <w:tcW w:w="1418" w:type="dxa"/>
          </w:tcPr>
          <w:p w:rsidR="00000000" w:rsidRDefault="00000000">
            <w:pPr>
              <w:spacing w:line="340" w:lineRule="exact"/>
              <w:rPr>
                <w:rtl/>
                <w:lang w:eastAsia="en-US"/>
              </w:rPr>
            </w:pPr>
            <w:r>
              <w:rPr>
                <w:rtl/>
                <w:lang w:eastAsia="en-US"/>
              </w:rPr>
              <w:t>73.3</w:t>
            </w:r>
            <w:r>
              <w:rPr>
                <w:rFonts w:cs="Akhbar MT"/>
                <w:rtl/>
                <w:lang w:eastAsia="en-US"/>
              </w:rPr>
              <w:t>%</w:t>
            </w:r>
          </w:p>
          <w:p w:rsidR="00000000" w:rsidRDefault="00000000">
            <w:pPr>
              <w:spacing w:line="340" w:lineRule="exact"/>
              <w:rPr>
                <w:rtl/>
                <w:lang w:eastAsia="en-US"/>
              </w:rPr>
            </w:pPr>
            <w:r>
              <w:rPr>
                <w:rtl/>
                <w:lang w:eastAsia="en-US"/>
              </w:rPr>
              <w:t>61.4</w:t>
            </w:r>
            <w:r>
              <w:rPr>
                <w:rFonts w:cs="Akhbar MT"/>
                <w:rtl/>
                <w:lang w:eastAsia="en-US"/>
              </w:rPr>
              <w:t>%</w:t>
            </w:r>
          </w:p>
        </w:tc>
        <w:tc>
          <w:tcPr>
            <w:tcW w:w="1417" w:type="dxa"/>
          </w:tcPr>
          <w:p w:rsidR="00000000" w:rsidRDefault="00000000">
            <w:pPr>
              <w:spacing w:line="340" w:lineRule="exact"/>
              <w:rPr>
                <w:rtl/>
                <w:lang w:eastAsia="en-US"/>
              </w:rPr>
            </w:pPr>
            <w:r>
              <w:rPr>
                <w:rtl/>
                <w:lang w:eastAsia="en-US"/>
              </w:rPr>
              <w:t>26.7</w:t>
            </w:r>
            <w:r>
              <w:rPr>
                <w:rFonts w:cs="Akhbar MT"/>
                <w:rtl/>
                <w:lang w:eastAsia="en-US"/>
              </w:rPr>
              <w:t>%</w:t>
            </w:r>
          </w:p>
          <w:p w:rsidR="00000000" w:rsidRDefault="00000000">
            <w:pPr>
              <w:spacing w:line="340" w:lineRule="exact"/>
              <w:rPr>
                <w:rtl/>
                <w:lang w:eastAsia="en-US"/>
              </w:rPr>
            </w:pPr>
            <w:r>
              <w:rPr>
                <w:rtl/>
                <w:lang w:eastAsia="en-US"/>
              </w:rPr>
              <w:t>38.6</w:t>
            </w:r>
            <w:r>
              <w:rPr>
                <w:rFonts w:cs="Akhbar MT"/>
                <w:rtl/>
                <w:lang w:eastAsia="en-US"/>
              </w:rPr>
              <w:t>%</w:t>
            </w:r>
          </w:p>
        </w:tc>
      </w:tr>
      <w:tr w:rsidR="00000000">
        <w:tblPrEx>
          <w:tblCellMar>
            <w:top w:w="0" w:type="dxa"/>
            <w:bottom w:w="0" w:type="dxa"/>
          </w:tblCellMar>
        </w:tblPrEx>
        <w:tc>
          <w:tcPr>
            <w:tcW w:w="1275" w:type="dxa"/>
          </w:tcPr>
          <w:p w:rsidR="00000000" w:rsidRDefault="00000000">
            <w:pPr>
              <w:rPr>
                <w:rtl/>
                <w:lang w:eastAsia="en-US"/>
              </w:rPr>
            </w:pPr>
            <w:r>
              <w:rPr>
                <w:rtl/>
                <w:lang w:eastAsia="en-US"/>
              </w:rPr>
              <w:t>الفتيات</w:t>
            </w:r>
          </w:p>
        </w:tc>
        <w:tc>
          <w:tcPr>
            <w:tcW w:w="1418" w:type="dxa"/>
          </w:tcPr>
          <w:p w:rsidR="00000000" w:rsidRDefault="00000000">
            <w:pPr>
              <w:spacing w:line="320" w:lineRule="exact"/>
              <w:rPr>
                <w:rtl/>
                <w:lang w:eastAsia="en-US"/>
              </w:rPr>
            </w:pPr>
            <w:r>
              <w:rPr>
                <w:rtl/>
                <w:lang w:eastAsia="en-US"/>
              </w:rPr>
              <w:t>من الخامسة</w:t>
            </w:r>
          </w:p>
          <w:p w:rsidR="00000000" w:rsidRDefault="00000000">
            <w:pPr>
              <w:pStyle w:val="H56"/>
              <w:keepNext w:val="0"/>
              <w:keepLines w:val="0"/>
              <w:suppressAutoHyphens w:val="0"/>
              <w:spacing w:line="400" w:lineRule="exact"/>
              <w:outlineLvl w:val="9"/>
              <w:rPr>
                <w:rtl/>
                <w:lang w:eastAsia="en-US"/>
              </w:rPr>
            </w:pPr>
            <w:r>
              <w:rPr>
                <w:rtl/>
                <w:lang w:eastAsia="en-US"/>
              </w:rPr>
              <w:t>إلى السادسة</w:t>
            </w:r>
          </w:p>
        </w:tc>
        <w:tc>
          <w:tcPr>
            <w:tcW w:w="1559" w:type="dxa"/>
          </w:tcPr>
          <w:p w:rsidR="00000000" w:rsidRDefault="00000000">
            <w:pPr>
              <w:spacing w:line="340" w:lineRule="exact"/>
              <w:rPr>
                <w:rtl/>
                <w:lang w:eastAsia="en-US"/>
              </w:rPr>
            </w:pPr>
            <w:r>
              <w:rPr>
                <w:rtl/>
                <w:lang w:eastAsia="en-US"/>
              </w:rPr>
              <w:t>40.8</w:t>
            </w:r>
            <w:r>
              <w:rPr>
                <w:rFonts w:cs="Akhbar MT"/>
                <w:rtl/>
                <w:lang w:eastAsia="en-US"/>
              </w:rPr>
              <w:t>%</w:t>
            </w:r>
          </w:p>
          <w:p w:rsidR="00000000" w:rsidRDefault="00000000">
            <w:pPr>
              <w:spacing w:line="340" w:lineRule="exact"/>
              <w:rPr>
                <w:rtl/>
                <w:lang w:eastAsia="en-US"/>
              </w:rPr>
            </w:pPr>
            <w:r>
              <w:rPr>
                <w:rtl/>
                <w:lang w:eastAsia="en-US"/>
              </w:rPr>
              <w:t>33.3</w:t>
            </w:r>
            <w:r>
              <w:rPr>
                <w:rFonts w:cs="Akhbar MT"/>
                <w:rtl/>
                <w:lang w:eastAsia="en-US"/>
              </w:rPr>
              <w:t>%</w:t>
            </w:r>
          </w:p>
        </w:tc>
        <w:tc>
          <w:tcPr>
            <w:tcW w:w="1418" w:type="dxa"/>
          </w:tcPr>
          <w:p w:rsidR="00000000" w:rsidRDefault="00000000">
            <w:pPr>
              <w:spacing w:line="340" w:lineRule="exact"/>
              <w:rPr>
                <w:rtl/>
                <w:lang w:eastAsia="en-US"/>
              </w:rPr>
            </w:pPr>
            <w:r>
              <w:rPr>
                <w:rtl/>
                <w:lang w:eastAsia="en-US"/>
              </w:rPr>
              <w:t>73.2</w:t>
            </w:r>
            <w:r>
              <w:rPr>
                <w:rFonts w:cs="Akhbar MT"/>
                <w:rtl/>
                <w:lang w:eastAsia="en-US"/>
              </w:rPr>
              <w:t>%</w:t>
            </w:r>
          </w:p>
          <w:p w:rsidR="00000000" w:rsidRDefault="00000000">
            <w:pPr>
              <w:spacing w:line="340" w:lineRule="exact"/>
              <w:rPr>
                <w:rtl/>
                <w:lang w:eastAsia="en-US"/>
              </w:rPr>
            </w:pPr>
            <w:r>
              <w:rPr>
                <w:rtl/>
                <w:lang w:eastAsia="en-US"/>
              </w:rPr>
              <w:t>60.8</w:t>
            </w:r>
            <w:r>
              <w:rPr>
                <w:rFonts w:cs="Akhbar MT"/>
                <w:rtl/>
                <w:lang w:eastAsia="en-US"/>
              </w:rPr>
              <w:t>%</w:t>
            </w:r>
          </w:p>
        </w:tc>
        <w:tc>
          <w:tcPr>
            <w:tcW w:w="1417" w:type="dxa"/>
          </w:tcPr>
          <w:p w:rsidR="00000000" w:rsidRDefault="00000000">
            <w:pPr>
              <w:spacing w:line="340" w:lineRule="exact"/>
              <w:rPr>
                <w:rtl/>
                <w:lang w:eastAsia="en-US"/>
              </w:rPr>
            </w:pPr>
            <w:r>
              <w:rPr>
                <w:rtl/>
                <w:lang w:eastAsia="en-US"/>
              </w:rPr>
              <w:t>26.8</w:t>
            </w:r>
            <w:r>
              <w:rPr>
                <w:rFonts w:cs="Akhbar MT"/>
                <w:rtl/>
                <w:lang w:eastAsia="en-US"/>
              </w:rPr>
              <w:t>%</w:t>
            </w:r>
          </w:p>
          <w:p w:rsidR="00000000" w:rsidRDefault="00000000">
            <w:pPr>
              <w:spacing w:line="340" w:lineRule="exact"/>
              <w:rPr>
                <w:rtl/>
                <w:lang w:eastAsia="en-US"/>
              </w:rPr>
            </w:pPr>
            <w:r>
              <w:rPr>
                <w:rtl/>
                <w:lang w:eastAsia="en-US"/>
              </w:rPr>
              <w:t>39.2</w:t>
            </w:r>
            <w:r>
              <w:rPr>
                <w:rFonts w:cs="Akhbar MT"/>
                <w:rtl/>
                <w:lang w:eastAsia="en-US"/>
              </w:rPr>
              <w:t>%</w:t>
            </w:r>
          </w:p>
        </w:tc>
      </w:tr>
      <w:tr w:rsidR="00000000">
        <w:tblPrEx>
          <w:tblCellMar>
            <w:top w:w="0" w:type="dxa"/>
            <w:bottom w:w="0" w:type="dxa"/>
          </w:tblCellMar>
        </w:tblPrEx>
        <w:tc>
          <w:tcPr>
            <w:tcW w:w="1275" w:type="dxa"/>
          </w:tcPr>
          <w:p w:rsidR="00000000" w:rsidRDefault="00000000">
            <w:pPr>
              <w:rPr>
                <w:rtl/>
                <w:lang w:eastAsia="en-US"/>
              </w:rPr>
            </w:pPr>
            <w:r>
              <w:rPr>
                <w:rtl/>
                <w:lang w:eastAsia="en-US"/>
              </w:rPr>
              <w:t>المجموع</w:t>
            </w:r>
          </w:p>
        </w:tc>
        <w:tc>
          <w:tcPr>
            <w:tcW w:w="1418" w:type="dxa"/>
          </w:tcPr>
          <w:p w:rsidR="00000000" w:rsidRDefault="00000000">
            <w:pPr>
              <w:spacing w:line="320" w:lineRule="exact"/>
              <w:rPr>
                <w:rtl/>
                <w:lang w:eastAsia="en-US"/>
              </w:rPr>
            </w:pPr>
            <w:r>
              <w:rPr>
                <w:rtl/>
                <w:lang w:eastAsia="en-US"/>
              </w:rPr>
              <w:t>من الخامسة</w:t>
            </w:r>
          </w:p>
          <w:p w:rsidR="00000000" w:rsidRDefault="00000000">
            <w:pPr>
              <w:rPr>
                <w:rtl/>
                <w:lang w:eastAsia="en-US"/>
              </w:rPr>
            </w:pPr>
            <w:r>
              <w:rPr>
                <w:rtl/>
                <w:lang w:eastAsia="en-US"/>
              </w:rPr>
              <w:t>إلى السادسة</w:t>
            </w:r>
          </w:p>
        </w:tc>
        <w:tc>
          <w:tcPr>
            <w:tcW w:w="1559" w:type="dxa"/>
          </w:tcPr>
          <w:p w:rsidR="00000000" w:rsidRDefault="00000000">
            <w:pPr>
              <w:spacing w:line="340" w:lineRule="exact"/>
              <w:rPr>
                <w:rtl/>
                <w:lang w:eastAsia="en-US"/>
              </w:rPr>
            </w:pPr>
            <w:r>
              <w:rPr>
                <w:rtl/>
                <w:lang w:eastAsia="en-US"/>
              </w:rPr>
              <w:t>39.1</w:t>
            </w:r>
            <w:r>
              <w:rPr>
                <w:rFonts w:cs="Akhbar MT"/>
                <w:rtl/>
                <w:lang w:eastAsia="en-US"/>
              </w:rPr>
              <w:t>%</w:t>
            </w:r>
          </w:p>
          <w:p w:rsidR="00000000" w:rsidRDefault="00000000">
            <w:pPr>
              <w:spacing w:line="340" w:lineRule="exact"/>
              <w:rPr>
                <w:rtl/>
                <w:lang w:eastAsia="en-US"/>
              </w:rPr>
            </w:pPr>
            <w:r>
              <w:rPr>
                <w:rtl/>
                <w:lang w:eastAsia="en-US"/>
              </w:rPr>
              <w:t>31.3</w:t>
            </w:r>
            <w:r>
              <w:rPr>
                <w:rFonts w:cs="Akhbar MT"/>
                <w:rtl/>
                <w:lang w:eastAsia="en-US"/>
              </w:rPr>
              <w:t>%</w:t>
            </w:r>
          </w:p>
        </w:tc>
        <w:tc>
          <w:tcPr>
            <w:tcW w:w="1418" w:type="dxa"/>
          </w:tcPr>
          <w:p w:rsidR="00000000" w:rsidRDefault="00000000">
            <w:pPr>
              <w:spacing w:line="340" w:lineRule="exact"/>
              <w:rPr>
                <w:rtl/>
                <w:lang w:eastAsia="en-US"/>
              </w:rPr>
            </w:pPr>
            <w:r>
              <w:rPr>
                <w:rtl/>
                <w:lang w:eastAsia="en-US"/>
              </w:rPr>
              <w:t>78.9</w:t>
            </w:r>
            <w:r>
              <w:rPr>
                <w:rFonts w:cs="Akhbar MT"/>
                <w:rtl/>
                <w:lang w:eastAsia="en-US"/>
              </w:rPr>
              <w:t>%</w:t>
            </w:r>
          </w:p>
          <w:p w:rsidR="00000000" w:rsidRDefault="00000000">
            <w:pPr>
              <w:spacing w:line="340" w:lineRule="exact"/>
              <w:rPr>
                <w:rtl/>
                <w:lang w:eastAsia="en-US"/>
              </w:rPr>
            </w:pPr>
            <w:r>
              <w:rPr>
                <w:rtl/>
                <w:lang w:eastAsia="en-US"/>
              </w:rPr>
              <w:t>54.8</w:t>
            </w:r>
            <w:r>
              <w:rPr>
                <w:rFonts w:cs="Akhbar MT"/>
                <w:rtl/>
                <w:lang w:eastAsia="en-US"/>
              </w:rPr>
              <w:t>%</w:t>
            </w:r>
          </w:p>
        </w:tc>
        <w:tc>
          <w:tcPr>
            <w:tcW w:w="1417" w:type="dxa"/>
          </w:tcPr>
          <w:p w:rsidR="00000000" w:rsidRDefault="00000000">
            <w:pPr>
              <w:spacing w:line="340" w:lineRule="exact"/>
              <w:rPr>
                <w:rtl/>
                <w:lang w:eastAsia="en-US"/>
              </w:rPr>
            </w:pPr>
            <w:r>
              <w:rPr>
                <w:rtl/>
                <w:lang w:eastAsia="en-US"/>
              </w:rPr>
              <w:t>21.1</w:t>
            </w:r>
            <w:r>
              <w:rPr>
                <w:rFonts w:cs="Akhbar MT"/>
                <w:rtl/>
                <w:lang w:eastAsia="en-US"/>
              </w:rPr>
              <w:t>%</w:t>
            </w:r>
          </w:p>
          <w:p w:rsidR="00000000" w:rsidRDefault="00000000">
            <w:pPr>
              <w:spacing w:line="340" w:lineRule="exact"/>
              <w:rPr>
                <w:rtl/>
                <w:lang w:eastAsia="en-US"/>
              </w:rPr>
            </w:pPr>
            <w:r>
              <w:rPr>
                <w:rtl/>
                <w:lang w:eastAsia="en-US"/>
              </w:rPr>
              <w:t>45.2</w:t>
            </w:r>
            <w:r>
              <w:rPr>
                <w:rFonts w:cs="Akhbar MT"/>
                <w:rtl/>
                <w:lang w:eastAsia="en-US"/>
              </w:rPr>
              <w:t>%</w:t>
            </w:r>
          </w:p>
        </w:tc>
      </w:tr>
    </w:tbl>
    <w:p w:rsidR="00000000" w:rsidRDefault="00000000">
      <w:pPr>
        <w:pStyle w:val="SingleTxt"/>
        <w:tabs>
          <w:tab w:val="clear" w:pos="1930"/>
          <w:tab w:val="left" w:pos="1912"/>
        </w:tabs>
        <w:rPr>
          <w:szCs w:val="26"/>
          <w:rtl/>
          <w:lang w:eastAsia="en-US"/>
        </w:rPr>
      </w:pPr>
      <w:r>
        <w:rPr>
          <w:szCs w:val="26"/>
          <w:rtl/>
          <w:lang w:eastAsia="en-US"/>
        </w:rPr>
        <w:tab/>
        <w:t>المصدر:</w:t>
      </w:r>
      <w:r>
        <w:rPr>
          <w:szCs w:val="26"/>
          <w:rtl/>
          <w:lang w:eastAsia="en-US"/>
        </w:rPr>
        <w:tab/>
        <w:t>إدارة الدراسات والتخطيط، وزارة التعليم الابتدائي والثانوي والعالي والبحث العلمي</w:t>
      </w:r>
    </w:p>
    <w:p w:rsidR="00000000" w:rsidRDefault="00000000">
      <w:pPr>
        <w:pStyle w:val="SingleTxt"/>
        <w:tabs>
          <w:tab w:val="clear" w:pos="1930"/>
          <w:tab w:val="left" w:pos="1912"/>
        </w:tabs>
        <w:rPr>
          <w:szCs w:val="26"/>
          <w:rtl/>
          <w:lang w:eastAsia="en-US"/>
        </w:rPr>
      </w:pPr>
    </w:p>
    <w:p w:rsidR="00000000" w:rsidRDefault="00000000">
      <w:pPr>
        <w:pStyle w:val="SingleTxt"/>
        <w:tabs>
          <w:tab w:val="clear" w:pos="1930"/>
          <w:tab w:val="left" w:pos="1912"/>
        </w:tabs>
        <w:rPr>
          <w:rtl/>
          <w:lang w:eastAsia="en-US"/>
        </w:rPr>
      </w:pPr>
      <w:r>
        <w:rPr>
          <w:rtl/>
          <w:lang w:eastAsia="en-US"/>
        </w:rPr>
        <w:tab/>
        <w:t>والأسباب الأخرى للتدهور الدراسي، وخاصة لدى الفتيات هي:</w:t>
      </w:r>
    </w:p>
    <w:p w:rsidR="00000000" w:rsidRDefault="00000000">
      <w:pPr>
        <w:pStyle w:val="SingleTxt"/>
        <w:tabs>
          <w:tab w:val="clear" w:pos="1267"/>
          <w:tab w:val="clear" w:pos="1930"/>
          <w:tab w:val="left" w:pos="1486"/>
          <w:tab w:val="left" w:pos="1912"/>
        </w:tabs>
        <w:rPr>
          <w:rtl/>
          <w:lang w:eastAsia="en-US"/>
        </w:rPr>
      </w:pPr>
      <w:r>
        <w:rPr>
          <w:rtl/>
          <w:lang w:eastAsia="en-US"/>
        </w:rPr>
        <w:tab/>
        <w:t>•</w:t>
      </w:r>
      <w:r>
        <w:rPr>
          <w:rtl/>
          <w:lang w:eastAsia="en-US"/>
        </w:rPr>
        <w:tab/>
        <w:t>ثقل الثقافة: من الأفضل الزواج في سن مبكرة للفتاه الصغيرة؛</w:t>
      </w:r>
    </w:p>
    <w:p w:rsidR="00000000" w:rsidRDefault="00000000">
      <w:pPr>
        <w:pStyle w:val="SingleTxt"/>
        <w:tabs>
          <w:tab w:val="clear" w:pos="1930"/>
          <w:tab w:val="left" w:pos="1486"/>
          <w:tab w:val="left" w:pos="1912"/>
        </w:tabs>
        <w:spacing w:after="0"/>
        <w:ind w:left="1927" w:right="1264" w:hanging="663"/>
        <w:rPr>
          <w:rtl/>
          <w:lang w:eastAsia="en-US"/>
        </w:rPr>
      </w:pPr>
      <w:r>
        <w:rPr>
          <w:rtl/>
          <w:lang w:eastAsia="en-US"/>
        </w:rPr>
        <w:tab/>
      </w:r>
      <w:r>
        <w:rPr>
          <w:rtl/>
          <w:lang w:eastAsia="en-US"/>
        </w:rPr>
        <w:tab/>
        <w:t>•</w:t>
      </w:r>
      <w:r>
        <w:rPr>
          <w:rtl/>
          <w:lang w:eastAsia="en-US"/>
        </w:rPr>
        <w:tab/>
        <w:t>التعليم الأساسي: فارق في التعليم بين الفتاة والفتى. الفتاة تخضع لأعباء منزلية؛ إذ ينبغي مساعدة الأم في رعاية الأشقاء؛</w:t>
      </w:r>
    </w:p>
    <w:p w:rsidR="00000000" w:rsidRDefault="00000000">
      <w:pPr>
        <w:pStyle w:val="SingleTxt"/>
        <w:tabs>
          <w:tab w:val="clear" w:pos="1930"/>
          <w:tab w:val="left" w:pos="1486"/>
          <w:tab w:val="left" w:pos="1912"/>
        </w:tabs>
        <w:spacing w:after="0"/>
        <w:ind w:left="1264" w:right="1264"/>
        <w:rPr>
          <w:rtl/>
          <w:lang w:eastAsia="en-US"/>
        </w:rPr>
      </w:pPr>
      <w:r>
        <w:rPr>
          <w:rtl/>
          <w:lang w:eastAsia="en-US"/>
        </w:rPr>
        <w:tab/>
      </w:r>
      <w:r>
        <w:rPr>
          <w:rtl/>
          <w:lang w:eastAsia="en-US"/>
        </w:rPr>
        <w:tab/>
        <w:t>•</w:t>
      </w:r>
      <w:r>
        <w:rPr>
          <w:rtl/>
          <w:lang w:eastAsia="en-US"/>
        </w:rPr>
        <w:tab/>
        <w:t>شدة التحضر؛</w:t>
      </w:r>
    </w:p>
    <w:p w:rsidR="00000000" w:rsidRDefault="00000000">
      <w:pPr>
        <w:pStyle w:val="SingleTxt"/>
        <w:tabs>
          <w:tab w:val="clear" w:pos="1930"/>
          <w:tab w:val="left" w:pos="1486"/>
          <w:tab w:val="left" w:pos="1912"/>
        </w:tabs>
        <w:spacing w:after="0"/>
        <w:ind w:left="1264" w:right="1264"/>
        <w:rPr>
          <w:rtl/>
          <w:lang w:eastAsia="en-US"/>
        </w:rPr>
      </w:pPr>
      <w:r>
        <w:rPr>
          <w:rtl/>
          <w:lang w:eastAsia="en-US"/>
        </w:rPr>
        <w:tab/>
      </w:r>
      <w:r>
        <w:rPr>
          <w:rtl/>
          <w:lang w:eastAsia="en-US"/>
        </w:rPr>
        <w:tab/>
        <w:t>•</w:t>
      </w:r>
      <w:r>
        <w:rPr>
          <w:rtl/>
          <w:lang w:eastAsia="en-US"/>
        </w:rPr>
        <w:tab/>
        <w:t>معزة المدرسة؛</w:t>
      </w:r>
    </w:p>
    <w:p w:rsidR="00000000" w:rsidRDefault="00000000">
      <w:pPr>
        <w:pStyle w:val="SingleTxt"/>
        <w:tabs>
          <w:tab w:val="clear" w:pos="1930"/>
          <w:tab w:val="left" w:pos="1486"/>
          <w:tab w:val="left" w:pos="1912"/>
        </w:tabs>
        <w:rPr>
          <w:rtl/>
          <w:lang w:eastAsia="en-US"/>
        </w:rPr>
      </w:pPr>
      <w:r>
        <w:rPr>
          <w:rtl/>
          <w:lang w:eastAsia="en-US"/>
        </w:rPr>
        <w:tab/>
        <w:t>•</w:t>
      </w:r>
      <w:r>
        <w:rPr>
          <w:rtl/>
          <w:lang w:eastAsia="en-US"/>
        </w:rPr>
        <w:tab/>
        <w:t>فقر الأسرة؛</w:t>
      </w:r>
    </w:p>
    <w:p w:rsidR="00000000" w:rsidRDefault="00000000">
      <w:pPr>
        <w:pStyle w:val="SingleTxt"/>
        <w:tabs>
          <w:tab w:val="clear" w:pos="1930"/>
          <w:tab w:val="left" w:pos="1486"/>
          <w:tab w:val="left" w:pos="1912"/>
        </w:tabs>
        <w:rPr>
          <w:rtl/>
          <w:lang w:eastAsia="en-US"/>
        </w:rPr>
      </w:pPr>
      <w:r>
        <w:rPr>
          <w:rtl/>
          <w:lang w:eastAsia="en-US"/>
        </w:rPr>
        <w:tab/>
        <w:t>•</w:t>
      </w:r>
      <w:r>
        <w:rPr>
          <w:rtl/>
          <w:lang w:eastAsia="en-US"/>
        </w:rPr>
        <w:tab/>
        <w:t>الحمل المبكر الذي يجعل الفتيات سريعا مسؤولات أو رئيسات للأسر.</w:t>
      </w:r>
    </w:p>
    <w:p w:rsidR="00000000" w:rsidRDefault="00000000">
      <w:pPr>
        <w:pStyle w:val="SingleTxt"/>
        <w:tabs>
          <w:tab w:val="clear" w:pos="1930"/>
          <w:tab w:val="left" w:pos="1912"/>
        </w:tabs>
        <w:rPr>
          <w:rtl/>
          <w:lang w:eastAsia="en-US"/>
        </w:rPr>
      </w:pPr>
      <w:r>
        <w:rPr>
          <w:rtl/>
          <w:lang w:eastAsia="en-US"/>
        </w:rPr>
        <w:tab/>
        <w:t>ونتائج هذا التدهور المدرسي هي: أطفال الشوارع (ظاهرة جديدة ولكنها تشتد وخاصة مع الحروب المدنية في الكونغو)، الأطفال العمال، الأطفال المخدرون والفتيات الصغيرات العاهرات مبكرا. وللحد من هذه الظاهرة، قرر الكونغو إبقاء الفتاة الصغيرة الحامل في نظام التعليم. ولم تعد تستبعد من المدرسة مثلما في الماضي. ومع ذلك أسفر هذا التدبير عن أثر محدود. وأصبحت المشكلات الاجتماعية أكثر حدة حتى أنه من الصعب وقف هذا التيار على وجه السرعة. والبطالة، وعوز الأسر هي ظواهر جديدة تشتد. ولم يعد باستطاعة الآباء دعم تعليم أطفالهم على النحو الصحيح؛ ولم يعد باستطاعتهم السيطرة على تعليم أطفالهم. ولا بد من أن يكون المرء مزودا بالوسائل لإرسال الأطفال إلى المدارس الخاصة حيث عدد التلاميذ في الفصل محدود وحتى يمكن للمرء أن يلحق أولاده بالدراسة بمزيد من السهولة، ويكون لهؤلاء الأطفال مصاعب في المدارس العامة مكتظة.</w:t>
      </w:r>
    </w:p>
    <w:p w:rsidR="00000000" w:rsidRDefault="00000000">
      <w:pPr>
        <w:pStyle w:val="SingleTxt"/>
        <w:tabs>
          <w:tab w:val="clear" w:pos="1930"/>
          <w:tab w:val="left" w:pos="1912"/>
        </w:tabs>
        <w:rPr>
          <w:rtl/>
          <w:lang w:eastAsia="en-US"/>
        </w:rPr>
      </w:pPr>
      <w:r>
        <w:rPr>
          <w:rtl/>
          <w:lang w:eastAsia="en-US"/>
        </w:rPr>
        <w:tab/>
        <w:t>ومؤسسات الرعاية والمنظمات غير الحكومية تضطلع بأنشطة لصالح أطفال الشوارع عن طريق استقبالهم في منازل خاصة أو مراكز استقبال. وتتولى بعض المنظمات غير الحكومية رعاية الأمهات الصغيرات اللاتي تركن الدراسة بسبب الحمل لتعليمهن مهنة.</w:t>
      </w:r>
    </w:p>
    <w:p w:rsidR="00000000" w:rsidRDefault="00000000">
      <w:pPr>
        <w:pStyle w:val="SingleTxt"/>
        <w:tabs>
          <w:tab w:val="clear" w:pos="1930"/>
          <w:tab w:val="left" w:pos="1912"/>
        </w:tabs>
        <w:rPr>
          <w:rtl/>
          <w:lang w:eastAsia="en-US"/>
        </w:rPr>
      </w:pPr>
      <w:r>
        <w:rPr>
          <w:rtl/>
          <w:lang w:eastAsia="en-US"/>
        </w:rPr>
        <w:tab/>
        <w:t>والمدارس المتخصصة للمعوقين موجودة: معهد الشباب الصم، ومعهد المكفوفين، ويمنحون منح دراسة وميزانيات تخصصها الدولة. وكل هذه الجهود قد أعدمتها الحروب التي عملت على اضطراب النظام المدرسي.</w:t>
      </w:r>
    </w:p>
    <w:p w:rsidR="00000000" w:rsidRDefault="00000000">
      <w:pPr>
        <w:pStyle w:val="SingleTxt"/>
        <w:tabs>
          <w:tab w:val="clear" w:pos="1930"/>
          <w:tab w:val="left" w:pos="1912"/>
        </w:tabs>
        <w:rPr>
          <w:szCs w:val="34"/>
          <w:rtl/>
          <w:lang w:eastAsia="en-US"/>
        </w:rPr>
      </w:pPr>
      <w:r>
        <w:rPr>
          <w:b/>
          <w:bCs/>
          <w:szCs w:val="34"/>
          <w:rtl/>
          <w:lang w:eastAsia="en-US"/>
        </w:rPr>
        <w:t xml:space="preserve">الفرع السابع </w:t>
      </w:r>
      <w:r>
        <w:rPr>
          <w:b/>
          <w:bCs/>
          <w:szCs w:val="34"/>
          <w:lang w:eastAsia="en-US"/>
        </w:rPr>
        <w:t>–</w:t>
      </w:r>
      <w:r>
        <w:rPr>
          <w:b/>
          <w:bCs/>
          <w:szCs w:val="34"/>
          <w:rtl/>
          <w:lang w:eastAsia="en-US"/>
        </w:rPr>
        <w:t xml:space="preserve"> الإمكانيات نفسها للمشاركة بفعالية في الألعاب الرياضية وفي التربية البدنية</w:t>
      </w:r>
    </w:p>
    <w:p w:rsidR="00000000" w:rsidRDefault="00000000">
      <w:pPr>
        <w:pStyle w:val="SingleTxt"/>
        <w:tabs>
          <w:tab w:val="clear" w:pos="1930"/>
          <w:tab w:val="left" w:pos="1912"/>
        </w:tabs>
        <w:rPr>
          <w:rtl/>
          <w:lang w:eastAsia="en-US"/>
        </w:rPr>
      </w:pPr>
      <w:r>
        <w:rPr>
          <w:rtl/>
          <w:lang w:eastAsia="en-US"/>
        </w:rPr>
        <w:tab/>
        <w:t>لا ينظر أبدا إلى الرياضة باعتبارها قضاء وقت فراغ أو مهنة نسائية. وكان لا بد من تغيير العقليات وفي المؤسسات التعليمية المدرسية النسائية، من الملاحظ وجود قدر من الفتور. ويكفي بضع حركات رياضية. وبعدها تبدأ الفتيات تدريجيا الاشتراك في المسابقات الرياضية الوطنية والدولية. ويبدو حاليا أن الفتيات من الشباب لا يولون الرياضة قدرا كبيرا من الأهمية في حين أنها تساعد على التنمية المنسجمة للجسم والعقل. ومع ذلك فإنهن يقمن بأداء دروس التربية البدنية بسهولة. وإلى جانب ذلك، يلاحظ وجود ولع كبير لدى الفتيات الصغار الكونغوليات بكرة اليد وكرة السلة. ويظهرن اقداما على المستوي الوطني والدولي. وتشترك بعض الفتيات الصغار في ألعاب المكتب الوطني للرياضيات المدرسية والجامعية.</w:t>
      </w:r>
    </w:p>
    <w:p w:rsidR="00000000" w:rsidRDefault="00000000">
      <w:pPr>
        <w:pStyle w:val="SingleTxt"/>
        <w:tabs>
          <w:tab w:val="clear" w:pos="1930"/>
          <w:tab w:val="left" w:pos="1912"/>
        </w:tabs>
        <w:rPr>
          <w:rtl/>
          <w:lang w:eastAsia="en-US"/>
        </w:rPr>
      </w:pPr>
      <w:r>
        <w:rPr>
          <w:rtl/>
          <w:lang w:eastAsia="en-US"/>
        </w:rPr>
        <w:tab/>
        <w:t xml:space="preserve">ومن الواجب لدى الكونغو تدريب أساتذة التربية البدنية والرياضية في المعهد الوطني للشباب والرياضة الذي أنشئ بواسطة المؤتمر الوطني ذي السيادة وبواسطة المرسوم رقم 92/787 المؤرخ 29 آب/أغسطس 1992. وحل هذا المعهد محل المعهد الوطني للرياضة ومدرسة الشباب. ويقوم هذا المعهد، إلى جانب تعليم الألعاب الرياضية بتدريب محركي الشباب في المراكز الاجتماعية </w:t>
      </w:r>
      <w:r>
        <w:rPr>
          <w:lang w:eastAsia="en-US"/>
        </w:rPr>
        <w:t>–</w:t>
      </w:r>
      <w:r>
        <w:rPr>
          <w:rtl/>
          <w:lang w:eastAsia="en-US"/>
        </w:rPr>
        <w:t xml:space="preserve"> التعليمية للشباب. ولكن التمثيل النسائي ضعيف للغاية. ويظل عدد النساء ضعيف في المعهد العالي للتربية البدنية والرياضية (2/23 من الطلاب في السنة الرابعة) ويأسف المرء لعدم وجود أساتذة للألعاب الرياضية النسائية.</w:t>
      </w:r>
    </w:p>
    <w:p w:rsidR="00000000" w:rsidRDefault="00000000">
      <w:pPr>
        <w:pStyle w:val="SingleTxt"/>
        <w:tabs>
          <w:tab w:val="clear" w:pos="1930"/>
          <w:tab w:val="left" w:pos="1912"/>
        </w:tabs>
        <w:rPr>
          <w:rtl/>
          <w:lang w:eastAsia="en-US"/>
        </w:rPr>
      </w:pPr>
      <w:r>
        <w:rPr>
          <w:rtl/>
          <w:lang w:eastAsia="en-US"/>
        </w:rPr>
        <w:tab/>
        <w:t>إن الفتاة الكونغولية، وهذا أمر جيد، تتابع التربية الثقافية في مجال الفن. ولكن الاشتراك هناك ضعيف أيضا. إذ تهتم الفتاة الكونغولية بوَجَل بالموسيقى (19/49) من طلبة مدرسة الفنون الجميلة و 19/50 من طلبة التصوير). ويوجد بعض الموسيقيين ولكن دون أن يتابعوا تدريبا حقيقيا. وفي الفرق المسرحية الموجودة، هناك بضع فتيات ممتازات ولكن بدون تدريب حقيقي أيضا. والأمر يتعلق بالاستعداد الطبيعي أو بتدريب في الورشة.</w:t>
      </w:r>
    </w:p>
    <w:p w:rsidR="00000000" w:rsidRDefault="00000000">
      <w:pPr>
        <w:pStyle w:val="SingleTxt"/>
        <w:tabs>
          <w:tab w:val="clear" w:pos="1930"/>
          <w:tab w:val="left" w:pos="1912"/>
        </w:tabs>
        <w:rPr>
          <w:rtl/>
          <w:lang w:eastAsia="en-US"/>
        </w:rPr>
      </w:pPr>
      <w:r>
        <w:rPr>
          <w:b/>
          <w:bCs/>
          <w:rtl/>
          <w:lang w:eastAsia="en-US"/>
        </w:rPr>
        <w:t xml:space="preserve">الجدول رقم 68 </w:t>
      </w:r>
      <w:r>
        <w:rPr>
          <w:b/>
          <w:bCs/>
          <w:lang w:eastAsia="en-US"/>
        </w:rPr>
        <w:t>–</w:t>
      </w:r>
      <w:r>
        <w:rPr>
          <w:b/>
          <w:bCs/>
          <w:rtl/>
          <w:lang w:eastAsia="en-US"/>
        </w:rPr>
        <w:t xml:space="preserve"> أفراد المعلمين للتربية البدنية والرياضية</w:t>
      </w:r>
    </w:p>
    <w:tbl>
      <w:tblPr>
        <w:bidiVisual/>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94"/>
        <w:gridCol w:w="851"/>
        <w:gridCol w:w="1134"/>
        <w:gridCol w:w="992"/>
        <w:gridCol w:w="851"/>
        <w:gridCol w:w="992"/>
        <w:gridCol w:w="992"/>
        <w:gridCol w:w="851"/>
        <w:gridCol w:w="992"/>
        <w:gridCol w:w="811"/>
      </w:tblGrid>
      <w:tr w:rsidR="00000000">
        <w:tblPrEx>
          <w:tblCellMar>
            <w:top w:w="0" w:type="dxa"/>
            <w:bottom w:w="0" w:type="dxa"/>
          </w:tblCellMar>
        </w:tblPrEx>
        <w:trPr>
          <w:cantSplit/>
        </w:trPr>
        <w:tc>
          <w:tcPr>
            <w:tcW w:w="1594" w:type="dxa"/>
          </w:tcPr>
          <w:p w:rsidR="00000000" w:rsidRDefault="00000000">
            <w:pPr>
              <w:rPr>
                <w:rtl/>
                <w:lang w:eastAsia="en-US"/>
              </w:rPr>
            </w:pPr>
          </w:p>
        </w:tc>
        <w:tc>
          <w:tcPr>
            <w:tcW w:w="851" w:type="dxa"/>
            <w:tcBorders>
              <w:bottom w:val="nil"/>
            </w:tcBorders>
          </w:tcPr>
          <w:p w:rsidR="00000000" w:rsidRDefault="00000000">
            <w:pPr>
              <w:rPr>
                <w:i/>
                <w:iCs/>
                <w:rtl/>
                <w:lang w:eastAsia="en-US"/>
              </w:rPr>
            </w:pPr>
          </w:p>
        </w:tc>
        <w:tc>
          <w:tcPr>
            <w:tcW w:w="1134" w:type="dxa"/>
            <w:tcBorders>
              <w:bottom w:val="nil"/>
            </w:tcBorders>
          </w:tcPr>
          <w:p w:rsidR="00000000" w:rsidRDefault="00000000">
            <w:pPr>
              <w:rPr>
                <w:i/>
                <w:iCs/>
                <w:rtl/>
                <w:lang w:eastAsia="en-US"/>
              </w:rPr>
            </w:pPr>
          </w:p>
        </w:tc>
        <w:tc>
          <w:tcPr>
            <w:tcW w:w="1843" w:type="dxa"/>
            <w:gridSpan w:val="2"/>
          </w:tcPr>
          <w:p w:rsidR="00000000" w:rsidRDefault="00000000">
            <w:pPr>
              <w:jc w:val="center"/>
              <w:rPr>
                <w:i/>
                <w:iCs/>
                <w:rtl/>
                <w:lang w:eastAsia="en-US"/>
              </w:rPr>
            </w:pPr>
            <w:r>
              <w:rPr>
                <w:i/>
                <w:iCs/>
                <w:rtl/>
                <w:lang w:eastAsia="en-US"/>
              </w:rPr>
              <w:t>نشط</w:t>
            </w:r>
          </w:p>
        </w:tc>
        <w:tc>
          <w:tcPr>
            <w:tcW w:w="1984" w:type="dxa"/>
            <w:gridSpan w:val="2"/>
          </w:tcPr>
          <w:p w:rsidR="00000000" w:rsidRDefault="00000000">
            <w:pPr>
              <w:jc w:val="center"/>
              <w:rPr>
                <w:i/>
                <w:iCs/>
                <w:rtl/>
                <w:lang w:eastAsia="en-US"/>
              </w:rPr>
            </w:pPr>
            <w:r>
              <w:rPr>
                <w:i/>
                <w:iCs/>
                <w:rtl/>
                <w:lang w:eastAsia="en-US"/>
              </w:rPr>
              <w:t>غير مشط</w:t>
            </w:r>
          </w:p>
        </w:tc>
        <w:tc>
          <w:tcPr>
            <w:tcW w:w="851" w:type="dxa"/>
          </w:tcPr>
          <w:p w:rsidR="00000000" w:rsidRDefault="00000000">
            <w:pPr>
              <w:rPr>
                <w:i/>
                <w:iCs/>
                <w:rtl/>
                <w:lang w:eastAsia="en-US"/>
              </w:rPr>
            </w:pPr>
          </w:p>
        </w:tc>
        <w:tc>
          <w:tcPr>
            <w:tcW w:w="1803" w:type="dxa"/>
            <w:gridSpan w:val="2"/>
          </w:tcPr>
          <w:p w:rsidR="00000000" w:rsidRDefault="00000000">
            <w:pPr>
              <w:jc w:val="center"/>
              <w:rPr>
                <w:i/>
                <w:iCs/>
                <w:rtl/>
                <w:lang w:eastAsia="en-US"/>
              </w:rPr>
            </w:pPr>
            <w:r>
              <w:rPr>
                <w:i/>
                <w:iCs/>
                <w:rtl/>
                <w:lang w:eastAsia="en-US"/>
              </w:rPr>
              <w:t>الحالة</w:t>
            </w:r>
          </w:p>
        </w:tc>
      </w:tr>
      <w:tr w:rsidR="00000000">
        <w:tblPrEx>
          <w:tblCellMar>
            <w:top w:w="0" w:type="dxa"/>
            <w:bottom w:w="0" w:type="dxa"/>
          </w:tblCellMar>
        </w:tblPrEx>
        <w:tc>
          <w:tcPr>
            <w:tcW w:w="1594" w:type="dxa"/>
          </w:tcPr>
          <w:p w:rsidR="00000000" w:rsidRDefault="00000000">
            <w:pPr>
              <w:rPr>
                <w:rtl/>
                <w:lang w:eastAsia="en-US"/>
              </w:rPr>
            </w:pPr>
            <w:r>
              <w:rPr>
                <w:rtl/>
                <w:lang w:eastAsia="en-US"/>
              </w:rPr>
              <w:t>الرتبة</w:t>
            </w:r>
          </w:p>
        </w:tc>
        <w:tc>
          <w:tcPr>
            <w:tcW w:w="851" w:type="dxa"/>
            <w:tcBorders>
              <w:top w:val="nil"/>
            </w:tcBorders>
          </w:tcPr>
          <w:p w:rsidR="00000000" w:rsidRDefault="00000000">
            <w:pPr>
              <w:rPr>
                <w:i/>
                <w:iCs/>
                <w:rtl/>
                <w:lang w:eastAsia="en-US"/>
              </w:rPr>
            </w:pPr>
            <w:r>
              <w:rPr>
                <w:i/>
                <w:iCs/>
                <w:rtl/>
                <w:lang w:eastAsia="en-US"/>
              </w:rPr>
              <w:t>الفئة</w:t>
            </w:r>
          </w:p>
        </w:tc>
        <w:tc>
          <w:tcPr>
            <w:tcW w:w="1134" w:type="dxa"/>
            <w:tcBorders>
              <w:top w:val="nil"/>
            </w:tcBorders>
          </w:tcPr>
          <w:p w:rsidR="00000000" w:rsidRDefault="00000000">
            <w:pPr>
              <w:rPr>
                <w:i/>
                <w:iCs/>
                <w:rtl/>
                <w:lang w:eastAsia="en-US"/>
              </w:rPr>
            </w:pPr>
            <w:r>
              <w:rPr>
                <w:i/>
                <w:iCs/>
                <w:rtl/>
                <w:lang w:eastAsia="en-US"/>
              </w:rPr>
              <w:t>المجموع</w:t>
            </w:r>
          </w:p>
        </w:tc>
        <w:tc>
          <w:tcPr>
            <w:tcW w:w="992" w:type="dxa"/>
          </w:tcPr>
          <w:p w:rsidR="00000000" w:rsidRDefault="00000000">
            <w:pPr>
              <w:rPr>
                <w:i/>
                <w:iCs/>
                <w:rtl/>
                <w:lang w:eastAsia="en-US"/>
              </w:rPr>
            </w:pPr>
            <w:r>
              <w:rPr>
                <w:i/>
                <w:iCs/>
                <w:rtl/>
                <w:lang w:eastAsia="en-US"/>
              </w:rPr>
              <w:t>ذكر</w:t>
            </w:r>
          </w:p>
        </w:tc>
        <w:tc>
          <w:tcPr>
            <w:tcW w:w="851" w:type="dxa"/>
          </w:tcPr>
          <w:p w:rsidR="00000000" w:rsidRDefault="00000000">
            <w:pPr>
              <w:rPr>
                <w:i/>
                <w:iCs/>
                <w:rtl/>
                <w:lang w:eastAsia="en-US"/>
              </w:rPr>
            </w:pPr>
            <w:r>
              <w:rPr>
                <w:i/>
                <w:iCs/>
                <w:rtl/>
                <w:lang w:eastAsia="en-US"/>
              </w:rPr>
              <w:t>أنثى</w:t>
            </w:r>
          </w:p>
        </w:tc>
        <w:tc>
          <w:tcPr>
            <w:tcW w:w="992" w:type="dxa"/>
          </w:tcPr>
          <w:p w:rsidR="00000000" w:rsidRDefault="00000000">
            <w:pPr>
              <w:rPr>
                <w:i/>
                <w:iCs/>
                <w:rtl/>
                <w:lang w:eastAsia="en-US"/>
              </w:rPr>
            </w:pPr>
            <w:r>
              <w:rPr>
                <w:i/>
                <w:iCs/>
                <w:rtl/>
                <w:lang w:eastAsia="en-US"/>
              </w:rPr>
              <w:t>ذكر</w:t>
            </w:r>
          </w:p>
        </w:tc>
        <w:tc>
          <w:tcPr>
            <w:tcW w:w="992" w:type="dxa"/>
          </w:tcPr>
          <w:p w:rsidR="00000000" w:rsidRDefault="00000000">
            <w:pPr>
              <w:rPr>
                <w:i/>
                <w:iCs/>
                <w:rtl/>
                <w:lang w:eastAsia="en-US"/>
              </w:rPr>
            </w:pPr>
            <w:r>
              <w:rPr>
                <w:i/>
                <w:iCs/>
                <w:rtl/>
                <w:lang w:eastAsia="en-US"/>
              </w:rPr>
              <w:t>أنثى</w:t>
            </w:r>
          </w:p>
        </w:tc>
        <w:tc>
          <w:tcPr>
            <w:tcW w:w="851" w:type="dxa"/>
          </w:tcPr>
          <w:p w:rsidR="00000000" w:rsidRDefault="00000000">
            <w:pPr>
              <w:rPr>
                <w:i/>
                <w:iCs/>
                <w:rtl/>
                <w:lang w:eastAsia="en-US"/>
              </w:rPr>
            </w:pPr>
            <w:r>
              <w:rPr>
                <w:i/>
                <w:iCs/>
                <w:rtl/>
                <w:lang w:eastAsia="en-US"/>
              </w:rPr>
              <w:t>متوفر</w:t>
            </w:r>
          </w:p>
        </w:tc>
        <w:tc>
          <w:tcPr>
            <w:tcW w:w="992" w:type="dxa"/>
          </w:tcPr>
          <w:p w:rsidR="00000000" w:rsidRDefault="00000000">
            <w:pPr>
              <w:rPr>
                <w:i/>
                <w:iCs/>
                <w:rtl/>
                <w:lang w:eastAsia="en-US"/>
              </w:rPr>
            </w:pPr>
            <w:r>
              <w:rPr>
                <w:i/>
                <w:iCs/>
                <w:rtl/>
                <w:lang w:eastAsia="en-US"/>
              </w:rPr>
              <w:t>موظف</w:t>
            </w:r>
          </w:p>
        </w:tc>
        <w:tc>
          <w:tcPr>
            <w:tcW w:w="811" w:type="dxa"/>
          </w:tcPr>
          <w:p w:rsidR="00000000" w:rsidRDefault="00000000">
            <w:pPr>
              <w:rPr>
                <w:i/>
                <w:iCs/>
                <w:rtl/>
                <w:lang w:eastAsia="en-US"/>
              </w:rPr>
            </w:pPr>
            <w:r>
              <w:rPr>
                <w:i/>
                <w:iCs/>
                <w:rtl/>
                <w:lang w:eastAsia="en-US"/>
              </w:rPr>
              <w:t>متقاعد</w:t>
            </w:r>
          </w:p>
        </w:tc>
      </w:tr>
      <w:tr w:rsidR="00000000">
        <w:tblPrEx>
          <w:tblCellMar>
            <w:top w:w="0" w:type="dxa"/>
            <w:bottom w:w="0" w:type="dxa"/>
          </w:tblCellMar>
        </w:tblPrEx>
        <w:tc>
          <w:tcPr>
            <w:tcW w:w="1594" w:type="dxa"/>
          </w:tcPr>
          <w:p w:rsidR="00000000" w:rsidRDefault="00000000">
            <w:pPr>
              <w:rPr>
                <w:rtl/>
                <w:lang w:eastAsia="en-US"/>
              </w:rPr>
            </w:pPr>
            <w:r>
              <w:rPr>
                <w:rtl/>
                <w:lang w:eastAsia="en-US"/>
              </w:rPr>
              <w:t>مفتش</w:t>
            </w:r>
          </w:p>
        </w:tc>
        <w:tc>
          <w:tcPr>
            <w:tcW w:w="851" w:type="dxa"/>
          </w:tcPr>
          <w:p w:rsidR="00000000" w:rsidRDefault="00000000">
            <w:pPr>
              <w:pStyle w:val="H56"/>
              <w:keepNext w:val="0"/>
              <w:keepLines w:val="0"/>
              <w:suppressAutoHyphens w:val="0"/>
              <w:spacing w:line="400" w:lineRule="exact"/>
              <w:outlineLvl w:val="9"/>
              <w:rPr>
                <w:rtl/>
                <w:lang w:eastAsia="en-US"/>
              </w:rPr>
            </w:pPr>
            <w:r>
              <w:rPr>
                <w:lang w:eastAsia="en-US"/>
              </w:rPr>
              <w:t>AI</w:t>
            </w:r>
          </w:p>
        </w:tc>
        <w:tc>
          <w:tcPr>
            <w:tcW w:w="1134" w:type="dxa"/>
          </w:tcPr>
          <w:p w:rsidR="00000000" w:rsidRDefault="00000000">
            <w:pPr>
              <w:rPr>
                <w:rtl/>
                <w:lang w:eastAsia="en-US"/>
              </w:rPr>
            </w:pPr>
            <w:r>
              <w:rPr>
                <w:rtl/>
                <w:lang w:eastAsia="en-US"/>
              </w:rPr>
              <w:t>1</w:t>
            </w:r>
          </w:p>
        </w:tc>
        <w:tc>
          <w:tcPr>
            <w:tcW w:w="992" w:type="dxa"/>
          </w:tcPr>
          <w:p w:rsidR="00000000" w:rsidRDefault="00000000">
            <w:pPr>
              <w:rPr>
                <w:rtl/>
                <w:lang w:eastAsia="en-US"/>
              </w:rPr>
            </w:pPr>
            <w:r>
              <w:rPr>
                <w:rtl/>
                <w:lang w:eastAsia="en-US"/>
              </w:rPr>
              <w:t>1</w:t>
            </w:r>
          </w:p>
        </w:tc>
        <w:tc>
          <w:tcPr>
            <w:tcW w:w="851" w:type="dxa"/>
          </w:tcPr>
          <w:p w:rsidR="00000000" w:rsidRDefault="00000000">
            <w:pPr>
              <w:rPr>
                <w:rtl/>
                <w:lang w:eastAsia="en-US"/>
              </w:rPr>
            </w:pPr>
            <w:r>
              <w:rPr>
                <w:rtl/>
                <w:lang w:eastAsia="en-US"/>
              </w:rPr>
              <w:t>-</w:t>
            </w:r>
          </w:p>
        </w:tc>
        <w:tc>
          <w:tcPr>
            <w:tcW w:w="992" w:type="dxa"/>
          </w:tcPr>
          <w:p w:rsidR="00000000" w:rsidRDefault="00000000">
            <w:pPr>
              <w:rPr>
                <w:rtl/>
                <w:lang w:eastAsia="en-US"/>
              </w:rPr>
            </w:pPr>
            <w:r>
              <w:rPr>
                <w:rtl/>
                <w:lang w:eastAsia="en-US"/>
              </w:rPr>
              <w:t>-</w:t>
            </w:r>
          </w:p>
        </w:tc>
        <w:tc>
          <w:tcPr>
            <w:tcW w:w="992" w:type="dxa"/>
          </w:tcPr>
          <w:p w:rsidR="00000000" w:rsidRDefault="00000000">
            <w:pPr>
              <w:rPr>
                <w:rtl/>
                <w:lang w:eastAsia="en-US"/>
              </w:rPr>
            </w:pPr>
          </w:p>
        </w:tc>
        <w:tc>
          <w:tcPr>
            <w:tcW w:w="851" w:type="dxa"/>
          </w:tcPr>
          <w:p w:rsidR="00000000" w:rsidRDefault="00000000">
            <w:pPr>
              <w:rPr>
                <w:rtl/>
                <w:lang w:eastAsia="en-US"/>
              </w:rPr>
            </w:pPr>
          </w:p>
        </w:tc>
        <w:tc>
          <w:tcPr>
            <w:tcW w:w="992" w:type="dxa"/>
          </w:tcPr>
          <w:p w:rsidR="00000000" w:rsidRDefault="00000000">
            <w:pPr>
              <w:rPr>
                <w:rtl/>
                <w:lang w:eastAsia="en-US"/>
              </w:rPr>
            </w:pPr>
            <w:r>
              <w:rPr>
                <w:rtl/>
                <w:lang w:eastAsia="en-US"/>
              </w:rPr>
              <w:t>1</w:t>
            </w:r>
          </w:p>
        </w:tc>
        <w:tc>
          <w:tcPr>
            <w:tcW w:w="811" w:type="dxa"/>
          </w:tcPr>
          <w:p w:rsidR="00000000" w:rsidRDefault="00000000">
            <w:pPr>
              <w:rPr>
                <w:rtl/>
                <w:lang w:eastAsia="en-US"/>
              </w:rPr>
            </w:pPr>
            <w:r>
              <w:rPr>
                <w:rtl/>
                <w:lang w:eastAsia="en-US"/>
              </w:rPr>
              <w:t>-</w:t>
            </w:r>
          </w:p>
        </w:tc>
      </w:tr>
      <w:tr w:rsidR="00000000">
        <w:tblPrEx>
          <w:tblCellMar>
            <w:top w:w="0" w:type="dxa"/>
            <w:bottom w:w="0" w:type="dxa"/>
          </w:tblCellMar>
        </w:tblPrEx>
        <w:tc>
          <w:tcPr>
            <w:tcW w:w="1594" w:type="dxa"/>
          </w:tcPr>
          <w:p w:rsidR="00000000" w:rsidRDefault="00000000">
            <w:pPr>
              <w:rPr>
                <w:rtl/>
                <w:lang w:eastAsia="en-US"/>
              </w:rPr>
            </w:pPr>
            <w:r>
              <w:rPr>
                <w:rtl/>
                <w:lang w:eastAsia="en-US"/>
              </w:rPr>
              <w:t>مفتش مساعد</w:t>
            </w:r>
          </w:p>
        </w:tc>
        <w:tc>
          <w:tcPr>
            <w:tcW w:w="851" w:type="dxa"/>
          </w:tcPr>
          <w:p w:rsidR="00000000" w:rsidRDefault="00000000">
            <w:pPr>
              <w:rPr>
                <w:rtl/>
                <w:lang w:eastAsia="en-US"/>
              </w:rPr>
            </w:pPr>
            <w:r>
              <w:rPr>
                <w:lang w:eastAsia="en-US"/>
              </w:rPr>
              <w:t>AI</w:t>
            </w:r>
          </w:p>
        </w:tc>
        <w:tc>
          <w:tcPr>
            <w:tcW w:w="1134" w:type="dxa"/>
          </w:tcPr>
          <w:p w:rsidR="00000000" w:rsidRDefault="00000000">
            <w:pPr>
              <w:rPr>
                <w:rtl/>
                <w:lang w:eastAsia="en-US"/>
              </w:rPr>
            </w:pPr>
            <w:r>
              <w:rPr>
                <w:rtl/>
                <w:lang w:eastAsia="en-US"/>
              </w:rPr>
              <w:t>53</w:t>
            </w:r>
          </w:p>
        </w:tc>
        <w:tc>
          <w:tcPr>
            <w:tcW w:w="992" w:type="dxa"/>
          </w:tcPr>
          <w:p w:rsidR="00000000" w:rsidRDefault="00000000">
            <w:pPr>
              <w:rPr>
                <w:rtl/>
                <w:lang w:eastAsia="en-US"/>
              </w:rPr>
            </w:pPr>
            <w:r>
              <w:rPr>
                <w:rtl/>
                <w:lang w:eastAsia="en-US"/>
              </w:rPr>
              <w:t>51</w:t>
            </w:r>
          </w:p>
        </w:tc>
        <w:tc>
          <w:tcPr>
            <w:tcW w:w="851" w:type="dxa"/>
          </w:tcPr>
          <w:p w:rsidR="00000000" w:rsidRDefault="00000000">
            <w:pPr>
              <w:rPr>
                <w:rtl/>
                <w:lang w:eastAsia="en-US"/>
              </w:rPr>
            </w:pPr>
            <w:r>
              <w:rPr>
                <w:rtl/>
                <w:lang w:eastAsia="en-US"/>
              </w:rPr>
              <w:t>2</w:t>
            </w:r>
          </w:p>
        </w:tc>
        <w:tc>
          <w:tcPr>
            <w:tcW w:w="992" w:type="dxa"/>
          </w:tcPr>
          <w:p w:rsidR="00000000" w:rsidRDefault="00000000">
            <w:pPr>
              <w:rPr>
                <w:rtl/>
                <w:lang w:eastAsia="en-US"/>
              </w:rPr>
            </w:pPr>
            <w:r>
              <w:rPr>
                <w:rtl/>
                <w:lang w:eastAsia="en-US"/>
              </w:rPr>
              <w:t>-</w:t>
            </w:r>
          </w:p>
        </w:tc>
        <w:tc>
          <w:tcPr>
            <w:tcW w:w="992" w:type="dxa"/>
          </w:tcPr>
          <w:p w:rsidR="00000000" w:rsidRDefault="00000000">
            <w:pPr>
              <w:rPr>
                <w:rtl/>
                <w:lang w:eastAsia="en-US"/>
              </w:rPr>
            </w:pPr>
          </w:p>
        </w:tc>
        <w:tc>
          <w:tcPr>
            <w:tcW w:w="851" w:type="dxa"/>
          </w:tcPr>
          <w:p w:rsidR="00000000" w:rsidRDefault="00000000">
            <w:pPr>
              <w:rPr>
                <w:rtl/>
                <w:lang w:eastAsia="en-US"/>
              </w:rPr>
            </w:pPr>
          </w:p>
        </w:tc>
        <w:tc>
          <w:tcPr>
            <w:tcW w:w="992" w:type="dxa"/>
          </w:tcPr>
          <w:p w:rsidR="00000000" w:rsidRDefault="00000000">
            <w:pPr>
              <w:rPr>
                <w:rtl/>
                <w:lang w:eastAsia="en-US"/>
              </w:rPr>
            </w:pPr>
            <w:r>
              <w:rPr>
                <w:rtl/>
                <w:lang w:eastAsia="en-US"/>
              </w:rPr>
              <w:t>53</w:t>
            </w:r>
          </w:p>
        </w:tc>
        <w:tc>
          <w:tcPr>
            <w:tcW w:w="811" w:type="dxa"/>
          </w:tcPr>
          <w:p w:rsidR="00000000" w:rsidRDefault="00000000">
            <w:pPr>
              <w:rPr>
                <w:rtl/>
                <w:lang w:eastAsia="en-US"/>
              </w:rPr>
            </w:pPr>
          </w:p>
        </w:tc>
      </w:tr>
      <w:tr w:rsidR="00000000">
        <w:tblPrEx>
          <w:tblCellMar>
            <w:top w:w="0" w:type="dxa"/>
            <w:bottom w:w="0" w:type="dxa"/>
          </w:tblCellMar>
        </w:tblPrEx>
        <w:tc>
          <w:tcPr>
            <w:tcW w:w="1594" w:type="dxa"/>
          </w:tcPr>
          <w:p w:rsidR="00000000" w:rsidRDefault="00000000">
            <w:pPr>
              <w:rPr>
                <w:rtl/>
                <w:lang w:eastAsia="en-US"/>
              </w:rPr>
            </w:pPr>
            <w:r>
              <w:rPr>
                <w:rtl/>
                <w:lang w:eastAsia="en-US"/>
              </w:rPr>
              <w:t>أستاذ معتمد</w:t>
            </w:r>
          </w:p>
        </w:tc>
        <w:tc>
          <w:tcPr>
            <w:tcW w:w="851" w:type="dxa"/>
          </w:tcPr>
          <w:p w:rsidR="00000000" w:rsidRDefault="00000000">
            <w:pPr>
              <w:rPr>
                <w:rtl/>
                <w:lang w:eastAsia="en-US"/>
              </w:rPr>
            </w:pPr>
            <w:r>
              <w:rPr>
                <w:lang w:eastAsia="en-US"/>
              </w:rPr>
              <w:t>AI</w:t>
            </w:r>
          </w:p>
        </w:tc>
        <w:tc>
          <w:tcPr>
            <w:tcW w:w="1134" w:type="dxa"/>
          </w:tcPr>
          <w:p w:rsidR="00000000" w:rsidRDefault="00000000">
            <w:pPr>
              <w:rPr>
                <w:rtl/>
                <w:lang w:eastAsia="en-US"/>
              </w:rPr>
            </w:pPr>
            <w:r>
              <w:rPr>
                <w:rtl/>
                <w:lang w:eastAsia="en-US"/>
              </w:rPr>
              <w:t>308</w:t>
            </w:r>
          </w:p>
        </w:tc>
        <w:tc>
          <w:tcPr>
            <w:tcW w:w="992" w:type="dxa"/>
          </w:tcPr>
          <w:p w:rsidR="00000000" w:rsidRDefault="00000000">
            <w:pPr>
              <w:rPr>
                <w:rtl/>
                <w:lang w:eastAsia="en-US"/>
              </w:rPr>
            </w:pPr>
            <w:r>
              <w:rPr>
                <w:rtl/>
                <w:lang w:eastAsia="en-US"/>
              </w:rPr>
              <w:t>299</w:t>
            </w:r>
          </w:p>
        </w:tc>
        <w:tc>
          <w:tcPr>
            <w:tcW w:w="851" w:type="dxa"/>
          </w:tcPr>
          <w:p w:rsidR="00000000" w:rsidRDefault="00000000">
            <w:pPr>
              <w:rPr>
                <w:rtl/>
                <w:lang w:eastAsia="en-US"/>
              </w:rPr>
            </w:pPr>
            <w:r>
              <w:rPr>
                <w:rtl/>
                <w:lang w:eastAsia="en-US"/>
              </w:rPr>
              <w:t>9</w:t>
            </w:r>
          </w:p>
        </w:tc>
        <w:tc>
          <w:tcPr>
            <w:tcW w:w="992" w:type="dxa"/>
          </w:tcPr>
          <w:p w:rsidR="00000000" w:rsidRDefault="00000000">
            <w:pPr>
              <w:rPr>
                <w:rtl/>
                <w:lang w:eastAsia="en-US"/>
              </w:rPr>
            </w:pPr>
            <w:r>
              <w:rPr>
                <w:rtl/>
                <w:lang w:eastAsia="en-US"/>
              </w:rPr>
              <w:t>32</w:t>
            </w:r>
          </w:p>
        </w:tc>
        <w:tc>
          <w:tcPr>
            <w:tcW w:w="992" w:type="dxa"/>
          </w:tcPr>
          <w:p w:rsidR="00000000" w:rsidRDefault="00000000">
            <w:pPr>
              <w:rPr>
                <w:rtl/>
                <w:lang w:eastAsia="en-US"/>
              </w:rPr>
            </w:pPr>
          </w:p>
        </w:tc>
        <w:tc>
          <w:tcPr>
            <w:tcW w:w="851" w:type="dxa"/>
          </w:tcPr>
          <w:p w:rsidR="00000000" w:rsidRDefault="00000000">
            <w:pPr>
              <w:rPr>
                <w:rtl/>
                <w:lang w:eastAsia="en-US"/>
              </w:rPr>
            </w:pPr>
          </w:p>
        </w:tc>
        <w:tc>
          <w:tcPr>
            <w:tcW w:w="992" w:type="dxa"/>
          </w:tcPr>
          <w:p w:rsidR="00000000" w:rsidRDefault="00000000">
            <w:pPr>
              <w:rPr>
                <w:rtl/>
                <w:lang w:eastAsia="en-US"/>
              </w:rPr>
            </w:pPr>
            <w:r>
              <w:rPr>
                <w:rtl/>
                <w:lang w:eastAsia="en-US"/>
              </w:rPr>
              <w:t>307</w:t>
            </w:r>
          </w:p>
        </w:tc>
        <w:tc>
          <w:tcPr>
            <w:tcW w:w="811" w:type="dxa"/>
          </w:tcPr>
          <w:p w:rsidR="00000000" w:rsidRDefault="00000000">
            <w:pPr>
              <w:rPr>
                <w:rtl/>
                <w:lang w:eastAsia="en-US"/>
              </w:rPr>
            </w:pPr>
            <w:r>
              <w:rPr>
                <w:rtl/>
                <w:lang w:eastAsia="en-US"/>
              </w:rPr>
              <w:t>1</w:t>
            </w:r>
          </w:p>
        </w:tc>
      </w:tr>
      <w:tr w:rsidR="00000000">
        <w:tblPrEx>
          <w:tblCellMar>
            <w:top w:w="0" w:type="dxa"/>
            <w:bottom w:w="0" w:type="dxa"/>
          </w:tblCellMar>
        </w:tblPrEx>
        <w:tc>
          <w:tcPr>
            <w:tcW w:w="1594" w:type="dxa"/>
          </w:tcPr>
          <w:p w:rsidR="00000000" w:rsidRDefault="00000000">
            <w:pPr>
              <w:rPr>
                <w:rtl/>
                <w:lang w:eastAsia="en-US"/>
              </w:rPr>
            </w:pPr>
            <w:r>
              <w:rPr>
                <w:rtl/>
                <w:lang w:eastAsia="en-US"/>
              </w:rPr>
              <w:t>أستاذ مساعد</w:t>
            </w:r>
          </w:p>
        </w:tc>
        <w:tc>
          <w:tcPr>
            <w:tcW w:w="851" w:type="dxa"/>
          </w:tcPr>
          <w:p w:rsidR="00000000" w:rsidRDefault="00000000">
            <w:pPr>
              <w:pStyle w:val="H56"/>
              <w:keepNext w:val="0"/>
              <w:keepLines w:val="0"/>
              <w:suppressAutoHyphens w:val="0"/>
              <w:spacing w:line="400" w:lineRule="exact"/>
              <w:outlineLvl w:val="9"/>
              <w:rPr>
                <w:rtl/>
                <w:lang w:eastAsia="en-US"/>
              </w:rPr>
            </w:pPr>
            <w:r>
              <w:rPr>
                <w:lang w:eastAsia="en-US"/>
              </w:rPr>
              <w:t>AII</w:t>
            </w:r>
          </w:p>
        </w:tc>
        <w:tc>
          <w:tcPr>
            <w:tcW w:w="1134" w:type="dxa"/>
          </w:tcPr>
          <w:p w:rsidR="00000000" w:rsidRDefault="00000000">
            <w:pPr>
              <w:rPr>
                <w:rtl/>
                <w:lang w:eastAsia="en-US"/>
              </w:rPr>
            </w:pPr>
            <w:r>
              <w:rPr>
                <w:rtl/>
                <w:lang w:eastAsia="en-US"/>
              </w:rPr>
              <w:t>160</w:t>
            </w:r>
          </w:p>
        </w:tc>
        <w:tc>
          <w:tcPr>
            <w:tcW w:w="992" w:type="dxa"/>
          </w:tcPr>
          <w:p w:rsidR="00000000" w:rsidRDefault="00000000">
            <w:pPr>
              <w:rPr>
                <w:rtl/>
                <w:lang w:eastAsia="en-US"/>
              </w:rPr>
            </w:pPr>
            <w:r>
              <w:rPr>
                <w:rtl/>
                <w:lang w:eastAsia="en-US"/>
              </w:rPr>
              <w:t>156</w:t>
            </w:r>
          </w:p>
        </w:tc>
        <w:tc>
          <w:tcPr>
            <w:tcW w:w="851" w:type="dxa"/>
          </w:tcPr>
          <w:p w:rsidR="00000000" w:rsidRDefault="00000000">
            <w:pPr>
              <w:rPr>
                <w:rtl/>
                <w:lang w:eastAsia="en-US"/>
              </w:rPr>
            </w:pPr>
            <w:r>
              <w:rPr>
                <w:rtl/>
                <w:lang w:eastAsia="en-US"/>
              </w:rPr>
              <w:t>4</w:t>
            </w:r>
          </w:p>
        </w:tc>
        <w:tc>
          <w:tcPr>
            <w:tcW w:w="992" w:type="dxa"/>
          </w:tcPr>
          <w:p w:rsidR="00000000" w:rsidRDefault="00000000">
            <w:pPr>
              <w:rPr>
                <w:rtl/>
                <w:lang w:eastAsia="en-US"/>
              </w:rPr>
            </w:pPr>
            <w:r>
              <w:rPr>
                <w:rtl/>
                <w:lang w:eastAsia="en-US"/>
              </w:rPr>
              <w:t>-</w:t>
            </w:r>
          </w:p>
        </w:tc>
        <w:tc>
          <w:tcPr>
            <w:tcW w:w="992" w:type="dxa"/>
          </w:tcPr>
          <w:p w:rsidR="00000000" w:rsidRDefault="00000000">
            <w:pPr>
              <w:rPr>
                <w:rtl/>
                <w:lang w:eastAsia="en-US"/>
              </w:rPr>
            </w:pPr>
          </w:p>
        </w:tc>
        <w:tc>
          <w:tcPr>
            <w:tcW w:w="851" w:type="dxa"/>
          </w:tcPr>
          <w:p w:rsidR="00000000" w:rsidRDefault="00000000">
            <w:pPr>
              <w:rPr>
                <w:rtl/>
                <w:lang w:eastAsia="en-US"/>
              </w:rPr>
            </w:pPr>
          </w:p>
        </w:tc>
        <w:tc>
          <w:tcPr>
            <w:tcW w:w="992" w:type="dxa"/>
          </w:tcPr>
          <w:p w:rsidR="00000000" w:rsidRDefault="00000000">
            <w:pPr>
              <w:rPr>
                <w:rtl/>
                <w:lang w:eastAsia="en-US"/>
              </w:rPr>
            </w:pPr>
            <w:r>
              <w:rPr>
                <w:rtl/>
                <w:lang w:eastAsia="en-US"/>
              </w:rPr>
              <w:t>160</w:t>
            </w:r>
          </w:p>
        </w:tc>
        <w:tc>
          <w:tcPr>
            <w:tcW w:w="811" w:type="dxa"/>
          </w:tcPr>
          <w:p w:rsidR="00000000" w:rsidRDefault="00000000">
            <w:pPr>
              <w:rPr>
                <w:rtl/>
                <w:lang w:eastAsia="en-US"/>
              </w:rPr>
            </w:pPr>
          </w:p>
        </w:tc>
      </w:tr>
      <w:tr w:rsidR="00000000">
        <w:tblPrEx>
          <w:tblCellMar>
            <w:top w:w="0" w:type="dxa"/>
            <w:bottom w:w="0" w:type="dxa"/>
          </w:tblCellMar>
        </w:tblPrEx>
        <w:tc>
          <w:tcPr>
            <w:tcW w:w="1594" w:type="dxa"/>
          </w:tcPr>
          <w:p w:rsidR="00000000" w:rsidRDefault="00000000">
            <w:pPr>
              <w:rPr>
                <w:rtl/>
                <w:lang w:eastAsia="en-US"/>
              </w:rPr>
            </w:pPr>
            <w:r>
              <w:rPr>
                <w:rtl/>
                <w:lang w:eastAsia="en-US"/>
              </w:rPr>
              <w:t>مستشار تربوي</w:t>
            </w:r>
          </w:p>
        </w:tc>
        <w:tc>
          <w:tcPr>
            <w:tcW w:w="851" w:type="dxa"/>
          </w:tcPr>
          <w:p w:rsidR="00000000" w:rsidRDefault="00000000">
            <w:pPr>
              <w:rPr>
                <w:rtl/>
                <w:lang w:eastAsia="en-US"/>
              </w:rPr>
            </w:pPr>
            <w:r>
              <w:rPr>
                <w:lang w:eastAsia="en-US"/>
              </w:rPr>
              <w:t>AII</w:t>
            </w:r>
          </w:p>
        </w:tc>
        <w:tc>
          <w:tcPr>
            <w:tcW w:w="1134" w:type="dxa"/>
          </w:tcPr>
          <w:p w:rsidR="00000000" w:rsidRDefault="00000000">
            <w:pPr>
              <w:rPr>
                <w:rtl/>
                <w:lang w:eastAsia="en-US"/>
              </w:rPr>
            </w:pPr>
            <w:r>
              <w:rPr>
                <w:rtl/>
                <w:lang w:eastAsia="en-US"/>
              </w:rPr>
              <w:t>130</w:t>
            </w:r>
          </w:p>
        </w:tc>
        <w:tc>
          <w:tcPr>
            <w:tcW w:w="992" w:type="dxa"/>
          </w:tcPr>
          <w:p w:rsidR="00000000" w:rsidRDefault="00000000">
            <w:pPr>
              <w:rPr>
                <w:rtl/>
                <w:lang w:eastAsia="en-US"/>
              </w:rPr>
            </w:pPr>
            <w:r>
              <w:rPr>
                <w:rtl/>
                <w:lang w:eastAsia="en-US"/>
              </w:rPr>
              <w:t>129</w:t>
            </w:r>
          </w:p>
        </w:tc>
        <w:tc>
          <w:tcPr>
            <w:tcW w:w="851" w:type="dxa"/>
          </w:tcPr>
          <w:p w:rsidR="00000000" w:rsidRDefault="00000000">
            <w:pPr>
              <w:rPr>
                <w:rtl/>
                <w:lang w:eastAsia="en-US"/>
              </w:rPr>
            </w:pPr>
            <w:r>
              <w:rPr>
                <w:rtl/>
                <w:lang w:eastAsia="en-US"/>
              </w:rPr>
              <w:t>1</w:t>
            </w:r>
          </w:p>
        </w:tc>
        <w:tc>
          <w:tcPr>
            <w:tcW w:w="992" w:type="dxa"/>
          </w:tcPr>
          <w:p w:rsidR="00000000" w:rsidRDefault="00000000">
            <w:pPr>
              <w:rPr>
                <w:rtl/>
                <w:lang w:eastAsia="en-US"/>
              </w:rPr>
            </w:pPr>
            <w:r>
              <w:rPr>
                <w:rtl/>
                <w:lang w:eastAsia="en-US"/>
              </w:rPr>
              <w:t>-</w:t>
            </w:r>
          </w:p>
        </w:tc>
        <w:tc>
          <w:tcPr>
            <w:tcW w:w="992" w:type="dxa"/>
          </w:tcPr>
          <w:p w:rsidR="00000000" w:rsidRDefault="00000000">
            <w:pPr>
              <w:rPr>
                <w:rtl/>
                <w:lang w:eastAsia="en-US"/>
              </w:rPr>
            </w:pPr>
          </w:p>
        </w:tc>
        <w:tc>
          <w:tcPr>
            <w:tcW w:w="851" w:type="dxa"/>
          </w:tcPr>
          <w:p w:rsidR="00000000" w:rsidRDefault="00000000">
            <w:pPr>
              <w:rPr>
                <w:rtl/>
                <w:lang w:eastAsia="en-US"/>
              </w:rPr>
            </w:pPr>
          </w:p>
        </w:tc>
        <w:tc>
          <w:tcPr>
            <w:tcW w:w="992" w:type="dxa"/>
          </w:tcPr>
          <w:p w:rsidR="00000000" w:rsidRDefault="00000000">
            <w:pPr>
              <w:rPr>
                <w:rtl/>
                <w:lang w:eastAsia="en-US"/>
              </w:rPr>
            </w:pPr>
            <w:r>
              <w:rPr>
                <w:rtl/>
                <w:lang w:eastAsia="en-US"/>
              </w:rPr>
              <w:t>130</w:t>
            </w:r>
          </w:p>
        </w:tc>
        <w:tc>
          <w:tcPr>
            <w:tcW w:w="811" w:type="dxa"/>
          </w:tcPr>
          <w:p w:rsidR="00000000" w:rsidRDefault="00000000">
            <w:pPr>
              <w:rPr>
                <w:rtl/>
                <w:lang w:eastAsia="en-US"/>
              </w:rPr>
            </w:pPr>
          </w:p>
        </w:tc>
      </w:tr>
      <w:tr w:rsidR="00000000">
        <w:tblPrEx>
          <w:tblCellMar>
            <w:top w:w="0" w:type="dxa"/>
            <w:bottom w:w="0" w:type="dxa"/>
          </w:tblCellMar>
        </w:tblPrEx>
        <w:tc>
          <w:tcPr>
            <w:tcW w:w="1594" w:type="dxa"/>
          </w:tcPr>
          <w:p w:rsidR="00000000" w:rsidRDefault="00000000">
            <w:pPr>
              <w:rPr>
                <w:rtl/>
                <w:lang w:eastAsia="en-US"/>
              </w:rPr>
            </w:pPr>
            <w:r>
              <w:rPr>
                <w:rtl/>
                <w:lang w:eastAsia="en-US"/>
              </w:rPr>
              <w:t>مستشار رياضي</w:t>
            </w:r>
          </w:p>
        </w:tc>
        <w:tc>
          <w:tcPr>
            <w:tcW w:w="851" w:type="dxa"/>
          </w:tcPr>
          <w:p w:rsidR="00000000" w:rsidRDefault="00000000">
            <w:pPr>
              <w:rPr>
                <w:rtl/>
                <w:lang w:eastAsia="en-US"/>
              </w:rPr>
            </w:pPr>
            <w:r>
              <w:rPr>
                <w:lang w:eastAsia="en-US"/>
              </w:rPr>
              <w:t>AII</w:t>
            </w:r>
          </w:p>
        </w:tc>
        <w:tc>
          <w:tcPr>
            <w:tcW w:w="1134" w:type="dxa"/>
          </w:tcPr>
          <w:p w:rsidR="00000000" w:rsidRDefault="00000000">
            <w:pPr>
              <w:rPr>
                <w:rtl/>
                <w:lang w:eastAsia="en-US"/>
              </w:rPr>
            </w:pPr>
            <w:r>
              <w:rPr>
                <w:rtl/>
                <w:lang w:eastAsia="en-US"/>
              </w:rPr>
              <w:t>113</w:t>
            </w:r>
          </w:p>
        </w:tc>
        <w:tc>
          <w:tcPr>
            <w:tcW w:w="992" w:type="dxa"/>
          </w:tcPr>
          <w:p w:rsidR="00000000" w:rsidRDefault="00000000">
            <w:pPr>
              <w:rPr>
                <w:rtl/>
                <w:lang w:eastAsia="en-US"/>
              </w:rPr>
            </w:pPr>
            <w:r>
              <w:rPr>
                <w:rtl/>
                <w:lang w:eastAsia="en-US"/>
              </w:rPr>
              <w:t>107</w:t>
            </w:r>
          </w:p>
        </w:tc>
        <w:tc>
          <w:tcPr>
            <w:tcW w:w="851" w:type="dxa"/>
          </w:tcPr>
          <w:p w:rsidR="00000000" w:rsidRDefault="00000000">
            <w:pPr>
              <w:rPr>
                <w:rtl/>
                <w:lang w:eastAsia="en-US"/>
              </w:rPr>
            </w:pPr>
            <w:r>
              <w:rPr>
                <w:rtl/>
                <w:lang w:eastAsia="en-US"/>
              </w:rPr>
              <w:t>6</w:t>
            </w:r>
          </w:p>
        </w:tc>
        <w:tc>
          <w:tcPr>
            <w:tcW w:w="992" w:type="dxa"/>
          </w:tcPr>
          <w:p w:rsidR="00000000" w:rsidRDefault="00000000">
            <w:pPr>
              <w:rPr>
                <w:rtl/>
                <w:lang w:eastAsia="en-US"/>
              </w:rPr>
            </w:pPr>
            <w:r>
              <w:rPr>
                <w:rtl/>
                <w:lang w:eastAsia="en-US"/>
              </w:rPr>
              <w:t>-</w:t>
            </w:r>
          </w:p>
        </w:tc>
        <w:tc>
          <w:tcPr>
            <w:tcW w:w="992" w:type="dxa"/>
          </w:tcPr>
          <w:p w:rsidR="00000000" w:rsidRDefault="00000000">
            <w:pPr>
              <w:rPr>
                <w:rtl/>
                <w:lang w:eastAsia="en-US"/>
              </w:rPr>
            </w:pPr>
          </w:p>
        </w:tc>
        <w:tc>
          <w:tcPr>
            <w:tcW w:w="851" w:type="dxa"/>
          </w:tcPr>
          <w:p w:rsidR="00000000" w:rsidRDefault="00000000">
            <w:pPr>
              <w:rPr>
                <w:rtl/>
                <w:lang w:eastAsia="en-US"/>
              </w:rPr>
            </w:pPr>
          </w:p>
        </w:tc>
        <w:tc>
          <w:tcPr>
            <w:tcW w:w="992" w:type="dxa"/>
          </w:tcPr>
          <w:p w:rsidR="00000000" w:rsidRDefault="00000000">
            <w:pPr>
              <w:rPr>
                <w:rtl/>
                <w:lang w:eastAsia="en-US"/>
              </w:rPr>
            </w:pPr>
            <w:r>
              <w:rPr>
                <w:rtl/>
                <w:lang w:eastAsia="en-US"/>
              </w:rPr>
              <w:t>113</w:t>
            </w:r>
          </w:p>
        </w:tc>
        <w:tc>
          <w:tcPr>
            <w:tcW w:w="811" w:type="dxa"/>
          </w:tcPr>
          <w:p w:rsidR="00000000" w:rsidRDefault="00000000">
            <w:pPr>
              <w:rPr>
                <w:rtl/>
                <w:lang w:eastAsia="en-US"/>
              </w:rPr>
            </w:pPr>
          </w:p>
        </w:tc>
      </w:tr>
      <w:tr w:rsidR="00000000">
        <w:tblPrEx>
          <w:tblCellMar>
            <w:top w:w="0" w:type="dxa"/>
            <w:bottom w:w="0" w:type="dxa"/>
          </w:tblCellMar>
        </w:tblPrEx>
        <w:tc>
          <w:tcPr>
            <w:tcW w:w="1594" w:type="dxa"/>
          </w:tcPr>
          <w:p w:rsidR="00000000" w:rsidRDefault="00000000">
            <w:pPr>
              <w:rPr>
                <w:rtl/>
                <w:lang w:eastAsia="en-US"/>
              </w:rPr>
            </w:pPr>
            <w:r>
              <w:rPr>
                <w:rtl/>
                <w:lang w:eastAsia="en-US"/>
              </w:rPr>
              <w:t>أستاذ</w:t>
            </w:r>
          </w:p>
        </w:tc>
        <w:tc>
          <w:tcPr>
            <w:tcW w:w="851" w:type="dxa"/>
          </w:tcPr>
          <w:p w:rsidR="00000000" w:rsidRDefault="00000000">
            <w:pPr>
              <w:pStyle w:val="H56"/>
              <w:keepNext w:val="0"/>
              <w:keepLines w:val="0"/>
              <w:suppressAutoHyphens w:val="0"/>
              <w:spacing w:line="400" w:lineRule="exact"/>
              <w:outlineLvl w:val="9"/>
              <w:rPr>
                <w:rtl/>
                <w:lang w:eastAsia="en-US"/>
              </w:rPr>
            </w:pPr>
            <w:r>
              <w:rPr>
                <w:lang w:eastAsia="en-US"/>
              </w:rPr>
              <w:t>BI</w:t>
            </w:r>
          </w:p>
        </w:tc>
        <w:tc>
          <w:tcPr>
            <w:tcW w:w="1134" w:type="dxa"/>
          </w:tcPr>
          <w:p w:rsidR="00000000" w:rsidRDefault="00000000">
            <w:pPr>
              <w:rPr>
                <w:rtl/>
                <w:lang w:eastAsia="en-US"/>
              </w:rPr>
            </w:pPr>
            <w:r>
              <w:rPr>
                <w:rtl/>
                <w:lang w:eastAsia="en-US"/>
              </w:rPr>
              <w:t>278 1</w:t>
            </w:r>
          </w:p>
        </w:tc>
        <w:tc>
          <w:tcPr>
            <w:tcW w:w="992" w:type="dxa"/>
          </w:tcPr>
          <w:p w:rsidR="00000000" w:rsidRDefault="00000000">
            <w:pPr>
              <w:rPr>
                <w:rtl/>
                <w:lang w:eastAsia="en-US"/>
              </w:rPr>
            </w:pPr>
            <w:r>
              <w:rPr>
                <w:rtl/>
                <w:lang w:eastAsia="en-US"/>
              </w:rPr>
              <w:t>118 1</w:t>
            </w:r>
          </w:p>
        </w:tc>
        <w:tc>
          <w:tcPr>
            <w:tcW w:w="851" w:type="dxa"/>
          </w:tcPr>
          <w:p w:rsidR="00000000" w:rsidRDefault="00000000">
            <w:pPr>
              <w:rPr>
                <w:rtl/>
                <w:lang w:eastAsia="en-US"/>
              </w:rPr>
            </w:pPr>
            <w:r>
              <w:rPr>
                <w:rtl/>
                <w:lang w:eastAsia="en-US"/>
              </w:rPr>
              <w:t>160</w:t>
            </w:r>
          </w:p>
        </w:tc>
        <w:tc>
          <w:tcPr>
            <w:tcW w:w="992" w:type="dxa"/>
          </w:tcPr>
          <w:p w:rsidR="00000000" w:rsidRDefault="00000000">
            <w:pPr>
              <w:rPr>
                <w:rtl/>
                <w:lang w:eastAsia="en-US"/>
              </w:rPr>
            </w:pPr>
            <w:r>
              <w:rPr>
                <w:rtl/>
                <w:lang w:eastAsia="en-US"/>
              </w:rPr>
              <w:t>-</w:t>
            </w:r>
          </w:p>
        </w:tc>
        <w:tc>
          <w:tcPr>
            <w:tcW w:w="992" w:type="dxa"/>
          </w:tcPr>
          <w:p w:rsidR="00000000" w:rsidRDefault="00000000">
            <w:pPr>
              <w:rPr>
                <w:rtl/>
                <w:lang w:eastAsia="en-US"/>
              </w:rPr>
            </w:pPr>
          </w:p>
        </w:tc>
        <w:tc>
          <w:tcPr>
            <w:tcW w:w="851" w:type="dxa"/>
          </w:tcPr>
          <w:p w:rsidR="00000000" w:rsidRDefault="00000000">
            <w:pPr>
              <w:rPr>
                <w:rtl/>
                <w:lang w:eastAsia="en-US"/>
              </w:rPr>
            </w:pPr>
          </w:p>
        </w:tc>
        <w:tc>
          <w:tcPr>
            <w:tcW w:w="992" w:type="dxa"/>
          </w:tcPr>
          <w:p w:rsidR="00000000" w:rsidRDefault="00000000">
            <w:pPr>
              <w:rPr>
                <w:rtl/>
                <w:lang w:eastAsia="en-US"/>
              </w:rPr>
            </w:pPr>
            <w:r>
              <w:rPr>
                <w:rtl/>
                <w:lang w:eastAsia="en-US"/>
              </w:rPr>
              <w:t>258 1</w:t>
            </w:r>
          </w:p>
        </w:tc>
        <w:tc>
          <w:tcPr>
            <w:tcW w:w="811" w:type="dxa"/>
          </w:tcPr>
          <w:p w:rsidR="00000000" w:rsidRDefault="00000000">
            <w:pPr>
              <w:rPr>
                <w:rtl/>
                <w:lang w:eastAsia="en-US"/>
              </w:rPr>
            </w:pPr>
          </w:p>
        </w:tc>
      </w:tr>
      <w:tr w:rsidR="00000000">
        <w:tblPrEx>
          <w:tblCellMar>
            <w:top w:w="0" w:type="dxa"/>
            <w:bottom w:w="0" w:type="dxa"/>
          </w:tblCellMar>
        </w:tblPrEx>
        <w:tc>
          <w:tcPr>
            <w:tcW w:w="1594" w:type="dxa"/>
          </w:tcPr>
          <w:p w:rsidR="00000000" w:rsidRDefault="00000000">
            <w:pPr>
              <w:rPr>
                <w:rtl/>
                <w:lang w:eastAsia="en-US"/>
              </w:rPr>
            </w:pPr>
            <w:r>
              <w:rPr>
                <w:rtl/>
                <w:lang w:eastAsia="en-US"/>
              </w:rPr>
              <w:t>أستاذ مساعد</w:t>
            </w:r>
          </w:p>
        </w:tc>
        <w:tc>
          <w:tcPr>
            <w:tcW w:w="851" w:type="dxa"/>
          </w:tcPr>
          <w:p w:rsidR="00000000" w:rsidRDefault="00000000">
            <w:pPr>
              <w:pStyle w:val="H56"/>
              <w:keepNext w:val="0"/>
              <w:keepLines w:val="0"/>
              <w:suppressAutoHyphens w:val="0"/>
              <w:spacing w:line="400" w:lineRule="exact"/>
              <w:outlineLvl w:val="9"/>
              <w:rPr>
                <w:rtl/>
                <w:lang w:eastAsia="en-US"/>
              </w:rPr>
            </w:pPr>
            <w:r>
              <w:rPr>
                <w:lang w:eastAsia="en-US"/>
              </w:rPr>
              <w:t>CI</w:t>
            </w:r>
          </w:p>
        </w:tc>
        <w:tc>
          <w:tcPr>
            <w:tcW w:w="1134" w:type="dxa"/>
          </w:tcPr>
          <w:p w:rsidR="00000000" w:rsidRDefault="00000000">
            <w:pPr>
              <w:rPr>
                <w:rtl/>
                <w:lang w:eastAsia="en-US"/>
              </w:rPr>
            </w:pPr>
            <w:r>
              <w:rPr>
                <w:rtl/>
                <w:lang w:eastAsia="en-US"/>
              </w:rPr>
              <w:t>45</w:t>
            </w:r>
          </w:p>
        </w:tc>
        <w:tc>
          <w:tcPr>
            <w:tcW w:w="992" w:type="dxa"/>
          </w:tcPr>
          <w:p w:rsidR="00000000" w:rsidRDefault="00000000">
            <w:pPr>
              <w:rPr>
                <w:rtl/>
                <w:lang w:eastAsia="en-US"/>
              </w:rPr>
            </w:pPr>
            <w:r>
              <w:rPr>
                <w:rtl/>
                <w:lang w:eastAsia="en-US"/>
              </w:rPr>
              <w:t>43</w:t>
            </w:r>
          </w:p>
        </w:tc>
        <w:tc>
          <w:tcPr>
            <w:tcW w:w="851" w:type="dxa"/>
          </w:tcPr>
          <w:p w:rsidR="00000000" w:rsidRDefault="00000000">
            <w:pPr>
              <w:rPr>
                <w:rtl/>
                <w:lang w:eastAsia="en-US"/>
              </w:rPr>
            </w:pPr>
            <w:r>
              <w:rPr>
                <w:rtl/>
                <w:lang w:eastAsia="en-US"/>
              </w:rPr>
              <w:t>2</w:t>
            </w:r>
          </w:p>
        </w:tc>
        <w:tc>
          <w:tcPr>
            <w:tcW w:w="992" w:type="dxa"/>
          </w:tcPr>
          <w:p w:rsidR="00000000" w:rsidRDefault="00000000">
            <w:pPr>
              <w:rPr>
                <w:rtl/>
                <w:lang w:eastAsia="en-US"/>
              </w:rPr>
            </w:pPr>
            <w:r>
              <w:rPr>
                <w:rtl/>
                <w:lang w:eastAsia="en-US"/>
              </w:rPr>
              <w:t>-</w:t>
            </w:r>
          </w:p>
        </w:tc>
        <w:tc>
          <w:tcPr>
            <w:tcW w:w="992" w:type="dxa"/>
          </w:tcPr>
          <w:p w:rsidR="00000000" w:rsidRDefault="00000000">
            <w:pPr>
              <w:rPr>
                <w:rtl/>
                <w:lang w:eastAsia="en-US"/>
              </w:rPr>
            </w:pPr>
          </w:p>
        </w:tc>
        <w:tc>
          <w:tcPr>
            <w:tcW w:w="851" w:type="dxa"/>
          </w:tcPr>
          <w:p w:rsidR="00000000" w:rsidRDefault="00000000">
            <w:pPr>
              <w:rPr>
                <w:rtl/>
                <w:lang w:eastAsia="en-US"/>
              </w:rPr>
            </w:pPr>
          </w:p>
        </w:tc>
        <w:tc>
          <w:tcPr>
            <w:tcW w:w="992" w:type="dxa"/>
          </w:tcPr>
          <w:p w:rsidR="00000000" w:rsidRDefault="00000000">
            <w:pPr>
              <w:rPr>
                <w:rtl/>
                <w:lang w:eastAsia="en-US"/>
              </w:rPr>
            </w:pPr>
            <w:r>
              <w:rPr>
                <w:rtl/>
                <w:lang w:eastAsia="en-US"/>
              </w:rPr>
              <w:t>45</w:t>
            </w:r>
          </w:p>
        </w:tc>
        <w:tc>
          <w:tcPr>
            <w:tcW w:w="811" w:type="dxa"/>
          </w:tcPr>
          <w:p w:rsidR="00000000" w:rsidRDefault="00000000">
            <w:pPr>
              <w:rPr>
                <w:rtl/>
                <w:lang w:eastAsia="en-US"/>
              </w:rPr>
            </w:pPr>
            <w:r>
              <w:rPr>
                <w:rtl/>
                <w:lang w:eastAsia="en-US"/>
              </w:rPr>
              <w:t>20</w:t>
            </w:r>
          </w:p>
        </w:tc>
      </w:tr>
      <w:tr w:rsidR="00000000">
        <w:tblPrEx>
          <w:tblCellMar>
            <w:top w:w="0" w:type="dxa"/>
            <w:bottom w:w="0" w:type="dxa"/>
          </w:tblCellMar>
        </w:tblPrEx>
        <w:tc>
          <w:tcPr>
            <w:tcW w:w="1594" w:type="dxa"/>
          </w:tcPr>
          <w:p w:rsidR="00000000" w:rsidRDefault="00000000">
            <w:pPr>
              <w:rPr>
                <w:rtl/>
                <w:lang w:eastAsia="en-US"/>
              </w:rPr>
            </w:pPr>
            <w:r>
              <w:rPr>
                <w:rtl/>
                <w:lang w:eastAsia="en-US"/>
              </w:rPr>
              <w:t>مراقب</w:t>
            </w:r>
          </w:p>
        </w:tc>
        <w:tc>
          <w:tcPr>
            <w:tcW w:w="851" w:type="dxa"/>
          </w:tcPr>
          <w:p w:rsidR="00000000" w:rsidRDefault="00000000">
            <w:pPr>
              <w:pStyle w:val="H56"/>
              <w:keepNext w:val="0"/>
              <w:keepLines w:val="0"/>
              <w:suppressAutoHyphens w:val="0"/>
              <w:spacing w:line="400" w:lineRule="exact"/>
              <w:outlineLvl w:val="9"/>
              <w:rPr>
                <w:rtl/>
                <w:lang w:eastAsia="en-US"/>
              </w:rPr>
            </w:pPr>
            <w:r>
              <w:rPr>
                <w:lang w:eastAsia="en-US"/>
              </w:rPr>
              <w:t>DI</w:t>
            </w:r>
          </w:p>
        </w:tc>
        <w:tc>
          <w:tcPr>
            <w:tcW w:w="1134" w:type="dxa"/>
          </w:tcPr>
          <w:p w:rsidR="00000000" w:rsidRDefault="00000000">
            <w:pPr>
              <w:rPr>
                <w:rtl/>
                <w:lang w:eastAsia="en-US"/>
              </w:rPr>
            </w:pPr>
            <w:r>
              <w:rPr>
                <w:rtl/>
                <w:lang w:eastAsia="en-US"/>
              </w:rPr>
              <w:t>5</w:t>
            </w:r>
          </w:p>
        </w:tc>
        <w:tc>
          <w:tcPr>
            <w:tcW w:w="992" w:type="dxa"/>
          </w:tcPr>
          <w:p w:rsidR="00000000" w:rsidRDefault="00000000">
            <w:pPr>
              <w:rPr>
                <w:rtl/>
                <w:lang w:eastAsia="en-US"/>
              </w:rPr>
            </w:pPr>
            <w:r>
              <w:rPr>
                <w:rtl/>
                <w:lang w:eastAsia="en-US"/>
              </w:rPr>
              <w:t>4</w:t>
            </w:r>
          </w:p>
        </w:tc>
        <w:tc>
          <w:tcPr>
            <w:tcW w:w="851" w:type="dxa"/>
          </w:tcPr>
          <w:p w:rsidR="00000000" w:rsidRDefault="00000000">
            <w:pPr>
              <w:rPr>
                <w:rtl/>
                <w:lang w:eastAsia="en-US"/>
              </w:rPr>
            </w:pPr>
            <w:r>
              <w:rPr>
                <w:rtl/>
                <w:lang w:eastAsia="en-US"/>
              </w:rPr>
              <w:t>1</w:t>
            </w:r>
          </w:p>
        </w:tc>
        <w:tc>
          <w:tcPr>
            <w:tcW w:w="992" w:type="dxa"/>
          </w:tcPr>
          <w:p w:rsidR="00000000" w:rsidRDefault="00000000">
            <w:pPr>
              <w:rPr>
                <w:rtl/>
                <w:lang w:eastAsia="en-US"/>
              </w:rPr>
            </w:pPr>
            <w:r>
              <w:rPr>
                <w:rtl/>
                <w:lang w:eastAsia="en-US"/>
              </w:rPr>
              <w:t>-</w:t>
            </w:r>
          </w:p>
        </w:tc>
        <w:tc>
          <w:tcPr>
            <w:tcW w:w="992" w:type="dxa"/>
          </w:tcPr>
          <w:p w:rsidR="00000000" w:rsidRDefault="00000000">
            <w:pPr>
              <w:rPr>
                <w:rtl/>
                <w:lang w:eastAsia="en-US"/>
              </w:rPr>
            </w:pPr>
          </w:p>
        </w:tc>
        <w:tc>
          <w:tcPr>
            <w:tcW w:w="851" w:type="dxa"/>
          </w:tcPr>
          <w:p w:rsidR="00000000" w:rsidRDefault="00000000">
            <w:pPr>
              <w:rPr>
                <w:rtl/>
                <w:lang w:eastAsia="en-US"/>
              </w:rPr>
            </w:pPr>
          </w:p>
        </w:tc>
        <w:tc>
          <w:tcPr>
            <w:tcW w:w="992" w:type="dxa"/>
          </w:tcPr>
          <w:p w:rsidR="00000000" w:rsidRDefault="00000000">
            <w:pPr>
              <w:rPr>
                <w:rtl/>
                <w:lang w:eastAsia="en-US"/>
              </w:rPr>
            </w:pPr>
            <w:r>
              <w:rPr>
                <w:rtl/>
                <w:lang w:eastAsia="en-US"/>
              </w:rPr>
              <w:t>-</w:t>
            </w:r>
          </w:p>
        </w:tc>
        <w:tc>
          <w:tcPr>
            <w:tcW w:w="811" w:type="dxa"/>
          </w:tcPr>
          <w:p w:rsidR="00000000" w:rsidRDefault="00000000">
            <w:pPr>
              <w:rPr>
                <w:rtl/>
                <w:lang w:eastAsia="en-US"/>
              </w:rPr>
            </w:pPr>
            <w:r>
              <w:rPr>
                <w:rtl/>
                <w:lang w:eastAsia="en-US"/>
              </w:rPr>
              <w:t>5</w:t>
            </w:r>
          </w:p>
        </w:tc>
      </w:tr>
      <w:tr w:rsidR="00000000">
        <w:tblPrEx>
          <w:tblCellMar>
            <w:top w:w="0" w:type="dxa"/>
            <w:bottom w:w="0" w:type="dxa"/>
          </w:tblCellMar>
        </w:tblPrEx>
        <w:tc>
          <w:tcPr>
            <w:tcW w:w="1594" w:type="dxa"/>
          </w:tcPr>
          <w:p w:rsidR="00000000" w:rsidRDefault="00000000">
            <w:pPr>
              <w:rPr>
                <w:rtl/>
                <w:lang w:eastAsia="en-US"/>
              </w:rPr>
            </w:pPr>
            <w:r>
              <w:rPr>
                <w:rtl/>
                <w:lang w:eastAsia="en-US"/>
              </w:rPr>
              <w:t>المجموع</w:t>
            </w:r>
          </w:p>
        </w:tc>
        <w:tc>
          <w:tcPr>
            <w:tcW w:w="851" w:type="dxa"/>
          </w:tcPr>
          <w:p w:rsidR="00000000" w:rsidRDefault="00000000">
            <w:pPr>
              <w:rPr>
                <w:rtl/>
                <w:lang w:eastAsia="en-US"/>
              </w:rPr>
            </w:pPr>
          </w:p>
        </w:tc>
        <w:tc>
          <w:tcPr>
            <w:tcW w:w="1134" w:type="dxa"/>
          </w:tcPr>
          <w:p w:rsidR="00000000" w:rsidRDefault="00000000">
            <w:pPr>
              <w:rPr>
                <w:rtl/>
                <w:lang w:eastAsia="en-US"/>
              </w:rPr>
            </w:pPr>
            <w:r>
              <w:rPr>
                <w:rtl/>
                <w:lang w:eastAsia="en-US"/>
              </w:rPr>
              <w:t>093 2</w:t>
            </w:r>
          </w:p>
        </w:tc>
        <w:tc>
          <w:tcPr>
            <w:tcW w:w="992" w:type="dxa"/>
          </w:tcPr>
          <w:p w:rsidR="00000000" w:rsidRDefault="00000000">
            <w:pPr>
              <w:rPr>
                <w:rtl/>
                <w:lang w:eastAsia="en-US"/>
              </w:rPr>
            </w:pPr>
            <w:r>
              <w:rPr>
                <w:rtl/>
                <w:lang w:eastAsia="en-US"/>
              </w:rPr>
              <w:t>908 1</w:t>
            </w:r>
          </w:p>
        </w:tc>
        <w:tc>
          <w:tcPr>
            <w:tcW w:w="851" w:type="dxa"/>
          </w:tcPr>
          <w:p w:rsidR="00000000" w:rsidRDefault="00000000">
            <w:pPr>
              <w:rPr>
                <w:rtl/>
                <w:lang w:eastAsia="en-US"/>
              </w:rPr>
            </w:pPr>
            <w:r>
              <w:rPr>
                <w:rtl/>
                <w:lang w:eastAsia="en-US"/>
              </w:rPr>
              <w:t>185</w:t>
            </w:r>
          </w:p>
        </w:tc>
        <w:tc>
          <w:tcPr>
            <w:tcW w:w="992" w:type="dxa"/>
          </w:tcPr>
          <w:p w:rsidR="00000000" w:rsidRDefault="00000000">
            <w:pPr>
              <w:rPr>
                <w:rtl/>
                <w:lang w:eastAsia="en-US"/>
              </w:rPr>
            </w:pPr>
            <w:r>
              <w:rPr>
                <w:rtl/>
                <w:lang w:eastAsia="en-US"/>
              </w:rPr>
              <w:t>32</w:t>
            </w:r>
          </w:p>
        </w:tc>
        <w:tc>
          <w:tcPr>
            <w:tcW w:w="992" w:type="dxa"/>
          </w:tcPr>
          <w:p w:rsidR="00000000" w:rsidRDefault="00000000">
            <w:pPr>
              <w:rPr>
                <w:rtl/>
                <w:lang w:eastAsia="en-US"/>
              </w:rPr>
            </w:pPr>
          </w:p>
        </w:tc>
        <w:tc>
          <w:tcPr>
            <w:tcW w:w="851" w:type="dxa"/>
          </w:tcPr>
          <w:p w:rsidR="00000000" w:rsidRDefault="00000000">
            <w:pPr>
              <w:rPr>
                <w:rtl/>
                <w:lang w:eastAsia="en-US"/>
              </w:rPr>
            </w:pPr>
          </w:p>
        </w:tc>
        <w:tc>
          <w:tcPr>
            <w:tcW w:w="992" w:type="dxa"/>
          </w:tcPr>
          <w:p w:rsidR="00000000" w:rsidRDefault="00000000">
            <w:pPr>
              <w:rPr>
                <w:rtl/>
                <w:lang w:eastAsia="en-US"/>
              </w:rPr>
            </w:pPr>
            <w:r>
              <w:rPr>
                <w:rtl/>
                <w:lang w:eastAsia="en-US"/>
              </w:rPr>
              <w:t>067 2</w:t>
            </w:r>
          </w:p>
        </w:tc>
        <w:tc>
          <w:tcPr>
            <w:tcW w:w="811" w:type="dxa"/>
          </w:tcPr>
          <w:p w:rsidR="00000000" w:rsidRDefault="00000000">
            <w:pPr>
              <w:rPr>
                <w:rtl/>
                <w:lang w:eastAsia="en-US"/>
              </w:rPr>
            </w:pPr>
            <w:r>
              <w:rPr>
                <w:rtl/>
                <w:lang w:eastAsia="en-US"/>
              </w:rPr>
              <w:t>26</w:t>
            </w:r>
          </w:p>
        </w:tc>
      </w:tr>
    </w:tbl>
    <w:p w:rsidR="00000000" w:rsidRDefault="00000000">
      <w:pPr>
        <w:pStyle w:val="SingleTxt"/>
        <w:tabs>
          <w:tab w:val="clear" w:pos="1930"/>
          <w:tab w:val="left" w:pos="1912"/>
        </w:tabs>
        <w:rPr>
          <w:szCs w:val="26"/>
          <w:rtl/>
          <w:lang w:eastAsia="en-US"/>
        </w:rPr>
      </w:pPr>
      <w:r>
        <w:rPr>
          <w:rtl/>
          <w:lang w:eastAsia="en-US"/>
        </w:rPr>
        <w:tab/>
      </w:r>
      <w:r>
        <w:rPr>
          <w:szCs w:val="26"/>
          <w:rtl/>
          <w:lang w:eastAsia="en-US"/>
        </w:rPr>
        <w:t>المصدر:</w:t>
      </w:r>
      <w:r>
        <w:rPr>
          <w:szCs w:val="26"/>
          <w:rtl/>
          <w:lang w:eastAsia="en-US"/>
        </w:rPr>
        <w:tab/>
        <w:t>دائرة الموظفين التابعين للإدارة العامة للألعاب الرياضية.</w:t>
      </w:r>
    </w:p>
    <w:p w:rsidR="00000000" w:rsidRDefault="00000000">
      <w:pPr>
        <w:pStyle w:val="SingleTxt"/>
        <w:tabs>
          <w:tab w:val="clear" w:pos="1930"/>
          <w:tab w:val="left" w:pos="1912"/>
        </w:tabs>
        <w:rPr>
          <w:b/>
          <w:bCs/>
          <w:rtl/>
          <w:lang w:eastAsia="en-US"/>
        </w:rPr>
      </w:pPr>
    </w:p>
    <w:p w:rsidR="00000000" w:rsidRDefault="00000000">
      <w:pPr>
        <w:pStyle w:val="SingleTxt"/>
        <w:tabs>
          <w:tab w:val="clear" w:pos="1930"/>
          <w:tab w:val="left" w:pos="1912"/>
        </w:tabs>
        <w:rPr>
          <w:b/>
          <w:bCs/>
          <w:rtl/>
          <w:lang w:eastAsia="en-US"/>
        </w:rPr>
      </w:pPr>
    </w:p>
    <w:p w:rsidR="00000000" w:rsidRDefault="00000000">
      <w:pPr>
        <w:pStyle w:val="SingleTxt"/>
        <w:tabs>
          <w:tab w:val="clear" w:pos="1930"/>
          <w:tab w:val="left" w:pos="1912"/>
        </w:tabs>
        <w:rPr>
          <w:b/>
          <w:bCs/>
          <w:rtl/>
          <w:lang w:eastAsia="en-US"/>
        </w:rPr>
      </w:pPr>
    </w:p>
    <w:p w:rsidR="00000000" w:rsidRDefault="00000000">
      <w:pPr>
        <w:pStyle w:val="SingleTxt"/>
        <w:tabs>
          <w:tab w:val="clear" w:pos="1930"/>
          <w:tab w:val="left" w:pos="1912"/>
        </w:tabs>
        <w:rPr>
          <w:b/>
          <w:bCs/>
          <w:rtl/>
          <w:lang w:eastAsia="en-US"/>
        </w:rPr>
      </w:pPr>
    </w:p>
    <w:p w:rsidR="00000000" w:rsidRDefault="00000000">
      <w:pPr>
        <w:pStyle w:val="SingleTxt"/>
        <w:tabs>
          <w:tab w:val="clear" w:pos="1930"/>
          <w:tab w:val="left" w:pos="1912"/>
        </w:tabs>
        <w:rPr>
          <w:rtl/>
          <w:lang w:eastAsia="en-US"/>
        </w:rPr>
      </w:pPr>
      <w:r>
        <w:rPr>
          <w:b/>
          <w:bCs/>
          <w:rtl/>
          <w:lang w:eastAsia="en-US"/>
        </w:rPr>
        <w:t xml:space="preserve">الجدول رقم 69 </w:t>
      </w:r>
      <w:r>
        <w:rPr>
          <w:b/>
          <w:bCs/>
          <w:lang w:eastAsia="en-US"/>
        </w:rPr>
        <w:t>–</w:t>
      </w:r>
      <w:r>
        <w:rPr>
          <w:b/>
          <w:bCs/>
          <w:rtl/>
          <w:lang w:eastAsia="en-US"/>
        </w:rPr>
        <w:t xml:space="preserve"> أفراد المعلمين للتربية البدنية في المؤسسات</w:t>
      </w:r>
    </w:p>
    <w:tbl>
      <w:tblPr>
        <w:bidiVisual/>
        <w:tblW w:w="0" w:type="auto"/>
        <w:tblInd w:w="12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60"/>
        <w:gridCol w:w="2139"/>
        <w:gridCol w:w="2255"/>
      </w:tblGrid>
      <w:tr w:rsidR="00000000">
        <w:tblPrEx>
          <w:tblCellMar>
            <w:top w:w="0" w:type="dxa"/>
            <w:bottom w:w="0" w:type="dxa"/>
          </w:tblCellMar>
        </w:tblPrEx>
        <w:tc>
          <w:tcPr>
            <w:tcW w:w="3260" w:type="dxa"/>
          </w:tcPr>
          <w:p w:rsidR="00000000" w:rsidRDefault="00000000">
            <w:pPr>
              <w:pStyle w:val="H56"/>
              <w:keepNext w:val="0"/>
              <w:keepLines w:val="0"/>
              <w:suppressAutoHyphens w:val="0"/>
              <w:spacing w:line="400" w:lineRule="exact"/>
              <w:outlineLvl w:val="9"/>
              <w:rPr>
                <w:i/>
                <w:iCs/>
                <w:rtl/>
                <w:lang w:eastAsia="en-US"/>
              </w:rPr>
            </w:pPr>
            <w:r>
              <w:rPr>
                <w:i/>
                <w:iCs/>
                <w:rtl/>
                <w:lang w:eastAsia="en-US"/>
              </w:rPr>
              <w:t>المؤسسات المدرسية</w:t>
            </w:r>
          </w:p>
        </w:tc>
        <w:tc>
          <w:tcPr>
            <w:tcW w:w="2139" w:type="dxa"/>
          </w:tcPr>
          <w:p w:rsidR="00000000" w:rsidRDefault="00000000">
            <w:pPr>
              <w:rPr>
                <w:i/>
                <w:iCs/>
                <w:rtl/>
                <w:lang w:eastAsia="en-US"/>
              </w:rPr>
            </w:pPr>
            <w:r>
              <w:rPr>
                <w:i/>
                <w:iCs/>
                <w:rtl/>
                <w:lang w:eastAsia="en-US"/>
              </w:rPr>
              <w:t>المعلمون</w:t>
            </w:r>
          </w:p>
        </w:tc>
        <w:tc>
          <w:tcPr>
            <w:tcW w:w="2255" w:type="dxa"/>
          </w:tcPr>
          <w:p w:rsidR="00000000" w:rsidRDefault="00000000">
            <w:pPr>
              <w:rPr>
                <w:i/>
                <w:iCs/>
                <w:rtl/>
                <w:lang w:eastAsia="en-US"/>
              </w:rPr>
            </w:pPr>
            <w:r>
              <w:rPr>
                <w:i/>
                <w:iCs/>
                <w:rtl/>
                <w:lang w:eastAsia="en-US"/>
              </w:rPr>
              <w:t>مجموع المعلمين</w:t>
            </w:r>
          </w:p>
        </w:tc>
      </w:tr>
      <w:tr w:rsidR="00000000">
        <w:tblPrEx>
          <w:tblCellMar>
            <w:top w:w="0" w:type="dxa"/>
            <w:bottom w:w="0" w:type="dxa"/>
          </w:tblCellMar>
        </w:tblPrEx>
        <w:tc>
          <w:tcPr>
            <w:tcW w:w="3260" w:type="dxa"/>
          </w:tcPr>
          <w:p w:rsidR="00000000" w:rsidRDefault="00000000">
            <w:pPr>
              <w:pStyle w:val="H56"/>
              <w:keepNext w:val="0"/>
              <w:keepLines w:val="0"/>
              <w:suppressAutoHyphens w:val="0"/>
              <w:spacing w:line="400" w:lineRule="exact"/>
              <w:outlineLvl w:val="9"/>
              <w:rPr>
                <w:rtl/>
                <w:lang w:eastAsia="en-US"/>
              </w:rPr>
            </w:pPr>
            <w:r>
              <w:rPr>
                <w:rtl/>
                <w:lang w:eastAsia="en-US"/>
              </w:rPr>
              <w:t>ليسيه التعليم العام</w:t>
            </w:r>
          </w:p>
        </w:tc>
        <w:tc>
          <w:tcPr>
            <w:tcW w:w="2139" w:type="dxa"/>
          </w:tcPr>
          <w:p w:rsidR="00000000" w:rsidRDefault="00000000">
            <w:pPr>
              <w:rPr>
                <w:rtl/>
                <w:lang w:eastAsia="en-US"/>
              </w:rPr>
            </w:pPr>
            <w:r>
              <w:rPr>
                <w:rtl/>
                <w:lang w:eastAsia="en-US"/>
              </w:rPr>
              <w:t>135</w:t>
            </w:r>
          </w:p>
        </w:tc>
        <w:tc>
          <w:tcPr>
            <w:tcW w:w="2255" w:type="dxa"/>
          </w:tcPr>
          <w:p w:rsidR="00000000" w:rsidRDefault="00000000">
            <w:pPr>
              <w:rPr>
                <w:rtl/>
                <w:lang w:eastAsia="en-US"/>
              </w:rPr>
            </w:pPr>
            <w:r>
              <w:rPr>
                <w:rtl/>
                <w:lang w:eastAsia="en-US"/>
              </w:rPr>
              <w:t>825 1</w:t>
            </w:r>
          </w:p>
        </w:tc>
      </w:tr>
      <w:tr w:rsidR="00000000">
        <w:tblPrEx>
          <w:tblCellMar>
            <w:top w:w="0" w:type="dxa"/>
            <w:bottom w:w="0" w:type="dxa"/>
          </w:tblCellMar>
        </w:tblPrEx>
        <w:tc>
          <w:tcPr>
            <w:tcW w:w="3260" w:type="dxa"/>
          </w:tcPr>
          <w:p w:rsidR="00000000" w:rsidRDefault="00000000">
            <w:pPr>
              <w:rPr>
                <w:rtl/>
                <w:lang w:eastAsia="en-US"/>
              </w:rPr>
            </w:pPr>
            <w:r>
              <w:rPr>
                <w:rtl/>
                <w:lang w:eastAsia="en-US"/>
              </w:rPr>
              <w:t>كلية التعليم العام</w:t>
            </w:r>
          </w:p>
        </w:tc>
        <w:tc>
          <w:tcPr>
            <w:tcW w:w="2139" w:type="dxa"/>
          </w:tcPr>
          <w:p w:rsidR="00000000" w:rsidRDefault="00000000">
            <w:pPr>
              <w:rPr>
                <w:rtl/>
                <w:lang w:eastAsia="en-US"/>
              </w:rPr>
            </w:pPr>
            <w:r>
              <w:rPr>
                <w:rtl/>
                <w:lang w:eastAsia="en-US"/>
              </w:rPr>
              <w:t>38</w:t>
            </w:r>
          </w:p>
        </w:tc>
        <w:tc>
          <w:tcPr>
            <w:tcW w:w="2255" w:type="dxa"/>
          </w:tcPr>
          <w:p w:rsidR="00000000" w:rsidRDefault="00000000">
            <w:pPr>
              <w:rPr>
                <w:rtl/>
                <w:lang w:eastAsia="en-US"/>
              </w:rPr>
            </w:pPr>
            <w:r>
              <w:rPr>
                <w:rtl/>
                <w:lang w:eastAsia="en-US"/>
              </w:rPr>
              <w:t>864 3</w:t>
            </w:r>
          </w:p>
        </w:tc>
      </w:tr>
      <w:tr w:rsidR="00000000">
        <w:tblPrEx>
          <w:tblCellMar>
            <w:top w:w="0" w:type="dxa"/>
            <w:bottom w:w="0" w:type="dxa"/>
          </w:tblCellMar>
        </w:tblPrEx>
        <w:tc>
          <w:tcPr>
            <w:tcW w:w="3260" w:type="dxa"/>
          </w:tcPr>
          <w:p w:rsidR="00000000" w:rsidRDefault="00000000">
            <w:pPr>
              <w:rPr>
                <w:rtl/>
                <w:lang w:eastAsia="en-US"/>
              </w:rPr>
            </w:pPr>
            <w:r>
              <w:rPr>
                <w:rtl/>
                <w:lang w:eastAsia="en-US"/>
              </w:rPr>
              <w:t>مركز مهني</w:t>
            </w:r>
          </w:p>
        </w:tc>
        <w:tc>
          <w:tcPr>
            <w:tcW w:w="2139" w:type="dxa"/>
          </w:tcPr>
          <w:p w:rsidR="00000000" w:rsidRDefault="00000000">
            <w:pPr>
              <w:rPr>
                <w:rtl/>
                <w:lang w:eastAsia="en-US"/>
              </w:rPr>
            </w:pPr>
            <w:r>
              <w:rPr>
                <w:rtl/>
                <w:lang w:eastAsia="en-US"/>
              </w:rPr>
              <w:t>18</w:t>
            </w:r>
          </w:p>
        </w:tc>
        <w:tc>
          <w:tcPr>
            <w:tcW w:w="2255" w:type="dxa"/>
          </w:tcPr>
          <w:p w:rsidR="00000000" w:rsidRDefault="00000000">
            <w:pPr>
              <w:rPr>
                <w:rtl/>
                <w:lang w:eastAsia="en-US"/>
              </w:rPr>
            </w:pPr>
            <w:r>
              <w:rPr>
                <w:rtl/>
                <w:lang w:eastAsia="en-US"/>
              </w:rPr>
              <w:t>234</w:t>
            </w:r>
          </w:p>
        </w:tc>
      </w:tr>
      <w:tr w:rsidR="00000000">
        <w:tblPrEx>
          <w:tblCellMar>
            <w:top w:w="0" w:type="dxa"/>
            <w:bottom w:w="0" w:type="dxa"/>
          </w:tblCellMar>
        </w:tblPrEx>
        <w:tc>
          <w:tcPr>
            <w:tcW w:w="3260" w:type="dxa"/>
          </w:tcPr>
          <w:p w:rsidR="00000000" w:rsidRDefault="00000000">
            <w:pPr>
              <w:rPr>
                <w:rtl/>
                <w:lang w:eastAsia="en-US"/>
              </w:rPr>
            </w:pPr>
            <w:r>
              <w:rPr>
                <w:rtl/>
                <w:lang w:eastAsia="en-US"/>
              </w:rPr>
              <w:t>مركز للتدريب الفني</w:t>
            </w:r>
          </w:p>
        </w:tc>
        <w:tc>
          <w:tcPr>
            <w:tcW w:w="2139" w:type="dxa"/>
          </w:tcPr>
          <w:p w:rsidR="00000000" w:rsidRDefault="00000000">
            <w:pPr>
              <w:rPr>
                <w:rtl/>
                <w:lang w:eastAsia="en-US"/>
              </w:rPr>
            </w:pPr>
            <w:r>
              <w:rPr>
                <w:rtl/>
                <w:lang w:eastAsia="en-US"/>
              </w:rPr>
              <w:t>53</w:t>
            </w:r>
          </w:p>
        </w:tc>
        <w:tc>
          <w:tcPr>
            <w:tcW w:w="2255" w:type="dxa"/>
          </w:tcPr>
          <w:p w:rsidR="00000000" w:rsidRDefault="00000000">
            <w:pPr>
              <w:rPr>
                <w:rtl/>
                <w:lang w:eastAsia="en-US"/>
              </w:rPr>
            </w:pPr>
            <w:r>
              <w:rPr>
                <w:rtl/>
                <w:lang w:eastAsia="en-US"/>
              </w:rPr>
              <w:t>339</w:t>
            </w:r>
          </w:p>
        </w:tc>
      </w:tr>
      <w:tr w:rsidR="00000000">
        <w:tblPrEx>
          <w:tblCellMar>
            <w:top w:w="0" w:type="dxa"/>
            <w:bottom w:w="0" w:type="dxa"/>
          </w:tblCellMar>
        </w:tblPrEx>
        <w:tc>
          <w:tcPr>
            <w:tcW w:w="3260" w:type="dxa"/>
          </w:tcPr>
          <w:p w:rsidR="00000000" w:rsidRDefault="00000000">
            <w:pPr>
              <w:rPr>
                <w:rtl/>
                <w:lang w:eastAsia="en-US"/>
              </w:rPr>
            </w:pPr>
            <w:r>
              <w:rPr>
                <w:rtl/>
                <w:lang w:eastAsia="en-US"/>
              </w:rPr>
              <w:t>كلية للتعليم التقني</w:t>
            </w:r>
          </w:p>
        </w:tc>
        <w:tc>
          <w:tcPr>
            <w:tcW w:w="2139" w:type="dxa"/>
          </w:tcPr>
          <w:p w:rsidR="00000000" w:rsidRDefault="00000000">
            <w:pPr>
              <w:rPr>
                <w:rtl/>
                <w:lang w:eastAsia="en-US"/>
              </w:rPr>
            </w:pPr>
            <w:r>
              <w:rPr>
                <w:rtl/>
                <w:lang w:eastAsia="en-US"/>
              </w:rPr>
              <w:t>34</w:t>
            </w:r>
          </w:p>
        </w:tc>
        <w:tc>
          <w:tcPr>
            <w:tcW w:w="2255" w:type="dxa"/>
          </w:tcPr>
          <w:p w:rsidR="00000000" w:rsidRDefault="00000000">
            <w:pPr>
              <w:rPr>
                <w:rtl/>
                <w:lang w:eastAsia="en-US"/>
              </w:rPr>
            </w:pPr>
            <w:r>
              <w:rPr>
                <w:rtl/>
                <w:lang w:eastAsia="en-US"/>
              </w:rPr>
              <w:t>569</w:t>
            </w:r>
          </w:p>
        </w:tc>
      </w:tr>
      <w:tr w:rsidR="00000000">
        <w:tblPrEx>
          <w:tblCellMar>
            <w:top w:w="0" w:type="dxa"/>
            <w:bottom w:w="0" w:type="dxa"/>
          </w:tblCellMar>
        </w:tblPrEx>
        <w:tc>
          <w:tcPr>
            <w:tcW w:w="3260" w:type="dxa"/>
          </w:tcPr>
          <w:p w:rsidR="00000000" w:rsidRDefault="00000000">
            <w:pPr>
              <w:rPr>
                <w:rtl/>
                <w:lang w:eastAsia="en-US"/>
              </w:rPr>
            </w:pPr>
            <w:r>
              <w:rPr>
                <w:rtl/>
                <w:lang w:eastAsia="en-US"/>
              </w:rPr>
              <w:t>ليسيه تقنية</w:t>
            </w:r>
          </w:p>
        </w:tc>
        <w:tc>
          <w:tcPr>
            <w:tcW w:w="2139" w:type="dxa"/>
          </w:tcPr>
          <w:p w:rsidR="00000000" w:rsidRDefault="00000000">
            <w:pPr>
              <w:rPr>
                <w:rtl/>
                <w:lang w:eastAsia="en-US"/>
              </w:rPr>
            </w:pPr>
            <w:r>
              <w:rPr>
                <w:rtl/>
                <w:lang w:eastAsia="en-US"/>
              </w:rPr>
              <w:t>13</w:t>
            </w:r>
          </w:p>
        </w:tc>
        <w:tc>
          <w:tcPr>
            <w:tcW w:w="2255" w:type="dxa"/>
          </w:tcPr>
          <w:p w:rsidR="00000000" w:rsidRDefault="00000000">
            <w:pPr>
              <w:rPr>
                <w:rtl/>
                <w:lang w:eastAsia="en-US"/>
              </w:rPr>
            </w:pPr>
            <w:r>
              <w:rPr>
                <w:rtl/>
                <w:lang w:eastAsia="en-US"/>
              </w:rPr>
              <w:t>395</w:t>
            </w:r>
          </w:p>
        </w:tc>
      </w:tr>
      <w:tr w:rsidR="00000000">
        <w:tblPrEx>
          <w:tblCellMar>
            <w:top w:w="0" w:type="dxa"/>
            <w:bottom w:w="0" w:type="dxa"/>
          </w:tblCellMar>
        </w:tblPrEx>
        <w:tc>
          <w:tcPr>
            <w:tcW w:w="3260" w:type="dxa"/>
          </w:tcPr>
          <w:p w:rsidR="00000000" w:rsidRDefault="00000000">
            <w:pPr>
              <w:rPr>
                <w:rtl/>
                <w:lang w:eastAsia="en-US"/>
              </w:rPr>
            </w:pPr>
            <w:r>
              <w:rPr>
                <w:rtl/>
                <w:lang w:eastAsia="en-US"/>
              </w:rPr>
              <w:t>المجموع</w:t>
            </w:r>
          </w:p>
        </w:tc>
        <w:tc>
          <w:tcPr>
            <w:tcW w:w="2139" w:type="dxa"/>
          </w:tcPr>
          <w:p w:rsidR="00000000" w:rsidRDefault="00000000">
            <w:pPr>
              <w:rPr>
                <w:rtl/>
                <w:lang w:eastAsia="en-US"/>
              </w:rPr>
            </w:pPr>
            <w:r>
              <w:rPr>
                <w:rtl/>
                <w:lang w:eastAsia="en-US"/>
              </w:rPr>
              <w:t>639</w:t>
            </w:r>
          </w:p>
        </w:tc>
        <w:tc>
          <w:tcPr>
            <w:tcW w:w="2255" w:type="dxa"/>
          </w:tcPr>
          <w:p w:rsidR="00000000" w:rsidRDefault="00000000">
            <w:pPr>
              <w:rPr>
                <w:rtl/>
                <w:lang w:eastAsia="en-US"/>
              </w:rPr>
            </w:pPr>
            <w:r>
              <w:rPr>
                <w:rtl/>
                <w:lang w:eastAsia="en-US"/>
              </w:rPr>
              <w:t>226 7</w:t>
            </w:r>
          </w:p>
        </w:tc>
      </w:tr>
    </w:tbl>
    <w:p w:rsidR="00000000" w:rsidRDefault="00000000">
      <w:pPr>
        <w:pStyle w:val="SingleTxt"/>
        <w:tabs>
          <w:tab w:val="clear" w:pos="1930"/>
          <w:tab w:val="left" w:pos="1912"/>
        </w:tabs>
        <w:rPr>
          <w:szCs w:val="26"/>
          <w:rtl/>
          <w:lang w:eastAsia="en-US"/>
        </w:rPr>
      </w:pPr>
      <w:r>
        <w:rPr>
          <w:b/>
          <w:bCs/>
          <w:rtl/>
          <w:lang w:eastAsia="en-US"/>
        </w:rPr>
        <w:tab/>
      </w:r>
      <w:r>
        <w:rPr>
          <w:szCs w:val="26"/>
          <w:rtl/>
          <w:lang w:eastAsia="en-US"/>
        </w:rPr>
        <w:t>المصدر:</w:t>
      </w:r>
      <w:r>
        <w:rPr>
          <w:szCs w:val="26"/>
          <w:rtl/>
          <w:lang w:eastAsia="en-US"/>
        </w:rPr>
        <w:tab/>
        <w:t xml:space="preserve">دائرة الإحصاءات والتخطيط التابعة لوزارة التعليم، 1991 </w:t>
      </w:r>
      <w:r>
        <w:rPr>
          <w:szCs w:val="26"/>
          <w:lang w:eastAsia="en-US"/>
        </w:rPr>
        <w:t>–</w:t>
      </w:r>
      <w:r>
        <w:rPr>
          <w:szCs w:val="26"/>
          <w:rtl/>
          <w:lang w:eastAsia="en-US"/>
        </w:rPr>
        <w:t xml:space="preserve"> 1992</w:t>
      </w:r>
    </w:p>
    <w:p w:rsidR="00000000" w:rsidRDefault="00000000">
      <w:pPr>
        <w:pStyle w:val="SingleTxt"/>
        <w:tabs>
          <w:tab w:val="clear" w:pos="1930"/>
          <w:tab w:val="left" w:pos="1912"/>
        </w:tabs>
        <w:rPr>
          <w:b/>
          <w:bCs/>
          <w:rtl/>
          <w:lang w:eastAsia="en-US"/>
        </w:rPr>
      </w:pPr>
    </w:p>
    <w:p w:rsidR="00000000" w:rsidRDefault="00000000">
      <w:pPr>
        <w:pStyle w:val="SingleTxt"/>
        <w:tabs>
          <w:tab w:val="clear" w:pos="1930"/>
          <w:tab w:val="left" w:pos="1912"/>
        </w:tabs>
        <w:rPr>
          <w:rtl/>
          <w:lang w:eastAsia="en-US"/>
        </w:rPr>
      </w:pPr>
      <w:r>
        <w:rPr>
          <w:b/>
          <w:bCs/>
          <w:rtl/>
          <w:lang w:eastAsia="en-US"/>
        </w:rPr>
        <w:t xml:space="preserve">الجدول رقم 70 </w:t>
      </w:r>
      <w:r>
        <w:rPr>
          <w:b/>
          <w:bCs/>
          <w:lang w:eastAsia="en-US"/>
        </w:rPr>
        <w:t>–</w:t>
      </w:r>
      <w:r>
        <w:rPr>
          <w:b/>
          <w:bCs/>
          <w:rtl/>
          <w:lang w:eastAsia="en-US"/>
        </w:rPr>
        <w:t xml:space="preserve"> نتائج امتحانات السنة 1954 </w:t>
      </w:r>
      <w:r>
        <w:rPr>
          <w:b/>
          <w:bCs/>
          <w:lang w:eastAsia="en-US"/>
        </w:rPr>
        <w:t>–</w:t>
      </w:r>
      <w:r>
        <w:rPr>
          <w:b/>
          <w:bCs/>
          <w:rtl/>
          <w:lang w:eastAsia="en-US"/>
        </w:rPr>
        <w:t xml:space="preserve"> 1995</w:t>
      </w:r>
      <w:r>
        <w:rPr>
          <w:rtl/>
          <w:lang w:eastAsia="en-US"/>
        </w:rPr>
        <w:t xml:space="preserve"> </w:t>
      </w:r>
      <w:r>
        <w:rPr>
          <w:b/>
          <w:bCs/>
          <w:rtl/>
          <w:lang w:eastAsia="en-US"/>
        </w:rPr>
        <w:t>في المعهد العالي للتربية البدنية والرياضية</w:t>
      </w:r>
    </w:p>
    <w:tbl>
      <w:tblPr>
        <w:bidiVisual/>
        <w:tblW w:w="0" w:type="auto"/>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68"/>
        <w:gridCol w:w="992"/>
        <w:gridCol w:w="1134"/>
        <w:gridCol w:w="993"/>
        <w:gridCol w:w="992"/>
        <w:gridCol w:w="1276"/>
        <w:gridCol w:w="1417"/>
      </w:tblGrid>
      <w:tr w:rsidR="00000000">
        <w:tblPrEx>
          <w:tblCellMar>
            <w:top w:w="0" w:type="dxa"/>
            <w:bottom w:w="0" w:type="dxa"/>
          </w:tblCellMar>
        </w:tblPrEx>
        <w:tc>
          <w:tcPr>
            <w:tcW w:w="2268" w:type="dxa"/>
          </w:tcPr>
          <w:p w:rsidR="00000000" w:rsidRDefault="00000000">
            <w:pPr>
              <w:pStyle w:val="H4"/>
              <w:keepLines w:val="0"/>
              <w:suppressAutoHyphens w:val="0"/>
              <w:spacing w:line="400" w:lineRule="exact"/>
              <w:rPr>
                <w:spacing w:val="0"/>
                <w:rtl/>
                <w:lang w:eastAsia="en-US"/>
              </w:rPr>
            </w:pPr>
            <w:r>
              <w:rPr>
                <w:spacing w:val="0"/>
                <w:rtl/>
                <w:lang w:eastAsia="en-US"/>
              </w:rPr>
              <w:t>المعلمون</w:t>
            </w:r>
          </w:p>
        </w:tc>
        <w:tc>
          <w:tcPr>
            <w:tcW w:w="992" w:type="dxa"/>
          </w:tcPr>
          <w:p w:rsidR="00000000" w:rsidRDefault="00000000">
            <w:pPr>
              <w:rPr>
                <w:i/>
                <w:iCs/>
                <w:rtl/>
                <w:lang w:eastAsia="en-US"/>
              </w:rPr>
            </w:pPr>
            <w:r>
              <w:rPr>
                <w:i/>
                <w:iCs/>
                <w:rtl/>
                <w:lang w:eastAsia="en-US"/>
              </w:rPr>
              <w:t>الملتحقون</w:t>
            </w:r>
          </w:p>
        </w:tc>
        <w:tc>
          <w:tcPr>
            <w:tcW w:w="1134" w:type="dxa"/>
          </w:tcPr>
          <w:p w:rsidR="00000000" w:rsidRDefault="00000000">
            <w:pPr>
              <w:rPr>
                <w:i/>
                <w:iCs/>
                <w:rtl/>
                <w:lang w:eastAsia="en-US"/>
              </w:rPr>
            </w:pPr>
            <w:r>
              <w:rPr>
                <w:i/>
                <w:iCs/>
                <w:rtl/>
                <w:lang w:eastAsia="en-US"/>
              </w:rPr>
              <w:t>الحاضرون</w:t>
            </w:r>
          </w:p>
        </w:tc>
        <w:tc>
          <w:tcPr>
            <w:tcW w:w="993" w:type="dxa"/>
          </w:tcPr>
          <w:p w:rsidR="00000000" w:rsidRDefault="00000000">
            <w:pPr>
              <w:rPr>
                <w:i/>
                <w:iCs/>
                <w:rtl/>
                <w:lang w:eastAsia="en-US"/>
              </w:rPr>
            </w:pPr>
            <w:r>
              <w:rPr>
                <w:i/>
                <w:iCs/>
                <w:rtl/>
                <w:lang w:eastAsia="en-US"/>
              </w:rPr>
              <w:t>الراسبون</w:t>
            </w:r>
          </w:p>
        </w:tc>
        <w:tc>
          <w:tcPr>
            <w:tcW w:w="992" w:type="dxa"/>
          </w:tcPr>
          <w:p w:rsidR="00000000" w:rsidRDefault="00000000">
            <w:pPr>
              <w:rPr>
                <w:i/>
                <w:iCs/>
                <w:rtl/>
                <w:lang w:eastAsia="en-US"/>
              </w:rPr>
            </w:pPr>
          </w:p>
        </w:tc>
        <w:tc>
          <w:tcPr>
            <w:tcW w:w="1276" w:type="dxa"/>
          </w:tcPr>
          <w:p w:rsidR="00000000" w:rsidRDefault="00000000">
            <w:pPr>
              <w:rPr>
                <w:i/>
                <w:iCs/>
                <w:rtl/>
                <w:lang w:eastAsia="en-US"/>
              </w:rPr>
            </w:pPr>
            <w:r>
              <w:rPr>
                <w:i/>
                <w:iCs/>
                <w:rtl/>
                <w:lang w:eastAsia="en-US"/>
              </w:rPr>
              <w:t>النسبة المئوية</w:t>
            </w:r>
          </w:p>
        </w:tc>
        <w:tc>
          <w:tcPr>
            <w:tcW w:w="1417" w:type="dxa"/>
          </w:tcPr>
          <w:p w:rsidR="00000000" w:rsidRDefault="00000000">
            <w:pPr>
              <w:rPr>
                <w:i/>
                <w:iCs/>
                <w:rtl/>
                <w:lang w:eastAsia="en-US"/>
              </w:rPr>
            </w:pPr>
            <w:r>
              <w:rPr>
                <w:i/>
                <w:iCs/>
                <w:rtl/>
                <w:lang w:eastAsia="en-US"/>
              </w:rPr>
              <w:t>عدد السنوات</w:t>
            </w:r>
          </w:p>
        </w:tc>
      </w:tr>
      <w:tr w:rsidR="00000000">
        <w:tblPrEx>
          <w:tblCellMar>
            <w:top w:w="0" w:type="dxa"/>
            <w:bottom w:w="0" w:type="dxa"/>
          </w:tblCellMar>
        </w:tblPrEx>
        <w:tc>
          <w:tcPr>
            <w:tcW w:w="2268" w:type="dxa"/>
          </w:tcPr>
          <w:p w:rsidR="00000000" w:rsidRDefault="00000000">
            <w:pPr>
              <w:spacing w:line="340" w:lineRule="exact"/>
              <w:rPr>
                <w:rtl/>
                <w:lang w:eastAsia="en-US"/>
              </w:rPr>
            </w:pPr>
            <w:r>
              <w:rPr>
                <w:rtl/>
                <w:lang w:eastAsia="en-US"/>
              </w:rPr>
              <w:t>مفتش للشباب والرياضة</w:t>
            </w:r>
          </w:p>
          <w:p w:rsidR="00000000" w:rsidRDefault="00000000">
            <w:pPr>
              <w:spacing w:line="340" w:lineRule="exact"/>
              <w:rPr>
                <w:rtl/>
                <w:lang w:eastAsia="en-US"/>
              </w:rPr>
            </w:pPr>
            <w:r>
              <w:rPr>
                <w:rtl/>
                <w:lang w:eastAsia="en-US"/>
              </w:rPr>
              <w:t>(السنة الأولى)</w:t>
            </w:r>
          </w:p>
        </w:tc>
        <w:tc>
          <w:tcPr>
            <w:tcW w:w="992" w:type="dxa"/>
          </w:tcPr>
          <w:p w:rsidR="00000000" w:rsidRDefault="00000000">
            <w:pPr>
              <w:pStyle w:val="H56"/>
              <w:keepNext w:val="0"/>
              <w:keepLines w:val="0"/>
              <w:suppressAutoHyphens w:val="0"/>
              <w:spacing w:line="340" w:lineRule="exact"/>
              <w:outlineLvl w:val="9"/>
              <w:rPr>
                <w:rtl/>
                <w:lang w:eastAsia="en-US"/>
              </w:rPr>
            </w:pPr>
            <w:r>
              <w:rPr>
                <w:rtl/>
                <w:lang w:eastAsia="en-US"/>
              </w:rPr>
              <w:t>18</w:t>
            </w:r>
          </w:p>
        </w:tc>
        <w:tc>
          <w:tcPr>
            <w:tcW w:w="1134" w:type="dxa"/>
          </w:tcPr>
          <w:p w:rsidR="00000000" w:rsidRDefault="00000000">
            <w:pPr>
              <w:spacing w:line="340" w:lineRule="exact"/>
              <w:rPr>
                <w:rtl/>
                <w:lang w:eastAsia="en-US"/>
              </w:rPr>
            </w:pPr>
            <w:r>
              <w:rPr>
                <w:rtl/>
                <w:lang w:eastAsia="en-US"/>
              </w:rPr>
              <w:t>18</w:t>
            </w:r>
          </w:p>
        </w:tc>
        <w:tc>
          <w:tcPr>
            <w:tcW w:w="993" w:type="dxa"/>
          </w:tcPr>
          <w:p w:rsidR="00000000" w:rsidRDefault="00000000">
            <w:pPr>
              <w:spacing w:line="340" w:lineRule="exact"/>
              <w:rPr>
                <w:rtl/>
                <w:lang w:eastAsia="en-US"/>
              </w:rPr>
            </w:pPr>
            <w:r>
              <w:rPr>
                <w:rtl/>
                <w:lang w:eastAsia="en-US"/>
              </w:rPr>
              <w:t>18</w:t>
            </w:r>
          </w:p>
        </w:tc>
        <w:tc>
          <w:tcPr>
            <w:tcW w:w="992" w:type="dxa"/>
          </w:tcPr>
          <w:p w:rsidR="00000000" w:rsidRDefault="00000000">
            <w:pPr>
              <w:spacing w:line="340" w:lineRule="exact"/>
              <w:rPr>
                <w:rtl/>
                <w:lang w:eastAsia="en-US"/>
              </w:rPr>
            </w:pPr>
            <w:r>
              <w:rPr>
                <w:rtl/>
                <w:lang w:eastAsia="en-US"/>
              </w:rPr>
              <w:t>-</w:t>
            </w:r>
          </w:p>
        </w:tc>
        <w:tc>
          <w:tcPr>
            <w:tcW w:w="1276" w:type="dxa"/>
          </w:tcPr>
          <w:p w:rsidR="00000000" w:rsidRDefault="00000000">
            <w:pPr>
              <w:spacing w:line="340" w:lineRule="exact"/>
              <w:rPr>
                <w:rFonts w:cs="Akhbar MT"/>
                <w:rtl/>
                <w:lang w:eastAsia="en-US"/>
              </w:rPr>
            </w:pPr>
            <w:r>
              <w:rPr>
                <w:rtl/>
                <w:lang w:eastAsia="en-US"/>
              </w:rPr>
              <w:t>100</w:t>
            </w:r>
            <w:r>
              <w:rPr>
                <w:rFonts w:cs="Akhbar MT"/>
                <w:rtl/>
                <w:lang w:eastAsia="en-US"/>
              </w:rPr>
              <w:t>%</w:t>
            </w:r>
          </w:p>
        </w:tc>
        <w:tc>
          <w:tcPr>
            <w:tcW w:w="1417" w:type="dxa"/>
          </w:tcPr>
          <w:p w:rsidR="00000000" w:rsidRDefault="00000000">
            <w:pPr>
              <w:spacing w:line="340" w:lineRule="exact"/>
              <w:rPr>
                <w:rtl/>
                <w:lang w:eastAsia="en-US"/>
              </w:rPr>
            </w:pPr>
            <w:r>
              <w:rPr>
                <w:rtl/>
                <w:lang w:eastAsia="en-US"/>
              </w:rPr>
              <w:t>1</w:t>
            </w:r>
          </w:p>
        </w:tc>
      </w:tr>
      <w:tr w:rsidR="00000000">
        <w:tblPrEx>
          <w:tblCellMar>
            <w:top w:w="0" w:type="dxa"/>
            <w:bottom w:w="0" w:type="dxa"/>
          </w:tblCellMar>
        </w:tblPrEx>
        <w:tc>
          <w:tcPr>
            <w:tcW w:w="2268" w:type="dxa"/>
          </w:tcPr>
          <w:p w:rsidR="00000000" w:rsidRDefault="00000000">
            <w:pPr>
              <w:spacing w:line="340" w:lineRule="exact"/>
              <w:rPr>
                <w:rtl/>
                <w:lang w:eastAsia="en-US"/>
              </w:rPr>
            </w:pPr>
            <w:r>
              <w:rPr>
                <w:rtl/>
                <w:lang w:eastAsia="en-US"/>
              </w:rPr>
              <w:t>مفتش للشباب والرياضة</w:t>
            </w:r>
          </w:p>
          <w:p w:rsidR="00000000" w:rsidRDefault="00000000">
            <w:pPr>
              <w:spacing w:line="340" w:lineRule="exact"/>
              <w:rPr>
                <w:rtl/>
                <w:lang w:eastAsia="en-US"/>
              </w:rPr>
            </w:pPr>
            <w:r>
              <w:rPr>
                <w:rtl/>
                <w:lang w:eastAsia="en-US"/>
              </w:rPr>
              <w:t>(السنة الثانية)</w:t>
            </w:r>
          </w:p>
        </w:tc>
        <w:tc>
          <w:tcPr>
            <w:tcW w:w="992" w:type="dxa"/>
          </w:tcPr>
          <w:p w:rsidR="00000000" w:rsidRDefault="00000000">
            <w:pPr>
              <w:spacing w:line="340" w:lineRule="exact"/>
              <w:rPr>
                <w:rtl/>
                <w:lang w:eastAsia="en-US"/>
              </w:rPr>
            </w:pPr>
            <w:r>
              <w:rPr>
                <w:rtl/>
                <w:lang w:eastAsia="en-US"/>
              </w:rPr>
              <w:t>6</w:t>
            </w:r>
          </w:p>
        </w:tc>
        <w:tc>
          <w:tcPr>
            <w:tcW w:w="1134" w:type="dxa"/>
          </w:tcPr>
          <w:p w:rsidR="00000000" w:rsidRDefault="00000000">
            <w:pPr>
              <w:spacing w:line="340" w:lineRule="exact"/>
              <w:rPr>
                <w:rtl/>
                <w:lang w:eastAsia="en-US"/>
              </w:rPr>
            </w:pPr>
            <w:r>
              <w:rPr>
                <w:rtl/>
                <w:lang w:eastAsia="en-US"/>
              </w:rPr>
              <w:t>6</w:t>
            </w:r>
          </w:p>
        </w:tc>
        <w:tc>
          <w:tcPr>
            <w:tcW w:w="993" w:type="dxa"/>
          </w:tcPr>
          <w:p w:rsidR="00000000" w:rsidRDefault="00000000">
            <w:pPr>
              <w:spacing w:line="340" w:lineRule="exact"/>
              <w:rPr>
                <w:rtl/>
                <w:lang w:eastAsia="en-US"/>
              </w:rPr>
            </w:pPr>
            <w:r>
              <w:rPr>
                <w:rtl/>
                <w:lang w:eastAsia="en-US"/>
              </w:rPr>
              <w:t>6</w:t>
            </w:r>
          </w:p>
        </w:tc>
        <w:tc>
          <w:tcPr>
            <w:tcW w:w="992" w:type="dxa"/>
          </w:tcPr>
          <w:p w:rsidR="00000000" w:rsidRDefault="00000000">
            <w:pPr>
              <w:spacing w:line="340" w:lineRule="exact"/>
              <w:rPr>
                <w:rtl/>
                <w:lang w:eastAsia="en-US"/>
              </w:rPr>
            </w:pPr>
            <w:r>
              <w:rPr>
                <w:rtl/>
                <w:lang w:eastAsia="en-US"/>
              </w:rPr>
              <w:t>-</w:t>
            </w:r>
          </w:p>
        </w:tc>
        <w:tc>
          <w:tcPr>
            <w:tcW w:w="1276" w:type="dxa"/>
          </w:tcPr>
          <w:p w:rsidR="00000000" w:rsidRDefault="00000000">
            <w:pPr>
              <w:spacing w:line="340" w:lineRule="exact"/>
              <w:rPr>
                <w:rtl/>
                <w:lang w:eastAsia="en-US"/>
              </w:rPr>
            </w:pPr>
            <w:r>
              <w:rPr>
                <w:rtl/>
                <w:lang w:eastAsia="en-US"/>
              </w:rPr>
              <w:t>100</w:t>
            </w:r>
            <w:r>
              <w:rPr>
                <w:rFonts w:cs="Akhbar MT"/>
                <w:rtl/>
                <w:lang w:eastAsia="en-US"/>
              </w:rPr>
              <w:t>%</w:t>
            </w:r>
          </w:p>
        </w:tc>
        <w:tc>
          <w:tcPr>
            <w:tcW w:w="1417" w:type="dxa"/>
          </w:tcPr>
          <w:p w:rsidR="00000000" w:rsidRDefault="00000000">
            <w:pPr>
              <w:spacing w:line="340" w:lineRule="exact"/>
              <w:rPr>
                <w:rtl/>
                <w:lang w:eastAsia="en-US"/>
              </w:rPr>
            </w:pPr>
            <w:r>
              <w:rPr>
                <w:rtl/>
                <w:lang w:eastAsia="en-US"/>
              </w:rPr>
              <w:t>2</w:t>
            </w:r>
          </w:p>
        </w:tc>
      </w:tr>
      <w:tr w:rsidR="00000000">
        <w:tblPrEx>
          <w:tblCellMar>
            <w:top w:w="0" w:type="dxa"/>
            <w:bottom w:w="0" w:type="dxa"/>
          </w:tblCellMar>
        </w:tblPrEx>
        <w:tc>
          <w:tcPr>
            <w:tcW w:w="2268" w:type="dxa"/>
          </w:tcPr>
          <w:p w:rsidR="00000000" w:rsidRDefault="00000000">
            <w:pPr>
              <w:spacing w:line="340" w:lineRule="exact"/>
              <w:rPr>
                <w:rtl/>
                <w:lang w:eastAsia="en-US"/>
              </w:rPr>
            </w:pPr>
            <w:r>
              <w:rPr>
                <w:rtl/>
                <w:lang w:eastAsia="en-US"/>
              </w:rPr>
              <w:t>مستشار رياضي</w:t>
            </w:r>
          </w:p>
          <w:p w:rsidR="00000000" w:rsidRDefault="00000000">
            <w:pPr>
              <w:spacing w:line="340" w:lineRule="exact"/>
              <w:rPr>
                <w:rtl/>
                <w:lang w:eastAsia="en-US"/>
              </w:rPr>
            </w:pPr>
            <w:r>
              <w:rPr>
                <w:rtl/>
                <w:lang w:eastAsia="en-US"/>
              </w:rPr>
              <w:t>(السنة الأولى</w:t>
            </w:r>
          </w:p>
        </w:tc>
        <w:tc>
          <w:tcPr>
            <w:tcW w:w="992" w:type="dxa"/>
          </w:tcPr>
          <w:p w:rsidR="00000000" w:rsidRDefault="00000000">
            <w:pPr>
              <w:spacing w:line="340" w:lineRule="exact"/>
              <w:rPr>
                <w:rtl/>
                <w:lang w:eastAsia="en-US"/>
              </w:rPr>
            </w:pPr>
            <w:r>
              <w:rPr>
                <w:rtl/>
                <w:lang w:eastAsia="en-US"/>
              </w:rPr>
              <w:t>8</w:t>
            </w:r>
          </w:p>
        </w:tc>
        <w:tc>
          <w:tcPr>
            <w:tcW w:w="1134" w:type="dxa"/>
          </w:tcPr>
          <w:p w:rsidR="00000000" w:rsidRDefault="00000000">
            <w:pPr>
              <w:spacing w:line="340" w:lineRule="exact"/>
              <w:rPr>
                <w:rtl/>
                <w:lang w:eastAsia="en-US"/>
              </w:rPr>
            </w:pPr>
            <w:r>
              <w:rPr>
                <w:rtl/>
                <w:lang w:eastAsia="en-US"/>
              </w:rPr>
              <w:t>8</w:t>
            </w:r>
          </w:p>
        </w:tc>
        <w:tc>
          <w:tcPr>
            <w:tcW w:w="993" w:type="dxa"/>
          </w:tcPr>
          <w:p w:rsidR="00000000" w:rsidRDefault="00000000">
            <w:pPr>
              <w:spacing w:line="340" w:lineRule="exact"/>
              <w:rPr>
                <w:rtl/>
                <w:lang w:eastAsia="en-US"/>
              </w:rPr>
            </w:pPr>
            <w:r>
              <w:rPr>
                <w:rtl/>
                <w:lang w:eastAsia="en-US"/>
              </w:rPr>
              <w:t>8</w:t>
            </w:r>
          </w:p>
        </w:tc>
        <w:tc>
          <w:tcPr>
            <w:tcW w:w="992" w:type="dxa"/>
          </w:tcPr>
          <w:p w:rsidR="00000000" w:rsidRDefault="00000000">
            <w:pPr>
              <w:spacing w:line="340" w:lineRule="exact"/>
              <w:rPr>
                <w:rtl/>
                <w:lang w:eastAsia="en-US"/>
              </w:rPr>
            </w:pPr>
            <w:r>
              <w:rPr>
                <w:rtl/>
                <w:lang w:eastAsia="en-US"/>
              </w:rPr>
              <w:t>-</w:t>
            </w:r>
          </w:p>
        </w:tc>
        <w:tc>
          <w:tcPr>
            <w:tcW w:w="1276" w:type="dxa"/>
          </w:tcPr>
          <w:p w:rsidR="00000000" w:rsidRDefault="00000000">
            <w:pPr>
              <w:spacing w:line="340" w:lineRule="exact"/>
              <w:rPr>
                <w:rtl/>
                <w:lang w:eastAsia="en-US"/>
              </w:rPr>
            </w:pPr>
            <w:r>
              <w:rPr>
                <w:rtl/>
                <w:lang w:eastAsia="en-US"/>
              </w:rPr>
              <w:t>100</w:t>
            </w:r>
            <w:r>
              <w:rPr>
                <w:rFonts w:cs="Akhbar MT"/>
                <w:rtl/>
                <w:lang w:eastAsia="en-US"/>
              </w:rPr>
              <w:t>%</w:t>
            </w:r>
          </w:p>
        </w:tc>
        <w:tc>
          <w:tcPr>
            <w:tcW w:w="1417" w:type="dxa"/>
          </w:tcPr>
          <w:p w:rsidR="00000000" w:rsidRDefault="00000000">
            <w:pPr>
              <w:spacing w:line="340" w:lineRule="exact"/>
              <w:rPr>
                <w:rtl/>
                <w:lang w:eastAsia="en-US"/>
              </w:rPr>
            </w:pPr>
            <w:r>
              <w:rPr>
                <w:rtl/>
                <w:lang w:eastAsia="en-US"/>
              </w:rPr>
              <w:t>1</w:t>
            </w:r>
          </w:p>
        </w:tc>
      </w:tr>
      <w:tr w:rsidR="00000000">
        <w:tblPrEx>
          <w:tblCellMar>
            <w:top w:w="0" w:type="dxa"/>
            <w:bottom w:w="0" w:type="dxa"/>
          </w:tblCellMar>
        </w:tblPrEx>
        <w:tc>
          <w:tcPr>
            <w:tcW w:w="2268" w:type="dxa"/>
          </w:tcPr>
          <w:p w:rsidR="00000000" w:rsidRDefault="00000000">
            <w:pPr>
              <w:spacing w:line="340" w:lineRule="exact"/>
              <w:rPr>
                <w:rtl/>
                <w:lang w:eastAsia="en-US"/>
              </w:rPr>
            </w:pPr>
          </w:p>
        </w:tc>
        <w:tc>
          <w:tcPr>
            <w:tcW w:w="992" w:type="dxa"/>
          </w:tcPr>
          <w:p w:rsidR="00000000" w:rsidRDefault="00000000">
            <w:pPr>
              <w:spacing w:line="340" w:lineRule="exact"/>
              <w:rPr>
                <w:rtl/>
                <w:lang w:eastAsia="en-US"/>
              </w:rPr>
            </w:pPr>
            <w:r>
              <w:rPr>
                <w:rtl/>
                <w:lang w:eastAsia="en-US"/>
              </w:rPr>
              <w:t>42</w:t>
            </w:r>
          </w:p>
        </w:tc>
        <w:tc>
          <w:tcPr>
            <w:tcW w:w="1134" w:type="dxa"/>
          </w:tcPr>
          <w:p w:rsidR="00000000" w:rsidRDefault="00000000">
            <w:pPr>
              <w:spacing w:line="340" w:lineRule="exact"/>
              <w:rPr>
                <w:rtl/>
                <w:lang w:eastAsia="en-US"/>
              </w:rPr>
            </w:pPr>
            <w:r>
              <w:rPr>
                <w:rtl/>
                <w:lang w:eastAsia="en-US"/>
              </w:rPr>
              <w:t>42</w:t>
            </w:r>
          </w:p>
        </w:tc>
        <w:tc>
          <w:tcPr>
            <w:tcW w:w="993" w:type="dxa"/>
          </w:tcPr>
          <w:p w:rsidR="00000000" w:rsidRDefault="00000000">
            <w:pPr>
              <w:spacing w:line="340" w:lineRule="exact"/>
              <w:rPr>
                <w:rtl/>
                <w:lang w:eastAsia="en-US"/>
              </w:rPr>
            </w:pPr>
            <w:r>
              <w:rPr>
                <w:rtl/>
                <w:lang w:eastAsia="en-US"/>
              </w:rPr>
              <w:t>40</w:t>
            </w:r>
          </w:p>
        </w:tc>
        <w:tc>
          <w:tcPr>
            <w:tcW w:w="992" w:type="dxa"/>
          </w:tcPr>
          <w:p w:rsidR="00000000" w:rsidRDefault="00000000">
            <w:pPr>
              <w:spacing w:line="340" w:lineRule="exact"/>
              <w:rPr>
                <w:rtl/>
                <w:lang w:eastAsia="en-US"/>
              </w:rPr>
            </w:pPr>
            <w:r>
              <w:rPr>
                <w:rtl/>
                <w:lang w:eastAsia="en-US"/>
              </w:rPr>
              <w:t>2</w:t>
            </w:r>
          </w:p>
        </w:tc>
        <w:tc>
          <w:tcPr>
            <w:tcW w:w="1276" w:type="dxa"/>
          </w:tcPr>
          <w:p w:rsidR="00000000" w:rsidRDefault="00000000">
            <w:pPr>
              <w:spacing w:line="340" w:lineRule="exact"/>
              <w:rPr>
                <w:rtl/>
                <w:lang w:eastAsia="en-US"/>
              </w:rPr>
            </w:pPr>
            <w:r>
              <w:rPr>
                <w:rtl/>
                <w:lang w:eastAsia="en-US"/>
              </w:rPr>
              <w:t>96</w:t>
            </w:r>
            <w:r>
              <w:rPr>
                <w:rFonts w:cs="Akhbar MT"/>
                <w:rtl/>
                <w:lang w:eastAsia="en-US"/>
              </w:rPr>
              <w:t>%</w:t>
            </w:r>
          </w:p>
        </w:tc>
        <w:tc>
          <w:tcPr>
            <w:tcW w:w="1417" w:type="dxa"/>
          </w:tcPr>
          <w:p w:rsidR="00000000" w:rsidRDefault="00000000">
            <w:pPr>
              <w:spacing w:line="340" w:lineRule="exact"/>
              <w:rPr>
                <w:rtl/>
                <w:lang w:eastAsia="en-US"/>
              </w:rPr>
            </w:pPr>
            <w:r>
              <w:rPr>
                <w:rtl/>
                <w:lang w:eastAsia="en-US"/>
              </w:rPr>
              <w:t>2</w:t>
            </w:r>
          </w:p>
        </w:tc>
      </w:tr>
      <w:tr w:rsidR="00000000">
        <w:tblPrEx>
          <w:tblCellMar>
            <w:top w:w="0" w:type="dxa"/>
            <w:bottom w:w="0" w:type="dxa"/>
          </w:tblCellMar>
        </w:tblPrEx>
        <w:tc>
          <w:tcPr>
            <w:tcW w:w="2268" w:type="dxa"/>
          </w:tcPr>
          <w:p w:rsidR="00000000" w:rsidRDefault="00000000">
            <w:pPr>
              <w:spacing w:line="340" w:lineRule="exact"/>
              <w:rPr>
                <w:rtl/>
                <w:lang w:eastAsia="en-US"/>
              </w:rPr>
            </w:pPr>
            <w:r>
              <w:rPr>
                <w:rtl/>
                <w:lang w:eastAsia="en-US"/>
              </w:rPr>
              <w:t>مستشار رئيسي للشباب</w:t>
            </w:r>
          </w:p>
          <w:p w:rsidR="00000000" w:rsidRDefault="00000000">
            <w:pPr>
              <w:spacing w:line="340" w:lineRule="exact"/>
              <w:rPr>
                <w:rtl/>
                <w:lang w:eastAsia="en-US"/>
              </w:rPr>
            </w:pPr>
            <w:r>
              <w:rPr>
                <w:rtl/>
                <w:lang w:eastAsia="en-US"/>
              </w:rPr>
              <w:t>(السنة الأولى)</w:t>
            </w:r>
          </w:p>
        </w:tc>
        <w:tc>
          <w:tcPr>
            <w:tcW w:w="992" w:type="dxa"/>
          </w:tcPr>
          <w:p w:rsidR="00000000" w:rsidRDefault="00000000">
            <w:pPr>
              <w:spacing w:line="340" w:lineRule="exact"/>
              <w:rPr>
                <w:rtl/>
                <w:lang w:eastAsia="en-US"/>
              </w:rPr>
            </w:pPr>
            <w:r>
              <w:rPr>
                <w:rtl/>
                <w:lang w:eastAsia="en-US"/>
              </w:rPr>
              <w:t>13</w:t>
            </w:r>
          </w:p>
        </w:tc>
        <w:tc>
          <w:tcPr>
            <w:tcW w:w="1134" w:type="dxa"/>
          </w:tcPr>
          <w:p w:rsidR="00000000" w:rsidRDefault="00000000">
            <w:pPr>
              <w:spacing w:line="340" w:lineRule="exact"/>
              <w:rPr>
                <w:rtl/>
                <w:lang w:eastAsia="en-US"/>
              </w:rPr>
            </w:pPr>
            <w:r>
              <w:rPr>
                <w:rtl/>
                <w:lang w:eastAsia="en-US"/>
              </w:rPr>
              <w:t>13</w:t>
            </w:r>
          </w:p>
        </w:tc>
        <w:tc>
          <w:tcPr>
            <w:tcW w:w="993" w:type="dxa"/>
          </w:tcPr>
          <w:p w:rsidR="00000000" w:rsidRDefault="00000000">
            <w:pPr>
              <w:spacing w:line="340" w:lineRule="exact"/>
              <w:rPr>
                <w:rtl/>
                <w:lang w:eastAsia="en-US"/>
              </w:rPr>
            </w:pPr>
            <w:r>
              <w:rPr>
                <w:rtl/>
                <w:lang w:eastAsia="en-US"/>
              </w:rPr>
              <w:t>13</w:t>
            </w:r>
          </w:p>
        </w:tc>
        <w:tc>
          <w:tcPr>
            <w:tcW w:w="992" w:type="dxa"/>
          </w:tcPr>
          <w:p w:rsidR="00000000" w:rsidRDefault="00000000">
            <w:pPr>
              <w:spacing w:line="340" w:lineRule="exact"/>
              <w:rPr>
                <w:rtl/>
                <w:lang w:eastAsia="en-US"/>
              </w:rPr>
            </w:pPr>
            <w:r>
              <w:rPr>
                <w:rtl/>
                <w:lang w:eastAsia="en-US"/>
              </w:rPr>
              <w:t>-</w:t>
            </w:r>
          </w:p>
        </w:tc>
        <w:tc>
          <w:tcPr>
            <w:tcW w:w="1276" w:type="dxa"/>
          </w:tcPr>
          <w:p w:rsidR="00000000" w:rsidRDefault="00000000">
            <w:pPr>
              <w:spacing w:line="340" w:lineRule="exact"/>
              <w:rPr>
                <w:rtl/>
                <w:lang w:eastAsia="en-US"/>
              </w:rPr>
            </w:pPr>
            <w:r>
              <w:rPr>
                <w:rtl/>
                <w:lang w:eastAsia="en-US"/>
              </w:rPr>
              <w:t>100</w:t>
            </w:r>
            <w:r>
              <w:rPr>
                <w:rFonts w:cs="Akhbar MT"/>
                <w:rtl/>
                <w:lang w:eastAsia="en-US"/>
              </w:rPr>
              <w:t>%</w:t>
            </w:r>
          </w:p>
        </w:tc>
        <w:tc>
          <w:tcPr>
            <w:tcW w:w="1417" w:type="dxa"/>
          </w:tcPr>
          <w:p w:rsidR="00000000" w:rsidRDefault="00000000">
            <w:pPr>
              <w:spacing w:line="340" w:lineRule="exact"/>
              <w:rPr>
                <w:rtl/>
                <w:lang w:eastAsia="en-US"/>
              </w:rPr>
            </w:pPr>
            <w:r>
              <w:rPr>
                <w:rtl/>
                <w:lang w:eastAsia="en-US"/>
              </w:rPr>
              <w:t>1</w:t>
            </w:r>
          </w:p>
        </w:tc>
      </w:tr>
      <w:tr w:rsidR="00000000">
        <w:tblPrEx>
          <w:tblCellMar>
            <w:top w:w="0" w:type="dxa"/>
            <w:bottom w:w="0" w:type="dxa"/>
          </w:tblCellMar>
        </w:tblPrEx>
        <w:tc>
          <w:tcPr>
            <w:tcW w:w="2268" w:type="dxa"/>
          </w:tcPr>
          <w:p w:rsidR="00000000" w:rsidRDefault="00000000">
            <w:pPr>
              <w:spacing w:line="340" w:lineRule="exact"/>
              <w:rPr>
                <w:rtl/>
                <w:lang w:eastAsia="en-US"/>
              </w:rPr>
            </w:pPr>
            <w:r>
              <w:rPr>
                <w:rtl/>
                <w:lang w:eastAsia="en-US"/>
              </w:rPr>
              <w:t>مستشار رئيسي للشباب</w:t>
            </w:r>
          </w:p>
          <w:p w:rsidR="00000000" w:rsidRDefault="00000000">
            <w:pPr>
              <w:spacing w:line="340" w:lineRule="exact"/>
              <w:rPr>
                <w:rtl/>
                <w:lang w:eastAsia="en-US"/>
              </w:rPr>
            </w:pPr>
            <w:r>
              <w:rPr>
                <w:rtl/>
                <w:lang w:eastAsia="en-US"/>
              </w:rPr>
              <w:t>(السنة الثانية)</w:t>
            </w:r>
          </w:p>
        </w:tc>
        <w:tc>
          <w:tcPr>
            <w:tcW w:w="992" w:type="dxa"/>
          </w:tcPr>
          <w:p w:rsidR="00000000" w:rsidRDefault="00000000">
            <w:pPr>
              <w:spacing w:line="340" w:lineRule="exact"/>
              <w:rPr>
                <w:rtl/>
                <w:lang w:eastAsia="en-US"/>
              </w:rPr>
            </w:pPr>
            <w:r>
              <w:rPr>
                <w:rtl/>
                <w:lang w:eastAsia="en-US"/>
              </w:rPr>
              <w:t>6</w:t>
            </w:r>
          </w:p>
        </w:tc>
        <w:tc>
          <w:tcPr>
            <w:tcW w:w="1134" w:type="dxa"/>
          </w:tcPr>
          <w:p w:rsidR="00000000" w:rsidRDefault="00000000">
            <w:pPr>
              <w:spacing w:line="340" w:lineRule="exact"/>
              <w:rPr>
                <w:rtl/>
                <w:lang w:eastAsia="en-US"/>
              </w:rPr>
            </w:pPr>
            <w:r>
              <w:rPr>
                <w:rtl/>
                <w:lang w:eastAsia="en-US"/>
              </w:rPr>
              <w:t>6</w:t>
            </w:r>
          </w:p>
        </w:tc>
        <w:tc>
          <w:tcPr>
            <w:tcW w:w="993" w:type="dxa"/>
          </w:tcPr>
          <w:p w:rsidR="00000000" w:rsidRDefault="00000000">
            <w:pPr>
              <w:spacing w:line="340" w:lineRule="exact"/>
              <w:rPr>
                <w:rtl/>
                <w:lang w:eastAsia="en-US"/>
              </w:rPr>
            </w:pPr>
            <w:r>
              <w:rPr>
                <w:rtl/>
                <w:lang w:eastAsia="en-US"/>
              </w:rPr>
              <w:t>6</w:t>
            </w:r>
          </w:p>
        </w:tc>
        <w:tc>
          <w:tcPr>
            <w:tcW w:w="992" w:type="dxa"/>
          </w:tcPr>
          <w:p w:rsidR="00000000" w:rsidRDefault="00000000">
            <w:pPr>
              <w:spacing w:line="340" w:lineRule="exact"/>
              <w:rPr>
                <w:rtl/>
                <w:lang w:eastAsia="en-US"/>
              </w:rPr>
            </w:pPr>
            <w:r>
              <w:rPr>
                <w:rtl/>
                <w:lang w:eastAsia="en-US"/>
              </w:rPr>
              <w:t>-</w:t>
            </w:r>
          </w:p>
        </w:tc>
        <w:tc>
          <w:tcPr>
            <w:tcW w:w="1276" w:type="dxa"/>
          </w:tcPr>
          <w:p w:rsidR="00000000" w:rsidRDefault="00000000">
            <w:pPr>
              <w:spacing w:line="340" w:lineRule="exact"/>
              <w:rPr>
                <w:rtl/>
                <w:lang w:eastAsia="en-US"/>
              </w:rPr>
            </w:pPr>
            <w:r>
              <w:rPr>
                <w:rtl/>
                <w:lang w:eastAsia="en-US"/>
              </w:rPr>
              <w:t>100</w:t>
            </w:r>
            <w:r>
              <w:rPr>
                <w:rFonts w:cs="Akhbar MT"/>
                <w:rtl/>
                <w:lang w:eastAsia="en-US"/>
              </w:rPr>
              <w:t>%</w:t>
            </w:r>
          </w:p>
        </w:tc>
        <w:tc>
          <w:tcPr>
            <w:tcW w:w="1417" w:type="dxa"/>
          </w:tcPr>
          <w:p w:rsidR="00000000" w:rsidRDefault="00000000">
            <w:pPr>
              <w:spacing w:line="340" w:lineRule="exact"/>
              <w:rPr>
                <w:rtl/>
                <w:lang w:eastAsia="en-US"/>
              </w:rPr>
            </w:pPr>
            <w:r>
              <w:rPr>
                <w:rtl/>
                <w:lang w:eastAsia="en-US"/>
              </w:rPr>
              <w:t>2</w:t>
            </w:r>
          </w:p>
        </w:tc>
      </w:tr>
      <w:tr w:rsidR="00000000">
        <w:tblPrEx>
          <w:tblCellMar>
            <w:top w:w="0" w:type="dxa"/>
            <w:bottom w:w="0" w:type="dxa"/>
          </w:tblCellMar>
        </w:tblPrEx>
        <w:tc>
          <w:tcPr>
            <w:tcW w:w="2268" w:type="dxa"/>
          </w:tcPr>
          <w:p w:rsidR="00000000" w:rsidRDefault="00000000">
            <w:pPr>
              <w:spacing w:line="340" w:lineRule="exact"/>
              <w:rPr>
                <w:rtl/>
                <w:lang w:eastAsia="en-US"/>
              </w:rPr>
            </w:pPr>
            <w:r>
              <w:rPr>
                <w:rtl/>
                <w:lang w:eastAsia="en-US"/>
              </w:rPr>
              <w:t>أستاذ تربية بنيه</w:t>
            </w:r>
          </w:p>
          <w:p w:rsidR="00000000" w:rsidRDefault="00000000">
            <w:pPr>
              <w:spacing w:line="340" w:lineRule="exact"/>
              <w:rPr>
                <w:rtl/>
                <w:lang w:eastAsia="en-US"/>
              </w:rPr>
            </w:pPr>
            <w:r>
              <w:rPr>
                <w:rtl/>
                <w:lang w:eastAsia="en-US"/>
              </w:rPr>
              <w:t>(السنة الأولى)</w:t>
            </w:r>
          </w:p>
        </w:tc>
        <w:tc>
          <w:tcPr>
            <w:tcW w:w="992" w:type="dxa"/>
          </w:tcPr>
          <w:p w:rsidR="00000000" w:rsidRDefault="00000000">
            <w:pPr>
              <w:spacing w:line="340" w:lineRule="exact"/>
              <w:rPr>
                <w:rtl/>
                <w:lang w:eastAsia="en-US"/>
              </w:rPr>
            </w:pPr>
            <w:r>
              <w:rPr>
                <w:rtl/>
                <w:lang w:eastAsia="en-US"/>
              </w:rPr>
              <w:t>15</w:t>
            </w:r>
          </w:p>
        </w:tc>
        <w:tc>
          <w:tcPr>
            <w:tcW w:w="1134" w:type="dxa"/>
          </w:tcPr>
          <w:p w:rsidR="00000000" w:rsidRDefault="00000000">
            <w:pPr>
              <w:spacing w:line="340" w:lineRule="exact"/>
              <w:rPr>
                <w:rtl/>
                <w:lang w:eastAsia="en-US"/>
              </w:rPr>
            </w:pPr>
            <w:r>
              <w:rPr>
                <w:rtl/>
                <w:lang w:eastAsia="en-US"/>
              </w:rPr>
              <w:t>15</w:t>
            </w:r>
          </w:p>
        </w:tc>
        <w:tc>
          <w:tcPr>
            <w:tcW w:w="993" w:type="dxa"/>
          </w:tcPr>
          <w:p w:rsidR="00000000" w:rsidRDefault="00000000">
            <w:pPr>
              <w:spacing w:line="340" w:lineRule="exact"/>
              <w:rPr>
                <w:rtl/>
                <w:lang w:eastAsia="en-US"/>
              </w:rPr>
            </w:pPr>
            <w:r>
              <w:rPr>
                <w:rtl/>
                <w:lang w:eastAsia="en-US"/>
              </w:rPr>
              <w:t>9</w:t>
            </w:r>
          </w:p>
        </w:tc>
        <w:tc>
          <w:tcPr>
            <w:tcW w:w="992" w:type="dxa"/>
          </w:tcPr>
          <w:p w:rsidR="00000000" w:rsidRDefault="00000000">
            <w:pPr>
              <w:spacing w:line="340" w:lineRule="exact"/>
              <w:rPr>
                <w:rtl/>
                <w:lang w:eastAsia="en-US"/>
              </w:rPr>
            </w:pPr>
            <w:r>
              <w:rPr>
                <w:rtl/>
                <w:lang w:eastAsia="en-US"/>
              </w:rPr>
              <w:t>6</w:t>
            </w:r>
          </w:p>
        </w:tc>
        <w:tc>
          <w:tcPr>
            <w:tcW w:w="1276" w:type="dxa"/>
          </w:tcPr>
          <w:p w:rsidR="00000000" w:rsidRDefault="00000000">
            <w:pPr>
              <w:spacing w:line="340" w:lineRule="exact"/>
              <w:rPr>
                <w:rtl/>
                <w:lang w:eastAsia="en-US"/>
              </w:rPr>
            </w:pPr>
            <w:r>
              <w:rPr>
                <w:rtl/>
                <w:lang w:eastAsia="en-US"/>
              </w:rPr>
              <w:t>90</w:t>
            </w:r>
            <w:r>
              <w:rPr>
                <w:rFonts w:cs="Akhbar MT"/>
                <w:rtl/>
                <w:lang w:eastAsia="en-US"/>
              </w:rPr>
              <w:t>%</w:t>
            </w:r>
          </w:p>
        </w:tc>
        <w:tc>
          <w:tcPr>
            <w:tcW w:w="1417" w:type="dxa"/>
          </w:tcPr>
          <w:p w:rsidR="00000000" w:rsidRDefault="00000000">
            <w:pPr>
              <w:spacing w:line="340" w:lineRule="exact"/>
              <w:rPr>
                <w:rtl/>
                <w:lang w:eastAsia="en-US"/>
              </w:rPr>
            </w:pPr>
            <w:r>
              <w:rPr>
                <w:rtl/>
                <w:lang w:eastAsia="en-US"/>
              </w:rPr>
              <w:t>1</w:t>
            </w:r>
          </w:p>
        </w:tc>
      </w:tr>
    </w:tbl>
    <w:p w:rsidR="00000000" w:rsidRDefault="00000000">
      <w:pPr>
        <w:pStyle w:val="SingleTxt"/>
        <w:tabs>
          <w:tab w:val="clear" w:pos="1930"/>
          <w:tab w:val="left" w:pos="1912"/>
        </w:tabs>
        <w:rPr>
          <w:szCs w:val="26"/>
          <w:rtl/>
          <w:lang w:eastAsia="en-US"/>
        </w:rPr>
      </w:pPr>
      <w:r>
        <w:rPr>
          <w:szCs w:val="26"/>
          <w:rtl/>
          <w:lang w:eastAsia="en-US"/>
        </w:rPr>
        <w:tab/>
        <w:t>المصدر:</w:t>
      </w:r>
      <w:r>
        <w:rPr>
          <w:szCs w:val="26"/>
          <w:rtl/>
          <w:lang w:eastAsia="en-US"/>
        </w:rPr>
        <w:tab/>
        <w:t xml:space="preserve">تقرير النشاط، المدرسة الوطنية للشباب والرياضة، 1994 </w:t>
      </w:r>
      <w:r>
        <w:rPr>
          <w:szCs w:val="26"/>
          <w:lang w:eastAsia="en-US"/>
        </w:rPr>
        <w:t>–</w:t>
      </w:r>
      <w:r>
        <w:rPr>
          <w:szCs w:val="26"/>
          <w:rtl/>
          <w:lang w:eastAsia="en-US"/>
        </w:rPr>
        <w:t xml:space="preserve"> 1995.</w:t>
      </w:r>
    </w:p>
    <w:p w:rsidR="00000000" w:rsidRDefault="00000000">
      <w:pPr>
        <w:pStyle w:val="SingleTxt"/>
        <w:tabs>
          <w:tab w:val="clear" w:pos="1930"/>
          <w:tab w:val="left" w:pos="1912"/>
        </w:tabs>
        <w:rPr>
          <w:szCs w:val="26"/>
          <w:rtl/>
          <w:lang w:eastAsia="en-US"/>
        </w:rPr>
      </w:pPr>
      <w:r>
        <w:rPr>
          <w:b/>
          <w:bCs/>
          <w:szCs w:val="26"/>
          <w:rtl/>
          <w:lang w:eastAsia="en-US"/>
        </w:rPr>
        <w:tab/>
        <w:t>ملحوظة:</w:t>
      </w:r>
      <w:r>
        <w:rPr>
          <w:szCs w:val="26"/>
          <w:rtl/>
          <w:lang w:eastAsia="en-US"/>
        </w:rPr>
        <w:tab/>
        <w:t xml:space="preserve">جدول نتائج عام 1992 </w:t>
      </w:r>
      <w:r>
        <w:rPr>
          <w:szCs w:val="26"/>
          <w:lang w:eastAsia="en-US"/>
        </w:rPr>
        <w:t>–</w:t>
      </w:r>
      <w:r>
        <w:rPr>
          <w:szCs w:val="26"/>
          <w:rtl/>
          <w:lang w:eastAsia="en-US"/>
        </w:rPr>
        <w:t xml:space="preserve"> 1993 يعطي نسبة مئوية 100 في المائة في جميع المهن.</w:t>
      </w:r>
    </w:p>
    <w:p w:rsidR="00000000" w:rsidRDefault="00000000">
      <w:pPr>
        <w:pStyle w:val="SingleTxt"/>
        <w:tabs>
          <w:tab w:val="clear" w:pos="1930"/>
          <w:tab w:val="left" w:pos="1912"/>
        </w:tabs>
        <w:rPr>
          <w:rtl/>
          <w:lang w:eastAsia="en-US"/>
        </w:rPr>
      </w:pPr>
    </w:p>
    <w:p w:rsidR="00000000" w:rsidRDefault="00000000">
      <w:pPr>
        <w:pStyle w:val="SingleTxt"/>
        <w:tabs>
          <w:tab w:val="clear" w:pos="1930"/>
          <w:tab w:val="left" w:pos="1912"/>
        </w:tabs>
        <w:rPr>
          <w:szCs w:val="34"/>
          <w:rtl/>
          <w:lang w:eastAsia="en-US"/>
        </w:rPr>
      </w:pPr>
      <w:r>
        <w:rPr>
          <w:b/>
          <w:bCs/>
          <w:szCs w:val="34"/>
          <w:rtl/>
          <w:lang w:eastAsia="en-US"/>
        </w:rPr>
        <w:t xml:space="preserve">الفرع الثامن </w:t>
      </w:r>
      <w:r>
        <w:rPr>
          <w:b/>
          <w:bCs/>
          <w:szCs w:val="34"/>
          <w:lang w:eastAsia="en-US"/>
        </w:rPr>
        <w:t>–</w:t>
      </w:r>
      <w:r>
        <w:rPr>
          <w:b/>
          <w:bCs/>
          <w:szCs w:val="34"/>
          <w:rtl/>
          <w:lang w:eastAsia="en-US"/>
        </w:rPr>
        <w:t xml:space="preserve"> الوصول إلى المعلومات الرامية إلى تأكيد الصحة، ورفاهية الأسرة، وتنظيم الأسرة</w:t>
      </w:r>
    </w:p>
    <w:p w:rsidR="00000000" w:rsidRDefault="00000000">
      <w:pPr>
        <w:pStyle w:val="SingleTxt"/>
        <w:tabs>
          <w:tab w:val="clear" w:pos="1930"/>
          <w:tab w:val="left" w:pos="1912"/>
        </w:tabs>
        <w:rPr>
          <w:rtl/>
          <w:lang w:eastAsia="en-US"/>
        </w:rPr>
      </w:pPr>
      <w:r>
        <w:rPr>
          <w:rtl/>
          <w:lang w:eastAsia="en-US"/>
        </w:rPr>
        <w:tab/>
        <w:t>ومن المهم تعليم الفتاة الكونغولية حياتها كمواطنة المستقبل، وكأم المستقبل للأسرة.</w:t>
      </w:r>
    </w:p>
    <w:p w:rsidR="00000000" w:rsidRDefault="00000000">
      <w:pPr>
        <w:pStyle w:val="SingleTxt"/>
        <w:tabs>
          <w:tab w:val="clear" w:pos="1930"/>
          <w:tab w:val="left" w:pos="1912"/>
        </w:tabs>
        <w:rPr>
          <w:rtl/>
          <w:lang w:eastAsia="en-US"/>
        </w:rPr>
      </w:pPr>
      <w:r>
        <w:rPr>
          <w:rtl/>
          <w:lang w:eastAsia="en-US"/>
        </w:rPr>
        <w:tab/>
        <w:t>والتعليم المقدم للفتاة، والأدوار المتعددة التي تقوم بها (أم، زوجة، طالبة، ممرضة) تؤثر على صحتها وتوازنها وإزدهارها. لذلك من الضروري توفير الرعاية لها.</w:t>
      </w:r>
    </w:p>
    <w:p w:rsidR="00000000" w:rsidRDefault="00000000">
      <w:pPr>
        <w:pStyle w:val="SingleTxt"/>
        <w:tabs>
          <w:tab w:val="clear" w:pos="1930"/>
          <w:tab w:val="left" w:pos="1912"/>
        </w:tabs>
        <w:rPr>
          <w:rtl/>
          <w:lang w:eastAsia="en-US"/>
        </w:rPr>
      </w:pPr>
      <w:r>
        <w:rPr>
          <w:rtl/>
          <w:lang w:eastAsia="en-US"/>
        </w:rPr>
        <w:tab/>
        <w:t xml:space="preserve">ولهذا السبب اعتمدت الكونغو خطة وطنية للتنمية الصحية وفقا للقانون رقم 14 </w:t>
      </w:r>
      <w:r>
        <w:rPr>
          <w:lang w:eastAsia="en-US"/>
        </w:rPr>
        <w:t>–</w:t>
      </w:r>
      <w:r>
        <w:rPr>
          <w:rtl/>
          <w:lang w:eastAsia="en-US"/>
        </w:rPr>
        <w:t xml:space="preserve"> 92 المؤرخ 29 نيسان/أبريل 1992 الذي يضع إطار للسياسة الوطنية في مجال الصحة. وللأم والطفل مكانة مرموقة في هذه السياسة.</w:t>
      </w:r>
    </w:p>
    <w:p w:rsidR="00000000" w:rsidRDefault="00000000">
      <w:pPr>
        <w:pStyle w:val="SingleTxt"/>
        <w:tabs>
          <w:tab w:val="clear" w:pos="1930"/>
          <w:tab w:val="left" w:pos="1912"/>
        </w:tabs>
        <w:rPr>
          <w:rtl/>
          <w:lang w:eastAsia="en-US"/>
        </w:rPr>
      </w:pPr>
      <w:r>
        <w:rPr>
          <w:rtl/>
          <w:lang w:eastAsia="en-US"/>
        </w:rPr>
        <w:tab/>
        <w:t xml:space="preserve">وترمي هذه الخطة، في جملة أمور، إلى النهوض بالبحث ونشر المعلومات عن صحة المرأة، وتخفيض معدل وفيات الأمومة والطفولة بنسبة 50 في المائة حتى عام 2001. وتشمل أيضا تدخلات بشأن احتياجات المرأة إزاء فيروس نقص المناعة البشرية الإيدز، ودعم الأنشطة التي تستهدف السكان وتنظيم الأسرة. </w:t>
      </w:r>
    </w:p>
    <w:p w:rsidR="00000000" w:rsidRDefault="00000000">
      <w:pPr>
        <w:pStyle w:val="SingleTxt"/>
        <w:tabs>
          <w:tab w:val="clear" w:pos="1930"/>
          <w:tab w:val="left" w:pos="1912"/>
        </w:tabs>
        <w:rPr>
          <w:rtl/>
          <w:lang w:eastAsia="en-US"/>
        </w:rPr>
      </w:pPr>
      <w:r>
        <w:rPr>
          <w:rtl/>
          <w:lang w:eastAsia="en-US"/>
        </w:rPr>
        <w:tab/>
        <w:t>وقامت حكومة الكونغو بأنشطة أيضا بشأن المرأة الشابة الكونغولية وهي تتعلق بالآتي:</w:t>
      </w:r>
    </w:p>
    <w:p w:rsidR="00000000" w:rsidRDefault="00000000">
      <w:pPr>
        <w:pStyle w:val="SingleTxt"/>
        <w:tabs>
          <w:tab w:val="clear" w:pos="1930"/>
          <w:tab w:val="left" w:pos="1486"/>
          <w:tab w:val="left" w:pos="1912"/>
        </w:tabs>
        <w:ind w:left="1927" w:right="1264" w:hanging="663"/>
        <w:rPr>
          <w:rtl/>
          <w:lang w:eastAsia="en-US"/>
        </w:rPr>
      </w:pPr>
      <w:r>
        <w:rPr>
          <w:rtl/>
          <w:lang w:eastAsia="en-US"/>
        </w:rPr>
        <w:tab/>
      </w:r>
      <w:r>
        <w:rPr>
          <w:rtl/>
          <w:lang w:eastAsia="en-US"/>
        </w:rPr>
        <w:tab/>
        <w:t>-</w:t>
      </w:r>
      <w:r>
        <w:rPr>
          <w:rtl/>
          <w:lang w:eastAsia="en-US"/>
        </w:rPr>
        <w:tab/>
        <w:t>إنشاء مركز للمشورة في مجال تنظيم الأسرة لصالح الفتيات الصغيرات في وسط مدرسي؛</w:t>
      </w:r>
    </w:p>
    <w:p w:rsidR="00000000" w:rsidRDefault="00000000">
      <w:pPr>
        <w:pStyle w:val="SingleTxt"/>
        <w:tabs>
          <w:tab w:val="clear" w:pos="1930"/>
          <w:tab w:val="left" w:pos="1486"/>
          <w:tab w:val="left" w:pos="1912"/>
        </w:tabs>
        <w:ind w:left="1927" w:right="1264" w:hanging="663"/>
        <w:rPr>
          <w:rtl/>
          <w:lang w:eastAsia="en-US"/>
        </w:rPr>
      </w:pPr>
      <w:r>
        <w:rPr>
          <w:rtl/>
          <w:lang w:eastAsia="en-US"/>
        </w:rPr>
        <w:tab/>
      </w:r>
      <w:r>
        <w:rPr>
          <w:rtl/>
          <w:lang w:eastAsia="en-US"/>
        </w:rPr>
        <w:tab/>
        <w:t>-</w:t>
      </w:r>
      <w:r>
        <w:rPr>
          <w:rtl/>
          <w:lang w:eastAsia="en-US"/>
        </w:rPr>
        <w:tab/>
        <w:t>دعم الأمومة بدون إخطار وتدريب المحركين في ميدان تنظيم الأسرة؛</w:t>
      </w:r>
    </w:p>
    <w:p w:rsidR="00000000" w:rsidRDefault="00000000">
      <w:pPr>
        <w:pStyle w:val="SingleTxt"/>
        <w:tabs>
          <w:tab w:val="clear" w:pos="1930"/>
          <w:tab w:val="left" w:pos="1486"/>
          <w:tab w:val="left" w:pos="1912"/>
        </w:tabs>
        <w:ind w:left="1927" w:right="1264" w:hanging="663"/>
        <w:rPr>
          <w:rtl/>
          <w:lang w:eastAsia="en-US"/>
        </w:rPr>
      </w:pPr>
      <w:r>
        <w:rPr>
          <w:rtl/>
          <w:lang w:eastAsia="en-US"/>
        </w:rPr>
        <w:tab/>
      </w:r>
      <w:r>
        <w:rPr>
          <w:rtl/>
          <w:lang w:eastAsia="en-US"/>
        </w:rPr>
        <w:tab/>
        <w:t>-</w:t>
      </w:r>
      <w:r>
        <w:rPr>
          <w:rtl/>
          <w:lang w:eastAsia="en-US"/>
        </w:rPr>
        <w:tab/>
        <w:t>حملات للتوعية في مجال الصحة الإنجابية، والصحة الجنسية، وتنظيم الأسرة؛</w:t>
      </w:r>
    </w:p>
    <w:p w:rsidR="00000000" w:rsidRDefault="00000000">
      <w:pPr>
        <w:pStyle w:val="SingleTxt"/>
        <w:tabs>
          <w:tab w:val="clear" w:pos="1930"/>
          <w:tab w:val="left" w:pos="1486"/>
          <w:tab w:val="left" w:pos="1912"/>
        </w:tabs>
        <w:ind w:left="1927" w:right="1264" w:hanging="663"/>
        <w:rPr>
          <w:rtl/>
          <w:lang w:eastAsia="en-US"/>
        </w:rPr>
      </w:pPr>
      <w:r>
        <w:rPr>
          <w:rtl/>
          <w:lang w:eastAsia="en-US"/>
        </w:rPr>
        <w:tab/>
      </w:r>
      <w:r>
        <w:rPr>
          <w:rtl/>
          <w:lang w:eastAsia="en-US"/>
        </w:rPr>
        <w:tab/>
        <w:t>-</w:t>
      </w:r>
      <w:r>
        <w:rPr>
          <w:rtl/>
          <w:lang w:eastAsia="en-US"/>
        </w:rPr>
        <w:tab/>
        <w:t>دعم الأنشطة بشأن السكان وتنظيم الأسرة التي تقوم بها في الأغلب المنظمات غير الحكومية والرابطات؛</w:t>
      </w:r>
    </w:p>
    <w:p w:rsidR="00000000" w:rsidRDefault="00000000">
      <w:pPr>
        <w:pStyle w:val="SingleTxt"/>
        <w:tabs>
          <w:tab w:val="clear" w:pos="1930"/>
          <w:tab w:val="left" w:pos="1486"/>
          <w:tab w:val="left" w:pos="1912"/>
        </w:tabs>
        <w:ind w:left="1927" w:right="1264" w:hanging="663"/>
        <w:rPr>
          <w:rtl/>
          <w:lang w:eastAsia="en-US"/>
        </w:rPr>
      </w:pPr>
      <w:r>
        <w:rPr>
          <w:rtl/>
          <w:lang w:eastAsia="en-US"/>
        </w:rPr>
        <w:tab/>
      </w:r>
      <w:r>
        <w:rPr>
          <w:rtl/>
          <w:lang w:eastAsia="en-US"/>
        </w:rPr>
        <w:tab/>
        <w:t>-</w:t>
      </w:r>
      <w:r>
        <w:rPr>
          <w:rtl/>
          <w:lang w:eastAsia="en-US"/>
        </w:rPr>
        <w:tab/>
        <w:t>دعم البرامج الرامية إلى تحسين صحة المرأة.</w:t>
      </w:r>
    </w:p>
    <w:p w:rsidR="00000000" w:rsidRDefault="00000000">
      <w:pPr>
        <w:pStyle w:val="SingleTxt"/>
        <w:tabs>
          <w:tab w:val="clear" w:pos="1930"/>
          <w:tab w:val="left" w:pos="1912"/>
        </w:tabs>
        <w:rPr>
          <w:rtl/>
          <w:lang w:eastAsia="en-US"/>
        </w:rPr>
      </w:pPr>
      <w:r>
        <w:rPr>
          <w:rtl/>
          <w:lang w:eastAsia="en-US"/>
        </w:rPr>
        <w:tab/>
        <w:t>وتعمل المنظمات غير الحكومية والرابطات النسائية أيضا لمساعدة المرأة الكونغولية في مجال الصحة، والرفاهية الأسرية ومشكلات الإيدز. ويمكن أن نذكر منها ما يلي بصفة خاصة:</w:t>
      </w:r>
    </w:p>
    <w:p w:rsidR="00000000" w:rsidRDefault="00000000">
      <w:pPr>
        <w:pStyle w:val="SingleTxt"/>
        <w:tabs>
          <w:tab w:val="clear" w:pos="1930"/>
          <w:tab w:val="left" w:pos="1486"/>
          <w:tab w:val="left" w:pos="1912"/>
        </w:tabs>
        <w:rPr>
          <w:rtl/>
          <w:lang w:eastAsia="en-US"/>
        </w:rPr>
      </w:pPr>
      <w:r>
        <w:rPr>
          <w:rtl/>
          <w:lang w:eastAsia="en-US"/>
        </w:rPr>
        <w:tab/>
        <w:t>-</w:t>
      </w:r>
      <w:r>
        <w:rPr>
          <w:rtl/>
          <w:lang w:eastAsia="en-US"/>
        </w:rPr>
        <w:tab/>
        <w:t xml:space="preserve">جمعيات الأخوة النسائية الكاثوليكية من خلال المحاضرات </w:t>
      </w:r>
      <w:r>
        <w:rPr>
          <w:lang w:eastAsia="en-US"/>
        </w:rPr>
        <w:t>–</w:t>
      </w:r>
      <w:r>
        <w:rPr>
          <w:rtl/>
          <w:lang w:eastAsia="en-US"/>
        </w:rPr>
        <w:t xml:space="preserve"> المناقشات؛</w:t>
      </w:r>
    </w:p>
    <w:p w:rsidR="00000000" w:rsidRDefault="00000000">
      <w:pPr>
        <w:pStyle w:val="SingleTxt"/>
        <w:tabs>
          <w:tab w:val="clear" w:pos="1930"/>
          <w:tab w:val="left" w:pos="1486"/>
          <w:tab w:val="left" w:pos="1912"/>
        </w:tabs>
        <w:rPr>
          <w:rtl/>
          <w:lang w:eastAsia="en-US"/>
        </w:rPr>
      </w:pPr>
      <w:r>
        <w:rPr>
          <w:rtl/>
          <w:lang w:eastAsia="en-US"/>
        </w:rPr>
        <w:tab/>
        <w:t>-</w:t>
      </w:r>
      <w:r>
        <w:rPr>
          <w:rtl/>
          <w:lang w:eastAsia="en-US"/>
        </w:rPr>
        <w:tab/>
        <w:t>الرابطة النسائية للتضامن؛</w:t>
      </w:r>
    </w:p>
    <w:p w:rsidR="00000000" w:rsidRDefault="00000000">
      <w:pPr>
        <w:pStyle w:val="SingleTxt"/>
        <w:tabs>
          <w:tab w:val="clear" w:pos="1930"/>
          <w:tab w:val="left" w:pos="1486"/>
          <w:tab w:val="left" w:pos="1912"/>
        </w:tabs>
        <w:rPr>
          <w:rtl/>
          <w:lang w:eastAsia="en-US"/>
        </w:rPr>
      </w:pPr>
      <w:r>
        <w:rPr>
          <w:rtl/>
          <w:lang w:eastAsia="en-US"/>
        </w:rPr>
        <w:tab/>
        <w:t>-</w:t>
      </w:r>
      <w:r>
        <w:rPr>
          <w:rtl/>
          <w:lang w:eastAsia="en-US"/>
        </w:rPr>
        <w:tab/>
        <w:t>محفل المنتجين الصغار من أجل التنمية؛</w:t>
      </w:r>
    </w:p>
    <w:p w:rsidR="00000000" w:rsidRDefault="00000000">
      <w:pPr>
        <w:pStyle w:val="SingleTxt"/>
        <w:tabs>
          <w:tab w:val="clear" w:pos="1930"/>
          <w:tab w:val="left" w:pos="1486"/>
          <w:tab w:val="left" w:pos="1912"/>
        </w:tabs>
        <w:rPr>
          <w:rtl/>
          <w:lang w:eastAsia="en-US"/>
        </w:rPr>
      </w:pPr>
      <w:r>
        <w:rPr>
          <w:rtl/>
          <w:lang w:eastAsia="en-US"/>
        </w:rPr>
        <w:tab/>
        <w:t>-</w:t>
      </w:r>
      <w:r>
        <w:rPr>
          <w:rtl/>
          <w:lang w:eastAsia="en-US"/>
        </w:rPr>
        <w:tab/>
        <w:t>الرابطة الأفريقية توماس سانكارا؛</w:t>
      </w:r>
    </w:p>
    <w:p w:rsidR="00000000" w:rsidRDefault="00000000">
      <w:pPr>
        <w:pStyle w:val="SingleTxt"/>
        <w:tabs>
          <w:tab w:val="clear" w:pos="1930"/>
          <w:tab w:val="left" w:pos="1486"/>
          <w:tab w:val="left" w:pos="1912"/>
        </w:tabs>
        <w:rPr>
          <w:rtl/>
          <w:lang w:eastAsia="en-US"/>
        </w:rPr>
      </w:pPr>
      <w:r>
        <w:rPr>
          <w:rtl/>
          <w:lang w:eastAsia="en-US"/>
        </w:rPr>
        <w:tab/>
        <w:t>-</w:t>
      </w:r>
      <w:r>
        <w:rPr>
          <w:rtl/>
          <w:lang w:eastAsia="en-US"/>
        </w:rPr>
        <w:tab/>
        <w:t>منظمة النساء ضد الإيدز؛</w:t>
      </w:r>
    </w:p>
    <w:p w:rsidR="00000000" w:rsidRDefault="00000000">
      <w:pPr>
        <w:pStyle w:val="SingleTxt"/>
        <w:tabs>
          <w:tab w:val="clear" w:pos="1930"/>
          <w:tab w:val="left" w:pos="1486"/>
          <w:tab w:val="left" w:pos="1912"/>
        </w:tabs>
        <w:rPr>
          <w:rtl/>
          <w:lang w:eastAsia="en-US"/>
        </w:rPr>
      </w:pPr>
      <w:r>
        <w:rPr>
          <w:rtl/>
          <w:lang w:eastAsia="en-US"/>
        </w:rPr>
        <w:tab/>
        <w:t>-</w:t>
      </w:r>
      <w:r>
        <w:rPr>
          <w:rtl/>
          <w:lang w:eastAsia="en-US"/>
        </w:rPr>
        <w:tab/>
        <w:t>الرابطة الكونغولية لرفاهية الأسرة؛</w:t>
      </w:r>
    </w:p>
    <w:p w:rsidR="00000000" w:rsidRDefault="00000000">
      <w:pPr>
        <w:pStyle w:val="SingleTxt"/>
        <w:tabs>
          <w:tab w:val="clear" w:pos="1930"/>
          <w:tab w:val="left" w:pos="1486"/>
          <w:tab w:val="left" w:pos="1912"/>
        </w:tabs>
        <w:rPr>
          <w:rtl/>
          <w:lang w:eastAsia="en-US"/>
        </w:rPr>
      </w:pPr>
      <w:r>
        <w:rPr>
          <w:rtl/>
          <w:lang w:eastAsia="en-US"/>
        </w:rPr>
        <w:tab/>
        <w:t>-</w:t>
      </w:r>
      <w:r>
        <w:rPr>
          <w:rtl/>
          <w:lang w:eastAsia="en-US"/>
        </w:rPr>
        <w:tab/>
        <w:t>الرابطة التي تقوم بحملة ضد الإيدز، والعنف الجنسي، وخاصة بعد حروب الكونغو.</w:t>
      </w:r>
    </w:p>
    <w:p w:rsidR="00000000" w:rsidRDefault="00000000">
      <w:pPr>
        <w:pStyle w:val="SingleTxt"/>
        <w:tabs>
          <w:tab w:val="clear" w:pos="1930"/>
          <w:tab w:val="left" w:pos="1912"/>
        </w:tabs>
        <w:rPr>
          <w:rtl/>
          <w:lang w:eastAsia="en-US"/>
        </w:rPr>
      </w:pPr>
      <w:r>
        <w:rPr>
          <w:rtl/>
          <w:lang w:eastAsia="en-US"/>
        </w:rPr>
        <w:tab/>
        <w:t>وتضم المنظمات غير الحكومية أيضا الشباب في مجال المخدرات وأضرارها، لأنها وباء يكتسب الشريحة الضعيفة من المجتمع الكونغولي.</w:t>
      </w:r>
    </w:p>
    <w:p w:rsidR="00000000" w:rsidRDefault="00000000">
      <w:pPr>
        <w:pStyle w:val="SingleTxt"/>
        <w:tabs>
          <w:tab w:val="clear" w:pos="1930"/>
          <w:tab w:val="left" w:pos="1912"/>
        </w:tabs>
        <w:rPr>
          <w:rtl/>
          <w:lang w:eastAsia="en-US"/>
        </w:rPr>
      </w:pPr>
      <w:r>
        <w:rPr>
          <w:rtl/>
          <w:lang w:eastAsia="en-US"/>
        </w:rPr>
        <w:tab/>
        <w:t>وقد أذيعت معلومات كثيرة على الراديو والتليفزيون الكونغوليين باللغات الوطنية غالبا وعلى هيئة اسكتشات كما هو الحال بالنسبة لتنظيم الأسرة أو أهمية استخدام الموانع من أجل مكافحة الإيدز والحمل غير المرغوب فيه. وهذه إجراءات حميدة لأن الإحصاءات تدل على أنه من بين 000 100 من المواليد هناك 890 حالة وفاة منها 41 في المائة ترتبط بالإجهاض المستحث. والحمل المبكر يشمل إجراء عملية قيصرية في 32 في المائة من الولادات.</w:t>
      </w:r>
    </w:p>
    <w:p w:rsidR="00000000" w:rsidRDefault="00000000">
      <w:pPr>
        <w:pStyle w:val="SingleTxt"/>
        <w:tabs>
          <w:tab w:val="clear" w:pos="1930"/>
          <w:tab w:val="left" w:pos="1912"/>
        </w:tabs>
        <w:rPr>
          <w:szCs w:val="34"/>
          <w:rtl/>
          <w:lang w:eastAsia="en-US"/>
        </w:rPr>
      </w:pPr>
      <w:r>
        <w:rPr>
          <w:b/>
          <w:bCs/>
          <w:szCs w:val="34"/>
          <w:rtl/>
          <w:lang w:eastAsia="en-US"/>
        </w:rPr>
        <w:t xml:space="preserve">الفرع التاسع </w:t>
      </w:r>
      <w:r>
        <w:rPr>
          <w:b/>
          <w:bCs/>
          <w:szCs w:val="34"/>
          <w:lang w:eastAsia="en-US"/>
        </w:rPr>
        <w:t>–</w:t>
      </w:r>
      <w:r>
        <w:rPr>
          <w:b/>
          <w:bCs/>
          <w:szCs w:val="34"/>
          <w:rtl/>
          <w:lang w:eastAsia="en-US"/>
        </w:rPr>
        <w:t xml:space="preserve"> المعوقات</w:t>
      </w:r>
    </w:p>
    <w:p w:rsidR="00000000" w:rsidRDefault="00000000">
      <w:pPr>
        <w:pStyle w:val="SingleTxt"/>
        <w:tabs>
          <w:tab w:val="clear" w:pos="1930"/>
          <w:tab w:val="left" w:pos="1912"/>
        </w:tabs>
        <w:rPr>
          <w:rtl/>
          <w:lang w:eastAsia="en-US"/>
        </w:rPr>
      </w:pPr>
      <w:r>
        <w:rPr>
          <w:szCs w:val="34"/>
          <w:rtl/>
          <w:lang w:eastAsia="en-US"/>
        </w:rPr>
        <w:tab/>
      </w:r>
      <w:r>
        <w:rPr>
          <w:rtl/>
          <w:lang w:eastAsia="en-US"/>
        </w:rPr>
        <w:t>يوجه نقد إلى نظام التعليم من أكثر من ناحية. إذ ينتقد بصفة خاصة لإشرابه الأطفال قيما لا تناسب الواقع الاجتماعي والاقتصادي في البلاد. وتحبذ المدرسة الكونغولية الهجرة الجماعية إلى الريف ولا تحبذ العمل المنتج. ولا يوجد قدر كاف، في الأجلين القصير والمتوسط للتدريب الفني العالي النوعية، وتوجه يتيح للشباب التقدم نحو القطاع غير المنظم. والفشل جارح. ومهمة المدرب لم تكتمل على الدوام.</w:t>
      </w:r>
    </w:p>
    <w:p w:rsidR="00000000" w:rsidRDefault="00000000">
      <w:pPr>
        <w:pStyle w:val="SingleTxt"/>
        <w:tabs>
          <w:tab w:val="clear" w:pos="1930"/>
          <w:tab w:val="left" w:pos="1912"/>
        </w:tabs>
        <w:rPr>
          <w:rtl/>
          <w:lang w:eastAsia="en-US"/>
        </w:rPr>
      </w:pPr>
      <w:r>
        <w:rPr>
          <w:rtl/>
          <w:lang w:eastAsia="en-US"/>
        </w:rPr>
        <w:tab/>
        <w:t>ويسهم في هذه الحالة عدة عوامل داخلية وخارجية.</w:t>
      </w:r>
    </w:p>
    <w:p w:rsidR="00000000" w:rsidRDefault="00000000">
      <w:pPr>
        <w:pStyle w:val="SingleTxt"/>
        <w:tabs>
          <w:tab w:val="clear" w:pos="1930"/>
          <w:tab w:val="left" w:pos="1912"/>
        </w:tabs>
        <w:rPr>
          <w:rtl/>
          <w:lang w:eastAsia="en-US"/>
        </w:rPr>
      </w:pPr>
      <w:r>
        <w:rPr>
          <w:b/>
          <w:bCs/>
          <w:rtl/>
          <w:lang w:eastAsia="en-US"/>
        </w:rPr>
        <w:t>أولا -</w:t>
      </w:r>
      <w:r>
        <w:rPr>
          <w:b/>
          <w:bCs/>
          <w:rtl/>
          <w:lang w:eastAsia="en-US"/>
        </w:rPr>
        <w:tab/>
        <w:t>الأسباب الداخلية</w:t>
      </w:r>
    </w:p>
    <w:p w:rsidR="00000000" w:rsidRDefault="00000000">
      <w:pPr>
        <w:pStyle w:val="SingleTxt"/>
        <w:tabs>
          <w:tab w:val="clear" w:pos="1930"/>
          <w:tab w:val="left" w:pos="1912"/>
        </w:tabs>
        <w:rPr>
          <w:rtl/>
          <w:lang w:eastAsia="en-US"/>
        </w:rPr>
      </w:pPr>
      <w:r>
        <w:rPr>
          <w:rtl/>
          <w:lang w:eastAsia="en-US"/>
        </w:rPr>
        <w:tab/>
        <w:t>منذ مرحلة ما قبل المدرسة ولا يصل التعليم إلى الجميع. ولا يتناسب الغرض من التعليم مع الطلب العالي. ولا تقترن ديمقراطية التعليم بالتدابير اللازمة لمواجهة المجتمع المدرسي الآخذ في الازدياد بقوة (بناء المدارس وتدريب المعلمين الأكفاء). وقد بذلت الدولة جهدا غير كاف لبناء مدارس في الوسط الحضري؛ ولكن في الوسط الريفي، يستثمر الآباء في إطار العمل الخلاق للجماهير". وبين عامي 1965 و 1990 تم الانتقال من 806 مدارس إلى 620 1 مدرسة ومن 47 كلية إلى 223 كلية. ولكن المدارس مكتظة بالتلاميذ في الأوساط الحضرية (الفصل الواحد يضم من 80 إلى 100 تلميذ في المرحلة الابتدائية. وتقسّم الساعة المدرسية إلى مجموعتين: الدورة الصباحية ودورة بعد الظهر. وهذا لا يسفر دائما عن نتائج سعيدة: وتناقصت ساعات التعليم: 5 أيام للدراسة و 22 ساعة للتعليم.</w:t>
      </w:r>
    </w:p>
    <w:p w:rsidR="00000000" w:rsidRDefault="00000000">
      <w:pPr>
        <w:pStyle w:val="SingleTxt"/>
        <w:tabs>
          <w:tab w:val="clear" w:pos="1930"/>
          <w:tab w:val="left" w:pos="1912"/>
        </w:tabs>
        <w:rPr>
          <w:rtl/>
          <w:lang w:eastAsia="en-US"/>
        </w:rPr>
      </w:pPr>
      <w:r>
        <w:rPr>
          <w:rtl/>
          <w:lang w:eastAsia="en-US"/>
        </w:rPr>
        <w:tab/>
        <w:t>والعجز المزمن في المعلمين يبرر توظيف "متطوعين للتعليم" غير أكفاء. وتم إنشاء مراكز أخرى لتدريب المعلمين في برازافيل، وأواندو، ولوبومو. وأسفر ذلك عن زيادة في كمية المعلمين وليس في نوعيتهم.</w:t>
      </w:r>
    </w:p>
    <w:p w:rsidR="00000000" w:rsidRDefault="00000000">
      <w:pPr>
        <w:pStyle w:val="SingleTxt"/>
        <w:tabs>
          <w:tab w:val="clear" w:pos="1930"/>
          <w:tab w:val="left" w:pos="1912"/>
        </w:tabs>
        <w:rPr>
          <w:rtl/>
          <w:lang w:eastAsia="en-US"/>
        </w:rPr>
      </w:pPr>
      <w:r>
        <w:rPr>
          <w:rtl/>
          <w:lang w:eastAsia="en-US"/>
        </w:rPr>
        <w:tab/>
        <w:t>والفصول مزدوجة. وفي إطار التعليم للجميع أصبح التعليم إلزاميا وتتولى الدولة رعاية جميع الأطفال. ولم يتم بناء القرى وأصبحت هناك هجرة جماعية من الريف. والأساتذة مرهقون بالعمل لأنهم يشغلون من 2 إلى 3 فصول. وهناك أيضا مدرسة الأحد". ويوجه الأسف للنقص في المواد التعليمية: الكتب ومواد المختبر. والتعليم عبارة عن إملاء أو نقل المواد بدلا من إيضاحها وبيانها وإجراء التمرينات.</w:t>
      </w:r>
    </w:p>
    <w:p w:rsidR="00000000" w:rsidRDefault="00000000">
      <w:pPr>
        <w:pStyle w:val="SingleTxt"/>
        <w:tabs>
          <w:tab w:val="clear" w:pos="1930"/>
          <w:tab w:val="left" w:pos="1912"/>
        </w:tabs>
        <w:rPr>
          <w:rtl/>
          <w:lang w:eastAsia="en-US"/>
        </w:rPr>
      </w:pPr>
      <w:r>
        <w:rPr>
          <w:rtl/>
          <w:lang w:eastAsia="en-US"/>
        </w:rPr>
        <w:tab/>
        <w:t>والتمييز الجنسي يبدو وكأنه عامل معوق آخر. وقد انخفض تعليم الفتيات لأسباب مختلفة والفتيات يهجرن المدرسة بسرعة. ولا يعطي الآباء كثيرا من الأهمية لتعليم الفتيات. وينبغي لهن أن يكرسن أنفسهن للعمل المرهق في المنزل. وليس لديهن متسع من وقت الفراغ أو من وقت للدراسة. وكثيرا ما يقول الآباء "بالنسبة للفتاة الحصول على دبلوم ليس أولوية، بل الأفضل من ذلك الزواج الجيد". والمشكلات الجنسية والعاطفية تظهر لدى الشاب الكونغولي بسرعة. ولكن بالنسبة للفتاة تزداد الأسباب خطورة: الحمل السريع. ونقص التعليم الجنسي داخل الأسرة والمدرسة يسهم في انتشار الأمراض التي تنتقل بواسطة الجنس. وكثيرا ما ترفض الفتاة الصغيرة نفسها وتهجر ذاتها وتتسبب في إجهاضها في ظروف مشكوك فيها (مع ما ينطوي عليه ذلك من عواقب) فإما تلجأ إلى رجل ليتعهدها أو تنضم سريعا إلى الشارع.</w:t>
      </w:r>
    </w:p>
    <w:p w:rsidR="00000000" w:rsidRDefault="00000000">
      <w:pPr>
        <w:pStyle w:val="SingleTxt"/>
        <w:tabs>
          <w:tab w:val="clear" w:pos="1930"/>
          <w:tab w:val="left" w:pos="1912"/>
        </w:tabs>
        <w:rPr>
          <w:rtl/>
          <w:lang w:eastAsia="en-US"/>
        </w:rPr>
      </w:pPr>
      <w:r>
        <w:rPr>
          <w:rtl/>
          <w:lang w:eastAsia="en-US"/>
        </w:rPr>
        <w:tab/>
        <w:t>والمعلمون العديدون هم أيضا من بين الذين يضايقون تلاميذهم جنسيا.</w:t>
      </w:r>
    </w:p>
    <w:p w:rsidR="00000000" w:rsidRDefault="00000000">
      <w:pPr>
        <w:pStyle w:val="SingleTxt"/>
        <w:tabs>
          <w:tab w:val="clear" w:pos="1930"/>
          <w:tab w:val="left" w:pos="1912"/>
        </w:tabs>
        <w:rPr>
          <w:rtl/>
          <w:lang w:eastAsia="en-US"/>
        </w:rPr>
      </w:pPr>
      <w:r>
        <w:rPr>
          <w:b/>
          <w:bCs/>
          <w:rtl/>
          <w:lang w:eastAsia="en-US"/>
        </w:rPr>
        <w:t>ثانيا -</w:t>
      </w:r>
      <w:r>
        <w:rPr>
          <w:b/>
          <w:bCs/>
          <w:rtl/>
          <w:lang w:eastAsia="en-US"/>
        </w:rPr>
        <w:tab/>
        <w:t>الأسباب الخارجية</w:t>
      </w:r>
    </w:p>
    <w:p w:rsidR="00000000" w:rsidRDefault="00000000">
      <w:pPr>
        <w:pStyle w:val="SingleTxt"/>
        <w:tabs>
          <w:tab w:val="clear" w:pos="1930"/>
          <w:tab w:val="left" w:pos="1912"/>
        </w:tabs>
        <w:rPr>
          <w:rtl/>
          <w:lang w:eastAsia="en-US"/>
        </w:rPr>
      </w:pPr>
      <w:r>
        <w:rPr>
          <w:rtl/>
          <w:lang w:eastAsia="en-US"/>
        </w:rPr>
        <w:tab/>
        <w:t>ترجع هذه الأسباب عادة إلى البيئة العامة. ويمارس الوضع الاقتصادي للبلد تأثيرا كبيرا على تعليم الأطفال. وهو لا يحبذ التعليم العادي للأطفال. يضاف إلى ذلك سياسة تعليمية تتميز بما يلي:</w:t>
      </w:r>
    </w:p>
    <w:p w:rsidR="00000000" w:rsidRDefault="00000000">
      <w:pPr>
        <w:pStyle w:val="SingleTxt"/>
        <w:tabs>
          <w:tab w:val="clear" w:pos="1930"/>
          <w:tab w:val="left" w:pos="1486"/>
          <w:tab w:val="left" w:pos="1912"/>
        </w:tabs>
        <w:rPr>
          <w:rtl/>
          <w:lang w:eastAsia="en-US"/>
        </w:rPr>
      </w:pPr>
      <w:r>
        <w:rPr>
          <w:rtl/>
          <w:lang w:eastAsia="en-US"/>
        </w:rPr>
        <w:tab/>
        <w:t>-</w:t>
      </w:r>
      <w:r>
        <w:rPr>
          <w:rtl/>
          <w:lang w:eastAsia="en-US"/>
        </w:rPr>
        <w:tab/>
        <w:t>ثلاثة مبادئ رئيسية هي: الديمقراطية، والإلزام المدرسي، ومجانية التعليم؛</w:t>
      </w:r>
    </w:p>
    <w:p w:rsidR="00000000" w:rsidRDefault="00000000">
      <w:pPr>
        <w:pStyle w:val="SingleTxt"/>
        <w:tabs>
          <w:tab w:val="clear" w:pos="1930"/>
          <w:tab w:val="left" w:pos="1486"/>
          <w:tab w:val="left" w:pos="1912"/>
        </w:tabs>
        <w:rPr>
          <w:rtl/>
          <w:lang w:eastAsia="en-US"/>
        </w:rPr>
      </w:pPr>
      <w:r>
        <w:rPr>
          <w:rtl/>
          <w:lang w:eastAsia="en-US"/>
        </w:rPr>
        <w:tab/>
        <w:t>-</w:t>
      </w:r>
      <w:r>
        <w:rPr>
          <w:rtl/>
          <w:lang w:eastAsia="en-US"/>
        </w:rPr>
        <w:tab/>
        <w:t>تطوير التعليم العام يتم على حساب التعليم التقني؛</w:t>
      </w:r>
    </w:p>
    <w:p w:rsidR="00000000" w:rsidRDefault="00000000">
      <w:pPr>
        <w:pStyle w:val="SingleTxt"/>
        <w:tabs>
          <w:tab w:val="clear" w:pos="1930"/>
          <w:tab w:val="left" w:pos="1486"/>
          <w:tab w:val="left" w:pos="1912"/>
        </w:tabs>
        <w:rPr>
          <w:rtl/>
          <w:lang w:eastAsia="en-US"/>
        </w:rPr>
      </w:pPr>
      <w:r>
        <w:rPr>
          <w:rtl/>
          <w:lang w:eastAsia="en-US"/>
        </w:rPr>
        <w:tab/>
        <w:t>-</w:t>
      </w:r>
      <w:r>
        <w:rPr>
          <w:rtl/>
          <w:lang w:eastAsia="en-US"/>
        </w:rPr>
        <w:tab/>
        <w:t>ضعف مكافآت المعلمين؛</w:t>
      </w:r>
    </w:p>
    <w:p w:rsidR="00000000" w:rsidRDefault="00000000">
      <w:pPr>
        <w:pStyle w:val="SingleTxt"/>
        <w:tabs>
          <w:tab w:val="clear" w:pos="1930"/>
          <w:tab w:val="left" w:pos="1486"/>
          <w:tab w:val="left" w:pos="1912"/>
        </w:tabs>
        <w:rPr>
          <w:rtl/>
          <w:lang w:eastAsia="en-US"/>
        </w:rPr>
      </w:pPr>
      <w:r>
        <w:rPr>
          <w:rtl/>
          <w:lang w:eastAsia="en-US"/>
        </w:rPr>
        <w:tab/>
        <w:t>-</w:t>
      </w:r>
      <w:r>
        <w:rPr>
          <w:rtl/>
          <w:lang w:eastAsia="en-US"/>
        </w:rPr>
        <w:tab/>
        <w:t xml:space="preserve">بيئة غير مواتية. لم يتم تدريب الشاب الكونغولي لمواجهة الحياة. فقد قدمت المدرسة </w:t>
      </w:r>
      <w:r>
        <w:rPr>
          <w:rtl/>
          <w:lang w:eastAsia="en-US"/>
        </w:rPr>
        <w:tab/>
      </w:r>
      <w:r>
        <w:rPr>
          <w:rtl/>
          <w:lang w:eastAsia="en-US"/>
        </w:rPr>
        <w:tab/>
        <w:t xml:space="preserve">تعليما نظريا فحسب. والجمعيات الدينية وحدها لا تستطيع أن تقدم شيئا آخر </w:t>
      </w:r>
      <w:r>
        <w:rPr>
          <w:rtl/>
          <w:lang w:eastAsia="en-US"/>
        </w:rPr>
        <w:tab/>
      </w:r>
      <w:r>
        <w:rPr>
          <w:rtl/>
          <w:lang w:eastAsia="en-US"/>
        </w:rPr>
        <w:tab/>
        <w:t>للفتاة الصغيرة.</w:t>
      </w:r>
    </w:p>
    <w:p w:rsidR="00000000" w:rsidRDefault="00000000">
      <w:pPr>
        <w:pStyle w:val="SingleTxt"/>
        <w:tabs>
          <w:tab w:val="clear" w:pos="1930"/>
          <w:tab w:val="left" w:pos="1912"/>
        </w:tabs>
        <w:rPr>
          <w:rtl/>
          <w:lang w:eastAsia="en-US"/>
        </w:rPr>
      </w:pPr>
      <w:r>
        <w:rPr>
          <w:rtl/>
          <w:lang w:eastAsia="en-US"/>
        </w:rPr>
        <w:tab/>
        <w:t>ولا يستطيع الآباء دائما الإسهام في تشكيل أطفالهم. ومحو أمية الإناث أمر يشغل البال وذلك لأن: "الأطفال الذين تتلقى أمهاتهم تعليما جيدا لديهم فرص أكبر للبقاء وأن يحققوا زيادة صحية" (المدير العام لليونيسيف) ولما كانت الأمهات أنفسهن قد تعرضن لعدة صدمات: الأمية، والحرب المستمرة منذ عام 1993 (النساء والأطفال كانوا الضحايا الرئيسيين لهذه الحروب) والأزمات الاقتصادية والإيدز.</w:t>
      </w:r>
    </w:p>
    <w:p w:rsidR="00000000" w:rsidRDefault="00000000">
      <w:pPr>
        <w:pStyle w:val="SingleTxt"/>
        <w:tabs>
          <w:tab w:val="clear" w:pos="1930"/>
          <w:tab w:val="left" w:pos="1912"/>
        </w:tabs>
        <w:rPr>
          <w:b/>
          <w:bCs/>
          <w:szCs w:val="34"/>
          <w:rtl/>
          <w:lang w:eastAsia="en-US"/>
        </w:rPr>
      </w:pPr>
      <w:r>
        <w:rPr>
          <w:b/>
          <w:bCs/>
          <w:szCs w:val="34"/>
          <w:rtl/>
          <w:lang w:eastAsia="en-US"/>
        </w:rPr>
        <w:t xml:space="preserve">الفرع العاشر </w:t>
      </w:r>
      <w:r>
        <w:rPr>
          <w:b/>
          <w:bCs/>
          <w:szCs w:val="34"/>
          <w:lang w:eastAsia="en-US"/>
        </w:rPr>
        <w:t>–</w:t>
      </w:r>
      <w:r>
        <w:rPr>
          <w:b/>
          <w:bCs/>
          <w:szCs w:val="34"/>
          <w:rtl/>
          <w:lang w:eastAsia="en-US"/>
        </w:rPr>
        <w:t xml:space="preserve"> الآفاق</w:t>
      </w:r>
    </w:p>
    <w:p w:rsidR="00000000" w:rsidRDefault="00000000">
      <w:pPr>
        <w:pStyle w:val="SingleTxt"/>
        <w:tabs>
          <w:tab w:val="clear" w:pos="1930"/>
          <w:tab w:val="left" w:pos="1912"/>
        </w:tabs>
        <w:rPr>
          <w:rtl/>
          <w:lang w:eastAsia="en-US"/>
        </w:rPr>
      </w:pPr>
      <w:r>
        <w:rPr>
          <w:rtl/>
          <w:lang w:eastAsia="en-US"/>
        </w:rPr>
        <w:tab/>
        <w:t>في الكونغو، قدم نظام التعليم في مجموعه نتائج مرضية حتى ولو كانت المشكلات المتولدة بعد التأميم قد حدت من اكتسابها. وإذا كان الفتيان قد استطاعوا البروز، فالشاهد أن الفتيات قد فشلن في النجاح في المجالات العلمية والتكنولوجية. وإذا كان ينبغي أن تدفع الفتاة وأن تشجع لأنهن سيكن الفعاليات الاقتصادية في المستقبل من الطراز الأول. وللتعليم دور كبير يقوم به. وإذا كان المرء يريد للمرأة والفتاة أن ينجحا في الحياة وأن يكونا شريكين كاملين، فإن الإصلاحات التعليمية في البرامج والسياسات التربوية ينبغي أن تتحقق. وينبغي أن تقوم إصلاحات التعليم على الدعامات الأربع وهي: تعلم المعرفة، تعلم العمل، تعلم العيش سويا، تعلم أن يكون.</w:t>
      </w:r>
    </w:p>
    <w:p w:rsidR="00000000" w:rsidRDefault="00000000">
      <w:pPr>
        <w:pStyle w:val="SingleTxt"/>
        <w:tabs>
          <w:tab w:val="clear" w:pos="1930"/>
          <w:tab w:val="left" w:pos="1912"/>
        </w:tabs>
        <w:rPr>
          <w:rtl/>
          <w:lang w:eastAsia="en-US"/>
        </w:rPr>
      </w:pPr>
      <w:r>
        <w:rPr>
          <w:rtl/>
          <w:lang w:eastAsia="en-US"/>
        </w:rPr>
        <w:tab/>
        <w:t>ويمكن استهداف عدة آفاق في قطاع التعليم بصفة عامة ومن أجل الفتيات الصغيرات بصفة خاصة.</w:t>
      </w:r>
    </w:p>
    <w:p w:rsidR="00000000" w:rsidRDefault="00000000">
      <w:pPr>
        <w:pStyle w:val="SingleTxt"/>
        <w:tabs>
          <w:tab w:val="clear" w:pos="1930"/>
          <w:tab w:val="left" w:pos="1912"/>
        </w:tabs>
        <w:rPr>
          <w:rtl/>
          <w:lang w:eastAsia="en-US"/>
        </w:rPr>
      </w:pPr>
      <w:r>
        <w:rPr>
          <w:b/>
          <w:bCs/>
          <w:rtl/>
          <w:lang w:eastAsia="en-US"/>
        </w:rPr>
        <w:t>الآفاق</w:t>
      </w:r>
    </w:p>
    <w:p w:rsidR="00000000" w:rsidRDefault="00000000">
      <w:pPr>
        <w:pStyle w:val="SingleTxt"/>
        <w:tabs>
          <w:tab w:val="clear" w:pos="1930"/>
          <w:tab w:val="left" w:pos="1912"/>
        </w:tabs>
        <w:rPr>
          <w:rtl/>
          <w:lang w:eastAsia="en-US"/>
        </w:rPr>
      </w:pPr>
      <w:r>
        <w:rPr>
          <w:b/>
          <w:bCs/>
          <w:rtl/>
          <w:lang w:eastAsia="en-US"/>
        </w:rPr>
        <w:t>أولا -</w:t>
      </w:r>
      <w:r>
        <w:rPr>
          <w:b/>
          <w:bCs/>
          <w:rtl/>
          <w:lang w:eastAsia="en-US"/>
        </w:rPr>
        <w:tab/>
        <w:t>معلومات عامة</w:t>
      </w:r>
    </w:p>
    <w:p w:rsidR="00000000" w:rsidRDefault="00000000">
      <w:pPr>
        <w:pStyle w:val="SingleTxt"/>
        <w:tabs>
          <w:tab w:val="clear" w:pos="1267"/>
          <w:tab w:val="clear" w:pos="1930"/>
          <w:tab w:val="left" w:pos="1486"/>
          <w:tab w:val="left" w:pos="1912"/>
        </w:tabs>
        <w:spacing w:after="0"/>
        <w:ind w:left="1927" w:right="1264" w:hanging="663"/>
        <w:rPr>
          <w:rtl/>
          <w:lang w:eastAsia="en-US"/>
        </w:rPr>
      </w:pPr>
      <w:r>
        <w:rPr>
          <w:rtl/>
          <w:lang w:eastAsia="en-US"/>
        </w:rPr>
        <w:tab/>
        <w:t>-</w:t>
      </w:r>
      <w:r>
        <w:rPr>
          <w:rtl/>
          <w:lang w:eastAsia="en-US"/>
        </w:rPr>
        <w:tab/>
        <w:t>تخصيص موارد وطنية للتعليم وإنشاء تعليم عام ومجاني؛</w:t>
      </w:r>
    </w:p>
    <w:p w:rsidR="00000000" w:rsidRDefault="00000000">
      <w:pPr>
        <w:pStyle w:val="SingleTxt"/>
        <w:tabs>
          <w:tab w:val="clear" w:pos="1267"/>
          <w:tab w:val="clear" w:pos="1930"/>
          <w:tab w:val="left" w:pos="1486"/>
          <w:tab w:val="left" w:pos="1912"/>
        </w:tabs>
        <w:spacing w:after="0"/>
        <w:ind w:left="1927" w:right="1264" w:hanging="663"/>
        <w:rPr>
          <w:rtl/>
          <w:lang w:eastAsia="en-US"/>
        </w:rPr>
      </w:pPr>
      <w:r>
        <w:rPr>
          <w:rtl/>
          <w:lang w:eastAsia="en-US"/>
        </w:rPr>
        <w:tab/>
        <w:t>-</w:t>
      </w:r>
      <w:r>
        <w:rPr>
          <w:rtl/>
          <w:lang w:eastAsia="en-US"/>
        </w:rPr>
        <w:tab/>
        <w:t>إشراك المؤسسات الاجتماعية والهيئات الدولية في إصلاح نظام التعليم وإشراك المجتمعات المحلية الدينية والمنظمات غير الحكومية؛</w:t>
      </w:r>
    </w:p>
    <w:p w:rsidR="00000000" w:rsidRDefault="00000000">
      <w:pPr>
        <w:pStyle w:val="SingleTxt"/>
        <w:tabs>
          <w:tab w:val="clear" w:pos="1267"/>
          <w:tab w:val="clear" w:pos="1930"/>
          <w:tab w:val="left" w:pos="1486"/>
          <w:tab w:val="left" w:pos="1912"/>
        </w:tabs>
        <w:spacing w:after="0"/>
        <w:ind w:left="1927" w:right="1264" w:hanging="663"/>
        <w:rPr>
          <w:rtl/>
          <w:lang w:eastAsia="en-US"/>
        </w:rPr>
      </w:pPr>
      <w:r>
        <w:rPr>
          <w:rtl/>
          <w:lang w:eastAsia="en-US"/>
        </w:rPr>
        <w:tab/>
        <w:t>-</w:t>
      </w:r>
      <w:r>
        <w:rPr>
          <w:rtl/>
          <w:lang w:eastAsia="en-US"/>
        </w:rPr>
        <w:tab/>
        <w:t>وضع سياسة لتحسين ظروف العمل؛</w:t>
      </w:r>
    </w:p>
    <w:p w:rsidR="00000000" w:rsidRDefault="00000000">
      <w:pPr>
        <w:pStyle w:val="SingleTxt"/>
        <w:tabs>
          <w:tab w:val="clear" w:pos="1267"/>
          <w:tab w:val="clear" w:pos="1930"/>
          <w:tab w:val="left" w:pos="1486"/>
          <w:tab w:val="left" w:pos="1912"/>
        </w:tabs>
        <w:spacing w:after="0"/>
        <w:ind w:left="1927" w:right="1264" w:hanging="663"/>
        <w:rPr>
          <w:rtl/>
          <w:lang w:eastAsia="en-US"/>
        </w:rPr>
      </w:pPr>
      <w:r>
        <w:rPr>
          <w:rtl/>
          <w:lang w:eastAsia="en-US"/>
        </w:rPr>
        <w:tab/>
        <w:t>-</w:t>
      </w:r>
      <w:r>
        <w:rPr>
          <w:rtl/>
          <w:lang w:eastAsia="en-US"/>
        </w:rPr>
        <w:tab/>
        <w:t xml:space="preserve">كفالة ظروف للعمل أكثر جاذبية بالنسبة للمعلمين حتى لا يتحولوا إلى مستقبل أفضل ومشرف بدرجة أكبر مثل الدبلوماسية أو مستقبل "مريح" مثل الإدارة العامة. إن المكافأة التي يحصل عليها المعلم تافهة وينبغي إعادة تقييمها. إن تطبيق المرسوم رقم 99 </w:t>
      </w:r>
      <w:r>
        <w:rPr>
          <w:lang w:eastAsia="en-US"/>
        </w:rPr>
        <w:t>–</w:t>
      </w:r>
      <w:r>
        <w:rPr>
          <w:rtl/>
          <w:lang w:eastAsia="en-US"/>
        </w:rPr>
        <w:t xml:space="preserve"> 50 المؤرخ 3 نيسان/أبريل 1999 ويحمل تقدما هاما للمعلمين ينبغي أن يسري ويحقق مقياسا هاما للأجور على وجه السرعة؛</w:t>
      </w:r>
    </w:p>
    <w:p w:rsidR="00000000" w:rsidRDefault="00000000">
      <w:pPr>
        <w:pStyle w:val="SingleTxt"/>
        <w:tabs>
          <w:tab w:val="clear" w:pos="1267"/>
          <w:tab w:val="clear" w:pos="1930"/>
          <w:tab w:val="left" w:pos="1486"/>
          <w:tab w:val="left" w:pos="1912"/>
        </w:tabs>
        <w:spacing w:after="0"/>
        <w:ind w:left="1927" w:right="1264" w:hanging="663"/>
        <w:rPr>
          <w:rtl/>
          <w:lang w:eastAsia="en-US"/>
        </w:rPr>
      </w:pPr>
      <w:r>
        <w:rPr>
          <w:rtl/>
          <w:lang w:eastAsia="en-US"/>
        </w:rPr>
        <w:tab/>
        <w:t>-</w:t>
      </w:r>
      <w:r>
        <w:rPr>
          <w:rtl/>
          <w:lang w:eastAsia="en-US"/>
        </w:rPr>
        <w:tab/>
        <w:t>كفالة حملات توعية في مسألة المساواة بين الجنسين بالنسبة للمعلمين؛</w:t>
      </w:r>
    </w:p>
    <w:p w:rsidR="00000000" w:rsidRDefault="00000000">
      <w:pPr>
        <w:pStyle w:val="SingleTxt"/>
        <w:tabs>
          <w:tab w:val="clear" w:pos="1267"/>
          <w:tab w:val="clear" w:pos="1930"/>
          <w:tab w:val="left" w:pos="1486"/>
          <w:tab w:val="left" w:pos="1912"/>
        </w:tabs>
        <w:spacing w:after="0"/>
        <w:ind w:left="1927" w:right="1264" w:hanging="663"/>
        <w:rPr>
          <w:rtl/>
          <w:lang w:eastAsia="en-US"/>
        </w:rPr>
      </w:pPr>
      <w:r>
        <w:rPr>
          <w:rtl/>
          <w:lang w:eastAsia="en-US"/>
        </w:rPr>
        <w:tab/>
        <w:t>-</w:t>
      </w:r>
      <w:r>
        <w:rPr>
          <w:rtl/>
          <w:lang w:eastAsia="en-US"/>
        </w:rPr>
        <w:tab/>
        <w:t>مراجعة البرامج الدراسية ومواد التدريب لإزالة الظلم المرتبط بالجنس وتكون موجهة لصالح احتياجات المجتمعات المحلية؛</w:t>
      </w:r>
    </w:p>
    <w:p w:rsidR="00000000" w:rsidRDefault="00000000">
      <w:pPr>
        <w:pStyle w:val="SingleTxt"/>
        <w:tabs>
          <w:tab w:val="clear" w:pos="1267"/>
          <w:tab w:val="clear" w:pos="1930"/>
          <w:tab w:val="left" w:pos="1486"/>
          <w:tab w:val="left" w:pos="1912"/>
        </w:tabs>
        <w:spacing w:after="0"/>
        <w:ind w:left="1927" w:right="1264" w:hanging="663"/>
        <w:rPr>
          <w:rtl/>
          <w:lang w:eastAsia="en-US"/>
        </w:rPr>
      </w:pPr>
      <w:r>
        <w:rPr>
          <w:rtl/>
          <w:lang w:eastAsia="en-US"/>
        </w:rPr>
        <w:tab/>
        <w:t>-</w:t>
      </w:r>
      <w:r>
        <w:rPr>
          <w:rtl/>
          <w:lang w:eastAsia="en-US"/>
        </w:rPr>
        <w:tab/>
        <w:t>تنشيط برامج محو الأمية؛</w:t>
      </w:r>
    </w:p>
    <w:p w:rsidR="00000000" w:rsidRDefault="00000000">
      <w:pPr>
        <w:pStyle w:val="SingleTxt"/>
        <w:tabs>
          <w:tab w:val="clear" w:pos="1267"/>
          <w:tab w:val="clear" w:pos="1930"/>
          <w:tab w:val="left" w:pos="1486"/>
          <w:tab w:val="left" w:pos="1912"/>
        </w:tabs>
        <w:spacing w:after="0"/>
        <w:ind w:left="1927" w:right="1264" w:hanging="663"/>
        <w:rPr>
          <w:rtl/>
          <w:lang w:eastAsia="en-US"/>
        </w:rPr>
      </w:pPr>
      <w:r>
        <w:rPr>
          <w:rtl/>
          <w:lang w:eastAsia="en-US"/>
        </w:rPr>
        <w:tab/>
        <w:t>-</w:t>
      </w:r>
      <w:r>
        <w:rPr>
          <w:rtl/>
          <w:lang w:eastAsia="en-US"/>
        </w:rPr>
        <w:tab/>
        <w:t>تشكيل لجنة وطنية لمتابعة الأنشطة وبرنامج وطني لتعليم المواطن وتقييمه؛</w:t>
      </w:r>
    </w:p>
    <w:p w:rsidR="00000000" w:rsidRDefault="00000000">
      <w:pPr>
        <w:pStyle w:val="SingleTxt"/>
        <w:tabs>
          <w:tab w:val="clear" w:pos="1267"/>
          <w:tab w:val="clear" w:pos="1930"/>
          <w:tab w:val="left" w:pos="1486"/>
          <w:tab w:val="left" w:pos="1912"/>
        </w:tabs>
        <w:spacing w:after="0"/>
        <w:ind w:left="1927" w:right="1264" w:hanging="663"/>
        <w:rPr>
          <w:rtl/>
          <w:lang w:eastAsia="en-US"/>
        </w:rPr>
      </w:pPr>
      <w:r>
        <w:rPr>
          <w:rtl/>
          <w:lang w:eastAsia="en-US"/>
        </w:rPr>
        <w:tab/>
        <w:t>-</w:t>
      </w:r>
      <w:r>
        <w:rPr>
          <w:rtl/>
          <w:lang w:eastAsia="en-US"/>
        </w:rPr>
        <w:tab/>
        <w:t>إقامة هياكل "تنفيذ برنامج التعليم"</w:t>
      </w:r>
    </w:p>
    <w:p w:rsidR="00000000" w:rsidRDefault="00000000">
      <w:pPr>
        <w:pStyle w:val="SingleTxt"/>
        <w:tabs>
          <w:tab w:val="clear" w:pos="1267"/>
          <w:tab w:val="clear" w:pos="1930"/>
          <w:tab w:val="left" w:pos="1486"/>
          <w:tab w:val="left" w:pos="1912"/>
        </w:tabs>
        <w:spacing w:after="0"/>
        <w:ind w:left="1927" w:right="1264" w:hanging="663"/>
        <w:rPr>
          <w:rtl/>
          <w:lang w:eastAsia="en-US"/>
        </w:rPr>
      </w:pPr>
      <w:r>
        <w:rPr>
          <w:rtl/>
          <w:lang w:eastAsia="en-US"/>
        </w:rPr>
        <w:tab/>
        <w:t>-</w:t>
      </w:r>
      <w:r>
        <w:rPr>
          <w:rtl/>
          <w:lang w:eastAsia="en-US"/>
        </w:rPr>
        <w:tab/>
        <w:t>إنشاء مراكز إقليمية للتعليم المدني؛</w:t>
      </w:r>
    </w:p>
    <w:p w:rsidR="00000000" w:rsidRDefault="00000000">
      <w:pPr>
        <w:pStyle w:val="SingleTxt"/>
        <w:tabs>
          <w:tab w:val="clear" w:pos="1267"/>
          <w:tab w:val="clear" w:pos="1930"/>
          <w:tab w:val="left" w:pos="1486"/>
          <w:tab w:val="left" w:pos="1912"/>
        </w:tabs>
        <w:spacing w:after="0"/>
        <w:ind w:left="1927" w:right="1264" w:hanging="663"/>
        <w:rPr>
          <w:rtl/>
          <w:lang w:eastAsia="en-US"/>
        </w:rPr>
      </w:pPr>
      <w:r>
        <w:rPr>
          <w:rtl/>
          <w:lang w:eastAsia="en-US"/>
        </w:rPr>
        <w:tab/>
        <w:t>-</w:t>
      </w:r>
      <w:r>
        <w:rPr>
          <w:rtl/>
          <w:lang w:eastAsia="en-US"/>
        </w:rPr>
        <w:tab/>
        <w:t>إدماج التعليم المدني في برامج الدراسة، وبرامج محو الأمية والتعليم الشعبي؛</w:t>
      </w:r>
    </w:p>
    <w:p w:rsidR="00000000" w:rsidRDefault="00000000">
      <w:pPr>
        <w:pStyle w:val="SingleTxt"/>
        <w:tabs>
          <w:tab w:val="clear" w:pos="1267"/>
          <w:tab w:val="clear" w:pos="1930"/>
          <w:tab w:val="left" w:pos="1486"/>
          <w:tab w:val="left" w:pos="1912"/>
        </w:tabs>
        <w:spacing w:after="0"/>
        <w:ind w:left="1927" w:right="1264" w:hanging="663"/>
        <w:rPr>
          <w:rtl/>
          <w:lang w:eastAsia="en-US"/>
        </w:rPr>
      </w:pPr>
      <w:r>
        <w:rPr>
          <w:rtl/>
          <w:lang w:eastAsia="en-US"/>
        </w:rPr>
        <w:tab/>
        <w:t>-</w:t>
      </w:r>
      <w:r>
        <w:rPr>
          <w:rtl/>
          <w:lang w:eastAsia="en-US"/>
        </w:rPr>
        <w:tab/>
        <w:t>تنظيم محافل عبر البلد حول الثقافة الديمقراطية، والحكم الصالح، وثقافة السلام؛</w:t>
      </w:r>
    </w:p>
    <w:p w:rsidR="00000000" w:rsidRDefault="00000000">
      <w:pPr>
        <w:pStyle w:val="SingleTxt"/>
        <w:tabs>
          <w:tab w:val="clear" w:pos="1267"/>
          <w:tab w:val="clear" w:pos="1930"/>
          <w:tab w:val="left" w:pos="1486"/>
          <w:tab w:val="left" w:pos="1912"/>
        </w:tabs>
        <w:spacing w:after="0"/>
        <w:ind w:left="1927" w:right="1264" w:hanging="663"/>
        <w:rPr>
          <w:rtl/>
          <w:lang w:eastAsia="en-US"/>
        </w:rPr>
      </w:pPr>
      <w:r>
        <w:rPr>
          <w:rtl/>
          <w:lang w:eastAsia="en-US"/>
        </w:rPr>
        <w:tab/>
        <w:t>-</w:t>
      </w:r>
      <w:r>
        <w:rPr>
          <w:rtl/>
          <w:lang w:eastAsia="en-US"/>
        </w:rPr>
        <w:tab/>
        <w:t>تشجيع روح تنظيم المشروع لدى الطفل؛</w:t>
      </w:r>
    </w:p>
    <w:p w:rsidR="00000000" w:rsidRDefault="00000000">
      <w:pPr>
        <w:pStyle w:val="SingleTxt"/>
        <w:tabs>
          <w:tab w:val="clear" w:pos="1267"/>
          <w:tab w:val="clear" w:pos="1930"/>
          <w:tab w:val="left" w:pos="1486"/>
          <w:tab w:val="left" w:pos="1912"/>
        </w:tabs>
        <w:spacing w:after="0"/>
        <w:ind w:left="1927" w:right="1264" w:hanging="663"/>
        <w:rPr>
          <w:rtl/>
          <w:lang w:eastAsia="en-US"/>
        </w:rPr>
      </w:pPr>
      <w:r>
        <w:rPr>
          <w:rtl/>
          <w:lang w:eastAsia="en-US"/>
        </w:rPr>
        <w:tab/>
        <w:t>-</w:t>
      </w:r>
      <w:r>
        <w:rPr>
          <w:rtl/>
          <w:lang w:eastAsia="en-US"/>
        </w:rPr>
        <w:tab/>
        <w:t>تحسين ظروف التعليم في المناطق لتحجيم الهجرة الجماعية الريفية؛</w:t>
      </w:r>
    </w:p>
    <w:p w:rsidR="00000000" w:rsidRDefault="00000000">
      <w:pPr>
        <w:pStyle w:val="SingleTxt"/>
        <w:tabs>
          <w:tab w:val="clear" w:pos="1267"/>
          <w:tab w:val="clear" w:pos="1930"/>
          <w:tab w:val="left" w:pos="1486"/>
          <w:tab w:val="left" w:pos="1912"/>
        </w:tabs>
        <w:spacing w:after="0"/>
        <w:ind w:left="1927" w:right="1264" w:hanging="663"/>
        <w:rPr>
          <w:rtl/>
          <w:lang w:eastAsia="en-US"/>
        </w:rPr>
      </w:pPr>
      <w:r>
        <w:rPr>
          <w:rtl/>
          <w:lang w:eastAsia="en-US"/>
        </w:rPr>
        <w:tab/>
        <w:t>-</w:t>
      </w:r>
      <w:r>
        <w:rPr>
          <w:rtl/>
          <w:lang w:eastAsia="en-US"/>
        </w:rPr>
        <w:tab/>
        <w:t>إعادة تقييم التراث الثقافي التقليدي؛</w:t>
      </w:r>
    </w:p>
    <w:p w:rsidR="00000000" w:rsidRDefault="00000000">
      <w:pPr>
        <w:pStyle w:val="SingleTxt"/>
        <w:tabs>
          <w:tab w:val="clear" w:pos="1267"/>
          <w:tab w:val="clear" w:pos="1930"/>
          <w:tab w:val="left" w:pos="1486"/>
          <w:tab w:val="left" w:pos="1912"/>
        </w:tabs>
        <w:spacing w:after="0"/>
        <w:ind w:left="1927" w:right="1264" w:hanging="663"/>
        <w:rPr>
          <w:rtl/>
          <w:lang w:eastAsia="en-US"/>
        </w:rPr>
      </w:pPr>
      <w:r>
        <w:rPr>
          <w:rtl/>
          <w:lang w:eastAsia="en-US"/>
        </w:rPr>
        <w:tab/>
        <w:t>-</w:t>
      </w:r>
      <w:r>
        <w:rPr>
          <w:rtl/>
          <w:lang w:eastAsia="en-US"/>
        </w:rPr>
        <w:tab/>
        <w:t>تنشيط خطة العمل الوطنية من أجل الطفل؛</w:t>
      </w:r>
    </w:p>
    <w:p w:rsidR="00000000" w:rsidRDefault="00000000">
      <w:pPr>
        <w:pStyle w:val="SingleTxt"/>
        <w:tabs>
          <w:tab w:val="clear" w:pos="1267"/>
          <w:tab w:val="clear" w:pos="1930"/>
          <w:tab w:val="left" w:pos="1486"/>
          <w:tab w:val="left" w:pos="1912"/>
        </w:tabs>
        <w:spacing w:after="0"/>
        <w:ind w:left="1927" w:right="1264" w:hanging="663"/>
        <w:rPr>
          <w:rtl/>
          <w:lang w:eastAsia="en-US"/>
        </w:rPr>
      </w:pPr>
      <w:r>
        <w:rPr>
          <w:rtl/>
          <w:lang w:eastAsia="en-US"/>
        </w:rPr>
        <w:tab/>
        <w:t>-</w:t>
      </w:r>
      <w:r>
        <w:rPr>
          <w:rtl/>
          <w:lang w:eastAsia="en-US"/>
        </w:rPr>
        <w:tab/>
        <w:t>إعادة قيام نظام المناقشة المدرسية مع توزيع جوائز لأفضل الطلبة؛</w:t>
      </w:r>
    </w:p>
    <w:p w:rsidR="00000000" w:rsidRDefault="00000000">
      <w:pPr>
        <w:pStyle w:val="SingleTxt"/>
        <w:tabs>
          <w:tab w:val="clear" w:pos="1267"/>
          <w:tab w:val="clear" w:pos="1930"/>
          <w:tab w:val="left" w:pos="1486"/>
          <w:tab w:val="left" w:pos="1912"/>
        </w:tabs>
        <w:ind w:left="1927" w:right="1264" w:hanging="663"/>
        <w:rPr>
          <w:rtl/>
          <w:lang w:eastAsia="en-US"/>
        </w:rPr>
      </w:pPr>
      <w:r>
        <w:rPr>
          <w:rtl/>
          <w:lang w:eastAsia="en-US"/>
        </w:rPr>
        <w:tab/>
        <w:t>-</w:t>
      </w:r>
      <w:r>
        <w:rPr>
          <w:rtl/>
          <w:lang w:eastAsia="en-US"/>
        </w:rPr>
        <w:tab/>
        <w:t>في كلمة واحدة الإعلان عن إرادة سياسية قوية للغاية تعكس الاتجاهات الحالية.</w:t>
      </w:r>
    </w:p>
    <w:p w:rsidR="00000000" w:rsidRDefault="00000000">
      <w:pPr>
        <w:pStyle w:val="SingleTxt"/>
        <w:tabs>
          <w:tab w:val="clear" w:pos="1930"/>
          <w:tab w:val="left" w:pos="1912"/>
        </w:tabs>
        <w:rPr>
          <w:b/>
          <w:bCs/>
          <w:rtl/>
          <w:lang w:eastAsia="en-US"/>
        </w:rPr>
      </w:pPr>
      <w:r>
        <w:rPr>
          <w:b/>
          <w:bCs/>
          <w:rtl/>
          <w:lang w:eastAsia="en-US"/>
        </w:rPr>
        <w:t>الآفاق بالنسبة للفتاة</w:t>
      </w:r>
    </w:p>
    <w:p w:rsidR="00000000" w:rsidRDefault="00000000">
      <w:pPr>
        <w:pStyle w:val="SingleTxt"/>
        <w:tabs>
          <w:tab w:val="clear" w:pos="1930"/>
          <w:tab w:val="left" w:pos="1912"/>
        </w:tabs>
        <w:rPr>
          <w:rtl/>
          <w:lang w:eastAsia="en-US"/>
        </w:rPr>
      </w:pPr>
      <w:r>
        <w:rPr>
          <w:b/>
          <w:bCs/>
          <w:rtl/>
          <w:lang w:eastAsia="en-US"/>
        </w:rPr>
        <w:t>ثانيا -</w:t>
      </w:r>
      <w:r>
        <w:rPr>
          <w:b/>
          <w:bCs/>
          <w:rtl/>
          <w:lang w:eastAsia="en-US"/>
        </w:rPr>
        <w:tab/>
        <w:t>من أجل الفتاة</w:t>
      </w:r>
    </w:p>
    <w:p w:rsidR="00000000" w:rsidRDefault="00000000">
      <w:pPr>
        <w:pStyle w:val="SingleTxt"/>
        <w:tabs>
          <w:tab w:val="clear" w:pos="1267"/>
          <w:tab w:val="clear" w:pos="1930"/>
          <w:tab w:val="left" w:pos="1486"/>
          <w:tab w:val="left" w:pos="1912"/>
        </w:tabs>
        <w:spacing w:after="0"/>
        <w:ind w:left="1927" w:right="1264" w:hanging="663"/>
        <w:rPr>
          <w:rtl/>
          <w:lang w:eastAsia="en-US"/>
        </w:rPr>
      </w:pPr>
      <w:r>
        <w:rPr>
          <w:rtl/>
          <w:lang w:eastAsia="en-US"/>
        </w:rPr>
        <w:tab/>
        <w:t>-</w:t>
      </w:r>
      <w:r>
        <w:rPr>
          <w:rtl/>
          <w:lang w:eastAsia="en-US"/>
        </w:rPr>
        <w:tab/>
        <w:t>خفض ثقل الأعمال المنزلية للمرأة والفتاة والسماح لهما بمواصلة دراستهما. وهذا ينطوي على تغيير في العقلية وتحسين اقتصادي للأسرة؛</w:t>
      </w:r>
    </w:p>
    <w:p w:rsidR="00000000" w:rsidRDefault="00000000">
      <w:pPr>
        <w:pStyle w:val="SingleTxt"/>
        <w:tabs>
          <w:tab w:val="clear" w:pos="1267"/>
          <w:tab w:val="clear" w:pos="1930"/>
          <w:tab w:val="left" w:pos="1486"/>
          <w:tab w:val="left" w:pos="1912"/>
        </w:tabs>
        <w:spacing w:after="0"/>
        <w:ind w:left="1927" w:right="1264" w:hanging="663"/>
        <w:rPr>
          <w:rtl/>
          <w:lang w:eastAsia="en-US"/>
        </w:rPr>
      </w:pPr>
      <w:r>
        <w:rPr>
          <w:rtl/>
          <w:lang w:eastAsia="en-US"/>
        </w:rPr>
        <w:tab/>
        <w:t>-</w:t>
      </w:r>
      <w:r>
        <w:rPr>
          <w:rtl/>
          <w:lang w:eastAsia="en-US"/>
        </w:rPr>
        <w:tab/>
        <w:t>إنشاء برامج للتوجيه والنصح للفتاة بغية السماح لها بالقيام بالاختيارات بالنسبة للمستقبل سريعا؛</w:t>
      </w:r>
    </w:p>
    <w:p w:rsidR="00000000" w:rsidRDefault="00000000">
      <w:pPr>
        <w:pStyle w:val="SingleTxt"/>
        <w:tabs>
          <w:tab w:val="clear" w:pos="1267"/>
          <w:tab w:val="clear" w:pos="1930"/>
          <w:tab w:val="left" w:pos="1486"/>
          <w:tab w:val="left" w:pos="1912"/>
        </w:tabs>
        <w:spacing w:after="0"/>
        <w:ind w:left="1927" w:right="1264" w:hanging="663"/>
        <w:rPr>
          <w:rtl/>
          <w:lang w:eastAsia="en-US"/>
        </w:rPr>
      </w:pPr>
      <w:r>
        <w:rPr>
          <w:rtl/>
          <w:lang w:eastAsia="en-US"/>
        </w:rPr>
        <w:tab/>
        <w:t>-</w:t>
      </w:r>
      <w:r>
        <w:rPr>
          <w:rtl/>
          <w:lang w:eastAsia="en-US"/>
        </w:rPr>
        <w:tab/>
        <w:t>تأييد عودة الأمهات والأطفال إلى المدارس وكذلك الفتيات الحاملات وإعطائهن مساعدات اجتماعية؛</w:t>
      </w:r>
    </w:p>
    <w:p w:rsidR="00000000" w:rsidRDefault="00000000">
      <w:pPr>
        <w:pStyle w:val="SingleTxt"/>
        <w:tabs>
          <w:tab w:val="clear" w:pos="1267"/>
          <w:tab w:val="clear" w:pos="1930"/>
          <w:tab w:val="left" w:pos="1486"/>
          <w:tab w:val="left" w:pos="1912"/>
        </w:tabs>
        <w:spacing w:after="0"/>
        <w:ind w:left="1927" w:right="1264" w:hanging="663"/>
        <w:rPr>
          <w:rtl/>
          <w:lang w:eastAsia="en-US"/>
        </w:rPr>
      </w:pPr>
      <w:r>
        <w:rPr>
          <w:rtl/>
          <w:lang w:eastAsia="en-US"/>
        </w:rPr>
        <w:tab/>
        <w:t>-</w:t>
      </w:r>
      <w:r>
        <w:rPr>
          <w:rtl/>
          <w:lang w:eastAsia="en-US"/>
        </w:rPr>
        <w:tab/>
        <w:t>زيادة الوعي لدى المجتمعات المحلية حول تعليم الفتاة؛</w:t>
      </w:r>
    </w:p>
    <w:p w:rsidR="00000000" w:rsidRDefault="00000000">
      <w:pPr>
        <w:pStyle w:val="SingleTxt"/>
        <w:tabs>
          <w:tab w:val="clear" w:pos="1267"/>
          <w:tab w:val="clear" w:pos="1930"/>
          <w:tab w:val="left" w:pos="1486"/>
          <w:tab w:val="left" w:pos="1912"/>
        </w:tabs>
        <w:spacing w:after="0"/>
        <w:ind w:left="1927" w:right="1264" w:hanging="663"/>
        <w:rPr>
          <w:rtl/>
          <w:lang w:eastAsia="en-US"/>
        </w:rPr>
      </w:pPr>
      <w:r>
        <w:rPr>
          <w:rtl/>
          <w:lang w:eastAsia="en-US"/>
        </w:rPr>
        <w:tab/>
        <w:t>-</w:t>
      </w:r>
      <w:r>
        <w:rPr>
          <w:rtl/>
          <w:lang w:eastAsia="en-US"/>
        </w:rPr>
        <w:tab/>
        <w:t>تعزيز أو تنشيط برامج محو الأمية بالنسبة للنساء الكبيرات والتعليم الدائم لهن؛</w:t>
      </w:r>
    </w:p>
    <w:p w:rsidR="00000000" w:rsidRDefault="00000000">
      <w:pPr>
        <w:pStyle w:val="SingleTxt"/>
        <w:tabs>
          <w:tab w:val="clear" w:pos="1267"/>
          <w:tab w:val="clear" w:pos="1930"/>
          <w:tab w:val="left" w:pos="1486"/>
          <w:tab w:val="left" w:pos="1912"/>
        </w:tabs>
        <w:spacing w:after="0"/>
        <w:ind w:left="1927" w:right="1264" w:hanging="663"/>
        <w:rPr>
          <w:rtl/>
          <w:lang w:eastAsia="en-US"/>
        </w:rPr>
      </w:pPr>
      <w:r>
        <w:rPr>
          <w:rtl/>
          <w:lang w:eastAsia="en-US"/>
        </w:rPr>
        <w:tab/>
        <w:t>-</w:t>
      </w:r>
      <w:r>
        <w:rPr>
          <w:rtl/>
          <w:lang w:eastAsia="en-US"/>
        </w:rPr>
        <w:tab/>
        <w:t xml:space="preserve">اتباع سياسات جديدة للتعليم والتدريب بإعطاء اهتمام خاص لمشكلة تعليم الفتاة </w:t>
      </w:r>
      <w:r>
        <w:rPr>
          <w:lang w:eastAsia="en-US"/>
        </w:rPr>
        <w:t>–</w:t>
      </w:r>
      <w:r>
        <w:rPr>
          <w:rtl/>
          <w:lang w:eastAsia="en-US"/>
        </w:rPr>
        <w:t xml:space="preserve"> وخاصة على المستوى الابتدائي؛</w:t>
      </w:r>
    </w:p>
    <w:p w:rsidR="00000000" w:rsidRDefault="00000000">
      <w:pPr>
        <w:pStyle w:val="SingleTxt"/>
        <w:tabs>
          <w:tab w:val="clear" w:pos="1267"/>
          <w:tab w:val="clear" w:pos="1930"/>
          <w:tab w:val="left" w:pos="1486"/>
          <w:tab w:val="left" w:pos="1912"/>
        </w:tabs>
        <w:spacing w:after="0"/>
        <w:ind w:left="1927" w:right="1264" w:hanging="663"/>
        <w:rPr>
          <w:rtl/>
          <w:lang w:eastAsia="en-US"/>
        </w:rPr>
      </w:pPr>
      <w:r>
        <w:rPr>
          <w:rtl/>
          <w:lang w:eastAsia="en-US"/>
        </w:rPr>
        <w:tab/>
        <w:t>-</w:t>
      </w:r>
      <w:r>
        <w:rPr>
          <w:rtl/>
          <w:lang w:eastAsia="en-US"/>
        </w:rPr>
        <w:tab/>
        <w:t>توظيف أساتذة نسائيين في المناطق الريفية والحضرية قادرات على فهم أفضل لمشكلات النساء؛</w:t>
      </w:r>
    </w:p>
    <w:p w:rsidR="00000000" w:rsidRDefault="00000000">
      <w:pPr>
        <w:pStyle w:val="SingleTxt"/>
        <w:tabs>
          <w:tab w:val="clear" w:pos="1267"/>
          <w:tab w:val="clear" w:pos="1930"/>
          <w:tab w:val="left" w:pos="1486"/>
          <w:tab w:val="left" w:pos="1912"/>
        </w:tabs>
        <w:spacing w:after="0"/>
        <w:ind w:left="1927" w:right="1264" w:hanging="663"/>
        <w:rPr>
          <w:rtl/>
          <w:lang w:eastAsia="en-US"/>
        </w:rPr>
      </w:pPr>
      <w:r>
        <w:rPr>
          <w:rtl/>
          <w:lang w:eastAsia="en-US"/>
        </w:rPr>
        <w:tab/>
        <w:t>-</w:t>
      </w:r>
      <w:r>
        <w:rPr>
          <w:rtl/>
          <w:lang w:eastAsia="en-US"/>
        </w:rPr>
        <w:tab/>
        <w:t>وضع برامج مرنة في المناطق الريفية لإشراك أكبر عدد من الفتيات وزيادة حضورهن وانضباطهن، والتوصية ببرنامج التعليم للجميع؛</w:t>
      </w:r>
    </w:p>
    <w:p w:rsidR="00000000" w:rsidRDefault="00000000">
      <w:pPr>
        <w:pStyle w:val="SingleTxt"/>
        <w:tabs>
          <w:tab w:val="clear" w:pos="1267"/>
          <w:tab w:val="clear" w:pos="1930"/>
          <w:tab w:val="left" w:pos="1486"/>
          <w:tab w:val="left" w:pos="1912"/>
        </w:tabs>
        <w:spacing w:after="0"/>
        <w:ind w:left="1927" w:right="1264" w:hanging="663"/>
        <w:rPr>
          <w:rtl/>
          <w:lang w:eastAsia="en-US"/>
        </w:rPr>
      </w:pPr>
      <w:r>
        <w:rPr>
          <w:rtl/>
          <w:lang w:eastAsia="en-US"/>
        </w:rPr>
        <w:tab/>
        <w:t>-</w:t>
      </w:r>
      <w:r>
        <w:rPr>
          <w:rtl/>
          <w:lang w:eastAsia="en-US"/>
        </w:rPr>
        <w:tab/>
        <w:t>زيادة فرص حصول الفتيات على المنح الدراسية؛</w:t>
      </w:r>
    </w:p>
    <w:p w:rsidR="00000000" w:rsidRDefault="00000000">
      <w:pPr>
        <w:pStyle w:val="SingleTxt"/>
        <w:tabs>
          <w:tab w:val="clear" w:pos="1267"/>
          <w:tab w:val="clear" w:pos="1930"/>
          <w:tab w:val="left" w:pos="1486"/>
          <w:tab w:val="left" w:pos="1912"/>
        </w:tabs>
        <w:ind w:left="1927" w:right="1264" w:hanging="663"/>
        <w:rPr>
          <w:rtl/>
          <w:lang w:eastAsia="en-US"/>
        </w:rPr>
      </w:pPr>
      <w:r>
        <w:rPr>
          <w:rtl/>
          <w:lang w:eastAsia="en-US"/>
        </w:rPr>
        <w:tab/>
        <w:t>-</w:t>
      </w:r>
      <w:r>
        <w:rPr>
          <w:rtl/>
          <w:lang w:eastAsia="en-US"/>
        </w:rPr>
        <w:tab/>
        <w:t>جعل مجالي العلم والتكنولوجيا أكثر جاذبية للمرأة وأكثر وصولا إليهما. وينبغي من أجل ذلك القيام بما يلي:</w:t>
      </w:r>
    </w:p>
    <w:p w:rsidR="00000000" w:rsidRDefault="00000000">
      <w:pPr>
        <w:pStyle w:val="SingleTxt"/>
        <w:tabs>
          <w:tab w:val="clear" w:pos="1930"/>
          <w:tab w:val="clear" w:pos="2592"/>
          <w:tab w:val="left" w:pos="1912"/>
          <w:tab w:val="left" w:pos="2479"/>
          <w:tab w:val="left" w:pos="2904"/>
        </w:tabs>
        <w:spacing w:after="0"/>
        <w:ind w:left="1264" w:right="1264"/>
        <w:rPr>
          <w:rtl/>
          <w:lang w:eastAsia="en-US"/>
        </w:rPr>
      </w:pPr>
      <w:r>
        <w:rPr>
          <w:rtl/>
          <w:lang w:eastAsia="en-US"/>
        </w:rPr>
        <w:tab/>
      </w:r>
      <w:r>
        <w:rPr>
          <w:rtl/>
          <w:lang w:eastAsia="en-US"/>
        </w:rPr>
        <w:tab/>
        <w:t>•</w:t>
      </w:r>
      <w:r>
        <w:rPr>
          <w:rtl/>
          <w:lang w:eastAsia="en-US"/>
        </w:rPr>
        <w:tab/>
        <w:t xml:space="preserve">تنقيح البرامج الدراسية والمواد التعليمية على جميع المستويات بهدف منع </w:t>
      </w:r>
      <w:r>
        <w:rPr>
          <w:rtl/>
          <w:lang w:eastAsia="en-US"/>
        </w:rPr>
        <w:tab/>
      </w:r>
      <w:r>
        <w:rPr>
          <w:rtl/>
          <w:lang w:eastAsia="en-US"/>
        </w:rPr>
        <w:tab/>
      </w:r>
      <w:r>
        <w:rPr>
          <w:rtl/>
          <w:lang w:eastAsia="en-US"/>
        </w:rPr>
        <w:tab/>
        <w:t>الأنماط الرامية إلى عدم تشجيع المرأة في اختيار المهن؛</w:t>
      </w:r>
    </w:p>
    <w:p w:rsidR="00000000" w:rsidRDefault="00000000">
      <w:pPr>
        <w:pStyle w:val="SingleTxt"/>
        <w:tabs>
          <w:tab w:val="clear" w:pos="1930"/>
          <w:tab w:val="clear" w:pos="2592"/>
          <w:tab w:val="left" w:pos="1912"/>
          <w:tab w:val="left" w:pos="2479"/>
          <w:tab w:val="left" w:pos="2904"/>
        </w:tabs>
        <w:spacing w:after="0"/>
        <w:ind w:left="1264" w:right="1264"/>
        <w:rPr>
          <w:rtl/>
          <w:lang w:eastAsia="en-US"/>
        </w:rPr>
      </w:pPr>
      <w:r>
        <w:rPr>
          <w:rtl/>
          <w:lang w:eastAsia="en-US"/>
        </w:rPr>
        <w:tab/>
      </w:r>
      <w:r>
        <w:rPr>
          <w:rtl/>
          <w:lang w:eastAsia="en-US"/>
        </w:rPr>
        <w:tab/>
        <w:t>•</w:t>
      </w:r>
      <w:r>
        <w:rPr>
          <w:rtl/>
          <w:lang w:eastAsia="en-US"/>
        </w:rPr>
        <w:tab/>
        <w:t>تقديم مساعدة خاصة للنساء العاملات في مهن عملية وتكنولوجية؛</w:t>
      </w:r>
    </w:p>
    <w:p w:rsidR="00000000" w:rsidRDefault="00000000">
      <w:pPr>
        <w:pStyle w:val="SingleTxt"/>
        <w:tabs>
          <w:tab w:val="clear" w:pos="1930"/>
          <w:tab w:val="clear" w:pos="2592"/>
          <w:tab w:val="left" w:pos="1912"/>
          <w:tab w:val="left" w:pos="2479"/>
          <w:tab w:val="left" w:pos="2904"/>
        </w:tabs>
        <w:spacing w:after="0"/>
        <w:ind w:left="1264" w:right="1264"/>
        <w:rPr>
          <w:rtl/>
          <w:lang w:eastAsia="en-US"/>
        </w:rPr>
      </w:pPr>
      <w:r>
        <w:rPr>
          <w:rtl/>
          <w:lang w:eastAsia="en-US"/>
        </w:rPr>
        <w:tab/>
      </w:r>
      <w:r>
        <w:rPr>
          <w:rtl/>
          <w:lang w:eastAsia="en-US"/>
        </w:rPr>
        <w:tab/>
        <w:t>•</w:t>
      </w:r>
      <w:r>
        <w:rPr>
          <w:rtl/>
          <w:lang w:eastAsia="en-US"/>
        </w:rPr>
        <w:tab/>
        <w:t>النهوض "بنماذج النجاح النسائي" في مجالي العلم والتكنولوجيا؛</w:t>
      </w:r>
    </w:p>
    <w:p w:rsidR="00000000" w:rsidRDefault="00000000">
      <w:pPr>
        <w:pStyle w:val="SingleTxt"/>
        <w:tabs>
          <w:tab w:val="clear" w:pos="1930"/>
          <w:tab w:val="clear" w:pos="2592"/>
          <w:tab w:val="left" w:pos="1912"/>
          <w:tab w:val="left" w:pos="2479"/>
          <w:tab w:val="left" w:pos="2904"/>
        </w:tabs>
        <w:spacing w:after="0"/>
        <w:ind w:left="1264" w:right="1264"/>
        <w:rPr>
          <w:rtl/>
          <w:lang w:eastAsia="en-US"/>
        </w:rPr>
      </w:pPr>
      <w:r>
        <w:rPr>
          <w:rtl/>
          <w:lang w:eastAsia="en-US"/>
        </w:rPr>
        <w:tab/>
      </w:r>
      <w:r>
        <w:rPr>
          <w:rtl/>
          <w:lang w:eastAsia="en-US"/>
        </w:rPr>
        <w:tab/>
        <w:t>•</w:t>
      </w:r>
      <w:r>
        <w:rPr>
          <w:rtl/>
          <w:lang w:eastAsia="en-US"/>
        </w:rPr>
        <w:tab/>
        <w:t xml:space="preserve">وضع مؤشرات لتقييم الاتجاه السائد في مسألة المساواة بين الجنسين وتعزيز </w:t>
      </w:r>
      <w:r>
        <w:rPr>
          <w:rtl/>
          <w:lang w:eastAsia="en-US"/>
        </w:rPr>
        <w:tab/>
      </w:r>
      <w:r>
        <w:rPr>
          <w:rtl/>
          <w:lang w:eastAsia="en-US"/>
        </w:rPr>
        <w:tab/>
      </w:r>
      <w:r>
        <w:rPr>
          <w:rtl/>
          <w:lang w:eastAsia="en-US"/>
        </w:rPr>
        <w:tab/>
        <w:t>قدرات المرأة في مجالي العلم والتكنولوجيا؛</w:t>
      </w:r>
    </w:p>
    <w:p w:rsidR="00000000" w:rsidRDefault="00000000">
      <w:pPr>
        <w:pStyle w:val="SingleTxt"/>
        <w:tabs>
          <w:tab w:val="clear" w:pos="1930"/>
          <w:tab w:val="clear" w:pos="2592"/>
          <w:tab w:val="left" w:pos="1912"/>
          <w:tab w:val="left" w:pos="2479"/>
          <w:tab w:val="left" w:pos="2904"/>
        </w:tabs>
        <w:spacing w:after="0"/>
        <w:ind w:left="1264" w:right="1264"/>
        <w:rPr>
          <w:rtl/>
          <w:lang w:eastAsia="en-US"/>
        </w:rPr>
      </w:pPr>
      <w:r>
        <w:rPr>
          <w:rtl/>
          <w:lang w:eastAsia="en-US"/>
        </w:rPr>
        <w:tab/>
      </w:r>
      <w:r>
        <w:rPr>
          <w:rtl/>
          <w:lang w:eastAsia="en-US"/>
        </w:rPr>
        <w:tab/>
        <w:t>•</w:t>
      </w:r>
      <w:r>
        <w:rPr>
          <w:rtl/>
          <w:lang w:eastAsia="en-US"/>
        </w:rPr>
        <w:tab/>
        <w:t xml:space="preserve">تدريب الفتيات الصغيرات بهدف جعلهن مواطنات عالميات في مجالي الصحة </w:t>
      </w:r>
      <w:r>
        <w:rPr>
          <w:rtl/>
          <w:lang w:eastAsia="en-US"/>
        </w:rPr>
        <w:tab/>
      </w:r>
      <w:r>
        <w:rPr>
          <w:rtl/>
          <w:lang w:eastAsia="en-US"/>
        </w:rPr>
        <w:tab/>
      </w:r>
      <w:r>
        <w:rPr>
          <w:rtl/>
          <w:lang w:eastAsia="en-US"/>
        </w:rPr>
        <w:tab/>
        <w:t xml:space="preserve">والبيئـــة، وأيضــــا في مــجال السياسة والثقافة والسلام ومعرفة حقوق </w:t>
      </w:r>
      <w:r>
        <w:rPr>
          <w:rtl/>
          <w:lang w:eastAsia="en-US"/>
        </w:rPr>
        <w:tab/>
      </w:r>
      <w:r>
        <w:rPr>
          <w:rtl/>
          <w:lang w:eastAsia="en-US"/>
        </w:rPr>
        <w:tab/>
      </w:r>
      <w:r>
        <w:rPr>
          <w:rtl/>
          <w:lang w:eastAsia="en-US"/>
        </w:rPr>
        <w:tab/>
        <w:t>الإنسان.</w:t>
      </w:r>
    </w:p>
    <w:p w:rsidR="00000000" w:rsidRDefault="00000000">
      <w:pPr>
        <w:pStyle w:val="SingleTxt"/>
        <w:tabs>
          <w:tab w:val="clear" w:pos="1267"/>
          <w:tab w:val="clear" w:pos="1930"/>
          <w:tab w:val="left" w:pos="1486"/>
          <w:tab w:val="left" w:pos="1912"/>
          <w:tab w:val="left" w:pos="2904"/>
        </w:tabs>
        <w:spacing w:after="0"/>
        <w:ind w:left="1927" w:right="1264" w:hanging="663"/>
        <w:rPr>
          <w:rtl/>
          <w:lang w:eastAsia="en-US"/>
        </w:rPr>
      </w:pPr>
      <w:r>
        <w:rPr>
          <w:rtl/>
          <w:lang w:eastAsia="en-US"/>
        </w:rPr>
        <w:tab/>
        <w:t>-</w:t>
      </w:r>
      <w:r>
        <w:rPr>
          <w:rtl/>
          <w:lang w:eastAsia="en-US"/>
        </w:rPr>
        <w:tab/>
        <w:t>وضع هيكل لاستثمار الأموال ومساعدة الفتيات الصغيرات لتعزيز تدريبهن؛</w:t>
      </w:r>
    </w:p>
    <w:p w:rsidR="00000000" w:rsidRDefault="00000000">
      <w:pPr>
        <w:pStyle w:val="SingleTxt"/>
        <w:tabs>
          <w:tab w:val="clear" w:pos="1267"/>
          <w:tab w:val="clear" w:pos="1930"/>
          <w:tab w:val="left" w:pos="1486"/>
          <w:tab w:val="left" w:pos="1912"/>
          <w:tab w:val="left" w:pos="2904"/>
        </w:tabs>
        <w:spacing w:after="0"/>
        <w:ind w:left="1927" w:right="1264" w:hanging="663"/>
        <w:rPr>
          <w:rtl/>
          <w:lang w:eastAsia="en-US"/>
        </w:rPr>
      </w:pPr>
      <w:r>
        <w:rPr>
          <w:rtl/>
          <w:lang w:eastAsia="en-US"/>
        </w:rPr>
        <w:tab/>
        <w:t>-</w:t>
      </w:r>
      <w:r>
        <w:rPr>
          <w:rtl/>
          <w:lang w:eastAsia="en-US"/>
        </w:rPr>
        <w:tab/>
        <w:t>إنشاء أيام مفتوحة على مستوى المؤسسات الثانوية والعليا بهدف الترويج للمهن؛</w:t>
      </w:r>
    </w:p>
    <w:p w:rsidR="00000000" w:rsidRDefault="00000000">
      <w:pPr>
        <w:pStyle w:val="SingleTxt"/>
        <w:tabs>
          <w:tab w:val="clear" w:pos="1267"/>
          <w:tab w:val="clear" w:pos="1930"/>
          <w:tab w:val="left" w:pos="1486"/>
          <w:tab w:val="left" w:pos="1912"/>
          <w:tab w:val="left" w:pos="2904"/>
        </w:tabs>
        <w:spacing w:after="0"/>
        <w:ind w:left="1927" w:right="1264" w:hanging="663"/>
        <w:rPr>
          <w:rtl/>
          <w:lang w:eastAsia="en-US"/>
        </w:rPr>
      </w:pPr>
      <w:r>
        <w:rPr>
          <w:rtl/>
          <w:lang w:eastAsia="en-US"/>
        </w:rPr>
        <w:tab/>
        <w:t>-</w:t>
      </w:r>
      <w:r>
        <w:rPr>
          <w:rtl/>
          <w:lang w:eastAsia="en-US"/>
        </w:rPr>
        <w:tab/>
        <w:t>خفض أعباء العمل المنزلي للنساء والفتيات عن طريق إنشاء دور للحضانة ومدارس للام ومراكز لأوقات الفراغ بالنسبة للأطفال وذلك للسماح لهن بمواصلة دراستهن؛</w:t>
      </w:r>
    </w:p>
    <w:p w:rsidR="00000000" w:rsidRDefault="00000000">
      <w:pPr>
        <w:pStyle w:val="SingleTxt"/>
        <w:tabs>
          <w:tab w:val="clear" w:pos="1267"/>
          <w:tab w:val="clear" w:pos="1930"/>
          <w:tab w:val="left" w:pos="1486"/>
          <w:tab w:val="left" w:pos="1912"/>
          <w:tab w:val="left" w:pos="2904"/>
        </w:tabs>
        <w:spacing w:after="0"/>
        <w:ind w:left="1927" w:right="1264" w:hanging="663"/>
        <w:rPr>
          <w:rtl/>
          <w:lang w:eastAsia="en-US"/>
        </w:rPr>
      </w:pPr>
      <w:r>
        <w:rPr>
          <w:rtl/>
          <w:lang w:eastAsia="en-US"/>
        </w:rPr>
        <w:tab/>
        <w:t>-</w:t>
      </w:r>
      <w:r>
        <w:rPr>
          <w:rtl/>
          <w:lang w:eastAsia="en-US"/>
        </w:rPr>
        <w:tab/>
        <w:t>تغيير نظام المكافآت المدرسية مع توزيع الجوائز؛</w:t>
      </w:r>
    </w:p>
    <w:p w:rsidR="00000000" w:rsidRDefault="00000000">
      <w:pPr>
        <w:pStyle w:val="SingleTxt"/>
        <w:tabs>
          <w:tab w:val="clear" w:pos="1267"/>
          <w:tab w:val="clear" w:pos="1930"/>
          <w:tab w:val="left" w:pos="1486"/>
          <w:tab w:val="left" w:pos="1912"/>
          <w:tab w:val="left" w:pos="2904"/>
        </w:tabs>
        <w:ind w:left="1927" w:right="1264" w:hanging="663"/>
        <w:rPr>
          <w:rtl/>
          <w:lang w:eastAsia="en-US"/>
        </w:rPr>
      </w:pPr>
      <w:r>
        <w:rPr>
          <w:rtl/>
          <w:lang w:eastAsia="en-US"/>
        </w:rPr>
        <w:tab/>
        <w:t>-</w:t>
      </w:r>
      <w:r>
        <w:rPr>
          <w:rtl/>
          <w:lang w:eastAsia="en-US"/>
        </w:rPr>
        <w:tab/>
        <w:t>منح المنح الدراسية لأطفال المدارس المتخصصة.</w:t>
      </w:r>
    </w:p>
    <w:p w:rsidR="00000000" w:rsidRDefault="00000000">
      <w:pPr>
        <w:pStyle w:val="SingleTxt"/>
        <w:tabs>
          <w:tab w:val="clear" w:pos="1930"/>
          <w:tab w:val="left" w:pos="1912"/>
          <w:tab w:val="left" w:pos="2904"/>
        </w:tabs>
        <w:rPr>
          <w:rtl/>
          <w:lang w:eastAsia="en-US"/>
        </w:rPr>
      </w:pPr>
      <w:r>
        <w:rPr>
          <w:b/>
          <w:bCs/>
          <w:szCs w:val="34"/>
          <w:rtl/>
          <w:lang w:eastAsia="en-US"/>
        </w:rPr>
        <w:t xml:space="preserve">الفرع الحادي عشر </w:t>
      </w:r>
      <w:r>
        <w:rPr>
          <w:b/>
          <w:bCs/>
          <w:szCs w:val="34"/>
          <w:lang w:eastAsia="en-US"/>
        </w:rPr>
        <w:t>–</w:t>
      </w:r>
      <w:r>
        <w:rPr>
          <w:b/>
          <w:bCs/>
          <w:szCs w:val="34"/>
          <w:rtl/>
          <w:lang w:eastAsia="en-US"/>
        </w:rPr>
        <w:t xml:space="preserve"> استنتاجات</w:t>
      </w:r>
    </w:p>
    <w:p w:rsidR="00000000" w:rsidRDefault="00000000">
      <w:pPr>
        <w:pStyle w:val="SingleTxt"/>
        <w:tabs>
          <w:tab w:val="clear" w:pos="1930"/>
          <w:tab w:val="left" w:pos="1912"/>
          <w:tab w:val="left" w:pos="2904"/>
        </w:tabs>
        <w:rPr>
          <w:rtl/>
          <w:lang w:eastAsia="en-US"/>
        </w:rPr>
      </w:pPr>
      <w:r>
        <w:rPr>
          <w:rtl/>
          <w:lang w:eastAsia="en-US"/>
        </w:rPr>
        <w:tab/>
        <w:t>إن تعليم الصغار وخاصة الفتاة الصغيرة هي مسؤولية الجميع: الحكومة والمنظمات غير الحكومية الوطنية والدولية، والرابطات النسائية أو المختلطة، والطوائف الدينية، ووكالات الأمم المتحدة. والجهود الموحدة للجميع ينبغي أن تعزز وضع الفتيات والنساء في إطار ممتاز لهذه الشريحة من المجتمع.</w:t>
      </w:r>
    </w:p>
    <w:p w:rsidR="00000000" w:rsidRDefault="00000000">
      <w:pPr>
        <w:pStyle w:val="SingleTxt"/>
        <w:tabs>
          <w:tab w:val="clear" w:pos="1930"/>
          <w:tab w:val="left" w:pos="1912"/>
          <w:tab w:val="left" w:pos="2904"/>
        </w:tabs>
        <w:rPr>
          <w:rtl/>
          <w:lang w:eastAsia="en-US"/>
        </w:rPr>
      </w:pPr>
      <w:r>
        <w:rPr>
          <w:rtl/>
          <w:lang w:eastAsia="en-US"/>
        </w:rPr>
        <w:tab/>
        <w:t>وإذا كانت الإحصاءات تدل على فارق كبير بين الجنسين، فإن هذا لا يعود إلى التشريعات المدرسية التي تتميز بالمساواة. وينبغي أن تعمل الدولة والشركاء الآخرون على تهيئة الظروف اللازمة لتحسين حالة المرأة والفتاة الشابة.</w:t>
      </w:r>
    </w:p>
    <w:p w:rsidR="00000000" w:rsidRDefault="00000000">
      <w:pPr>
        <w:pStyle w:val="SingleTxt"/>
        <w:tabs>
          <w:tab w:val="clear" w:pos="1930"/>
          <w:tab w:val="left" w:pos="1912"/>
          <w:tab w:val="left" w:pos="2904"/>
        </w:tabs>
        <w:rPr>
          <w:rtl/>
          <w:lang w:eastAsia="en-US"/>
        </w:rPr>
      </w:pPr>
      <w:r>
        <w:rPr>
          <w:rtl/>
          <w:lang w:eastAsia="en-US"/>
        </w:rPr>
        <w:tab/>
        <w:t>ولمواجهة عدم الكفاية في التدريب والعمل، ينبغي تحريك القطاع غير المنظم لمساعدة النساء على أن تربح في حياتهن بسلامة بدلا من دفعهن نحو الفجور والدعارة حيث يحصلن على المال من أشخاص سيئ النية.</w:t>
      </w:r>
    </w:p>
    <w:p w:rsidR="00000000" w:rsidRDefault="00000000">
      <w:pPr>
        <w:pStyle w:val="SingleTxt"/>
        <w:tabs>
          <w:tab w:val="clear" w:pos="1930"/>
          <w:tab w:val="left" w:pos="1912"/>
          <w:tab w:val="left" w:pos="2904"/>
        </w:tabs>
        <w:rPr>
          <w:rtl/>
          <w:lang w:eastAsia="en-US"/>
        </w:rPr>
      </w:pPr>
      <w:r>
        <w:rPr>
          <w:rtl/>
          <w:lang w:eastAsia="en-US"/>
        </w:rPr>
        <w:tab/>
        <w:t>وينبغي تشجيع الحركات التي تربط بين الشباب لإتاحة الفرص للجميع بينهم على الصعيدين الإقليمي والدولي. وينبغي للكبار الجادين أن يدرجوا الشباب في أطر صحية. والحديث يدور مثلا حول الكشافة والأدلة وحركات الشباب المسيحي أو العلماني. ويتلقى الجنسان في هذه المؤسسات التعليم ذاته والتدريب ذاته. ويمثلون يقظة وعي المواطن وضميره.</w:t>
      </w:r>
    </w:p>
    <w:p w:rsidR="00000000" w:rsidRDefault="00000000">
      <w:pPr>
        <w:pStyle w:val="SingleTxt"/>
        <w:tabs>
          <w:tab w:val="clear" w:pos="1930"/>
          <w:tab w:val="clear" w:pos="2592"/>
          <w:tab w:val="left" w:pos="1912"/>
          <w:tab w:val="left" w:pos="2620"/>
        </w:tabs>
        <w:rPr>
          <w:rtl/>
          <w:lang w:eastAsia="en-US"/>
        </w:rPr>
      </w:pPr>
      <w:r>
        <w:rPr>
          <w:rtl/>
          <w:lang w:eastAsia="en-US"/>
        </w:rPr>
        <w:tab/>
        <w:t>وقد شهدت الحكومة انشغالا كبيرا بمشكلات التعليم بالنسبة للشباب الكونغولي، سواء للفتيان أو الفتيات. ومع ذلك ينبغي أن تعمل على تهيئة الظروف اللازمة لعكس الاتجاهات الحالية فيما يتعلق بالعنف المدرسي واختيار الفروع في ميدان التعليم وخاصة تعليم الفتاة الصغيرة. وينبغي للنظام التعليمي أن ينطلق في هذا القرن الجديد.</w:t>
      </w:r>
    </w:p>
    <w:p w:rsidR="00000000" w:rsidRDefault="00000000">
      <w:pPr>
        <w:pStyle w:val="SingleTxt"/>
        <w:tabs>
          <w:tab w:val="clear" w:pos="1930"/>
          <w:tab w:val="left" w:pos="1912"/>
          <w:tab w:val="left" w:pos="2904"/>
        </w:tabs>
        <w:ind w:left="0" w:right="1264"/>
        <w:rPr>
          <w:b/>
          <w:bCs/>
          <w:szCs w:val="34"/>
          <w:rtl/>
          <w:lang w:eastAsia="en-US"/>
        </w:rPr>
      </w:pPr>
      <w:r>
        <w:rPr>
          <w:rtl/>
          <w:lang w:eastAsia="en-US"/>
        </w:rPr>
        <w:br w:type="page"/>
      </w:r>
      <w:r>
        <w:rPr>
          <w:b/>
          <w:bCs/>
          <w:szCs w:val="34"/>
          <w:rtl/>
          <w:lang w:eastAsia="en-US"/>
        </w:rPr>
        <w:t>الفصل التاسع: العمل</w:t>
      </w:r>
    </w:p>
    <w:p w:rsidR="00000000" w:rsidRDefault="00000000">
      <w:pPr>
        <w:pStyle w:val="SingleTxt"/>
        <w:tabs>
          <w:tab w:val="clear" w:pos="1930"/>
          <w:tab w:val="left" w:pos="1912"/>
          <w:tab w:val="left" w:pos="2904"/>
        </w:tabs>
        <w:jc w:val="center"/>
        <w:rPr>
          <w:b/>
          <w:bCs/>
          <w:szCs w:val="34"/>
          <w:rtl/>
          <w:lang w:eastAsia="en-US"/>
        </w:rPr>
      </w:pPr>
      <w:r>
        <w:rPr>
          <w:b/>
          <w:bCs/>
          <w:szCs w:val="34"/>
          <w:rtl/>
          <w:lang w:eastAsia="en-US"/>
        </w:rPr>
        <w:t>(المادة 11)</w:t>
      </w:r>
    </w:p>
    <w:p w:rsidR="00000000" w:rsidRDefault="00000000">
      <w:pPr>
        <w:pStyle w:val="SingleTxt"/>
        <w:tabs>
          <w:tab w:val="clear" w:pos="1930"/>
          <w:tab w:val="left" w:pos="1912"/>
          <w:tab w:val="left" w:pos="2904"/>
        </w:tabs>
        <w:rPr>
          <w:b/>
          <w:bCs/>
          <w:szCs w:val="34"/>
          <w:rtl/>
          <w:lang w:eastAsia="en-US"/>
        </w:rPr>
      </w:pPr>
      <w:r>
        <w:rPr>
          <w:b/>
          <w:bCs/>
          <w:szCs w:val="34"/>
          <w:rtl/>
          <w:lang w:eastAsia="en-US"/>
        </w:rPr>
        <w:t>المادة 11</w:t>
      </w:r>
    </w:p>
    <w:p w:rsidR="00000000" w:rsidRDefault="00000000">
      <w:pPr>
        <w:pStyle w:val="SingleTxt"/>
        <w:tabs>
          <w:tab w:val="clear" w:pos="1930"/>
          <w:tab w:val="left" w:pos="1912"/>
          <w:tab w:val="left" w:pos="2904"/>
        </w:tabs>
        <w:rPr>
          <w:i/>
          <w:iCs/>
          <w:rtl/>
          <w:lang w:eastAsia="en-US"/>
        </w:rPr>
      </w:pPr>
      <w:r>
        <w:rPr>
          <w:i/>
          <w:iCs/>
          <w:rtl/>
          <w:lang w:eastAsia="en-US"/>
        </w:rPr>
        <w:t>"1 -</w:t>
      </w:r>
      <w:r>
        <w:rPr>
          <w:i/>
          <w:iCs/>
          <w:rtl/>
          <w:lang w:eastAsia="en-US"/>
        </w:rPr>
        <w:tab/>
        <w:t>تتخذ الدول الأطراف جميع التدابير المناسبة للقضاء على التمييز ضد المرأة في ميدان العمل لكي تكفل لها، على أساس المساواة بين الرجل والمرأة، نفس الحقوق ولا سيما:</w:t>
      </w:r>
    </w:p>
    <w:p w:rsidR="00000000" w:rsidRDefault="00000000">
      <w:pPr>
        <w:pStyle w:val="SingleTxt"/>
        <w:tabs>
          <w:tab w:val="clear" w:pos="1930"/>
          <w:tab w:val="left" w:pos="1912"/>
          <w:tab w:val="left" w:pos="2904"/>
        </w:tabs>
        <w:rPr>
          <w:i/>
          <w:iCs/>
          <w:rtl/>
          <w:lang w:eastAsia="en-US"/>
        </w:rPr>
      </w:pPr>
      <w:r>
        <w:rPr>
          <w:i/>
          <w:iCs/>
          <w:rtl/>
          <w:lang w:eastAsia="en-US"/>
        </w:rPr>
        <w:tab/>
        <w:t>(أ)</w:t>
      </w:r>
      <w:r>
        <w:rPr>
          <w:i/>
          <w:iCs/>
          <w:rtl/>
          <w:lang w:eastAsia="en-US"/>
        </w:rPr>
        <w:tab/>
        <w:t>الحق في العمل بوصفه حقا ثابتا لجميع البشر؛</w:t>
      </w:r>
    </w:p>
    <w:p w:rsidR="00000000" w:rsidRDefault="00000000">
      <w:pPr>
        <w:pStyle w:val="SingleTxt"/>
        <w:tabs>
          <w:tab w:val="clear" w:pos="1930"/>
          <w:tab w:val="left" w:pos="1912"/>
          <w:tab w:val="left" w:pos="2904"/>
        </w:tabs>
        <w:rPr>
          <w:i/>
          <w:iCs/>
          <w:rtl/>
          <w:lang w:eastAsia="en-US"/>
        </w:rPr>
      </w:pPr>
      <w:r>
        <w:rPr>
          <w:i/>
          <w:iCs/>
          <w:rtl/>
          <w:lang w:eastAsia="en-US"/>
        </w:rPr>
        <w:tab/>
        <w:t>(ب)</w:t>
      </w:r>
      <w:r>
        <w:rPr>
          <w:i/>
          <w:iCs/>
          <w:rtl/>
          <w:lang w:eastAsia="en-US"/>
        </w:rPr>
        <w:tab/>
        <w:t>الحق في التمتع بنفس فرص العمالة، بما في ذلك تطبيق معايير اختيار واحدة في شؤون الاستخدام؛</w:t>
      </w:r>
    </w:p>
    <w:p w:rsidR="00000000" w:rsidRDefault="00000000">
      <w:pPr>
        <w:pStyle w:val="SingleTxt"/>
        <w:tabs>
          <w:tab w:val="clear" w:pos="1930"/>
          <w:tab w:val="left" w:pos="1912"/>
          <w:tab w:val="left" w:pos="2904"/>
        </w:tabs>
        <w:rPr>
          <w:i/>
          <w:iCs/>
          <w:rtl/>
          <w:lang w:eastAsia="en-US"/>
        </w:rPr>
      </w:pPr>
      <w:r>
        <w:rPr>
          <w:i/>
          <w:iCs/>
          <w:rtl/>
          <w:lang w:eastAsia="en-US"/>
        </w:rPr>
        <w:tab/>
        <w:t>(ج)</w:t>
      </w:r>
      <w:r>
        <w:rPr>
          <w:i/>
          <w:iCs/>
          <w:rtl/>
          <w:lang w:eastAsia="en-US"/>
        </w:rPr>
        <w:tab/>
        <w:t>الحق في حرية اختيار المهنة ونوع العمل، والحق في الترقية والأمن على العمل وفي جميع مزايا وشروط الخدمة، والحق في تلقي التدريب وإعادة التدريب المهني، بما في ذلك التلمذة الحرفية والتدريب المهني المتقدم والتدريب المتكرر؛</w:t>
      </w:r>
    </w:p>
    <w:p w:rsidR="00000000" w:rsidRDefault="00000000">
      <w:pPr>
        <w:pStyle w:val="SingleTxt"/>
        <w:tabs>
          <w:tab w:val="clear" w:pos="1930"/>
          <w:tab w:val="left" w:pos="1912"/>
          <w:tab w:val="left" w:pos="2904"/>
        </w:tabs>
        <w:rPr>
          <w:i/>
          <w:iCs/>
          <w:rtl/>
          <w:lang w:eastAsia="en-US"/>
        </w:rPr>
      </w:pPr>
      <w:r>
        <w:rPr>
          <w:i/>
          <w:iCs/>
          <w:rtl/>
          <w:lang w:eastAsia="en-US"/>
        </w:rPr>
        <w:tab/>
        <w:t>(د)</w:t>
      </w:r>
      <w:r>
        <w:rPr>
          <w:i/>
          <w:iCs/>
          <w:rtl/>
          <w:lang w:eastAsia="en-US"/>
        </w:rPr>
        <w:tab/>
        <w:t>الحق في المساواة في الأجر، بما في ذلك الاستحقاقات، والحق في المساواة في المعاملة فيما يتعلق بالعمل ذي القيمة المساوية، وكذلك المساواة في المعاملة في تقييم نوعية العمل؛</w:t>
      </w:r>
    </w:p>
    <w:p w:rsidR="00000000" w:rsidRDefault="00000000">
      <w:pPr>
        <w:pStyle w:val="SingleTxt"/>
        <w:tabs>
          <w:tab w:val="clear" w:pos="1930"/>
          <w:tab w:val="left" w:pos="1912"/>
          <w:tab w:val="left" w:pos="2904"/>
        </w:tabs>
        <w:rPr>
          <w:i/>
          <w:iCs/>
          <w:rtl/>
          <w:lang w:eastAsia="en-US"/>
        </w:rPr>
      </w:pPr>
      <w:r>
        <w:rPr>
          <w:i/>
          <w:iCs/>
          <w:rtl/>
          <w:lang w:eastAsia="en-US"/>
        </w:rPr>
        <w:tab/>
        <w:t>(هـ)</w:t>
      </w:r>
      <w:r>
        <w:rPr>
          <w:i/>
          <w:iCs/>
          <w:rtl/>
          <w:lang w:eastAsia="en-US"/>
        </w:rPr>
        <w:tab/>
        <w:t>الحق في الضمان الاجتماعي، ولا سيما في حالات التقاعد والبطالة والمرض والعجز والشيخوخة وغير ذلك من حالات عدم الأهلية للعمل، وكذلك الحق في إجازة مدفوعة الأجر؛</w:t>
      </w:r>
    </w:p>
    <w:p w:rsidR="00000000" w:rsidRDefault="00000000">
      <w:pPr>
        <w:pStyle w:val="SingleTxt"/>
        <w:tabs>
          <w:tab w:val="clear" w:pos="1930"/>
          <w:tab w:val="left" w:pos="1912"/>
          <w:tab w:val="left" w:pos="2904"/>
        </w:tabs>
        <w:rPr>
          <w:i/>
          <w:iCs/>
          <w:rtl/>
          <w:lang w:eastAsia="en-US"/>
        </w:rPr>
      </w:pPr>
      <w:r>
        <w:rPr>
          <w:i/>
          <w:iCs/>
          <w:rtl/>
          <w:lang w:eastAsia="en-US"/>
        </w:rPr>
        <w:tab/>
        <w:t>(و)</w:t>
      </w:r>
      <w:r>
        <w:rPr>
          <w:i/>
          <w:iCs/>
          <w:rtl/>
          <w:lang w:eastAsia="en-US"/>
        </w:rPr>
        <w:tab/>
        <w:t>الحق في الوقاية الصحية وسلامة ظروف العمل، بما في ذلك حماية وظيفة الإنجاب؛</w:t>
      </w:r>
    </w:p>
    <w:p w:rsidR="00000000" w:rsidRDefault="00000000">
      <w:pPr>
        <w:pStyle w:val="SingleTxt"/>
        <w:tabs>
          <w:tab w:val="clear" w:pos="1930"/>
          <w:tab w:val="left" w:pos="1912"/>
          <w:tab w:val="left" w:pos="2904"/>
        </w:tabs>
        <w:rPr>
          <w:i/>
          <w:iCs/>
          <w:rtl/>
          <w:lang w:eastAsia="en-US"/>
        </w:rPr>
      </w:pPr>
      <w:r>
        <w:rPr>
          <w:i/>
          <w:iCs/>
          <w:rtl/>
          <w:lang w:eastAsia="en-US"/>
        </w:rPr>
        <w:t>2 -</w:t>
      </w:r>
      <w:r>
        <w:rPr>
          <w:i/>
          <w:iCs/>
          <w:rtl/>
          <w:lang w:eastAsia="en-US"/>
        </w:rPr>
        <w:tab/>
        <w:t>توخيا لمنع التمييز ضد المرأة بسبب الزواج أو الأمومة، ضمانا لحقها الفعلي في العمل، تتخذ الدول الأطراف التدابير المناسبة:</w:t>
      </w:r>
    </w:p>
    <w:p w:rsidR="00000000" w:rsidRDefault="00000000">
      <w:pPr>
        <w:pStyle w:val="SingleTxt"/>
        <w:tabs>
          <w:tab w:val="clear" w:pos="1930"/>
          <w:tab w:val="left" w:pos="1912"/>
          <w:tab w:val="left" w:pos="2904"/>
        </w:tabs>
        <w:rPr>
          <w:i/>
          <w:iCs/>
          <w:rtl/>
          <w:lang w:eastAsia="en-US"/>
        </w:rPr>
      </w:pPr>
      <w:r>
        <w:rPr>
          <w:i/>
          <w:iCs/>
          <w:rtl/>
          <w:lang w:eastAsia="en-US"/>
        </w:rPr>
        <w:tab/>
        <w:t>(أ)</w:t>
      </w:r>
      <w:r>
        <w:rPr>
          <w:i/>
          <w:iCs/>
          <w:rtl/>
          <w:lang w:eastAsia="en-US"/>
        </w:rPr>
        <w:tab/>
        <w:t>لحظر الفصل من الخدمة بسبب الحمل أو إجازة الأمومة والتمييز في الفصل من العمل على أساس الحالة الزوجية، مع فرض جزاءات على المخالفين؛</w:t>
      </w:r>
    </w:p>
    <w:p w:rsidR="00000000" w:rsidRDefault="00000000">
      <w:pPr>
        <w:pStyle w:val="SingleTxt"/>
        <w:tabs>
          <w:tab w:val="clear" w:pos="1930"/>
          <w:tab w:val="left" w:pos="1912"/>
          <w:tab w:val="left" w:pos="2904"/>
        </w:tabs>
        <w:rPr>
          <w:i/>
          <w:iCs/>
          <w:rtl/>
          <w:lang w:eastAsia="en-US"/>
        </w:rPr>
      </w:pPr>
      <w:r>
        <w:rPr>
          <w:i/>
          <w:iCs/>
          <w:rtl/>
          <w:lang w:eastAsia="en-US"/>
        </w:rPr>
        <w:tab/>
        <w:t>(ب)</w:t>
      </w:r>
      <w:r>
        <w:rPr>
          <w:i/>
          <w:iCs/>
          <w:rtl/>
          <w:lang w:eastAsia="en-US"/>
        </w:rPr>
        <w:tab/>
        <w:t>لإدخال نظام إجازة الأمومة المدفوعة الأجر أو المشفوعة بمزايا اجتماعية مماثلة دون فقدان للعمل السابق أو للأقدمية أو للعلاوات الاجتماعية؛</w:t>
      </w:r>
    </w:p>
    <w:p w:rsidR="00000000" w:rsidRDefault="00000000">
      <w:pPr>
        <w:pStyle w:val="SingleTxt"/>
        <w:tabs>
          <w:tab w:val="clear" w:pos="1930"/>
          <w:tab w:val="left" w:pos="1912"/>
          <w:tab w:val="left" w:pos="2904"/>
        </w:tabs>
        <w:rPr>
          <w:i/>
          <w:iCs/>
          <w:rtl/>
          <w:lang w:eastAsia="en-US"/>
        </w:rPr>
      </w:pPr>
      <w:r>
        <w:rPr>
          <w:i/>
          <w:iCs/>
          <w:rtl/>
          <w:lang w:eastAsia="en-US"/>
        </w:rPr>
        <w:tab/>
        <w:t>(ج)</w:t>
      </w:r>
      <w:r>
        <w:rPr>
          <w:i/>
          <w:iCs/>
          <w:rtl/>
          <w:lang w:eastAsia="en-US"/>
        </w:rPr>
        <w:tab/>
        <w:t>لتشجيع توفير الخدمات الاجتماعية المساندة اللازمة لتمكين الوالدين من الجمع بين الالتزامات العائلية وبين مسؤوليات العمل والمشاركة في الحياة العامة، ولا سيما عن طريق تشجيع إنشاء وتنمية شبكة من مرافق رعاية الأطفال؛</w:t>
      </w:r>
    </w:p>
    <w:p w:rsidR="00000000" w:rsidRDefault="00000000">
      <w:pPr>
        <w:pStyle w:val="SingleTxt"/>
        <w:tabs>
          <w:tab w:val="clear" w:pos="1930"/>
          <w:tab w:val="left" w:pos="1912"/>
          <w:tab w:val="left" w:pos="2904"/>
        </w:tabs>
        <w:rPr>
          <w:i/>
          <w:iCs/>
          <w:rtl/>
          <w:lang w:eastAsia="en-US"/>
        </w:rPr>
      </w:pPr>
      <w:r>
        <w:rPr>
          <w:i/>
          <w:iCs/>
          <w:rtl/>
          <w:lang w:eastAsia="en-US"/>
        </w:rPr>
        <w:tab/>
        <w:t>(د)</w:t>
      </w:r>
      <w:r>
        <w:rPr>
          <w:i/>
          <w:iCs/>
          <w:rtl/>
          <w:lang w:eastAsia="en-US"/>
        </w:rPr>
        <w:tab/>
        <w:t>لتوفير حماية خاصة للمرأة أثناء فترة الحمل في الأعمال التي يثبت أنها مؤذية لها.</w:t>
      </w:r>
    </w:p>
    <w:p w:rsidR="00000000" w:rsidRDefault="00000000">
      <w:pPr>
        <w:pStyle w:val="SingleTxt"/>
        <w:tabs>
          <w:tab w:val="clear" w:pos="1930"/>
          <w:tab w:val="left" w:pos="1912"/>
          <w:tab w:val="left" w:pos="2904"/>
        </w:tabs>
        <w:rPr>
          <w:i/>
          <w:iCs/>
          <w:rtl/>
          <w:lang w:eastAsia="en-US"/>
        </w:rPr>
      </w:pPr>
      <w:r>
        <w:rPr>
          <w:i/>
          <w:iCs/>
          <w:rtl/>
          <w:lang w:eastAsia="en-US"/>
        </w:rPr>
        <w:t>3 -</w:t>
      </w:r>
      <w:r>
        <w:rPr>
          <w:i/>
          <w:iCs/>
          <w:rtl/>
          <w:lang w:eastAsia="en-US"/>
        </w:rPr>
        <w:tab/>
        <w:t>يجب أن تستعرض التشريعات الوقائية المتصلة بالمسائل المشمولة بهذه المادة استعراضا دوريا في ضوء المعرفة العلمية والتكنولوجية، وأن يتم تنقيحها أو إلغاؤها أو توسيع نطاقها حسب الاقتضاء.</w:t>
      </w:r>
    </w:p>
    <w:p w:rsidR="00000000" w:rsidRDefault="00000000">
      <w:pPr>
        <w:pStyle w:val="SingleTxt"/>
        <w:tabs>
          <w:tab w:val="clear" w:pos="1930"/>
          <w:tab w:val="left" w:pos="1912"/>
          <w:tab w:val="left" w:pos="2904"/>
        </w:tabs>
        <w:rPr>
          <w:rtl/>
          <w:lang w:eastAsia="en-US"/>
        </w:rPr>
      </w:pPr>
      <w:r>
        <w:rPr>
          <w:b/>
          <w:bCs/>
          <w:szCs w:val="34"/>
          <w:rtl/>
          <w:lang w:eastAsia="en-US"/>
        </w:rPr>
        <w:t xml:space="preserve">الفرع الأول </w:t>
      </w:r>
      <w:r>
        <w:rPr>
          <w:b/>
          <w:bCs/>
          <w:szCs w:val="34"/>
          <w:lang w:eastAsia="en-US"/>
        </w:rPr>
        <w:t>–</w:t>
      </w:r>
      <w:r>
        <w:rPr>
          <w:b/>
          <w:bCs/>
          <w:szCs w:val="34"/>
          <w:rtl/>
          <w:lang w:eastAsia="en-US"/>
        </w:rPr>
        <w:t xml:space="preserve"> تكريس المساواة في الحقوق بين الجنسين في ميدان العمل في الكونغو</w:t>
      </w:r>
    </w:p>
    <w:p w:rsidR="00000000" w:rsidRDefault="00000000">
      <w:pPr>
        <w:pStyle w:val="SingleTxt"/>
        <w:tabs>
          <w:tab w:val="clear" w:pos="1930"/>
          <w:tab w:val="left" w:pos="1912"/>
          <w:tab w:val="left" w:pos="2904"/>
        </w:tabs>
        <w:rPr>
          <w:rtl/>
          <w:lang w:eastAsia="en-US"/>
        </w:rPr>
      </w:pPr>
      <w:r>
        <w:rPr>
          <w:rtl/>
          <w:lang w:eastAsia="en-US"/>
        </w:rPr>
        <w:tab/>
        <w:t>تكفل التشريعات الكونغولية المساواة بين الجنسين وكذلك الاتفاقيات الدولية التي صدَّقت عليها الكونغو.</w:t>
      </w:r>
    </w:p>
    <w:p w:rsidR="00000000" w:rsidRDefault="00000000">
      <w:pPr>
        <w:pStyle w:val="SingleTxt"/>
        <w:tabs>
          <w:tab w:val="clear" w:pos="1930"/>
          <w:tab w:val="left" w:pos="1912"/>
          <w:tab w:val="left" w:pos="2904"/>
        </w:tabs>
        <w:rPr>
          <w:rtl/>
          <w:lang w:eastAsia="en-US"/>
        </w:rPr>
      </w:pPr>
      <w:r>
        <w:rPr>
          <w:b/>
          <w:bCs/>
          <w:rtl/>
          <w:lang w:eastAsia="en-US"/>
        </w:rPr>
        <w:t>أولا -</w:t>
      </w:r>
      <w:r>
        <w:rPr>
          <w:b/>
          <w:bCs/>
          <w:rtl/>
          <w:lang w:eastAsia="en-US"/>
        </w:rPr>
        <w:tab/>
        <w:t xml:space="preserve"> التشريعات الوطنية</w:t>
      </w:r>
    </w:p>
    <w:p w:rsidR="00000000" w:rsidRDefault="00000000">
      <w:pPr>
        <w:pStyle w:val="SingleTxt"/>
        <w:tabs>
          <w:tab w:val="clear" w:pos="1930"/>
          <w:tab w:val="left" w:pos="1912"/>
          <w:tab w:val="left" w:pos="2904"/>
        </w:tabs>
        <w:ind w:left="1264" w:right="1264"/>
        <w:rPr>
          <w:rtl/>
          <w:lang w:eastAsia="en-US"/>
        </w:rPr>
      </w:pPr>
      <w:r>
        <w:rPr>
          <w:rtl/>
          <w:lang w:eastAsia="en-US"/>
        </w:rPr>
        <w:tab/>
      </w:r>
      <w:r>
        <w:rPr>
          <w:rtl/>
          <w:lang w:eastAsia="en-US"/>
        </w:rPr>
        <w:tab/>
        <w:t>الدستور الكونغولي والنصوص التشريعية تكفل المساواة بين الرجل والمرأة.</w:t>
      </w:r>
    </w:p>
    <w:p w:rsidR="00000000" w:rsidRDefault="00000000">
      <w:pPr>
        <w:pStyle w:val="SingleTxt"/>
        <w:tabs>
          <w:tab w:val="clear" w:pos="1267"/>
          <w:tab w:val="clear" w:pos="1930"/>
          <w:tab w:val="left" w:pos="1486"/>
          <w:tab w:val="left" w:pos="1912"/>
          <w:tab w:val="left" w:pos="2904"/>
        </w:tabs>
        <w:spacing w:after="0"/>
        <w:ind w:left="1927" w:right="1264" w:hanging="663"/>
        <w:rPr>
          <w:rtl/>
          <w:lang w:eastAsia="en-US"/>
        </w:rPr>
      </w:pPr>
      <w:r>
        <w:rPr>
          <w:rtl/>
          <w:lang w:eastAsia="en-US"/>
        </w:rPr>
        <w:tab/>
        <w:t>•</w:t>
      </w:r>
      <w:r>
        <w:rPr>
          <w:rtl/>
          <w:lang w:eastAsia="en-US"/>
        </w:rPr>
        <w:tab/>
        <w:t>القانون الأساسي المؤرخ 24 تشرين الأول/أكتوبر 1997 يكفل مشاركة كل مواطن كونغولي في حياة الأمة. وينص في مادته 23 على ما يلي: "للمرأة نفس الحقوق التي للرجل في ميادين الحياة السياسية والاجتماعية. وفي حالة تساوي العمل، للمرأة الحق في نفس المرتب الذي يتقاضاه الرجل".</w:t>
      </w:r>
    </w:p>
    <w:p w:rsidR="00000000" w:rsidRDefault="00000000">
      <w:pPr>
        <w:pStyle w:val="SingleTxt"/>
        <w:tabs>
          <w:tab w:val="clear" w:pos="1267"/>
          <w:tab w:val="clear" w:pos="1930"/>
          <w:tab w:val="left" w:pos="1486"/>
          <w:tab w:val="left" w:pos="1912"/>
          <w:tab w:val="left" w:pos="2904"/>
        </w:tabs>
        <w:spacing w:after="0"/>
        <w:ind w:left="1927" w:right="1264" w:hanging="663"/>
        <w:rPr>
          <w:rtl/>
          <w:lang w:eastAsia="en-US"/>
        </w:rPr>
      </w:pPr>
      <w:r>
        <w:rPr>
          <w:rtl/>
          <w:lang w:eastAsia="en-US"/>
        </w:rPr>
        <w:tab/>
        <w:t>•</w:t>
      </w:r>
      <w:r>
        <w:rPr>
          <w:rtl/>
          <w:lang w:eastAsia="en-US"/>
        </w:rPr>
        <w:tab/>
        <w:t>ويكفل القانون 45/75 المؤرخ 15 آذار/مارس 1975 الذي يشرع قانون العمل المنقح لعام 1982، المساواة في وصول المرأة إلى فرص العمل، والمساواة في الأجر، والحق في إجازة الأمومة.</w:t>
      </w:r>
    </w:p>
    <w:p w:rsidR="00000000" w:rsidRDefault="00000000">
      <w:pPr>
        <w:pStyle w:val="SingleTxt"/>
        <w:tabs>
          <w:tab w:val="clear" w:pos="1267"/>
          <w:tab w:val="clear" w:pos="1930"/>
          <w:tab w:val="left" w:pos="1486"/>
          <w:tab w:val="left" w:pos="1912"/>
          <w:tab w:val="left" w:pos="2904"/>
        </w:tabs>
        <w:spacing w:after="0"/>
        <w:ind w:left="1927" w:right="1264" w:hanging="663"/>
        <w:rPr>
          <w:rtl/>
          <w:lang w:eastAsia="en-US"/>
        </w:rPr>
      </w:pPr>
      <w:r>
        <w:rPr>
          <w:rtl/>
          <w:lang w:eastAsia="en-US"/>
        </w:rPr>
        <w:tab/>
        <w:t>•</w:t>
      </w:r>
      <w:r>
        <w:rPr>
          <w:rtl/>
          <w:lang w:eastAsia="en-US"/>
        </w:rPr>
        <w:tab/>
        <w:t>ويمنح قانون الضمان الاجتماعي، وهو القانون رقم 4/86 المؤرخ 25 شباط/فبراير 1986، حقوقا متساوية للرجل والمرأة.</w:t>
      </w:r>
    </w:p>
    <w:p w:rsidR="00000000" w:rsidRDefault="00000000">
      <w:pPr>
        <w:pStyle w:val="SingleTxt"/>
        <w:tabs>
          <w:tab w:val="clear" w:pos="1267"/>
          <w:tab w:val="clear" w:pos="1930"/>
          <w:tab w:val="left" w:pos="1486"/>
          <w:tab w:val="left" w:pos="1912"/>
          <w:tab w:val="left" w:pos="2904"/>
        </w:tabs>
        <w:spacing w:after="0"/>
        <w:ind w:left="1927" w:right="1264" w:hanging="663"/>
        <w:rPr>
          <w:rtl/>
          <w:lang w:eastAsia="en-US"/>
        </w:rPr>
      </w:pPr>
      <w:r>
        <w:rPr>
          <w:rtl/>
          <w:lang w:eastAsia="en-US"/>
        </w:rPr>
        <w:tab/>
        <w:t>•</w:t>
      </w:r>
      <w:r>
        <w:rPr>
          <w:rtl/>
          <w:lang w:eastAsia="en-US"/>
        </w:rPr>
        <w:tab/>
        <w:t>ويحدد القانون رقم 21/89 المؤرخ 14 تشرين الثاني/نوفمبر 1989 والذي يتضمن النظام العام للخدمة العامة، قواعد إدارة فرص العمل ورجال الدولة الذين يضطلعون بمهمة عامة. وفي هذا الوضع، لا يوجد أي تمييز بين الجنسين.</w:t>
      </w:r>
    </w:p>
    <w:p w:rsidR="00000000" w:rsidRDefault="00000000">
      <w:pPr>
        <w:pStyle w:val="SingleTxt"/>
        <w:tabs>
          <w:tab w:val="clear" w:pos="1267"/>
          <w:tab w:val="clear" w:pos="1930"/>
          <w:tab w:val="left" w:pos="1486"/>
          <w:tab w:val="left" w:pos="1912"/>
          <w:tab w:val="left" w:pos="2904"/>
        </w:tabs>
        <w:spacing w:after="0"/>
        <w:ind w:left="1927" w:right="1264" w:hanging="663"/>
        <w:rPr>
          <w:rtl/>
          <w:lang w:eastAsia="en-US"/>
        </w:rPr>
      </w:pPr>
      <w:r>
        <w:rPr>
          <w:rtl/>
          <w:lang w:eastAsia="en-US"/>
        </w:rPr>
        <w:tab/>
        <w:t>•</w:t>
      </w:r>
      <w:r>
        <w:rPr>
          <w:rtl/>
          <w:lang w:eastAsia="en-US"/>
        </w:rPr>
        <w:tab/>
        <w:t>الاتفاقية الجماعية المؤرخة 1 أيلول/سبتمبر 1960 والمطبقة على عقود الموظفين ورجال العمل بالخدمة العامة لجمهورية الكونغو تؤكد، بصفة عامة، المساواة بين الرجل والمرأة.</w:t>
      </w:r>
    </w:p>
    <w:p w:rsidR="00000000" w:rsidRDefault="00000000">
      <w:pPr>
        <w:pStyle w:val="SingleTxt"/>
        <w:tabs>
          <w:tab w:val="clear" w:pos="1267"/>
          <w:tab w:val="clear" w:pos="1930"/>
          <w:tab w:val="left" w:pos="1486"/>
          <w:tab w:val="left" w:pos="1912"/>
          <w:tab w:val="left" w:pos="2904"/>
        </w:tabs>
        <w:ind w:left="1927" w:right="1264" w:hanging="663"/>
        <w:rPr>
          <w:rtl/>
          <w:lang w:eastAsia="en-US"/>
        </w:rPr>
      </w:pPr>
      <w:r>
        <w:rPr>
          <w:rtl/>
          <w:lang w:eastAsia="en-US"/>
        </w:rPr>
        <w:tab/>
        <w:t>•</w:t>
      </w:r>
      <w:r>
        <w:rPr>
          <w:rtl/>
          <w:lang w:eastAsia="en-US"/>
        </w:rPr>
        <w:tab/>
        <w:t>ويمنح قانون الأسرة، وهو القانون رقم 73/84 المؤرخ 17 تشرين الأول/أكتوبر 1984، نفس الحقوق للرجل والمرأة.</w:t>
      </w:r>
    </w:p>
    <w:p w:rsidR="00000000" w:rsidRDefault="00000000">
      <w:pPr>
        <w:pStyle w:val="SingleTxt"/>
        <w:tabs>
          <w:tab w:val="clear" w:pos="1267"/>
          <w:tab w:val="clear" w:pos="1930"/>
          <w:tab w:val="clear" w:pos="2592"/>
          <w:tab w:val="left" w:pos="1912"/>
          <w:tab w:val="left" w:pos="2620"/>
          <w:tab w:val="left" w:pos="2904"/>
        </w:tabs>
        <w:ind w:left="1264" w:right="1264"/>
        <w:rPr>
          <w:rtl/>
          <w:lang w:eastAsia="en-US"/>
        </w:rPr>
      </w:pPr>
      <w:r>
        <w:rPr>
          <w:rtl/>
          <w:lang w:eastAsia="en-US"/>
        </w:rPr>
        <w:tab/>
        <w:t>ويؤيد الدستور الجديد الذي يجري التصويت عليه في استفتاء عام يوم 20 كانون الثاني/يناير 2002، هذه المساواة ويعززها. وجميع هذه النصوص تؤكد المساواة بين الرجل والمرأة في جميع مجالات الحياة السياسية والخاصة.</w:t>
      </w:r>
    </w:p>
    <w:p w:rsidR="00000000" w:rsidRDefault="00000000">
      <w:pPr>
        <w:pStyle w:val="SingleTxt"/>
        <w:tabs>
          <w:tab w:val="clear" w:pos="1267"/>
          <w:tab w:val="clear" w:pos="1930"/>
          <w:tab w:val="clear" w:pos="2592"/>
          <w:tab w:val="left" w:pos="1912"/>
          <w:tab w:val="left" w:pos="2620"/>
          <w:tab w:val="left" w:pos="2904"/>
        </w:tabs>
        <w:ind w:left="1264" w:right="1264"/>
        <w:rPr>
          <w:b/>
          <w:bCs/>
          <w:rtl/>
          <w:lang w:eastAsia="en-US"/>
        </w:rPr>
      </w:pPr>
      <w:r>
        <w:rPr>
          <w:b/>
          <w:bCs/>
          <w:rtl/>
          <w:lang w:eastAsia="en-US"/>
        </w:rPr>
        <w:t xml:space="preserve">ثانيا </w:t>
      </w:r>
      <w:r>
        <w:rPr>
          <w:b/>
          <w:bCs/>
          <w:lang w:eastAsia="en-US"/>
        </w:rPr>
        <w:t>–</w:t>
      </w:r>
      <w:r>
        <w:rPr>
          <w:b/>
          <w:bCs/>
          <w:rtl/>
          <w:lang w:eastAsia="en-US"/>
        </w:rPr>
        <w:t xml:space="preserve"> الاتفاقات الدولية:</w:t>
      </w:r>
    </w:p>
    <w:p w:rsidR="00000000" w:rsidRDefault="00000000">
      <w:pPr>
        <w:pStyle w:val="SingleTxt"/>
        <w:tabs>
          <w:tab w:val="clear" w:pos="1267"/>
          <w:tab w:val="clear" w:pos="1930"/>
          <w:tab w:val="clear" w:pos="2592"/>
          <w:tab w:val="left" w:pos="1912"/>
          <w:tab w:val="left" w:pos="2620"/>
          <w:tab w:val="left" w:pos="2904"/>
        </w:tabs>
        <w:ind w:left="1264" w:right="1264"/>
        <w:rPr>
          <w:rtl/>
          <w:lang w:eastAsia="en-US"/>
        </w:rPr>
      </w:pPr>
      <w:r>
        <w:rPr>
          <w:rtl/>
          <w:lang w:eastAsia="en-US"/>
        </w:rPr>
        <w:tab/>
        <w:t>صدق الكونغو على 27 اتفاقية من بين 182 اتفاقية اعتمدها المؤتمر الأولى للعمل منها خمس اتفاقيات تؤكد بطريقة محددة المساواة في الحقوق في مجال الاستخدام بين الرجل والمرأة:</w:t>
      </w:r>
    </w:p>
    <w:p w:rsidR="00000000" w:rsidRDefault="00000000">
      <w:pPr>
        <w:pStyle w:val="SingleTxt"/>
        <w:tabs>
          <w:tab w:val="clear" w:pos="1267"/>
          <w:tab w:val="clear" w:pos="1930"/>
          <w:tab w:val="clear" w:pos="2592"/>
          <w:tab w:val="left" w:pos="1486"/>
          <w:tab w:val="left" w:pos="1912"/>
          <w:tab w:val="left" w:pos="2620"/>
          <w:tab w:val="left" w:pos="2904"/>
        </w:tabs>
        <w:ind w:left="1984" w:right="1264" w:hanging="720"/>
        <w:rPr>
          <w:rtl/>
          <w:lang w:eastAsia="en-US"/>
        </w:rPr>
      </w:pPr>
      <w:r>
        <w:rPr>
          <w:rtl/>
          <w:lang w:eastAsia="en-US"/>
        </w:rPr>
        <w:tab/>
        <w:t>-</w:t>
      </w:r>
      <w:r>
        <w:rPr>
          <w:rtl/>
          <w:lang w:eastAsia="en-US"/>
        </w:rPr>
        <w:tab/>
        <w:t>الاتفاقية رقم 89 بشأن العمل الليلي للمرأة العاملة في الصناعة (نقحت في عام 1948)؛</w:t>
      </w:r>
    </w:p>
    <w:p w:rsidR="00000000" w:rsidRDefault="00000000">
      <w:pPr>
        <w:pStyle w:val="SingleTxt"/>
        <w:tabs>
          <w:tab w:val="clear" w:pos="1267"/>
          <w:tab w:val="clear" w:pos="1930"/>
          <w:tab w:val="clear" w:pos="2592"/>
          <w:tab w:val="left" w:pos="1486"/>
          <w:tab w:val="left" w:pos="1912"/>
          <w:tab w:val="left" w:pos="2620"/>
          <w:tab w:val="left" w:pos="2904"/>
        </w:tabs>
        <w:ind w:left="1984" w:right="1264" w:hanging="720"/>
        <w:rPr>
          <w:rtl/>
          <w:lang w:eastAsia="en-US"/>
        </w:rPr>
      </w:pPr>
      <w:r>
        <w:rPr>
          <w:rtl/>
          <w:lang w:eastAsia="en-US"/>
        </w:rPr>
        <w:tab/>
        <w:t>-</w:t>
      </w:r>
      <w:r>
        <w:rPr>
          <w:rtl/>
          <w:lang w:eastAsia="en-US"/>
        </w:rPr>
        <w:tab/>
        <w:t>الاتفاقية رقم 100 بشأن المساواة في الأجور بين الأيدي العاملة الذكرية والأيدي العاملة النسوية مقابل العمل المتساوي؛</w:t>
      </w:r>
    </w:p>
    <w:p w:rsidR="00000000" w:rsidRDefault="00000000">
      <w:pPr>
        <w:pStyle w:val="SingleTxt"/>
        <w:tabs>
          <w:tab w:val="clear" w:pos="1267"/>
          <w:tab w:val="clear" w:pos="1930"/>
          <w:tab w:val="clear" w:pos="2592"/>
          <w:tab w:val="left" w:pos="1486"/>
          <w:tab w:val="left" w:pos="1912"/>
          <w:tab w:val="left" w:pos="2620"/>
          <w:tab w:val="left" w:pos="2904"/>
        </w:tabs>
        <w:ind w:left="1984" w:right="1264" w:hanging="720"/>
        <w:rPr>
          <w:rtl/>
          <w:lang w:eastAsia="en-US"/>
        </w:rPr>
      </w:pPr>
      <w:r>
        <w:rPr>
          <w:rtl/>
          <w:lang w:eastAsia="en-US"/>
        </w:rPr>
        <w:tab/>
        <w:t>-</w:t>
      </w:r>
      <w:r>
        <w:rPr>
          <w:rtl/>
          <w:lang w:eastAsia="en-US"/>
        </w:rPr>
        <w:tab/>
        <w:t>الاتفاقية رقم 103 بشأن حماية الأمومة (نقحت في عام 1952)؛</w:t>
      </w:r>
    </w:p>
    <w:p w:rsidR="00000000" w:rsidRDefault="00000000">
      <w:pPr>
        <w:pStyle w:val="SingleTxt"/>
        <w:tabs>
          <w:tab w:val="clear" w:pos="1267"/>
          <w:tab w:val="clear" w:pos="1930"/>
          <w:tab w:val="clear" w:pos="2592"/>
          <w:tab w:val="left" w:pos="1486"/>
          <w:tab w:val="left" w:pos="1912"/>
          <w:tab w:val="left" w:pos="2620"/>
          <w:tab w:val="left" w:pos="2904"/>
        </w:tabs>
        <w:ind w:left="1984" w:right="1264" w:hanging="720"/>
        <w:rPr>
          <w:rtl/>
          <w:lang w:eastAsia="en-US"/>
        </w:rPr>
      </w:pPr>
      <w:r>
        <w:rPr>
          <w:rtl/>
          <w:lang w:eastAsia="en-US"/>
        </w:rPr>
        <w:tab/>
        <w:t>-</w:t>
      </w:r>
      <w:r>
        <w:rPr>
          <w:rtl/>
          <w:lang w:eastAsia="en-US"/>
        </w:rPr>
        <w:tab/>
        <w:t>الاتفاقية رقم 156 بشأن المساواة في الفرص والمعاملة للعاملين من الجنسين: العاملون ذوو المسؤوليات الأسرية.</w:t>
      </w:r>
    </w:p>
    <w:p w:rsidR="00000000" w:rsidRDefault="00000000">
      <w:pPr>
        <w:pStyle w:val="SingleTxt"/>
        <w:tabs>
          <w:tab w:val="clear" w:pos="1267"/>
          <w:tab w:val="clear" w:pos="1930"/>
          <w:tab w:val="clear" w:pos="2592"/>
          <w:tab w:val="left" w:pos="1912"/>
          <w:tab w:val="left" w:pos="2620"/>
          <w:tab w:val="left" w:pos="2904"/>
        </w:tabs>
        <w:ind w:left="1264" w:right="1264"/>
        <w:rPr>
          <w:rtl/>
          <w:lang w:eastAsia="en-US"/>
        </w:rPr>
      </w:pPr>
      <w:r>
        <w:rPr>
          <w:rtl/>
          <w:lang w:eastAsia="en-US"/>
        </w:rPr>
        <w:tab/>
        <w:t>وهناك بعض الاتفاقيات التي لم تصدق عليها الكونغو ولها تأثير على الواقع، من حيث الممارسة المتبعة في مسألة الاستخدام.</w:t>
      </w:r>
    </w:p>
    <w:p w:rsidR="00000000" w:rsidRDefault="00000000">
      <w:pPr>
        <w:pStyle w:val="SingleTxt"/>
        <w:tabs>
          <w:tab w:val="clear" w:pos="1267"/>
          <w:tab w:val="clear" w:pos="1930"/>
          <w:tab w:val="clear" w:pos="2592"/>
          <w:tab w:val="left" w:pos="1912"/>
          <w:tab w:val="left" w:pos="2620"/>
          <w:tab w:val="left" w:pos="2904"/>
        </w:tabs>
        <w:ind w:left="1264" w:right="1264"/>
        <w:rPr>
          <w:b/>
          <w:bCs/>
          <w:szCs w:val="34"/>
          <w:rtl/>
          <w:lang w:eastAsia="en-US"/>
        </w:rPr>
      </w:pPr>
      <w:r>
        <w:rPr>
          <w:b/>
          <w:bCs/>
          <w:szCs w:val="34"/>
          <w:rtl/>
          <w:lang w:eastAsia="en-US"/>
        </w:rPr>
        <w:t>الفرع الثاني: الاستخدام في القطاعات العامة والخاصة وغير المنظمة</w:t>
      </w:r>
    </w:p>
    <w:p w:rsidR="00000000" w:rsidRDefault="00000000">
      <w:pPr>
        <w:pStyle w:val="SingleTxt"/>
        <w:tabs>
          <w:tab w:val="clear" w:pos="1267"/>
          <w:tab w:val="clear" w:pos="1930"/>
          <w:tab w:val="clear" w:pos="2592"/>
          <w:tab w:val="left" w:pos="1912"/>
          <w:tab w:val="left" w:pos="2620"/>
          <w:tab w:val="left" w:pos="2904"/>
        </w:tabs>
        <w:ind w:left="1264" w:right="1264"/>
        <w:rPr>
          <w:rtl/>
          <w:lang w:eastAsia="en-US"/>
        </w:rPr>
      </w:pPr>
      <w:r>
        <w:rPr>
          <w:rtl/>
          <w:lang w:eastAsia="en-US"/>
        </w:rPr>
        <w:tab/>
        <w:t>هناك أحكام خاصة تحكم القطاعات العامة والخاصة وغير المنظمة.</w:t>
      </w:r>
    </w:p>
    <w:p w:rsidR="00000000" w:rsidRDefault="00000000">
      <w:pPr>
        <w:pStyle w:val="SingleTxt"/>
        <w:tabs>
          <w:tab w:val="clear" w:pos="1267"/>
          <w:tab w:val="clear" w:pos="1930"/>
          <w:tab w:val="clear" w:pos="2592"/>
          <w:tab w:val="left" w:pos="1912"/>
          <w:tab w:val="left" w:pos="2620"/>
          <w:tab w:val="left" w:pos="2904"/>
        </w:tabs>
        <w:ind w:left="1264" w:right="1264"/>
        <w:rPr>
          <w:b/>
          <w:bCs/>
          <w:rtl/>
          <w:lang w:eastAsia="en-US"/>
        </w:rPr>
      </w:pPr>
      <w:r>
        <w:rPr>
          <w:b/>
          <w:bCs/>
          <w:rtl/>
          <w:lang w:eastAsia="en-US"/>
        </w:rPr>
        <w:t xml:space="preserve">أولا </w:t>
      </w:r>
      <w:r>
        <w:rPr>
          <w:b/>
          <w:bCs/>
          <w:lang w:eastAsia="en-US"/>
        </w:rPr>
        <w:t>–</w:t>
      </w:r>
      <w:r>
        <w:rPr>
          <w:b/>
          <w:bCs/>
          <w:rtl/>
          <w:lang w:eastAsia="en-US"/>
        </w:rPr>
        <w:t xml:space="preserve"> العمل العام</w:t>
      </w:r>
    </w:p>
    <w:p w:rsidR="00000000" w:rsidRDefault="00000000">
      <w:pPr>
        <w:pStyle w:val="SingleTxt"/>
        <w:tabs>
          <w:tab w:val="clear" w:pos="1267"/>
          <w:tab w:val="clear" w:pos="1930"/>
          <w:tab w:val="clear" w:pos="2592"/>
          <w:tab w:val="left" w:pos="1912"/>
          <w:tab w:val="left" w:pos="2620"/>
          <w:tab w:val="left" w:pos="2904"/>
        </w:tabs>
        <w:ind w:left="1264" w:right="1264"/>
        <w:rPr>
          <w:rtl/>
          <w:lang w:eastAsia="en-US"/>
        </w:rPr>
      </w:pPr>
      <w:r>
        <w:rPr>
          <w:rtl/>
          <w:lang w:eastAsia="en-US"/>
        </w:rPr>
        <w:tab/>
        <w:t>في المواد 20 إلى 24 من القانون الأساسي ودستور 20 كانون الثاني/يناير 2002، تؤكد الدولة حق العمل لدى جميع المواطنين:</w:t>
      </w:r>
    </w:p>
    <w:p w:rsidR="00000000" w:rsidRDefault="00000000">
      <w:pPr>
        <w:pStyle w:val="SingleTxt"/>
        <w:tabs>
          <w:tab w:val="clear" w:pos="1267"/>
          <w:tab w:val="clear" w:pos="1930"/>
          <w:tab w:val="clear" w:pos="2592"/>
          <w:tab w:val="left" w:pos="1912"/>
          <w:tab w:val="left" w:pos="2620"/>
          <w:tab w:val="left" w:pos="2904"/>
        </w:tabs>
        <w:ind w:left="1264" w:right="1264"/>
        <w:rPr>
          <w:rtl/>
          <w:lang w:eastAsia="en-US"/>
        </w:rPr>
      </w:pPr>
      <w:r>
        <w:rPr>
          <w:rtl/>
          <w:lang w:eastAsia="en-US"/>
        </w:rPr>
        <w:tab/>
        <w:t>"العمل حق وواجب مقدس ولكل مواطن الحق في أن يتلقى أجرا مقابل عمله وجدارته. وكل تمييز على أساس العنصر، والجنس، والحالة البدنية، والأصل الإقليمي أو الأثني، محظور" (المادة 22).</w:t>
      </w:r>
    </w:p>
    <w:p w:rsidR="00000000" w:rsidRDefault="00000000">
      <w:pPr>
        <w:pStyle w:val="SingleTxt"/>
        <w:tabs>
          <w:tab w:val="clear" w:pos="1267"/>
          <w:tab w:val="clear" w:pos="1930"/>
          <w:tab w:val="clear" w:pos="2592"/>
          <w:tab w:val="left" w:pos="1912"/>
          <w:tab w:val="left" w:pos="2620"/>
          <w:tab w:val="left" w:pos="2904"/>
        </w:tabs>
        <w:ind w:left="1264" w:right="1264"/>
        <w:rPr>
          <w:rtl/>
          <w:lang w:eastAsia="en-US"/>
        </w:rPr>
      </w:pPr>
      <w:r>
        <w:rPr>
          <w:rtl/>
          <w:lang w:eastAsia="en-US"/>
        </w:rPr>
        <w:tab/>
        <w:t>لا يمكن التمييز بين الجنسين في تطبيق نظام الخدمة العامة باستثناء بعض القواعد ذات الصلة بإجازة الأمومة، هكذا تنص المادة 200، من النظام العام للخدمة العامة.</w:t>
      </w:r>
    </w:p>
    <w:p w:rsidR="00000000" w:rsidRDefault="00000000">
      <w:pPr>
        <w:pStyle w:val="SingleTxt"/>
        <w:tabs>
          <w:tab w:val="clear" w:pos="1267"/>
          <w:tab w:val="clear" w:pos="1930"/>
          <w:tab w:val="clear" w:pos="2592"/>
          <w:tab w:val="left" w:pos="1912"/>
          <w:tab w:val="left" w:pos="2620"/>
          <w:tab w:val="left" w:pos="2904"/>
        </w:tabs>
        <w:ind w:left="1264" w:right="1264"/>
        <w:rPr>
          <w:rtl/>
          <w:lang w:eastAsia="en-US"/>
        </w:rPr>
      </w:pPr>
      <w:r>
        <w:rPr>
          <w:rtl/>
          <w:lang w:eastAsia="en-US"/>
        </w:rPr>
        <w:tab/>
        <w:t>ومع ذلك، فإن بعض الأعمال يمكن حجزها لأشخاص بسبب ظروف القدرة البدنية الخاصة التي تطلبها و(المادة 200).</w:t>
      </w:r>
    </w:p>
    <w:p w:rsidR="00000000" w:rsidRDefault="00000000">
      <w:pPr>
        <w:pStyle w:val="SingleTxt"/>
        <w:tabs>
          <w:tab w:val="clear" w:pos="1267"/>
          <w:tab w:val="clear" w:pos="1930"/>
          <w:tab w:val="clear" w:pos="2592"/>
          <w:tab w:val="left" w:pos="1912"/>
          <w:tab w:val="left" w:pos="2620"/>
          <w:tab w:val="left" w:pos="2904"/>
        </w:tabs>
        <w:ind w:left="1264" w:right="1264"/>
        <w:rPr>
          <w:b/>
          <w:bCs/>
          <w:rtl/>
          <w:lang w:eastAsia="en-US"/>
        </w:rPr>
      </w:pPr>
      <w:r>
        <w:rPr>
          <w:b/>
          <w:bCs/>
          <w:rtl/>
          <w:lang w:eastAsia="en-US"/>
        </w:rPr>
        <w:t xml:space="preserve">ثانيا </w:t>
      </w:r>
      <w:r>
        <w:rPr>
          <w:b/>
          <w:bCs/>
          <w:lang w:eastAsia="en-US"/>
        </w:rPr>
        <w:t>–</w:t>
      </w:r>
      <w:r>
        <w:rPr>
          <w:b/>
          <w:bCs/>
          <w:rtl/>
          <w:lang w:eastAsia="en-US"/>
        </w:rPr>
        <w:t xml:space="preserve"> الاستخدام في القطاع الخاص</w:t>
      </w:r>
    </w:p>
    <w:p w:rsidR="00000000" w:rsidRDefault="00000000">
      <w:pPr>
        <w:pStyle w:val="SingleTxt"/>
        <w:tabs>
          <w:tab w:val="clear" w:pos="1267"/>
          <w:tab w:val="clear" w:pos="1930"/>
          <w:tab w:val="clear" w:pos="2592"/>
          <w:tab w:val="left" w:pos="1912"/>
          <w:tab w:val="left" w:pos="2620"/>
          <w:tab w:val="left" w:pos="2904"/>
        </w:tabs>
        <w:ind w:left="1264" w:right="1264"/>
        <w:rPr>
          <w:rtl/>
          <w:lang w:eastAsia="en-US"/>
        </w:rPr>
      </w:pPr>
      <w:r>
        <w:rPr>
          <w:rtl/>
          <w:lang w:eastAsia="en-US"/>
        </w:rPr>
        <w:tab/>
        <w:t xml:space="preserve">ظروف الوصول في القطاع الخاص يحكمها قانون العمل يضاف إليها اتفاقيات الشركة (الاتفاق المتعلق بالبترول، والاتفاق المتعلق بالتجارة، إلخ </w:t>
      </w:r>
      <w:r>
        <w:rPr>
          <w:lang w:eastAsia="en-US"/>
        </w:rPr>
        <w:t>…</w:t>
      </w:r>
      <w:r>
        <w:rPr>
          <w:rtl/>
          <w:lang w:eastAsia="en-US"/>
        </w:rPr>
        <w:t>) التي تمنح العمال في القطاع الخاص بعض المزايا، وخاصة في مجال الأجر.</w:t>
      </w:r>
    </w:p>
    <w:p w:rsidR="00000000" w:rsidRDefault="00000000">
      <w:pPr>
        <w:pStyle w:val="SingleTxt"/>
        <w:tabs>
          <w:tab w:val="clear" w:pos="1267"/>
          <w:tab w:val="clear" w:pos="1930"/>
          <w:tab w:val="clear" w:pos="2592"/>
          <w:tab w:val="left" w:pos="1912"/>
          <w:tab w:val="left" w:pos="2620"/>
          <w:tab w:val="left" w:pos="2904"/>
        </w:tabs>
        <w:ind w:left="1264" w:right="1264"/>
        <w:rPr>
          <w:rtl/>
          <w:lang w:eastAsia="en-US"/>
        </w:rPr>
      </w:pPr>
      <w:r>
        <w:rPr>
          <w:rtl/>
          <w:lang w:eastAsia="en-US"/>
        </w:rPr>
        <w:tab/>
        <w:t>والمادة 105 من قانون العمل تنص على أنه "في جميع المؤسسات العامة أو الخاصة، يشمل عدد الزراعيين الذين يضطلعون بالتعليم والأعمال الخيرية، لا يمكن أن تتجاوز المدة القانونية لعمل الموظفين أو العاملين من أي جنس من الجنسين ومن جميع الأعمار، الذين يعملون طول الوقت، بالعمل أو القطعة، 40 ساعة في الأسبوع".</w:t>
      </w:r>
    </w:p>
    <w:p w:rsidR="00000000" w:rsidRDefault="00000000">
      <w:pPr>
        <w:pStyle w:val="SingleTxt"/>
        <w:tabs>
          <w:tab w:val="clear" w:pos="1267"/>
          <w:tab w:val="clear" w:pos="1930"/>
          <w:tab w:val="clear" w:pos="2592"/>
          <w:tab w:val="left" w:pos="1912"/>
          <w:tab w:val="left" w:pos="2620"/>
          <w:tab w:val="left" w:pos="2904"/>
        </w:tabs>
        <w:ind w:left="1264" w:right="1264"/>
        <w:rPr>
          <w:b/>
          <w:bCs/>
          <w:rtl/>
          <w:lang w:eastAsia="en-US"/>
        </w:rPr>
      </w:pPr>
      <w:r>
        <w:rPr>
          <w:b/>
          <w:bCs/>
          <w:rtl/>
          <w:lang w:eastAsia="en-US"/>
        </w:rPr>
        <w:t xml:space="preserve">ثالثا </w:t>
      </w:r>
      <w:r>
        <w:rPr>
          <w:b/>
          <w:bCs/>
          <w:lang w:eastAsia="en-US"/>
        </w:rPr>
        <w:t>–</w:t>
      </w:r>
      <w:r>
        <w:rPr>
          <w:b/>
          <w:bCs/>
          <w:rtl/>
          <w:lang w:eastAsia="en-US"/>
        </w:rPr>
        <w:t xml:space="preserve"> العمل في القطاع غير المنظم</w:t>
      </w:r>
    </w:p>
    <w:p w:rsidR="00000000" w:rsidRDefault="00000000">
      <w:pPr>
        <w:pStyle w:val="SingleTxt"/>
        <w:tabs>
          <w:tab w:val="clear" w:pos="1267"/>
          <w:tab w:val="clear" w:pos="1930"/>
          <w:tab w:val="clear" w:pos="2592"/>
          <w:tab w:val="left" w:pos="1912"/>
          <w:tab w:val="left" w:pos="2620"/>
          <w:tab w:val="left" w:pos="2904"/>
        </w:tabs>
        <w:ind w:left="1264" w:right="1264"/>
        <w:rPr>
          <w:rtl/>
          <w:lang w:eastAsia="en-US"/>
        </w:rPr>
      </w:pPr>
      <w:r>
        <w:rPr>
          <w:rtl/>
          <w:lang w:eastAsia="en-US"/>
        </w:rPr>
        <w:tab/>
        <w:t>القطاع المفضل لدى المرأة، وهذا القطاع غير المنظم يوفر العمل المجزي بإيرادات مجزية لقطاع كبير من السكان. وهذا القطاع هو الملجأ الأخير للمرأة التي تمثل 64 في المائة من السكان النشطين.</w:t>
      </w:r>
    </w:p>
    <w:p w:rsidR="00000000" w:rsidRDefault="00000000">
      <w:pPr>
        <w:pStyle w:val="SingleTxt"/>
        <w:tabs>
          <w:tab w:val="clear" w:pos="1267"/>
          <w:tab w:val="clear" w:pos="1930"/>
          <w:tab w:val="clear" w:pos="2592"/>
          <w:tab w:val="left" w:pos="1912"/>
          <w:tab w:val="left" w:pos="2620"/>
          <w:tab w:val="left" w:pos="2904"/>
        </w:tabs>
        <w:ind w:left="1264" w:right="1264"/>
        <w:rPr>
          <w:rtl/>
          <w:lang w:eastAsia="en-US"/>
        </w:rPr>
      </w:pPr>
      <w:r>
        <w:rPr>
          <w:rtl/>
          <w:lang w:eastAsia="en-US"/>
        </w:rPr>
        <w:tab/>
        <w:t>وتواجه المرأة في القطاع غير المنظم مشكلات متنوعة: التضارب المخادع بين التجار المتجولين، وانعدام الإطار القانوني، والأمية، وانعدام وجود هيكل يدافع عن مصالحها.</w:t>
      </w:r>
    </w:p>
    <w:p w:rsidR="00000000" w:rsidRDefault="00000000">
      <w:pPr>
        <w:pStyle w:val="SingleTxt"/>
        <w:tabs>
          <w:tab w:val="clear" w:pos="1267"/>
          <w:tab w:val="clear" w:pos="1930"/>
          <w:tab w:val="clear" w:pos="2592"/>
          <w:tab w:val="left" w:pos="1912"/>
          <w:tab w:val="left" w:pos="2620"/>
          <w:tab w:val="left" w:pos="2904"/>
        </w:tabs>
        <w:ind w:left="1264" w:right="1264"/>
        <w:rPr>
          <w:rtl/>
          <w:lang w:eastAsia="en-US"/>
        </w:rPr>
      </w:pPr>
      <w:r>
        <w:rPr>
          <w:rtl/>
          <w:lang w:eastAsia="en-US"/>
        </w:rPr>
        <w:tab/>
        <w:t>ومثلما في غالبية البلدان الأفريقية، لا تأخذ الحسابات القومية في الاعتبار أنشطة المرأة في القطاع غير المنظم.</w:t>
      </w:r>
    </w:p>
    <w:p w:rsidR="00000000" w:rsidRDefault="00000000">
      <w:pPr>
        <w:pStyle w:val="SingleTxt"/>
        <w:tabs>
          <w:tab w:val="clear" w:pos="1267"/>
          <w:tab w:val="clear" w:pos="1930"/>
          <w:tab w:val="clear" w:pos="2592"/>
          <w:tab w:val="left" w:pos="1912"/>
          <w:tab w:val="left" w:pos="2620"/>
          <w:tab w:val="left" w:pos="2904"/>
        </w:tabs>
        <w:ind w:left="1264" w:right="1264"/>
        <w:rPr>
          <w:rtl/>
          <w:lang w:eastAsia="en-US"/>
        </w:rPr>
      </w:pPr>
      <w:r>
        <w:rPr>
          <w:rtl/>
          <w:lang w:eastAsia="en-US"/>
        </w:rPr>
        <w:tab/>
        <w:t>ومن بين خصائص البلدان الأفريقية وجود بيوت على رأسها امرأة هي رب الأسرة. ومن بين الفئات الاجتماعية التي سحقها الفقر بشدة يمكن ذكر المرأة ربة الأسرة بصفة عامة والمرأة الريفية بصفة خاصة. والغالبية العظمى لأمثال هذه المرأة يوجدن في القطاع غير المنظم حيث يوجد لديهن أموال للتجارة أو وحدات صغيرة للإنتاج يحصلن منها على إيرادات ضعيفة في الغالب لإعالة أسر بأكملها.</w:t>
      </w:r>
    </w:p>
    <w:p w:rsidR="00000000" w:rsidRDefault="00000000">
      <w:pPr>
        <w:pStyle w:val="SingleTxt"/>
        <w:tabs>
          <w:tab w:val="clear" w:pos="1267"/>
          <w:tab w:val="clear" w:pos="1930"/>
          <w:tab w:val="clear" w:pos="2592"/>
          <w:tab w:val="left" w:pos="1912"/>
          <w:tab w:val="left" w:pos="2620"/>
          <w:tab w:val="left" w:pos="2904"/>
        </w:tabs>
        <w:ind w:left="1264" w:right="1264"/>
        <w:rPr>
          <w:rtl/>
          <w:lang w:eastAsia="en-US"/>
        </w:rPr>
      </w:pPr>
      <w:r>
        <w:rPr>
          <w:rtl/>
          <w:lang w:eastAsia="en-US"/>
        </w:rPr>
        <w:tab/>
        <w:t>وتوجد نسبة كبيرة على مستوى المناطق الريفية والحضرية حيث ترتبط المرأة ربة الأسرة بأطفالها والشخصيات المرتبطة بها بالزواج. وهذا الأمر يفسره وجود أرامل ومطلقات وعزاب بين السكان من النساء. ومن الأوساط الريفية يهجر الأزواج البيت بحثا عن عمل التجمعات الكبيرة. وهذا يؤدي إلى غياب مطول ويدفع المرأة على إدارة البيت بمفردها والانضمام إلى صفوف العاملين في القطاع غير المنظم.</w:t>
      </w:r>
    </w:p>
    <w:p w:rsidR="00000000" w:rsidRDefault="00000000">
      <w:pPr>
        <w:pStyle w:val="SingleTxt"/>
        <w:tabs>
          <w:tab w:val="clear" w:pos="1267"/>
          <w:tab w:val="clear" w:pos="1930"/>
          <w:tab w:val="clear" w:pos="2592"/>
          <w:tab w:val="left" w:pos="1912"/>
          <w:tab w:val="left" w:pos="2620"/>
          <w:tab w:val="left" w:pos="2904"/>
        </w:tabs>
        <w:ind w:left="1264" w:right="1264"/>
        <w:rPr>
          <w:b/>
          <w:bCs/>
          <w:szCs w:val="34"/>
          <w:rtl/>
          <w:lang w:eastAsia="en-US"/>
        </w:rPr>
      </w:pPr>
      <w:r>
        <w:rPr>
          <w:b/>
          <w:bCs/>
          <w:szCs w:val="34"/>
          <w:rtl/>
          <w:lang w:eastAsia="en-US"/>
        </w:rPr>
        <w:t xml:space="preserve">الفرع الثالث </w:t>
      </w:r>
      <w:r>
        <w:rPr>
          <w:b/>
          <w:bCs/>
          <w:szCs w:val="34"/>
          <w:lang w:eastAsia="en-US"/>
        </w:rPr>
        <w:t>–</w:t>
      </w:r>
      <w:r>
        <w:rPr>
          <w:b/>
          <w:bCs/>
          <w:szCs w:val="34"/>
          <w:rtl/>
          <w:lang w:eastAsia="en-US"/>
        </w:rPr>
        <w:t xml:space="preserve"> المرأة والاستخدام</w:t>
      </w:r>
    </w:p>
    <w:p w:rsidR="00000000" w:rsidRDefault="00000000">
      <w:pPr>
        <w:pStyle w:val="SingleTxt"/>
        <w:tabs>
          <w:tab w:val="clear" w:pos="1267"/>
          <w:tab w:val="clear" w:pos="1930"/>
          <w:tab w:val="clear" w:pos="2592"/>
          <w:tab w:val="left" w:pos="1912"/>
          <w:tab w:val="left" w:pos="2620"/>
          <w:tab w:val="left" w:pos="2904"/>
        </w:tabs>
        <w:ind w:left="1264" w:right="1264"/>
        <w:rPr>
          <w:rtl/>
          <w:lang w:eastAsia="en-US"/>
        </w:rPr>
      </w:pPr>
      <w:r>
        <w:rPr>
          <w:rtl/>
          <w:lang w:eastAsia="en-US"/>
        </w:rPr>
        <w:tab/>
        <w:t>استؤنفت الحقوق التي تمارسها المرأة في الظروف نفسها مثل الرجل:</w:t>
      </w:r>
    </w:p>
    <w:p w:rsidR="00000000" w:rsidRDefault="00000000">
      <w:pPr>
        <w:pStyle w:val="SingleTxt"/>
        <w:tabs>
          <w:tab w:val="clear" w:pos="1267"/>
          <w:tab w:val="clear" w:pos="1930"/>
          <w:tab w:val="clear" w:pos="2592"/>
          <w:tab w:val="left" w:pos="1486"/>
          <w:tab w:val="left" w:pos="1912"/>
          <w:tab w:val="left" w:pos="2620"/>
          <w:tab w:val="left" w:pos="2904"/>
        </w:tabs>
        <w:ind w:left="1984" w:right="1264" w:hanging="720"/>
        <w:rPr>
          <w:rtl/>
          <w:lang w:eastAsia="en-US"/>
        </w:rPr>
      </w:pPr>
      <w:r>
        <w:rPr>
          <w:rtl/>
          <w:lang w:eastAsia="en-US"/>
        </w:rPr>
        <w:tab/>
        <w:t>-</w:t>
      </w:r>
      <w:r>
        <w:rPr>
          <w:rtl/>
          <w:lang w:eastAsia="en-US"/>
        </w:rPr>
        <w:tab/>
        <w:t>حق العمل بوصفه حقا ثابتا لجميع البشر؛</w:t>
      </w:r>
    </w:p>
    <w:p w:rsidR="00000000" w:rsidRDefault="00000000">
      <w:pPr>
        <w:pStyle w:val="SingleTxt"/>
        <w:tabs>
          <w:tab w:val="clear" w:pos="1267"/>
          <w:tab w:val="clear" w:pos="1930"/>
          <w:tab w:val="clear" w:pos="2592"/>
          <w:tab w:val="left" w:pos="1486"/>
          <w:tab w:val="left" w:pos="1912"/>
          <w:tab w:val="left" w:pos="2620"/>
          <w:tab w:val="left" w:pos="2904"/>
        </w:tabs>
        <w:ind w:left="1984" w:right="1264" w:hanging="720"/>
        <w:rPr>
          <w:rtl/>
          <w:lang w:eastAsia="en-US"/>
        </w:rPr>
      </w:pPr>
      <w:r>
        <w:rPr>
          <w:rtl/>
          <w:lang w:eastAsia="en-US"/>
        </w:rPr>
        <w:tab/>
        <w:t>-</w:t>
      </w:r>
      <w:r>
        <w:rPr>
          <w:rtl/>
          <w:lang w:eastAsia="en-US"/>
        </w:rPr>
        <w:tab/>
        <w:t>الحق في الإمكانيات نفسها للاستخدام، بما في ذلك تطبيق معايير المساواة في الاختبار في ميدان الاستخدام.</w:t>
      </w:r>
    </w:p>
    <w:p w:rsidR="00000000" w:rsidRDefault="00000000">
      <w:pPr>
        <w:pStyle w:val="SingleTxt"/>
        <w:tabs>
          <w:tab w:val="clear" w:pos="1267"/>
          <w:tab w:val="clear" w:pos="1930"/>
          <w:tab w:val="clear" w:pos="2592"/>
          <w:tab w:val="left" w:pos="1912"/>
          <w:tab w:val="left" w:pos="2620"/>
          <w:tab w:val="left" w:pos="2904"/>
        </w:tabs>
        <w:ind w:left="1264" w:right="1264"/>
        <w:rPr>
          <w:rtl/>
          <w:lang w:eastAsia="en-US"/>
        </w:rPr>
      </w:pPr>
      <w:r>
        <w:rPr>
          <w:rtl/>
          <w:lang w:eastAsia="en-US"/>
        </w:rPr>
        <w:tab/>
        <w:t>ومع ذلك، فإنه في ميدان التشغيل سواء في القطاع العام أو القطاع الخاص، فإن الاتجاه يسير نحو تشغيل الرجل. وتزداد هذه الظاهرة في القطاع الخاص حيث تجد المرأة نفسها مغبونة بسبب كونها امرأة وأم وربة منزل وربة أسرة.</w:t>
      </w:r>
    </w:p>
    <w:p w:rsidR="00000000" w:rsidRDefault="00000000">
      <w:pPr>
        <w:pStyle w:val="SingleTxt"/>
        <w:tabs>
          <w:tab w:val="clear" w:pos="1267"/>
          <w:tab w:val="clear" w:pos="1930"/>
          <w:tab w:val="clear" w:pos="2592"/>
          <w:tab w:val="left" w:pos="1912"/>
          <w:tab w:val="left" w:pos="2620"/>
          <w:tab w:val="left" w:pos="2904"/>
        </w:tabs>
        <w:ind w:left="1264" w:right="1264"/>
        <w:rPr>
          <w:rtl/>
          <w:lang w:eastAsia="en-US"/>
        </w:rPr>
      </w:pPr>
      <w:r>
        <w:rPr>
          <w:rtl/>
          <w:lang w:eastAsia="en-US"/>
        </w:rPr>
        <w:tab/>
        <w:t>والمادة 23 من القانون الأساسي والفقرة 3 من المادة 8 من الدستور الجديد تنصان على أحكام خاصة بالمرأة" للمرأة نفس الحقوق التي للرجل في مجالات الحياة السياسية والاجتماعية. وبالنسبة للعمل المتساوي، للمرأة الحق في نفس الراتب مثل الرجل".</w:t>
      </w:r>
    </w:p>
    <w:p w:rsidR="00000000" w:rsidRDefault="00000000">
      <w:pPr>
        <w:pStyle w:val="SingleTxt"/>
        <w:tabs>
          <w:tab w:val="clear" w:pos="1267"/>
          <w:tab w:val="clear" w:pos="1930"/>
          <w:tab w:val="clear" w:pos="2592"/>
          <w:tab w:val="left" w:pos="1912"/>
          <w:tab w:val="left" w:pos="2620"/>
          <w:tab w:val="left" w:pos="2904"/>
        </w:tabs>
        <w:ind w:left="1264" w:right="1264"/>
        <w:rPr>
          <w:rtl/>
          <w:lang w:eastAsia="en-US"/>
        </w:rPr>
      </w:pPr>
      <w:r>
        <w:rPr>
          <w:rtl/>
          <w:lang w:eastAsia="en-US"/>
        </w:rPr>
        <w:tab/>
        <w:t>ولا يوجد تمييز قانوني في ميدان الاستخدام، غير أن استخدامه هو في حدة الأدنى وخاصة في المجالات العليا لاتخاذ القرار أو في المناصب التكنولوجية الهامة.</w:t>
      </w:r>
    </w:p>
    <w:p w:rsidR="00000000" w:rsidRDefault="00000000">
      <w:pPr>
        <w:pStyle w:val="SingleTxt"/>
        <w:tabs>
          <w:tab w:val="clear" w:pos="1267"/>
          <w:tab w:val="clear" w:pos="1930"/>
          <w:tab w:val="clear" w:pos="2592"/>
          <w:tab w:val="left" w:pos="1912"/>
          <w:tab w:val="left" w:pos="2620"/>
          <w:tab w:val="left" w:pos="2904"/>
        </w:tabs>
        <w:ind w:left="1264" w:right="1264"/>
        <w:rPr>
          <w:rtl/>
          <w:lang w:eastAsia="en-US"/>
        </w:rPr>
      </w:pPr>
      <w:r>
        <w:rPr>
          <w:rtl/>
          <w:lang w:eastAsia="en-US"/>
        </w:rPr>
        <w:tab/>
        <w:t>وتمثل المرأة أكثر من نصف السكان (52 في المائة) وتسهم بقدر كبير في الاقتصاد (46 في المائة) السكان النشطين؛ وتكفل 70 في المائة من الأيدي العاملة في الزراعة 60 إلى 80 في المائة من إنتاج الأغذية ونحو 100 في المائة من تحويل المنتجات التقليدية للزراعة، و60.4 في المائة من الزراعة و58 في المائة من التجارة. وتمثل المرأة 64.4 في المائة من القطاع الأول و1.1 في المائة من القطاع الثاني و33 في المائة من القطاع الثالث.</w:t>
      </w:r>
    </w:p>
    <w:p w:rsidR="00000000" w:rsidRDefault="00000000">
      <w:pPr>
        <w:pStyle w:val="SingleTxt"/>
        <w:tabs>
          <w:tab w:val="clear" w:pos="1267"/>
          <w:tab w:val="clear" w:pos="1930"/>
          <w:tab w:val="clear" w:pos="2592"/>
          <w:tab w:val="left" w:pos="1912"/>
          <w:tab w:val="left" w:pos="2620"/>
          <w:tab w:val="left" w:pos="2904"/>
        </w:tabs>
        <w:ind w:left="1264" w:right="1264"/>
        <w:rPr>
          <w:rtl/>
          <w:lang w:eastAsia="en-US"/>
        </w:rPr>
      </w:pPr>
      <w:r>
        <w:rPr>
          <w:rtl/>
          <w:lang w:eastAsia="en-US"/>
        </w:rPr>
        <w:tab/>
        <w:t>وفي البيئة الريفية تخصص المرأة جهودها للأنشطة الرامية بصفة أساسية إلى بقاء النفس. وفي كثير من الأعمال الزراعية التي تنساب من التقسيم التقليدي للعمل، فإنها تقوم عادة بالأشغال الفنية التي لا تعود إلا بقليل من المال؛ ولا توجد أمامها منافذ تقريبا والتقنيات المستخدمة قديمة.</w:t>
      </w:r>
    </w:p>
    <w:p w:rsidR="00000000" w:rsidRDefault="00000000">
      <w:pPr>
        <w:pStyle w:val="SingleTxt"/>
        <w:tabs>
          <w:tab w:val="clear" w:pos="1267"/>
          <w:tab w:val="clear" w:pos="1930"/>
          <w:tab w:val="clear" w:pos="2592"/>
          <w:tab w:val="left" w:pos="1912"/>
          <w:tab w:val="left" w:pos="2620"/>
          <w:tab w:val="left" w:pos="2904"/>
        </w:tabs>
        <w:ind w:left="1264" w:right="1264"/>
        <w:rPr>
          <w:rtl/>
          <w:lang w:eastAsia="en-US"/>
        </w:rPr>
      </w:pPr>
      <w:r>
        <w:rPr>
          <w:rtl/>
          <w:lang w:eastAsia="en-US"/>
        </w:rPr>
        <w:tab/>
        <w:t>وفي الوسط الحضري، فإن وصول المرأة إلى الأنشطة الفنية محدود لضعف مستوى مؤهلاتها ولقيود مسؤولية البيت التي تخضع لها. ولن تساعد في انتشار أنشطة الخدمات وممارسة التجارة الصغيرة في المنزل أو أسواق حيث تخدم الإيرادات والعائدات اللازمة للبقاء. ولا تستفيد المرأة الريفية هي والمرأة في القطاع غير المنظم من أي تغطية اجتماعية ولا يمكنها الحصول على قرض بنكي نظرا لاتساع أنشطتها,</w:t>
      </w:r>
    </w:p>
    <w:p w:rsidR="00000000" w:rsidRDefault="00000000">
      <w:pPr>
        <w:pStyle w:val="SingleTxt"/>
        <w:tabs>
          <w:tab w:val="clear" w:pos="1267"/>
          <w:tab w:val="clear" w:pos="1930"/>
          <w:tab w:val="clear" w:pos="2592"/>
          <w:tab w:val="left" w:pos="1912"/>
          <w:tab w:val="left" w:pos="2620"/>
          <w:tab w:val="left" w:pos="2904"/>
        </w:tabs>
        <w:ind w:left="1264" w:right="1264"/>
        <w:rPr>
          <w:rtl/>
          <w:lang w:eastAsia="en-US"/>
        </w:rPr>
      </w:pPr>
      <w:r>
        <w:rPr>
          <w:rtl/>
          <w:lang w:eastAsia="en-US"/>
        </w:rPr>
        <w:t>واشتراك المرأة في الاستخدام في القطاع المنظم شهد زيادة سريعة. غير أن المساواة في الوصول إلى فرص الاستخدام تكفل تمثيلا كميا ونوعيا. وتشكل المرأة أقلية في الخدمة العامة والقطاع الخاص. وفي عام 1995، لا تمثل المرأة سوى الربع أي 335 14 فرداً من بين 343 57 موظفا تم إحصاؤهم. ومن بين 025 105 فرد ينضمون إلى الصندوق الوطني للضمان الاجتماعي لا يوجد سوى 053 20 امرأة. وفي عام 1990، لم يكن هناك سوى 414 18 امرأة من بين 130 55 عاملا في الخدمة العامة.</w:t>
      </w:r>
    </w:p>
    <w:p w:rsidR="00000000" w:rsidRDefault="00000000">
      <w:pPr>
        <w:pStyle w:val="SingleTxt"/>
        <w:tabs>
          <w:tab w:val="clear" w:pos="1267"/>
          <w:tab w:val="clear" w:pos="1930"/>
          <w:tab w:val="clear" w:pos="2592"/>
          <w:tab w:val="left" w:pos="1912"/>
          <w:tab w:val="left" w:pos="2620"/>
          <w:tab w:val="left" w:pos="2904"/>
        </w:tabs>
        <w:ind w:left="1264" w:right="1264"/>
        <w:rPr>
          <w:rtl/>
          <w:lang w:eastAsia="en-US"/>
        </w:rPr>
      </w:pPr>
      <w:r>
        <w:rPr>
          <w:rtl/>
          <w:lang w:eastAsia="en-US"/>
        </w:rPr>
        <w:tab/>
        <w:t>وهذه الأرقام لم تشهد تطورا كثيرا، بسبب وقف التوظيف في الخدمة العامة، نتيجة للصعوبات الاقتصادية. وفي الوسط الحضري، فإن وظائف الاستخدام المعروضة تتسم بقدر أكبر من النوع الحديث، وتتطلب ليس فقط قدرات بدنية ولكن صلاحيات خاصة ليست في صالح المرأة التي لم تتدرب أو تخصص كثيرا. وفي الخدمة العامة، حيث ترتبط فرص الوصول إلى المناصب ذات المسؤولية بمستوى المؤهلات، يزداد تمثيل المرأة في الفئات من الدرجتين باء وجيم الخاصة بالتدريب المتوسط.</w:t>
      </w:r>
    </w:p>
    <w:p w:rsidR="00000000" w:rsidRDefault="00000000">
      <w:pPr>
        <w:pStyle w:val="SingleTxt"/>
        <w:tabs>
          <w:tab w:val="clear" w:pos="1267"/>
          <w:tab w:val="clear" w:pos="1930"/>
          <w:tab w:val="clear" w:pos="2592"/>
          <w:tab w:val="left" w:pos="1912"/>
          <w:tab w:val="left" w:pos="2620"/>
          <w:tab w:val="left" w:pos="2904"/>
        </w:tabs>
        <w:ind w:left="1264" w:right="1264"/>
        <w:rPr>
          <w:rtl/>
          <w:lang w:eastAsia="en-US"/>
        </w:rPr>
      </w:pPr>
      <w:r>
        <w:rPr>
          <w:rtl/>
          <w:lang w:eastAsia="en-US"/>
        </w:rPr>
        <w:tab/>
        <w:t>وتصنف الإدارة العامة للأيدي العاملة الاستخدام إلى ثلاث فئات لاستخدام المرأة في عالم الاستخدام هي:</w:t>
      </w:r>
    </w:p>
    <w:p w:rsidR="00000000" w:rsidRDefault="00000000">
      <w:pPr>
        <w:pStyle w:val="SingleTxt"/>
        <w:tabs>
          <w:tab w:val="clear" w:pos="1267"/>
          <w:tab w:val="clear" w:pos="1930"/>
          <w:tab w:val="clear" w:pos="2592"/>
          <w:tab w:val="left" w:pos="1486"/>
          <w:tab w:val="left" w:pos="1912"/>
          <w:tab w:val="left" w:pos="2620"/>
          <w:tab w:val="left" w:pos="2904"/>
        </w:tabs>
        <w:ind w:left="1264" w:right="1264"/>
        <w:rPr>
          <w:rtl/>
          <w:lang w:eastAsia="en-US"/>
        </w:rPr>
      </w:pPr>
      <w:r>
        <w:rPr>
          <w:rtl/>
          <w:lang w:eastAsia="en-US"/>
        </w:rPr>
        <w:tab/>
        <w:t>•</w:t>
      </w:r>
      <w:r>
        <w:rPr>
          <w:rtl/>
          <w:lang w:eastAsia="en-US"/>
        </w:rPr>
        <w:tab/>
        <w:t>الطبقة العليا (مجالات اتخاذ القرار)؛ وحضور المرأة ضعيف جدا؛</w:t>
      </w:r>
    </w:p>
    <w:p w:rsidR="00000000" w:rsidRDefault="00000000">
      <w:pPr>
        <w:pStyle w:val="SingleTxt"/>
        <w:tabs>
          <w:tab w:val="clear" w:pos="1267"/>
          <w:tab w:val="clear" w:pos="1930"/>
          <w:tab w:val="clear" w:pos="2592"/>
          <w:tab w:val="left" w:pos="1486"/>
          <w:tab w:val="left" w:pos="1912"/>
          <w:tab w:val="left" w:pos="2620"/>
          <w:tab w:val="left" w:pos="2904"/>
        </w:tabs>
        <w:ind w:left="1264" w:right="1264"/>
        <w:rPr>
          <w:rtl/>
          <w:lang w:eastAsia="en-US"/>
        </w:rPr>
      </w:pPr>
      <w:r>
        <w:rPr>
          <w:rtl/>
          <w:lang w:eastAsia="en-US"/>
        </w:rPr>
        <w:tab/>
        <w:t>•</w:t>
      </w:r>
      <w:r>
        <w:rPr>
          <w:rtl/>
          <w:lang w:eastAsia="en-US"/>
        </w:rPr>
        <w:tab/>
        <w:t>الطبقة المتوسطة (كادر متوسط)، وحضور المرأة غير كاف؛</w:t>
      </w:r>
    </w:p>
    <w:p w:rsidR="00000000" w:rsidRDefault="00000000">
      <w:pPr>
        <w:pStyle w:val="SingleTxt"/>
        <w:tabs>
          <w:tab w:val="clear" w:pos="1267"/>
          <w:tab w:val="clear" w:pos="1930"/>
          <w:tab w:val="clear" w:pos="2592"/>
          <w:tab w:val="left" w:pos="1486"/>
          <w:tab w:val="left" w:pos="1912"/>
          <w:tab w:val="left" w:pos="2620"/>
          <w:tab w:val="left" w:pos="2904"/>
        </w:tabs>
        <w:ind w:left="1264" w:right="1264"/>
        <w:rPr>
          <w:rtl/>
          <w:lang w:eastAsia="en-US"/>
        </w:rPr>
      </w:pPr>
      <w:r>
        <w:rPr>
          <w:rtl/>
          <w:lang w:eastAsia="en-US"/>
        </w:rPr>
        <w:tab/>
        <w:t>•</w:t>
      </w:r>
      <w:r>
        <w:rPr>
          <w:rtl/>
          <w:lang w:eastAsia="en-US"/>
        </w:rPr>
        <w:tab/>
        <w:t>الطبقة الدنيا؛ وتضم غالبية النساء.</w:t>
      </w:r>
    </w:p>
    <w:p w:rsidR="00000000" w:rsidRDefault="00000000">
      <w:pPr>
        <w:pStyle w:val="SingleTxt"/>
        <w:tabs>
          <w:tab w:val="clear" w:pos="1267"/>
          <w:tab w:val="clear" w:pos="1930"/>
          <w:tab w:val="clear" w:pos="2592"/>
          <w:tab w:val="left" w:pos="1912"/>
          <w:tab w:val="left" w:pos="2620"/>
          <w:tab w:val="left" w:pos="2904"/>
        </w:tabs>
        <w:ind w:left="1264" w:right="1264"/>
        <w:rPr>
          <w:rtl/>
          <w:lang w:eastAsia="en-US"/>
        </w:rPr>
      </w:pPr>
      <w:r>
        <w:rPr>
          <w:rtl/>
          <w:lang w:eastAsia="en-US"/>
        </w:rPr>
        <w:tab/>
        <w:t>وعلى سبيل المثال ، في ميدان التعليم الوطني، يوجد في النصف الأخير، معلمون لما قبل المدرسة وللمدرسة الابتدائية، وهو قطاع تسيطر علية المرأة بحضور قوي؛ ويضم الصف المتوسط موظف الكليات والليسيهات حيث يقل حضور المرأة في الصفوف وتوجد في المكاتب مثلما في الإدارة. وأخيرا، تضم الطبقة العليا أساتذة الجامعة حيث حضور المرأة محدود للغاية.</w:t>
      </w:r>
    </w:p>
    <w:p w:rsidR="00000000" w:rsidRDefault="00000000">
      <w:pPr>
        <w:pStyle w:val="SingleTxt"/>
        <w:tabs>
          <w:tab w:val="clear" w:pos="1267"/>
          <w:tab w:val="clear" w:pos="1930"/>
          <w:tab w:val="clear" w:pos="2592"/>
          <w:tab w:val="left" w:pos="1912"/>
          <w:tab w:val="left" w:pos="2620"/>
          <w:tab w:val="left" w:pos="2904"/>
        </w:tabs>
        <w:ind w:left="1264" w:right="1264"/>
        <w:rPr>
          <w:szCs w:val="34"/>
          <w:rtl/>
          <w:lang w:eastAsia="en-US"/>
        </w:rPr>
      </w:pPr>
      <w:r>
        <w:rPr>
          <w:b/>
          <w:bCs/>
          <w:szCs w:val="34"/>
          <w:rtl/>
          <w:lang w:eastAsia="en-US"/>
        </w:rPr>
        <w:t xml:space="preserve">الفرع الرابع </w:t>
      </w:r>
      <w:r>
        <w:rPr>
          <w:b/>
          <w:bCs/>
          <w:szCs w:val="34"/>
          <w:lang w:eastAsia="en-US"/>
        </w:rPr>
        <w:t>–</w:t>
      </w:r>
      <w:r>
        <w:rPr>
          <w:b/>
          <w:bCs/>
          <w:szCs w:val="34"/>
          <w:rtl/>
          <w:lang w:eastAsia="en-US"/>
        </w:rPr>
        <w:t xml:space="preserve"> تطور المستقبل المهني والوصول إلى التدريب</w:t>
      </w:r>
    </w:p>
    <w:p w:rsidR="00000000" w:rsidRDefault="00000000">
      <w:pPr>
        <w:pStyle w:val="SingleTxt"/>
        <w:tabs>
          <w:tab w:val="clear" w:pos="1267"/>
          <w:tab w:val="clear" w:pos="1930"/>
          <w:tab w:val="clear" w:pos="2592"/>
          <w:tab w:val="left" w:pos="1912"/>
          <w:tab w:val="left" w:pos="2620"/>
          <w:tab w:val="left" w:pos="2904"/>
        </w:tabs>
        <w:ind w:left="1264" w:right="1264"/>
        <w:rPr>
          <w:rtl/>
          <w:lang w:eastAsia="en-US"/>
        </w:rPr>
      </w:pPr>
      <w:r>
        <w:rPr>
          <w:rtl/>
          <w:lang w:eastAsia="en-US"/>
        </w:rPr>
        <w:tab/>
        <w:t>أن تطور المستقبل المهني والوصول إلى التدريب محدد بأحكام من النظام العام للخدمة المدنية:</w:t>
      </w:r>
    </w:p>
    <w:p w:rsidR="00000000" w:rsidRDefault="00000000">
      <w:pPr>
        <w:pStyle w:val="SingleTxt"/>
        <w:tabs>
          <w:tab w:val="clear" w:pos="1267"/>
          <w:tab w:val="clear" w:pos="1930"/>
          <w:tab w:val="clear" w:pos="2592"/>
          <w:tab w:val="left" w:pos="1912"/>
          <w:tab w:val="left" w:pos="2620"/>
          <w:tab w:val="left" w:pos="2904"/>
        </w:tabs>
        <w:ind w:left="1264" w:right="1264"/>
        <w:rPr>
          <w:rtl/>
          <w:lang w:eastAsia="en-US"/>
        </w:rPr>
      </w:pPr>
      <w:r>
        <w:rPr>
          <w:rtl/>
          <w:lang w:eastAsia="en-US"/>
        </w:rPr>
        <w:tab/>
        <w:t>ويتعلق الأمر بالمادتين 206 و 226 من هذا النظام.</w:t>
      </w:r>
    </w:p>
    <w:p w:rsidR="00000000" w:rsidRDefault="00000000">
      <w:pPr>
        <w:pStyle w:val="SingleTxt"/>
        <w:tabs>
          <w:tab w:val="clear" w:pos="1267"/>
          <w:tab w:val="clear" w:pos="1930"/>
          <w:tab w:val="clear" w:pos="2592"/>
          <w:tab w:val="left" w:pos="1912"/>
          <w:tab w:val="left" w:pos="2620"/>
          <w:tab w:val="left" w:pos="2904"/>
        </w:tabs>
        <w:ind w:left="1264" w:right="1264"/>
        <w:rPr>
          <w:rtl/>
          <w:lang w:eastAsia="en-US"/>
        </w:rPr>
      </w:pPr>
      <w:r>
        <w:rPr>
          <w:i/>
          <w:iCs/>
          <w:rtl/>
          <w:lang w:eastAsia="en-US"/>
        </w:rPr>
        <w:t xml:space="preserve">المادة 206 </w:t>
      </w:r>
      <w:r>
        <w:rPr>
          <w:rtl/>
          <w:lang w:eastAsia="en-US"/>
        </w:rPr>
        <w:t>"يحق لكل موظف بقدر استحقاقاته واحتياجاته من الإدارة ترقية. وهذه تنظم عبر ما يلي:</w:t>
      </w:r>
    </w:p>
    <w:p w:rsidR="00000000" w:rsidRDefault="00000000">
      <w:pPr>
        <w:pStyle w:val="SingleTxt"/>
        <w:tabs>
          <w:tab w:val="clear" w:pos="1267"/>
          <w:tab w:val="clear" w:pos="1930"/>
          <w:tab w:val="clear" w:pos="2592"/>
          <w:tab w:val="left" w:pos="1486"/>
          <w:tab w:val="left" w:pos="1912"/>
          <w:tab w:val="left" w:pos="2620"/>
          <w:tab w:val="left" w:pos="2904"/>
        </w:tabs>
        <w:ind w:left="1264" w:right="1264"/>
        <w:rPr>
          <w:rtl/>
          <w:lang w:eastAsia="en-US"/>
        </w:rPr>
      </w:pPr>
      <w:r>
        <w:rPr>
          <w:rtl/>
          <w:lang w:eastAsia="en-US"/>
        </w:rPr>
        <w:tab/>
        <w:t>-</w:t>
      </w:r>
      <w:r>
        <w:rPr>
          <w:rtl/>
          <w:lang w:eastAsia="en-US"/>
        </w:rPr>
        <w:tab/>
        <w:t>مسابقات داخلية للتوظيف تتيح الوصول إلى الفئة الأعلى؛</w:t>
      </w:r>
    </w:p>
    <w:p w:rsidR="00000000" w:rsidRDefault="00000000">
      <w:pPr>
        <w:pStyle w:val="SingleTxt"/>
        <w:tabs>
          <w:tab w:val="clear" w:pos="1267"/>
          <w:tab w:val="clear" w:pos="1930"/>
          <w:tab w:val="clear" w:pos="2592"/>
          <w:tab w:val="left" w:pos="1486"/>
          <w:tab w:val="left" w:pos="1912"/>
          <w:tab w:val="left" w:pos="2620"/>
          <w:tab w:val="left" w:pos="2904"/>
        </w:tabs>
        <w:ind w:left="1264" w:right="1264"/>
        <w:rPr>
          <w:rtl/>
          <w:lang w:eastAsia="en-US"/>
        </w:rPr>
      </w:pPr>
      <w:r>
        <w:rPr>
          <w:rtl/>
          <w:lang w:eastAsia="en-US"/>
        </w:rPr>
        <w:tab/>
        <w:t>-</w:t>
      </w:r>
      <w:r>
        <w:rPr>
          <w:rtl/>
          <w:lang w:eastAsia="en-US"/>
        </w:rPr>
        <w:tab/>
        <w:t>مسابقات مهنية تتيح الوصول إلى التدريب؛</w:t>
      </w:r>
    </w:p>
    <w:p w:rsidR="00000000" w:rsidRDefault="00000000">
      <w:pPr>
        <w:pStyle w:val="SingleTxt"/>
        <w:tabs>
          <w:tab w:val="clear" w:pos="1267"/>
          <w:tab w:val="clear" w:pos="1930"/>
          <w:tab w:val="clear" w:pos="2592"/>
          <w:tab w:val="left" w:pos="1486"/>
          <w:tab w:val="left" w:pos="1912"/>
          <w:tab w:val="left" w:pos="2620"/>
          <w:tab w:val="left" w:pos="2904"/>
        </w:tabs>
        <w:ind w:left="1264" w:right="1264"/>
        <w:rPr>
          <w:rtl/>
          <w:lang w:eastAsia="en-US"/>
        </w:rPr>
      </w:pPr>
      <w:r>
        <w:rPr>
          <w:rtl/>
          <w:lang w:eastAsia="en-US"/>
        </w:rPr>
        <w:tab/>
        <w:t>-</w:t>
      </w:r>
      <w:r>
        <w:rPr>
          <w:rtl/>
          <w:lang w:eastAsia="en-US"/>
        </w:rPr>
        <w:tab/>
        <w:t>مراحل اتفاق تتيح الوصول إلى أعمال معينة؛</w:t>
      </w:r>
    </w:p>
    <w:p w:rsidR="00000000" w:rsidRDefault="00000000">
      <w:pPr>
        <w:pStyle w:val="SingleTxt"/>
        <w:tabs>
          <w:tab w:val="clear" w:pos="1267"/>
          <w:tab w:val="clear" w:pos="1930"/>
          <w:tab w:val="clear" w:pos="2592"/>
          <w:tab w:val="left" w:pos="1486"/>
          <w:tab w:val="left" w:pos="1912"/>
          <w:tab w:val="left" w:pos="2620"/>
          <w:tab w:val="left" w:pos="2904"/>
        </w:tabs>
        <w:ind w:left="1264" w:right="1264"/>
        <w:rPr>
          <w:rtl/>
          <w:lang w:eastAsia="en-US"/>
        </w:rPr>
      </w:pPr>
      <w:r>
        <w:rPr>
          <w:rtl/>
          <w:lang w:eastAsia="en-US"/>
        </w:rPr>
        <w:tab/>
        <w:t>-</w:t>
      </w:r>
      <w:r>
        <w:rPr>
          <w:rtl/>
          <w:lang w:eastAsia="en-US"/>
        </w:rPr>
        <w:tab/>
        <w:t>تعيينات بصفة استثنائية تحدد شروطها بمرسوم يتخذه مجلس الوزراء".</w:t>
      </w:r>
    </w:p>
    <w:p w:rsidR="00000000" w:rsidRDefault="00000000">
      <w:pPr>
        <w:pStyle w:val="SingleTxt"/>
        <w:tabs>
          <w:tab w:val="clear" w:pos="1267"/>
          <w:tab w:val="clear" w:pos="1930"/>
          <w:tab w:val="clear" w:pos="2592"/>
          <w:tab w:val="left" w:pos="1486"/>
          <w:tab w:val="left" w:pos="1912"/>
          <w:tab w:val="left" w:pos="2620"/>
          <w:tab w:val="left" w:pos="2904"/>
        </w:tabs>
        <w:ind w:left="1264" w:right="1264"/>
        <w:rPr>
          <w:rtl/>
          <w:lang w:eastAsia="en-US"/>
        </w:rPr>
      </w:pPr>
      <w:r>
        <w:rPr>
          <w:i/>
          <w:iCs/>
          <w:rtl/>
          <w:lang w:eastAsia="en-US"/>
        </w:rPr>
        <w:t xml:space="preserve">المادة 226 </w:t>
      </w:r>
      <w:r>
        <w:rPr>
          <w:rtl/>
          <w:lang w:eastAsia="en-US"/>
        </w:rPr>
        <w:t>"الموظف العامل ملزم بمتابعة مراحل الاتفاق التي تنظمها الإدارة في أيام وساعات الخدمة".</w:t>
      </w:r>
    </w:p>
    <w:p w:rsidR="00000000" w:rsidRDefault="00000000">
      <w:pPr>
        <w:pStyle w:val="SingleTxt"/>
        <w:tabs>
          <w:tab w:val="clear" w:pos="1267"/>
          <w:tab w:val="clear" w:pos="1930"/>
          <w:tab w:val="clear" w:pos="2592"/>
          <w:tab w:val="left" w:pos="1912"/>
          <w:tab w:val="left" w:pos="2620"/>
          <w:tab w:val="left" w:pos="2904"/>
        </w:tabs>
        <w:ind w:left="1264" w:right="1264"/>
        <w:rPr>
          <w:rtl/>
          <w:lang w:eastAsia="en-US"/>
        </w:rPr>
      </w:pPr>
      <w:r>
        <w:rPr>
          <w:rtl/>
          <w:lang w:eastAsia="en-US"/>
        </w:rPr>
        <w:tab/>
        <w:t>وفي مجال التدريب، تواجه المرأة صعوبات كثيرة للإتقان الفني، وخاصة عندما يتعلق الأمر بمراحل في الخارج، لأسباب رئيسية منها وظائفها كزوجة وكأم وأيضا بصفتها ربة البيت المسؤولة وحدها عن رعاية الأطفال والصغار.</w:t>
      </w:r>
    </w:p>
    <w:p w:rsidR="00000000" w:rsidRDefault="00000000">
      <w:pPr>
        <w:pStyle w:val="SingleTxt"/>
        <w:tabs>
          <w:tab w:val="clear" w:pos="1267"/>
          <w:tab w:val="clear" w:pos="1930"/>
          <w:tab w:val="clear" w:pos="2592"/>
          <w:tab w:val="left" w:pos="1912"/>
          <w:tab w:val="left" w:pos="2620"/>
          <w:tab w:val="left" w:pos="2904"/>
        </w:tabs>
        <w:ind w:left="1264" w:right="1264"/>
        <w:rPr>
          <w:rtl/>
          <w:lang w:eastAsia="en-US"/>
        </w:rPr>
      </w:pPr>
      <w:r>
        <w:rPr>
          <w:rtl/>
          <w:lang w:eastAsia="en-US"/>
        </w:rPr>
        <w:tab/>
        <w:t>ومع ذلك، ينبغي التأكيد على الحضور الهام للمرأة في معاهد وطنية للتدريب المهني. والشهادة التي تمنح عند التخرج في مثل هذه المدارس تعطي الحق في تغيير الرتبة والسلم الوظيفي وفئة العمل ووظيفته.</w:t>
      </w:r>
    </w:p>
    <w:p w:rsidR="00000000" w:rsidRDefault="00000000">
      <w:pPr>
        <w:pStyle w:val="SingleTxt"/>
        <w:tabs>
          <w:tab w:val="clear" w:pos="1267"/>
          <w:tab w:val="clear" w:pos="1930"/>
          <w:tab w:val="clear" w:pos="2592"/>
          <w:tab w:val="left" w:pos="1912"/>
          <w:tab w:val="left" w:pos="2620"/>
          <w:tab w:val="left" w:pos="2904"/>
        </w:tabs>
        <w:ind w:left="1264" w:right="1264"/>
        <w:rPr>
          <w:b/>
          <w:bCs/>
          <w:szCs w:val="34"/>
          <w:rtl/>
          <w:lang w:eastAsia="en-US"/>
        </w:rPr>
      </w:pPr>
      <w:r>
        <w:rPr>
          <w:b/>
          <w:bCs/>
          <w:szCs w:val="34"/>
          <w:rtl/>
          <w:lang w:eastAsia="en-US"/>
        </w:rPr>
        <w:t xml:space="preserve">الفرع الخامس </w:t>
      </w:r>
      <w:r>
        <w:rPr>
          <w:b/>
          <w:bCs/>
          <w:szCs w:val="34"/>
          <w:lang w:eastAsia="en-US"/>
        </w:rPr>
        <w:t>–</w:t>
      </w:r>
      <w:r>
        <w:rPr>
          <w:b/>
          <w:bCs/>
          <w:szCs w:val="34"/>
          <w:rtl/>
          <w:lang w:eastAsia="en-US"/>
        </w:rPr>
        <w:t xml:space="preserve"> الأجر</w:t>
      </w:r>
    </w:p>
    <w:p w:rsidR="00000000" w:rsidRDefault="00000000">
      <w:pPr>
        <w:pStyle w:val="SingleTxt"/>
        <w:tabs>
          <w:tab w:val="clear" w:pos="1267"/>
          <w:tab w:val="clear" w:pos="1930"/>
          <w:tab w:val="clear" w:pos="2592"/>
          <w:tab w:val="left" w:pos="1912"/>
          <w:tab w:val="left" w:pos="2620"/>
          <w:tab w:val="left" w:pos="2904"/>
        </w:tabs>
        <w:ind w:left="1264" w:right="1264"/>
        <w:rPr>
          <w:rtl/>
          <w:lang w:eastAsia="en-US"/>
        </w:rPr>
      </w:pPr>
      <w:r>
        <w:rPr>
          <w:rtl/>
          <w:lang w:eastAsia="en-US"/>
        </w:rPr>
        <w:tab/>
        <w:t>طبقا للاتفاقيات الدولية، يُطبق مبدأ المساواة في الأجر بين الأيدي العاملة الذكرية والأنثوية مقابل العمل المتساوي في القيمة، على جميع العمال دون تمييز على أساس الجنس في القطاعيين العام والخاص.</w:t>
      </w:r>
    </w:p>
    <w:p w:rsidR="00000000" w:rsidRDefault="00000000">
      <w:pPr>
        <w:pStyle w:val="SingleTxt"/>
        <w:tabs>
          <w:tab w:val="clear" w:pos="1267"/>
          <w:tab w:val="clear" w:pos="1930"/>
          <w:tab w:val="clear" w:pos="2592"/>
          <w:tab w:val="left" w:pos="1912"/>
          <w:tab w:val="left" w:pos="2620"/>
          <w:tab w:val="left" w:pos="2904"/>
        </w:tabs>
        <w:ind w:left="1264" w:right="1264"/>
        <w:rPr>
          <w:rtl/>
          <w:lang w:eastAsia="en-US"/>
        </w:rPr>
      </w:pPr>
      <w:r>
        <w:rPr>
          <w:rtl/>
          <w:lang w:eastAsia="en-US"/>
        </w:rPr>
        <w:tab/>
        <w:t>في نظام الخدمة العامة، يُنص على أن كل عامل له الحق في أجر (المادة 205) يُحدد حسب الرتبة والعمل والوظيفة التي يقوم بها.</w:t>
      </w:r>
    </w:p>
    <w:p w:rsidR="00000000" w:rsidRDefault="00000000">
      <w:pPr>
        <w:pStyle w:val="SingleTxt"/>
        <w:tabs>
          <w:tab w:val="clear" w:pos="1267"/>
          <w:tab w:val="clear" w:pos="1930"/>
          <w:tab w:val="clear" w:pos="2592"/>
          <w:tab w:val="left" w:pos="1912"/>
          <w:tab w:val="left" w:pos="2620"/>
          <w:tab w:val="left" w:pos="2904"/>
        </w:tabs>
        <w:ind w:left="1264" w:right="1264"/>
        <w:rPr>
          <w:rtl/>
          <w:lang w:eastAsia="en-US"/>
        </w:rPr>
      </w:pPr>
      <w:r>
        <w:rPr>
          <w:rtl/>
          <w:lang w:eastAsia="en-US"/>
        </w:rPr>
        <w:tab/>
        <w:t>المهام التي يضطلع بها خارج الفترات العادية بالخدمة تكافأ كساعات إضافية.</w:t>
      </w:r>
    </w:p>
    <w:p w:rsidR="00000000" w:rsidRDefault="00000000">
      <w:pPr>
        <w:pStyle w:val="SingleTxt"/>
        <w:tabs>
          <w:tab w:val="clear" w:pos="1267"/>
          <w:tab w:val="clear" w:pos="1930"/>
          <w:tab w:val="clear" w:pos="2592"/>
          <w:tab w:val="left" w:pos="1912"/>
          <w:tab w:val="left" w:pos="2620"/>
          <w:tab w:val="left" w:pos="2904"/>
        </w:tabs>
        <w:ind w:left="1264" w:right="1264"/>
        <w:rPr>
          <w:rtl/>
          <w:lang w:eastAsia="en-US"/>
        </w:rPr>
      </w:pPr>
      <w:r>
        <w:rPr>
          <w:rtl/>
          <w:lang w:eastAsia="en-US"/>
        </w:rPr>
        <w:tab/>
        <w:t>كل عامل له الحق (المادة 207) أثناء حياته المهنية في ترقية عادلة تكفل له زيادة في المرتب</w:t>
      </w:r>
    </w:p>
    <w:p w:rsidR="00000000" w:rsidRDefault="00000000">
      <w:pPr>
        <w:pStyle w:val="SingleTxt"/>
        <w:tabs>
          <w:tab w:val="clear" w:pos="1267"/>
          <w:tab w:val="clear" w:pos="1930"/>
          <w:tab w:val="clear" w:pos="2592"/>
          <w:tab w:val="left" w:pos="1912"/>
          <w:tab w:val="left" w:pos="2620"/>
          <w:tab w:val="left" w:pos="2904"/>
        </w:tabs>
        <w:ind w:left="1264" w:right="1264"/>
        <w:rPr>
          <w:rtl/>
          <w:lang w:eastAsia="en-US"/>
        </w:rPr>
      </w:pPr>
      <w:r>
        <w:rPr>
          <w:rtl/>
          <w:lang w:eastAsia="en-US"/>
        </w:rPr>
        <w:tab/>
        <w:t>لم يَعد يوجد تمييز في الأجر على مستوى القطاع الخاص حيث يُطبق مبدأ "العمل المتساوي لقاء الأجر المتساوي"؛</w:t>
      </w:r>
    </w:p>
    <w:p w:rsidR="00000000" w:rsidRDefault="00000000">
      <w:pPr>
        <w:pStyle w:val="SingleTxt"/>
        <w:tabs>
          <w:tab w:val="clear" w:pos="1267"/>
          <w:tab w:val="clear" w:pos="1930"/>
          <w:tab w:val="clear" w:pos="2592"/>
          <w:tab w:val="left" w:pos="1912"/>
          <w:tab w:val="left" w:pos="2620"/>
          <w:tab w:val="left" w:pos="2904"/>
        </w:tabs>
        <w:ind w:left="1264" w:right="1264"/>
        <w:rPr>
          <w:rtl/>
          <w:lang w:eastAsia="en-US"/>
        </w:rPr>
      </w:pPr>
      <w:r>
        <w:rPr>
          <w:rtl/>
          <w:lang w:eastAsia="en-US"/>
        </w:rPr>
        <w:tab/>
        <w:t>ومع ذلك فإن الواقع يقول أن قلة من النساء يوجدن في المراكز العليا والتقنية حيث يحصل هناك عدم مساواة في الإيرادات.</w:t>
      </w:r>
    </w:p>
    <w:p w:rsidR="00000000" w:rsidRDefault="00000000">
      <w:pPr>
        <w:pStyle w:val="SingleTxt"/>
        <w:tabs>
          <w:tab w:val="clear" w:pos="1267"/>
          <w:tab w:val="clear" w:pos="1930"/>
          <w:tab w:val="clear" w:pos="2592"/>
          <w:tab w:val="left" w:pos="1912"/>
          <w:tab w:val="left" w:pos="2620"/>
          <w:tab w:val="left" w:pos="2904"/>
        </w:tabs>
        <w:ind w:left="1264" w:right="1264"/>
        <w:rPr>
          <w:rtl/>
          <w:lang w:eastAsia="en-US"/>
        </w:rPr>
      </w:pPr>
      <w:r>
        <w:rPr>
          <w:rtl/>
          <w:lang w:eastAsia="en-US"/>
        </w:rPr>
        <w:tab/>
        <w:t>ورب العمل سواء في القطاع العام أو الخاص يحترم مبادئ كانون العمل الذي ينص في فقرته 80 على أنه: "بالنسبة لتساوي ظروف العمل والمؤهلات الفنية والإنتاج، يكون المرتب متساويا بالنسبة لجميع العمال بغض النظر عن أصلهم وجنسهم وسنهم وحالتهم".</w:t>
      </w:r>
    </w:p>
    <w:p w:rsidR="00000000" w:rsidRDefault="00000000">
      <w:pPr>
        <w:pStyle w:val="SingleTxt"/>
        <w:tabs>
          <w:tab w:val="clear" w:pos="1267"/>
          <w:tab w:val="clear" w:pos="1930"/>
          <w:tab w:val="clear" w:pos="2592"/>
          <w:tab w:val="left" w:pos="1912"/>
          <w:tab w:val="left" w:pos="2620"/>
          <w:tab w:val="left" w:pos="2904"/>
        </w:tabs>
        <w:ind w:left="1264" w:right="1264"/>
        <w:rPr>
          <w:b/>
          <w:bCs/>
          <w:szCs w:val="34"/>
          <w:rtl/>
          <w:lang w:eastAsia="en-US"/>
        </w:rPr>
      </w:pPr>
      <w:r>
        <w:rPr>
          <w:b/>
          <w:bCs/>
          <w:szCs w:val="34"/>
          <w:rtl/>
          <w:lang w:eastAsia="en-US"/>
        </w:rPr>
        <w:t xml:space="preserve">الفرع السادس </w:t>
      </w:r>
      <w:r>
        <w:rPr>
          <w:b/>
          <w:bCs/>
          <w:szCs w:val="34"/>
          <w:lang w:eastAsia="en-US"/>
        </w:rPr>
        <w:t>–</w:t>
      </w:r>
      <w:r>
        <w:rPr>
          <w:b/>
          <w:bCs/>
          <w:szCs w:val="34"/>
          <w:rtl/>
          <w:lang w:eastAsia="en-US"/>
        </w:rPr>
        <w:t xml:space="preserve"> الضمان الاجتماعي للعامل</w:t>
      </w:r>
    </w:p>
    <w:p w:rsidR="00000000" w:rsidRDefault="00000000">
      <w:pPr>
        <w:pStyle w:val="SingleTxt"/>
        <w:tabs>
          <w:tab w:val="clear" w:pos="1267"/>
          <w:tab w:val="clear" w:pos="1930"/>
          <w:tab w:val="clear" w:pos="2592"/>
          <w:tab w:val="left" w:pos="1912"/>
          <w:tab w:val="left" w:pos="2620"/>
          <w:tab w:val="left" w:pos="2904"/>
        </w:tabs>
        <w:ind w:left="1264" w:right="1264"/>
        <w:rPr>
          <w:rtl/>
          <w:lang w:eastAsia="en-US"/>
        </w:rPr>
      </w:pPr>
      <w:r>
        <w:rPr>
          <w:rtl/>
          <w:lang w:eastAsia="en-US"/>
        </w:rPr>
        <w:tab/>
        <w:t>تتركز المادتان 211 و212 من النظام العام للخدمة العامة حول الحق في الضمان الاجتماعي للعامل وزوجته وأطفاله القصر تحت رعايته،</w:t>
      </w:r>
    </w:p>
    <w:p w:rsidR="00000000" w:rsidRDefault="00000000">
      <w:pPr>
        <w:pStyle w:val="SingleTxt"/>
        <w:tabs>
          <w:tab w:val="clear" w:pos="1267"/>
          <w:tab w:val="clear" w:pos="1930"/>
          <w:tab w:val="clear" w:pos="2592"/>
          <w:tab w:val="left" w:pos="1486"/>
          <w:tab w:val="left" w:pos="1912"/>
          <w:tab w:val="left" w:pos="2620"/>
          <w:tab w:val="left" w:pos="2904"/>
        </w:tabs>
        <w:ind w:left="1264" w:right="1264"/>
        <w:rPr>
          <w:rtl/>
          <w:lang w:eastAsia="en-US"/>
        </w:rPr>
      </w:pPr>
      <w:r>
        <w:rPr>
          <w:rtl/>
          <w:lang w:eastAsia="en-US"/>
        </w:rPr>
        <w:tab/>
        <w:t>-</w:t>
      </w:r>
      <w:r>
        <w:rPr>
          <w:rtl/>
          <w:lang w:eastAsia="en-US"/>
        </w:rPr>
        <w:tab/>
        <w:t>سداد ما يصل إلى 80 في المائة من نفقات المستشفى بواسطة الميزانية؛</w:t>
      </w:r>
    </w:p>
    <w:p w:rsidR="00000000" w:rsidRDefault="00000000">
      <w:pPr>
        <w:pStyle w:val="SingleTxt"/>
        <w:tabs>
          <w:tab w:val="clear" w:pos="1267"/>
          <w:tab w:val="clear" w:pos="1930"/>
          <w:tab w:val="clear" w:pos="2592"/>
          <w:tab w:val="left" w:pos="1486"/>
          <w:tab w:val="left" w:pos="1912"/>
          <w:tab w:val="left" w:pos="2620"/>
          <w:tab w:val="left" w:pos="2904"/>
        </w:tabs>
        <w:ind w:left="1264" w:right="1264"/>
        <w:rPr>
          <w:rtl/>
          <w:lang w:eastAsia="en-US"/>
        </w:rPr>
      </w:pPr>
      <w:r>
        <w:rPr>
          <w:rtl/>
          <w:lang w:eastAsia="en-US"/>
        </w:rPr>
        <w:tab/>
        <w:t>-</w:t>
      </w:r>
      <w:r>
        <w:rPr>
          <w:rtl/>
          <w:lang w:eastAsia="en-US"/>
        </w:rPr>
        <w:tab/>
        <w:t>سداد مصاريف جنازة الموظف الذي مات أثناء العمل؛</w:t>
      </w:r>
    </w:p>
    <w:p w:rsidR="00000000" w:rsidRDefault="00000000">
      <w:pPr>
        <w:pStyle w:val="SingleTxt"/>
        <w:tabs>
          <w:tab w:val="clear" w:pos="1267"/>
          <w:tab w:val="clear" w:pos="1930"/>
          <w:tab w:val="clear" w:pos="2592"/>
          <w:tab w:val="left" w:pos="1486"/>
          <w:tab w:val="left" w:pos="1912"/>
          <w:tab w:val="left" w:pos="2620"/>
          <w:tab w:val="left" w:pos="2904"/>
        </w:tabs>
        <w:ind w:left="1264" w:right="1264"/>
        <w:rPr>
          <w:rtl/>
          <w:lang w:eastAsia="en-US"/>
        </w:rPr>
      </w:pPr>
      <w:r>
        <w:rPr>
          <w:rtl/>
          <w:lang w:eastAsia="en-US"/>
        </w:rPr>
        <w:tab/>
        <w:t>-</w:t>
      </w:r>
      <w:r>
        <w:rPr>
          <w:rtl/>
          <w:lang w:eastAsia="en-US"/>
        </w:rPr>
        <w:tab/>
        <w:t>سداد مصاريف نقل رفات الزوجه والأطفال والمادة 211.</w:t>
      </w:r>
    </w:p>
    <w:p w:rsidR="00000000" w:rsidRDefault="00000000">
      <w:pPr>
        <w:pStyle w:val="SingleTxt"/>
        <w:tabs>
          <w:tab w:val="clear" w:pos="1267"/>
          <w:tab w:val="clear" w:pos="1930"/>
          <w:tab w:val="clear" w:pos="2592"/>
          <w:tab w:val="left" w:pos="1912"/>
          <w:tab w:val="left" w:pos="2620"/>
          <w:tab w:val="left" w:pos="2904"/>
        </w:tabs>
        <w:ind w:left="1264" w:right="1264"/>
        <w:rPr>
          <w:rtl/>
          <w:lang w:eastAsia="en-US"/>
        </w:rPr>
      </w:pPr>
      <w:r>
        <w:rPr>
          <w:rtl/>
          <w:lang w:eastAsia="en-US"/>
        </w:rPr>
        <w:tab/>
        <w:t>وتنص المادة 212 على أن لكل موظف الحق في تغطية اجتماعية، فهو يستفيد من حق المعاش التقاعدي والحق في زيارات طبية وفحوصات طبية بالمجان في المستوصفات والمستشفيات العامة هو أبعد على أن يكون واقعا في الإطار الحالي للركود الاقتصادي. وكثير من مواد قانون العمل وقانون الضمان الاجتماعي، تمنح الحماية لحقوق المرأة المتعلقة بظروف العمل ووظيفة الأمومة.</w:t>
      </w:r>
    </w:p>
    <w:p w:rsidR="00000000" w:rsidRDefault="00000000">
      <w:pPr>
        <w:pStyle w:val="SingleTxt"/>
        <w:tabs>
          <w:tab w:val="clear" w:pos="1267"/>
          <w:tab w:val="clear" w:pos="1930"/>
          <w:tab w:val="clear" w:pos="2592"/>
          <w:tab w:val="left" w:pos="1912"/>
          <w:tab w:val="left" w:pos="2620"/>
          <w:tab w:val="left" w:pos="2904"/>
        </w:tabs>
        <w:ind w:left="1264" w:right="1264"/>
        <w:rPr>
          <w:rtl/>
          <w:lang w:eastAsia="en-US"/>
        </w:rPr>
      </w:pPr>
      <w:r>
        <w:rPr>
          <w:b/>
          <w:bCs/>
          <w:rtl/>
          <w:lang w:eastAsia="en-US"/>
        </w:rPr>
        <w:t xml:space="preserve">أولا </w:t>
      </w:r>
      <w:r>
        <w:rPr>
          <w:b/>
          <w:bCs/>
          <w:lang w:eastAsia="en-US"/>
        </w:rPr>
        <w:t>–</w:t>
      </w:r>
      <w:r>
        <w:rPr>
          <w:b/>
          <w:bCs/>
          <w:rtl/>
          <w:lang w:eastAsia="en-US"/>
        </w:rPr>
        <w:t xml:space="preserve"> العمل ليلا</w:t>
      </w:r>
    </w:p>
    <w:p w:rsidR="00000000" w:rsidRDefault="00000000">
      <w:pPr>
        <w:pStyle w:val="SingleTxt"/>
        <w:tabs>
          <w:tab w:val="clear" w:pos="1267"/>
          <w:tab w:val="clear" w:pos="1930"/>
          <w:tab w:val="clear" w:pos="2592"/>
          <w:tab w:val="left" w:pos="1912"/>
          <w:tab w:val="left" w:pos="2620"/>
          <w:tab w:val="left" w:pos="2904"/>
        </w:tabs>
        <w:ind w:left="1264" w:right="1264"/>
        <w:rPr>
          <w:rtl/>
          <w:lang w:eastAsia="en-US"/>
        </w:rPr>
      </w:pPr>
      <w:r>
        <w:rPr>
          <w:rtl/>
          <w:lang w:eastAsia="en-US"/>
        </w:rPr>
        <w:tab/>
        <w:t>لا يمكن أن تتجاوز مدة العمل ليلا ثماني ساعات متصلة (المادة 107). وفي المصانع والمناجم والورش  لا يمكن تشغيل المرأة ومعاليها في عمل ليلي (المادة 108). ولا يكن تعليق الحظر المفروض في هذه المادة إلا بمرسوم تصدره وزارة العمل، بعد مشاورات مع المنظمات الممثلة لأصحاب العمل والعمال المعنيين. وينبغي أن تأخذ المرأة راحة لمدة 11 ساعة متصلة على الأقل.</w:t>
      </w:r>
    </w:p>
    <w:p w:rsidR="00000000" w:rsidRDefault="00000000">
      <w:pPr>
        <w:pStyle w:val="SingleTxt"/>
        <w:tabs>
          <w:tab w:val="clear" w:pos="1267"/>
          <w:tab w:val="clear" w:pos="1930"/>
          <w:tab w:val="clear" w:pos="2592"/>
          <w:tab w:val="left" w:pos="1912"/>
          <w:tab w:val="left" w:pos="2620"/>
          <w:tab w:val="left" w:pos="2904"/>
        </w:tabs>
        <w:ind w:left="1264" w:right="1264"/>
        <w:rPr>
          <w:b/>
          <w:bCs/>
          <w:rtl/>
          <w:lang w:eastAsia="en-US"/>
        </w:rPr>
      </w:pPr>
      <w:r>
        <w:rPr>
          <w:b/>
          <w:bCs/>
          <w:rtl/>
          <w:lang w:eastAsia="en-US"/>
        </w:rPr>
        <w:t xml:space="preserve">ثانيا </w:t>
      </w:r>
      <w:r>
        <w:rPr>
          <w:b/>
          <w:bCs/>
          <w:lang w:eastAsia="en-US"/>
        </w:rPr>
        <w:t>–</w:t>
      </w:r>
      <w:r>
        <w:rPr>
          <w:b/>
          <w:bCs/>
          <w:rtl/>
          <w:lang w:eastAsia="en-US"/>
        </w:rPr>
        <w:t xml:space="preserve"> وظيفة الأمومة</w:t>
      </w:r>
    </w:p>
    <w:p w:rsidR="00000000" w:rsidRDefault="00000000">
      <w:pPr>
        <w:pStyle w:val="SingleTxt"/>
        <w:tabs>
          <w:tab w:val="clear" w:pos="1267"/>
          <w:tab w:val="clear" w:pos="1930"/>
          <w:tab w:val="clear" w:pos="2592"/>
          <w:tab w:val="left" w:pos="1912"/>
          <w:tab w:val="left" w:pos="2620"/>
          <w:tab w:val="left" w:pos="2904"/>
        </w:tabs>
        <w:ind w:left="1264" w:right="1264"/>
        <w:rPr>
          <w:rtl/>
          <w:lang w:eastAsia="en-US"/>
        </w:rPr>
      </w:pPr>
      <w:r>
        <w:rPr>
          <w:rtl/>
          <w:lang w:eastAsia="en-US"/>
        </w:rPr>
        <w:tab/>
        <w:t>المواد من 112 إلى 117 (الفصل السابع) من قانون العمل تنظم عمل المرأة والطفل.</w:t>
      </w:r>
    </w:p>
    <w:p w:rsidR="00000000" w:rsidRDefault="00000000">
      <w:pPr>
        <w:pStyle w:val="SingleTxt"/>
        <w:tabs>
          <w:tab w:val="clear" w:pos="1267"/>
          <w:tab w:val="clear" w:pos="1930"/>
          <w:tab w:val="clear" w:pos="2592"/>
          <w:tab w:val="left" w:pos="1912"/>
          <w:tab w:val="left" w:pos="2620"/>
          <w:tab w:val="left" w:pos="2904"/>
        </w:tabs>
        <w:ind w:left="1264" w:right="1264"/>
        <w:rPr>
          <w:rtl/>
          <w:lang w:eastAsia="en-US"/>
        </w:rPr>
      </w:pPr>
      <w:r>
        <w:rPr>
          <w:b/>
          <w:bCs/>
          <w:rtl/>
          <w:lang w:eastAsia="en-US"/>
        </w:rPr>
        <w:t xml:space="preserve">ألف </w:t>
      </w:r>
      <w:r>
        <w:rPr>
          <w:b/>
          <w:bCs/>
          <w:lang w:eastAsia="en-US"/>
        </w:rPr>
        <w:t>–</w:t>
      </w:r>
      <w:r>
        <w:rPr>
          <w:b/>
          <w:bCs/>
          <w:rtl/>
          <w:lang w:eastAsia="en-US"/>
        </w:rPr>
        <w:t xml:space="preserve"> رخصة من أجل الحمل</w:t>
      </w:r>
    </w:p>
    <w:p w:rsidR="00000000" w:rsidRDefault="00000000">
      <w:pPr>
        <w:pStyle w:val="SingleTxt"/>
        <w:tabs>
          <w:tab w:val="clear" w:pos="1267"/>
          <w:tab w:val="clear" w:pos="1930"/>
          <w:tab w:val="clear" w:pos="2592"/>
          <w:tab w:val="left" w:pos="1912"/>
          <w:tab w:val="left" w:pos="2620"/>
          <w:tab w:val="left" w:pos="2904"/>
        </w:tabs>
        <w:ind w:left="1264" w:right="1264"/>
        <w:rPr>
          <w:rtl/>
          <w:lang w:eastAsia="en-US"/>
        </w:rPr>
      </w:pPr>
      <w:r>
        <w:rPr>
          <w:rtl/>
          <w:lang w:eastAsia="en-US"/>
        </w:rPr>
        <w:tab/>
        <w:t>وتنص المادة 113 (1) من قانون العمل على ما يلي "كل امرأة حامل ثبتت حالتها طبيا يمكن أن تترك العمل دون إخطار مسبق ودون أن تضطر إلى دفع تعويض عن انقطاع العقد".</w:t>
      </w:r>
    </w:p>
    <w:p w:rsidR="00000000" w:rsidRDefault="00000000">
      <w:pPr>
        <w:pStyle w:val="SingleTxt"/>
        <w:tabs>
          <w:tab w:val="clear" w:pos="1267"/>
          <w:tab w:val="clear" w:pos="1930"/>
          <w:tab w:val="clear" w:pos="2592"/>
          <w:tab w:val="left" w:pos="1912"/>
          <w:tab w:val="left" w:pos="2620"/>
          <w:tab w:val="left" w:pos="2904"/>
        </w:tabs>
        <w:ind w:left="1264" w:right="1264"/>
        <w:rPr>
          <w:b/>
          <w:bCs/>
          <w:rtl/>
          <w:lang w:eastAsia="en-US"/>
        </w:rPr>
      </w:pPr>
      <w:r>
        <w:rPr>
          <w:b/>
          <w:bCs/>
          <w:rtl/>
          <w:lang w:eastAsia="en-US"/>
        </w:rPr>
        <w:t xml:space="preserve">باء </w:t>
      </w:r>
      <w:r>
        <w:rPr>
          <w:b/>
          <w:bCs/>
          <w:lang w:eastAsia="en-US"/>
        </w:rPr>
        <w:t>–</w:t>
      </w:r>
      <w:r>
        <w:rPr>
          <w:b/>
          <w:bCs/>
          <w:rtl/>
          <w:lang w:eastAsia="en-US"/>
        </w:rPr>
        <w:t xml:space="preserve"> إجازة الأمومة</w:t>
      </w:r>
    </w:p>
    <w:p w:rsidR="00000000" w:rsidRDefault="00000000">
      <w:pPr>
        <w:pStyle w:val="SingleTxt"/>
        <w:tabs>
          <w:tab w:val="clear" w:pos="1267"/>
          <w:tab w:val="clear" w:pos="1930"/>
          <w:tab w:val="clear" w:pos="2592"/>
          <w:tab w:val="left" w:pos="1912"/>
          <w:tab w:val="left" w:pos="2620"/>
          <w:tab w:val="left" w:pos="2904"/>
        </w:tabs>
        <w:ind w:left="1264" w:right="1264"/>
        <w:rPr>
          <w:rtl/>
          <w:lang w:eastAsia="en-US"/>
        </w:rPr>
      </w:pPr>
      <w:r>
        <w:rPr>
          <w:rtl/>
          <w:lang w:eastAsia="en-US"/>
        </w:rPr>
        <w:tab/>
        <w:t>وفقا للمادة 113 (2) من قانون العمل، يحق لكل امرأة، تابعة للقطاع الخاص وعقود الدولة، بمناسبة وضع مولودها، أن توقف العمل 15 أسبوعا متتالية منها 9 أسابيع بعد الولادة.</w:t>
      </w:r>
    </w:p>
    <w:p w:rsidR="00000000" w:rsidRDefault="00000000">
      <w:pPr>
        <w:pStyle w:val="SingleTxt"/>
        <w:tabs>
          <w:tab w:val="clear" w:pos="1267"/>
          <w:tab w:val="clear" w:pos="1930"/>
          <w:tab w:val="clear" w:pos="2592"/>
          <w:tab w:val="left" w:pos="1912"/>
          <w:tab w:val="left" w:pos="2620"/>
          <w:tab w:val="left" w:pos="2904"/>
        </w:tabs>
        <w:ind w:left="1264" w:right="1264"/>
        <w:rPr>
          <w:rtl/>
          <w:lang w:eastAsia="en-US"/>
        </w:rPr>
      </w:pPr>
      <w:r>
        <w:rPr>
          <w:rtl/>
          <w:lang w:eastAsia="en-US"/>
        </w:rPr>
        <w:tab/>
        <w:t>وخلال هذه الفترة، لا يستطيع صاحب العمل أن يعطيها إجازة، لأنها تستحق الحصول على إجازة وضع وعلى عناية مجانية والنصف الآخر من المرتب الذي تتقاضاه لحظة وقف العمل.</w:t>
      </w:r>
    </w:p>
    <w:p w:rsidR="00000000" w:rsidRDefault="00000000">
      <w:pPr>
        <w:pStyle w:val="SingleTxt"/>
        <w:tabs>
          <w:tab w:val="clear" w:pos="1267"/>
          <w:tab w:val="clear" w:pos="1930"/>
          <w:tab w:val="clear" w:pos="2592"/>
          <w:tab w:val="left" w:pos="1912"/>
          <w:tab w:val="left" w:pos="2620"/>
          <w:tab w:val="left" w:pos="2904"/>
        </w:tabs>
        <w:ind w:left="1264" w:right="1264"/>
        <w:rPr>
          <w:rtl/>
          <w:lang w:eastAsia="en-US"/>
        </w:rPr>
      </w:pPr>
      <w:r>
        <w:rPr>
          <w:b/>
          <w:bCs/>
          <w:rtl/>
          <w:lang w:eastAsia="en-US"/>
        </w:rPr>
        <w:t xml:space="preserve">جيم </w:t>
      </w:r>
      <w:r>
        <w:rPr>
          <w:b/>
          <w:bCs/>
          <w:lang w:eastAsia="en-US"/>
        </w:rPr>
        <w:t>–</w:t>
      </w:r>
      <w:r>
        <w:rPr>
          <w:b/>
          <w:bCs/>
          <w:rtl/>
          <w:lang w:eastAsia="en-US"/>
        </w:rPr>
        <w:t xml:space="preserve"> الحق في الراحة خلال الرضاعة</w:t>
      </w:r>
    </w:p>
    <w:p w:rsidR="00000000" w:rsidRDefault="00000000">
      <w:pPr>
        <w:pStyle w:val="SingleTxt"/>
        <w:tabs>
          <w:tab w:val="clear" w:pos="1267"/>
          <w:tab w:val="clear" w:pos="1930"/>
          <w:tab w:val="clear" w:pos="2592"/>
          <w:tab w:val="left" w:pos="1912"/>
          <w:tab w:val="left" w:pos="2620"/>
          <w:tab w:val="left" w:pos="2904"/>
        </w:tabs>
        <w:ind w:left="1264" w:right="1264"/>
        <w:rPr>
          <w:rtl/>
          <w:lang w:eastAsia="en-US"/>
        </w:rPr>
      </w:pPr>
      <w:r>
        <w:rPr>
          <w:rtl/>
          <w:lang w:eastAsia="en-US"/>
        </w:rPr>
        <w:tab/>
        <w:t>يحظر استخدام امرأة خلال الـ15 أسبوعا من إجازة الأمومة، وخلال فترة 15 شهرا، منذ ولادة الطفل يحق للأم راحة من أجل الرضاعة؛ راحة ينبغي ألا تتجاوز ساعة في اليوم.</w:t>
      </w:r>
    </w:p>
    <w:p w:rsidR="00000000" w:rsidRDefault="00000000">
      <w:pPr>
        <w:pStyle w:val="SingleTxt"/>
        <w:tabs>
          <w:tab w:val="clear" w:pos="1267"/>
          <w:tab w:val="clear" w:pos="1930"/>
          <w:tab w:val="clear" w:pos="2592"/>
          <w:tab w:val="left" w:pos="1912"/>
          <w:tab w:val="left" w:pos="2620"/>
          <w:tab w:val="left" w:pos="2904"/>
        </w:tabs>
        <w:ind w:left="1264" w:right="1264"/>
        <w:rPr>
          <w:b/>
          <w:bCs/>
          <w:rtl/>
          <w:lang w:eastAsia="en-US"/>
        </w:rPr>
      </w:pPr>
      <w:r>
        <w:rPr>
          <w:b/>
          <w:bCs/>
          <w:rtl/>
          <w:lang w:eastAsia="en-US"/>
        </w:rPr>
        <w:t xml:space="preserve">دال </w:t>
      </w:r>
      <w:r>
        <w:rPr>
          <w:b/>
          <w:bCs/>
          <w:lang w:eastAsia="en-US"/>
        </w:rPr>
        <w:t>–</w:t>
      </w:r>
      <w:r>
        <w:rPr>
          <w:b/>
          <w:bCs/>
          <w:rtl/>
          <w:lang w:eastAsia="en-US"/>
        </w:rPr>
        <w:t xml:space="preserve"> حظر الأعمال الشاقة والخطرة</w:t>
      </w:r>
    </w:p>
    <w:p w:rsidR="00000000" w:rsidRDefault="00000000">
      <w:pPr>
        <w:pStyle w:val="SingleTxt"/>
        <w:tabs>
          <w:tab w:val="clear" w:pos="1267"/>
          <w:tab w:val="clear" w:pos="1930"/>
          <w:tab w:val="clear" w:pos="2592"/>
          <w:tab w:val="left" w:pos="1912"/>
          <w:tab w:val="left" w:pos="2620"/>
          <w:tab w:val="left" w:pos="2904"/>
        </w:tabs>
        <w:ind w:left="1264" w:right="1264"/>
        <w:rPr>
          <w:rtl/>
          <w:lang w:eastAsia="en-US"/>
        </w:rPr>
      </w:pPr>
      <w:r>
        <w:rPr>
          <w:rtl/>
          <w:lang w:eastAsia="en-US"/>
        </w:rPr>
        <w:tab/>
        <w:t>تحدد المادة 112 من قانون العمل والمراسيم المختلفة التي اتخذت عقب رأي اللجنة الوطنية الاستشارية للعمل، طابع الأعمال المحظورة القيام بها من جانب المرأة والمرأة الحامل.</w:t>
      </w:r>
    </w:p>
    <w:p w:rsidR="00000000" w:rsidRDefault="00000000">
      <w:pPr>
        <w:pStyle w:val="SingleTxt"/>
        <w:tabs>
          <w:tab w:val="clear" w:pos="1267"/>
          <w:tab w:val="clear" w:pos="1930"/>
          <w:tab w:val="clear" w:pos="2592"/>
          <w:tab w:val="left" w:pos="1912"/>
          <w:tab w:val="left" w:pos="2620"/>
          <w:tab w:val="left" w:pos="2904"/>
        </w:tabs>
        <w:ind w:left="1264" w:right="1264"/>
        <w:rPr>
          <w:rtl/>
          <w:lang w:eastAsia="en-US"/>
        </w:rPr>
      </w:pPr>
      <w:r>
        <w:rPr>
          <w:rtl/>
          <w:lang w:eastAsia="en-US"/>
        </w:rPr>
        <w:tab/>
        <w:t>ويستلهم القطاع الخاص بدرجة كبيرة للغاية قانون العمل في إعداد بعض قواعد اتفاقيات الشركات.</w:t>
      </w:r>
    </w:p>
    <w:p w:rsidR="00000000" w:rsidRDefault="00000000">
      <w:pPr>
        <w:pStyle w:val="SingleTxt"/>
        <w:tabs>
          <w:tab w:val="clear" w:pos="1267"/>
          <w:tab w:val="clear" w:pos="1930"/>
          <w:tab w:val="clear" w:pos="2592"/>
          <w:tab w:val="left" w:pos="1912"/>
          <w:tab w:val="left" w:pos="2620"/>
          <w:tab w:val="left" w:pos="2904"/>
        </w:tabs>
        <w:ind w:left="1264" w:right="1264"/>
        <w:rPr>
          <w:b/>
          <w:bCs/>
          <w:szCs w:val="34"/>
          <w:rtl/>
          <w:lang w:eastAsia="en-US"/>
        </w:rPr>
      </w:pPr>
      <w:r>
        <w:rPr>
          <w:b/>
          <w:bCs/>
          <w:szCs w:val="34"/>
          <w:rtl/>
          <w:lang w:eastAsia="en-US"/>
        </w:rPr>
        <w:t xml:space="preserve">الفرع السابع </w:t>
      </w:r>
      <w:r>
        <w:rPr>
          <w:b/>
          <w:bCs/>
          <w:szCs w:val="34"/>
          <w:lang w:eastAsia="en-US"/>
        </w:rPr>
        <w:t>–</w:t>
      </w:r>
      <w:r>
        <w:rPr>
          <w:b/>
          <w:bCs/>
          <w:szCs w:val="34"/>
          <w:rtl/>
          <w:lang w:eastAsia="en-US"/>
        </w:rPr>
        <w:t xml:space="preserve"> ظروف العمل</w:t>
      </w:r>
    </w:p>
    <w:p w:rsidR="00000000" w:rsidRDefault="00000000">
      <w:pPr>
        <w:pStyle w:val="SingleTxt"/>
        <w:tabs>
          <w:tab w:val="clear" w:pos="1267"/>
          <w:tab w:val="clear" w:pos="1930"/>
          <w:tab w:val="clear" w:pos="2592"/>
          <w:tab w:val="left" w:pos="1912"/>
          <w:tab w:val="left" w:pos="2620"/>
          <w:tab w:val="left" w:pos="2904"/>
        </w:tabs>
        <w:ind w:left="1264" w:right="1264"/>
        <w:rPr>
          <w:rtl/>
          <w:lang w:eastAsia="en-US"/>
        </w:rPr>
      </w:pPr>
      <w:r>
        <w:rPr>
          <w:rtl/>
          <w:lang w:eastAsia="en-US"/>
        </w:rPr>
        <w:tab/>
        <w:t>لكل عامل الحق في ظروف عمل لائقة ومناسبة للعمل الذي يمارسه (المادة 210 من نظام الخدمة العامة). وينبغي أن يستخدم آلات وأدوات العمل اللازمة لإنجاز المهام التي تعهد إليه. وينبغي كفالة الصحة العامة وضمان العمل. وينبغي حمايته من أخطار المهنة.وتكفل الدولة نقل العمال إلى مكان العمل بالقدر الممكن.</w:t>
      </w:r>
    </w:p>
    <w:p w:rsidR="00000000" w:rsidRDefault="00000000">
      <w:pPr>
        <w:pStyle w:val="SingleTxt"/>
        <w:tabs>
          <w:tab w:val="clear" w:pos="1267"/>
          <w:tab w:val="clear" w:pos="1930"/>
          <w:tab w:val="clear" w:pos="2592"/>
          <w:tab w:val="left" w:pos="1912"/>
          <w:tab w:val="left" w:pos="2620"/>
          <w:tab w:val="left" w:pos="2904"/>
        </w:tabs>
        <w:ind w:left="1264" w:right="1264"/>
        <w:rPr>
          <w:rtl/>
          <w:lang w:eastAsia="en-US"/>
        </w:rPr>
      </w:pPr>
      <w:r>
        <w:rPr>
          <w:rtl/>
          <w:lang w:eastAsia="en-US"/>
        </w:rPr>
        <w:tab/>
        <w:t>ومثلما هو الحال في أماكن أخرى، فإن النصوص ليس لها قيمة إلا من حيث التطبيق. وبالنسبة للعامل في الكونغو، فإن الحصول على القانون أمر ميسور، وينبغي التطبيق الصحيح.</w:t>
      </w:r>
    </w:p>
    <w:p w:rsidR="00000000" w:rsidRDefault="00000000">
      <w:pPr>
        <w:pStyle w:val="SingleTxt"/>
        <w:tabs>
          <w:tab w:val="clear" w:pos="1267"/>
          <w:tab w:val="clear" w:pos="1930"/>
          <w:tab w:val="clear" w:pos="2592"/>
          <w:tab w:val="left" w:pos="1912"/>
          <w:tab w:val="left" w:pos="2620"/>
          <w:tab w:val="left" w:pos="2904"/>
        </w:tabs>
        <w:ind w:left="1264" w:right="1264"/>
        <w:rPr>
          <w:b/>
          <w:bCs/>
          <w:szCs w:val="34"/>
          <w:rtl/>
          <w:lang w:eastAsia="en-US"/>
        </w:rPr>
      </w:pPr>
      <w:r>
        <w:rPr>
          <w:b/>
          <w:bCs/>
          <w:szCs w:val="34"/>
          <w:rtl/>
          <w:lang w:eastAsia="en-US"/>
        </w:rPr>
        <w:t xml:space="preserve">الفرع الثامن </w:t>
      </w:r>
      <w:r>
        <w:rPr>
          <w:b/>
          <w:bCs/>
          <w:szCs w:val="34"/>
          <w:lang w:eastAsia="en-US"/>
        </w:rPr>
        <w:t>–</w:t>
      </w:r>
      <w:r>
        <w:rPr>
          <w:b/>
          <w:bCs/>
          <w:szCs w:val="34"/>
          <w:rtl/>
          <w:lang w:eastAsia="en-US"/>
        </w:rPr>
        <w:t xml:space="preserve"> المعوقات</w:t>
      </w:r>
    </w:p>
    <w:p w:rsidR="00000000" w:rsidRDefault="00000000">
      <w:pPr>
        <w:pStyle w:val="SingleTxt"/>
        <w:tabs>
          <w:tab w:val="clear" w:pos="1267"/>
          <w:tab w:val="clear" w:pos="1930"/>
          <w:tab w:val="clear" w:pos="2592"/>
          <w:tab w:val="left" w:pos="1912"/>
          <w:tab w:val="left" w:pos="2620"/>
          <w:tab w:val="left" w:pos="2904"/>
        </w:tabs>
        <w:ind w:left="1264" w:right="1264"/>
        <w:rPr>
          <w:rtl/>
          <w:lang w:eastAsia="en-US"/>
        </w:rPr>
      </w:pPr>
      <w:r>
        <w:rPr>
          <w:rtl/>
          <w:lang w:eastAsia="en-US"/>
        </w:rPr>
        <w:tab/>
        <w:t>تشبع الخدمة العامة، وإفلاس المشروعات، وإغلاق المشروعات الخاصة والتدمير الجماعي الناجم عن الحروب المتكررة، والأزمة الاقتصادية الناجمة عن ذلك، كلها عوامل تدفع على سرعة انتشار البطالة. وينبغي ان يضاف إلى هذه المعوقات:</w:t>
      </w:r>
    </w:p>
    <w:p w:rsidR="00000000" w:rsidRDefault="00000000">
      <w:pPr>
        <w:pStyle w:val="SingleTxt"/>
        <w:tabs>
          <w:tab w:val="clear" w:pos="1267"/>
          <w:tab w:val="clear" w:pos="1930"/>
          <w:tab w:val="clear" w:pos="2592"/>
          <w:tab w:val="left" w:pos="1486"/>
          <w:tab w:val="left" w:pos="1912"/>
          <w:tab w:val="left" w:pos="2620"/>
          <w:tab w:val="left" w:pos="2904"/>
        </w:tabs>
        <w:ind w:left="1264" w:right="1264"/>
        <w:rPr>
          <w:rtl/>
          <w:lang w:eastAsia="en-US"/>
        </w:rPr>
      </w:pPr>
      <w:r>
        <w:rPr>
          <w:rtl/>
          <w:lang w:eastAsia="en-US"/>
        </w:rPr>
        <w:tab/>
        <w:t>-</w:t>
      </w:r>
      <w:r>
        <w:rPr>
          <w:rtl/>
          <w:lang w:eastAsia="en-US"/>
        </w:rPr>
        <w:tab/>
        <w:t>الجهل بالقوانين والنظم؛</w:t>
      </w:r>
    </w:p>
    <w:p w:rsidR="00000000" w:rsidRDefault="00000000">
      <w:pPr>
        <w:pStyle w:val="SingleTxt"/>
        <w:tabs>
          <w:tab w:val="clear" w:pos="1267"/>
          <w:tab w:val="clear" w:pos="1930"/>
          <w:tab w:val="clear" w:pos="2592"/>
          <w:tab w:val="left" w:pos="1486"/>
          <w:tab w:val="left" w:pos="1912"/>
          <w:tab w:val="left" w:pos="2620"/>
          <w:tab w:val="left" w:pos="2904"/>
        </w:tabs>
        <w:ind w:left="1264" w:right="1264"/>
        <w:rPr>
          <w:rtl/>
          <w:lang w:eastAsia="en-US"/>
        </w:rPr>
      </w:pPr>
      <w:r>
        <w:rPr>
          <w:rtl/>
          <w:lang w:eastAsia="en-US"/>
        </w:rPr>
        <w:tab/>
        <w:t>-</w:t>
      </w:r>
      <w:r>
        <w:rPr>
          <w:rtl/>
          <w:lang w:eastAsia="en-US"/>
        </w:rPr>
        <w:tab/>
        <w:t>الجهل بفائدة القوانين والنظم؛</w:t>
      </w:r>
    </w:p>
    <w:p w:rsidR="00000000" w:rsidRDefault="00000000">
      <w:pPr>
        <w:pStyle w:val="SingleTxt"/>
        <w:tabs>
          <w:tab w:val="clear" w:pos="1267"/>
          <w:tab w:val="clear" w:pos="1930"/>
          <w:tab w:val="clear" w:pos="2592"/>
          <w:tab w:val="left" w:pos="1486"/>
          <w:tab w:val="left" w:pos="1912"/>
          <w:tab w:val="left" w:pos="2620"/>
          <w:tab w:val="left" w:pos="2904"/>
        </w:tabs>
        <w:ind w:left="1264" w:right="1264"/>
        <w:rPr>
          <w:rtl/>
          <w:lang w:eastAsia="en-US"/>
        </w:rPr>
      </w:pPr>
      <w:r>
        <w:rPr>
          <w:rtl/>
          <w:lang w:eastAsia="en-US"/>
        </w:rPr>
        <w:tab/>
        <w:t>-</w:t>
      </w:r>
      <w:r>
        <w:rPr>
          <w:rtl/>
          <w:lang w:eastAsia="en-US"/>
        </w:rPr>
        <w:tab/>
        <w:t>الفراغات والنقص وعدم الكفاية في بعض النصوص التشريعية؛</w:t>
      </w:r>
    </w:p>
    <w:p w:rsidR="00000000" w:rsidRDefault="00000000">
      <w:pPr>
        <w:pStyle w:val="SingleTxt"/>
        <w:tabs>
          <w:tab w:val="clear" w:pos="1267"/>
          <w:tab w:val="clear" w:pos="1930"/>
          <w:tab w:val="clear" w:pos="2592"/>
          <w:tab w:val="left" w:pos="1486"/>
          <w:tab w:val="left" w:pos="1912"/>
          <w:tab w:val="left" w:pos="2620"/>
          <w:tab w:val="left" w:pos="2904"/>
        </w:tabs>
        <w:ind w:left="1264" w:right="1264"/>
        <w:rPr>
          <w:rtl/>
          <w:lang w:eastAsia="en-US"/>
        </w:rPr>
      </w:pPr>
      <w:r>
        <w:rPr>
          <w:rtl/>
          <w:lang w:eastAsia="en-US"/>
        </w:rPr>
        <w:tab/>
        <w:t>-</w:t>
      </w:r>
      <w:r>
        <w:rPr>
          <w:rtl/>
          <w:lang w:eastAsia="en-US"/>
        </w:rPr>
        <w:tab/>
        <w:t>ضغط العمل بالنسبة للمرأة؛</w:t>
      </w:r>
    </w:p>
    <w:p w:rsidR="00000000" w:rsidRDefault="00000000">
      <w:pPr>
        <w:pStyle w:val="SingleTxt"/>
        <w:tabs>
          <w:tab w:val="clear" w:pos="1267"/>
          <w:tab w:val="clear" w:pos="1930"/>
          <w:tab w:val="clear" w:pos="2592"/>
          <w:tab w:val="left" w:pos="1486"/>
          <w:tab w:val="left" w:pos="1912"/>
          <w:tab w:val="left" w:pos="2620"/>
          <w:tab w:val="left" w:pos="2904"/>
        </w:tabs>
        <w:ind w:left="1264" w:right="1264"/>
        <w:rPr>
          <w:rtl/>
          <w:lang w:eastAsia="en-US"/>
        </w:rPr>
      </w:pPr>
      <w:r>
        <w:rPr>
          <w:rtl/>
          <w:lang w:eastAsia="en-US"/>
        </w:rPr>
        <w:tab/>
        <w:t>-</w:t>
      </w:r>
      <w:r>
        <w:rPr>
          <w:rtl/>
          <w:lang w:eastAsia="en-US"/>
        </w:rPr>
        <w:tab/>
        <w:t>انعدام دائرة الاتصال؛</w:t>
      </w:r>
    </w:p>
    <w:p w:rsidR="00000000" w:rsidRDefault="00000000">
      <w:pPr>
        <w:pStyle w:val="SingleTxt"/>
        <w:tabs>
          <w:tab w:val="clear" w:pos="1267"/>
          <w:tab w:val="clear" w:pos="1930"/>
          <w:tab w:val="clear" w:pos="2592"/>
          <w:tab w:val="left" w:pos="1486"/>
          <w:tab w:val="left" w:pos="1912"/>
          <w:tab w:val="left" w:pos="2620"/>
          <w:tab w:val="left" w:pos="2904"/>
        </w:tabs>
        <w:ind w:left="1264" w:right="1264"/>
        <w:rPr>
          <w:rtl/>
          <w:lang w:eastAsia="en-US"/>
        </w:rPr>
      </w:pPr>
      <w:r>
        <w:rPr>
          <w:rtl/>
          <w:lang w:eastAsia="en-US"/>
        </w:rPr>
        <w:tab/>
        <w:t>-</w:t>
      </w:r>
      <w:r>
        <w:rPr>
          <w:rtl/>
          <w:lang w:eastAsia="en-US"/>
        </w:rPr>
        <w:tab/>
        <w:t>ثقل التقاليد؛</w:t>
      </w:r>
    </w:p>
    <w:p w:rsidR="00000000" w:rsidRDefault="00000000">
      <w:pPr>
        <w:pStyle w:val="SingleTxt"/>
        <w:tabs>
          <w:tab w:val="clear" w:pos="1267"/>
          <w:tab w:val="clear" w:pos="1930"/>
          <w:tab w:val="clear" w:pos="2592"/>
          <w:tab w:val="left" w:pos="1486"/>
          <w:tab w:val="left" w:pos="1912"/>
          <w:tab w:val="left" w:pos="2620"/>
          <w:tab w:val="left" w:pos="2904"/>
        </w:tabs>
        <w:ind w:left="1264" w:right="1264"/>
        <w:rPr>
          <w:rtl/>
          <w:lang w:eastAsia="en-US"/>
        </w:rPr>
      </w:pPr>
      <w:r>
        <w:rPr>
          <w:rtl/>
          <w:lang w:eastAsia="en-US"/>
        </w:rPr>
        <w:tab/>
        <w:t>-</w:t>
      </w:r>
      <w:r>
        <w:rPr>
          <w:rtl/>
          <w:lang w:eastAsia="en-US"/>
        </w:rPr>
        <w:tab/>
        <w:t>عدم وجود معدات صغيرة لتحويل المنتجات وحفظها؛</w:t>
      </w:r>
    </w:p>
    <w:p w:rsidR="00000000" w:rsidRDefault="00000000">
      <w:pPr>
        <w:pStyle w:val="SingleTxt"/>
        <w:tabs>
          <w:tab w:val="clear" w:pos="1267"/>
          <w:tab w:val="clear" w:pos="1930"/>
          <w:tab w:val="clear" w:pos="2592"/>
          <w:tab w:val="left" w:pos="1486"/>
          <w:tab w:val="left" w:pos="1912"/>
          <w:tab w:val="left" w:pos="2620"/>
          <w:tab w:val="left" w:pos="2904"/>
        </w:tabs>
        <w:ind w:left="1264" w:right="1264"/>
        <w:rPr>
          <w:rtl/>
          <w:lang w:eastAsia="en-US"/>
        </w:rPr>
      </w:pPr>
      <w:r>
        <w:rPr>
          <w:rtl/>
          <w:lang w:eastAsia="en-US"/>
        </w:rPr>
        <w:tab/>
        <w:t>-</w:t>
      </w:r>
      <w:r>
        <w:rPr>
          <w:rtl/>
          <w:lang w:eastAsia="en-US"/>
        </w:rPr>
        <w:tab/>
        <w:t>المنافسة الضارة.</w:t>
      </w:r>
    </w:p>
    <w:p w:rsidR="00000000" w:rsidRDefault="00000000">
      <w:pPr>
        <w:pStyle w:val="SingleTxt"/>
        <w:tabs>
          <w:tab w:val="clear" w:pos="1267"/>
          <w:tab w:val="clear" w:pos="1930"/>
          <w:tab w:val="clear" w:pos="2592"/>
          <w:tab w:val="left" w:pos="1912"/>
          <w:tab w:val="left" w:pos="2620"/>
          <w:tab w:val="left" w:pos="2904"/>
        </w:tabs>
        <w:ind w:left="1264" w:right="1264"/>
        <w:rPr>
          <w:rtl/>
          <w:lang w:eastAsia="en-US"/>
        </w:rPr>
      </w:pPr>
      <w:r>
        <w:rPr>
          <w:rtl/>
          <w:lang w:eastAsia="en-US"/>
        </w:rPr>
        <w:tab/>
        <w:t>من أجل أن يكتب النجاح للاستراتيجيات الرامية إلى تحسين ظروف حياة المرأة بصفة عامة والمرأة العاملة بصفة خاصة، ينبغي بذل جهود من أجل إعلاء شأن المرأة، في الوسط الريفي وفي المنطقة الحضرية على السواء.</w:t>
      </w:r>
    </w:p>
    <w:p w:rsidR="00000000" w:rsidRDefault="00000000">
      <w:pPr>
        <w:pStyle w:val="SingleTxt"/>
        <w:tabs>
          <w:tab w:val="clear" w:pos="1267"/>
          <w:tab w:val="clear" w:pos="1930"/>
          <w:tab w:val="clear" w:pos="2592"/>
          <w:tab w:val="left" w:pos="1912"/>
          <w:tab w:val="left" w:pos="2620"/>
          <w:tab w:val="left" w:pos="2904"/>
        </w:tabs>
        <w:ind w:left="1264" w:right="1264"/>
        <w:rPr>
          <w:rtl/>
          <w:lang w:eastAsia="en-US"/>
        </w:rPr>
      </w:pPr>
      <w:r>
        <w:rPr>
          <w:b/>
          <w:bCs/>
          <w:szCs w:val="34"/>
          <w:rtl/>
          <w:lang w:eastAsia="en-US"/>
        </w:rPr>
        <w:t xml:space="preserve">الفرع التاسع </w:t>
      </w:r>
      <w:r>
        <w:rPr>
          <w:b/>
          <w:bCs/>
          <w:szCs w:val="34"/>
          <w:lang w:eastAsia="en-US"/>
        </w:rPr>
        <w:t>–</w:t>
      </w:r>
      <w:r>
        <w:rPr>
          <w:b/>
          <w:bCs/>
          <w:szCs w:val="34"/>
          <w:rtl/>
          <w:lang w:eastAsia="en-US"/>
        </w:rPr>
        <w:t xml:space="preserve"> الآفاق</w:t>
      </w:r>
    </w:p>
    <w:p w:rsidR="00000000" w:rsidRDefault="00000000">
      <w:pPr>
        <w:pStyle w:val="SingleTxt"/>
        <w:tabs>
          <w:tab w:val="clear" w:pos="1267"/>
          <w:tab w:val="clear" w:pos="1930"/>
          <w:tab w:val="clear" w:pos="2592"/>
          <w:tab w:val="left" w:pos="1912"/>
          <w:tab w:val="left" w:pos="2620"/>
          <w:tab w:val="left" w:pos="2904"/>
        </w:tabs>
        <w:ind w:left="1264" w:right="1264"/>
        <w:rPr>
          <w:rtl/>
          <w:lang w:eastAsia="en-US"/>
        </w:rPr>
      </w:pPr>
      <w:r>
        <w:rPr>
          <w:rtl/>
          <w:lang w:eastAsia="en-US"/>
        </w:rPr>
        <w:tab/>
        <w:t>يمكن تحقيق عدة آفاق ويتعلق الأمر بما يلي:</w:t>
      </w:r>
    </w:p>
    <w:p w:rsidR="00000000" w:rsidRDefault="00000000">
      <w:pPr>
        <w:pStyle w:val="SingleTxt"/>
        <w:tabs>
          <w:tab w:val="clear" w:pos="1267"/>
          <w:tab w:val="clear" w:pos="1930"/>
          <w:tab w:val="clear" w:pos="2592"/>
          <w:tab w:val="left" w:pos="1486"/>
          <w:tab w:val="left" w:pos="1912"/>
          <w:tab w:val="left" w:pos="2620"/>
          <w:tab w:val="left" w:pos="2904"/>
        </w:tabs>
        <w:ind w:left="1264" w:right="1264"/>
        <w:rPr>
          <w:rtl/>
          <w:lang w:eastAsia="en-US"/>
        </w:rPr>
      </w:pPr>
      <w:r>
        <w:rPr>
          <w:rtl/>
          <w:lang w:eastAsia="en-US"/>
        </w:rPr>
        <w:tab/>
        <w:t>-</w:t>
      </w:r>
      <w:r>
        <w:rPr>
          <w:rtl/>
          <w:lang w:eastAsia="en-US"/>
        </w:rPr>
        <w:tab/>
        <w:t xml:space="preserve">دعم ترويج القانون بشأن النظام الزراعي </w:t>
      </w:r>
      <w:r>
        <w:rPr>
          <w:lang w:eastAsia="en-US"/>
        </w:rPr>
        <w:t>–</w:t>
      </w:r>
      <w:r>
        <w:rPr>
          <w:rtl/>
          <w:lang w:eastAsia="en-US"/>
        </w:rPr>
        <w:t xml:space="preserve"> العقاري في جمهورية الكونغو؛</w:t>
      </w:r>
    </w:p>
    <w:p w:rsidR="00000000" w:rsidRDefault="00000000">
      <w:pPr>
        <w:pStyle w:val="SingleTxt"/>
        <w:tabs>
          <w:tab w:val="clear" w:pos="1267"/>
          <w:tab w:val="clear" w:pos="1930"/>
          <w:tab w:val="clear" w:pos="2592"/>
          <w:tab w:val="left" w:pos="1486"/>
          <w:tab w:val="left" w:pos="1912"/>
          <w:tab w:val="left" w:pos="2620"/>
          <w:tab w:val="left" w:pos="2904"/>
        </w:tabs>
        <w:ind w:left="1264" w:right="1264"/>
        <w:rPr>
          <w:rtl/>
          <w:lang w:eastAsia="en-US"/>
        </w:rPr>
      </w:pPr>
      <w:r>
        <w:rPr>
          <w:rtl/>
          <w:lang w:eastAsia="en-US"/>
        </w:rPr>
        <w:tab/>
        <w:t>-</w:t>
      </w:r>
      <w:r>
        <w:rPr>
          <w:rtl/>
          <w:lang w:eastAsia="en-US"/>
        </w:rPr>
        <w:tab/>
        <w:t xml:space="preserve">متابعة وتوسيع مشروع "دعم الرابطات النسائية لإنتاج التقاوي اللازمة للزراعات </w:t>
      </w:r>
      <w:r>
        <w:rPr>
          <w:rtl/>
          <w:lang w:eastAsia="en-US"/>
        </w:rPr>
        <w:tab/>
      </w:r>
      <w:r>
        <w:rPr>
          <w:rtl/>
          <w:lang w:eastAsia="en-US"/>
        </w:rPr>
        <w:tab/>
        <w:t>الغذائية"؛</w:t>
      </w:r>
    </w:p>
    <w:p w:rsidR="00000000" w:rsidRDefault="00000000">
      <w:pPr>
        <w:pStyle w:val="SingleTxt"/>
        <w:tabs>
          <w:tab w:val="clear" w:pos="1267"/>
          <w:tab w:val="clear" w:pos="1930"/>
          <w:tab w:val="clear" w:pos="2592"/>
          <w:tab w:val="left" w:pos="1486"/>
          <w:tab w:val="left" w:pos="1912"/>
          <w:tab w:val="left" w:pos="2620"/>
          <w:tab w:val="left" w:pos="2904"/>
        </w:tabs>
        <w:ind w:left="1264" w:right="1264"/>
        <w:rPr>
          <w:rtl/>
          <w:lang w:eastAsia="en-US"/>
        </w:rPr>
      </w:pPr>
      <w:r>
        <w:rPr>
          <w:rtl/>
          <w:lang w:eastAsia="en-US"/>
        </w:rPr>
        <w:tab/>
        <w:t>-</w:t>
      </w:r>
      <w:r>
        <w:rPr>
          <w:rtl/>
          <w:lang w:eastAsia="en-US"/>
        </w:rPr>
        <w:tab/>
        <w:t>وضع قائمة بالتكنولوجيات المناسبة؛</w:t>
      </w:r>
    </w:p>
    <w:p w:rsidR="00000000" w:rsidRDefault="00000000">
      <w:pPr>
        <w:pStyle w:val="SingleTxt"/>
        <w:tabs>
          <w:tab w:val="clear" w:pos="1267"/>
          <w:tab w:val="clear" w:pos="1930"/>
          <w:tab w:val="clear" w:pos="2592"/>
          <w:tab w:val="left" w:pos="1486"/>
          <w:tab w:val="left" w:pos="1912"/>
          <w:tab w:val="left" w:pos="2620"/>
          <w:tab w:val="left" w:pos="2904"/>
        </w:tabs>
        <w:ind w:left="1264" w:right="1264"/>
        <w:rPr>
          <w:rtl/>
          <w:lang w:eastAsia="en-US"/>
        </w:rPr>
      </w:pPr>
      <w:r>
        <w:rPr>
          <w:rtl/>
          <w:lang w:eastAsia="en-US"/>
        </w:rPr>
        <w:tab/>
        <w:t>-</w:t>
      </w:r>
      <w:r>
        <w:rPr>
          <w:rtl/>
          <w:lang w:eastAsia="en-US"/>
        </w:rPr>
        <w:tab/>
        <w:t>تعبئة وتحريك وإشراك للمرأة في هذه التكنولوجيات الجديدة؛</w:t>
      </w:r>
    </w:p>
    <w:p w:rsidR="00000000" w:rsidRDefault="00000000">
      <w:pPr>
        <w:pStyle w:val="SingleTxt"/>
        <w:tabs>
          <w:tab w:val="clear" w:pos="1267"/>
          <w:tab w:val="clear" w:pos="1930"/>
          <w:tab w:val="clear" w:pos="2592"/>
          <w:tab w:val="left" w:pos="1486"/>
          <w:tab w:val="left" w:pos="1912"/>
          <w:tab w:val="left" w:pos="2620"/>
          <w:tab w:val="left" w:pos="2904"/>
        </w:tabs>
        <w:ind w:left="1264" w:right="1264"/>
        <w:rPr>
          <w:rtl/>
          <w:lang w:eastAsia="en-US"/>
        </w:rPr>
      </w:pPr>
      <w:r>
        <w:rPr>
          <w:rtl/>
          <w:lang w:eastAsia="en-US"/>
        </w:rPr>
        <w:tab/>
        <w:t>-</w:t>
      </w:r>
      <w:r>
        <w:rPr>
          <w:rtl/>
          <w:lang w:eastAsia="en-US"/>
        </w:rPr>
        <w:tab/>
        <w:t>دعم إنشاء التجمعات والتعاونيات والحركة الرابطية والنهوض بها عن طريق ما يلي:</w:t>
      </w:r>
    </w:p>
    <w:p w:rsidR="00000000" w:rsidRDefault="00000000">
      <w:pPr>
        <w:pStyle w:val="SingleTxt"/>
        <w:tabs>
          <w:tab w:val="clear" w:pos="1267"/>
          <w:tab w:val="clear" w:pos="1930"/>
          <w:tab w:val="clear" w:pos="2592"/>
          <w:tab w:val="left" w:pos="1486"/>
          <w:tab w:val="left" w:pos="1912"/>
          <w:tab w:val="left" w:pos="2337"/>
          <w:tab w:val="left" w:pos="2620"/>
          <w:tab w:val="left" w:pos="2904"/>
        </w:tabs>
        <w:ind w:left="1264" w:right="1264"/>
        <w:rPr>
          <w:rtl/>
          <w:lang w:eastAsia="en-US"/>
        </w:rPr>
      </w:pPr>
      <w:r>
        <w:rPr>
          <w:rtl/>
          <w:lang w:eastAsia="en-US"/>
        </w:rPr>
        <w:tab/>
      </w:r>
      <w:r>
        <w:rPr>
          <w:rtl/>
          <w:lang w:eastAsia="en-US"/>
        </w:rPr>
        <w:tab/>
        <w:t>•</w:t>
      </w:r>
      <w:r>
        <w:rPr>
          <w:rtl/>
          <w:lang w:eastAsia="en-US"/>
        </w:rPr>
        <w:tab/>
        <w:t>حملات إعلام وتعليم واتصال بشأن حقوق المرأة؛</w:t>
      </w:r>
    </w:p>
    <w:p w:rsidR="00000000" w:rsidRDefault="00000000">
      <w:pPr>
        <w:pStyle w:val="SingleTxt"/>
        <w:tabs>
          <w:tab w:val="clear" w:pos="1267"/>
          <w:tab w:val="clear" w:pos="1930"/>
          <w:tab w:val="clear" w:pos="2592"/>
          <w:tab w:val="left" w:pos="1486"/>
          <w:tab w:val="left" w:pos="1912"/>
          <w:tab w:val="left" w:pos="2337"/>
          <w:tab w:val="left" w:pos="2620"/>
          <w:tab w:val="left" w:pos="2904"/>
        </w:tabs>
        <w:ind w:left="1264" w:right="1264"/>
        <w:rPr>
          <w:rtl/>
          <w:lang w:eastAsia="en-US"/>
        </w:rPr>
      </w:pPr>
      <w:r>
        <w:rPr>
          <w:rtl/>
          <w:lang w:eastAsia="en-US"/>
        </w:rPr>
        <w:tab/>
      </w:r>
      <w:r>
        <w:rPr>
          <w:rtl/>
          <w:lang w:eastAsia="en-US"/>
        </w:rPr>
        <w:tab/>
        <w:t>•</w:t>
      </w:r>
      <w:r>
        <w:rPr>
          <w:rtl/>
          <w:lang w:eastAsia="en-US"/>
        </w:rPr>
        <w:tab/>
        <w:t>دورات تدريبية في مجال إدارة التجمع السابق لتكوين الجمعيات التعاونية.</w:t>
      </w:r>
    </w:p>
    <w:p w:rsidR="00000000" w:rsidRDefault="00000000">
      <w:pPr>
        <w:pStyle w:val="SingleTxt"/>
        <w:tabs>
          <w:tab w:val="clear" w:pos="1267"/>
          <w:tab w:val="clear" w:pos="1930"/>
          <w:tab w:val="clear" w:pos="2592"/>
          <w:tab w:val="left" w:pos="1486"/>
          <w:tab w:val="left" w:pos="1912"/>
          <w:tab w:val="left" w:pos="2337"/>
          <w:tab w:val="left" w:pos="2620"/>
          <w:tab w:val="left" w:pos="2904"/>
        </w:tabs>
        <w:ind w:left="1264" w:right="1264"/>
        <w:rPr>
          <w:rtl/>
          <w:lang w:eastAsia="en-US"/>
        </w:rPr>
      </w:pPr>
      <w:r>
        <w:rPr>
          <w:rtl/>
          <w:lang w:eastAsia="en-US"/>
        </w:rPr>
        <w:tab/>
        <w:t>-</w:t>
      </w:r>
      <w:r>
        <w:rPr>
          <w:rtl/>
          <w:lang w:eastAsia="en-US"/>
        </w:rPr>
        <w:tab/>
        <w:t>وضع إطار يتيح للمرأة تحديد وتدوين قوانين حقوق المرأة والنهوض بها وحمايتها؛</w:t>
      </w:r>
    </w:p>
    <w:p w:rsidR="00000000" w:rsidRDefault="00000000">
      <w:pPr>
        <w:pStyle w:val="SingleTxt"/>
        <w:tabs>
          <w:tab w:val="clear" w:pos="1267"/>
          <w:tab w:val="clear" w:pos="1930"/>
          <w:tab w:val="clear" w:pos="2592"/>
          <w:tab w:val="left" w:pos="1486"/>
          <w:tab w:val="left" w:pos="1912"/>
          <w:tab w:val="left" w:pos="2337"/>
          <w:tab w:val="left" w:pos="2620"/>
          <w:tab w:val="left" w:pos="2904"/>
        </w:tabs>
        <w:ind w:left="1264" w:right="1264"/>
        <w:rPr>
          <w:rtl/>
          <w:lang w:eastAsia="en-US"/>
        </w:rPr>
      </w:pPr>
      <w:r>
        <w:rPr>
          <w:rtl/>
          <w:lang w:eastAsia="en-US"/>
        </w:rPr>
        <w:tab/>
        <w:t>-</w:t>
      </w:r>
      <w:r>
        <w:rPr>
          <w:rtl/>
          <w:lang w:eastAsia="en-US"/>
        </w:rPr>
        <w:tab/>
        <w:t>تعزيز قدرات المرأة من خلال التدريب المتعدد الأشكال.</w:t>
      </w:r>
    </w:p>
    <w:p w:rsidR="00000000" w:rsidRDefault="00000000">
      <w:pPr>
        <w:spacing w:after="120"/>
        <w:ind w:right="1264"/>
        <w:rPr>
          <w:b/>
          <w:bCs/>
          <w:szCs w:val="34"/>
          <w:rtl/>
          <w:lang w:eastAsia="en-US"/>
        </w:rPr>
      </w:pPr>
      <w:r>
        <w:rPr>
          <w:rtl/>
          <w:lang w:eastAsia="en-US"/>
        </w:rPr>
        <w:br w:type="page"/>
      </w:r>
      <w:r>
        <w:rPr>
          <w:b/>
          <w:bCs/>
          <w:szCs w:val="34"/>
          <w:rtl/>
          <w:lang w:eastAsia="en-US"/>
        </w:rPr>
        <w:t>الفصل العاشر: حصول المرأة على الصحة والضمان الاجتماعي</w:t>
      </w:r>
    </w:p>
    <w:p w:rsidR="00000000" w:rsidRDefault="00000000">
      <w:pPr>
        <w:pStyle w:val="SingleTxt"/>
        <w:tabs>
          <w:tab w:val="clear" w:pos="1267"/>
          <w:tab w:val="clear" w:pos="1930"/>
          <w:tab w:val="clear" w:pos="2592"/>
          <w:tab w:val="left" w:pos="1486"/>
          <w:tab w:val="left" w:pos="1912"/>
          <w:tab w:val="left" w:pos="2337"/>
          <w:tab w:val="left" w:pos="2620"/>
          <w:tab w:val="left" w:pos="2904"/>
        </w:tabs>
        <w:ind w:left="1264" w:right="1264"/>
        <w:jc w:val="center"/>
        <w:rPr>
          <w:b/>
          <w:bCs/>
          <w:szCs w:val="34"/>
          <w:rtl/>
          <w:lang w:eastAsia="en-US"/>
        </w:rPr>
      </w:pPr>
      <w:r>
        <w:rPr>
          <w:b/>
          <w:bCs/>
          <w:szCs w:val="34"/>
          <w:rtl/>
          <w:lang w:eastAsia="en-US"/>
        </w:rPr>
        <w:t>(المادة 12)</w:t>
      </w:r>
    </w:p>
    <w:p w:rsidR="00000000" w:rsidRDefault="00000000">
      <w:pPr>
        <w:pStyle w:val="SingleTxt"/>
        <w:tabs>
          <w:tab w:val="clear" w:pos="1267"/>
          <w:tab w:val="clear" w:pos="1930"/>
          <w:tab w:val="clear" w:pos="2592"/>
          <w:tab w:val="left" w:pos="1486"/>
          <w:tab w:val="left" w:pos="1912"/>
          <w:tab w:val="left" w:pos="2337"/>
          <w:tab w:val="left" w:pos="2620"/>
          <w:tab w:val="left" w:pos="2904"/>
        </w:tabs>
        <w:ind w:left="1264" w:right="1264"/>
        <w:rPr>
          <w:b/>
          <w:bCs/>
          <w:szCs w:val="34"/>
          <w:rtl/>
          <w:lang w:eastAsia="en-US"/>
        </w:rPr>
      </w:pPr>
      <w:r>
        <w:rPr>
          <w:b/>
          <w:bCs/>
          <w:szCs w:val="34"/>
          <w:rtl/>
          <w:lang w:eastAsia="en-US"/>
        </w:rPr>
        <w:t>المادة 12</w:t>
      </w:r>
    </w:p>
    <w:p w:rsidR="00000000" w:rsidRDefault="00000000">
      <w:pPr>
        <w:pStyle w:val="SingleTxt"/>
        <w:tabs>
          <w:tab w:val="clear" w:pos="1267"/>
          <w:tab w:val="clear" w:pos="1930"/>
          <w:tab w:val="clear" w:pos="2592"/>
          <w:tab w:val="left" w:pos="1912"/>
          <w:tab w:val="left" w:pos="2337"/>
          <w:tab w:val="left" w:pos="2620"/>
          <w:tab w:val="left" w:pos="2904"/>
        </w:tabs>
        <w:ind w:left="1264" w:right="1264"/>
        <w:rPr>
          <w:i/>
          <w:iCs/>
          <w:rtl/>
          <w:lang w:eastAsia="en-US"/>
        </w:rPr>
      </w:pPr>
      <w:r>
        <w:rPr>
          <w:i/>
          <w:iCs/>
          <w:rtl/>
          <w:lang w:eastAsia="en-US"/>
        </w:rPr>
        <w:t>1 -</w:t>
      </w:r>
      <w:r>
        <w:rPr>
          <w:i/>
          <w:iCs/>
          <w:rtl/>
          <w:lang w:eastAsia="en-US"/>
        </w:rPr>
        <w:tab/>
        <w:t>تتخذ الدول الأطراف جميع التدابير المناسبة للقضاء على التمييز ضد المرأة في ميدان الرعاية الصحية من أجل أن تضمن لها، على أساس المساواة بين الرجل والمرأة، الحصول على خدمات الرعاية الصحية، بما في ذلك الخدمات المتعلقة بتنظيم الأسرة.</w:t>
      </w:r>
    </w:p>
    <w:p w:rsidR="00000000" w:rsidRDefault="00000000">
      <w:pPr>
        <w:pStyle w:val="SingleTxt"/>
        <w:tabs>
          <w:tab w:val="clear" w:pos="1267"/>
          <w:tab w:val="clear" w:pos="1930"/>
          <w:tab w:val="clear" w:pos="2592"/>
          <w:tab w:val="left" w:pos="1912"/>
          <w:tab w:val="left" w:pos="2337"/>
          <w:tab w:val="left" w:pos="2620"/>
          <w:tab w:val="left" w:pos="2904"/>
        </w:tabs>
        <w:ind w:left="1264" w:right="1264"/>
        <w:rPr>
          <w:i/>
          <w:iCs/>
          <w:rtl/>
          <w:lang w:eastAsia="en-US"/>
        </w:rPr>
      </w:pPr>
      <w:r>
        <w:rPr>
          <w:i/>
          <w:iCs/>
          <w:rtl/>
          <w:lang w:eastAsia="en-US"/>
        </w:rPr>
        <w:t>2 -</w:t>
      </w:r>
      <w:r>
        <w:rPr>
          <w:i/>
          <w:iCs/>
          <w:rtl/>
          <w:lang w:eastAsia="en-US"/>
        </w:rPr>
        <w:tab/>
        <w:t>بالرغم من أن أحكام الفقرة 1 من هذه المادة تكفل الدول الأطراف للمرأة خدمات مناسبة فيما يتعلق بالحمل والولادة وفترة ما بعد الولادة، موفرة لها خدمات مجانية عند الاقتضاء، وكذلك تغذية كافية أثناء الحمل والرضاعة".</w:t>
      </w:r>
    </w:p>
    <w:p w:rsidR="00000000" w:rsidRDefault="00000000">
      <w:pPr>
        <w:pStyle w:val="SingleTxt"/>
        <w:tabs>
          <w:tab w:val="clear" w:pos="1267"/>
          <w:tab w:val="clear" w:pos="1930"/>
          <w:tab w:val="clear" w:pos="2592"/>
          <w:tab w:val="left" w:pos="1912"/>
          <w:tab w:val="left" w:pos="2337"/>
          <w:tab w:val="left" w:pos="2620"/>
          <w:tab w:val="left" w:pos="2904"/>
        </w:tabs>
        <w:ind w:left="1264" w:right="1264"/>
        <w:rPr>
          <w:b/>
          <w:bCs/>
          <w:szCs w:val="34"/>
          <w:rtl/>
          <w:lang w:eastAsia="en-US"/>
        </w:rPr>
      </w:pPr>
      <w:r>
        <w:rPr>
          <w:b/>
          <w:bCs/>
          <w:szCs w:val="34"/>
          <w:rtl/>
          <w:lang w:eastAsia="en-US"/>
        </w:rPr>
        <w:t xml:space="preserve">الفرع الأول </w:t>
      </w:r>
      <w:r>
        <w:rPr>
          <w:b/>
          <w:bCs/>
          <w:szCs w:val="34"/>
          <w:lang w:eastAsia="en-US"/>
        </w:rPr>
        <w:t>–</w:t>
      </w:r>
      <w:r>
        <w:rPr>
          <w:b/>
          <w:bCs/>
          <w:szCs w:val="34"/>
          <w:rtl/>
          <w:lang w:eastAsia="en-US"/>
        </w:rPr>
        <w:t xml:space="preserve"> حصول المرأة على الصحة</w:t>
      </w:r>
    </w:p>
    <w:p w:rsidR="00000000" w:rsidRDefault="00000000">
      <w:pPr>
        <w:pStyle w:val="SingleTxt"/>
        <w:tabs>
          <w:tab w:val="clear" w:pos="1267"/>
          <w:tab w:val="clear" w:pos="1930"/>
          <w:tab w:val="clear" w:pos="2592"/>
          <w:tab w:val="left" w:pos="1912"/>
          <w:tab w:val="left" w:pos="2337"/>
          <w:tab w:val="left" w:pos="2620"/>
          <w:tab w:val="left" w:pos="2904"/>
        </w:tabs>
        <w:ind w:left="1264" w:right="1264"/>
        <w:rPr>
          <w:rtl/>
          <w:lang w:eastAsia="en-US"/>
        </w:rPr>
      </w:pPr>
      <w:r>
        <w:rPr>
          <w:rtl/>
          <w:lang w:eastAsia="en-US"/>
        </w:rPr>
        <w:tab/>
        <w:t>وفي الكونغو، اتخذت عدة خطوات وإجراءات للنهوض بالصحة. والدساتير السابقة، والقانون الأساسي المؤرخ 24 تشرين الأول/أكتوبر 1997، والدستور الذي أعتُمد أخيرا تطرح مبدأ المساواة في حقوق جميع المواطنين الكونغوليين في ميدان الصحة:</w:t>
      </w:r>
    </w:p>
    <w:p w:rsidR="00000000" w:rsidRDefault="00000000">
      <w:pPr>
        <w:pStyle w:val="SingleTxt"/>
        <w:tabs>
          <w:tab w:val="clear" w:pos="1267"/>
          <w:tab w:val="clear" w:pos="1930"/>
          <w:tab w:val="clear" w:pos="2592"/>
          <w:tab w:val="left" w:pos="1912"/>
          <w:tab w:val="left" w:pos="2337"/>
          <w:tab w:val="left" w:pos="2620"/>
          <w:tab w:val="left" w:pos="2904"/>
        </w:tabs>
        <w:ind w:left="1264" w:right="1264"/>
        <w:rPr>
          <w:rtl/>
          <w:lang w:eastAsia="en-US"/>
        </w:rPr>
      </w:pPr>
      <w:r>
        <w:rPr>
          <w:rtl/>
          <w:lang w:eastAsia="en-US"/>
        </w:rPr>
        <w:tab/>
        <w:t>والمادة 28 من القانون الأساسي تنص على ما يلي:</w:t>
      </w:r>
    </w:p>
    <w:p w:rsidR="00000000" w:rsidRDefault="00000000">
      <w:pPr>
        <w:pStyle w:val="SingleTxt"/>
        <w:tabs>
          <w:tab w:val="clear" w:pos="1267"/>
          <w:tab w:val="clear" w:pos="1930"/>
          <w:tab w:val="clear" w:pos="2592"/>
          <w:tab w:val="left" w:pos="1486"/>
          <w:tab w:val="left" w:pos="1770"/>
          <w:tab w:val="left" w:pos="2337"/>
          <w:tab w:val="left" w:pos="2620"/>
          <w:tab w:val="left" w:pos="2904"/>
        </w:tabs>
        <w:ind w:left="1264" w:right="1264"/>
        <w:rPr>
          <w:rtl/>
          <w:lang w:eastAsia="en-US"/>
        </w:rPr>
      </w:pPr>
      <w:r>
        <w:rPr>
          <w:rtl/>
          <w:lang w:eastAsia="en-US"/>
        </w:rPr>
        <w:tab/>
      </w:r>
      <w:r>
        <w:rPr>
          <w:rtl/>
          <w:lang w:eastAsia="en-US"/>
        </w:rPr>
        <w:tab/>
        <w:t>"الدولة هي ضامنة الصحة العامة. ولكل مواطن الحق في مستوى يكفي لضمان صحته ورفاهيته هو والأسرة".</w:t>
      </w:r>
    </w:p>
    <w:p w:rsidR="00000000" w:rsidRDefault="00000000">
      <w:pPr>
        <w:pStyle w:val="SingleTxt"/>
        <w:tabs>
          <w:tab w:val="clear" w:pos="1267"/>
          <w:tab w:val="clear" w:pos="1930"/>
          <w:tab w:val="clear" w:pos="2592"/>
          <w:tab w:val="left" w:pos="1912"/>
          <w:tab w:val="left" w:pos="2337"/>
          <w:tab w:val="left" w:pos="2620"/>
          <w:tab w:val="left" w:pos="2904"/>
        </w:tabs>
        <w:ind w:left="1264" w:right="1264"/>
        <w:rPr>
          <w:rtl/>
          <w:lang w:eastAsia="en-US"/>
        </w:rPr>
      </w:pPr>
      <w:r>
        <w:rPr>
          <w:rtl/>
          <w:lang w:eastAsia="en-US"/>
        </w:rPr>
        <w:tab/>
        <w:t>وإلى جانب ذلك، انضمت إلى إعلانات ومواثيق أو اتفاقيات دولية مختلفة بشأن مشكلات الصحة من بينها ما يتعلق برعاية الصحة الأولية وانضمت إلى مبادرة باماكو. وأيضا حصول السكان على العناية الصحية دون تمييز من اهتمامات الحكومة، وأعلنت بوضوح ذلك في إعلان السياسة القطاعية للصحة</w:t>
      </w:r>
      <w:r>
        <w:rPr>
          <w:rStyle w:val="FootnoteReference"/>
          <w:rtl/>
          <w:lang w:eastAsia="en-US"/>
        </w:rPr>
        <w:footnoteReference w:customMarkFollows="1" w:id="4"/>
        <w:t>(3)</w:t>
      </w:r>
      <w:r>
        <w:rPr>
          <w:rtl/>
          <w:lang w:eastAsia="en-US"/>
        </w:rPr>
        <w:t>.</w:t>
      </w:r>
    </w:p>
    <w:p w:rsidR="00000000" w:rsidRDefault="00000000">
      <w:pPr>
        <w:pStyle w:val="SingleTxt"/>
        <w:tabs>
          <w:tab w:val="clear" w:pos="1267"/>
          <w:tab w:val="clear" w:pos="1930"/>
          <w:tab w:val="clear" w:pos="2592"/>
          <w:tab w:val="left" w:pos="1912"/>
          <w:tab w:val="left" w:pos="2337"/>
          <w:tab w:val="left" w:pos="2620"/>
          <w:tab w:val="left" w:pos="2904"/>
        </w:tabs>
        <w:ind w:left="1264" w:right="1264"/>
        <w:rPr>
          <w:rtl/>
          <w:lang w:eastAsia="en-US"/>
        </w:rPr>
      </w:pPr>
      <w:r>
        <w:rPr>
          <w:rtl/>
          <w:lang w:eastAsia="en-US"/>
        </w:rPr>
        <w:tab/>
        <w:t xml:space="preserve">ومنذ عشرات السنين، تضم النصوص العضوية لوزارة الصحة هيكلا مركزيا نوعيا يعني بمسائل صحة المرأة والطفل. وقد كفل ذلك في المرسوم رقم 98 </w:t>
      </w:r>
      <w:r>
        <w:rPr>
          <w:lang w:eastAsia="en-US"/>
        </w:rPr>
        <w:t>–</w:t>
      </w:r>
      <w:r>
        <w:rPr>
          <w:rtl/>
          <w:lang w:eastAsia="en-US"/>
        </w:rPr>
        <w:t xml:space="preserve"> 256 المؤرخ 16 تموز/يوليه 1998 الذي ينظم الإدارة العامة للصحة. وقد عملت إدارة صحة المرأة، في جملة أمور، على إعداد وتنفيذ استراتيجيات للصحة لصالح المرأة وخاصة الصحة الإنجابية.</w:t>
      </w:r>
    </w:p>
    <w:p w:rsidR="00000000" w:rsidRDefault="00000000">
      <w:pPr>
        <w:pStyle w:val="SingleTxt"/>
        <w:tabs>
          <w:tab w:val="clear" w:pos="1267"/>
          <w:tab w:val="clear" w:pos="1930"/>
          <w:tab w:val="clear" w:pos="2592"/>
          <w:tab w:val="left" w:pos="1912"/>
          <w:tab w:val="left" w:pos="2337"/>
          <w:tab w:val="left" w:pos="2620"/>
          <w:tab w:val="left" w:pos="2904"/>
        </w:tabs>
        <w:ind w:left="1264" w:right="1264"/>
        <w:rPr>
          <w:rtl/>
          <w:lang w:eastAsia="en-US"/>
        </w:rPr>
      </w:pPr>
      <w:r>
        <w:rPr>
          <w:rtl/>
          <w:lang w:eastAsia="en-US"/>
        </w:rPr>
        <w:tab/>
        <w:t>وأدرجت الأنشطة المتعلقة برعاية المرأة، وهي فئة ضعيفة، في مجموع التدريبات الصحية العامة وشبه العامة والخاصة، وفي مراكز الصحة والمستشفيات. وهذه الأنشطة هي من نوع للمنع والوقاية والنهوض.</w:t>
      </w:r>
    </w:p>
    <w:p w:rsidR="00000000" w:rsidRDefault="00000000">
      <w:pPr>
        <w:pStyle w:val="SingleTxt"/>
        <w:tabs>
          <w:tab w:val="clear" w:pos="1267"/>
          <w:tab w:val="clear" w:pos="1930"/>
          <w:tab w:val="clear" w:pos="2592"/>
          <w:tab w:val="left" w:pos="1912"/>
          <w:tab w:val="left" w:pos="2337"/>
          <w:tab w:val="left" w:pos="2620"/>
          <w:tab w:val="left" w:pos="2904"/>
        </w:tabs>
        <w:ind w:left="1264" w:right="1264"/>
        <w:rPr>
          <w:rtl/>
          <w:lang w:eastAsia="en-US"/>
        </w:rPr>
      </w:pPr>
      <w:r>
        <w:rPr>
          <w:rtl/>
          <w:lang w:eastAsia="en-US"/>
        </w:rPr>
        <w:tab/>
        <w:t xml:space="preserve">وفي عام 1992، ضم القانون رقم 14/92 المؤرخ 29 نيسان/أبريل 1992، الخطة الوطنية للتنمية الصحية. ومنذ ذلك الوقت تم وضع هذه الخطة. وهي بمثابة إطار للرعاية الصحية، وتشكل الإقليم الوطني للدائرة الاجتماعية </w:t>
      </w:r>
      <w:r>
        <w:rPr>
          <w:lang w:eastAsia="en-US"/>
        </w:rPr>
        <w:t>–</w:t>
      </w:r>
      <w:r>
        <w:rPr>
          <w:rtl/>
          <w:lang w:eastAsia="en-US"/>
        </w:rPr>
        <w:t xml:space="preserve"> الصحية (أي الإقليم الصحي) التي تشكل الوحدة العملية لنظام الصحة</w:t>
      </w:r>
      <w:r>
        <w:rPr>
          <w:rStyle w:val="FootnoteReference"/>
          <w:rtl/>
          <w:lang w:eastAsia="en-US"/>
        </w:rPr>
        <w:footnoteReference w:customMarkFollows="1" w:id="5"/>
        <w:t>(4)</w:t>
      </w:r>
    </w:p>
    <w:p w:rsidR="00000000" w:rsidRDefault="00000000">
      <w:pPr>
        <w:pStyle w:val="SingleTxt"/>
        <w:tabs>
          <w:tab w:val="clear" w:pos="1267"/>
          <w:tab w:val="clear" w:pos="1930"/>
          <w:tab w:val="clear" w:pos="2592"/>
          <w:tab w:val="left" w:pos="1912"/>
          <w:tab w:val="left" w:pos="2337"/>
          <w:tab w:val="left" w:pos="2620"/>
          <w:tab w:val="left" w:pos="2904"/>
        </w:tabs>
        <w:ind w:left="1264" w:right="1264"/>
        <w:rPr>
          <w:rtl/>
          <w:lang w:eastAsia="en-US"/>
        </w:rPr>
      </w:pPr>
      <w:r>
        <w:rPr>
          <w:rtl/>
          <w:lang w:eastAsia="en-US"/>
        </w:rPr>
        <w:tab/>
        <w:t>وهناك مساواة في الحصول على الرعاية العملية ومنها بصفة رئيسية:</w:t>
      </w:r>
    </w:p>
    <w:p w:rsidR="00000000" w:rsidRDefault="00000000">
      <w:pPr>
        <w:pStyle w:val="SingleTxt"/>
        <w:tabs>
          <w:tab w:val="clear" w:pos="1267"/>
          <w:tab w:val="clear" w:pos="1930"/>
          <w:tab w:val="clear" w:pos="2592"/>
          <w:tab w:val="left" w:pos="1486"/>
          <w:tab w:val="left" w:pos="1912"/>
          <w:tab w:val="left" w:pos="2337"/>
          <w:tab w:val="left" w:pos="2620"/>
          <w:tab w:val="left" w:pos="2904"/>
        </w:tabs>
        <w:ind w:left="1984" w:right="1264" w:hanging="720"/>
        <w:rPr>
          <w:rtl/>
          <w:lang w:eastAsia="en-US"/>
        </w:rPr>
      </w:pPr>
      <w:r>
        <w:rPr>
          <w:rtl/>
          <w:lang w:eastAsia="en-US"/>
        </w:rPr>
        <w:tab/>
        <w:t>•</w:t>
      </w:r>
      <w:r>
        <w:rPr>
          <w:rtl/>
          <w:lang w:eastAsia="en-US"/>
        </w:rPr>
        <w:tab/>
        <w:t>تنمية التغطية الوطنية الرامية إلى إعطاء 80 في المائة من السكان رعاية صحية أولية من نوعية عالية وبتكلفة محتملة؛</w:t>
      </w:r>
    </w:p>
    <w:p w:rsidR="00000000" w:rsidRDefault="00000000">
      <w:pPr>
        <w:pStyle w:val="SingleTxt"/>
        <w:tabs>
          <w:tab w:val="clear" w:pos="1267"/>
          <w:tab w:val="clear" w:pos="1930"/>
          <w:tab w:val="clear" w:pos="2592"/>
          <w:tab w:val="left" w:pos="1486"/>
          <w:tab w:val="left" w:pos="1912"/>
          <w:tab w:val="left" w:pos="2337"/>
          <w:tab w:val="left" w:pos="2620"/>
          <w:tab w:val="left" w:pos="2904"/>
        </w:tabs>
        <w:ind w:left="1984" w:right="1264" w:hanging="720"/>
        <w:rPr>
          <w:rtl/>
          <w:lang w:eastAsia="en-US"/>
        </w:rPr>
      </w:pPr>
      <w:r>
        <w:rPr>
          <w:rtl/>
          <w:lang w:eastAsia="en-US"/>
        </w:rPr>
        <w:tab/>
        <w:t>•</w:t>
      </w:r>
      <w:r>
        <w:rPr>
          <w:rtl/>
          <w:lang w:eastAsia="en-US"/>
        </w:rPr>
        <w:tab/>
        <w:t>دعم الطاقات الوطنية في إدارة نظام الصحة.</w:t>
      </w:r>
    </w:p>
    <w:p w:rsidR="00000000" w:rsidRDefault="00000000">
      <w:pPr>
        <w:pStyle w:val="SingleTxt"/>
        <w:tabs>
          <w:tab w:val="clear" w:pos="1267"/>
          <w:tab w:val="clear" w:pos="1930"/>
          <w:tab w:val="clear" w:pos="2592"/>
          <w:tab w:val="left" w:pos="1486"/>
          <w:tab w:val="left" w:pos="1912"/>
          <w:tab w:val="left" w:pos="2337"/>
          <w:tab w:val="left" w:pos="2620"/>
          <w:tab w:val="left" w:pos="2904"/>
        </w:tabs>
        <w:ind w:left="1984" w:right="1264" w:hanging="720"/>
        <w:rPr>
          <w:rtl/>
          <w:lang w:eastAsia="en-US"/>
        </w:rPr>
      </w:pPr>
      <w:r>
        <w:rPr>
          <w:rtl/>
          <w:lang w:eastAsia="en-US"/>
        </w:rPr>
        <w:tab/>
      </w:r>
      <w:r>
        <w:rPr>
          <w:rtl/>
          <w:lang w:eastAsia="en-US"/>
        </w:rPr>
        <w:tab/>
        <w:t>ومن بين المحاور الاستراتيجية لهذه الخطة، ينبغي تأكيد:</w:t>
      </w:r>
    </w:p>
    <w:p w:rsidR="00000000" w:rsidRDefault="00000000">
      <w:pPr>
        <w:pStyle w:val="SingleTxt"/>
        <w:tabs>
          <w:tab w:val="clear" w:pos="1267"/>
          <w:tab w:val="clear" w:pos="1930"/>
          <w:tab w:val="clear" w:pos="2592"/>
          <w:tab w:val="left" w:pos="1486"/>
          <w:tab w:val="left" w:pos="1912"/>
          <w:tab w:val="left" w:pos="2337"/>
          <w:tab w:val="left" w:pos="2620"/>
          <w:tab w:val="left" w:pos="2904"/>
        </w:tabs>
        <w:ind w:left="1984" w:right="1264" w:hanging="720"/>
        <w:rPr>
          <w:rtl/>
          <w:lang w:eastAsia="en-US"/>
        </w:rPr>
      </w:pPr>
      <w:r>
        <w:rPr>
          <w:rtl/>
          <w:lang w:eastAsia="en-US"/>
        </w:rPr>
        <w:tab/>
        <w:t>•</w:t>
      </w:r>
      <w:r>
        <w:rPr>
          <w:rtl/>
          <w:lang w:eastAsia="en-US"/>
        </w:rPr>
        <w:tab/>
        <w:t>إدماج الخدمات والأنشطة وخاصة المتعلقة بالصحة الإنجابية ومشكلات الصحة الأخرى من أجل النهوض بحماية صحة الأم والطفل بما في ذلك الاستعدادات للحياة الأسرية؛</w:t>
      </w:r>
    </w:p>
    <w:p w:rsidR="00000000" w:rsidRDefault="00000000">
      <w:pPr>
        <w:pStyle w:val="SingleTxt"/>
        <w:tabs>
          <w:tab w:val="clear" w:pos="1267"/>
          <w:tab w:val="clear" w:pos="1930"/>
          <w:tab w:val="clear" w:pos="2592"/>
          <w:tab w:val="left" w:pos="1486"/>
          <w:tab w:val="left" w:pos="1912"/>
          <w:tab w:val="left" w:pos="2337"/>
          <w:tab w:val="left" w:pos="2620"/>
          <w:tab w:val="left" w:pos="2904"/>
        </w:tabs>
        <w:ind w:left="1984" w:right="1264" w:hanging="720"/>
        <w:rPr>
          <w:rtl/>
          <w:lang w:eastAsia="en-US"/>
        </w:rPr>
      </w:pPr>
      <w:r>
        <w:rPr>
          <w:rtl/>
          <w:lang w:eastAsia="en-US"/>
        </w:rPr>
        <w:tab/>
        <w:t>•</w:t>
      </w:r>
      <w:r>
        <w:rPr>
          <w:rtl/>
          <w:lang w:eastAsia="en-US"/>
        </w:rPr>
        <w:tab/>
        <w:t>اشتراك المجتمع المحلي مع التركيز على إشراك المرأة في إدارة نظام الصحة.</w:t>
      </w:r>
    </w:p>
    <w:p w:rsidR="00000000" w:rsidRDefault="00000000">
      <w:pPr>
        <w:pStyle w:val="SingleTxt"/>
        <w:tabs>
          <w:tab w:val="clear" w:pos="1267"/>
          <w:tab w:val="clear" w:pos="1930"/>
          <w:tab w:val="clear" w:pos="2592"/>
          <w:tab w:val="left" w:pos="1912"/>
          <w:tab w:val="left" w:pos="2337"/>
          <w:tab w:val="left" w:pos="2620"/>
          <w:tab w:val="left" w:pos="2904"/>
        </w:tabs>
        <w:ind w:left="1264" w:right="1264"/>
        <w:rPr>
          <w:rtl/>
          <w:lang w:eastAsia="en-US"/>
        </w:rPr>
      </w:pPr>
      <w:r>
        <w:rPr>
          <w:rtl/>
          <w:lang w:eastAsia="en-US"/>
        </w:rPr>
        <w:tab/>
        <w:t xml:space="preserve">وينبغي لتنفيذ هذه الأهداف أن يتيح الحد من معدل الوفيات والاعتلال بين الأمهات وتحسين صحة المرأة. وأنشئ في هذا الإطار، المركز الوطني لمشتريات الأدوية الأساسية (المرسوم رقم 95 </w:t>
      </w:r>
      <w:r>
        <w:rPr>
          <w:lang w:eastAsia="en-US"/>
        </w:rPr>
        <w:t>–</w:t>
      </w:r>
      <w:r>
        <w:rPr>
          <w:rtl/>
          <w:lang w:eastAsia="en-US"/>
        </w:rPr>
        <w:t xml:space="preserve"> 207 المؤرخ 13 تشرين الثاني/نوفمبر 1995 بشأن وضع القرار رقم 402 المؤرخ 11 آذار/مارس 1996).</w:t>
      </w:r>
    </w:p>
    <w:p w:rsidR="00000000" w:rsidRDefault="00000000">
      <w:pPr>
        <w:pStyle w:val="SingleTxt"/>
        <w:tabs>
          <w:tab w:val="clear" w:pos="1267"/>
          <w:tab w:val="clear" w:pos="1930"/>
          <w:tab w:val="clear" w:pos="2592"/>
          <w:tab w:val="left" w:pos="1912"/>
          <w:tab w:val="left" w:pos="2337"/>
          <w:tab w:val="left" w:pos="2620"/>
          <w:tab w:val="left" w:pos="2904"/>
        </w:tabs>
        <w:ind w:left="1264" w:right="1264"/>
        <w:rPr>
          <w:rtl/>
          <w:lang w:eastAsia="en-US"/>
        </w:rPr>
      </w:pPr>
      <w:r>
        <w:rPr>
          <w:rtl/>
          <w:lang w:eastAsia="en-US"/>
        </w:rPr>
        <w:tab/>
        <w:t>وتمنح الحكومة الكونغولية أيضا اهتماما بالحماية الاجتماعية للمرأة. وينص القانون رقم 45/75 المؤرخ 15 آذار/مارس 1975 (رقم 6/96 المؤرخ 6 آذار/مارس 1996) بشأن قانون العمل على ما يلي، في جملة أمور:</w:t>
      </w:r>
    </w:p>
    <w:p w:rsidR="00000000" w:rsidRDefault="00000000">
      <w:pPr>
        <w:pStyle w:val="SingleTxt"/>
        <w:tabs>
          <w:tab w:val="clear" w:pos="1267"/>
          <w:tab w:val="clear" w:pos="1930"/>
          <w:tab w:val="clear" w:pos="2592"/>
          <w:tab w:val="left" w:pos="1912"/>
          <w:tab w:val="left" w:pos="2337"/>
          <w:tab w:val="left" w:pos="2620"/>
          <w:tab w:val="left" w:pos="2904"/>
        </w:tabs>
        <w:ind w:left="1264" w:right="1264"/>
        <w:rPr>
          <w:rtl/>
          <w:lang w:eastAsia="en-US"/>
        </w:rPr>
      </w:pPr>
      <w:r>
        <w:rPr>
          <w:rtl/>
          <w:lang w:eastAsia="en-US"/>
        </w:rPr>
        <w:tab/>
      </w:r>
      <w:r>
        <w:rPr>
          <w:i/>
          <w:iCs/>
          <w:rtl/>
          <w:lang w:eastAsia="en-US"/>
        </w:rPr>
        <w:t>المادة 113</w:t>
      </w:r>
      <w:r>
        <w:rPr>
          <w:rtl/>
          <w:lang w:eastAsia="en-US"/>
        </w:rPr>
        <w:t xml:space="preserve"> "كل امرأة حامل تأكدت حالتها طبيا يمكن أن تترك العمل دون إخطار مسبق ودون أن تضطر إلى دفع تعويض مقابل قطع العقد".</w:t>
      </w:r>
    </w:p>
    <w:p w:rsidR="00000000" w:rsidRDefault="00000000">
      <w:pPr>
        <w:pStyle w:val="SingleTxt"/>
        <w:tabs>
          <w:tab w:val="clear" w:pos="1267"/>
          <w:tab w:val="clear" w:pos="1930"/>
          <w:tab w:val="clear" w:pos="2592"/>
          <w:tab w:val="left" w:pos="1912"/>
          <w:tab w:val="left" w:pos="2337"/>
          <w:tab w:val="left" w:pos="2620"/>
          <w:tab w:val="left" w:pos="2904"/>
        </w:tabs>
        <w:ind w:left="1264" w:right="1264"/>
        <w:rPr>
          <w:rtl/>
          <w:lang w:eastAsia="en-US"/>
        </w:rPr>
      </w:pPr>
      <w:r>
        <w:rPr>
          <w:rtl/>
          <w:lang w:eastAsia="en-US"/>
        </w:rPr>
        <w:tab/>
      </w:r>
      <w:r>
        <w:rPr>
          <w:i/>
          <w:iCs/>
          <w:rtl/>
          <w:lang w:eastAsia="en-US"/>
        </w:rPr>
        <w:t>المادة 114</w:t>
      </w:r>
      <w:r>
        <w:rPr>
          <w:rtl/>
          <w:lang w:eastAsia="en-US"/>
        </w:rPr>
        <w:t>: "يحظر استخدام المرأة خلال الأسابيع الخمسة عشر من إجازة الأمومة التي تقضي بها المادة السالفة".</w:t>
      </w:r>
    </w:p>
    <w:p w:rsidR="00000000" w:rsidRDefault="00000000">
      <w:pPr>
        <w:pStyle w:val="SingleTxt"/>
        <w:tabs>
          <w:tab w:val="clear" w:pos="1267"/>
          <w:tab w:val="clear" w:pos="1930"/>
          <w:tab w:val="clear" w:pos="2592"/>
          <w:tab w:val="left" w:pos="1912"/>
          <w:tab w:val="left" w:pos="2337"/>
          <w:tab w:val="left" w:pos="2620"/>
          <w:tab w:val="left" w:pos="2904"/>
        </w:tabs>
        <w:ind w:left="1264" w:right="1264"/>
        <w:rPr>
          <w:rtl/>
          <w:lang w:eastAsia="en-US"/>
        </w:rPr>
      </w:pPr>
      <w:r>
        <w:rPr>
          <w:rtl/>
          <w:lang w:eastAsia="en-US"/>
        </w:rPr>
        <w:tab/>
      </w:r>
      <w:r>
        <w:rPr>
          <w:i/>
          <w:iCs/>
          <w:rtl/>
          <w:lang w:eastAsia="en-US"/>
        </w:rPr>
        <w:t>المادة 115</w:t>
      </w:r>
      <w:r>
        <w:rPr>
          <w:rtl/>
          <w:lang w:eastAsia="en-US"/>
        </w:rPr>
        <w:t>: "خلال فترة 15 شهرا منذ ولادة الطفل للمرأة الحق في أخذ راحة للرضاعة".</w:t>
      </w:r>
    </w:p>
    <w:p w:rsidR="00000000" w:rsidRDefault="00000000">
      <w:pPr>
        <w:pStyle w:val="SingleTxt"/>
        <w:tabs>
          <w:tab w:val="clear" w:pos="1267"/>
          <w:tab w:val="clear" w:pos="1930"/>
          <w:tab w:val="clear" w:pos="2592"/>
          <w:tab w:val="left" w:pos="1912"/>
          <w:tab w:val="left" w:pos="2337"/>
          <w:tab w:val="left" w:pos="2620"/>
          <w:tab w:val="left" w:pos="2904"/>
        </w:tabs>
        <w:ind w:left="1264" w:right="1264"/>
        <w:rPr>
          <w:rtl/>
          <w:lang w:eastAsia="en-US"/>
        </w:rPr>
      </w:pPr>
      <w:r>
        <w:rPr>
          <w:rtl/>
          <w:lang w:eastAsia="en-US"/>
        </w:rPr>
        <w:tab/>
        <w:t>وينظم قانون الضمان الاجتماعي الإعانات العائلية وإعانات الولادة لصالح المرأة.</w:t>
      </w:r>
    </w:p>
    <w:p w:rsidR="00000000" w:rsidRDefault="00000000">
      <w:pPr>
        <w:pStyle w:val="SingleTxt"/>
        <w:tabs>
          <w:tab w:val="clear" w:pos="1267"/>
          <w:tab w:val="clear" w:pos="1930"/>
          <w:tab w:val="clear" w:pos="2592"/>
          <w:tab w:val="left" w:pos="1912"/>
          <w:tab w:val="left" w:pos="2337"/>
          <w:tab w:val="left" w:pos="2620"/>
          <w:tab w:val="left" w:pos="2904"/>
        </w:tabs>
        <w:ind w:left="1264" w:right="1264"/>
        <w:rPr>
          <w:b/>
          <w:bCs/>
          <w:rtl/>
          <w:lang w:eastAsia="en-US"/>
        </w:rPr>
      </w:pPr>
      <w:r>
        <w:rPr>
          <w:b/>
          <w:bCs/>
          <w:rtl/>
          <w:lang w:eastAsia="en-US"/>
        </w:rPr>
        <w:t xml:space="preserve">أولا </w:t>
      </w:r>
      <w:r>
        <w:rPr>
          <w:b/>
          <w:bCs/>
          <w:lang w:eastAsia="en-US"/>
        </w:rPr>
        <w:t>–</w:t>
      </w:r>
      <w:r>
        <w:rPr>
          <w:b/>
          <w:bCs/>
          <w:rtl/>
          <w:lang w:eastAsia="en-US"/>
        </w:rPr>
        <w:t xml:space="preserve"> الحالة الصحية الفعلية</w:t>
      </w:r>
    </w:p>
    <w:p w:rsidR="00000000" w:rsidRDefault="00000000">
      <w:pPr>
        <w:pStyle w:val="SingleTxt"/>
        <w:tabs>
          <w:tab w:val="clear" w:pos="1267"/>
          <w:tab w:val="clear" w:pos="1930"/>
          <w:tab w:val="clear" w:pos="2592"/>
          <w:tab w:val="left" w:pos="1912"/>
          <w:tab w:val="left" w:pos="2337"/>
          <w:tab w:val="left" w:pos="2620"/>
          <w:tab w:val="left" w:pos="2904"/>
        </w:tabs>
        <w:ind w:left="1264" w:right="1264"/>
        <w:rPr>
          <w:rtl/>
          <w:lang w:eastAsia="en-US"/>
        </w:rPr>
      </w:pPr>
      <w:r>
        <w:rPr>
          <w:rtl/>
          <w:lang w:eastAsia="en-US"/>
        </w:rPr>
        <w:tab/>
        <w:t xml:space="preserve">يتميز سكان الكونغو بغلبة النساء: إذ أن النساء يمثلن 52 في المائة من السكان من بينهن 22.8 في المائة في سن الإنجاب (15 </w:t>
      </w:r>
      <w:r>
        <w:rPr>
          <w:lang w:eastAsia="en-US"/>
        </w:rPr>
        <w:t>–</w:t>
      </w:r>
      <w:r>
        <w:rPr>
          <w:rtl/>
          <w:lang w:eastAsia="en-US"/>
        </w:rPr>
        <w:t xml:space="preserve"> 45 سنة).</w:t>
      </w:r>
    </w:p>
    <w:p w:rsidR="00000000" w:rsidRDefault="00000000">
      <w:pPr>
        <w:pStyle w:val="SingleTxt"/>
        <w:tabs>
          <w:tab w:val="clear" w:pos="1267"/>
          <w:tab w:val="clear" w:pos="1930"/>
          <w:tab w:val="clear" w:pos="2592"/>
          <w:tab w:val="left" w:pos="1912"/>
          <w:tab w:val="left" w:pos="2337"/>
          <w:tab w:val="left" w:pos="2620"/>
          <w:tab w:val="left" w:pos="2904"/>
        </w:tabs>
        <w:ind w:left="1264" w:right="1264"/>
        <w:rPr>
          <w:rtl/>
          <w:lang w:eastAsia="en-US"/>
        </w:rPr>
      </w:pPr>
      <w:r>
        <w:rPr>
          <w:rtl/>
          <w:lang w:eastAsia="en-US"/>
        </w:rPr>
        <w:tab/>
        <w:t>ويتجاوز الأجل المتوقع لحياة المرأة 45 سنة في عام 1974 و 53 سنة في عام 1984.</w:t>
      </w:r>
    </w:p>
    <w:p w:rsidR="00000000" w:rsidRDefault="00000000">
      <w:pPr>
        <w:pStyle w:val="SingleTxt"/>
        <w:tabs>
          <w:tab w:val="clear" w:pos="1267"/>
          <w:tab w:val="clear" w:pos="1930"/>
          <w:tab w:val="clear" w:pos="2592"/>
          <w:tab w:val="left" w:pos="1912"/>
          <w:tab w:val="left" w:pos="2337"/>
          <w:tab w:val="left" w:pos="2620"/>
          <w:tab w:val="left" w:pos="2904"/>
        </w:tabs>
        <w:ind w:left="1264" w:right="1264"/>
        <w:rPr>
          <w:rtl/>
          <w:lang w:eastAsia="en-US"/>
        </w:rPr>
      </w:pPr>
      <w:r>
        <w:rPr>
          <w:rtl/>
          <w:lang w:eastAsia="en-US"/>
        </w:rPr>
        <w:tab/>
        <w:t>ومؤشر الخصوبة هو نحو 6.3 طفل للمرأة في عام 1984. وتشير بعض الدراسات حاليا آلي أن العدد المتوسط للأطفال هو 5.9 في المائة لكل امرأة نظرا لتنظيم الأسرة. ومعدل وفيات الأم يقدر بنحو 890 في كل 000 100 مولود حي.</w:t>
      </w:r>
    </w:p>
    <w:p w:rsidR="00000000" w:rsidRDefault="00000000">
      <w:pPr>
        <w:pStyle w:val="SingleTxt"/>
        <w:tabs>
          <w:tab w:val="clear" w:pos="1267"/>
          <w:tab w:val="clear" w:pos="1930"/>
          <w:tab w:val="clear" w:pos="2592"/>
          <w:tab w:val="left" w:pos="1912"/>
          <w:tab w:val="left" w:pos="2337"/>
          <w:tab w:val="left" w:pos="2620"/>
          <w:tab w:val="left" w:pos="2904"/>
        </w:tabs>
        <w:ind w:left="1264" w:right="1264"/>
        <w:rPr>
          <w:rtl/>
          <w:lang w:eastAsia="en-US"/>
        </w:rPr>
      </w:pPr>
      <w:r>
        <w:rPr>
          <w:rtl/>
          <w:lang w:eastAsia="en-US"/>
        </w:rPr>
        <w:tab/>
        <w:t>ولم تتحقق بعد البحوث الديموغرافية والصحية في الكونغوا ولا يعلمنا النظام الوطني للمعلومات الصحية الكثير، ولا تتعلق البيانات المتوفرة دائما بمجموع البلد. والدراسات الديموغرافية ودراسات الصحة لم تتحقق في الكونغو، ومن هنا جاء عدم الكفاية المنهجية للبيانات حسب الجنس بما يتيح المتابعة بوضوح للحالة الخاصة للمرأة على الصعيد الوطني.</w:t>
      </w:r>
    </w:p>
    <w:p w:rsidR="00000000" w:rsidRDefault="00000000">
      <w:pPr>
        <w:pStyle w:val="SingleTxt"/>
        <w:tabs>
          <w:tab w:val="clear" w:pos="1267"/>
          <w:tab w:val="clear" w:pos="1930"/>
          <w:tab w:val="clear" w:pos="2592"/>
          <w:tab w:val="left" w:pos="1912"/>
          <w:tab w:val="left" w:pos="2337"/>
          <w:tab w:val="left" w:pos="2620"/>
          <w:tab w:val="left" w:pos="2904"/>
        </w:tabs>
        <w:ind w:left="1264" w:right="1264"/>
        <w:rPr>
          <w:rtl/>
          <w:lang w:eastAsia="en-US"/>
        </w:rPr>
      </w:pPr>
      <w:r>
        <w:rPr>
          <w:rtl/>
          <w:lang w:eastAsia="en-US"/>
        </w:rPr>
        <w:tab/>
        <w:t>ومع ذلك، يتيح التعداد العام للسكان والمساكن لعام 1984، فضلا عن البحوث الدقيقة التي جرت في بعض المحليات، عرض الحالة الصحية للمرأة الكونغولية.</w:t>
      </w:r>
    </w:p>
    <w:p w:rsidR="00000000" w:rsidRDefault="00000000">
      <w:pPr>
        <w:pStyle w:val="SingleTxt"/>
        <w:tabs>
          <w:tab w:val="clear" w:pos="1267"/>
          <w:tab w:val="clear" w:pos="1930"/>
          <w:tab w:val="clear" w:pos="2592"/>
          <w:tab w:val="left" w:pos="1912"/>
          <w:tab w:val="left" w:pos="2337"/>
          <w:tab w:val="left" w:pos="2620"/>
          <w:tab w:val="left" w:pos="2904"/>
        </w:tabs>
        <w:ind w:left="1264" w:right="1264"/>
        <w:rPr>
          <w:b/>
          <w:bCs/>
          <w:rtl/>
          <w:lang w:eastAsia="en-US"/>
        </w:rPr>
      </w:pPr>
      <w:r>
        <w:rPr>
          <w:b/>
          <w:bCs/>
          <w:rtl/>
          <w:lang w:eastAsia="en-US"/>
        </w:rPr>
        <w:t xml:space="preserve">ألف </w:t>
      </w:r>
      <w:r>
        <w:rPr>
          <w:b/>
          <w:bCs/>
          <w:lang w:eastAsia="en-US"/>
        </w:rPr>
        <w:t>–</w:t>
      </w:r>
      <w:r>
        <w:rPr>
          <w:b/>
          <w:bCs/>
          <w:rtl/>
          <w:lang w:eastAsia="en-US"/>
        </w:rPr>
        <w:t xml:space="preserve"> وفاة الأم</w:t>
      </w:r>
    </w:p>
    <w:p w:rsidR="00000000" w:rsidRDefault="00000000">
      <w:pPr>
        <w:pStyle w:val="SingleTxt"/>
        <w:tabs>
          <w:tab w:val="clear" w:pos="1267"/>
          <w:tab w:val="clear" w:pos="1930"/>
          <w:tab w:val="clear" w:pos="2592"/>
          <w:tab w:val="left" w:pos="1912"/>
          <w:tab w:val="left" w:pos="2337"/>
          <w:tab w:val="left" w:pos="2620"/>
          <w:tab w:val="left" w:pos="2904"/>
        </w:tabs>
        <w:ind w:left="1264" w:right="1264"/>
        <w:rPr>
          <w:rtl/>
          <w:lang w:eastAsia="en-US"/>
        </w:rPr>
      </w:pPr>
      <w:r>
        <w:rPr>
          <w:rtl/>
          <w:lang w:eastAsia="en-US"/>
        </w:rPr>
        <w:tab/>
        <w:t>ما زالت وفيات الأمومة مرتفعة. وحسب دراسة أجريت في عام 1983، تقدر الوفيات بنحو 650 لكل 000 100 مولود حي. وهناك مصادر أخرى تقدرها بنحو 890 حالة وفاة لكل 000 100 مولود حي مع زيادة الوفيات في المناطق الريفية في الفئة العمرية 20 إلى 39 سنة.</w:t>
      </w:r>
    </w:p>
    <w:p w:rsidR="00000000" w:rsidRDefault="00000000">
      <w:pPr>
        <w:pStyle w:val="SingleTxt"/>
        <w:tabs>
          <w:tab w:val="clear" w:pos="1267"/>
          <w:tab w:val="clear" w:pos="1930"/>
          <w:tab w:val="clear" w:pos="2592"/>
          <w:tab w:val="left" w:pos="1912"/>
          <w:tab w:val="left" w:pos="2337"/>
          <w:tab w:val="left" w:pos="2620"/>
          <w:tab w:val="left" w:pos="2904"/>
        </w:tabs>
        <w:ind w:left="1264" w:right="1264"/>
        <w:rPr>
          <w:rtl/>
          <w:lang w:eastAsia="en-US"/>
        </w:rPr>
      </w:pPr>
      <w:r>
        <w:rPr>
          <w:rtl/>
          <w:lang w:eastAsia="en-US"/>
        </w:rPr>
        <w:tab/>
        <w:t>والأسباب الرئيسية لوفيات الأمهات ترتبط بمضاعفات الحمل والولادة. وتمثل حالات الإجهاض السري 41 في المائة من حالات الوفيات، يليها المضاعفات المعدية 32 في المائة، ومضاعفات النزيف وارتفاع الضغط والأنيميا. والأسباب الأخرى للوفيات ترتبط بفيروس نقص المناعة البشرية/الإيدز، والسرطانات المرتبطة بأمراض النساء وفي مقدمتها سرطانات عنق الرحم</w:t>
      </w:r>
      <w:r>
        <w:rPr>
          <w:rStyle w:val="FootnoteReference"/>
          <w:rtl/>
          <w:lang w:eastAsia="en-US"/>
        </w:rPr>
        <w:footnoteReference w:customMarkFollows="1" w:id="6"/>
        <w:t>(5)</w:t>
      </w:r>
    </w:p>
    <w:p w:rsidR="00000000" w:rsidRDefault="00000000">
      <w:pPr>
        <w:pStyle w:val="SingleTxt"/>
        <w:tabs>
          <w:tab w:val="clear" w:pos="1267"/>
          <w:tab w:val="clear" w:pos="1930"/>
          <w:tab w:val="clear" w:pos="2592"/>
          <w:tab w:val="left" w:pos="1912"/>
          <w:tab w:val="left" w:pos="2337"/>
          <w:tab w:val="left" w:pos="2620"/>
          <w:tab w:val="left" w:pos="2904"/>
        </w:tabs>
        <w:ind w:left="1264" w:right="1264"/>
        <w:rPr>
          <w:b/>
          <w:bCs/>
          <w:rtl/>
          <w:lang w:eastAsia="en-US"/>
        </w:rPr>
      </w:pPr>
      <w:r>
        <w:rPr>
          <w:b/>
          <w:bCs/>
          <w:rtl/>
          <w:lang w:eastAsia="en-US"/>
        </w:rPr>
        <w:t xml:space="preserve">باء </w:t>
      </w:r>
      <w:r>
        <w:rPr>
          <w:b/>
          <w:bCs/>
          <w:lang w:eastAsia="en-US"/>
        </w:rPr>
        <w:t>–</w:t>
      </w:r>
      <w:r>
        <w:rPr>
          <w:b/>
          <w:bCs/>
          <w:rtl/>
          <w:lang w:eastAsia="en-US"/>
        </w:rPr>
        <w:t xml:space="preserve"> اعتلال الأم</w:t>
      </w:r>
    </w:p>
    <w:p w:rsidR="00000000" w:rsidRDefault="00000000">
      <w:pPr>
        <w:pStyle w:val="SingleTxt"/>
        <w:tabs>
          <w:tab w:val="clear" w:pos="1267"/>
          <w:tab w:val="clear" w:pos="1930"/>
          <w:tab w:val="clear" w:pos="2592"/>
          <w:tab w:val="left" w:pos="1912"/>
          <w:tab w:val="left" w:pos="2337"/>
          <w:tab w:val="left" w:pos="2620"/>
          <w:tab w:val="left" w:pos="2904"/>
        </w:tabs>
        <w:ind w:left="1264" w:right="1264"/>
        <w:rPr>
          <w:rtl/>
          <w:lang w:eastAsia="en-US"/>
        </w:rPr>
      </w:pPr>
      <w:r>
        <w:rPr>
          <w:rtl/>
          <w:lang w:eastAsia="en-US"/>
        </w:rPr>
        <w:tab/>
        <w:t>تشكل الأمراض المرتبطة بأمراض النساء والولادة الدافع الرئيسي للاستشارة داخل مراكز صحة الأم والطفل في عام 1990 (تحليل حالة الأم والطفل، 1990)؛ ويتعلق جزء كبير بالأمراض التي تنتقل عن طريق الاتصال الجنسي. والمشكلات الأخرى للصحة ترتبط بالأمراض المعدية (الملاريا) والأمراض الوراثية أو المزمنة</w:t>
      </w:r>
      <w:r>
        <w:rPr>
          <w:rStyle w:val="FootnoteReference"/>
          <w:rtl/>
          <w:lang w:eastAsia="en-US"/>
        </w:rPr>
        <w:footnoteReference w:customMarkFollows="1" w:id="7"/>
        <w:t>(6)</w:t>
      </w:r>
      <w:r>
        <w:rPr>
          <w:rtl/>
          <w:lang w:eastAsia="en-US"/>
        </w:rPr>
        <w:t>.</w:t>
      </w:r>
    </w:p>
    <w:p w:rsidR="00000000" w:rsidRDefault="00000000">
      <w:pPr>
        <w:pStyle w:val="SingleTxt"/>
        <w:tabs>
          <w:tab w:val="clear" w:pos="1267"/>
          <w:tab w:val="clear" w:pos="1930"/>
          <w:tab w:val="clear" w:pos="2592"/>
          <w:tab w:val="left" w:pos="1912"/>
          <w:tab w:val="left" w:pos="2337"/>
          <w:tab w:val="left" w:pos="2620"/>
          <w:tab w:val="left" w:pos="2904"/>
        </w:tabs>
        <w:ind w:left="1264" w:right="1264"/>
        <w:rPr>
          <w:b/>
          <w:bCs/>
          <w:rtl/>
          <w:lang w:eastAsia="en-US"/>
        </w:rPr>
      </w:pPr>
      <w:r>
        <w:rPr>
          <w:b/>
          <w:bCs/>
          <w:rtl/>
          <w:lang w:eastAsia="en-US"/>
        </w:rPr>
        <w:t xml:space="preserve">جيم </w:t>
      </w:r>
      <w:r>
        <w:rPr>
          <w:b/>
          <w:bCs/>
          <w:lang w:eastAsia="en-US"/>
        </w:rPr>
        <w:t>–</w:t>
      </w:r>
      <w:r>
        <w:rPr>
          <w:b/>
          <w:bCs/>
          <w:rtl/>
          <w:lang w:eastAsia="en-US"/>
        </w:rPr>
        <w:t xml:space="preserve"> المتابعة قبل الولادة.</w:t>
      </w:r>
    </w:p>
    <w:p w:rsidR="00000000" w:rsidRDefault="00000000">
      <w:pPr>
        <w:pStyle w:val="SingleTxt"/>
        <w:tabs>
          <w:tab w:val="clear" w:pos="1267"/>
          <w:tab w:val="clear" w:pos="1930"/>
          <w:tab w:val="clear" w:pos="2592"/>
          <w:tab w:val="left" w:pos="1912"/>
          <w:tab w:val="left" w:pos="2337"/>
          <w:tab w:val="left" w:pos="2620"/>
          <w:tab w:val="left" w:pos="2904"/>
        </w:tabs>
        <w:ind w:left="1264" w:right="1264"/>
        <w:rPr>
          <w:rtl/>
          <w:lang w:eastAsia="en-US"/>
        </w:rPr>
      </w:pPr>
      <w:r>
        <w:rPr>
          <w:rtl/>
          <w:lang w:eastAsia="en-US"/>
        </w:rPr>
        <w:tab/>
        <w:t>أن المتابعة قبل الولادة إلزامية لجميع النساء الحوامل وتعرض خدمات الاستشارية قبل الولادة بثلاث توصيات إلزامية للنساء الحوامل في الأشهر الثالث والسادس والثامن, والهدف من هذه الاستشارات الإلزامية هو كشف عوامل الخطورة بغية اكتشاف المضاعفات في وقت مبكر وضمان الرعاية الواقية. وإلى جانب الاستشارات الإلزامية هناك استشارات وسيطة تجري للتأكد من الحالة الصحية للأم.</w:t>
      </w:r>
    </w:p>
    <w:p w:rsidR="00000000" w:rsidRDefault="00000000">
      <w:pPr>
        <w:pStyle w:val="SingleTxt"/>
        <w:tabs>
          <w:tab w:val="clear" w:pos="1267"/>
          <w:tab w:val="clear" w:pos="1930"/>
          <w:tab w:val="clear" w:pos="2592"/>
          <w:tab w:val="left" w:pos="1912"/>
          <w:tab w:val="left" w:pos="2337"/>
          <w:tab w:val="left" w:pos="2620"/>
          <w:tab w:val="left" w:pos="2904"/>
        </w:tabs>
        <w:ind w:left="1264" w:right="1264"/>
        <w:rPr>
          <w:rtl/>
          <w:lang w:eastAsia="en-US"/>
        </w:rPr>
      </w:pPr>
    </w:p>
    <w:p w:rsidR="00000000" w:rsidRDefault="00000000">
      <w:pPr>
        <w:pStyle w:val="SingleTxt"/>
        <w:tabs>
          <w:tab w:val="clear" w:pos="1267"/>
          <w:tab w:val="clear" w:pos="1930"/>
          <w:tab w:val="clear" w:pos="2592"/>
          <w:tab w:val="left" w:pos="1912"/>
          <w:tab w:val="left" w:pos="2337"/>
          <w:tab w:val="left" w:pos="2620"/>
          <w:tab w:val="left" w:pos="2904"/>
        </w:tabs>
        <w:ind w:left="1264" w:right="1264"/>
        <w:rPr>
          <w:rtl/>
          <w:lang w:eastAsia="en-US"/>
        </w:rPr>
      </w:pPr>
      <w:r>
        <w:rPr>
          <w:b/>
          <w:bCs/>
          <w:rtl/>
          <w:lang w:eastAsia="en-US"/>
        </w:rPr>
        <w:t xml:space="preserve">الجدول رقم 71 </w:t>
      </w:r>
      <w:r>
        <w:rPr>
          <w:b/>
          <w:bCs/>
          <w:lang w:eastAsia="en-US"/>
        </w:rPr>
        <w:t>–</w:t>
      </w:r>
      <w:r>
        <w:rPr>
          <w:b/>
          <w:bCs/>
          <w:rtl/>
          <w:lang w:eastAsia="en-US"/>
        </w:rPr>
        <w:t xml:space="preserve"> عدد الاستشارات قبل الولادة للمرأة حسب المدينة</w:t>
      </w:r>
    </w:p>
    <w:tbl>
      <w:tblPr>
        <w:bidiVisual/>
        <w:tblW w:w="0" w:type="auto"/>
        <w:tblInd w:w="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84"/>
        <w:gridCol w:w="1560"/>
        <w:gridCol w:w="1275"/>
        <w:gridCol w:w="1560"/>
        <w:gridCol w:w="1701"/>
        <w:gridCol w:w="1559"/>
      </w:tblGrid>
      <w:tr w:rsidR="00000000">
        <w:tblPrEx>
          <w:tblCellMar>
            <w:top w:w="0" w:type="dxa"/>
            <w:bottom w:w="0" w:type="dxa"/>
          </w:tblCellMar>
        </w:tblPrEx>
        <w:tc>
          <w:tcPr>
            <w:tcW w:w="1984" w:type="dxa"/>
          </w:tcPr>
          <w:p w:rsidR="00000000" w:rsidRDefault="00000000">
            <w:pPr>
              <w:rPr>
                <w:rtl/>
                <w:lang w:eastAsia="en-US"/>
              </w:rPr>
            </w:pPr>
            <w:r>
              <w:rPr>
                <w:rtl/>
                <w:lang w:eastAsia="en-US"/>
              </w:rPr>
              <w:t>عدد الاستشارات قبل الولادة حسب المدينة</w:t>
            </w:r>
          </w:p>
        </w:tc>
        <w:tc>
          <w:tcPr>
            <w:tcW w:w="1560" w:type="dxa"/>
          </w:tcPr>
          <w:p w:rsidR="00000000" w:rsidRDefault="00000000">
            <w:pPr>
              <w:pStyle w:val="H56"/>
              <w:keepNext w:val="0"/>
              <w:keepLines w:val="0"/>
              <w:suppressAutoHyphens w:val="0"/>
              <w:spacing w:line="400" w:lineRule="exact"/>
              <w:jc w:val="center"/>
              <w:outlineLvl w:val="9"/>
              <w:rPr>
                <w:rtl/>
                <w:lang w:eastAsia="en-US"/>
              </w:rPr>
            </w:pPr>
          </w:p>
          <w:p w:rsidR="00000000" w:rsidRDefault="00000000">
            <w:pPr>
              <w:jc w:val="center"/>
              <w:rPr>
                <w:rtl/>
                <w:lang w:eastAsia="en-US"/>
              </w:rPr>
            </w:pPr>
            <w:r>
              <w:rPr>
                <w:rtl/>
                <w:lang w:eastAsia="en-US"/>
              </w:rPr>
              <w:t>صفر</w:t>
            </w:r>
          </w:p>
        </w:tc>
        <w:tc>
          <w:tcPr>
            <w:tcW w:w="1275" w:type="dxa"/>
          </w:tcPr>
          <w:p w:rsidR="00000000" w:rsidRDefault="00000000">
            <w:pPr>
              <w:jc w:val="center"/>
              <w:rPr>
                <w:rtl/>
                <w:lang w:eastAsia="en-US"/>
              </w:rPr>
            </w:pPr>
          </w:p>
          <w:p w:rsidR="00000000" w:rsidRDefault="00000000">
            <w:pPr>
              <w:jc w:val="center"/>
              <w:rPr>
                <w:rtl/>
                <w:lang w:eastAsia="en-US"/>
              </w:rPr>
            </w:pPr>
            <w:r>
              <w:rPr>
                <w:rtl/>
                <w:lang w:eastAsia="en-US"/>
              </w:rPr>
              <w:t>1</w:t>
            </w:r>
          </w:p>
        </w:tc>
        <w:tc>
          <w:tcPr>
            <w:tcW w:w="1560" w:type="dxa"/>
          </w:tcPr>
          <w:p w:rsidR="00000000" w:rsidRDefault="00000000">
            <w:pPr>
              <w:jc w:val="center"/>
              <w:rPr>
                <w:rtl/>
                <w:lang w:eastAsia="en-US"/>
              </w:rPr>
            </w:pPr>
          </w:p>
          <w:p w:rsidR="00000000" w:rsidRDefault="00000000">
            <w:pPr>
              <w:jc w:val="center"/>
              <w:rPr>
                <w:rtl/>
                <w:lang w:eastAsia="en-US"/>
              </w:rPr>
            </w:pPr>
            <w:r>
              <w:rPr>
                <w:rtl/>
                <w:lang w:eastAsia="en-US"/>
              </w:rPr>
              <w:t>2</w:t>
            </w:r>
          </w:p>
        </w:tc>
        <w:tc>
          <w:tcPr>
            <w:tcW w:w="1701" w:type="dxa"/>
          </w:tcPr>
          <w:p w:rsidR="00000000" w:rsidRDefault="00000000">
            <w:pPr>
              <w:jc w:val="center"/>
              <w:rPr>
                <w:rtl/>
                <w:lang w:eastAsia="en-US"/>
              </w:rPr>
            </w:pPr>
          </w:p>
          <w:p w:rsidR="00000000" w:rsidRDefault="00000000">
            <w:pPr>
              <w:jc w:val="center"/>
              <w:rPr>
                <w:rtl/>
                <w:lang w:eastAsia="en-US"/>
              </w:rPr>
            </w:pPr>
            <w:r>
              <w:rPr>
                <w:rtl/>
                <w:lang w:eastAsia="en-US"/>
              </w:rPr>
              <w:t>3 وزيادة</w:t>
            </w:r>
          </w:p>
        </w:tc>
        <w:tc>
          <w:tcPr>
            <w:tcW w:w="1559" w:type="dxa"/>
          </w:tcPr>
          <w:p w:rsidR="00000000" w:rsidRDefault="00000000">
            <w:pPr>
              <w:jc w:val="center"/>
              <w:rPr>
                <w:rtl/>
                <w:lang w:eastAsia="en-US"/>
              </w:rPr>
            </w:pPr>
          </w:p>
          <w:p w:rsidR="00000000" w:rsidRDefault="00000000">
            <w:pPr>
              <w:jc w:val="center"/>
              <w:rPr>
                <w:rtl/>
                <w:lang w:eastAsia="en-US"/>
              </w:rPr>
            </w:pPr>
            <w:r>
              <w:rPr>
                <w:rtl/>
                <w:lang w:eastAsia="en-US"/>
              </w:rPr>
              <w:t>المجموع</w:t>
            </w:r>
          </w:p>
        </w:tc>
      </w:tr>
      <w:tr w:rsidR="00000000">
        <w:tblPrEx>
          <w:tblCellMar>
            <w:top w:w="0" w:type="dxa"/>
            <w:bottom w:w="0" w:type="dxa"/>
          </w:tblCellMar>
        </w:tblPrEx>
        <w:tc>
          <w:tcPr>
            <w:tcW w:w="1984" w:type="dxa"/>
          </w:tcPr>
          <w:p w:rsidR="00000000" w:rsidRDefault="00000000">
            <w:pPr>
              <w:rPr>
                <w:rtl/>
                <w:lang w:eastAsia="en-US"/>
              </w:rPr>
            </w:pPr>
            <w:r>
              <w:rPr>
                <w:rtl/>
                <w:lang w:eastAsia="en-US"/>
              </w:rPr>
              <w:t>برازافيل</w:t>
            </w:r>
          </w:p>
        </w:tc>
        <w:tc>
          <w:tcPr>
            <w:tcW w:w="1560" w:type="dxa"/>
          </w:tcPr>
          <w:p w:rsidR="00000000" w:rsidRDefault="00000000">
            <w:pPr>
              <w:rPr>
                <w:rtl/>
                <w:lang w:eastAsia="en-US"/>
              </w:rPr>
            </w:pPr>
            <w:r>
              <w:rPr>
                <w:rtl/>
                <w:lang w:eastAsia="en-US"/>
              </w:rPr>
              <w:t>10.21</w:t>
            </w:r>
            <w:r>
              <w:rPr>
                <w:rFonts w:cs="Akhbar MT"/>
                <w:rtl/>
                <w:lang w:eastAsia="en-US"/>
              </w:rPr>
              <w:t>%</w:t>
            </w:r>
            <w:r>
              <w:rPr>
                <w:rtl/>
                <w:lang w:eastAsia="en-US"/>
              </w:rPr>
              <w:t xml:space="preserve"> (69)</w:t>
            </w:r>
          </w:p>
        </w:tc>
        <w:tc>
          <w:tcPr>
            <w:tcW w:w="1275" w:type="dxa"/>
          </w:tcPr>
          <w:p w:rsidR="00000000" w:rsidRDefault="00000000">
            <w:pPr>
              <w:rPr>
                <w:rtl/>
                <w:lang w:eastAsia="en-US"/>
              </w:rPr>
            </w:pPr>
            <w:r>
              <w:rPr>
                <w:rtl/>
                <w:lang w:eastAsia="en-US"/>
              </w:rPr>
              <w:t>7.4</w:t>
            </w:r>
            <w:r>
              <w:rPr>
                <w:rFonts w:cs="Akhbar MT"/>
                <w:rtl/>
                <w:lang w:eastAsia="en-US"/>
              </w:rPr>
              <w:t xml:space="preserve">% </w:t>
            </w:r>
            <w:r>
              <w:rPr>
                <w:rtl/>
                <w:lang w:eastAsia="en-US"/>
              </w:rPr>
              <w:t>(50)</w:t>
            </w:r>
          </w:p>
        </w:tc>
        <w:tc>
          <w:tcPr>
            <w:tcW w:w="1560" w:type="dxa"/>
          </w:tcPr>
          <w:p w:rsidR="00000000" w:rsidRDefault="00000000">
            <w:pPr>
              <w:rPr>
                <w:rtl/>
                <w:lang w:eastAsia="en-US"/>
              </w:rPr>
            </w:pPr>
            <w:r>
              <w:rPr>
                <w:rtl/>
                <w:lang w:eastAsia="en-US"/>
              </w:rPr>
              <w:t>9.91</w:t>
            </w:r>
            <w:r>
              <w:rPr>
                <w:rFonts w:cs="Akhbar MT"/>
                <w:rtl/>
                <w:lang w:eastAsia="en-US"/>
              </w:rPr>
              <w:t xml:space="preserve">% </w:t>
            </w:r>
            <w:r>
              <w:rPr>
                <w:rtl/>
                <w:lang w:eastAsia="en-US"/>
              </w:rPr>
              <w:t xml:space="preserve"> (67)</w:t>
            </w:r>
          </w:p>
        </w:tc>
        <w:tc>
          <w:tcPr>
            <w:tcW w:w="1701" w:type="dxa"/>
          </w:tcPr>
          <w:p w:rsidR="00000000" w:rsidRDefault="00000000">
            <w:pPr>
              <w:rPr>
                <w:rtl/>
                <w:lang w:eastAsia="en-US"/>
              </w:rPr>
            </w:pPr>
            <w:r>
              <w:rPr>
                <w:rtl/>
                <w:lang w:eastAsia="en-US"/>
              </w:rPr>
              <w:t>72</w:t>
            </w:r>
            <w:r>
              <w:rPr>
                <w:rFonts w:cs="Akhbar MT"/>
                <w:rtl/>
                <w:lang w:eastAsia="en-US"/>
              </w:rPr>
              <w:t>%</w:t>
            </w:r>
            <w:r>
              <w:rPr>
                <w:rtl/>
                <w:lang w:eastAsia="en-US"/>
              </w:rPr>
              <w:t xml:space="preserve"> (490)</w:t>
            </w:r>
          </w:p>
        </w:tc>
        <w:tc>
          <w:tcPr>
            <w:tcW w:w="1559" w:type="dxa"/>
          </w:tcPr>
          <w:p w:rsidR="00000000" w:rsidRDefault="00000000">
            <w:pPr>
              <w:rPr>
                <w:rtl/>
                <w:lang w:eastAsia="en-US"/>
              </w:rPr>
            </w:pPr>
            <w:r>
              <w:rPr>
                <w:rtl/>
                <w:lang w:eastAsia="en-US"/>
              </w:rPr>
              <w:t>100</w:t>
            </w:r>
            <w:r>
              <w:rPr>
                <w:rFonts w:cs="Akhbar MT"/>
                <w:rtl/>
                <w:lang w:eastAsia="en-US"/>
              </w:rPr>
              <w:t>%</w:t>
            </w:r>
            <w:r>
              <w:rPr>
                <w:rtl/>
                <w:lang w:eastAsia="en-US"/>
              </w:rPr>
              <w:t xml:space="preserve"> (676)</w:t>
            </w:r>
          </w:p>
        </w:tc>
      </w:tr>
      <w:tr w:rsidR="00000000">
        <w:tblPrEx>
          <w:tblCellMar>
            <w:top w:w="0" w:type="dxa"/>
            <w:bottom w:w="0" w:type="dxa"/>
          </w:tblCellMar>
        </w:tblPrEx>
        <w:tc>
          <w:tcPr>
            <w:tcW w:w="1984" w:type="dxa"/>
          </w:tcPr>
          <w:p w:rsidR="00000000" w:rsidRDefault="00000000">
            <w:pPr>
              <w:rPr>
                <w:rtl/>
                <w:lang w:eastAsia="en-US"/>
              </w:rPr>
            </w:pPr>
            <w:r>
              <w:rPr>
                <w:rtl/>
                <w:lang w:eastAsia="en-US"/>
              </w:rPr>
              <w:t>بونت نوار</w:t>
            </w:r>
          </w:p>
        </w:tc>
        <w:tc>
          <w:tcPr>
            <w:tcW w:w="1560" w:type="dxa"/>
          </w:tcPr>
          <w:p w:rsidR="00000000" w:rsidRDefault="00000000">
            <w:pPr>
              <w:rPr>
                <w:rtl/>
                <w:lang w:eastAsia="en-US"/>
              </w:rPr>
            </w:pPr>
            <w:r>
              <w:rPr>
                <w:rtl/>
                <w:lang w:eastAsia="en-US"/>
              </w:rPr>
              <w:t>8.08</w:t>
            </w:r>
            <w:r>
              <w:rPr>
                <w:rFonts w:cs="Akhbar MT"/>
                <w:rtl/>
                <w:lang w:eastAsia="en-US"/>
              </w:rPr>
              <w:t>%</w:t>
            </w:r>
            <w:r>
              <w:rPr>
                <w:rtl/>
                <w:lang w:eastAsia="en-US"/>
              </w:rPr>
              <w:t xml:space="preserve"> (46)</w:t>
            </w:r>
          </w:p>
        </w:tc>
        <w:tc>
          <w:tcPr>
            <w:tcW w:w="1275" w:type="dxa"/>
          </w:tcPr>
          <w:p w:rsidR="00000000" w:rsidRDefault="00000000">
            <w:pPr>
              <w:rPr>
                <w:rtl/>
                <w:lang w:eastAsia="en-US"/>
              </w:rPr>
            </w:pPr>
            <w:r>
              <w:rPr>
                <w:rtl/>
                <w:lang w:eastAsia="en-US"/>
              </w:rPr>
              <w:t>3</w:t>
            </w:r>
            <w:r>
              <w:rPr>
                <w:rFonts w:cs="Akhbar MT"/>
                <w:rtl/>
                <w:lang w:eastAsia="en-US"/>
              </w:rPr>
              <w:t>%</w:t>
            </w:r>
            <w:r>
              <w:rPr>
                <w:rtl/>
                <w:lang w:eastAsia="en-US"/>
              </w:rPr>
              <w:t xml:space="preserve"> (17)</w:t>
            </w:r>
          </w:p>
        </w:tc>
        <w:tc>
          <w:tcPr>
            <w:tcW w:w="1560" w:type="dxa"/>
          </w:tcPr>
          <w:p w:rsidR="00000000" w:rsidRDefault="00000000">
            <w:pPr>
              <w:rPr>
                <w:rtl/>
                <w:lang w:eastAsia="en-US"/>
              </w:rPr>
            </w:pPr>
            <w:r>
              <w:rPr>
                <w:rtl/>
                <w:lang w:eastAsia="en-US"/>
              </w:rPr>
              <w:t>9.31</w:t>
            </w:r>
            <w:r>
              <w:rPr>
                <w:rFonts w:cs="Akhbar MT"/>
                <w:rtl/>
                <w:lang w:eastAsia="en-US"/>
              </w:rPr>
              <w:t>%</w:t>
            </w:r>
            <w:r>
              <w:rPr>
                <w:rtl/>
                <w:lang w:eastAsia="en-US"/>
              </w:rPr>
              <w:t xml:space="preserve"> (53)</w:t>
            </w:r>
          </w:p>
        </w:tc>
        <w:tc>
          <w:tcPr>
            <w:tcW w:w="1701" w:type="dxa"/>
          </w:tcPr>
          <w:p w:rsidR="00000000" w:rsidRDefault="00000000">
            <w:pPr>
              <w:rPr>
                <w:rtl/>
                <w:lang w:eastAsia="en-US"/>
              </w:rPr>
            </w:pPr>
            <w:r>
              <w:rPr>
                <w:rtl/>
                <w:lang w:eastAsia="en-US"/>
              </w:rPr>
              <w:t>79.61</w:t>
            </w:r>
            <w:r>
              <w:rPr>
                <w:rFonts w:cs="Akhbar MT"/>
                <w:rtl/>
                <w:lang w:eastAsia="en-US"/>
              </w:rPr>
              <w:t>%</w:t>
            </w:r>
            <w:r>
              <w:rPr>
                <w:rtl/>
                <w:lang w:eastAsia="en-US"/>
              </w:rPr>
              <w:t xml:space="preserve"> (453)</w:t>
            </w:r>
          </w:p>
        </w:tc>
        <w:tc>
          <w:tcPr>
            <w:tcW w:w="1559" w:type="dxa"/>
          </w:tcPr>
          <w:p w:rsidR="00000000" w:rsidRDefault="00000000">
            <w:pPr>
              <w:rPr>
                <w:rtl/>
                <w:lang w:eastAsia="en-US"/>
              </w:rPr>
            </w:pPr>
            <w:r>
              <w:rPr>
                <w:rtl/>
                <w:lang w:eastAsia="en-US"/>
              </w:rPr>
              <w:t>100</w:t>
            </w:r>
            <w:r>
              <w:rPr>
                <w:rFonts w:cs="Akhbar MT"/>
                <w:rtl/>
                <w:lang w:eastAsia="en-US"/>
              </w:rPr>
              <w:t>%</w:t>
            </w:r>
            <w:r>
              <w:rPr>
                <w:rtl/>
                <w:lang w:eastAsia="en-US"/>
              </w:rPr>
              <w:t xml:space="preserve"> (569)</w:t>
            </w:r>
          </w:p>
        </w:tc>
      </w:tr>
      <w:tr w:rsidR="00000000">
        <w:tblPrEx>
          <w:tblCellMar>
            <w:top w:w="0" w:type="dxa"/>
            <w:bottom w:w="0" w:type="dxa"/>
          </w:tblCellMar>
        </w:tblPrEx>
        <w:tc>
          <w:tcPr>
            <w:tcW w:w="1984" w:type="dxa"/>
          </w:tcPr>
          <w:p w:rsidR="00000000" w:rsidRDefault="00000000">
            <w:pPr>
              <w:rPr>
                <w:rtl/>
                <w:lang w:eastAsia="en-US"/>
              </w:rPr>
            </w:pPr>
            <w:r>
              <w:rPr>
                <w:rtl/>
                <w:lang w:eastAsia="en-US"/>
              </w:rPr>
              <w:t>المتوسط</w:t>
            </w:r>
          </w:p>
        </w:tc>
        <w:tc>
          <w:tcPr>
            <w:tcW w:w="1560" w:type="dxa"/>
          </w:tcPr>
          <w:p w:rsidR="00000000" w:rsidRDefault="00000000">
            <w:pPr>
              <w:rPr>
                <w:rtl/>
                <w:lang w:eastAsia="en-US"/>
              </w:rPr>
            </w:pPr>
            <w:r>
              <w:rPr>
                <w:rtl/>
                <w:lang w:eastAsia="en-US"/>
              </w:rPr>
              <w:t>9.15</w:t>
            </w:r>
            <w:r>
              <w:rPr>
                <w:rFonts w:cs="Akhbar MT"/>
                <w:rtl/>
                <w:lang w:eastAsia="en-US"/>
              </w:rPr>
              <w:t>%</w:t>
            </w:r>
          </w:p>
        </w:tc>
        <w:tc>
          <w:tcPr>
            <w:tcW w:w="1275" w:type="dxa"/>
          </w:tcPr>
          <w:p w:rsidR="00000000" w:rsidRDefault="00000000">
            <w:pPr>
              <w:rPr>
                <w:rtl/>
                <w:lang w:eastAsia="en-US"/>
              </w:rPr>
            </w:pPr>
            <w:r>
              <w:rPr>
                <w:rtl/>
                <w:lang w:eastAsia="en-US"/>
              </w:rPr>
              <w:t>5.2</w:t>
            </w:r>
            <w:r>
              <w:rPr>
                <w:rFonts w:cs="Akhbar MT"/>
                <w:rtl/>
                <w:lang w:eastAsia="en-US"/>
              </w:rPr>
              <w:t>%</w:t>
            </w:r>
            <w:r>
              <w:rPr>
                <w:rtl/>
                <w:lang w:eastAsia="en-US"/>
              </w:rPr>
              <w:t xml:space="preserve"> </w:t>
            </w:r>
          </w:p>
        </w:tc>
        <w:tc>
          <w:tcPr>
            <w:tcW w:w="1560" w:type="dxa"/>
          </w:tcPr>
          <w:p w:rsidR="00000000" w:rsidRDefault="00000000">
            <w:pPr>
              <w:rPr>
                <w:rtl/>
                <w:lang w:eastAsia="en-US"/>
              </w:rPr>
            </w:pPr>
            <w:r>
              <w:rPr>
                <w:rtl/>
                <w:lang w:eastAsia="en-US"/>
              </w:rPr>
              <w:t>9.61</w:t>
            </w:r>
            <w:r>
              <w:rPr>
                <w:rFonts w:cs="Akhbar MT"/>
                <w:rtl/>
                <w:lang w:eastAsia="en-US"/>
              </w:rPr>
              <w:t>%</w:t>
            </w:r>
          </w:p>
        </w:tc>
        <w:tc>
          <w:tcPr>
            <w:tcW w:w="1701" w:type="dxa"/>
          </w:tcPr>
          <w:p w:rsidR="00000000" w:rsidRDefault="00000000">
            <w:pPr>
              <w:rPr>
                <w:rtl/>
                <w:lang w:eastAsia="en-US"/>
              </w:rPr>
            </w:pPr>
            <w:r>
              <w:rPr>
                <w:rtl/>
                <w:lang w:eastAsia="en-US"/>
              </w:rPr>
              <w:t>76.05</w:t>
            </w:r>
            <w:r>
              <w:rPr>
                <w:rFonts w:cs="Akhbar MT"/>
                <w:rtl/>
                <w:lang w:eastAsia="en-US"/>
              </w:rPr>
              <w:t>%</w:t>
            </w:r>
            <w:r>
              <w:rPr>
                <w:rtl/>
                <w:lang w:eastAsia="en-US"/>
              </w:rPr>
              <w:t xml:space="preserve"> </w:t>
            </w:r>
          </w:p>
        </w:tc>
        <w:tc>
          <w:tcPr>
            <w:tcW w:w="1559" w:type="dxa"/>
          </w:tcPr>
          <w:p w:rsidR="00000000" w:rsidRDefault="00000000">
            <w:pPr>
              <w:rPr>
                <w:rtl/>
                <w:lang w:eastAsia="en-US"/>
              </w:rPr>
            </w:pPr>
            <w:r>
              <w:rPr>
                <w:rtl/>
                <w:lang w:eastAsia="en-US"/>
              </w:rPr>
              <w:t>100</w:t>
            </w:r>
            <w:r>
              <w:rPr>
                <w:rFonts w:cs="Akhbar MT"/>
                <w:rtl/>
                <w:lang w:eastAsia="en-US"/>
              </w:rPr>
              <w:t>%</w:t>
            </w:r>
            <w:r>
              <w:rPr>
                <w:rtl/>
                <w:lang w:eastAsia="en-US"/>
              </w:rPr>
              <w:t xml:space="preserve"> </w:t>
            </w:r>
          </w:p>
        </w:tc>
      </w:tr>
    </w:tbl>
    <w:p w:rsidR="00000000" w:rsidRDefault="00000000">
      <w:pPr>
        <w:pStyle w:val="SingleTxt"/>
        <w:tabs>
          <w:tab w:val="clear" w:pos="1267"/>
          <w:tab w:val="clear" w:pos="1930"/>
          <w:tab w:val="clear" w:pos="2592"/>
          <w:tab w:val="left" w:pos="1912"/>
          <w:tab w:val="left" w:pos="2337"/>
          <w:tab w:val="left" w:pos="2620"/>
          <w:tab w:val="left" w:pos="2904"/>
        </w:tabs>
        <w:ind w:left="1264" w:right="1264"/>
        <w:rPr>
          <w:szCs w:val="26"/>
          <w:rtl/>
          <w:lang w:eastAsia="en-US"/>
        </w:rPr>
      </w:pPr>
      <w:r>
        <w:rPr>
          <w:rtl/>
          <w:lang w:eastAsia="en-US"/>
        </w:rPr>
        <w:tab/>
      </w:r>
      <w:r>
        <w:rPr>
          <w:szCs w:val="26"/>
          <w:rtl/>
          <w:lang w:eastAsia="en-US"/>
        </w:rPr>
        <w:t>المصدر:</w:t>
      </w:r>
      <w:r>
        <w:rPr>
          <w:szCs w:val="26"/>
          <w:rtl/>
          <w:lang w:eastAsia="en-US"/>
        </w:rPr>
        <w:tab/>
        <w:t>(تقرير البحث، 1999)</w:t>
      </w:r>
    </w:p>
    <w:p w:rsidR="00000000" w:rsidRDefault="00000000">
      <w:pPr>
        <w:pStyle w:val="SingleTxt"/>
        <w:tabs>
          <w:tab w:val="clear" w:pos="1267"/>
          <w:tab w:val="clear" w:pos="1930"/>
          <w:tab w:val="clear" w:pos="2592"/>
          <w:tab w:val="left" w:pos="1912"/>
          <w:tab w:val="left" w:pos="2337"/>
          <w:tab w:val="left" w:pos="2620"/>
          <w:tab w:val="left" w:pos="2904"/>
        </w:tabs>
        <w:ind w:left="1264" w:right="1264"/>
        <w:rPr>
          <w:szCs w:val="26"/>
          <w:rtl/>
          <w:lang w:eastAsia="en-US"/>
        </w:rPr>
      </w:pPr>
    </w:p>
    <w:p w:rsidR="00000000" w:rsidRDefault="00000000">
      <w:pPr>
        <w:pStyle w:val="SingleTxt"/>
        <w:tabs>
          <w:tab w:val="clear" w:pos="1267"/>
          <w:tab w:val="clear" w:pos="1930"/>
          <w:tab w:val="clear" w:pos="2592"/>
          <w:tab w:val="left" w:pos="1912"/>
          <w:tab w:val="left" w:pos="2337"/>
          <w:tab w:val="left" w:pos="2620"/>
          <w:tab w:val="left" w:pos="2904"/>
        </w:tabs>
        <w:ind w:left="1264" w:right="1264"/>
        <w:rPr>
          <w:rtl/>
          <w:lang w:eastAsia="en-US"/>
        </w:rPr>
      </w:pPr>
      <w:r>
        <w:rPr>
          <w:rtl/>
          <w:lang w:eastAsia="en-US"/>
        </w:rPr>
        <w:tab/>
        <w:t>وعموما، فإن مواعيد المتابعة قبل الولادة لا تُحترم؛ وتبدأ المرأة الحامل المتابعة قبل الولادة متأخرا: 76.05 في المائة من النساء قد حققن ثلاث استشارات قبل الولادة أثناء الحمل. وعدة نساء لا يتابعن بدقة الاستشارات أثناء الحمل.</w:t>
      </w:r>
    </w:p>
    <w:p w:rsidR="00000000" w:rsidRDefault="00000000">
      <w:pPr>
        <w:pStyle w:val="SingleTxt"/>
        <w:tabs>
          <w:tab w:val="clear" w:pos="1267"/>
          <w:tab w:val="clear" w:pos="1930"/>
          <w:tab w:val="clear" w:pos="2592"/>
          <w:tab w:val="left" w:pos="1912"/>
          <w:tab w:val="left" w:pos="2337"/>
          <w:tab w:val="left" w:pos="2620"/>
          <w:tab w:val="left" w:pos="2904"/>
        </w:tabs>
        <w:ind w:left="1264" w:right="1264"/>
        <w:rPr>
          <w:rtl/>
          <w:lang w:eastAsia="en-US"/>
        </w:rPr>
      </w:pPr>
      <w:r>
        <w:rPr>
          <w:b/>
          <w:bCs/>
          <w:rtl/>
          <w:lang w:eastAsia="en-US"/>
        </w:rPr>
        <w:t xml:space="preserve">الجدول رقم 72 </w:t>
      </w:r>
      <w:r>
        <w:rPr>
          <w:b/>
          <w:bCs/>
          <w:lang w:eastAsia="en-US"/>
        </w:rPr>
        <w:t>–</w:t>
      </w:r>
      <w:r>
        <w:rPr>
          <w:b/>
          <w:bCs/>
          <w:rtl/>
          <w:lang w:eastAsia="en-US"/>
        </w:rPr>
        <w:t xml:space="preserve"> المتابعة قبل الولادة حسب المنطقة الجغرافية والسنوات</w:t>
      </w:r>
    </w:p>
    <w:tbl>
      <w:tblPr>
        <w:bidiVisual/>
        <w:tblW w:w="0" w:type="auto"/>
        <w:tblInd w:w="12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1"/>
        <w:gridCol w:w="1559"/>
        <w:gridCol w:w="1418"/>
        <w:gridCol w:w="1417"/>
        <w:gridCol w:w="1418"/>
      </w:tblGrid>
      <w:tr w:rsidR="00000000">
        <w:tblPrEx>
          <w:tblCellMar>
            <w:top w:w="0" w:type="dxa"/>
            <w:bottom w:w="0" w:type="dxa"/>
          </w:tblCellMar>
        </w:tblPrEx>
        <w:trPr>
          <w:cantSplit/>
        </w:trPr>
        <w:tc>
          <w:tcPr>
            <w:tcW w:w="1701" w:type="dxa"/>
            <w:tcBorders>
              <w:bottom w:val="nil"/>
            </w:tcBorders>
          </w:tcPr>
          <w:p w:rsidR="00000000" w:rsidRDefault="00000000">
            <w:pPr>
              <w:rPr>
                <w:i/>
                <w:iCs/>
                <w:rtl/>
                <w:lang w:eastAsia="en-US"/>
              </w:rPr>
            </w:pPr>
          </w:p>
        </w:tc>
        <w:tc>
          <w:tcPr>
            <w:tcW w:w="2977" w:type="dxa"/>
            <w:gridSpan w:val="2"/>
          </w:tcPr>
          <w:p w:rsidR="00000000" w:rsidRDefault="00000000">
            <w:pPr>
              <w:jc w:val="center"/>
              <w:rPr>
                <w:i/>
                <w:iCs/>
                <w:rtl/>
                <w:lang w:eastAsia="en-US"/>
              </w:rPr>
            </w:pPr>
            <w:r>
              <w:rPr>
                <w:i/>
                <w:iCs/>
                <w:rtl/>
                <w:lang w:eastAsia="en-US"/>
              </w:rPr>
              <w:t>1992</w:t>
            </w:r>
          </w:p>
        </w:tc>
        <w:tc>
          <w:tcPr>
            <w:tcW w:w="2835" w:type="dxa"/>
            <w:gridSpan w:val="2"/>
          </w:tcPr>
          <w:p w:rsidR="00000000" w:rsidRDefault="00000000">
            <w:pPr>
              <w:jc w:val="center"/>
              <w:rPr>
                <w:i/>
                <w:iCs/>
                <w:rtl/>
                <w:lang w:eastAsia="en-US"/>
              </w:rPr>
            </w:pPr>
            <w:r>
              <w:rPr>
                <w:i/>
                <w:iCs/>
                <w:rtl/>
                <w:lang w:eastAsia="en-US"/>
              </w:rPr>
              <w:t>1999</w:t>
            </w:r>
          </w:p>
        </w:tc>
      </w:tr>
      <w:tr w:rsidR="00000000">
        <w:tblPrEx>
          <w:tblCellMar>
            <w:top w:w="0" w:type="dxa"/>
            <w:bottom w:w="0" w:type="dxa"/>
          </w:tblCellMar>
        </w:tblPrEx>
        <w:tc>
          <w:tcPr>
            <w:tcW w:w="1701" w:type="dxa"/>
            <w:tcBorders>
              <w:top w:val="nil"/>
            </w:tcBorders>
          </w:tcPr>
          <w:p w:rsidR="00000000" w:rsidRDefault="00000000">
            <w:pPr>
              <w:spacing w:line="320" w:lineRule="exact"/>
              <w:rPr>
                <w:i/>
                <w:iCs/>
                <w:rtl/>
                <w:lang w:eastAsia="en-US"/>
              </w:rPr>
            </w:pPr>
            <w:r>
              <w:rPr>
                <w:i/>
                <w:iCs/>
                <w:rtl/>
                <w:lang w:eastAsia="en-US"/>
              </w:rPr>
              <w:t>المناطق الجغرافية</w:t>
            </w:r>
          </w:p>
        </w:tc>
        <w:tc>
          <w:tcPr>
            <w:tcW w:w="1559" w:type="dxa"/>
          </w:tcPr>
          <w:p w:rsidR="00000000" w:rsidRDefault="00000000">
            <w:pPr>
              <w:spacing w:line="320" w:lineRule="exact"/>
              <w:rPr>
                <w:i/>
                <w:iCs/>
                <w:rtl/>
                <w:lang w:eastAsia="en-US"/>
              </w:rPr>
            </w:pPr>
            <w:r>
              <w:rPr>
                <w:i/>
                <w:iCs/>
                <w:rtl/>
                <w:lang w:eastAsia="en-US"/>
              </w:rPr>
              <w:t>العدد المتوسط</w:t>
            </w:r>
          </w:p>
        </w:tc>
        <w:tc>
          <w:tcPr>
            <w:tcW w:w="1418" w:type="dxa"/>
          </w:tcPr>
          <w:p w:rsidR="00000000" w:rsidRDefault="00000000">
            <w:pPr>
              <w:pStyle w:val="H56"/>
              <w:keepNext w:val="0"/>
              <w:keepLines w:val="0"/>
              <w:suppressAutoHyphens w:val="0"/>
              <w:spacing w:line="320" w:lineRule="exact"/>
              <w:outlineLvl w:val="9"/>
              <w:rPr>
                <w:i/>
                <w:iCs/>
                <w:rtl/>
                <w:lang w:eastAsia="en-US"/>
              </w:rPr>
            </w:pPr>
            <w:r>
              <w:rPr>
                <w:i/>
                <w:iCs/>
                <w:rtl/>
                <w:lang w:eastAsia="en-US"/>
              </w:rPr>
              <w:t>العدد المتوسط 2 على الأقل</w:t>
            </w:r>
          </w:p>
        </w:tc>
        <w:tc>
          <w:tcPr>
            <w:tcW w:w="1417" w:type="dxa"/>
          </w:tcPr>
          <w:p w:rsidR="00000000" w:rsidRDefault="00000000">
            <w:pPr>
              <w:spacing w:line="320" w:lineRule="exact"/>
              <w:rPr>
                <w:i/>
                <w:iCs/>
                <w:rtl/>
                <w:lang w:eastAsia="en-US"/>
              </w:rPr>
            </w:pPr>
            <w:r>
              <w:rPr>
                <w:i/>
                <w:iCs/>
                <w:rtl/>
                <w:lang w:eastAsia="en-US"/>
              </w:rPr>
              <w:t>العدد المتوسط</w:t>
            </w:r>
          </w:p>
        </w:tc>
        <w:tc>
          <w:tcPr>
            <w:tcW w:w="1418" w:type="dxa"/>
          </w:tcPr>
          <w:p w:rsidR="00000000" w:rsidRDefault="00000000">
            <w:pPr>
              <w:spacing w:line="320" w:lineRule="exact"/>
              <w:rPr>
                <w:i/>
                <w:iCs/>
                <w:rtl/>
                <w:lang w:eastAsia="en-US"/>
              </w:rPr>
            </w:pPr>
            <w:r>
              <w:rPr>
                <w:i/>
                <w:iCs/>
                <w:rtl/>
                <w:lang w:eastAsia="en-US"/>
              </w:rPr>
              <w:t>العدد المتوسط 2 على الأقل</w:t>
            </w:r>
          </w:p>
        </w:tc>
      </w:tr>
      <w:tr w:rsidR="00000000">
        <w:tblPrEx>
          <w:tblCellMar>
            <w:top w:w="0" w:type="dxa"/>
            <w:bottom w:w="0" w:type="dxa"/>
          </w:tblCellMar>
        </w:tblPrEx>
        <w:tc>
          <w:tcPr>
            <w:tcW w:w="1701" w:type="dxa"/>
          </w:tcPr>
          <w:p w:rsidR="00000000" w:rsidRDefault="00000000">
            <w:pPr>
              <w:rPr>
                <w:rtl/>
                <w:lang w:eastAsia="en-US"/>
              </w:rPr>
            </w:pPr>
            <w:r>
              <w:rPr>
                <w:rtl/>
                <w:lang w:eastAsia="en-US"/>
              </w:rPr>
              <w:t>برازفيل</w:t>
            </w:r>
          </w:p>
        </w:tc>
        <w:tc>
          <w:tcPr>
            <w:tcW w:w="1559" w:type="dxa"/>
          </w:tcPr>
          <w:p w:rsidR="00000000" w:rsidRDefault="00000000">
            <w:pPr>
              <w:rPr>
                <w:rtl/>
                <w:lang w:eastAsia="en-US"/>
              </w:rPr>
            </w:pPr>
            <w:r>
              <w:rPr>
                <w:rtl/>
                <w:lang w:eastAsia="en-US"/>
              </w:rPr>
              <w:t>3.8</w:t>
            </w:r>
          </w:p>
        </w:tc>
        <w:tc>
          <w:tcPr>
            <w:tcW w:w="1418" w:type="dxa"/>
          </w:tcPr>
          <w:p w:rsidR="00000000" w:rsidRDefault="00000000">
            <w:pPr>
              <w:rPr>
                <w:rFonts w:cs="Akhbar MT"/>
                <w:rtl/>
                <w:lang w:eastAsia="en-US"/>
              </w:rPr>
            </w:pPr>
            <w:r>
              <w:rPr>
                <w:rtl/>
                <w:lang w:eastAsia="en-US"/>
              </w:rPr>
              <w:t>88</w:t>
            </w:r>
            <w:r>
              <w:rPr>
                <w:rFonts w:cs="Akhbar MT"/>
                <w:rtl/>
                <w:lang w:eastAsia="en-US"/>
              </w:rPr>
              <w:t>%</w:t>
            </w:r>
          </w:p>
        </w:tc>
        <w:tc>
          <w:tcPr>
            <w:tcW w:w="1417" w:type="dxa"/>
          </w:tcPr>
          <w:p w:rsidR="00000000" w:rsidRDefault="00000000">
            <w:pPr>
              <w:rPr>
                <w:rtl/>
                <w:lang w:eastAsia="en-US"/>
              </w:rPr>
            </w:pPr>
            <w:r>
              <w:rPr>
                <w:rtl/>
                <w:lang w:eastAsia="en-US"/>
              </w:rPr>
              <w:t>3.21</w:t>
            </w:r>
          </w:p>
        </w:tc>
        <w:tc>
          <w:tcPr>
            <w:tcW w:w="1418" w:type="dxa"/>
          </w:tcPr>
          <w:p w:rsidR="00000000" w:rsidRDefault="00000000">
            <w:pPr>
              <w:rPr>
                <w:rtl/>
                <w:lang w:eastAsia="en-US"/>
              </w:rPr>
            </w:pPr>
            <w:r>
              <w:rPr>
                <w:rtl/>
                <w:lang w:eastAsia="en-US"/>
              </w:rPr>
              <w:t>82.39</w:t>
            </w:r>
            <w:r>
              <w:rPr>
                <w:rFonts w:cs="Akhbar MT"/>
                <w:rtl/>
                <w:lang w:eastAsia="en-US"/>
              </w:rPr>
              <w:t>%</w:t>
            </w:r>
          </w:p>
        </w:tc>
      </w:tr>
      <w:tr w:rsidR="00000000">
        <w:tblPrEx>
          <w:tblCellMar>
            <w:top w:w="0" w:type="dxa"/>
            <w:bottom w:w="0" w:type="dxa"/>
          </w:tblCellMar>
        </w:tblPrEx>
        <w:tc>
          <w:tcPr>
            <w:tcW w:w="1701" w:type="dxa"/>
          </w:tcPr>
          <w:p w:rsidR="00000000" w:rsidRDefault="00000000">
            <w:pPr>
              <w:rPr>
                <w:rtl/>
                <w:lang w:eastAsia="en-US"/>
              </w:rPr>
            </w:pPr>
            <w:r>
              <w:rPr>
                <w:rtl/>
                <w:lang w:eastAsia="en-US"/>
              </w:rPr>
              <w:t>بونت نوار</w:t>
            </w:r>
          </w:p>
        </w:tc>
        <w:tc>
          <w:tcPr>
            <w:tcW w:w="1559" w:type="dxa"/>
          </w:tcPr>
          <w:p w:rsidR="00000000" w:rsidRDefault="00000000">
            <w:pPr>
              <w:rPr>
                <w:rtl/>
                <w:lang w:eastAsia="en-US"/>
              </w:rPr>
            </w:pPr>
            <w:r>
              <w:rPr>
                <w:rtl/>
                <w:lang w:eastAsia="en-US"/>
              </w:rPr>
              <w:t>3.5</w:t>
            </w:r>
          </w:p>
        </w:tc>
        <w:tc>
          <w:tcPr>
            <w:tcW w:w="1418" w:type="dxa"/>
          </w:tcPr>
          <w:p w:rsidR="00000000" w:rsidRDefault="00000000">
            <w:pPr>
              <w:rPr>
                <w:rtl/>
                <w:lang w:eastAsia="en-US"/>
              </w:rPr>
            </w:pPr>
            <w:r>
              <w:rPr>
                <w:rtl/>
                <w:lang w:eastAsia="en-US"/>
              </w:rPr>
              <w:t>96</w:t>
            </w:r>
            <w:r>
              <w:rPr>
                <w:rFonts w:cs="Akhbar MT"/>
                <w:rtl/>
                <w:lang w:eastAsia="en-US"/>
              </w:rPr>
              <w:t>%</w:t>
            </w:r>
          </w:p>
        </w:tc>
        <w:tc>
          <w:tcPr>
            <w:tcW w:w="1417" w:type="dxa"/>
          </w:tcPr>
          <w:p w:rsidR="00000000" w:rsidRDefault="00000000">
            <w:pPr>
              <w:rPr>
                <w:rtl/>
                <w:lang w:eastAsia="en-US"/>
              </w:rPr>
            </w:pPr>
            <w:r>
              <w:rPr>
                <w:rtl/>
                <w:lang w:eastAsia="en-US"/>
              </w:rPr>
              <w:t>3.92</w:t>
            </w:r>
          </w:p>
        </w:tc>
        <w:tc>
          <w:tcPr>
            <w:tcW w:w="1418" w:type="dxa"/>
          </w:tcPr>
          <w:p w:rsidR="00000000" w:rsidRDefault="00000000">
            <w:pPr>
              <w:rPr>
                <w:rtl/>
                <w:lang w:eastAsia="en-US"/>
              </w:rPr>
            </w:pPr>
            <w:r>
              <w:rPr>
                <w:rtl/>
                <w:lang w:eastAsia="en-US"/>
              </w:rPr>
              <w:t>88.92</w:t>
            </w:r>
            <w:r>
              <w:rPr>
                <w:rFonts w:cs="Akhbar MT"/>
                <w:rtl/>
                <w:lang w:eastAsia="en-US"/>
              </w:rPr>
              <w:t>%</w:t>
            </w:r>
          </w:p>
        </w:tc>
      </w:tr>
      <w:tr w:rsidR="00000000">
        <w:tblPrEx>
          <w:tblCellMar>
            <w:top w:w="0" w:type="dxa"/>
            <w:bottom w:w="0" w:type="dxa"/>
          </w:tblCellMar>
        </w:tblPrEx>
        <w:tc>
          <w:tcPr>
            <w:tcW w:w="1701" w:type="dxa"/>
          </w:tcPr>
          <w:p w:rsidR="00000000" w:rsidRDefault="00000000">
            <w:pPr>
              <w:rPr>
                <w:rtl/>
                <w:lang w:eastAsia="en-US"/>
              </w:rPr>
            </w:pPr>
            <w:r>
              <w:rPr>
                <w:rtl/>
                <w:lang w:eastAsia="en-US"/>
              </w:rPr>
              <w:t>مراكز ثانوية</w:t>
            </w:r>
          </w:p>
        </w:tc>
        <w:tc>
          <w:tcPr>
            <w:tcW w:w="1559" w:type="dxa"/>
          </w:tcPr>
          <w:p w:rsidR="00000000" w:rsidRDefault="00000000">
            <w:pPr>
              <w:rPr>
                <w:rtl/>
                <w:lang w:eastAsia="en-US"/>
              </w:rPr>
            </w:pPr>
            <w:r>
              <w:rPr>
                <w:rtl/>
                <w:lang w:eastAsia="en-US"/>
              </w:rPr>
              <w:t>3.6</w:t>
            </w:r>
          </w:p>
        </w:tc>
        <w:tc>
          <w:tcPr>
            <w:tcW w:w="1418" w:type="dxa"/>
          </w:tcPr>
          <w:p w:rsidR="00000000" w:rsidRDefault="00000000">
            <w:pPr>
              <w:rPr>
                <w:rtl/>
                <w:lang w:eastAsia="en-US"/>
              </w:rPr>
            </w:pPr>
            <w:r>
              <w:rPr>
                <w:rtl/>
                <w:lang w:eastAsia="en-US"/>
              </w:rPr>
              <w:t>87</w:t>
            </w:r>
            <w:r>
              <w:rPr>
                <w:rFonts w:cs="Akhbar MT"/>
                <w:rtl/>
                <w:lang w:eastAsia="en-US"/>
              </w:rPr>
              <w:t>%</w:t>
            </w:r>
          </w:p>
        </w:tc>
        <w:tc>
          <w:tcPr>
            <w:tcW w:w="1417" w:type="dxa"/>
          </w:tcPr>
          <w:p w:rsidR="00000000" w:rsidRDefault="00000000">
            <w:pPr>
              <w:rPr>
                <w:rtl/>
                <w:lang w:eastAsia="en-US"/>
              </w:rPr>
            </w:pPr>
            <w:r>
              <w:rPr>
                <w:rtl/>
                <w:lang w:eastAsia="en-US"/>
              </w:rPr>
              <w:t>-----</w:t>
            </w:r>
          </w:p>
        </w:tc>
        <w:tc>
          <w:tcPr>
            <w:tcW w:w="1418" w:type="dxa"/>
          </w:tcPr>
          <w:p w:rsidR="00000000" w:rsidRDefault="00000000">
            <w:pPr>
              <w:rPr>
                <w:rtl/>
                <w:lang w:eastAsia="en-US"/>
              </w:rPr>
            </w:pPr>
            <w:r>
              <w:rPr>
                <w:rtl/>
                <w:lang w:eastAsia="en-US"/>
              </w:rPr>
              <w:t>-----</w:t>
            </w:r>
          </w:p>
        </w:tc>
      </w:tr>
      <w:tr w:rsidR="00000000">
        <w:tblPrEx>
          <w:tblCellMar>
            <w:top w:w="0" w:type="dxa"/>
            <w:bottom w:w="0" w:type="dxa"/>
          </w:tblCellMar>
        </w:tblPrEx>
        <w:tc>
          <w:tcPr>
            <w:tcW w:w="1701" w:type="dxa"/>
          </w:tcPr>
          <w:p w:rsidR="00000000" w:rsidRDefault="00000000">
            <w:pPr>
              <w:rPr>
                <w:rtl/>
                <w:lang w:eastAsia="en-US"/>
              </w:rPr>
            </w:pPr>
            <w:r>
              <w:rPr>
                <w:rtl/>
                <w:lang w:eastAsia="en-US"/>
              </w:rPr>
              <w:t>مناطق ريفية</w:t>
            </w:r>
          </w:p>
        </w:tc>
        <w:tc>
          <w:tcPr>
            <w:tcW w:w="1559" w:type="dxa"/>
          </w:tcPr>
          <w:p w:rsidR="00000000" w:rsidRDefault="00000000">
            <w:pPr>
              <w:rPr>
                <w:rtl/>
                <w:lang w:eastAsia="en-US"/>
              </w:rPr>
            </w:pPr>
            <w:r>
              <w:rPr>
                <w:rtl/>
                <w:lang w:eastAsia="en-US"/>
              </w:rPr>
              <w:t>2.9</w:t>
            </w:r>
          </w:p>
        </w:tc>
        <w:tc>
          <w:tcPr>
            <w:tcW w:w="1418" w:type="dxa"/>
          </w:tcPr>
          <w:p w:rsidR="00000000" w:rsidRDefault="00000000">
            <w:pPr>
              <w:rPr>
                <w:rtl/>
                <w:lang w:eastAsia="en-US"/>
              </w:rPr>
            </w:pPr>
            <w:r>
              <w:rPr>
                <w:rtl/>
                <w:lang w:eastAsia="en-US"/>
              </w:rPr>
              <w:t>77</w:t>
            </w:r>
            <w:r>
              <w:rPr>
                <w:rFonts w:cs="Akhbar MT"/>
                <w:rtl/>
                <w:lang w:eastAsia="en-US"/>
              </w:rPr>
              <w:t>%</w:t>
            </w:r>
          </w:p>
        </w:tc>
        <w:tc>
          <w:tcPr>
            <w:tcW w:w="1417" w:type="dxa"/>
          </w:tcPr>
          <w:p w:rsidR="00000000" w:rsidRDefault="00000000">
            <w:pPr>
              <w:rPr>
                <w:rtl/>
                <w:lang w:eastAsia="en-US"/>
              </w:rPr>
            </w:pPr>
            <w:r>
              <w:rPr>
                <w:rtl/>
                <w:lang w:eastAsia="en-US"/>
              </w:rPr>
              <w:t>-----</w:t>
            </w:r>
          </w:p>
        </w:tc>
        <w:tc>
          <w:tcPr>
            <w:tcW w:w="1418" w:type="dxa"/>
          </w:tcPr>
          <w:p w:rsidR="00000000" w:rsidRDefault="00000000">
            <w:pPr>
              <w:rPr>
                <w:rtl/>
                <w:lang w:eastAsia="en-US"/>
              </w:rPr>
            </w:pPr>
            <w:r>
              <w:rPr>
                <w:rtl/>
                <w:lang w:eastAsia="en-US"/>
              </w:rPr>
              <w:t>-----</w:t>
            </w:r>
          </w:p>
        </w:tc>
      </w:tr>
      <w:tr w:rsidR="00000000">
        <w:tblPrEx>
          <w:tblCellMar>
            <w:top w:w="0" w:type="dxa"/>
            <w:bottom w:w="0" w:type="dxa"/>
          </w:tblCellMar>
        </w:tblPrEx>
        <w:tc>
          <w:tcPr>
            <w:tcW w:w="1701" w:type="dxa"/>
          </w:tcPr>
          <w:p w:rsidR="00000000" w:rsidRDefault="00000000">
            <w:pPr>
              <w:rPr>
                <w:rtl/>
                <w:lang w:eastAsia="en-US"/>
              </w:rPr>
            </w:pPr>
            <w:r>
              <w:rPr>
                <w:rtl/>
                <w:lang w:eastAsia="en-US"/>
              </w:rPr>
              <w:t>المتوسط</w:t>
            </w:r>
          </w:p>
        </w:tc>
        <w:tc>
          <w:tcPr>
            <w:tcW w:w="1559" w:type="dxa"/>
          </w:tcPr>
          <w:p w:rsidR="00000000" w:rsidRDefault="00000000">
            <w:pPr>
              <w:rPr>
                <w:rtl/>
                <w:lang w:eastAsia="en-US"/>
              </w:rPr>
            </w:pPr>
            <w:r>
              <w:rPr>
                <w:rtl/>
                <w:lang w:eastAsia="en-US"/>
              </w:rPr>
              <w:t>3.4</w:t>
            </w:r>
          </w:p>
        </w:tc>
        <w:tc>
          <w:tcPr>
            <w:tcW w:w="1418" w:type="dxa"/>
          </w:tcPr>
          <w:p w:rsidR="00000000" w:rsidRDefault="00000000">
            <w:pPr>
              <w:rPr>
                <w:rtl/>
                <w:lang w:eastAsia="en-US"/>
              </w:rPr>
            </w:pPr>
            <w:r>
              <w:rPr>
                <w:rtl/>
                <w:lang w:eastAsia="en-US"/>
              </w:rPr>
              <w:t>81</w:t>
            </w:r>
            <w:r>
              <w:rPr>
                <w:rFonts w:cs="Akhbar MT"/>
                <w:rtl/>
                <w:lang w:eastAsia="en-US"/>
              </w:rPr>
              <w:t>%</w:t>
            </w:r>
          </w:p>
        </w:tc>
        <w:tc>
          <w:tcPr>
            <w:tcW w:w="1417" w:type="dxa"/>
          </w:tcPr>
          <w:p w:rsidR="00000000" w:rsidRDefault="00000000">
            <w:pPr>
              <w:rPr>
                <w:rtl/>
                <w:lang w:eastAsia="en-US"/>
              </w:rPr>
            </w:pPr>
            <w:r>
              <w:rPr>
                <w:rtl/>
                <w:lang w:eastAsia="en-US"/>
              </w:rPr>
              <w:t>3.56</w:t>
            </w:r>
          </w:p>
        </w:tc>
        <w:tc>
          <w:tcPr>
            <w:tcW w:w="1418" w:type="dxa"/>
          </w:tcPr>
          <w:p w:rsidR="00000000" w:rsidRDefault="00000000">
            <w:pPr>
              <w:rPr>
                <w:rtl/>
                <w:lang w:eastAsia="en-US"/>
              </w:rPr>
            </w:pPr>
            <w:r>
              <w:rPr>
                <w:rtl/>
                <w:lang w:eastAsia="en-US"/>
              </w:rPr>
              <w:t>85.65</w:t>
            </w:r>
            <w:r>
              <w:rPr>
                <w:rFonts w:cs="Akhbar MT"/>
                <w:rtl/>
                <w:lang w:eastAsia="en-US"/>
              </w:rPr>
              <w:t>%</w:t>
            </w:r>
          </w:p>
        </w:tc>
      </w:tr>
    </w:tbl>
    <w:p w:rsidR="00000000" w:rsidRDefault="00000000">
      <w:pPr>
        <w:pStyle w:val="SingleTxt"/>
        <w:tabs>
          <w:tab w:val="clear" w:pos="1267"/>
          <w:tab w:val="clear" w:pos="1930"/>
          <w:tab w:val="clear" w:pos="2592"/>
          <w:tab w:val="left" w:pos="1912"/>
          <w:tab w:val="left" w:pos="2337"/>
          <w:tab w:val="left" w:pos="2620"/>
          <w:tab w:val="left" w:pos="2904"/>
        </w:tabs>
        <w:spacing w:after="0"/>
        <w:ind w:left="1264" w:right="1264"/>
        <w:rPr>
          <w:szCs w:val="26"/>
          <w:rtl/>
          <w:lang w:eastAsia="en-US"/>
        </w:rPr>
      </w:pPr>
      <w:r>
        <w:rPr>
          <w:rtl/>
          <w:lang w:eastAsia="en-US"/>
        </w:rPr>
        <w:tab/>
      </w:r>
      <w:r>
        <w:rPr>
          <w:szCs w:val="26"/>
          <w:rtl/>
          <w:lang w:eastAsia="en-US"/>
        </w:rPr>
        <w:t>المصدر:</w:t>
      </w:r>
      <w:r>
        <w:rPr>
          <w:szCs w:val="26"/>
          <w:rtl/>
          <w:lang w:eastAsia="en-US"/>
        </w:rPr>
        <w:tab/>
        <w:t>(تقرير البحث، 1999).</w:t>
      </w:r>
    </w:p>
    <w:p w:rsidR="00000000" w:rsidRDefault="00000000">
      <w:pPr>
        <w:pStyle w:val="SingleTxt"/>
        <w:tabs>
          <w:tab w:val="clear" w:pos="1267"/>
          <w:tab w:val="clear" w:pos="1930"/>
          <w:tab w:val="clear" w:pos="2592"/>
          <w:tab w:val="left" w:pos="1912"/>
          <w:tab w:val="left" w:pos="2337"/>
          <w:tab w:val="left" w:pos="2620"/>
          <w:tab w:val="left" w:pos="2904"/>
        </w:tabs>
        <w:spacing w:after="0"/>
        <w:ind w:left="1264" w:right="1264"/>
        <w:rPr>
          <w:rtl/>
          <w:lang w:eastAsia="en-US"/>
        </w:rPr>
      </w:pPr>
    </w:p>
    <w:p w:rsidR="00000000" w:rsidRDefault="00000000">
      <w:pPr>
        <w:pStyle w:val="SingleTxt"/>
        <w:tabs>
          <w:tab w:val="clear" w:pos="1267"/>
          <w:tab w:val="clear" w:pos="1930"/>
          <w:tab w:val="clear" w:pos="2592"/>
          <w:tab w:val="left" w:pos="1912"/>
          <w:tab w:val="left" w:pos="2337"/>
          <w:tab w:val="left" w:pos="2620"/>
          <w:tab w:val="left" w:pos="2904"/>
        </w:tabs>
        <w:ind w:left="1264" w:right="1264"/>
        <w:rPr>
          <w:rtl/>
          <w:lang w:eastAsia="en-US"/>
        </w:rPr>
      </w:pPr>
      <w:r>
        <w:rPr>
          <w:rtl/>
          <w:lang w:eastAsia="en-US"/>
        </w:rPr>
        <w:tab/>
        <w:t>وعندما تتأخر بداية المتابعة، يصل العدد الأدنى للاستشارات التي يمكن أن تجريها المرأة إلى 2 (في الشهرين السادس والثامن للحمل). ويبلغ معدل النساء اللاتي تجرين استشارتين 82.39 في المائة في برازافيل و 92 و 88 في المائة في بونت نوار.</w:t>
      </w:r>
    </w:p>
    <w:p w:rsidR="00000000" w:rsidRDefault="00000000">
      <w:pPr>
        <w:pStyle w:val="SingleTxt"/>
        <w:tabs>
          <w:tab w:val="clear" w:pos="1267"/>
          <w:tab w:val="clear" w:pos="1930"/>
          <w:tab w:val="clear" w:pos="2592"/>
          <w:tab w:val="left" w:pos="1912"/>
          <w:tab w:val="left" w:pos="2337"/>
          <w:tab w:val="left" w:pos="2620"/>
          <w:tab w:val="left" w:pos="2904"/>
        </w:tabs>
        <w:ind w:left="1264" w:right="1264"/>
        <w:rPr>
          <w:rtl/>
          <w:lang w:eastAsia="en-US"/>
        </w:rPr>
      </w:pPr>
      <w:r>
        <w:rPr>
          <w:rtl/>
          <w:lang w:eastAsia="en-US"/>
        </w:rPr>
        <w:tab/>
        <w:t>ورغم ارتفاع هذه المعدلات، فهي تخفي الفوارق وفي سبيلها للانخفاض بالنسبة للاستشارات التي أجريت في عام 1992 في هاتين المدينتين (تحليل حالة المرأة وحالة الطفل، 1992). وهذا يدل على أن نسبة الأمهات التي لا تحسن المتابعة في ازدياد. وهذا الاتجاه نحو فتور المتابعة قبل الولادة  الأقل حظا بالنسبة للمدن، ملحوظا بدرجة أكبر في المناطق الريفية حيث ينخفض معدل النساء اللائي يمارسن المتابعة.</w:t>
      </w:r>
    </w:p>
    <w:p w:rsidR="00000000" w:rsidRDefault="00000000">
      <w:pPr>
        <w:pStyle w:val="SingleTxt"/>
        <w:tabs>
          <w:tab w:val="clear" w:pos="1267"/>
          <w:tab w:val="clear" w:pos="1930"/>
          <w:tab w:val="clear" w:pos="2592"/>
          <w:tab w:val="left" w:pos="1912"/>
          <w:tab w:val="left" w:pos="2337"/>
          <w:tab w:val="left" w:pos="2620"/>
          <w:tab w:val="left" w:pos="2904"/>
        </w:tabs>
        <w:ind w:left="1264" w:right="1264"/>
        <w:rPr>
          <w:rtl/>
          <w:lang w:eastAsia="en-US"/>
        </w:rPr>
      </w:pPr>
      <w:r>
        <w:rPr>
          <w:b/>
          <w:bCs/>
          <w:rtl/>
          <w:lang w:eastAsia="en-US"/>
        </w:rPr>
        <w:t>التغطية بمضادات التيتانوس</w:t>
      </w:r>
    </w:p>
    <w:p w:rsidR="00000000" w:rsidRDefault="00000000">
      <w:pPr>
        <w:pStyle w:val="SingleTxt"/>
        <w:tabs>
          <w:tab w:val="clear" w:pos="1267"/>
          <w:tab w:val="clear" w:pos="1930"/>
          <w:tab w:val="clear" w:pos="2592"/>
          <w:tab w:val="left" w:pos="1912"/>
          <w:tab w:val="left" w:pos="2337"/>
          <w:tab w:val="left" w:pos="2620"/>
          <w:tab w:val="left" w:pos="2904"/>
        </w:tabs>
        <w:ind w:left="1264" w:right="1264"/>
        <w:rPr>
          <w:rtl/>
          <w:lang w:eastAsia="en-US"/>
        </w:rPr>
      </w:pPr>
      <w:r>
        <w:rPr>
          <w:rtl/>
          <w:lang w:eastAsia="en-US"/>
        </w:rPr>
        <w:tab/>
        <w:t>يشكل التطعيم بلقاح مضاد للتيتانوس رعاية واقية تقدم للمرأة الحامل. وينبغي للمرأة أثناء الحمل أن تتلقى جرعتين من اللقاح في فترة الشهر ثم ثلاثة جرعات منشطة في فترة السنة.</w:t>
      </w:r>
    </w:p>
    <w:p w:rsidR="00000000" w:rsidRDefault="00000000">
      <w:pPr>
        <w:pStyle w:val="SingleTxt"/>
        <w:tabs>
          <w:tab w:val="clear" w:pos="1267"/>
          <w:tab w:val="clear" w:pos="1930"/>
          <w:tab w:val="clear" w:pos="2592"/>
          <w:tab w:val="left" w:pos="1912"/>
          <w:tab w:val="left" w:pos="2337"/>
          <w:tab w:val="left" w:pos="2620"/>
          <w:tab w:val="left" w:pos="2904"/>
        </w:tabs>
        <w:ind w:left="1264" w:right="1264"/>
        <w:rPr>
          <w:rtl/>
          <w:lang w:eastAsia="en-US"/>
        </w:rPr>
      </w:pPr>
      <w:r>
        <w:rPr>
          <w:b/>
          <w:bCs/>
          <w:rtl/>
          <w:lang w:eastAsia="en-US"/>
        </w:rPr>
        <w:t xml:space="preserve">الجدول رقم 73 </w:t>
      </w:r>
      <w:r>
        <w:rPr>
          <w:b/>
          <w:bCs/>
          <w:lang w:eastAsia="en-US"/>
        </w:rPr>
        <w:t>–</w:t>
      </w:r>
      <w:r>
        <w:rPr>
          <w:b/>
          <w:bCs/>
          <w:rtl/>
          <w:lang w:eastAsia="en-US"/>
        </w:rPr>
        <w:t xml:space="preserve"> تقسيم النساء المطعمات أثناء الحمل</w:t>
      </w:r>
    </w:p>
    <w:tbl>
      <w:tblPr>
        <w:bidiVisual/>
        <w:tblW w:w="0" w:type="auto"/>
        <w:tblInd w:w="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7"/>
        <w:gridCol w:w="1843"/>
        <w:gridCol w:w="1701"/>
        <w:gridCol w:w="1843"/>
        <w:gridCol w:w="1701"/>
      </w:tblGrid>
      <w:tr w:rsidR="00000000">
        <w:tblPrEx>
          <w:tblCellMar>
            <w:top w:w="0" w:type="dxa"/>
            <w:bottom w:w="0" w:type="dxa"/>
          </w:tblCellMar>
        </w:tblPrEx>
        <w:tc>
          <w:tcPr>
            <w:tcW w:w="1417" w:type="dxa"/>
          </w:tcPr>
          <w:p w:rsidR="00000000" w:rsidRDefault="00000000">
            <w:pPr>
              <w:pStyle w:val="H4"/>
              <w:keepLines w:val="0"/>
              <w:suppressAutoHyphens w:val="0"/>
              <w:spacing w:line="400" w:lineRule="exact"/>
              <w:rPr>
                <w:spacing w:val="0"/>
                <w:rtl/>
                <w:lang w:eastAsia="en-US"/>
              </w:rPr>
            </w:pPr>
            <w:r>
              <w:rPr>
                <w:spacing w:val="0"/>
                <w:rtl/>
                <w:lang w:eastAsia="en-US"/>
              </w:rPr>
              <w:t>المدينة</w:t>
            </w:r>
          </w:p>
        </w:tc>
        <w:tc>
          <w:tcPr>
            <w:tcW w:w="1843" w:type="dxa"/>
          </w:tcPr>
          <w:p w:rsidR="00000000" w:rsidRDefault="00000000">
            <w:pPr>
              <w:rPr>
                <w:i/>
                <w:iCs/>
                <w:rtl/>
                <w:lang w:eastAsia="en-US"/>
              </w:rPr>
            </w:pPr>
            <w:r>
              <w:rPr>
                <w:i/>
                <w:iCs/>
                <w:rtl/>
                <w:lang w:eastAsia="en-US"/>
              </w:rPr>
              <w:t>غير مطعمات</w:t>
            </w:r>
          </w:p>
        </w:tc>
        <w:tc>
          <w:tcPr>
            <w:tcW w:w="1701" w:type="dxa"/>
          </w:tcPr>
          <w:p w:rsidR="00000000" w:rsidRDefault="00000000">
            <w:pPr>
              <w:rPr>
                <w:i/>
                <w:iCs/>
                <w:rtl/>
                <w:lang w:eastAsia="en-US"/>
              </w:rPr>
            </w:pPr>
            <w:r>
              <w:rPr>
                <w:i/>
                <w:iCs/>
                <w:rtl/>
                <w:lang w:eastAsia="en-US"/>
              </w:rPr>
              <w:t>جرعة واحدة</w:t>
            </w:r>
          </w:p>
        </w:tc>
        <w:tc>
          <w:tcPr>
            <w:tcW w:w="1843" w:type="dxa"/>
          </w:tcPr>
          <w:p w:rsidR="00000000" w:rsidRDefault="00000000">
            <w:pPr>
              <w:rPr>
                <w:i/>
                <w:iCs/>
                <w:rtl/>
                <w:lang w:eastAsia="en-US"/>
              </w:rPr>
            </w:pPr>
            <w:r>
              <w:rPr>
                <w:i/>
                <w:iCs/>
                <w:rtl/>
                <w:lang w:eastAsia="en-US"/>
              </w:rPr>
              <w:t>جرعتان</w:t>
            </w:r>
          </w:p>
        </w:tc>
        <w:tc>
          <w:tcPr>
            <w:tcW w:w="1701" w:type="dxa"/>
          </w:tcPr>
          <w:p w:rsidR="00000000" w:rsidRDefault="00000000">
            <w:pPr>
              <w:rPr>
                <w:i/>
                <w:iCs/>
                <w:rtl/>
                <w:lang w:eastAsia="en-US"/>
              </w:rPr>
            </w:pPr>
            <w:r>
              <w:rPr>
                <w:i/>
                <w:iCs/>
                <w:rtl/>
                <w:lang w:eastAsia="en-US"/>
              </w:rPr>
              <w:t>المجموع</w:t>
            </w:r>
          </w:p>
        </w:tc>
      </w:tr>
      <w:tr w:rsidR="00000000">
        <w:tblPrEx>
          <w:tblCellMar>
            <w:top w:w="0" w:type="dxa"/>
            <w:bottom w:w="0" w:type="dxa"/>
          </w:tblCellMar>
        </w:tblPrEx>
        <w:tc>
          <w:tcPr>
            <w:tcW w:w="1417" w:type="dxa"/>
          </w:tcPr>
          <w:p w:rsidR="00000000" w:rsidRDefault="00000000">
            <w:pPr>
              <w:rPr>
                <w:rtl/>
                <w:lang w:eastAsia="en-US"/>
              </w:rPr>
            </w:pPr>
            <w:r>
              <w:rPr>
                <w:rtl/>
                <w:lang w:eastAsia="en-US"/>
              </w:rPr>
              <w:t>برازافيل</w:t>
            </w:r>
          </w:p>
        </w:tc>
        <w:tc>
          <w:tcPr>
            <w:tcW w:w="1843" w:type="dxa"/>
          </w:tcPr>
          <w:p w:rsidR="00000000" w:rsidRDefault="00000000">
            <w:pPr>
              <w:rPr>
                <w:rtl/>
                <w:lang w:eastAsia="en-US"/>
              </w:rPr>
            </w:pPr>
            <w:r>
              <w:rPr>
                <w:rtl/>
                <w:lang w:eastAsia="en-US"/>
              </w:rPr>
              <w:t>126 (18.64</w:t>
            </w:r>
            <w:r>
              <w:rPr>
                <w:rFonts w:cs="Akhbar MT"/>
                <w:rtl/>
                <w:lang w:eastAsia="en-US"/>
              </w:rPr>
              <w:t>%)</w:t>
            </w:r>
          </w:p>
        </w:tc>
        <w:tc>
          <w:tcPr>
            <w:tcW w:w="1701" w:type="dxa"/>
          </w:tcPr>
          <w:p w:rsidR="00000000" w:rsidRDefault="00000000">
            <w:pPr>
              <w:rPr>
                <w:rtl/>
                <w:lang w:eastAsia="en-US"/>
              </w:rPr>
            </w:pPr>
            <w:r>
              <w:rPr>
                <w:rtl/>
                <w:lang w:eastAsia="en-US"/>
              </w:rPr>
              <w:t>52 (7.69</w:t>
            </w:r>
            <w:r>
              <w:rPr>
                <w:rFonts w:cs="Akhbar MT"/>
                <w:rtl/>
                <w:lang w:eastAsia="en-US"/>
              </w:rPr>
              <w:t>%)</w:t>
            </w:r>
          </w:p>
        </w:tc>
        <w:tc>
          <w:tcPr>
            <w:tcW w:w="1843" w:type="dxa"/>
          </w:tcPr>
          <w:p w:rsidR="00000000" w:rsidRDefault="00000000">
            <w:pPr>
              <w:rPr>
                <w:rtl/>
                <w:lang w:eastAsia="en-US"/>
              </w:rPr>
            </w:pPr>
            <w:r>
              <w:rPr>
                <w:rtl/>
                <w:lang w:eastAsia="en-US"/>
              </w:rPr>
              <w:t>498 (73.67</w:t>
            </w:r>
            <w:r>
              <w:rPr>
                <w:rFonts w:cs="Akhbar MT"/>
                <w:rtl/>
                <w:lang w:eastAsia="en-US"/>
              </w:rPr>
              <w:t>%)</w:t>
            </w:r>
          </w:p>
        </w:tc>
        <w:tc>
          <w:tcPr>
            <w:tcW w:w="1701" w:type="dxa"/>
          </w:tcPr>
          <w:p w:rsidR="00000000" w:rsidRDefault="00000000">
            <w:pPr>
              <w:rPr>
                <w:rtl/>
                <w:lang w:eastAsia="en-US"/>
              </w:rPr>
            </w:pPr>
            <w:r>
              <w:rPr>
                <w:rtl/>
                <w:lang w:eastAsia="en-US"/>
              </w:rPr>
              <w:t>676 (100</w:t>
            </w:r>
            <w:r>
              <w:rPr>
                <w:rFonts w:cs="Akhbar MT"/>
                <w:rtl/>
                <w:lang w:eastAsia="en-US"/>
              </w:rPr>
              <w:t>%)</w:t>
            </w:r>
          </w:p>
        </w:tc>
      </w:tr>
      <w:tr w:rsidR="00000000">
        <w:tblPrEx>
          <w:tblCellMar>
            <w:top w:w="0" w:type="dxa"/>
            <w:bottom w:w="0" w:type="dxa"/>
          </w:tblCellMar>
        </w:tblPrEx>
        <w:tc>
          <w:tcPr>
            <w:tcW w:w="1417" w:type="dxa"/>
          </w:tcPr>
          <w:p w:rsidR="00000000" w:rsidRDefault="00000000">
            <w:pPr>
              <w:rPr>
                <w:rtl/>
                <w:lang w:eastAsia="en-US"/>
              </w:rPr>
            </w:pPr>
            <w:r>
              <w:rPr>
                <w:rtl/>
                <w:lang w:eastAsia="en-US"/>
              </w:rPr>
              <w:t>بونت نوار</w:t>
            </w:r>
          </w:p>
        </w:tc>
        <w:tc>
          <w:tcPr>
            <w:tcW w:w="1843" w:type="dxa"/>
          </w:tcPr>
          <w:p w:rsidR="00000000" w:rsidRDefault="00000000">
            <w:pPr>
              <w:rPr>
                <w:rtl/>
                <w:lang w:eastAsia="en-US"/>
              </w:rPr>
            </w:pPr>
            <w:r>
              <w:rPr>
                <w:rtl/>
                <w:lang w:eastAsia="en-US"/>
              </w:rPr>
              <w:t>66 (11.60</w:t>
            </w:r>
            <w:r>
              <w:rPr>
                <w:rFonts w:cs="Akhbar MT"/>
                <w:rtl/>
                <w:lang w:eastAsia="en-US"/>
              </w:rPr>
              <w:t>%)</w:t>
            </w:r>
          </w:p>
        </w:tc>
        <w:tc>
          <w:tcPr>
            <w:tcW w:w="1701" w:type="dxa"/>
          </w:tcPr>
          <w:p w:rsidR="00000000" w:rsidRDefault="00000000">
            <w:pPr>
              <w:rPr>
                <w:rtl/>
                <w:lang w:eastAsia="en-US"/>
              </w:rPr>
            </w:pPr>
            <w:r>
              <w:rPr>
                <w:rtl/>
                <w:lang w:eastAsia="en-US"/>
              </w:rPr>
              <w:t>70 (12.30</w:t>
            </w:r>
            <w:r>
              <w:rPr>
                <w:rFonts w:cs="Akhbar MT"/>
                <w:rtl/>
                <w:lang w:eastAsia="en-US"/>
              </w:rPr>
              <w:t>%)</w:t>
            </w:r>
          </w:p>
        </w:tc>
        <w:tc>
          <w:tcPr>
            <w:tcW w:w="1843" w:type="dxa"/>
          </w:tcPr>
          <w:p w:rsidR="00000000" w:rsidRDefault="00000000">
            <w:pPr>
              <w:rPr>
                <w:rtl/>
                <w:lang w:eastAsia="en-US"/>
              </w:rPr>
            </w:pPr>
            <w:r>
              <w:rPr>
                <w:rtl/>
                <w:lang w:eastAsia="en-US"/>
              </w:rPr>
              <w:t>433 (76.10</w:t>
            </w:r>
            <w:r>
              <w:rPr>
                <w:rFonts w:cs="Akhbar MT"/>
                <w:rtl/>
                <w:lang w:eastAsia="en-US"/>
              </w:rPr>
              <w:t>%)</w:t>
            </w:r>
          </w:p>
        </w:tc>
        <w:tc>
          <w:tcPr>
            <w:tcW w:w="1701" w:type="dxa"/>
          </w:tcPr>
          <w:p w:rsidR="00000000" w:rsidRDefault="00000000">
            <w:pPr>
              <w:rPr>
                <w:rtl/>
                <w:lang w:eastAsia="en-US"/>
              </w:rPr>
            </w:pPr>
            <w:r>
              <w:rPr>
                <w:rtl/>
                <w:lang w:eastAsia="en-US"/>
              </w:rPr>
              <w:t>569 (100</w:t>
            </w:r>
            <w:r>
              <w:rPr>
                <w:rFonts w:cs="Akhbar MT"/>
                <w:rtl/>
                <w:lang w:eastAsia="en-US"/>
              </w:rPr>
              <w:t>%)</w:t>
            </w:r>
          </w:p>
        </w:tc>
      </w:tr>
      <w:tr w:rsidR="00000000">
        <w:tblPrEx>
          <w:tblCellMar>
            <w:top w:w="0" w:type="dxa"/>
            <w:bottom w:w="0" w:type="dxa"/>
          </w:tblCellMar>
        </w:tblPrEx>
        <w:tc>
          <w:tcPr>
            <w:tcW w:w="1417" w:type="dxa"/>
          </w:tcPr>
          <w:p w:rsidR="00000000" w:rsidRDefault="00000000">
            <w:pPr>
              <w:rPr>
                <w:rtl/>
                <w:lang w:eastAsia="en-US"/>
              </w:rPr>
            </w:pPr>
            <w:r>
              <w:rPr>
                <w:rtl/>
                <w:lang w:eastAsia="en-US"/>
              </w:rPr>
              <w:t>المتوسط</w:t>
            </w:r>
          </w:p>
        </w:tc>
        <w:tc>
          <w:tcPr>
            <w:tcW w:w="1843" w:type="dxa"/>
          </w:tcPr>
          <w:p w:rsidR="00000000" w:rsidRDefault="00000000">
            <w:pPr>
              <w:rPr>
                <w:rtl/>
                <w:lang w:eastAsia="en-US"/>
              </w:rPr>
            </w:pPr>
            <w:r>
              <w:rPr>
                <w:rtl/>
                <w:lang w:eastAsia="en-US"/>
              </w:rPr>
              <w:t>15.12</w:t>
            </w:r>
            <w:r>
              <w:rPr>
                <w:rFonts w:cs="Akhbar MT"/>
                <w:rtl/>
                <w:lang w:eastAsia="en-US"/>
              </w:rPr>
              <w:t>%</w:t>
            </w:r>
          </w:p>
        </w:tc>
        <w:tc>
          <w:tcPr>
            <w:tcW w:w="1701" w:type="dxa"/>
          </w:tcPr>
          <w:p w:rsidR="00000000" w:rsidRDefault="00000000">
            <w:pPr>
              <w:rPr>
                <w:rtl/>
                <w:lang w:eastAsia="en-US"/>
              </w:rPr>
            </w:pPr>
            <w:r>
              <w:rPr>
                <w:rtl/>
                <w:lang w:eastAsia="en-US"/>
              </w:rPr>
              <w:t>10</w:t>
            </w:r>
            <w:r>
              <w:rPr>
                <w:rFonts w:cs="Akhbar MT"/>
                <w:rtl/>
                <w:lang w:eastAsia="en-US"/>
              </w:rPr>
              <w:t>%</w:t>
            </w:r>
          </w:p>
        </w:tc>
        <w:tc>
          <w:tcPr>
            <w:tcW w:w="1843" w:type="dxa"/>
          </w:tcPr>
          <w:p w:rsidR="00000000" w:rsidRDefault="00000000">
            <w:pPr>
              <w:rPr>
                <w:rtl/>
                <w:lang w:eastAsia="en-US"/>
              </w:rPr>
            </w:pPr>
            <w:r>
              <w:rPr>
                <w:rtl/>
                <w:lang w:eastAsia="en-US"/>
              </w:rPr>
              <w:t>74.88</w:t>
            </w:r>
            <w:r>
              <w:rPr>
                <w:rFonts w:cs="Akhbar MT"/>
                <w:rtl/>
                <w:lang w:eastAsia="en-US"/>
              </w:rPr>
              <w:t>%</w:t>
            </w:r>
          </w:p>
        </w:tc>
        <w:tc>
          <w:tcPr>
            <w:tcW w:w="1701" w:type="dxa"/>
          </w:tcPr>
          <w:p w:rsidR="00000000" w:rsidRDefault="00000000">
            <w:pPr>
              <w:rPr>
                <w:rtl/>
                <w:lang w:eastAsia="en-US"/>
              </w:rPr>
            </w:pPr>
            <w:r>
              <w:rPr>
                <w:rtl/>
                <w:lang w:eastAsia="en-US"/>
              </w:rPr>
              <w:t>100</w:t>
            </w:r>
            <w:r>
              <w:rPr>
                <w:rFonts w:cs="Akhbar MT"/>
                <w:rtl/>
                <w:lang w:eastAsia="en-US"/>
              </w:rPr>
              <w:t>%</w:t>
            </w:r>
          </w:p>
        </w:tc>
      </w:tr>
    </w:tbl>
    <w:p w:rsidR="00000000" w:rsidRDefault="00000000">
      <w:pPr>
        <w:pStyle w:val="SingleTxt"/>
        <w:tabs>
          <w:tab w:val="clear" w:pos="1267"/>
          <w:tab w:val="clear" w:pos="1930"/>
          <w:tab w:val="clear" w:pos="2592"/>
          <w:tab w:val="left" w:pos="1912"/>
          <w:tab w:val="left" w:pos="2337"/>
          <w:tab w:val="left" w:pos="2620"/>
          <w:tab w:val="left" w:pos="2904"/>
        </w:tabs>
        <w:ind w:left="1264" w:right="1264"/>
        <w:rPr>
          <w:szCs w:val="26"/>
          <w:rtl/>
          <w:lang w:eastAsia="en-US"/>
        </w:rPr>
      </w:pPr>
      <w:r>
        <w:rPr>
          <w:rtl/>
          <w:lang w:eastAsia="en-US"/>
        </w:rPr>
        <w:tab/>
      </w:r>
      <w:r>
        <w:rPr>
          <w:szCs w:val="26"/>
          <w:rtl/>
          <w:lang w:eastAsia="en-US"/>
        </w:rPr>
        <w:t>المصدر:</w:t>
      </w:r>
      <w:r>
        <w:rPr>
          <w:szCs w:val="26"/>
          <w:rtl/>
          <w:lang w:eastAsia="en-US"/>
        </w:rPr>
        <w:tab/>
        <w:t>(تقرير البحث، 1999).</w:t>
      </w:r>
    </w:p>
    <w:p w:rsidR="00000000" w:rsidRDefault="00000000">
      <w:pPr>
        <w:pStyle w:val="SingleTxt"/>
        <w:tabs>
          <w:tab w:val="clear" w:pos="1267"/>
          <w:tab w:val="clear" w:pos="1930"/>
          <w:tab w:val="clear" w:pos="2592"/>
          <w:tab w:val="left" w:pos="1912"/>
          <w:tab w:val="left" w:pos="2337"/>
          <w:tab w:val="left" w:pos="2620"/>
          <w:tab w:val="left" w:pos="2904"/>
        </w:tabs>
        <w:ind w:left="1264" w:right="1264"/>
        <w:rPr>
          <w:rtl/>
          <w:lang w:eastAsia="en-US"/>
        </w:rPr>
      </w:pPr>
      <w:r>
        <w:rPr>
          <w:rtl/>
          <w:lang w:eastAsia="en-US"/>
        </w:rPr>
        <w:tab/>
        <w:t>والجزء الأكبر من النساء تم حقنهم بالمصل أثناء الحمل: 73.67 في المائة في برازافيل و 76.10 في المائة في بونت نوار. غير أن نسبة لا بأس بها من الأمهات يهربن من التطعيم المضاد للتيتانوس: وهؤلاء بصفة خاصة هن النساء اللائي لم يتابعن بدرجة كافية أثناء الحمل</w:t>
      </w:r>
    </w:p>
    <w:p w:rsidR="00000000" w:rsidRDefault="00000000">
      <w:pPr>
        <w:pStyle w:val="SingleTxt"/>
        <w:tabs>
          <w:tab w:val="clear" w:pos="1267"/>
          <w:tab w:val="clear" w:pos="1930"/>
          <w:tab w:val="clear" w:pos="2592"/>
          <w:tab w:val="left" w:pos="1912"/>
          <w:tab w:val="left" w:pos="2337"/>
          <w:tab w:val="left" w:pos="2620"/>
          <w:tab w:val="left" w:pos="2904"/>
        </w:tabs>
        <w:ind w:left="1264" w:right="1264"/>
        <w:rPr>
          <w:rtl/>
          <w:lang w:eastAsia="en-US"/>
        </w:rPr>
      </w:pPr>
      <w:r>
        <w:rPr>
          <w:b/>
          <w:bCs/>
          <w:rtl/>
          <w:lang w:eastAsia="en-US"/>
        </w:rPr>
        <w:t>دال -</w:t>
      </w:r>
      <w:r>
        <w:rPr>
          <w:b/>
          <w:bCs/>
          <w:rtl/>
          <w:lang w:eastAsia="en-US"/>
        </w:rPr>
        <w:tab/>
        <w:t>مكان الولادة</w:t>
      </w:r>
    </w:p>
    <w:p w:rsidR="00000000" w:rsidRDefault="00000000">
      <w:pPr>
        <w:pStyle w:val="SingleTxt"/>
        <w:tabs>
          <w:tab w:val="clear" w:pos="1267"/>
          <w:tab w:val="clear" w:pos="1930"/>
          <w:tab w:val="clear" w:pos="2592"/>
          <w:tab w:val="left" w:pos="1912"/>
          <w:tab w:val="left" w:pos="2337"/>
          <w:tab w:val="left" w:pos="2620"/>
          <w:tab w:val="left" w:pos="2904"/>
        </w:tabs>
        <w:ind w:left="1264" w:right="1264"/>
        <w:rPr>
          <w:rtl/>
          <w:lang w:eastAsia="en-US"/>
        </w:rPr>
      </w:pPr>
      <w:r>
        <w:rPr>
          <w:rtl/>
          <w:lang w:eastAsia="en-US"/>
        </w:rPr>
        <w:tab/>
        <w:t>ويوصى أن تتم الولادة في وسط طبي للمرأة الحامل حسب نظام الصحة.</w:t>
      </w:r>
    </w:p>
    <w:p w:rsidR="00000000" w:rsidRDefault="00000000">
      <w:pPr>
        <w:pStyle w:val="SingleTxt"/>
        <w:tabs>
          <w:tab w:val="clear" w:pos="1267"/>
          <w:tab w:val="clear" w:pos="1930"/>
          <w:tab w:val="clear" w:pos="2592"/>
          <w:tab w:val="left" w:pos="1912"/>
          <w:tab w:val="left" w:pos="2337"/>
          <w:tab w:val="left" w:pos="2620"/>
          <w:tab w:val="left" w:pos="2904"/>
        </w:tabs>
        <w:ind w:left="1264" w:right="1264"/>
        <w:rPr>
          <w:rtl/>
          <w:lang w:eastAsia="en-US"/>
        </w:rPr>
      </w:pPr>
      <w:r>
        <w:rPr>
          <w:rtl/>
          <w:lang w:eastAsia="en-US"/>
        </w:rPr>
        <w:tab/>
        <w:t>وينبغي أن تتم الولادة في دار للأمومة أو مركز للصحة يكون مزودا بالحد الأدنى من الأنشطة أي مجهز بالمواد اللازمة في حضور إنسان مُدَرب في مجال الصحة.</w:t>
      </w:r>
    </w:p>
    <w:p w:rsidR="00000000" w:rsidRDefault="00000000">
      <w:pPr>
        <w:pStyle w:val="SingleTxt"/>
        <w:tabs>
          <w:tab w:val="clear" w:pos="1267"/>
          <w:tab w:val="clear" w:pos="1930"/>
          <w:tab w:val="clear" w:pos="2592"/>
          <w:tab w:val="left" w:pos="1912"/>
          <w:tab w:val="left" w:pos="2337"/>
          <w:tab w:val="left" w:pos="2620"/>
          <w:tab w:val="left" w:pos="2904"/>
        </w:tabs>
        <w:ind w:left="1264" w:right="1264"/>
        <w:rPr>
          <w:b/>
          <w:bCs/>
          <w:rtl/>
          <w:lang w:eastAsia="en-US"/>
        </w:rPr>
      </w:pPr>
      <w:r>
        <w:rPr>
          <w:b/>
          <w:bCs/>
          <w:rtl/>
          <w:lang w:eastAsia="en-US"/>
        </w:rPr>
        <w:t xml:space="preserve">الشكل 4 </w:t>
      </w:r>
      <w:r>
        <w:rPr>
          <w:b/>
          <w:bCs/>
          <w:lang w:eastAsia="en-US"/>
        </w:rPr>
        <w:t>–</w:t>
      </w:r>
      <w:r>
        <w:rPr>
          <w:b/>
          <w:bCs/>
          <w:rtl/>
          <w:lang w:eastAsia="en-US"/>
        </w:rPr>
        <w:t xml:space="preserve"> توزيع الولادات حسب المكان (تقرير عام 1999)</w:t>
      </w:r>
    </w:p>
    <w:p w:rsidR="00000000" w:rsidRDefault="00000000">
      <w:pPr>
        <w:pStyle w:val="SingleTxt"/>
        <w:tabs>
          <w:tab w:val="clear" w:pos="1267"/>
          <w:tab w:val="clear" w:pos="1930"/>
          <w:tab w:val="clear" w:pos="2592"/>
          <w:tab w:val="left" w:pos="1912"/>
          <w:tab w:val="left" w:pos="2337"/>
          <w:tab w:val="left" w:pos="2620"/>
          <w:tab w:val="left" w:pos="2904"/>
        </w:tabs>
        <w:ind w:left="1264" w:right="1264"/>
        <w:rPr>
          <w:b/>
          <w:bCs/>
          <w:rtl/>
          <w:lang w:eastAsia="en-US"/>
        </w:rPr>
      </w:pPr>
      <w:r>
        <w:rPr>
          <w:w w:val="100"/>
          <w:rtl/>
        </w:rPr>
        <w:pict>
          <v:shapetype id="_x0000_t202" coordsize="21600,21600" o:spt="202" path="m,l,21600r21600,l21600,xe">
            <v:stroke joinstyle="miter"/>
            <v:path gradientshapeok="t" o:connecttype="rect"/>
          </v:shapetype>
          <v:shape id="_x0000_s2078" type="#_x0000_t202" style="position:absolute;left:0;text-align:left;margin-left:439.2pt;margin-top:53.3pt;width:28.8pt;height:14.4pt;z-index:14;mso-position-horizontal:absolute;mso-position-horizontal-relative:page;mso-position-vertical:absolute;mso-position-vertical-relative:text" o:allowincell="f" filled="f" stroked="f">
            <v:textbox style="mso-next-textbox:#_x0000_s2078" inset="0,0,0,0">
              <w:txbxContent>
                <w:p w:rsidR="00000000" w:rsidRDefault="00000000">
                  <w:pPr>
                    <w:spacing w:line="240" w:lineRule="exact"/>
                    <w:rPr>
                      <w:szCs w:val="24"/>
                      <w:rtl/>
                    </w:rPr>
                  </w:pPr>
                  <w:r>
                    <w:rPr>
                      <w:szCs w:val="24"/>
                      <w:rtl/>
                    </w:rPr>
                    <w:t>(108)</w:t>
                  </w:r>
                </w:p>
              </w:txbxContent>
            </v:textbox>
            <w10:wrap anchorx="page"/>
          </v:shape>
        </w:pict>
      </w:r>
      <w:r>
        <w:rPr>
          <w:w w:val="100"/>
          <w:rtl/>
        </w:rPr>
        <w:pict>
          <v:shape id="_x0000_s2079" type="#_x0000_t202" style="position:absolute;left:0;text-align:left;margin-left:244.8pt;margin-top:155.7pt;width:57.6pt;height:28.8pt;z-index:15;mso-position-horizontal:absolute;mso-position-horizontal-relative:page;mso-position-vertical:absolute;mso-position-vertical-relative:text" o:allowincell="f" filled="f" stroked="f">
            <v:textbox style="mso-next-textbox:#_x0000_s2079" inset="0,0,0,0">
              <w:txbxContent>
                <w:p w:rsidR="00000000" w:rsidRDefault="00000000">
                  <w:pPr>
                    <w:spacing w:line="240" w:lineRule="exact"/>
                    <w:rPr>
                      <w:szCs w:val="24"/>
                      <w:rtl/>
                    </w:rPr>
                  </w:pPr>
                  <w:r>
                    <w:rPr>
                      <w:szCs w:val="24"/>
                      <w:rtl/>
                    </w:rPr>
                    <w:t>مستشفى (518)</w:t>
                  </w:r>
                </w:p>
                <w:p w:rsidR="00000000" w:rsidRDefault="00000000">
                  <w:pPr>
                    <w:spacing w:line="240" w:lineRule="exact"/>
                    <w:rPr>
                      <w:rFonts w:cs="Akhbar MT"/>
                      <w:szCs w:val="24"/>
                      <w:rtl/>
                    </w:rPr>
                  </w:pPr>
                  <w:r>
                    <w:rPr>
                      <w:szCs w:val="24"/>
                      <w:rtl/>
                    </w:rPr>
                    <w:t xml:space="preserve"> 91</w:t>
                  </w:r>
                  <w:r>
                    <w:rPr>
                      <w:rFonts w:cs="Akhbar MT"/>
                      <w:szCs w:val="24"/>
                      <w:rtl/>
                    </w:rPr>
                    <w:t>%</w:t>
                  </w:r>
                </w:p>
              </w:txbxContent>
            </v:textbox>
            <w10:wrap anchorx="page"/>
          </v:shape>
        </w:pict>
      </w:r>
      <w:r>
        <w:rPr>
          <w:w w:val="100"/>
          <w:rt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72" type="#_x0000_t75" style="position:absolute;left:0;text-align:left;margin-left:62.65pt;margin-top:26.1pt;width:192.2pt;height:186.95pt;z-index:8;mso-position-horizontal:absolute;mso-position-horizontal-relative:text;mso-position-vertical:absolute;mso-position-vertical-relative:text" o:allowincell="f">
            <v:imagedata r:id="rId14" o:title=""/>
            <w10:wrap type="topAndBottom"/>
          </v:shape>
          <o:OLEObject Type="Embed" ProgID="MSGraph.Chart.8" ShapeID="_x0000_s2072" DrawAspect="Content" ObjectID="_1394540535" r:id="rId15">
            <o:FieldCodes>\s</o:FieldCodes>
          </o:OLEObject>
        </w:pict>
      </w:r>
      <w:r>
        <w:rPr>
          <w:w w:val="100"/>
          <w:rtl/>
        </w:rPr>
        <w:pict>
          <v:shape id="_x0000_s2077" type="#_x0000_t202" style="position:absolute;left:0;text-align:left;margin-left:129.6pt;margin-top:90.9pt;width:21.6pt;height:21.6pt;z-index:13;mso-position-horizontal:absolute;mso-position-horizontal-relative:page;mso-position-vertical:absolute;mso-position-vertical-relative:text" o:allowincell="f" filled="f" stroked="f">
            <v:textbox style="mso-next-textbox:#_x0000_s2077" inset="0,0,0,0">
              <w:txbxContent>
                <w:p w:rsidR="00000000" w:rsidRDefault="00000000">
                  <w:pPr>
                    <w:rPr>
                      <w:szCs w:val="24"/>
                      <w:rtl/>
                    </w:rPr>
                  </w:pPr>
                  <w:r>
                    <w:rPr>
                      <w:szCs w:val="24"/>
                      <w:rtl/>
                    </w:rPr>
                    <w:t>(28)</w:t>
                  </w:r>
                </w:p>
              </w:txbxContent>
            </v:textbox>
            <w10:wrap anchorx="page"/>
          </v:shape>
        </w:pict>
      </w:r>
      <w:r>
        <w:rPr>
          <w:w w:val="100"/>
          <w:rtl/>
        </w:rPr>
        <w:pict>
          <v:shape id="_x0000_s2075" type="#_x0000_t202" style="position:absolute;left:0;text-align:left;margin-left:2in;margin-top:83.7pt;width:36pt;height:14.4pt;z-index:11;mso-position-horizontal:absolute;mso-position-horizontal-relative:page;mso-position-vertical:absolute;mso-position-vertical-relative:text" o:allowincell="f" filled="f" stroked="f">
            <v:textbox style="mso-next-textbox:#_x0000_s2075" inset="0,0,0,0">
              <w:txbxContent>
                <w:p w:rsidR="00000000" w:rsidRDefault="00000000">
                  <w:pPr>
                    <w:spacing w:line="240" w:lineRule="exact"/>
                    <w:rPr>
                      <w:rFonts w:cs="Akhbar MT"/>
                      <w:szCs w:val="24"/>
                      <w:rtl/>
                    </w:rPr>
                  </w:pPr>
                  <w:r>
                    <w:rPr>
                      <w:szCs w:val="24"/>
                      <w:rtl/>
                    </w:rPr>
                    <w:t>منزل 5</w:t>
                  </w:r>
                  <w:r>
                    <w:rPr>
                      <w:rFonts w:cs="Akhbar MT"/>
                      <w:szCs w:val="24"/>
                      <w:rtl/>
                    </w:rPr>
                    <w:t>%</w:t>
                  </w:r>
                </w:p>
              </w:txbxContent>
            </v:textbox>
            <w10:wrap anchorx="page"/>
          </v:shape>
        </w:pict>
      </w:r>
      <w:r>
        <w:rPr>
          <w:w w:val="100"/>
          <w:rtl/>
        </w:rPr>
        <w:pict>
          <v:shape id="_x0000_s2074" type="#_x0000_t202" style="position:absolute;left:0;text-align:left;margin-left:187.2pt;margin-top:62.1pt;width:36.15pt;height:14.4pt;z-index:10;mso-position-horizontal:absolute;mso-position-horizontal-relative:page;mso-position-vertical:absolute;mso-position-vertical-relative:text" o:allowincell="f" filled="f" stroked="f">
            <v:textbox style="mso-next-textbox:#_x0000_s2074" inset="0,0,0,0">
              <w:txbxContent>
                <w:p w:rsidR="00000000" w:rsidRDefault="00000000">
                  <w:pPr>
                    <w:spacing w:line="260" w:lineRule="exact"/>
                    <w:rPr>
                      <w:rFonts w:cs="Akhbar MT"/>
                      <w:szCs w:val="24"/>
                      <w:rtl/>
                    </w:rPr>
                  </w:pPr>
                  <w:r>
                    <w:rPr>
                      <w:szCs w:val="24"/>
                      <w:rtl/>
                    </w:rPr>
                    <w:t>خاص 4</w:t>
                  </w:r>
                  <w:r>
                    <w:rPr>
                      <w:rFonts w:cs="Akhbar MT"/>
                      <w:szCs w:val="24"/>
                      <w:rtl/>
                    </w:rPr>
                    <w:t>%</w:t>
                  </w:r>
                </w:p>
              </w:txbxContent>
            </v:textbox>
            <w10:wrap anchorx="page"/>
          </v:shape>
        </w:pict>
      </w:r>
      <w:r>
        <w:rPr>
          <w:w w:val="100"/>
          <w:rtl/>
        </w:rPr>
        <w:pict>
          <v:shape id="_x0000_s2076" type="#_x0000_t202" style="position:absolute;left:0;text-align:left;margin-left:237.6pt;margin-top:54.9pt;width:21.6pt;height:21.6pt;z-index:12;mso-position-horizontal:absolute;mso-position-horizontal-relative:page;mso-position-vertical:absolute;mso-position-vertical-relative:text" o:allowincell="f" filled="f" stroked="f">
            <v:textbox style="mso-next-textbox:#_x0000_s2076" inset="0,0,0,0">
              <w:txbxContent>
                <w:p w:rsidR="00000000" w:rsidRDefault="00000000">
                  <w:pPr>
                    <w:rPr>
                      <w:szCs w:val="24"/>
                      <w:rtl/>
                    </w:rPr>
                  </w:pPr>
                  <w:r>
                    <w:rPr>
                      <w:szCs w:val="24"/>
                      <w:rtl/>
                    </w:rPr>
                    <w:t>(23)</w:t>
                  </w:r>
                </w:p>
              </w:txbxContent>
            </v:textbox>
            <w10:wrap anchorx="page"/>
          </v:shape>
        </w:pict>
      </w:r>
      <w:r>
        <w:rPr>
          <w:w w:val="100"/>
          <w:rtl/>
        </w:rPr>
        <w:pict>
          <v:shape id="_x0000_s2071" type="#_x0000_t202" style="position:absolute;left:0;text-align:left;margin-left:6in;margin-top:148.5pt;width:57.6pt;height:28.8pt;z-index:7;mso-position-horizontal:absolute;mso-position-horizontal-relative:page;mso-position-vertical:absolute;mso-position-vertical-relative:text" o:allowincell="f" filled="f" stroked="f">
            <v:textbox style="mso-next-textbox:#_x0000_s2071" inset="0,0,0,0">
              <w:txbxContent>
                <w:p w:rsidR="00000000" w:rsidRDefault="00000000">
                  <w:pPr>
                    <w:pStyle w:val="H56"/>
                    <w:keepNext w:val="0"/>
                    <w:keepLines w:val="0"/>
                    <w:suppressAutoHyphens w:val="0"/>
                    <w:spacing w:line="260" w:lineRule="exact"/>
                    <w:outlineLvl w:val="9"/>
                    <w:rPr>
                      <w:rFonts w:cs="Akhbar MT"/>
                      <w:szCs w:val="24"/>
                      <w:rtl/>
                    </w:rPr>
                  </w:pPr>
                  <w:r>
                    <w:rPr>
                      <w:szCs w:val="24"/>
                      <w:rtl/>
                    </w:rPr>
                    <w:t>مستشفى 74</w:t>
                  </w:r>
                  <w:r>
                    <w:rPr>
                      <w:rFonts w:cs="Akhbar MT"/>
                      <w:szCs w:val="24"/>
                      <w:rtl/>
                    </w:rPr>
                    <w:t>%</w:t>
                  </w:r>
                </w:p>
                <w:p w:rsidR="00000000" w:rsidRDefault="00000000">
                  <w:pPr>
                    <w:spacing w:line="280" w:lineRule="exact"/>
                    <w:jc w:val="center"/>
                    <w:rPr>
                      <w:szCs w:val="24"/>
                      <w:rtl/>
                    </w:rPr>
                  </w:pPr>
                  <w:r>
                    <w:rPr>
                      <w:szCs w:val="24"/>
                      <w:rtl/>
                    </w:rPr>
                    <w:t>(500)</w:t>
                  </w:r>
                </w:p>
              </w:txbxContent>
            </v:textbox>
            <w10:wrap anchorx="page"/>
          </v:shape>
        </w:pict>
      </w:r>
      <w:r>
        <w:rPr>
          <w:w w:val="100"/>
          <w:rtl/>
        </w:rPr>
        <w:pict>
          <v:shape id="_x0000_s2068" type="#_x0000_t202" style="position:absolute;left:0;text-align:left;margin-left:417.6pt;margin-top:33.3pt;width:36pt;height:14.4pt;z-index:4;mso-position-horizontal:absolute;mso-position-horizontal-relative:page;mso-position-vertical:absolute;mso-position-vertical-relative:text" o:allowincell="f" filled="f" stroked="f">
            <v:textbox style="mso-next-textbox:#_x0000_s2068" inset="0,0,0,0">
              <w:txbxContent>
                <w:p w:rsidR="00000000" w:rsidRDefault="00000000">
                  <w:pPr>
                    <w:spacing w:line="300" w:lineRule="exact"/>
                    <w:jc w:val="center"/>
                    <w:rPr>
                      <w:b/>
                      <w:bCs/>
                      <w:szCs w:val="24"/>
                      <w:rtl/>
                    </w:rPr>
                  </w:pPr>
                  <w:r>
                    <w:rPr>
                      <w:b/>
                      <w:bCs/>
                      <w:szCs w:val="24"/>
                      <w:rtl/>
                    </w:rPr>
                    <w:t>برازافيل</w:t>
                  </w:r>
                </w:p>
              </w:txbxContent>
            </v:textbox>
            <w10:wrap anchorx="page"/>
          </v:shape>
        </w:pict>
      </w:r>
      <w:r>
        <w:rPr>
          <w:w w:val="100"/>
          <w:rtl/>
        </w:rPr>
        <w:pict>
          <v:shape id="_x0000_s2067" type="#_x0000_t75" style="position:absolute;left:0;text-align:left;margin-left:264.25pt;margin-top:26.1pt;width:179.95pt;height:187.05pt;z-index:3;mso-position-horizontal:absolute;mso-position-horizontal-relative:text;mso-position-vertical:absolute;mso-position-vertical-relative:text" o:allowincell="f">
            <v:imagedata r:id="rId16" o:title=""/>
            <w10:wrap type="topAndBottom"/>
          </v:shape>
          <o:OLEObject Type="Embed" ProgID="MSGraph.Chart.8" ShapeID="_x0000_s2067" DrawAspect="Content" ObjectID="_1394540536" r:id="rId17">
            <o:FieldCodes>\s</o:FieldCodes>
          </o:OLEObject>
        </w:pict>
      </w:r>
      <w:r>
        <w:rPr>
          <w:w w:val="100"/>
          <w:rtl/>
        </w:rPr>
        <w:pict>
          <v:shape id="_x0000_s2069" type="#_x0000_t202" style="position:absolute;left:0;text-align:left;margin-left:5in;margin-top:47.7pt;width:28.8pt;height:28.8pt;z-index:5;mso-position-horizontal:absolute;mso-position-horizontal-relative:page;mso-position-vertical:absolute;mso-position-vertical-relative:text" o:allowincell="f" filled="f" stroked="f">
            <v:textbox style="mso-next-textbox:#_x0000_s2069" inset="0,0,0,0">
              <w:txbxContent>
                <w:p w:rsidR="00000000" w:rsidRDefault="00000000">
                  <w:pPr>
                    <w:spacing w:line="240" w:lineRule="exact"/>
                    <w:rPr>
                      <w:szCs w:val="24"/>
                      <w:rtl/>
                    </w:rPr>
                  </w:pPr>
                  <w:r>
                    <w:rPr>
                      <w:szCs w:val="24"/>
                      <w:rtl/>
                    </w:rPr>
                    <w:t>خاص</w:t>
                  </w:r>
                </w:p>
                <w:p w:rsidR="00000000" w:rsidRDefault="00000000">
                  <w:pPr>
                    <w:spacing w:line="240" w:lineRule="exact"/>
                    <w:rPr>
                      <w:rFonts w:cs="Akhbar MT"/>
                      <w:szCs w:val="24"/>
                      <w:rtl/>
                    </w:rPr>
                  </w:pPr>
                  <w:r>
                    <w:rPr>
                      <w:szCs w:val="24"/>
                      <w:rtl/>
                    </w:rPr>
                    <w:t>16</w:t>
                  </w:r>
                  <w:r>
                    <w:rPr>
                      <w:rFonts w:cs="Akhbar MT"/>
                      <w:szCs w:val="24"/>
                      <w:rtl/>
                    </w:rPr>
                    <w:t>%</w:t>
                  </w:r>
                </w:p>
              </w:txbxContent>
            </v:textbox>
            <w10:wrap anchorx="page"/>
          </v:shape>
        </w:pict>
      </w:r>
      <w:r>
        <w:rPr>
          <w:w w:val="100"/>
          <w:rtl/>
        </w:rPr>
        <w:pict>
          <v:shape id="_x0000_s2070" type="#_x0000_t202" style="position:absolute;left:0;text-align:left;margin-left:331.2pt;margin-top:98.1pt;width:28.8pt;height:43.2pt;z-index:6;mso-position-horizontal:absolute;mso-position-horizontal-relative:page;mso-position-vertical:absolute;mso-position-vertical-relative:text" o:allowincell="f" filled="f" stroked="f">
            <v:textbox style="mso-next-textbox:#_x0000_s2070" inset="0,0,0,0">
              <w:txbxContent>
                <w:p w:rsidR="00000000" w:rsidRDefault="00000000">
                  <w:pPr>
                    <w:spacing w:line="240" w:lineRule="exact"/>
                    <w:rPr>
                      <w:szCs w:val="24"/>
                      <w:rtl/>
                    </w:rPr>
                  </w:pPr>
                  <w:r>
                    <w:rPr>
                      <w:szCs w:val="24"/>
                      <w:rtl/>
                    </w:rPr>
                    <w:t>منزل</w:t>
                  </w:r>
                </w:p>
                <w:p w:rsidR="00000000" w:rsidRDefault="00000000">
                  <w:pPr>
                    <w:spacing w:line="240" w:lineRule="exact"/>
                    <w:rPr>
                      <w:rFonts w:cs="Akhbar MT"/>
                      <w:szCs w:val="24"/>
                      <w:rtl/>
                    </w:rPr>
                  </w:pPr>
                  <w:r>
                    <w:rPr>
                      <w:szCs w:val="24"/>
                      <w:rtl/>
                    </w:rPr>
                    <w:t>10</w:t>
                  </w:r>
                  <w:r>
                    <w:rPr>
                      <w:rFonts w:cs="Akhbar MT"/>
                      <w:szCs w:val="24"/>
                      <w:rtl/>
                    </w:rPr>
                    <w:t>%</w:t>
                  </w:r>
                </w:p>
                <w:p w:rsidR="00000000" w:rsidRDefault="00000000">
                  <w:pPr>
                    <w:spacing w:line="240" w:lineRule="exact"/>
                    <w:rPr>
                      <w:rFonts w:cs="Akhbar MT"/>
                      <w:szCs w:val="24"/>
                      <w:rtl/>
                    </w:rPr>
                  </w:pPr>
                  <w:r>
                    <w:rPr>
                      <w:rFonts w:cs="Akhbar MT"/>
                      <w:szCs w:val="24"/>
                      <w:rtl/>
                    </w:rPr>
                    <w:t>(68)</w:t>
                  </w:r>
                </w:p>
              </w:txbxContent>
            </v:textbox>
            <w10:wrap anchorx="page"/>
          </v:shape>
        </w:pict>
      </w:r>
      <w:r>
        <w:rPr>
          <w:w w:val="100"/>
          <w:rtl/>
        </w:rPr>
        <w:pict>
          <v:shape id="_x0000_s2073" type="#_x0000_t202" style="position:absolute;left:0;text-align:left;margin-left:172.8pt;margin-top:33.3pt;width:86.4pt;height:14.4pt;z-index:9;mso-position-horizontal:absolute;mso-position-horizontal-relative:page;mso-position-vertical:absolute;mso-position-vertical-relative:text" o:allowincell="f" filled="f" stroked="f">
            <v:textbox style="mso-next-textbox:#_x0000_s2073" inset="0,0,0,0">
              <w:txbxContent>
                <w:p w:rsidR="00000000" w:rsidRDefault="00000000">
                  <w:pPr>
                    <w:spacing w:line="300" w:lineRule="exact"/>
                    <w:jc w:val="center"/>
                    <w:rPr>
                      <w:b/>
                      <w:bCs/>
                      <w:szCs w:val="24"/>
                      <w:rtl/>
                    </w:rPr>
                  </w:pPr>
                  <w:r>
                    <w:rPr>
                      <w:b/>
                      <w:bCs/>
                      <w:szCs w:val="24"/>
                      <w:rtl/>
                    </w:rPr>
                    <w:t>بونت نوار</w:t>
                  </w:r>
                </w:p>
              </w:txbxContent>
            </v:textbox>
            <w10:wrap anchorx="page"/>
          </v:shape>
        </w:pict>
      </w:r>
    </w:p>
    <w:p w:rsidR="00000000" w:rsidRDefault="00000000">
      <w:pPr>
        <w:pStyle w:val="SingleTxt"/>
        <w:tabs>
          <w:tab w:val="clear" w:pos="1267"/>
          <w:tab w:val="clear" w:pos="1930"/>
          <w:tab w:val="clear" w:pos="2592"/>
          <w:tab w:val="left" w:pos="1912"/>
          <w:tab w:val="left" w:pos="2337"/>
          <w:tab w:val="left" w:pos="2620"/>
          <w:tab w:val="left" w:pos="2904"/>
        </w:tabs>
        <w:ind w:left="1264" w:right="1264"/>
        <w:rPr>
          <w:rtl/>
          <w:lang w:eastAsia="en-US"/>
        </w:rPr>
      </w:pPr>
    </w:p>
    <w:p w:rsidR="00000000" w:rsidRDefault="00000000">
      <w:pPr>
        <w:pStyle w:val="SingleTxt"/>
        <w:tabs>
          <w:tab w:val="clear" w:pos="1267"/>
          <w:tab w:val="clear" w:pos="1930"/>
          <w:tab w:val="clear" w:pos="2592"/>
          <w:tab w:val="left" w:pos="1912"/>
          <w:tab w:val="left" w:pos="2337"/>
          <w:tab w:val="left" w:pos="2620"/>
          <w:tab w:val="left" w:pos="2904"/>
        </w:tabs>
        <w:ind w:left="1264" w:right="1264"/>
        <w:rPr>
          <w:rtl/>
          <w:lang w:eastAsia="en-US"/>
        </w:rPr>
      </w:pPr>
      <w:r>
        <w:rPr>
          <w:rtl/>
          <w:lang w:eastAsia="en-US"/>
        </w:rPr>
        <w:tab/>
        <w:t>وغالبية الولادات جرت في أقسام التوليد بالمستشفيات العامة، 91 في المائة في بونت نوار و 74 في المائة في برازافيل.</w:t>
      </w:r>
    </w:p>
    <w:p w:rsidR="00000000" w:rsidRDefault="00000000">
      <w:pPr>
        <w:pStyle w:val="SingleTxt"/>
        <w:tabs>
          <w:tab w:val="clear" w:pos="1267"/>
          <w:tab w:val="clear" w:pos="1930"/>
          <w:tab w:val="clear" w:pos="2592"/>
          <w:tab w:val="left" w:pos="1912"/>
          <w:tab w:val="left" w:pos="2337"/>
          <w:tab w:val="left" w:pos="2620"/>
          <w:tab w:val="left" w:pos="2904"/>
        </w:tabs>
        <w:ind w:left="1264" w:right="1264"/>
        <w:rPr>
          <w:rtl/>
          <w:lang w:eastAsia="en-US"/>
        </w:rPr>
      </w:pPr>
      <w:r>
        <w:rPr>
          <w:rtl/>
          <w:lang w:eastAsia="en-US"/>
        </w:rPr>
        <w:tab/>
        <w:t>وارتفاع عدد الولادات في الكيانات الصحية الخاصة في برازافيل يفسره زيادة عددهم هناك، وأيضا الأداء الأمثل لها طبقا للأمهات: الاستقبال المُرضي، توفر الأدوية، نظافة المكان، إلخ.</w:t>
      </w:r>
    </w:p>
    <w:p w:rsidR="00000000" w:rsidRDefault="00000000">
      <w:pPr>
        <w:pStyle w:val="SingleTxt"/>
        <w:tabs>
          <w:tab w:val="clear" w:pos="1267"/>
          <w:tab w:val="clear" w:pos="1930"/>
          <w:tab w:val="clear" w:pos="2592"/>
          <w:tab w:val="left" w:pos="1912"/>
          <w:tab w:val="left" w:pos="2337"/>
          <w:tab w:val="left" w:pos="2620"/>
          <w:tab w:val="left" w:pos="2904"/>
        </w:tabs>
        <w:ind w:left="1264" w:right="1264"/>
        <w:rPr>
          <w:rtl/>
          <w:lang w:eastAsia="en-US"/>
        </w:rPr>
      </w:pPr>
      <w:r>
        <w:rPr>
          <w:rtl/>
          <w:lang w:eastAsia="en-US"/>
        </w:rPr>
        <w:tab/>
        <w:t>وينبغي أن نلاحظ أيضا أن عددا كبيرا من الأمهات غير المتابعات يفضلن الولادة في الأماكن الصحية الخاصة لأنهن لن يدفعن سوى تكاليف الولادة، وهذه التكاليف أقل غلوا حسب هؤلاء النسوة. غير أن نسبة منهن لا يوافقن على ذلك، إذ أنه قد يعرضهن للخطر.</w:t>
      </w:r>
    </w:p>
    <w:p w:rsidR="00000000" w:rsidRDefault="00000000">
      <w:pPr>
        <w:pStyle w:val="SingleTxt"/>
        <w:tabs>
          <w:tab w:val="clear" w:pos="1267"/>
          <w:tab w:val="clear" w:pos="1930"/>
          <w:tab w:val="clear" w:pos="2592"/>
          <w:tab w:val="left" w:pos="1912"/>
          <w:tab w:val="left" w:pos="2337"/>
          <w:tab w:val="left" w:pos="2620"/>
          <w:tab w:val="left" w:pos="2904"/>
        </w:tabs>
        <w:ind w:left="1264" w:right="1264"/>
        <w:rPr>
          <w:rtl/>
          <w:lang w:eastAsia="en-US"/>
        </w:rPr>
      </w:pPr>
      <w:r>
        <w:rPr>
          <w:rtl/>
          <w:lang w:eastAsia="en-US"/>
        </w:rPr>
        <w:tab/>
        <w:t>والولادات في المنزل تقوم بها الأمهات الصغار والكبار على السواء. وهي تتعلق بالنساء المعدمات أو غير المتابعات. وعددهن كبير في برازافيل حيث المعدل البالغ 10 في المائة يقترب من المتوسط الوطني الملحوظ في عام 1990، وهو يبلغ 11 في المائة (راجع التحقيق الوطني للتغطية بالمصل، 1990). وهذه الزيادة يمكن أن تكون مرتبطة إما بتغيير في سلوك الأمهات، وإما عدم إمكان الوصول الحقيقي إلى دور الأمومة. وفي مقابل ذلك فإن المعدل يبلغ 5 في المائة في بونت نوار.</w:t>
      </w:r>
    </w:p>
    <w:p w:rsidR="00000000" w:rsidRDefault="00000000">
      <w:pPr>
        <w:pStyle w:val="SingleTxt"/>
        <w:tabs>
          <w:tab w:val="clear" w:pos="1267"/>
          <w:tab w:val="clear" w:pos="1930"/>
          <w:tab w:val="clear" w:pos="2592"/>
          <w:tab w:val="left" w:pos="1912"/>
          <w:tab w:val="left" w:pos="2337"/>
          <w:tab w:val="left" w:pos="2620"/>
          <w:tab w:val="left" w:pos="2904"/>
        </w:tabs>
        <w:ind w:left="1264" w:right="1264"/>
        <w:rPr>
          <w:rtl/>
          <w:lang w:eastAsia="en-US"/>
        </w:rPr>
      </w:pPr>
      <w:r>
        <w:rPr>
          <w:b/>
          <w:bCs/>
          <w:rtl/>
          <w:lang w:eastAsia="en-US"/>
        </w:rPr>
        <w:t>هاء -</w:t>
      </w:r>
      <w:r>
        <w:rPr>
          <w:b/>
          <w:bCs/>
          <w:rtl/>
          <w:lang w:eastAsia="en-US"/>
        </w:rPr>
        <w:tab/>
        <w:t>مساعدة الولادات</w:t>
      </w:r>
    </w:p>
    <w:p w:rsidR="00000000" w:rsidRDefault="00000000">
      <w:pPr>
        <w:pStyle w:val="SingleTxt"/>
        <w:tabs>
          <w:tab w:val="clear" w:pos="1267"/>
          <w:tab w:val="clear" w:pos="1930"/>
          <w:tab w:val="clear" w:pos="2592"/>
          <w:tab w:val="left" w:pos="1912"/>
          <w:tab w:val="left" w:pos="2337"/>
          <w:tab w:val="left" w:pos="2620"/>
          <w:tab w:val="left" w:pos="2904"/>
        </w:tabs>
        <w:ind w:left="1264" w:right="1264"/>
        <w:rPr>
          <w:b/>
          <w:bCs/>
          <w:rtl/>
          <w:lang w:eastAsia="en-US"/>
        </w:rPr>
      </w:pPr>
      <w:r>
        <w:rPr>
          <w:b/>
          <w:bCs/>
          <w:rtl/>
          <w:lang w:eastAsia="en-US"/>
        </w:rPr>
        <w:t>الجدول رقم 74 -</w:t>
      </w:r>
      <w:r>
        <w:rPr>
          <w:b/>
          <w:bCs/>
          <w:rtl/>
          <w:lang w:eastAsia="en-US"/>
        </w:rPr>
        <w:tab/>
        <w:t>مساعدة الولادات حسب الحالة</w:t>
      </w:r>
    </w:p>
    <w:tbl>
      <w:tblPr>
        <w:bidiVisual/>
        <w:tblW w:w="0" w:type="auto"/>
        <w:tblInd w:w="-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34"/>
        <w:gridCol w:w="1418"/>
        <w:gridCol w:w="1559"/>
        <w:gridCol w:w="1276"/>
        <w:gridCol w:w="1417"/>
        <w:gridCol w:w="1701"/>
        <w:gridCol w:w="1560"/>
      </w:tblGrid>
      <w:tr w:rsidR="00000000">
        <w:tblPrEx>
          <w:tblCellMar>
            <w:top w:w="0" w:type="dxa"/>
            <w:bottom w:w="0" w:type="dxa"/>
          </w:tblCellMar>
        </w:tblPrEx>
        <w:tc>
          <w:tcPr>
            <w:tcW w:w="1134" w:type="dxa"/>
          </w:tcPr>
          <w:p w:rsidR="00000000" w:rsidRDefault="00000000">
            <w:pPr>
              <w:pStyle w:val="H56"/>
              <w:keepNext w:val="0"/>
              <w:keepLines w:val="0"/>
              <w:suppressAutoHyphens w:val="0"/>
              <w:spacing w:line="320" w:lineRule="exact"/>
              <w:outlineLvl w:val="9"/>
              <w:rPr>
                <w:i/>
                <w:iCs/>
                <w:rtl/>
                <w:lang w:eastAsia="en-US"/>
              </w:rPr>
            </w:pPr>
            <w:r>
              <w:rPr>
                <w:i/>
                <w:iCs/>
                <w:rtl/>
                <w:lang w:eastAsia="en-US"/>
              </w:rPr>
              <w:t>المدينة</w:t>
            </w:r>
          </w:p>
        </w:tc>
        <w:tc>
          <w:tcPr>
            <w:tcW w:w="1418" w:type="dxa"/>
          </w:tcPr>
          <w:p w:rsidR="00000000" w:rsidRDefault="00000000">
            <w:pPr>
              <w:spacing w:line="320" w:lineRule="exact"/>
              <w:rPr>
                <w:i/>
                <w:iCs/>
                <w:rtl/>
                <w:lang w:eastAsia="en-US"/>
              </w:rPr>
            </w:pPr>
            <w:r>
              <w:rPr>
                <w:i/>
                <w:iCs/>
                <w:rtl/>
                <w:lang w:eastAsia="en-US"/>
              </w:rPr>
              <w:t>الأب</w:t>
            </w:r>
          </w:p>
        </w:tc>
        <w:tc>
          <w:tcPr>
            <w:tcW w:w="1559" w:type="dxa"/>
          </w:tcPr>
          <w:p w:rsidR="00000000" w:rsidRDefault="00000000">
            <w:pPr>
              <w:spacing w:line="320" w:lineRule="exact"/>
              <w:rPr>
                <w:i/>
                <w:iCs/>
                <w:rtl/>
                <w:lang w:eastAsia="en-US"/>
              </w:rPr>
            </w:pPr>
            <w:r>
              <w:rPr>
                <w:i/>
                <w:iCs/>
                <w:rtl/>
                <w:lang w:eastAsia="en-US"/>
              </w:rPr>
              <w:t>شخص غير محدد</w:t>
            </w:r>
          </w:p>
        </w:tc>
        <w:tc>
          <w:tcPr>
            <w:tcW w:w="1276" w:type="dxa"/>
          </w:tcPr>
          <w:p w:rsidR="00000000" w:rsidRDefault="00000000">
            <w:pPr>
              <w:spacing w:line="320" w:lineRule="exact"/>
              <w:rPr>
                <w:i/>
                <w:iCs/>
                <w:rtl/>
                <w:lang w:eastAsia="en-US"/>
              </w:rPr>
            </w:pPr>
            <w:r>
              <w:rPr>
                <w:i/>
                <w:iCs/>
                <w:rtl/>
                <w:lang w:eastAsia="en-US"/>
              </w:rPr>
              <w:t>السيدة</w:t>
            </w:r>
          </w:p>
        </w:tc>
        <w:tc>
          <w:tcPr>
            <w:tcW w:w="1417" w:type="dxa"/>
          </w:tcPr>
          <w:p w:rsidR="00000000" w:rsidRDefault="00000000">
            <w:pPr>
              <w:spacing w:line="320" w:lineRule="exact"/>
              <w:rPr>
                <w:i/>
                <w:iCs/>
                <w:rtl/>
                <w:lang w:eastAsia="en-US"/>
              </w:rPr>
            </w:pPr>
            <w:r>
              <w:rPr>
                <w:i/>
                <w:iCs/>
                <w:rtl/>
                <w:lang w:eastAsia="en-US"/>
              </w:rPr>
              <w:t>الطبيب</w:t>
            </w:r>
          </w:p>
        </w:tc>
        <w:tc>
          <w:tcPr>
            <w:tcW w:w="1701" w:type="dxa"/>
          </w:tcPr>
          <w:p w:rsidR="00000000" w:rsidRDefault="00000000">
            <w:pPr>
              <w:spacing w:line="320" w:lineRule="exact"/>
              <w:rPr>
                <w:i/>
                <w:iCs/>
                <w:rtl/>
                <w:lang w:eastAsia="en-US"/>
              </w:rPr>
            </w:pPr>
            <w:r>
              <w:rPr>
                <w:i/>
                <w:iCs/>
                <w:rtl/>
                <w:lang w:eastAsia="en-US"/>
              </w:rPr>
              <w:t>القابلة</w:t>
            </w:r>
          </w:p>
        </w:tc>
        <w:tc>
          <w:tcPr>
            <w:tcW w:w="1560" w:type="dxa"/>
          </w:tcPr>
          <w:p w:rsidR="00000000" w:rsidRDefault="00000000">
            <w:pPr>
              <w:spacing w:line="320" w:lineRule="exact"/>
              <w:rPr>
                <w:i/>
                <w:iCs/>
                <w:rtl/>
                <w:lang w:eastAsia="en-US"/>
              </w:rPr>
            </w:pPr>
            <w:r>
              <w:rPr>
                <w:i/>
                <w:iCs/>
                <w:rtl/>
                <w:lang w:eastAsia="en-US"/>
              </w:rPr>
              <w:t>المجموع</w:t>
            </w:r>
          </w:p>
        </w:tc>
      </w:tr>
      <w:tr w:rsidR="00000000">
        <w:tblPrEx>
          <w:tblCellMar>
            <w:top w:w="0" w:type="dxa"/>
            <w:bottom w:w="0" w:type="dxa"/>
          </w:tblCellMar>
        </w:tblPrEx>
        <w:tc>
          <w:tcPr>
            <w:tcW w:w="1134" w:type="dxa"/>
          </w:tcPr>
          <w:p w:rsidR="00000000" w:rsidRDefault="00000000">
            <w:pPr>
              <w:rPr>
                <w:rtl/>
                <w:lang w:eastAsia="en-US"/>
              </w:rPr>
            </w:pPr>
            <w:r>
              <w:rPr>
                <w:rtl/>
                <w:lang w:eastAsia="en-US"/>
              </w:rPr>
              <w:t>براوفيل</w:t>
            </w:r>
          </w:p>
        </w:tc>
        <w:tc>
          <w:tcPr>
            <w:tcW w:w="1418" w:type="dxa"/>
          </w:tcPr>
          <w:p w:rsidR="00000000" w:rsidRDefault="00000000">
            <w:pPr>
              <w:rPr>
                <w:rtl/>
                <w:lang w:eastAsia="en-US"/>
              </w:rPr>
            </w:pPr>
            <w:r>
              <w:rPr>
                <w:rtl/>
                <w:lang w:eastAsia="en-US"/>
              </w:rPr>
              <w:t>6.80</w:t>
            </w:r>
            <w:r>
              <w:rPr>
                <w:rFonts w:cs="Akhbar MT"/>
                <w:rtl/>
                <w:lang w:eastAsia="en-US"/>
              </w:rPr>
              <w:t>%</w:t>
            </w:r>
            <w:r>
              <w:rPr>
                <w:rtl/>
                <w:lang w:eastAsia="en-US"/>
              </w:rPr>
              <w:t xml:space="preserve"> (46)</w:t>
            </w:r>
          </w:p>
        </w:tc>
        <w:tc>
          <w:tcPr>
            <w:tcW w:w="1559" w:type="dxa"/>
          </w:tcPr>
          <w:p w:rsidR="00000000" w:rsidRDefault="00000000">
            <w:pPr>
              <w:rPr>
                <w:rtl/>
                <w:lang w:eastAsia="en-US"/>
              </w:rPr>
            </w:pPr>
            <w:r>
              <w:rPr>
                <w:rtl/>
                <w:lang w:eastAsia="en-US"/>
              </w:rPr>
              <w:t>9.62</w:t>
            </w:r>
            <w:r>
              <w:rPr>
                <w:rFonts w:cs="Akhbar MT"/>
                <w:rtl/>
                <w:lang w:eastAsia="en-US"/>
              </w:rPr>
              <w:t>%</w:t>
            </w:r>
            <w:r>
              <w:rPr>
                <w:rtl/>
                <w:lang w:eastAsia="en-US"/>
              </w:rPr>
              <w:t xml:space="preserve"> (65)</w:t>
            </w:r>
          </w:p>
        </w:tc>
        <w:tc>
          <w:tcPr>
            <w:tcW w:w="1276" w:type="dxa"/>
          </w:tcPr>
          <w:p w:rsidR="00000000" w:rsidRDefault="00000000">
            <w:pPr>
              <w:rPr>
                <w:rtl/>
                <w:lang w:eastAsia="en-US"/>
              </w:rPr>
            </w:pPr>
            <w:r>
              <w:rPr>
                <w:rtl/>
                <w:lang w:eastAsia="en-US"/>
              </w:rPr>
              <w:t>1.04</w:t>
            </w:r>
            <w:r>
              <w:rPr>
                <w:rFonts w:cs="Akhbar MT"/>
                <w:rtl/>
                <w:lang w:eastAsia="en-US"/>
              </w:rPr>
              <w:t>%</w:t>
            </w:r>
            <w:r>
              <w:rPr>
                <w:rtl/>
                <w:lang w:eastAsia="en-US"/>
              </w:rPr>
              <w:t xml:space="preserve"> (7)</w:t>
            </w:r>
          </w:p>
        </w:tc>
        <w:tc>
          <w:tcPr>
            <w:tcW w:w="1417" w:type="dxa"/>
          </w:tcPr>
          <w:p w:rsidR="00000000" w:rsidRDefault="00000000">
            <w:pPr>
              <w:rPr>
                <w:rtl/>
                <w:lang w:eastAsia="en-US"/>
              </w:rPr>
            </w:pPr>
            <w:r>
              <w:rPr>
                <w:rtl/>
                <w:lang w:eastAsia="en-US"/>
              </w:rPr>
              <w:t>7.69</w:t>
            </w:r>
            <w:r>
              <w:rPr>
                <w:rFonts w:cs="Akhbar MT"/>
                <w:rtl/>
                <w:lang w:eastAsia="en-US"/>
              </w:rPr>
              <w:t>%</w:t>
            </w:r>
            <w:r>
              <w:rPr>
                <w:rtl/>
                <w:lang w:eastAsia="en-US"/>
              </w:rPr>
              <w:t xml:space="preserve"> (52)</w:t>
            </w:r>
          </w:p>
        </w:tc>
        <w:tc>
          <w:tcPr>
            <w:tcW w:w="1701" w:type="dxa"/>
          </w:tcPr>
          <w:p w:rsidR="00000000" w:rsidRDefault="00000000">
            <w:pPr>
              <w:rPr>
                <w:rtl/>
                <w:lang w:eastAsia="en-US"/>
              </w:rPr>
            </w:pPr>
            <w:r>
              <w:rPr>
                <w:rtl/>
                <w:lang w:eastAsia="en-US"/>
              </w:rPr>
              <w:t>74.85</w:t>
            </w:r>
            <w:r>
              <w:rPr>
                <w:rFonts w:cs="Akhbar MT"/>
                <w:rtl/>
                <w:lang w:eastAsia="en-US"/>
              </w:rPr>
              <w:t>%</w:t>
            </w:r>
            <w:r>
              <w:rPr>
                <w:rtl/>
                <w:lang w:eastAsia="en-US"/>
              </w:rPr>
              <w:t xml:space="preserve"> (506)</w:t>
            </w:r>
          </w:p>
        </w:tc>
        <w:tc>
          <w:tcPr>
            <w:tcW w:w="1560" w:type="dxa"/>
          </w:tcPr>
          <w:p w:rsidR="00000000" w:rsidRDefault="00000000">
            <w:pPr>
              <w:rPr>
                <w:rtl/>
                <w:lang w:eastAsia="en-US"/>
              </w:rPr>
            </w:pPr>
            <w:r>
              <w:rPr>
                <w:rtl/>
                <w:lang w:eastAsia="en-US"/>
              </w:rPr>
              <w:t>100</w:t>
            </w:r>
            <w:r>
              <w:rPr>
                <w:rFonts w:cs="Akhbar MT"/>
                <w:rtl/>
                <w:lang w:eastAsia="en-US"/>
              </w:rPr>
              <w:t>%</w:t>
            </w:r>
            <w:r>
              <w:rPr>
                <w:rtl/>
                <w:lang w:eastAsia="en-US"/>
              </w:rPr>
              <w:t xml:space="preserve"> (676)</w:t>
            </w:r>
          </w:p>
        </w:tc>
      </w:tr>
      <w:tr w:rsidR="00000000">
        <w:tblPrEx>
          <w:tblCellMar>
            <w:top w:w="0" w:type="dxa"/>
            <w:bottom w:w="0" w:type="dxa"/>
          </w:tblCellMar>
        </w:tblPrEx>
        <w:tc>
          <w:tcPr>
            <w:tcW w:w="1134" w:type="dxa"/>
          </w:tcPr>
          <w:p w:rsidR="00000000" w:rsidRDefault="00000000">
            <w:pPr>
              <w:rPr>
                <w:rtl/>
                <w:lang w:eastAsia="en-US"/>
              </w:rPr>
            </w:pPr>
            <w:r>
              <w:rPr>
                <w:rtl/>
                <w:lang w:eastAsia="en-US"/>
              </w:rPr>
              <w:t>بونت نوار</w:t>
            </w:r>
          </w:p>
        </w:tc>
        <w:tc>
          <w:tcPr>
            <w:tcW w:w="1418" w:type="dxa"/>
          </w:tcPr>
          <w:p w:rsidR="00000000" w:rsidRDefault="00000000">
            <w:pPr>
              <w:rPr>
                <w:rtl/>
                <w:lang w:eastAsia="en-US"/>
              </w:rPr>
            </w:pPr>
            <w:r>
              <w:rPr>
                <w:rtl/>
                <w:lang w:eastAsia="en-US"/>
              </w:rPr>
              <w:t>5.62</w:t>
            </w:r>
            <w:r>
              <w:rPr>
                <w:rFonts w:cs="Akhbar MT"/>
                <w:rtl/>
                <w:lang w:eastAsia="en-US"/>
              </w:rPr>
              <w:t>%</w:t>
            </w:r>
            <w:r>
              <w:rPr>
                <w:rtl/>
                <w:lang w:eastAsia="en-US"/>
              </w:rPr>
              <w:t xml:space="preserve"> (32)</w:t>
            </w:r>
          </w:p>
        </w:tc>
        <w:tc>
          <w:tcPr>
            <w:tcW w:w="1559" w:type="dxa"/>
          </w:tcPr>
          <w:p w:rsidR="00000000" w:rsidRDefault="00000000">
            <w:pPr>
              <w:rPr>
                <w:rtl/>
                <w:lang w:eastAsia="en-US"/>
              </w:rPr>
            </w:pPr>
            <w:r>
              <w:rPr>
                <w:rtl/>
                <w:lang w:eastAsia="en-US"/>
              </w:rPr>
              <w:t>6.33</w:t>
            </w:r>
            <w:r>
              <w:rPr>
                <w:rFonts w:cs="Akhbar MT"/>
                <w:rtl/>
                <w:lang w:eastAsia="en-US"/>
              </w:rPr>
              <w:t>%</w:t>
            </w:r>
            <w:r>
              <w:rPr>
                <w:rtl/>
                <w:lang w:eastAsia="en-US"/>
              </w:rPr>
              <w:t xml:space="preserve"> (36)</w:t>
            </w:r>
          </w:p>
        </w:tc>
        <w:tc>
          <w:tcPr>
            <w:tcW w:w="1276" w:type="dxa"/>
          </w:tcPr>
          <w:p w:rsidR="00000000" w:rsidRDefault="00000000">
            <w:pPr>
              <w:rPr>
                <w:rtl/>
                <w:lang w:eastAsia="en-US"/>
              </w:rPr>
            </w:pPr>
            <w:r>
              <w:rPr>
                <w:rtl/>
                <w:lang w:eastAsia="en-US"/>
              </w:rPr>
              <w:t>1.58</w:t>
            </w:r>
            <w:r>
              <w:rPr>
                <w:rFonts w:cs="Akhbar MT"/>
                <w:rtl/>
                <w:lang w:eastAsia="en-US"/>
              </w:rPr>
              <w:t>%</w:t>
            </w:r>
            <w:r>
              <w:rPr>
                <w:rtl/>
                <w:lang w:eastAsia="en-US"/>
              </w:rPr>
              <w:t xml:space="preserve"> (9)</w:t>
            </w:r>
          </w:p>
        </w:tc>
        <w:tc>
          <w:tcPr>
            <w:tcW w:w="1417" w:type="dxa"/>
          </w:tcPr>
          <w:p w:rsidR="00000000" w:rsidRDefault="00000000">
            <w:pPr>
              <w:rPr>
                <w:rtl/>
                <w:lang w:eastAsia="en-US"/>
              </w:rPr>
            </w:pPr>
            <w:r>
              <w:rPr>
                <w:rtl/>
                <w:lang w:eastAsia="en-US"/>
              </w:rPr>
              <w:t>4.40</w:t>
            </w:r>
            <w:r>
              <w:rPr>
                <w:rFonts w:cs="Akhbar MT"/>
                <w:rtl/>
                <w:lang w:eastAsia="en-US"/>
              </w:rPr>
              <w:t>%</w:t>
            </w:r>
            <w:r>
              <w:rPr>
                <w:rtl/>
                <w:lang w:eastAsia="en-US"/>
              </w:rPr>
              <w:t xml:space="preserve"> (25)</w:t>
            </w:r>
          </w:p>
        </w:tc>
        <w:tc>
          <w:tcPr>
            <w:tcW w:w="1701" w:type="dxa"/>
          </w:tcPr>
          <w:p w:rsidR="00000000" w:rsidRDefault="00000000">
            <w:pPr>
              <w:rPr>
                <w:rtl/>
                <w:lang w:eastAsia="en-US"/>
              </w:rPr>
            </w:pPr>
            <w:r>
              <w:rPr>
                <w:rtl/>
                <w:lang w:eastAsia="en-US"/>
              </w:rPr>
              <w:t>82.07</w:t>
            </w:r>
            <w:r>
              <w:rPr>
                <w:rFonts w:cs="Akhbar MT"/>
                <w:rtl/>
                <w:lang w:eastAsia="en-US"/>
              </w:rPr>
              <w:t>%</w:t>
            </w:r>
            <w:r>
              <w:rPr>
                <w:rtl/>
                <w:lang w:eastAsia="en-US"/>
              </w:rPr>
              <w:t xml:space="preserve"> (467)</w:t>
            </w:r>
          </w:p>
        </w:tc>
        <w:tc>
          <w:tcPr>
            <w:tcW w:w="1560" w:type="dxa"/>
          </w:tcPr>
          <w:p w:rsidR="00000000" w:rsidRDefault="00000000">
            <w:pPr>
              <w:rPr>
                <w:rtl/>
                <w:lang w:eastAsia="en-US"/>
              </w:rPr>
            </w:pPr>
            <w:r>
              <w:rPr>
                <w:rtl/>
                <w:lang w:eastAsia="en-US"/>
              </w:rPr>
              <w:t>100</w:t>
            </w:r>
            <w:r>
              <w:rPr>
                <w:rFonts w:cs="Akhbar MT"/>
                <w:rtl/>
                <w:lang w:eastAsia="en-US"/>
              </w:rPr>
              <w:t>%</w:t>
            </w:r>
            <w:r>
              <w:rPr>
                <w:rtl/>
                <w:lang w:eastAsia="en-US"/>
              </w:rPr>
              <w:t xml:space="preserve"> (569)</w:t>
            </w:r>
          </w:p>
        </w:tc>
      </w:tr>
      <w:tr w:rsidR="00000000">
        <w:tblPrEx>
          <w:tblCellMar>
            <w:top w:w="0" w:type="dxa"/>
            <w:bottom w:w="0" w:type="dxa"/>
          </w:tblCellMar>
        </w:tblPrEx>
        <w:tc>
          <w:tcPr>
            <w:tcW w:w="1134" w:type="dxa"/>
          </w:tcPr>
          <w:p w:rsidR="00000000" w:rsidRDefault="00000000">
            <w:pPr>
              <w:rPr>
                <w:rtl/>
                <w:lang w:eastAsia="en-US"/>
              </w:rPr>
            </w:pPr>
            <w:r>
              <w:rPr>
                <w:rtl/>
                <w:lang w:eastAsia="en-US"/>
              </w:rPr>
              <w:t>المتوسط</w:t>
            </w:r>
          </w:p>
        </w:tc>
        <w:tc>
          <w:tcPr>
            <w:tcW w:w="1418" w:type="dxa"/>
          </w:tcPr>
          <w:p w:rsidR="00000000" w:rsidRDefault="00000000">
            <w:pPr>
              <w:rPr>
                <w:rtl/>
                <w:lang w:eastAsia="en-US"/>
              </w:rPr>
            </w:pPr>
            <w:r>
              <w:rPr>
                <w:rtl/>
                <w:lang w:eastAsia="en-US"/>
              </w:rPr>
              <w:t>6.21</w:t>
            </w:r>
            <w:r>
              <w:rPr>
                <w:rFonts w:cs="Akhbar MT"/>
                <w:rtl/>
                <w:lang w:eastAsia="en-US"/>
              </w:rPr>
              <w:t>%</w:t>
            </w:r>
          </w:p>
        </w:tc>
        <w:tc>
          <w:tcPr>
            <w:tcW w:w="1559" w:type="dxa"/>
          </w:tcPr>
          <w:p w:rsidR="00000000" w:rsidRDefault="00000000">
            <w:pPr>
              <w:rPr>
                <w:rtl/>
                <w:lang w:eastAsia="en-US"/>
              </w:rPr>
            </w:pPr>
            <w:r>
              <w:rPr>
                <w:rtl/>
                <w:lang w:eastAsia="en-US"/>
              </w:rPr>
              <w:t>7.98</w:t>
            </w:r>
            <w:r>
              <w:rPr>
                <w:rFonts w:cs="Akhbar MT"/>
                <w:rtl/>
                <w:lang w:eastAsia="en-US"/>
              </w:rPr>
              <w:t>%</w:t>
            </w:r>
          </w:p>
        </w:tc>
        <w:tc>
          <w:tcPr>
            <w:tcW w:w="1276" w:type="dxa"/>
          </w:tcPr>
          <w:p w:rsidR="00000000" w:rsidRDefault="00000000">
            <w:pPr>
              <w:rPr>
                <w:rtl/>
                <w:lang w:eastAsia="en-US"/>
              </w:rPr>
            </w:pPr>
            <w:r>
              <w:rPr>
                <w:rtl/>
                <w:lang w:eastAsia="en-US"/>
              </w:rPr>
              <w:t>1.31</w:t>
            </w:r>
            <w:r>
              <w:rPr>
                <w:rFonts w:cs="Akhbar MT"/>
                <w:rtl/>
                <w:lang w:eastAsia="en-US"/>
              </w:rPr>
              <w:t>%</w:t>
            </w:r>
          </w:p>
        </w:tc>
        <w:tc>
          <w:tcPr>
            <w:tcW w:w="1417" w:type="dxa"/>
          </w:tcPr>
          <w:p w:rsidR="00000000" w:rsidRDefault="00000000">
            <w:pPr>
              <w:rPr>
                <w:rtl/>
                <w:lang w:eastAsia="en-US"/>
              </w:rPr>
            </w:pPr>
            <w:r>
              <w:rPr>
                <w:rtl/>
                <w:lang w:eastAsia="en-US"/>
              </w:rPr>
              <w:t>6.04</w:t>
            </w:r>
            <w:r>
              <w:rPr>
                <w:rFonts w:cs="Akhbar MT"/>
                <w:rtl/>
                <w:lang w:eastAsia="en-US"/>
              </w:rPr>
              <w:t>%</w:t>
            </w:r>
          </w:p>
        </w:tc>
        <w:tc>
          <w:tcPr>
            <w:tcW w:w="1701" w:type="dxa"/>
          </w:tcPr>
          <w:p w:rsidR="00000000" w:rsidRDefault="00000000">
            <w:pPr>
              <w:rPr>
                <w:rtl/>
                <w:lang w:eastAsia="en-US"/>
              </w:rPr>
            </w:pPr>
            <w:r>
              <w:rPr>
                <w:rtl/>
                <w:lang w:eastAsia="en-US"/>
              </w:rPr>
              <w:t>78.46</w:t>
            </w:r>
            <w:r>
              <w:rPr>
                <w:rFonts w:cs="Akhbar MT"/>
                <w:rtl/>
                <w:lang w:eastAsia="en-US"/>
              </w:rPr>
              <w:t>%</w:t>
            </w:r>
          </w:p>
        </w:tc>
        <w:tc>
          <w:tcPr>
            <w:tcW w:w="1560" w:type="dxa"/>
          </w:tcPr>
          <w:p w:rsidR="00000000" w:rsidRDefault="00000000">
            <w:pPr>
              <w:rPr>
                <w:rtl/>
                <w:lang w:eastAsia="en-US"/>
              </w:rPr>
            </w:pPr>
            <w:r>
              <w:rPr>
                <w:rtl/>
                <w:lang w:eastAsia="en-US"/>
              </w:rPr>
              <w:t>100</w:t>
            </w:r>
            <w:r>
              <w:rPr>
                <w:rFonts w:cs="Akhbar MT"/>
                <w:rtl/>
                <w:lang w:eastAsia="en-US"/>
              </w:rPr>
              <w:t>%</w:t>
            </w:r>
          </w:p>
        </w:tc>
      </w:tr>
    </w:tbl>
    <w:p w:rsidR="00000000" w:rsidRDefault="00000000">
      <w:pPr>
        <w:pStyle w:val="SingleTxt"/>
        <w:tabs>
          <w:tab w:val="clear" w:pos="1267"/>
          <w:tab w:val="clear" w:pos="1930"/>
          <w:tab w:val="clear" w:pos="2592"/>
          <w:tab w:val="left" w:pos="1912"/>
          <w:tab w:val="left" w:pos="2337"/>
          <w:tab w:val="left" w:pos="2620"/>
          <w:tab w:val="left" w:pos="2904"/>
        </w:tabs>
        <w:ind w:left="1264" w:right="1264"/>
        <w:rPr>
          <w:szCs w:val="26"/>
          <w:rtl/>
          <w:lang w:eastAsia="en-US"/>
        </w:rPr>
      </w:pPr>
      <w:r>
        <w:rPr>
          <w:rtl/>
          <w:lang w:eastAsia="en-US"/>
        </w:rPr>
        <w:tab/>
      </w:r>
      <w:r>
        <w:rPr>
          <w:szCs w:val="26"/>
          <w:rtl/>
          <w:lang w:eastAsia="en-US"/>
        </w:rPr>
        <w:t>المصدر:</w:t>
      </w:r>
      <w:r>
        <w:rPr>
          <w:szCs w:val="26"/>
          <w:rtl/>
          <w:lang w:eastAsia="en-US"/>
        </w:rPr>
        <w:tab/>
        <w:t>(تقرير البحث، 1999).</w:t>
      </w:r>
    </w:p>
    <w:p w:rsidR="00000000" w:rsidRDefault="00000000">
      <w:pPr>
        <w:pStyle w:val="SingleTxt"/>
        <w:tabs>
          <w:tab w:val="clear" w:pos="1267"/>
          <w:tab w:val="clear" w:pos="1930"/>
          <w:tab w:val="clear" w:pos="2592"/>
          <w:tab w:val="left" w:pos="1912"/>
          <w:tab w:val="left" w:pos="2337"/>
          <w:tab w:val="left" w:pos="2620"/>
          <w:tab w:val="left" w:pos="2904"/>
        </w:tabs>
        <w:ind w:left="1264" w:right="1264"/>
        <w:rPr>
          <w:szCs w:val="26"/>
          <w:rtl/>
          <w:lang w:eastAsia="en-US"/>
        </w:rPr>
      </w:pPr>
    </w:p>
    <w:p w:rsidR="00000000" w:rsidRDefault="00000000">
      <w:pPr>
        <w:pStyle w:val="SingleTxt"/>
        <w:tabs>
          <w:tab w:val="clear" w:pos="1267"/>
          <w:tab w:val="clear" w:pos="1930"/>
          <w:tab w:val="clear" w:pos="2592"/>
          <w:tab w:val="left" w:pos="1912"/>
          <w:tab w:val="left" w:pos="2337"/>
          <w:tab w:val="left" w:pos="2620"/>
          <w:tab w:val="left" w:pos="2904"/>
        </w:tabs>
        <w:ind w:left="1264" w:right="1264"/>
        <w:rPr>
          <w:rtl/>
          <w:lang w:eastAsia="en-US"/>
        </w:rPr>
      </w:pPr>
      <w:r>
        <w:rPr>
          <w:rtl/>
          <w:lang w:eastAsia="en-US"/>
        </w:rPr>
        <w:tab/>
        <w:t>ولدى الولادة، يساعد الأم في أغلب الأحيان شخص مؤهل: طبيب 6.04 في المائة، القابلة (بمن في ذلك الداية) 78.46 في المائة، أو سيدة تقوم بالولادة 1.31 في المائة؛ وتجري الولادات في التشكيلات الصحية أو في المنزل في بعض الحالات.</w:t>
      </w:r>
    </w:p>
    <w:p w:rsidR="00000000" w:rsidRDefault="00000000">
      <w:pPr>
        <w:pStyle w:val="SingleTxt"/>
        <w:tabs>
          <w:tab w:val="clear" w:pos="1267"/>
          <w:tab w:val="clear" w:pos="1930"/>
          <w:tab w:val="clear" w:pos="2592"/>
          <w:tab w:val="left" w:pos="1912"/>
          <w:tab w:val="left" w:pos="2337"/>
          <w:tab w:val="left" w:pos="2620"/>
          <w:tab w:val="left" w:pos="2904"/>
        </w:tabs>
        <w:ind w:left="1264" w:right="1264"/>
        <w:rPr>
          <w:rtl/>
          <w:lang w:eastAsia="en-US"/>
        </w:rPr>
      </w:pPr>
      <w:r>
        <w:rPr>
          <w:rtl/>
          <w:lang w:eastAsia="en-US"/>
        </w:rPr>
        <w:tab/>
        <w:t>ونسبة قليلة من الأمهات يلدن في حضور شخص غير مطلع، أحيانا 6.21 في المائة من الولادات، و "شخص غير محدد" في أحيان أخرى 7.98 في المائة. وهذا يعني في الواقع كل شخص لم تحدد هويته بالضبط. ويمكن أن يتعلق الأمر برجل إسعاف أو شخص يمارس الصحة على نحو خاص أو شخص يقدم المساعدة في منزل التي تضع وليدها.</w:t>
      </w:r>
    </w:p>
    <w:p w:rsidR="00000000" w:rsidRDefault="00000000">
      <w:pPr>
        <w:pStyle w:val="SingleTxt"/>
        <w:tabs>
          <w:tab w:val="clear" w:pos="1267"/>
          <w:tab w:val="clear" w:pos="1930"/>
          <w:tab w:val="clear" w:pos="2592"/>
          <w:tab w:val="left" w:pos="1912"/>
          <w:tab w:val="left" w:pos="2337"/>
          <w:tab w:val="left" w:pos="2620"/>
          <w:tab w:val="left" w:pos="2904"/>
        </w:tabs>
        <w:ind w:left="1264" w:right="1264"/>
        <w:rPr>
          <w:rtl/>
          <w:lang w:eastAsia="en-US"/>
        </w:rPr>
      </w:pPr>
      <w:r>
        <w:rPr>
          <w:rtl/>
          <w:lang w:eastAsia="en-US"/>
        </w:rPr>
        <w:tab/>
        <w:t>وهذا الاتجاه يمكن أن ينعكس في المناطق الريفية حيث يفتقر إلى وجود الشخص الصحي المؤهل.</w:t>
      </w:r>
    </w:p>
    <w:p w:rsidR="00000000" w:rsidRDefault="00000000">
      <w:pPr>
        <w:pStyle w:val="SingleTxt"/>
        <w:tabs>
          <w:tab w:val="clear" w:pos="1267"/>
          <w:tab w:val="clear" w:pos="1930"/>
          <w:tab w:val="clear" w:pos="2592"/>
          <w:tab w:val="left" w:pos="1912"/>
          <w:tab w:val="left" w:pos="2337"/>
          <w:tab w:val="left" w:pos="2620"/>
          <w:tab w:val="left" w:pos="2904"/>
        </w:tabs>
        <w:ind w:left="1264" w:right="1264"/>
        <w:rPr>
          <w:rtl/>
          <w:lang w:eastAsia="en-US"/>
        </w:rPr>
      </w:pPr>
      <w:r>
        <w:rPr>
          <w:b/>
          <w:bCs/>
          <w:rtl/>
          <w:lang w:eastAsia="en-US"/>
        </w:rPr>
        <w:t>واو -</w:t>
      </w:r>
      <w:r>
        <w:rPr>
          <w:b/>
          <w:bCs/>
          <w:rtl/>
          <w:lang w:eastAsia="en-US"/>
        </w:rPr>
        <w:tab/>
        <w:t>الاسشتشارة بعد الولادة</w:t>
      </w:r>
    </w:p>
    <w:p w:rsidR="00000000" w:rsidRDefault="00000000">
      <w:pPr>
        <w:pStyle w:val="SingleTxt"/>
        <w:tabs>
          <w:tab w:val="clear" w:pos="1267"/>
          <w:tab w:val="clear" w:pos="1930"/>
          <w:tab w:val="clear" w:pos="2592"/>
          <w:tab w:val="left" w:pos="1912"/>
          <w:tab w:val="left" w:pos="2337"/>
          <w:tab w:val="left" w:pos="2620"/>
          <w:tab w:val="left" w:pos="2904"/>
        </w:tabs>
        <w:ind w:left="1264" w:right="1264"/>
        <w:rPr>
          <w:rtl/>
          <w:lang w:eastAsia="en-US"/>
        </w:rPr>
      </w:pPr>
      <w:r>
        <w:rPr>
          <w:rtl/>
          <w:lang w:eastAsia="en-US"/>
        </w:rPr>
        <w:tab/>
        <w:t>بعد كل ولادة، ينبغي أن تذهب الأم للاستشارة بعد الولادة. وهذا يتيح التحقق من الحالة الصحية للمرأة ومناقشة وسائل منع الحمل. وتبدأ الاستشارة الأولى بعد 15 يوما من الولادة، والثانية بعد 45 يوما.</w:t>
      </w:r>
    </w:p>
    <w:p w:rsidR="00000000" w:rsidRDefault="00000000">
      <w:pPr>
        <w:pStyle w:val="SingleTxt"/>
        <w:tabs>
          <w:tab w:val="clear" w:pos="1267"/>
          <w:tab w:val="clear" w:pos="1930"/>
          <w:tab w:val="clear" w:pos="2592"/>
          <w:tab w:val="left" w:pos="1912"/>
          <w:tab w:val="left" w:pos="2337"/>
          <w:tab w:val="left" w:pos="2620"/>
          <w:tab w:val="left" w:pos="2904"/>
        </w:tabs>
        <w:ind w:left="1264" w:right="1264"/>
        <w:rPr>
          <w:rtl/>
          <w:lang w:eastAsia="en-US"/>
        </w:rPr>
      </w:pPr>
      <w:r>
        <w:rPr>
          <w:rtl/>
          <w:lang w:eastAsia="en-US"/>
        </w:rPr>
        <w:tab/>
        <w:t>ولا تشيع الاستشارات بعد الولادة، ولا يقوم بها سوى 25 في المائة من الأمهات في برازافيل و 35 في المائة من الأمهات في بونت نوار. والحالات التي تذهب فيها الأم للاستشارة بعد الولادة هي حالات الولادة المتعثرة، وخاصة باستخدام العملية القيصرية. وفضلا عن ذلك فإن هذه الأمهات تتجاهلن وجود وأهمية هذه الاستشارة ولم يحدث أن اطلعن على أهميتها</w:t>
      </w:r>
      <w:r>
        <w:rPr>
          <w:rStyle w:val="FootnoteReference"/>
          <w:rtl/>
          <w:lang w:eastAsia="en-US"/>
        </w:rPr>
        <w:footnoteReference w:customMarkFollows="1" w:id="8"/>
        <w:t>(7)</w:t>
      </w:r>
    </w:p>
    <w:p w:rsidR="00000000" w:rsidRDefault="00000000">
      <w:pPr>
        <w:pStyle w:val="SingleTxt"/>
        <w:tabs>
          <w:tab w:val="clear" w:pos="1267"/>
          <w:tab w:val="clear" w:pos="1930"/>
          <w:tab w:val="clear" w:pos="2592"/>
          <w:tab w:val="left" w:pos="1912"/>
          <w:tab w:val="left" w:pos="2337"/>
          <w:tab w:val="left" w:pos="2620"/>
          <w:tab w:val="left" w:pos="2904"/>
        </w:tabs>
        <w:ind w:left="1264" w:right="1264"/>
        <w:rPr>
          <w:rtl/>
          <w:lang w:eastAsia="en-US"/>
        </w:rPr>
      </w:pPr>
      <w:r>
        <w:rPr>
          <w:b/>
          <w:bCs/>
          <w:rtl/>
          <w:lang w:eastAsia="en-US"/>
        </w:rPr>
        <w:t>زاي -</w:t>
      </w:r>
      <w:r>
        <w:rPr>
          <w:b/>
          <w:bCs/>
          <w:rtl/>
          <w:lang w:eastAsia="en-US"/>
        </w:rPr>
        <w:tab/>
        <w:t>أداء تنظيم الأسرة</w:t>
      </w:r>
    </w:p>
    <w:p w:rsidR="00000000" w:rsidRDefault="00000000">
      <w:pPr>
        <w:pStyle w:val="SingleTxt"/>
        <w:tabs>
          <w:tab w:val="clear" w:pos="1267"/>
          <w:tab w:val="clear" w:pos="1930"/>
          <w:tab w:val="clear" w:pos="2592"/>
          <w:tab w:val="left" w:pos="1912"/>
          <w:tab w:val="left" w:pos="2337"/>
          <w:tab w:val="left" w:pos="2620"/>
          <w:tab w:val="left" w:pos="2904"/>
        </w:tabs>
        <w:ind w:left="1264" w:right="1264"/>
        <w:rPr>
          <w:rtl/>
          <w:lang w:eastAsia="en-US"/>
        </w:rPr>
      </w:pPr>
      <w:r>
        <w:rPr>
          <w:rtl/>
          <w:lang w:eastAsia="en-US"/>
        </w:rPr>
        <w:tab/>
        <w:t>يحظر القانون المؤرخ 31 تموز/يوليه 1920 الإجهاض، والدعاية المضادة للحمل موجودة أيضا في بلادنا. ويشكل هذا القانون مكبحا قانونيا لتنظيم الأسرة. والمادة 317 من قانون العقوبات توقع عقوبة على من يقوم بالإجهاض.</w:t>
      </w:r>
    </w:p>
    <w:p w:rsidR="00000000" w:rsidRDefault="00000000">
      <w:pPr>
        <w:pStyle w:val="SingleTxt"/>
        <w:tabs>
          <w:tab w:val="clear" w:pos="1267"/>
          <w:tab w:val="clear" w:pos="1930"/>
          <w:tab w:val="clear" w:pos="2592"/>
          <w:tab w:val="left" w:pos="1912"/>
          <w:tab w:val="left" w:pos="2337"/>
          <w:tab w:val="left" w:pos="2620"/>
          <w:tab w:val="left" w:pos="2904"/>
        </w:tabs>
        <w:ind w:left="1927" w:right="1264" w:hanging="663"/>
        <w:rPr>
          <w:rtl/>
          <w:lang w:eastAsia="en-US"/>
        </w:rPr>
      </w:pPr>
      <w:r>
        <w:rPr>
          <w:rtl/>
          <w:lang w:eastAsia="en-US"/>
        </w:rPr>
        <w:tab/>
      </w:r>
      <w:r>
        <w:rPr>
          <w:rtl/>
          <w:lang w:eastAsia="en-US"/>
        </w:rPr>
        <w:tab/>
        <w:t>"كل من يقوم أو يحاول أن يقوم، عن طريق الغذاء والمشروبات والأدوية، أو يقوم على نحو عنيف، أو بأي وسيلة أخرى، بإجهاض امرأة حامل أو من المفترض أنها حامل سواء بموافقتها أو بعدم موافقتها، يعاقب بالسجن لمدة سنة إلى خمس سنوات وبغرامة قدرها 120 ألف لاميند أي مليونين و 400 ألف فرنك أفريقي.</w:t>
      </w:r>
    </w:p>
    <w:p w:rsidR="00000000" w:rsidRDefault="00000000">
      <w:pPr>
        <w:pStyle w:val="SingleTxt"/>
        <w:tabs>
          <w:tab w:val="clear" w:pos="1267"/>
          <w:tab w:val="clear" w:pos="1930"/>
          <w:tab w:val="clear" w:pos="2592"/>
          <w:tab w:val="left" w:pos="1912"/>
          <w:tab w:val="left" w:pos="2337"/>
          <w:tab w:val="left" w:pos="2620"/>
          <w:tab w:val="left" w:pos="2904"/>
        </w:tabs>
        <w:ind w:left="1264" w:right="1264"/>
        <w:rPr>
          <w:rtl/>
          <w:lang w:eastAsia="en-US"/>
        </w:rPr>
      </w:pPr>
      <w:r>
        <w:rPr>
          <w:rtl/>
          <w:lang w:eastAsia="en-US"/>
        </w:rPr>
        <w:tab/>
        <w:t>واللاميند يساوي 000 200 1 فرنك. ويمكن أن تصل الغرامة إلى 000 800 4 فرنك إذا ثبت أنه مذنب ومعتاد على هذه الأفعال الواردة في الفقرة السابقة".</w:t>
      </w:r>
    </w:p>
    <w:p w:rsidR="00000000" w:rsidRDefault="00000000">
      <w:pPr>
        <w:pStyle w:val="SingleTxt"/>
        <w:tabs>
          <w:tab w:val="clear" w:pos="1267"/>
          <w:tab w:val="clear" w:pos="1930"/>
          <w:tab w:val="clear" w:pos="2592"/>
          <w:tab w:val="left" w:pos="1912"/>
          <w:tab w:val="left" w:pos="2337"/>
          <w:tab w:val="left" w:pos="2620"/>
          <w:tab w:val="left" w:pos="2904"/>
        </w:tabs>
        <w:ind w:left="1264" w:right="1264"/>
        <w:rPr>
          <w:rtl/>
          <w:lang w:eastAsia="en-US"/>
        </w:rPr>
      </w:pPr>
      <w:r>
        <w:rPr>
          <w:rtl/>
          <w:lang w:eastAsia="en-US"/>
        </w:rPr>
        <w:tab/>
        <w:t>ومع ذلك، فإن الممارسة في هذا الميدان تتقدم إلى حد كبير التشريع. وهكذا، فمنذ عام 1982، تحققت دوائر الصحة من أنشطة تتصل بهذا النوع من تنظيم الأسرة، في إطار مشروعات مختلفة تكفل تدريب القائمين بهذه الخدمات، وتوفير وسائل منع الحمل ومعداته (أو بيعها بسعر بخس).</w:t>
      </w:r>
    </w:p>
    <w:p w:rsidR="00000000" w:rsidRDefault="00000000">
      <w:pPr>
        <w:pStyle w:val="SingleTxt"/>
        <w:tabs>
          <w:tab w:val="clear" w:pos="1267"/>
          <w:tab w:val="clear" w:pos="1930"/>
          <w:tab w:val="clear" w:pos="2592"/>
          <w:tab w:val="left" w:pos="1912"/>
          <w:tab w:val="left" w:pos="2337"/>
          <w:tab w:val="left" w:pos="2620"/>
          <w:tab w:val="left" w:pos="2904"/>
        </w:tabs>
        <w:ind w:left="1264" w:right="1264"/>
        <w:rPr>
          <w:rtl/>
          <w:lang w:eastAsia="en-US"/>
        </w:rPr>
      </w:pPr>
      <w:r>
        <w:rPr>
          <w:rtl/>
          <w:lang w:eastAsia="en-US"/>
        </w:rPr>
        <w:tab/>
        <w:t xml:space="preserve">وحاليا تدرج هذه الأنشطة في الجزء الأكبر من التشكيلات الصحية الحضرية ولكن وسائل منع الحمل نادرة وسعرها في الصيدلية مرتفع نسبيا. والرابطات والمنظمات غير الحكومية تقدم من جانبها مساهمة كبيرة في إطار توعية السكان. </w:t>
      </w:r>
    </w:p>
    <w:p w:rsidR="00000000" w:rsidRDefault="00000000">
      <w:pPr>
        <w:pStyle w:val="SingleTxt"/>
        <w:tabs>
          <w:tab w:val="clear" w:pos="1267"/>
          <w:tab w:val="clear" w:pos="1930"/>
          <w:tab w:val="clear" w:pos="2592"/>
          <w:tab w:val="left" w:pos="1912"/>
          <w:tab w:val="left" w:pos="2337"/>
          <w:tab w:val="left" w:pos="2620"/>
          <w:tab w:val="left" w:pos="2904"/>
        </w:tabs>
        <w:ind w:left="1264" w:right="1264"/>
        <w:rPr>
          <w:rtl/>
          <w:lang w:eastAsia="en-US"/>
        </w:rPr>
      </w:pPr>
      <w:r>
        <w:rPr>
          <w:rtl/>
          <w:lang w:eastAsia="en-US"/>
        </w:rPr>
        <w:tab/>
        <w:t>ولسوء الحظ إن معدل انتشار وسائل منع الحمل ضعيف جدا. ويقدر بنسبة 3 في المائة لكل البلد. ويلاحظ كثيرا العديد من حالات الإجهاض بعواقبه المأساوية. وإلى جانب ذلك، تشير دراسة أجريت في برازافيل وبوانت نوار في عام 1999 لدى أمهات يقمن بالرضاعة الطبيعية، إلى أن 19 في المائة فقط من الأمهات في برازافيل و 25 في المائة في بوانت نوار أعلن أنهن يمارسن وسيلة لمنع الحمل الطبيعي أو الحديث. ويلاحظ وجود تدهور خفيف بين معدل النساء اللاتي يقمن باستشارة بعد الولادة وبين النساء اللاتي يقبلن منع الحمل</w:t>
      </w:r>
      <w:r>
        <w:rPr>
          <w:rStyle w:val="FootnoteReference"/>
          <w:rtl/>
          <w:lang w:eastAsia="en-US"/>
        </w:rPr>
        <w:footnoteReference w:customMarkFollows="1" w:id="9"/>
        <w:t>(8)</w:t>
      </w:r>
      <w:r>
        <w:rPr>
          <w:rtl/>
          <w:lang w:eastAsia="en-US"/>
        </w:rPr>
        <w:t>.</w:t>
      </w:r>
    </w:p>
    <w:p w:rsidR="00000000" w:rsidRDefault="00000000">
      <w:pPr>
        <w:pStyle w:val="SingleTxt"/>
        <w:tabs>
          <w:tab w:val="clear" w:pos="1267"/>
          <w:tab w:val="clear" w:pos="1930"/>
          <w:tab w:val="clear" w:pos="2592"/>
          <w:tab w:val="left" w:pos="1912"/>
          <w:tab w:val="left" w:pos="2337"/>
          <w:tab w:val="left" w:pos="2620"/>
          <w:tab w:val="left" w:pos="2904"/>
        </w:tabs>
        <w:ind w:left="1264" w:right="1264"/>
        <w:rPr>
          <w:rtl/>
          <w:lang w:eastAsia="en-US"/>
        </w:rPr>
      </w:pPr>
      <w:r>
        <w:rPr>
          <w:rtl/>
          <w:lang w:eastAsia="en-US"/>
        </w:rPr>
        <w:tab/>
        <w:t>وهذان المعدلات وهما ضعيفان بالفعل يمكن أن ينخفضا أكثر من ذلك بسبب عوامل اجتماعية وثقافية (اتجاهات غربية، وأحكام مسبقة مضرة بمنع الحمل، وعدم إدماج أنشطة بعض المراكز الصحية، وارتفاع تكلفة وسائل منع الحمل وعدم كفاية العناية بعد الولادة.</w:t>
      </w:r>
    </w:p>
    <w:p w:rsidR="00000000" w:rsidRDefault="00000000">
      <w:pPr>
        <w:pStyle w:val="SingleTxt"/>
        <w:tabs>
          <w:tab w:val="clear" w:pos="1267"/>
          <w:tab w:val="clear" w:pos="1930"/>
          <w:tab w:val="clear" w:pos="2592"/>
          <w:tab w:val="left" w:pos="1912"/>
          <w:tab w:val="left" w:pos="2337"/>
          <w:tab w:val="left" w:pos="2620"/>
          <w:tab w:val="left" w:pos="2904"/>
        </w:tabs>
        <w:ind w:left="1264" w:right="1264"/>
        <w:rPr>
          <w:rtl/>
          <w:lang w:eastAsia="en-US"/>
        </w:rPr>
      </w:pPr>
      <w:r>
        <w:rPr>
          <w:rtl/>
          <w:lang w:eastAsia="en-US"/>
        </w:rPr>
        <w:tab/>
        <w:t xml:space="preserve">وكشفت نتائج بحث أجري في عام 1994 لدى ثلاث فئات اجتماعية ومهنية لنساء في سن 15 </w:t>
      </w:r>
      <w:r>
        <w:rPr>
          <w:lang w:eastAsia="en-US"/>
        </w:rPr>
        <w:t>–</w:t>
      </w:r>
      <w:r>
        <w:rPr>
          <w:rtl/>
          <w:lang w:eastAsia="en-US"/>
        </w:rPr>
        <w:t xml:space="preserve"> 49 (تلاميذ وطلاب وموظفات وبائعات) أن 45 في المائة من النساء يستعملن وسائل منع الحمل الفمية (الأقراص) و 24 في المائة يستخدمن وسائل منع الحمل التي تحقن، و 18 في المائة يستخدمن وسيلة أوجينو وأن 9 في المائة يستخدمن الواقيات.</w:t>
      </w:r>
    </w:p>
    <w:p w:rsidR="00000000" w:rsidRDefault="00000000">
      <w:pPr>
        <w:pStyle w:val="SingleTxt"/>
        <w:tabs>
          <w:tab w:val="clear" w:pos="1267"/>
          <w:tab w:val="clear" w:pos="1930"/>
          <w:tab w:val="clear" w:pos="2592"/>
          <w:tab w:val="left" w:pos="1912"/>
          <w:tab w:val="left" w:pos="2337"/>
          <w:tab w:val="left" w:pos="2620"/>
          <w:tab w:val="left" w:pos="2904"/>
        </w:tabs>
        <w:ind w:left="1264" w:right="1264"/>
        <w:rPr>
          <w:rtl/>
          <w:lang w:eastAsia="en-US"/>
        </w:rPr>
      </w:pPr>
      <w:r>
        <w:rPr>
          <w:rtl/>
          <w:lang w:eastAsia="en-US"/>
        </w:rPr>
        <w:tab/>
        <w:t>والقابلات هن الممارسات الرئيسيات بنسبة 35 في المائة و 22 في المائة يتبعن الأدوية، والعوامل الأخرى للصحة 4 في المائة. ويمارس الطب الذاتي في 35 في المائة من الحالات. ويعرض ضعف انتشار وسائل منع الحمل المرأة لحمل غير مرغوب فيه، ولإجهاض سري بمضاعفاته.</w:t>
      </w:r>
    </w:p>
    <w:p w:rsidR="00000000" w:rsidRDefault="00000000">
      <w:pPr>
        <w:pStyle w:val="SingleTxt"/>
        <w:tabs>
          <w:tab w:val="clear" w:pos="1267"/>
          <w:tab w:val="clear" w:pos="1930"/>
          <w:tab w:val="clear" w:pos="2592"/>
          <w:tab w:val="left" w:pos="1912"/>
          <w:tab w:val="left" w:pos="2337"/>
          <w:tab w:val="left" w:pos="2620"/>
          <w:tab w:val="left" w:pos="2904"/>
        </w:tabs>
        <w:ind w:left="1264" w:right="1264"/>
        <w:rPr>
          <w:rtl/>
          <w:lang w:eastAsia="en-US"/>
        </w:rPr>
      </w:pPr>
      <w:r>
        <w:rPr>
          <w:b/>
          <w:bCs/>
          <w:rtl/>
          <w:lang w:eastAsia="en-US"/>
        </w:rPr>
        <w:t>حاء -</w:t>
      </w:r>
      <w:r>
        <w:rPr>
          <w:b/>
          <w:bCs/>
          <w:rtl/>
          <w:lang w:eastAsia="en-US"/>
        </w:rPr>
        <w:tab/>
        <w:t>سرطانات المسالك التناسلية</w:t>
      </w:r>
    </w:p>
    <w:p w:rsidR="00000000" w:rsidRDefault="00000000">
      <w:pPr>
        <w:pStyle w:val="SingleTxt"/>
        <w:tabs>
          <w:tab w:val="clear" w:pos="1267"/>
          <w:tab w:val="clear" w:pos="1930"/>
          <w:tab w:val="clear" w:pos="2592"/>
          <w:tab w:val="left" w:pos="1912"/>
          <w:tab w:val="left" w:pos="2337"/>
          <w:tab w:val="left" w:pos="2620"/>
          <w:tab w:val="left" w:pos="2904"/>
        </w:tabs>
        <w:ind w:left="1264" w:right="1264"/>
        <w:rPr>
          <w:rtl/>
          <w:lang w:eastAsia="en-US"/>
        </w:rPr>
      </w:pPr>
      <w:r>
        <w:rPr>
          <w:rtl/>
          <w:lang w:eastAsia="en-US"/>
        </w:rPr>
        <w:tab/>
        <w:t xml:space="preserve">تشغل سرطانات المسالك التناسلية مكانا هاما للغاية في أمراض النساء في مراكز المستشفيات والجامعات في برازافيل. وهي تمثل 37.92 في المائة من الحالات المسجلة خلال الفترة 1982 </w:t>
      </w:r>
      <w:r>
        <w:rPr>
          <w:lang w:eastAsia="en-US"/>
        </w:rPr>
        <w:t>–</w:t>
      </w:r>
      <w:r>
        <w:rPr>
          <w:rtl/>
          <w:lang w:eastAsia="en-US"/>
        </w:rPr>
        <w:t xml:space="preserve"> 1995. ويتعلق الأمر بالنسبة للنساء بسرطانات الأعضاء التناسلية الخارجية للمرأة والمهبل وعنق الرحم والبوق والمبيض.</w:t>
      </w:r>
    </w:p>
    <w:p w:rsidR="00000000" w:rsidRDefault="00000000">
      <w:pPr>
        <w:pStyle w:val="SingleTxt"/>
        <w:tabs>
          <w:tab w:val="clear" w:pos="1267"/>
          <w:tab w:val="clear" w:pos="1930"/>
          <w:tab w:val="clear" w:pos="2592"/>
          <w:tab w:val="left" w:pos="1912"/>
          <w:tab w:val="left" w:pos="2337"/>
          <w:tab w:val="left" w:pos="2620"/>
          <w:tab w:val="left" w:pos="2904"/>
        </w:tabs>
        <w:ind w:left="1264" w:right="1264"/>
        <w:rPr>
          <w:rtl/>
          <w:lang w:eastAsia="en-US"/>
        </w:rPr>
      </w:pPr>
      <w:r>
        <w:rPr>
          <w:rtl/>
          <w:lang w:eastAsia="en-US"/>
        </w:rPr>
        <w:tab/>
        <w:t>ويمثل سرطان عنق الرحم السبب الأول للوفيات بسرطان المرأة في الكونغو: 27.14 من الحالات، وسرطان الصدر 17.5 في المائة. وعدد حالات سرطان عنق الرحم لدى المرأة قبل سن الثلاثين في ازدياد وخاصة في الأشكال المرتبطة بفيروس نقص المناعة البشرية (4.24 في المائة من الحالات). وانعدام برنامج لكشف الأمراض في عنق الرحم والمهبل لا يتيح التشخيص.</w:t>
      </w:r>
    </w:p>
    <w:p w:rsidR="00000000" w:rsidRDefault="00000000">
      <w:pPr>
        <w:pStyle w:val="SingleTxt"/>
        <w:tabs>
          <w:tab w:val="clear" w:pos="1267"/>
          <w:tab w:val="clear" w:pos="1930"/>
          <w:tab w:val="clear" w:pos="2592"/>
          <w:tab w:val="left" w:pos="1912"/>
          <w:tab w:val="left" w:pos="2337"/>
          <w:tab w:val="left" w:pos="2620"/>
          <w:tab w:val="left" w:pos="2904"/>
        </w:tabs>
        <w:ind w:left="1264" w:right="1264"/>
        <w:rPr>
          <w:b/>
          <w:bCs/>
          <w:rtl/>
          <w:lang w:eastAsia="en-US"/>
        </w:rPr>
      </w:pPr>
    </w:p>
    <w:p w:rsidR="00000000" w:rsidRDefault="00000000">
      <w:pPr>
        <w:pStyle w:val="SingleTxt"/>
        <w:tabs>
          <w:tab w:val="clear" w:pos="1267"/>
          <w:tab w:val="clear" w:pos="1930"/>
          <w:tab w:val="clear" w:pos="2592"/>
          <w:tab w:val="left" w:pos="1912"/>
          <w:tab w:val="left" w:pos="2337"/>
          <w:tab w:val="left" w:pos="2620"/>
          <w:tab w:val="left" w:pos="2904"/>
        </w:tabs>
        <w:ind w:left="1264" w:right="1264"/>
        <w:rPr>
          <w:b/>
          <w:bCs/>
          <w:rtl/>
          <w:lang w:eastAsia="en-US"/>
        </w:rPr>
      </w:pPr>
    </w:p>
    <w:p w:rsidR="00000000" w:rsidRDefault="00000000">
      <w:pPr>
        <w:pStyle w:val="SingleTxt"/>
        <w:tabs>
          <w:tab w:val="clear" w:pos="1267"/>
          <w:tab w:val="clear" w:pos="1930"/>
          <w:tab w:val="clear" w:pos="2592"/>
          <w:tab w:val="left" w:pos="1912"/>
          <w:tab w:val="left" w:pos="2337"/>
          <w:tab w:val="left" w:pos="2620"/>
          <w:tab w:val="left" w:pos="2904"/>
        </w:tabs>
        <w:spacing w:line="360" w:lineRule="exact"/>
        <w:ind w:left="1264" w:right="1264"/>
        <w:rPr>
          <w:rtl/>
          <w:lang w:eastAsia="en-US"/>
        </w:rPr>
      </w:pPr>
      <w:r>
        <w:rPr>
          <w:b/>
          <w:bCs/>
          <w:rtl/>
          <w:lang w:eastAsia="en-US"/>
        </w:rPr>
        <w:t>طاء -</w:t>
      </w:r>
      <w:r>
        <w:rPr>
          <w:b/>
          <w:bCs/>
          <w:rtl/>
          <w:lang w:eastAsia="en-US"/>
        </w:rPr>
        <w:tab/>
        <w:t>العنف تجاه المرأة</w:t>
      </w:r>
    </w:p>
    <w:p w:rsidR="00000000" w:rsidRDefault="00000000">
      <w:pPr>
        <w:pStyle w:val="SingleTxt"/>
        <w:tabs>
          <w:tab w:val="clear" w:pos="1267"/>
          <w:tab w:val="clear" w:pos="1930"/>
          <w:tab w:val="clear" w:pos="2592"/>
          <w:tab w:val="left" w:pos="1912"/>
          <w:tab w:val="left" w:pos="2337"/>
          <w:tab w:val="left" w:pos="2620"/>
          <w:tab w:val="left" w:pos="2904"/>
        </w:tabs>
        <w:spacing w:line="360" w:lineRule="exact"/>
        <w:ind w:left="1264" w:right="1264"/>
        <w:rPr>
          <w:rtl/>
          <w:lang w:eastAsia="en-US"/>
        </w:rPr>
      </w:pPr>
      <w:r>
        <w:rPr>
          <w:rtl/>
          <w:lang w:eastAsia="en-US"/>
        </w:rPr>
        <w:tab/>
        <w:t>للعنف ضد المرأة بجميع أشكاله عواقب وخيمة على صحة المرأة. وفي الكونغو، يوجد مصدر العنف ضد المرأة جزئيا في نظام العلاقات بين الرجل والمرأة. وتعترف النصوص الأساسية بالمساواة بين الرجل والمرأة في حين يعلن العرف تفوق الرجل على المرأة.</w:t>
      </w:r>
    </w:p>
    <w:p w:rsidR="00000000" w:rsidRDefault="00000000">
      <w:pPr>
        <w:pStyle w:val="SingleTxt"/>
        <w:tabs>
          <w:tab w:val="clear" w:pos="1267"/>
          <w:tab w:val="clear" w:pos="1930"/>
          <w:tab w:val="clear" w:pos="2592"/>
          <w:tab w:val="left" w:pos="1912"/>
          <w:tab w:val="left" w:pos="2337"/>
          <w:tab w:val="left" w:pos="2620"/>
          <w:tab w:val="left" w:pos="2904"/>
        </w:tabs>
        <w:spacing w:line="360" w:lineRule="exact"/>
        <w:ind w:left="1264" w:right="1264"/>
        <w:rPr>
          <w:rtl/>
          <w:lang w:eastAsia="en-US"/>
        </w:rPr>
      </w:pPr>
      <w:r>
        <w:rPr>
          <w:rtl/>
          <w:lang w:eastAsia="en-US"/>
        </w:rPr>
        <w:tab/>
        <w:t>والأشكال المختلفة المسجلة للعنف هي ذات طابع جسدي أو سيكولوجي. وهو يمارس سواء داخل الإطار العائلي أو في المجتمع. ويتجه العنف في البيت إلى الازدياد أثناء الحمل. وشوهدت زيادة ملموسة في حالات العنف الجنسي مع حدوث صراعات مسلحة في السنوات الأخيرة.</w:t>
      </w:r>
    </w:p>
    <w:p w:rsidR="00000000" w:rsidRDefault="00000000">
      <w:pPr>
        <w:pStyle w:val="SingleTxt"/>
        <w:tabs>
          <w:tab w:val="clear" w:pos="1267"/>
          <w:tab w:val="clear" w:pos="1930"/>
          <w:tab w:val="clear" w:pos="2592"/>
          <w:tab w:val="left" w:pos="1912"/>
          <w:tab w:val="left" w:pos="2337"/>
          <w:tab w:val="left" w:pos="2620"/>
          <w:tab w:val="left" w:pos="2904"/>
        </w:tabs>
        <w:spacing w:line="360" w:lineRule="exact"/>
        <w:ind w:left="1264" w:right="1264"/>
        <w:rPr>
          <w:rtl/>
          <w:lang w:eastAsia="en-US"/>
        </w:rPr>
      </w:pPr>
      <w:r>
        <w:rPr>
          <w:rtl/>
          <w:lang w:eastAsia="en-US"/>
        </w:rPr>
        <w:tab/>
        <w:t>ويصعب تقييم الحالة الدقيقة لهذه الظاهرة بسبب طابع المحرمات (التابو) للموضوع وعدم كفاية البيانات الإحصائية في التشكيلات الاجتماعية والصحية. وأكثر من هذا، لا يوجد منشورات بشأن هذه البيانات تخص الفترة قبل الصراع. ويلجأ الضحايا، الذين يجهلون حقوقهم، إلى التزام الصمت.</w:t>
      </w:r>
    </w:p>
    <w:p w:rsidR="00000000" w:rsidRDefault="00000000">
      <w:pPr>
        <w:pStyle w:val="SingleTxt"/>
        <w:tabs>
          <w:tab w:val="clear" w:pos="1267"/>
          <w:tab w:val="clear" w:pos="1930"/>
          <w:tab w:val="clear" w:pos="2592"/>
          <w:tab w:val="left" w:pos="1912"/>
          <w:tab w:val="left" w:pos="2337"/>
          <w:tab w:val="left" w:pos="2620"/>
          <w:tab w:val="left" w:pos="2904"/>
        </w:tabs>
        <w:spacing w:line="360" w:lineRule="exact"/>
        <w:ind w:left="1264" w:right="1264"/>
        <w:rPr>
          <w:rtl/>
          <w:lang w:eastAsia="en-US"/>
        </w:rPr>
      </w:pPr>
      <w:r>
        <w:rPr>
          <w:rtl/>
          <w:lang w:eastAsia="en-US"/>
        </w:rPr>
        <w:tab/>
        <w:t>وتتيح دراسة نوعية من الضحايا القول بأن العنف الجنسي يلاحظ في جميع الشرائح العمرية. والأشكال الأكثر ذكرا هي الاغتصاب والتحرشات الجنسية وسوء المعاملة الجنسية</w:t>
      </w:r>
      <w:r>
        <w:rPr>
          <w:rStyle w:val="FootnoteReference"/>
          <w:rtl/>
          <w:lang w:eastAsia="en-US"/>
        </w:rPr>
        <w:footnoteReference w:customMarkFollows="1" w:id="10"/>
        <w:t>(9)</w:t>
      </w:r>
      <w:r>
        <w:rPr>
          <w:rtl/>
          <w:lang w:eastAsia="en-US"/>
        </w:rPr>
        <w:t>.</w:t>
      </w:r>
    </w:p>
    <w:p w:rsidR="00000000" w:rsidRDefault="00000000">
      <w:pPr>
        <w:pStyle w:val="SingleTxt"/>
        <w:tabs>
          <w:tab w:val="clear" w:pos="1267"/>
          <w:tab w:val="clear" w:pos="1930"/>
          <w:tab w:val="clear" w:pos="2592"/>
          <w:tab w:val="left" w:pos="1912"/>
          <w:tab w:val="left" w:pos="2337"/>
          <w:tab w:val="left" w:pos="2620"/>
          <w:tab w:val="left" w:pos="2904"/>
        </w:tabs>
        <w:spacing w:line="360" w:lineRule="exact"/>
        <w:ind w:left="1264" w:right="1264"/>
        <w:rPr>
          <w:rtl/>
          <w:lang w:eastAsia="en-US"/>
        </w:rPr>
      </w:pPr>
      <w:r>
        <w:rPr>
          <w:b/>
          <w:bCs/>
          <w:rtl/>
          <w:lang w:eastAsia="en-US"/>
        </w:rPr>
        <w:t xml:space="preserve">الجدول رقم 75 </w:t>
      </w:r>
      <w:r>
        <w:rPr>
          <w:b/>
          <w:bCs/>
          <w:lang w:eastAsia="en-US"/>
        </w:rPr>
        <w:t>–</w:t>
      </w:r>
      <w:r>
        <w:rPr>
          <w:b/>
          <w:bCs/>
          <w:rtl/>
          <w:lang w:eastAsia="en-US"/>
        </w:rPr>
        <w:t xml:space="preserve"> حالة العنف الجنسي</w:t>
      </w:r>
    </w:p>
    <w:tbl>
      <w:tblPr>
        <w:bidiVisual/>
        <w:tblW w:w="0" w:type="auto"/>
        <w:tblInd w:w="9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53"/>
        <w:gridCol w:w="1984"/>
        <w:gridCol w:w="1843"/>
      </w:tblGrid>
      <w:tr w:rsidR="00000000">
        <w:tblPrEx>
          <w:tblCellMar>
            <w:top w:w="0" w:type="dxa"/>
            <w:bottom w:w="0" w:type="dxa"/>
          </w:tblCellMar>
        </w:tblPrEx>
        <w:tc>
          <w:tcPr>
            <w:tcW w:w="4253" w:type="dxa"/>
          </w:tcPr>
          <w:p w:rsidR="00000000" w:rsidRDefault="00000000">
            <w:pPr>
              <w:pStyle w:val="H4"/>
              <w:keepLines w:val="0"/>
              <w:suppressAutoHyphens w:val="0"/>
              <w:rPr>
                <w:spacing w:val="0"/>
                <w:rtl/>
                <w:lang w:eastAsia="en-US"/>
              </w:rPr>
            </w:pPr>
            <w:r>
              <w:rPr>
                <w:spacing w:val="0"/>
                <w:rtl/>
                <w:lang w:eastAsia="en-US"/>
              </w:rPr>
              <w:t xml:space="preserve">المكان </w:t>
            </w:r>
            <w:r>
              <w:rPr>
                <w:spacing w:val="0"/>
                <w:lang w:eastAsia="en-US"/>
              </w:rPr>
              <w:t>–</w:t>
            </w:r>
            <w:r>
              <w:rPr>
                <w:spacing w:val="0"/>
                <w:rtl/>
                <w:lang w:eastAsia="en-US"/>
              </w:rPr>
              <w:t xml:space="preserve"> الفترة</w:t>
            </w:r>
          </w:p>
        </w:tc>
        <w:tc>
          <w:tcPr>
            <w:tcW w:w="1984" w:type="dxa"/>
          </w:tcPr>
          <w:p w:rsidR="00000000" w:rsidRDefault="00000000">
            <w:pPr>
              <w:spacing w:line="360" w:lineRule="exact"/>
              <w:rPr>
                <w:i/>
                <w:iCs/>
                <w:rtl/>
                <w:lang w:eastAsia="en-US"/>
              </w:rPr>
            </w:pPr>
            <w:r>
              <w:rPr>
                <w:i/>
                <w:iCs/>
                <w:rtl/>
                <w:lang w:eastAsia="en-US"/>
              </w:rPr>
              <w:t>عدد الحالات المسجلة</w:t>
            </w:r>
          </w:p>
        </w:tc>
        <w:tc>
          <w:tcPr>
            <w:tcW w:w="1843" w:type="dxa"/>
          </w:tcPr>
          <w:p w:rsidR="00000000" w:rsidRDefault="00000000">
            <w:pPr>
              <w:spacing w:line="360" w:lineRule="exact"/>
              <w:rPr>
                <w:i/>
                <w:iCs/>
                <w:rtl/>
                <w:lang w:eastAsia="en-US"/>
              </w:rPr>
            </w:pPr>
            <w:r>
              <w:rPr>
                <w:i/>
                <w:iCs/>
                <w:rtl/>
                <w:lang w:eastAsia="en-US"/>
              </w:rPr>
              <w:t>عدد حالات الحمل</w:t>
            </w:r>
          </w:p>
        </w:tc>
      </w:tr>
      <w:tr w:rsidR="00000000">
        <w:tblPrEx>
          <w:tblCellMar>
            <w:top w:w="0" w:type="dxa"/>
            <w:bottom w:w="0" w:type="dxa"/>
          </w:tblCellMar>
        </w:tblPrEx>
        <w:tc>
          <w:tcPr>
            <w:tcW w:w="4253" w:type="dxa"/>
          </w:tcPr>
          <w:p w:rsidR="00000000" w:rsidRDefault="00000000">
            <w:pPr>
              <w:spacing w:line="360" w:lineRule="exact"/>
              <w:rPr>
                <w:rtl/>
                <w:lang w:eastAsia="en-US"/>
              </w:rPr>
            </w:pPr>
            <w:r>
              <w:rPr>
                <w:rtl/>
                <w:lang w:eastAsia="en-US"/>
              </w:rPr>
              <w:t>رازفيل (أيار/مايو-كانون الأول/ديسمبر 1999)</w:t>
            </w:r>
          </w:p>
        </w:tc>
        <w:tc>
          <w:tcPr>
            <w:tcW w:w="1984" w:type="dxa"/>
          </w:tcPr>
          <w:p w:rsidR="00000000" w:rsidRDefault="00000000">
            <w:pPr>
              <w:spacing w:line="360" w:lineRule="exact"/>
              <w:rPr>
                <w:rtl/>
                <w:lang w:eastAsia="en-US"/>
              </w:rPr>
            </w:pPr>
            <w:r>
              <w:rPr>
                <w:rtl/>
                <w:lang w:eastAsia="en-US"/>
              </w:rPr>
              <w:t>601 1</w:t>
            </w:r>
          </w:p>
        </w:tc>
        <w:tc>
          <w:tcPr>
            <w:tcW w:w="1843" w:type="dxa"/>
          </w:tcPr>
          <w:p w:rsidR="00000000" w:rsidRDefault="00000000">
            <w:pPr>
              <w:spacing w:line="360" w:lineRule="exact"/>
              <w:rPr>
                <w:rtl/>
                <w:lang w:eastAsia="en-US"/>
              </w:rPr>
            </w:pPr>
            <w:r>
              <w:rPr>
                <w:rtl/>
                <w:lang w:eastAsia="en-US"/>
              </w:rPr>
              <w:t>158</w:t>
            </w:r>
          </w:p>
        </w:tc>
      </w:tr>
      <w:tr w:rsidR="00000000">
        <w:tblPrEx>
          <w:tblCellMar>
            <w:top w:w="0" w:type="dxa"/>
            <w:bottom w:w="0" w:type="dxa"/>
          </w:tblCellMar>
        </w:tblPrEx>
        <w:tc>
          <w:tcPr>
            <w:tcW w:w="4253" w:type="dxa"/>
          </w:tcPr>
          <w:p w:rsidR="00000000" w:rsidRDefault="00000000">
            <w:pPr>
              <w:pStyle w:val="H56"/>
              <w:keepNext w:val="0"/>
              <w:keepLines w:val="0"/>
              <w:suppressAutoHyphens w:val="0"/>
              <w:outlineLvl w:val="9"/>
              <w:rPr>
                <w:rtl/>
                <w:lang w:eastAsia="en-US"/>
              </w:rPr>
            </w:pPr>
            <w:r>
              <w:rPr>
                <w:rtl/>
                <w:lang w:eastAsia="en-US"/>
              </w:rPr>
              <w:t>بونت نوار (أزار/مارس-أيلول/سبتمبر 1999)</w:t>
            </w:r>
          </w:p>
        </w:tc>
        <w:tc>
          <w:tcPr>
            <w:tcW w:w="1984" w:type="dxa"/>
          </w:tcPr>
          <w:p w:rsidR="00000000" w:rsidRDefault="00000000">
            <w:pPr>
              <w:spacing w:line="360" w:lineRule="exact"/>
              <w:rPr>
                <w:rtl/>
                <w:lang w:eastAsia="en-US"/>
              </w:rPr>
            </w:pPr>
            <w:r>
              <w:rPr>
                <w:rtl/>
                <w:lang w:eastAsia="en-US"/>
              </w:rPr>
              <w:t>435</w:t>
            </w:r>
          </w:p>
        </w:tc>
        <w:tc>
          <w:tcPr>
            <w:tcW w:w="1843" w:type="dxa"/>
          </w:tcPr>
          <w:p w:rsidR="00000000" w:rsidRDefault="00000000">
            <w:pPr>
              <w:spacing w:line="360" w:lineRule="exact"/>
              <w:rPr>
                <w:rtl/>
                <w:lang w:eastAsia="en-US"/>
              </w:rPr>
            </w:pPr>
            <w:r>
              <w:rPr>
                <w:rtl/>
                <w:lang w:eastAsia="en-US"/>
              </w:rPr>
              <w:t>35</w:t>
            </w:r>
          </w:p>
        </w:tc>
      </w:tr>
    </w:tbl>
    <w:p w:rsidR="00000000" w:rsidRDefault="00000000">
      <w:pPr>
        <w:pStyle w:val="SingleTxt"/>
        <w:tabs>
          <w:tab w:val="clear" w:pos="1267"/>
          <w:tab w:val="clear" w:pos="1930"/>
          <w:tab w:val="clear" w:pos="2592"/>
          <w:tab w:val="left" w:pos="1912"/>
          <w:tab w:val="left" w:pos="2337"/>
          <w:tab w:val="left" w:pos="2620"/>
          <w:tab w:val="left" w:pos="2904"/>
        </w:tabs>
        <w:spacing w:line="360" w:lineRule="exact"/>
        <w:ind w:left="1264" w:right="1264"/>
        <w:rPr>
          <w:szCs w:val="26"/>
          <w:rtl/>
          <w:lang w:eastAsia="en-US"/>
        </w:rPr>
      </w:pPr>
      <w:r>
        <w:rPr>
          <w:szCs w:val="26"/>
          <w:rtl/>
          <w:lang w:eastAsia="en-US"/>
        </w:rPr>
        <w:tab/>
        <w:t>المصدر:</w:t>
      </w:r>
      <w:r>
        <w:rPr>
          <w:szCs w:val="26"/>
          <w:rtl/>
          <w:lang w:eastAsia="en-US"/>
        </w:rPr>
        <w:tab/>
        <w:t>(تقارير 1999).</w:t>
      </w:r>
    </w:p>
    <w:p w:rsidR="00000000" w:rsidRDefault="00000000">
      <w:pPr>
        <w:pStyle w:val="SingleTxt"/>
        <w:tabs>
          <w:tab w:val="clear" w:pos="1267"/>
          <w:tab w:val="clear" w:pos="1930"/>
          <w:tab w:val="clear" w:pos="2592"/>
          <w:tab w:val="left" w:pos="1912"/>
          <w:tab w:val="left" w:pos="2337"/>
          <w:tab w:val="left" w:pos="2620"/>
          <w:tab w:val="left" w:pos="2904"/>
        </w:tabs>
        <w:spacing w:line="360" w:lineRule="exact"/>
        <w:ind w:left="1264" w:right="1264"/>
        <w:rPr>
          <w:rtl/>
          <w:lang w:eastAsia="en-US"/>
        </w:rPr>
      </w:pPr>
      <w:r>
        <w:rPr>
          <w:rtl/>
          <w:lang w:eastAsia="en-US"/>
        </w:rPr>
        <w:tab/>
        <w:t>وهذه الأرقام المستفادة من بعض المعلومات الصحية في برازافيل وبونت نوار تدل على أن العنف الجنسي يمثل مشكلة حقيقية، ولكن الأرقام لا تعكس حجم المشكلة في مجموع إقليم الكونغو.</w:t>
      </w:r>
    </w:p>
    <w:p w:rsidR="00000000" w:rsidRDefault="00000000">
      <w:pPr>
        <w:pStyle w:val="SingleTxt"/>
        <w:tabs>
          <w:tab w:val="clear" w:pos="1267"/>
          <w:tab w:val="clear" w:pos="1930"/>
          <w:tab w:val="clear" w:pos="2592"/>
          <w:tab w:val="left" w:pos="1912"/>
          <w:tab w:val="left" w:pos="2337"/>
          <w:tab w:val="left" w:pos="2620"/>
          <w:tab w:val="left" w:pos="2904"/>
        </w:tabs>
        <w:ind w:left="1264" w:right="1264"/>
        <w:rPr>
          <w:rtl/>
          <w:lang w:eastAsia="en-US"/>
        </w:rPr>
      </w:pPr>
      <w:r>
        <w:rPr>
          <w:rtl/>
          <w:lang w:eastAsia="en-US"/>
        </w:rPr>
        <w:tab/>
        <w:t>وفي برازافيل، تتولى بعض المراكز الرعاية النفسية والعيادية للضحايا. وفي مناطق أخرى من البلد، تكون رعاية الضحايا جزئية فقط لعدم وجود الجناح السيكولوجي. وغالبية الضحايا لا تتوفر لديهن إمكانية الوصول إلى الخدمات ذات النوعية العالية.</w:t>
      </w:r>
    </w:p>
    <w:p w:rsidR="00000000" w:rsidRDefault="00000000">
      <w:pPr>
        <w:pStyle w:val="SingleTxt"/>
        <w:tabs>
          <w:tab w:val="clear" w:pos="1267"/>
          <w:tab w:val="clear" w:pos="1930"/>
          <w:tab w:val="clear" w:pos="2592"/>
          <w:tab w:val="left" w:pos="1912"/>
          <w:tab w:val="left" w:pos="2337"/>
          <w:tab w:val="left" w:pos="2620"/>
          <w:tab w:val="left" w:pos="2904"/>
        </w:tabs>
        <w:ind w:left="1264" w:right="1264"/>
        <w:rPr>
          <w:rtl/>
          <w:lang w:eastAsia="en-US"/>
        </w:rPr>
      </w:pPr>
      <w:r>
        <w:rPr>
          <w:rtl/>
          <w:lang w:eastAsia="en-US"/>
        </w:rPr>
        <w:tab/>
        <w:t>ومشكلة الحمل عقب الاغتصاب ومشكلة التلوث بفيروس نقص المناعة البشرية تشكل قلقا لدى الضحايا.</w:t>
      </w:r>
    </w:p>
    <w:p w:rsidR="00000000" w:rsidRDefault="00000000">
      <w:pPr>
        <w:pStyle w:val="SingleTxt"/>
        <w:tabs>
          <w:tab w:val="clear" w:pos="1267"/>
          <w:tab w:val="clear" w:pos="1930"/>
          <w:tab w:val="clear" w:pos="2592"/>
          <w:tab w:val="left" w:pos="1912"/>
          <w:tab w:val="left" w:pos="2337"/>
          <w:tab w:val="left" w:pos="2620"/>
          <w:tab w:val="left" w:pos="2904"/>
        </w:tabs>
        <w:ind w:left="1264" w:right="1264"/>
        <w:rPr>
          <w:rtl/>
          <w:lang w:eastAsia="en-US"/>
        </w:rPr>
      </w:pPr>
      <w:r>
        <w:rPr>
          <w:rtl/>
          <w:lang w:eastAsia="en-US"/>
        </w:rPr>
        <w:tab/>
        <w:t>وتدين القوانين الكونغولية بشأن العنف المذنبين، وعلى سبيل المثال يعد الاغتصاب جريمة. ويعاقب عليه بخمسة عشر سنة سجنا الآن مقابل 5 إلى 10 سنوات من قبل. وتشتد العقوبة في ظروف نتيجة للعنف، سواء نوعية الضحية أو الجاني، أو طابع الجريمة.</w:t>
      </w:r>
    </w:p>
    <w:p w:rsidR="00000000" w:rsidRDefault="00000000">
      <w:pPr>
        <w:pStyle w:val="SingleTxt"/>
        <w:tabs>
          <w:tab w:val="clear" w:pos="1267"/>
          <w:tab w:val="clear" w:pos="1930"/>
          <w:tab w:val="clear" w:pos="2592"/>
          <w:tab w:val="left" w:pos="1912"/>
          <w:tab w:val="left" w:pos="2337"/>
          <w:tab w:val="left" w:pos="2620"/>
          <w:tab w:val="left" w:pos="2904"/>
        </w:tabs>
        <w:ind w:left="1264" w:right="1264"/>
        <w:rPr>
          <w:rtl/>
          <w:lang w:eastAsia="en-US"/>
        </w:rPr>
      </w:pPr>
      <w:r>
        <w:rPr>
          <w:b/>
          <w:bCs/>
          <w:rtl/>
          <w:lang w:eastAsia="en-US"/>
        </w:rPr>
        <w:t>ياء -</w:t>
      </w:r>
      <w:r>
        <w:rPr>
          <w:b/>
          <w:bCs/>
          <w:rtl/>
          <w:lang w:eastAsia="en-US"/>
        </w:rPr>
        <w:tab/>
        <w:t>الإصابة بفيروس نقص المناعة البشرية/الإيدز</w:t>
      </w:r>
    </w:p>
    <w:p w:rsidR="00000000" w:rsidRDefault="00000000">
      <w:pPr>
        <w:pStyle w:val="SingleTxt"/>
        <w:tabs>
          <w:tab w:val="clear" w:pos="1267"/>
          <w:tab w:val="clear" w:pos="1930"/>
          <w:tab w:val="clear" w:pos="2592"/>
          <w:tab w:val="left" w:pos="1912"/>
          <w:tab w:val="left" w:pos="2337"/>
          <w:tab w:val="left" w:pos="2620"/>
          <w:tab w:val="left" w:pos="2904"/>
        </w:tabs>
        <w:ind w:left="1264" w:right="1264"/>
        <w:rPr>
          <w:rtl/>
          <w:lang w:eastAsia="en-US"/>
        </w:rPr>
      </w:pPr>
      <w:r>
        <w:rPr>
          <w:rtl/>
          <w:lang w:eastAsia="en-US"/>
        </w:rPr>
        <w:tab/>
        <w:t>من بين الأسباب الأولى للوفاة في الكونغو الإصابة بفيروس نقص المناعة البشرية/الإيدز، 35.5 في المائة من الوفيات عند الأشخاص الذين تتراوح أعمارهم بين 15 و 45 سنة.</w:t>
      </w:r>
    </w:p>
    <w:p w:rsidR="00000000" w:rsidRDefault="00000000">
      <w:pPr>
        <w:pStyle w:val="SingleTxt"/>
        <w:tabs>
          <w:tab w:val="clear" w:pos="1267"/>
          <w:tab w:val="clear" w:pos="1930"/>
          <w:tab w:val="clear" w:pos="2592"/>
          <w:tab w:val="left" w:pos="1912"/>
          <w:tab w:val="left" w:pos="2337"/>
          <w:tab w:val="left" w:pos="2620"/>
          <w:tab w:val="left" w:pos="2904"/>
        </w:tabs>
        <w:ind w:left="1264" w:right="1264"/>
        <w:rPr>
          <w:rtl/>
          <w:lang w:eastAsia="en-US"/>
        </w:rPr>
      </w:pPr>
      <w:r>
        <w:rPr>
          <w:rtl/>
          <w:lang w:eastAsia="en-US"/>
        </w:rPr>
        <w:tab/>
        <w:t>ويقدر معدل الإصابة بفيروس نقص المناعة البشرية في برازافيل بنسبة 7.8 في المائة في عام 1996. وتتراوح الإصابة لدى العاهرات بين 30 في المائة و 64 في المائة. وتبلغ لدى المتبرعين بالدم10 في المائة و 13 في المائة لدى الأشخاص المصابين بالأمراض التي تنتقل عن طريق الجنس، والسل 34 في المائة ويتفاوت بين 5 و 10 في المائة بالنسبة للحوامل. ويبقى المعدل لا يذكر في المنطقة الريفية؛ ولكنه يزداد بسرعة في المناطق الحضرية وشبه الحضرية ويشكل تهديدا للسكان</w:t>
      </w:r>
      <w:r>
        <w:rPr>
          <w:rStyle w:val="FootnoteReference"/>
          <w:rtl/>
          <w:lang w:eastAsia="en-US"/>
        </w:rPr>
        <w:footnoteReference w:customMarkFollows="1" w:id="11"/>
        <w:t>(10)</w:t>
      </w:r>
      <w:r>
        <w:rPr>
          <w:rtl/>
          <w:lang w:eastAsia="en-US"/>
        </w:rPr>
        <w:t>.</w:t>
      </w:r>
    </w:p>
    <w:p w:rsidR="00000000" w:rsidRDefault="00000000">
      <w:pPr>
        <w:pStyle w:val="SingleTxt"/>
        <w:tabs>
          <w:tab w:val="clear" w:pos="1267"/>
          <w:tab w:val="clear" w:pos="1930"/>
          <w:tab w:val="clear" w:pos="2592"/>
          <w:tab w:val="left" w:pos="1912"/>
          <w:tab w:val="left" w:pos="2337"/>
          <w:tab w:val="left" w:pos="2620"/>
          <w:tab w:val="left" w:pos="2904"/>
        </w:tabs>
        <w:ind w:left="1264" w:right="1264"/>
        <w:rPr>
          <w:rtl/>
          <w:lang w:eastAsia="en-US"/>
        </w:rPr>
      </w:pPr>
      <w:r>
        <w:rPr>
          <w:rtl/>
          <w:lang w:eastAsia="en-US"/>
        </w:rPr>
        <w:tab/>
        <w:t>وبرازافيل وبونت نوار وحدهما يمتلكان مراكز للعلاج المتنقل لمعالجة مرض الإيدز.</w:t>
      </w:r>
    </w:p>
    <w:p w:rsidR="00000000" w:rsidRDefault="00000000">
      <w:pPr>
        <w:pStyle w:val="SingleTxt"/>
        <w:tabs>
          <w:tab w:val="clear" w:pos="1267"/>
          <w:tab w:val="clear" w:pos="1930"/>
          <w:tab w:val="clear" w:pos="2592"/>
          <w:tab w:val="left" w:pos="1912"/>
          <w:tab w:val="left" w:pos="2337"/>
          <w:tab w:val="left" w:pos="2620"/>
          <w:tab w:val="left" w:pos="2904"/>
        </w:tabs>
        <w:ind w:left="1264" w:right="1264"/>
        <w:rPr>
          <w:rtl/>
          <w:lang w:eastAsia="en-US"/>
        </w:rPr>
      </w:pPr>
      <w:r>
        <w:rPr>
          <w:rtl/>
          <w:lang w:eastAsia="en-US"/>
        </w:rPr>
        <w:tab/>
        <w:t>وتوعية السكان وتعزيز الواقي الذكري يدخلان في البرنامج الوطني لمكافحة الإيدز. وإنشاء إذاعات للمركز الوطني لنقل الدم في برازافيل على المستوى الإقليمي هو التدابير الموضوعة لتحسين ضمان نقل الدم والحد من انتشار المرض.</w:t>
      </w:r>
    </w:p>
    <w:p w:rsidR="00000000" w:rsidRDefault="00000000">
      <w:pPr>
        <w:pStyle w:val="SingleTxt"/>
        <w:tabs>
          <w:tab w:val="clear" w:pos="1267"/>
          <w:tab w:val="clear" w:pos="1930"/>
          <w:tab w:val="clear" w:pos="2592"/>
          <w:tab w:val="left" w:pos="1912"/>
          <w:tab w:val="left" w:pos="2337"/>
          <w:tab w:val="left" w:pos="2620"/>
          <w:tab w:val="left" w:pos="2904"/>
        </w:tabs>
        <w:ind w:left="1264" w:right="1264"/>
        <w:rPr>
          <w:rtl/>
          <w:lang w:eastAsia="en-US"/>
        </w:rPr>
      </w:pPr>
      <w:r>
        <w:rPr>
          <w:b/>
          <w:bCs/>
          <w:rtl/>
          <w:lang w:eastAsia="en-US"/>
        </w:rPr>
        <w:t>كاف -</w:t>
      </w:r>
      <w:r>
        <w:rPr>
          <w:b/>
          <w:bCs/>
          <w:rtl/>
          <w:lang w:eastAsia="en-US"/>
        </w:rPr>
        <w:tab/>
        <w:t>التغذية</w:t>
      </w:r>
    </w:p>
    <w:p w:rsidR="00000000" w:rsidRDefault="00000000">
      <w:pPr>
        <w:pStyle w:val="SingleTxt"/>
        <w:tabs>
          <w:tab w:val="clear" w:pos="1267"/>
          <w:tab w:val="clear" w:pos="1930"/>
          <w:tab w:val="clear" w:pos="2592"/>
          <w:tab w:val="left" w:pos="1912"/>
          <w:tab w:val="left" w:pos="2337"/>
          <w:tab w:val="left" w:pos="2620"/>
          <w:tab w:val="left" w:pos="2904"/>
        </w:tabs>
        <w:ind w:left="1264" w:right="1264"/>
        <w:rPr>
          <w:rtl/>
          <w:lang w:eastAsia="en-US"/>
        </w:rPr>
      </w:pPr>
      <w:r>
        <w:rPr>
          <w:rtl/>
          <w:lang w:eastAsia="en-US"/>
        </w:rPr>
        <w:tab/>
        <w:t>يتعلق الأمر بأمراض تعود إلى نقص التغذية مثل سوء التعذية، ونقص اليود، والحديد، والفيتامين (أ)، وحمض الفوليك وأمراض الزيادة في الوزن. وينبغي ملاحظة أن النقص في اليود ينطوي على اضطرابات خطيرة أبرزها مرض الغدة الدرقية. والمظاهر الأخرى المعروفة هي:</w:t>
      </w:r>
    </w:p>
    <w:p w:rsidR="00000000" w:rsidRDefault="00000000">
      <w:pPr>
        <w:pStyle w:val="SingleTxt"/>
        <w:tabs>
          <w:tab w:val="clear" w:pos="1267"/>
          <w:tab w:val="clear" w:pos="1930"/>
          <w:tab w:val="clear" w:pos="2592"/>
          <w:tab w:val="left" w:pos="1486"/>
          <w:tab w:val="left" w:pos="1912"/>
          <w:tab w:val="left" w:pos="2337"/>
          <w:tab w:val="left" w:pos="2620"/>
          <w:tab w:val="left" w:pos="2904"/>
        </w:tabs>
        <w:spacing w:after="0"/>
        <w:ind w:left="1264" w:right="1264"/>
        <w:rPr>
          <w:rtl/>
          <w:lang w:eastAsia="en-US"/>
        </w:rPr>
      </w:pPr>
      <w:r>
        <w:rPr>
          <w:rtl/>
          <w:lang w:eastAsia="en-US"/>
        </w:rPr>
        <w:tab/>
        <w:t>-</w:t>
      </w:r>
      <w:r>
        <w:rPr>
          <w:rtl/>
          <w:lang w:eastAsia="en-US"/>
        </w:rPr>
        <w:tab/>
        <w:t>التشوهات الخلقية؛</w:t>
      </w:r>
    </w:p>
    <w:p w:rsidR="00000000" w:rsidRDefault="00000000">
      <w:pPr>
        <w:pStyle w:val="SingleTxt"/>
        <w:tabs>
          <w:tab w:val="clear" w:pos="1267"/>
          <w:tab w:val="clear" w:pos="1930"/>
          <w:tab w:val="clear" w:pos="2592"/>
          <w:tab w:val="left" w:pos="1486"/>
          <w:tab w:val="left" w:pos="1912"/>
          <w:tab w:val="left" w:pos="2337"/>
          <w:tab w:val="left" w:pos="2620"/>
          <w:tab w:val="left" w:pos="2904"/>
        </w:tabs>
        <w:spacing w:after="0"/>
        <w:ind w:left="1264" w:right="1264"/>
        <w:rPr>
          <w:rtl/>
          <w:lang w:eastAsia="en-US"/>
        </w:rPr>
      </w:pPr>
      <w:r>
        <w:rPr>
          <w:rtl/>
          <w:lang w:eastAsia="en-US"/>
        </w:rPr>
        <w:tab/>
        <w:t>-</w:t>
      </w:r>
      <w:r>
        <w:rPr>
          <w:rtl/>
          <w:lang w:eastAsia="en-US"/>
        </w:rPr>
        <w:tab/>
        <w:t>الإجهاض المبكر؛</w:t>
      </w:r>
    </w:p>
    <w:p w:rsidR="00000000" w:rsidRDefault="00000000">
      <w:pPr>
        <w:pStyle w:val="SingleTxt"/>
        <w:tabs>
          <w:tab w:val="clear" w:pos="1267"/>
          <w:tab w:val="clear" w:pos="1930"/>
          <w:tab w:val="clear" w:pos="2592"/>
          <w:tab w:val="left" w:pos="1486"/>
          <w:tab w:val="left" w:pos="1912"/>
          <w:tab w:val="left" w:pos="2337"/>
          <w:tab w:val="left" w:pos="2620"/>
          <w:tab w:val="left" w:pos="2904"/>
        </w:tabs>
        <w:spacing w:after="0"/>
        <w:ind w:left="1264" w:right="1264"/>
        <w:rPr>
          <w:rtl/>
          <w:lang w:eastAsia="en-US"/>
        </w:rPr>
      </w:pPr>
      <w:r>
        <w:rPr>
          <w:rtl/>
          <w:lang w:eastAsia="en-US"/>
        </w:rPr>
        <w:tab/>
        <w:t>-</w:t>
      </w:r>
      <w:r>
        <w:rPr>
          <w:rtl/>
          <w:lang w:eastAsia="en-US"/>
        </w:rPr>
        <w:tab/>
        <w:t>الولادة المبكرة؛</w:t>
      </w:r>
    </w:p>
    <w:p w:rsidR="00000000" w:rsidRDefault="00000000">
      <w:pPr>
        <w:pStyle w:val="SingleTxt"/>
        <w:tabs>
          <w:tab w:val="clear" w:pos="1267"/>
          <w:tab w:val="clear" w:pos="1930"/>
          <w:tab w:val="clear" w:pos="2592"/>
          <w:tab w:val="left" w:pos="1486"/>
          <w:tab w:val="left" w:pos="1912"/>
          <w:tab w:val="left" w:pos="2337"/>
          <w:tab w:val="left" w:pos="2620"/>
          <w:tab w:val="left" w:pos="2904"/>
        </w:tabs>
        <w:spacing w:after="0"/>
        <w:ind w:left="1264" w:right="1264"/>
        <w:rPr>
          <w:rtl/>
          <w:lang w:eastAsia="en-US"/>
        </w:rPr>
      </w:pPr>
      <w:r>
        <w:rPr>
          <w:rtl/>
          <w:lang w:eastAsia="en-US"/>
        </w:rPr>
        <w:tab/>
        <w:t>-</w:t>
      </w:r>
      <w:r>
        <w:rPr>
          <w:rtl/>
          <w:lang w:eastAsia="en-US"/>
        </w:rPr>
        <w:tab/>
        <w:t>عدم كفاية الوزن عند الولادة؛</w:t>
      </w:r>
    </w:p>
    <w:p w:rsidR="00000000" w:rsidRDefault="00000000">
      <w:pPr>
        <w:pStyle w:val="SingleTxt"/>
        <w:tabs>
          <w:tab w:val="clear" w:pos="1267"/>
          <w:tab w:val="clear" w:pos="1930"/>
          <w:tab w:val="clear" w:pos="2592"/>
          <w:tab w:val="left" w:pos="1486"/>
          <w:tab w:val="left" w:pos="1912"/>
          <w:tab w:val="left" w:pos="2337"/>
          <w:tab w:val="left" w:pos="2620"/>
          <w:tab w:val="left" w:pos="2904"/>
        </w:tabs>
        <w:spacing w:after="0"/>
        <w:ind w:left="1264" w:right="1264"/>
        <w:rPr>
          <w:rtl/>
          <w:lang w:eastAsia="en-US"/>
        </w:rPr>
      </w:pPr>
      <w:r>
        <w:rPr>
          <w:rtl/>
          <w:lang w:eastAsia="en-US"/>
        </w:rPr>
        <w:tab/>
        <w:t>-</w:t>
      </w:r>
      <w:r>
        <w:rPr>
          <w:rtl/>
          <w:lang w:eastAsia="en-US"/>
        </w:rPr>
        <w:tab/>
        <w:t>الغباوة (التخلف العقلي)؛</w:t>
      </w:r>
    </w:p>
    <w:p w:rsidR="00000000" w:rsidRDefault="00000000">
      <w:pPr>
        <w:pStyle w:val="SingleTxt"/>
        <w:tabs>
          <w:tab w:val="clear" w:pos="1267"/>
          <w:tab w:val="clear" w:pos="1930"/>
          <w:tab w:val="clear" w:pos="2592"/>
          <w:tab w:val="left" w:pos="1486"/>
          <w:tab w:val="left" w:pos="1912"/>
          <w:tab w:val="left" w:pos="2337"/>
          <w:tab w:val="left" w:pos="2620"/>
          <w:tab w:val="left" w:pos="2904"/>
        </w:tabs>
        <w:spacing w:after="0"/>
        <w:ind w:left="1264" w:right="1264"/>
        <w:rPr>
          <w:rtl/>
          <w:lang w:eastAsia="en-US"/>
        </w:rPr>
      </w:pPr>
      <w:r>
        <w:rPr>
          <w:rtl/>
          <w:lang w:eastAsia="en-US"/>
        </w:rPr>
        <w:tab/>
        <w:t>-</w:t>
      </w:r>
      <w:r>
        <w:rPr>
          <w:rtl/>
          <w:lang w:eastAsia="en-US"/>
        </w:rPr>
        <w:tab/>
        <w:t xml:space="preserve">الإعاقات المختلفة مثل الصمم والشلل والحول </w:t>
      </w:r>
      <w:r>
        <w:rPr>
          <w:lang w:eastAsia="en-US"/>
        </w:rPr>
        <w:t>…</w:t>
      </w:r>
      <w:r>
        <w:rPr>
          <w:rtl/>
          <w:lang w:eastAsia="en-US"/>
        </w:rPr>
        <w:t xml:space="preserve"> إلخ؛</w:t>
      </w:r>
    </w:p>
    <w:p w:rsidR="00000000" w:rsidRDefault="00000000">
      <w:pPr>
        <w:pStyle w:val="SingleTxt"/>
        <w:tabs>
          <w:tab w:val="clear" w:pos="1267"/>
          <w:tab w:val="clear" w:pos="1930"/>
          <w:tab w:val="clear" w:pos="2592"/>
          <w:tab w:val="left" w:pos="1486"/>
          <w:tab w:val="left" w:pos="1912"/>
          <w:tab w:val="left" w:pos="2337"/>
          <w:tab w:val="left" w:pos="2620"/>
          <w:tab w:val="left" w:pos="2904"/>
        </w:tabs>
        <w:ind w:left="1264" w:right="1264"/>
        <w:rPr>
          <w:rtl/>
          <w:lang w:eastAsia="en-US"/>
        </w:rPr>
      </w:pPr>
      <w:r>
        <w:rPr>
          <w:rtl/>
          <w:lang w:eastAsia="en-US"/>
        </w:rPr>
        <w:tab/>
        <w:t>-</w:t>
      </w:r>
      <w:r>
        <w:rPr>
          <w:rtl/>
          <w:lang w:eastAsia="en-US"/>
        </w:rPr>
        <w:tab/>
        <w:t>الوفاة الشديدة للأم والطفل.</w:t>
      </w:r>
    </w:p>
    <w:p w:rsidR="00000000" w:rsidRDefault="00000000">
      <w:pPr>
        <w:pStyle w:val="SingleTxt"/>
        <w:tabs>
          <w:tab w:val="clear" w:pos="1267"/>
          <w:tab w:val="clear" w:pos="1930"/>
          <w:tab w:val="clear" w:pos="2592"/>
          <w:tab w:val="left" w:pos="1912"/>
          <w:tab w:val="left" w:pos="2337"/>
          <w:tab w:val="left" w:pos="2620"/>
          <w:tab w:val="left" w:pos="2904"/>
        </w:tabs>
        <w:ind w:left="1264" w:right="1264"/>
        <w:rPr>
          <w:rtl/>
          <w:lang w:eastAsia="en-US"/>
        </w:rPr>
      </w:pPr>
      <w:r>
        <w:rPr>
          <w:rtl/>
          <w:lang w:eastAsia="en-US"/>
        </w:rPr>
        <w:tab/>
        <w:t>وكل هذا له عواقب وطنية على التعليم. و 10 في المائة من الأطفال في البيئة المدرسية (التخلف المدرسي) يظهر عليهم مرض الغدة الدرقية وذلك وفقا للبحث الوطني الذي أجري سنة 1997. والحالة تثير الانشغال في مناطق ليكوالا (19.2 في المائة، وكوفيت الغربية (15.4 في المائة وسنغا (13.3 في المائة).</w:t>
      </w:r>
    </w:p>
    <w:p w:rsidR="00000000" w:rsidRDefault="00000000">
      <w:pPr>
        <w:pStyle w:val="SingleTxt"/>
        <w:tabs>
          <w:tab w:val="clear" w:pos="1267"/>
          <w:tab w:val="clear" w:pos="1930"/>
          <w:tab w:val="clear" w:pos="2592"/>
          <w:tab w:val="left" w:pos="1912"/>
          <w:tab w:val="left" w:pos="2337"/>
          <w:tab w:val="left" w:pos="2620"/>
          <w:tab w:val="left" w:pos="2904"/>
        </w:tabs>
        <w:ind w:left="1264" w:right="1264"/>
        <w:rPr>
          <w:rtl/>
          <w:lang w:eastAsia="en-US"/>
        </w:rPr>
      </w:pPr>
      <w:r>
        <w:rPr>
          <w:rtl/>
          <w:lang w:eastAsia="en-US"/>
        </w:rPr>
        <w:tab/>
        <w:t xml:space="preserve">ويلاحظ في بعض المحاور مثل دونغو </w:t>
      </w:r>
      <w:r>
        <w:rPr>
          <w:lang w:eastAsia="en-US"/>
        </w:rPr>
        <w:t>–</w:t>
      </w:r>
      <w:r>
        <w:rPr>
          <w:rtl/>
          <w:lang w:eastAsia="en-US"/>
        </w:rPr>
        <w:t xml:space="preserve"> بيراندزوكو ودونغو </w:t>
      </w:r>
      <w:r>
        <w:rPr>
          <w:lang w:eastAsia="en-US"/>
        </w:rPr>
        <w:t>–</w:t>
      </w:r>
      <w:r>
        <w:rPr>
          <w:rtl/>
          <w:lang w:eastAsia="en-US"/>
        </w:rPr>
        <w:t xml:space="preserve"> مكان انتشار هذا المرض بأكثر من 30 في المائة.</w:t>
      </w:r>
    </w:p>
    <w:p w:rsidR="00000000" w:rsidRDefault="00000000">
      <w:pPr>
        <w:pStyle w:val="SingleTxt"/>
        <w:tabs>
          <w:tab w:val="clear" w:pos="1267"/>
          <w:tab w:val="clear" w:pos="1930"/>
          <w:tab w:val="clear" w:pos="2592"/>
          <w:tab w:val="left" w:pos="1912"/>
          <w:tab w:val="left" w:pos="2337"/>
          <w:tab w:val="left" w:pos="2620"/>
          <w:tab w:val="left" w:pos="2904"/>
        </w:tabs>
        <w:ind w:left="1264" w:right="1264"/>
        <w:rPr>
          <w:rtl/>
          <w:lang w:eastAsia="en-US"/>
        </w:rPr>
      </w:pPr>
      <w:r>
        <w:rPr>
          <w:rtl/>
          <w:lang w:eastAsia="en-US"/>
        </w:rPr>
        <w:tab/>
        <w:t>وانخفاض المستوى الاجتماعي والاقتصادي والثقافي للمرأة يحبذ استهلاك الأغذية الملوثة ذات القيمة الغذائية الضعيفة. وكان للحروب أيضا أصداء مزعجة على الأمن الغذائي وخاصة الأسر المشردة. ولوحظ عدد كبير من حالات سوء التغذية الشديدة لدى النساء الكبار.</w:t>
      </w:r>
    </w:p>
    <w:p w:rsidR="00000000" w:rsidRDefault="00000000">
      <w:pPr>
        <w:pStyle w:val="SingleTxt"/>
        <w:tabs>
          <w:tab w:val="clear" w:pos="1267"/>
          <w:tab w:val="clear" w:pos="1930"/>
          <w:tab w:val="clear" w:pos="2592"/>
          <w:tab w:val="left" w:pos="1912"/>
          <w:tab w:val="left" w:pos="2337"/>
          <w:tab w:val="left" w:pos="2620"/>
          <w:tab w:val="left" w:pos="2904"/>
        </w:tabs>
        <w:ind w:left="1264" w:right="1264"/>
        <w:rPr>
          <w:rtl/>
          <w:lang w:eastAsia="en-US"/>
        </w:rPr>
      </w:pPr>
      <w:r>
        <w:rPr>
          <w:rtl/>
          <w:lang w:eastAsia="en-US"/>
        </w:rPr>
        <w:tab/>
        <w:t>ولدى المرأة، يقل القصور في الطاقة مقاسه بمؤشر للكتلة الجسمية عن 18.4 في المائة وهو في ازدياد دائم. ففي برازافيل، في الفترة من 1986 إلى 1996، تضاعف انتشار النساء الهزيلات تقريبا، وفي الوسط الريفي ازداد من 11.1 في المائة إلى 14.3 في المائة بين عامي 1997 و 1994.</w:t>
      </w:r>
    </w:p>
    <w:p w:rsidR="00000000" w:rsidRDefault="00000000">
      <w:pPr>
        <w:pStyle w:val="SingleTxt"/>
        <w:tabs>
          <w:tab w:val="clear" w:pos="1267"/>
          <w:tab w:val="clear" w:pos="1930"/>
          <w:tab w:val="clear" w:pos="2592"/>
          <w:tab w:val="left" w:pos="1912"/>
          <w:tab w:val="left" w:pos="2337"/>
          <w:tab w:val="left" w:pos="2620"/>
          <w:tab w:val="left" w:pos="2904"/>
        </w:tabs>
        <w:ind w:left="1264" w:right="1264"/>
        <w:rPr>
          <w:rtl/>
          <w:lang w:eastAsia="en-US"/>
        </w:rPr>
      </w:pPr>
      <w:r>
        <w:rPr>
          <w:rtl/>
          <w:lang w:eastAsia="en-US"/>
        </w:rPr>
        <w:tab/>
        <w:t>ومعدل انتشار النساء البدينات هو 28.9 في المائة في الوسط الحضري. وهذا المعدل أقل ارتفاعا في المنطقة الريفية. ومع ذلك، لوحظ أنه مرتفع 1.5 مرة في منطقتي ليكومو وكوفيت.</w:t>
      </w:r>
    </w:p>
    <w:p w:rsidR="00000000" w:rsidRDefault="00000000">
      <w:pPr>
        <w:pStyle w:val="SingleTxt"/>
        <w:tabs>
          <w:tab w:val="clear" w:pos="1267"/>
          <w:tab w:val="clear" w:pos="1930"/>
          <w:tab w:val="clear" w:pos="2592"/>
          <w:tab w:val="left" w:pos="1912"/>
          <w:tab w:val="left" w:pos="2337"/>
          <w:tab w:val="left" w:pos="2620"/>
          <w:tab w:val="left" w:pos="2904"/>
        </w:tabs>
        <w:ind w:left="1264" w:right="1264"/>
        <w:rPr>
          <w:rtl/>
          <w:lang w:eastAsia="en-US"/>
        </w:rPr>
      </w:pPr>
      <w:r>
        <w:rPr>
          <w:rtl/>
          <w:lang w:eastAsia="en-US"/>
        </w:rPr>
        <w:tab/>
        <w:t>والغدة الدرقية هي المظهر الأكثر وضوحا، وتنتشر بمعدل 10 في المائة لدى ثلاثة أرباع سكان الكونغو (14.5 لدى الفتيان).</w:t>
      </w:r>
    </w:p>
    <w:p w:rsidR="00000000" w:rsidRDefault="00000000">
      <w:pPr>
        <w:pStyle w:val="SingleTxt"/>
        <w:tabs>
          <w:tab w:val="clear" w:pos="1267"/>
          <w:tab w:val="clear" w:pos="1930"/>
          <w:tab w:val="clear" w:pos="2592"/>
          <w:tab w:val="left" w:pos="1912"/>
          <w:tab w:val="left" w:pos="2337"/>
          <w:tab w:val="left" w:pos="2620"/>
          <w:tab w:val="left" w:pos="2904"/>
        </w:tabs>
        <w:ind w:left="1264" w:right="1264"/>
        <w:rPr>
          <w:rtl/>
          <w:lang w:eastAsia="en-US"/>
        </w:rPr>
      </w:pPr>
      <w:r>
        <w:rPr>
          <w:rtl/>
          <w:lang w:eastAsia="en-US"/>
        </w:rPr>
        <w:tab/>
        <w:t>ومعدل انتشار فقر الدم هو 70 في المائة لدى المرأة الحامل، ويبدأ فقر الدم منذ الأشهر الثلاثة التالية للحمل.</w:t>
      </w:r>
    </w:p>
    <w:p w:rsidR="00000000" w:rsidRDefault="00000000">
      <w:pPr>
        <w:pStyle w:val="SingleTxt"/>
        <w:tabs>
          <w:tab w:val="clear" w:pos="1267"/>
          <w:tab w:val="clear" w:pos="1930"/>
          <w:tab w:val="clear" w:pos="2592"/>
          <w:tab w:val="left" w:pos="1912"/>
          <w:tab w:val="left" w:pos="2337"/>
          <w:tab w:val="left" w:pos="2620"/>
          <w:tab w:val="left" w:pos="2904"/>
        </w:tabs>
        <w:ind w:left="1264" w:right="1264"/>
        <w:rPr>
          <w:rtl/>
          <w:lang w:eastAsia="en-US"/>
        </w:rPr>
      </w:pPr>
      <w:r>
        <w:rPr>
          <w:rtl/>
          <w:lang w:eastAsia="en-US"/>
        </w:rPr>
        <w:tab/>
        <w:t>والبحث المتعلق بالقضية الذي أجري في عام 1999، يبين أنه في منطقة كويلو، 76.6 في المائة من النساء لديهن بدانة مقبولة، ذلك أن زيادة الوزن تنتشر في الوسط الحضري بصفة خاصة، 18.9 في المائة من النساء في بونت نوار مقابل 7,7 في المائة من النساء في الريف. وينتشر ضعف الجسم لدى المرأة الحضرية 12.8 في المائة) والمرأة القروية (10.8 في المائة) وبالنسبة للحالة المتعلقة بالفيتامين ألف لدى المرأة في سن الإنجاب، 6.9 في المائة من النساء الحضريات و 0.3 في المائة من النساء الريفيات يقمن بأعمال "بيتوت"</w:t>
      </w:r>
      <w:r>
        <w:rPr>
          <w:rStyle w:val="FootnoteReference"/>
          <w:rtl/>
          <w:lang w:eastAsia="en-US"/>
        </w:rPr>
        <w:footnoteReference w:customMarkFollows="1" w:id="12"/>
        <w:t>(11)</w:t>
      </w:r>
      <w:r>
        <w:rPr>
          <w:rtl/>
          <w:lang w:eastAsia="en-US"/>
        </w:rPr>
        <w:t>.</w:t>
      </w:r>
    </w:p>
    <w:p w:rsidR="00000000" w:rsidRDefault="00000000">
      <w:pPr>
        <w:pStyle w:val="SingleTxt"/>
        <w:tabs>
          <w:tab w:val="clear" w:pos="1267"/>
          <w:tab w:val="clear" w:pos="1930"/>
          <w:tab w:val="clear" w:pos="2592"/>
          <w:tab w:val="left" w:pos="1912"/>
          <w:tab w:val="left" w:pos="2337"/>
          <w:tab w:val="left" w:pos="2620"/>
          <w:tab w:val="left" w:pos="2904"/>
        </w:tabs>
        <w:ind w:left="1264" w:right="1264"/>
        <w:rPr>
          <w:rtl/>
          <w:lang w:eastAsia="en-US"/>
        </w:rPr>
      </w:pPr>
      <w:r>
        <w:rPr>
          <w:rtl/>
          <w:lang w:eastAsia="en-US"/>
        </w:rPr>
        <w:tab/>
        <w:t>وفي المناطق القروية في الشمال (الهضبة المركزية والغابة المنكشف عنها الفيضان) فإن نسبة 75.7 في المائة هي بدانة مقبولة. وزيادة الوزن تمس 9.2 في المائة من النساء. وعدم كفاية الوزن تتعلق بنحو 15.1 في المائة من النساء مع معدل لا يذكر من سوء التغذية الحاد: 14.4 في المائة لدى النساء في سن الإنجاب يرتضين مهمة "بيتوت"، و 4 في المائة يعانين من الغشاوة.</w:t>
      </w:r>
    </w:p>
    <w:p w:rsidR="00000000" w:rsidRDefault="00000000">
      <w:pPr>
        <w:pStyle w:val="SingleTxt"/>
        <w:tabs>
          <w:tab w:val="clear" w:pos="1267"/>
          <w:tab w:val="clear" w:pos="1930"/>
          <w:tab w:val="clear" w:pos="2592"/>
          <w:tab w:val="left" w:pos="1912"/>
          <w:tab w:val="left" w:pos="2337"/>
          <w:tab w:val="left" w:pos="2620"/>
          <w:tab w:val="left" w:pos="2904"/>
        </w:tabs>
        <w:ind w:left="1264" w:right="1264"/>
        <w:rPr>
          <w:rtl/>
          <w:lang w:eastAsia="en-US"/>
        </w:rPr>
      </w:pPr>
      <w:r>
        <w:rPr>
          <w:rtl/>
          <w:lang w:eastAsia="en-US"/>
        </w:rPr>
        <w:tab/>
        <w:t>وفي منطقة كويلو مثلما في المنطقة الريفية الشمالية، عدم كفاية الوزن يؤثر خاصة على من هم أقل من 25 سنة ومن أكثر من 54 سنة.</w:t>
      </w:r>
    </w:p>
    <w:p w:rsidR="00000000" w:rsidRDefault="00000000">
      <w:pPr>
        <w:pStyle w:val="SingleTxt"/>
        <w:tabs>
          <w:tab w:val="clear" w:pos="1267"/>
          <w:tab w:val="clear" w:pos="1930"/>
          <w:tab w:val="clear" w:pos="2592"/>
          <w:tab w:val="left" w:pos="1912"/>
          <w:tab w:val="left" w:pos="2337"/>
          <w:tab w:val="left" w:pos="2620"/>
          <w:tab w:val="left" w:pos="2904"/>
        </w:tabs>
        <w:ind w:left="1264" w:right="1264"/>
        <w:rPr>
          <w:rtl/>
          <w:lang w:eastAsia="en-US"/>
        </w:rPr>
      </w:pPr>
      <w:r>
        <w:rPr>
          <w:b/>
          <w:bCs/>
          <w:rtl/>
          <w:lang w:eastAsia="en-US"/>
        </w:rPr>
        <w:t>لام -</w:t>
      </w:r>
      <w:r>
        <w:rPr>
          <w:b/>
          <w:bCs/>
          <w:rtl/>
          <w:lang w:eastAsia="en-US"/>
        </w:rPr>
        <w:tab/>
        <w:t>توفير مياه الشرب والمرافق الصحية:</w:t>
      </w:r>
    </w:p>
    <w:p w:rsidR="00000000" w:rsidRDefault="00000000">
      <w:pPr>
        <w:pStyle w:val="SingleTxt"/>
        <w:tabs>
          <w:tab w:val="clear" w:pos="1267"/>
          <w:tab w:val="clear" w:pos="1930"/>
          <w:tab w:val="clear" w:pos="2592"/>
          <w:tab w:val="left" w:pos="1912"/>
          <w:tab w:val="left" w:pos="2337"/>
          <w:tab w:val="left" w:pos="2620"/>
          <w:tab w:val="left" w:pos="2904"/>
        </w:tabs>
        <w:ind w:left="1264" w:right="1264"/>
        <w:rPr>
          <w:i/>
          <w:iCs/>
          <w:rtl/>
          <w:lang w:eastAsia="en-US"/>
        </w:rPr>
      </w:pPr>
      <w:r>
        <w:rPr>
          <w:b/>
          <w:bCs/>
          <w:rtl/>
          <w:lang w:eastAsia="en-US"/>
        </w:rPr>
        <w:tab/>
      </w:r>
      <w:r>
        <w:rPr>
          <w:i/>
          <w:iCs/>
          <w:rtl/>
          <w:lang w:eastAsia="en-US"/>
        </w:rPr>
        <w:t>1 -</w:t>
      </w:r>
      <w:r>
        <w:rPr>
          <w:i/>
          <w:iCs/>
          <w:rtl/>
          <w:lang w:eastAsia="en-US"/>
        </w:rPr>
        <w:tab/>
        <w:t>مياه الشرب</w:t>
      </w:r>
    </w:p>
    <w:p w:rsidR="00000000" w:rsidRDefault="00000000">
      <w:pPr>
        <w:pStyle w:val="SingleTxt"/>
        <w:tabs>
          <w:tab w:val="clear" w:pos="1267"/>
          <w:tab w:val="clear" w:pos="1930"/>
          <w:tab w:val="clear" w:pos="2592"/>
          <w:tab w:val="left" w:pos="1912"/>
          <w:tab w:val="left" w:pos="2337"/>
          <w:tab w:val="left" w:pos="2620"/>
          <w:tab w:val="left" w:pos="2904"/>
        </w:tabs>
        <w:ind w:left="1264" w:right="1264"/>
        <w:rPr>
          <w:rtl/>
          <w:lang w:eastAsia="en-US"/>
        </w:rPr>
      </w:pPr>
      <w:r>
        <w:rPr>
          <w:rtl/>
          <w:lang w:eastAsia="en-US"/>
        </w:rPr>
        <w:tab/>
        <w:t>إن التقييم الذي أجري عام 1996، في إطار تنفيذ مبادرة أفريقيا لعام 2000، وتوفير مياه الشرب والمرافق الصحية، يقدر أن 69 في المائة معدل المياه الصالحة للشرب في الوسط الحضري و 11 في المائة في الوسط الريفي. وهذا معناه أن جزءا لا بأس به من السكان لا يصل إلى مياه الشرب، ولا بد من اللجوء إلى أنظمة لمياه المطر للاحتياجات الأخرى. وهذه الممارسة تفرض تقنين المياه بسبب سعر التكلفة. واستهلاك المياه المحفوظة طوال فترة طويلة يعرض المرء للتلوث.</w:t>
      </w:r>
    </w:p>
    <w:p w:rsidR="00000000" w:rsidRDefault="00000000">
      <w:pPr>
        <w:pStyle w:val="SingleTxt"/>
        <w:tabs>
          <w:tab w:val="clear" w:pos="1267"/>
          <w:tab w:val="clear" w:pos="1930"/>
          <w:tab w:val="clear" w:pos="2592"/>
          <w:tab w:val="left" w:pos="1912"/>
          <w:tab w:val="left" w:pos="2337"/>
          <w:tab w:val="left" w:pos="2620"/>
          <w:tab w:val="left" w:pos="2904"/>
        </w:tabs>
        <w:ind w:left="1264" w:right="1264"/>
        <w:rPr>
          <w:rtl/>
          <w:lang w:eastAsia="en-US"/>
        </w:rPr>
      </w:pPr>
      <w:r>
        <w:rPr>
          <w:rtl/>
          <w:lang w:eastAsia="en-US"/>
        </w:rPr>
        <w:tab/>
        <w:t>وفي الأوساط الهامشية، تلجأ الأسر إلى نقاط المياه التقليدية وهي غالبا ملوثة.</w:t>
      </w:r>
    </w:p>
    <w:p w:rsidR="00000000" w:rsidRDefault="00000000">
      <w:pPr>
        <w:pStyle w:val="SingleTxt"/>
        <w:tabs>
          <w:tab w:val="clear" w:pos="1267"/>
          <w:tab w:val="clear" w:pos="1930"/>
          <w:tab w:val="clear" w:pos="2592"/>
          <w:tab w:val="left" w:pos="1912"/>
          <w:tab w:val="left" w:pos="2337"/>
          <w:tab w:val="left" w:pos="2620"/>
          <w:tab w:val="left" w:pos="2904"/>
        </w:tabs>
        <w:ind w:left="1264" w:right="1264"/>
        <w:rPr>
          <w:rtl/>
          <w:lang w:eastAsia="en-US"/>
        </w:rPr>
      </w:pPr>
      <w:r>
        <w:rPr>
          <w:rtl/>
          <w:lang w:eastAsia="en-US"/>
        </w:rPr>
        <w:tab/>
        <w:t>وفي المنطقة الريفية، يحصل السكان على الماء من مجاري المياه، ومياه الأمطار المخزونة في البراميل، ومن آبار تقليدية، ومصادر للمياه. والماء المستهلك، غالبا ملوث ومصدر أمراض رئيسية، باستثناء مصادر معدة إعدادا جيدا. والمسافة بين القرى ونقاط المياه تتفاوت في المتوسط بين 500 متر و 1.5 كيلومتر والفارق بين نقطتين يبلغ 30 إلى 50 مترا. وهذه الحالة تبدو أكثر مأساوية في منطقة الهضاب</w:t>
      </w:r>
      <w:r>
        <w:rPr>
          <w:rStyle w:val="FootnoteReference"/>
          <w:rtl/>
          <w:lang w:eastAsia="en-US"/>
        </w:rPr>
        <w:footnoteReference w:customMarkFollows="1" w:id="13"/>
        <w:t>(12)</w:t>
      </w:r>
      <w:r>
        <w:rPr>
          <w:rtl/>
          <w:lang w:eastAsia="en-US"/>
        </w:rPr>
        <w:t>.</w:t>
      </w:r>
    </w:p>
    <w:p w:rsidR="00000000" w:rsidRDefault="00000000">
      <w:pPr>
        <w:pStyle w:val="SingleTxt"/>
        <w:tabs>
          <w:tab w:val="clear" w:pos="1267"/>
          <w:tab w:val="clear" w:pos="1930"/>
          <w:tab w:val="clear" w:pos="2592"/>
          <w:tab w:val="left" w:pos="1912"/>
          <w:tab w:val="left" w:pos="2337"/>
          <w:tab w:val="left" w:pos="2620"/>
          <w:tab w:val="left" w:pos="2904"/>
        </w:tabs>
        <w:ind w:left="1264" w:right="1264"/>
        <w:rPr>
          <w:i/>
          <w:iCs/>
          <w:rtl/>
          <w:lang w:eastAsia="en-US"/>
        </w:rPr>
      </w:pPr>
      <w:r>
        <w:rPr>
          <w:i/>
          <w:iCs/>
          <w:rtl/>
          <w:lang w:eastAsia="en-US"/>
        </w:rPr>
        <w:tab/>
        <w:t>2 -</w:t>
      </w:r>
      <w:r>
        <w:rPr>
          <w:i/>
          <w:iCs/>
          <w:rtl/>
          <w:lang w:eastAsia="en-US"/>
        </w:rPr>
        <w:tab/>
        <w:t>المرافق الصحية</w:t>
      </w:r>
    </w:p>
    <w:p w:rsidR="00000000" w:rsidRDefault="00000000">
      <w:pPr>
        <w:pStyle w:val="SingleTxt"/>
        <w:tabs>
          <w:tab w:val="clear" w:pos="1267"/>
          <w:tab w:val="clear" w:pos="1930"/>
          <w:tab w:val="clear" w:pos="2592"/>
          <w:tab w:val="left" w:pos="1912"/>
          <w:tab w:val="left" w:pos="2337"/>
          <w:tab w:val="left" w:pos="2620"/>
          <w:tab w:val="left" w:pos="2904"/>
        </w:tabs>
        <w:ind w:left="1264" w:right="1264"/>
        <w:rPr>
          <w:rtl/>
          <w:lang w:eastAsia="en-US"/>
        </w:rPr>
      </w:pPr>
      <w:r>
        <w:rPr>
          <w:rtl/>
          <w:lang w:eastAsia="en-US"/>
        </w:rPr>
        <w:tab/>
        <w:t>هناك قصور على مستوى الخدمات العامة المكلفة بكفالة سلامة البيئة. ويجري استحداث مبادرات عديدة من جانب القطاع الخاص.</w:t>
      </w:r>
    </w:p>
    <w:p w:rsidR="00000000" w:rsidRDefault="00000000">
      <w:pPr>
        <w:pStyle w:val="SingleTxt"/>
        <w:tabs>
          <w:tab w:val="clear" w:pos="1267"/>
          <w:tab w:val="clear" w:pos="1930"/>
          <w:tab w:val="clear" w:pos="2592"/>
          <w:tab w:val="left" w:pos="1912"/>
          <w:tab w:val="left" w:pos="2337"/>
          <w:tab w:val="left" w:pos="2620"/>
          <w:tab w:val="left" w:pos="2904"/>
        </w:tabs>
        <w:ind w:left="1264" w:right="1264"/>
        <w:rPr>
          <w:rtl/>
          <w:lang w:eastAsia="en-US"/>
        </w:rPr>
      </w:pPr>
      <w:r>
        <w:rPr>
          <w:rtl/>
          <w:lang w:eastAsia="en-US"/>
        </w:rPr>
        <w:tab/>
        <w:t>وتبين التحقيقات التي جرت في برازافيل عامي 1998 و 1999 أن 17 في المائة فقط من المنازل تمتلك حفر للمراحيض عفنة وأن هذه الأعمال لا تمثل سوى 14.4 في المائة من أعمال المرافق الصحية المستخدمة في برازافيل.</w:t>
      </w:r>
    </w:p>
    <w:p w:rsidR="00000000" w:rsidRDefault="00000000">
      <w:pPr>
        <w:pStyle w:val="SingleTxt"/>
        <w:tabs>
          <w:tab w:val="clear" w:pos="1267"/>
          <w:tab w:val="clear" w:pos="1930"/>
          <w:tab w:val="clear" w:pos="2592"/>
          <w:tab w:val="left" w:pos="1912"/>
          <w:tab w:val="left" w:pos="2337"/>
          <w:tab w:val="left" w:pos="2620"/>
          <w:tab w:val="left" w:pos="2904"/>
        </w:tabs>
        <w:ind w:left="1264" w:right="1264"/>
        <w:rPr>
          <w:rtl/>
          <w:lang w:eastAsia="en-US"/>
        </w:rPr>
      </w:pPr>
      <w:r>
        <w:rPr>
          <w:rtl/>
          <w:lang w:eastAsia="en-US"/>
        </w:rPr>
        <w:tab/>
        <w:t>وطرد المياه المستخدمة في المدن الرئيسية في الكونغو (برازافيل وبونت نوار) يتم عبر شبكة مزاريب بالية ومنشأة قبل الاستقلال. وهذه الشبكة لا تعمل في مجموعها شبه الكامل.</w:t>
      </w:r>
    </w:p>
    <w:p w:rsidR="00000000" w:rsidRDefault="00000000">
      <w:pPr>
        <w:pStyle w:val="SingleTxt"/>
        <w:tabs>
          <w:tab w:val="clear" w:pos="1267"/>
          <w:tab w:val="clear" w:pos="1930"/>
          <w:tab w:val="clear" w:pos="2592"/>
          <w:tab w:val="left" w:pos="1912"/>
          <w:tab w:val="left" w:pos="2337"/>
          <w:tab w:val="left" w:pos="2620"/>
          <w:tab w:val="left" w:pos="2904"/>
        </w:tabs>
        <w:ind w:left="1264" w:right="1264"/>
        <w:rPr>
          <w:rtl/>
          <w:lang w:eastAsia="en-US"/>
        </w:rPr>
      </w:pPr>
      <w:r>
        <w:rPr>
          <w:rtl/>
          <w:lang w:eastAsia="en-US"/>
        </w:rPr>
        <w:tab/>
        <w:t>والأعمال المرهقة للمياه وسلامة البيئة تحققها المرأة والطفل. وهكذا يؤثر عليهم بالدرجة الأولى تدهور البيئة.</w:t>
      </w:r>
    </w:p>
    <w:p w:rsidR="00000000" w:rsidRDefault="00000000">
      <w:pPr>
        <w:pStyle w:val="SingleTxt"/>
        <w:tabs>
          <w:tab w:val="clear" w:pos="1267"/>
          <w:tab w:val="clear" w:pos="1930"/>
          <w:tab w:val="clear" w:pos="2592"/>
          <w:tab w:val="left" w:pos="1912"/>
          <w:tab w:val="left" w:pos="2337"/>
          <w:tab w:val="left" w:pos="2620"/>
          <w:tab w:val="left" w:pos="2904"/>
        </w:tabs>
        <w:ind w:left="1264" w:right="1264"/>
        <w:rPr>
          <w:rtl/>
          <w:lang w:eastAsia="en-US"/>
        </w:rPr>
      </w:pPr>
      <w:r>
        <w:rPr>
          <w:b/>
          <w:bCs/>
          <w:rtl/>
          <w:lang w:eastAsia="en-US"/>
        </w:rPr>
        <w:t>ثانيا -</w:t>
      </w:r>
      <w:r>
        <w:rPr>
          <w:b/>
          <w:bCs/>
          <w:rtl/>
          <w:lang w:eastAsia="en-US"/>
        </w:rPr>
        <w:tab/>
        <w:t>المعوقات</w:t>
      </w:r>
    </w:p>
    <w:p w:rsidR="00000000" w:rsidRDefault="00000000">
      <w:pPr>
        <w:pStyle w:val="SingleTxt"/>
        <w:tabs>
          <w:tab w:val="clear" w:pos="1267"/>
          <w:tab w:val="clear" w:pos="1930"/>
          <w:tab w:val="clear" w:pos="2592"/>
          <w:tab w:val="left" w:pos="1912"/>
          <w:tab w:val="left" w:pos="2337"/>
          <w:tab w:val="left" w:pos="2620"/>
          <w:tab w:val="left" w:pos="2904"/>
        </w:tabs>
        <w:ind w:left="1264" w:right="1264"/>
        <w:rPr>
          <w:rtl/>
          <w:lang w:eastAsia="en-US"/>
        </w:rPr>
      </w:pPr>
      <w:r>
        <w:rPr>
          <w:rtl/>
          <w:lang w:eastAsia="en-US"/>
        </w:rPr>
        <w:tab/>
        <w:t>بصفة عامة، فإن الأزمة الاقتصادية والاضطرابات الاجتماعية والسياسية التي شهدتها الكونغو أدت إلى حد كبير إلى إبطاء مختلف الأنشطة الرامية إلى حماية المرأة والنهوض بصحتها. ولم يسمح ذلك بالتطبيق الفعال للمادة 12 من الاتفاقية حول القضاء على جميع أشكال التمييز ضد المرأة.</w:t>
      </w:r>
    </w:p>
    <w:p w:rsidR="00000000" w:rsidRDefault="00000000">
      <w:pPr>
        <w:pStyle w:val="SingleTxt"/>
        <w:tabs>
          <w:tab w:val="clear" w:pos="1267"/>
          <w:tab w:val="clear" w:pos="1930"/>
          <w:tab w:val="clear" w:pos="2592"/>
          <w:tab w:val="left" w:pos="1912"/>
          <w:tab w:val="left" w:pos="2337"/>
          <w:tab w:val="left" w:pos="2620"/>
          <w:tab w:val="left" w:pos="2904"/>
        </w:tabs>
        <w:ind w:left="1264" w:right="1264"/>
        <w:rPr>
          <w:rtl/>
          <w:lang w:eastAsia="en-US"/>
        </w:rPr>
      </w:pPr>
      <w:r>
        <w:rPr>
          <w:rtl/>
          <w:lang w:eastAsia="en-US"/>
        </w:rPr>
        <w:tab/>
        <w:t>ويكفي أيضا أن نشير إلى معوقات أخرى لا تقل أهمية مع بعض الجوانب المحددة مثل الجوانب الاجتماعية والاقتصادية، والاجتماعية والثقافية، والصحية والقانونية.</w:t>
      </w:r>
    </w:p>
    <w:p w:rsidR="00000000" w:rsidRDefault="00000000">
      <w:pPr>
        <w:pStyle w:val="SingleTxt"/>
        <w:tabs>
          <w:tab w:val="clear" w:pos="1267"/>
          <w:tab w:val="clear" w:pos="1930"/>
          <w:tab w:val="clear" w:pos="2592"/>
          <w:tab w:val="left" w:pos="1912"/>
          <w:tab w:val="left" w:pos="2337"/>
          <w:tab w:val="left" w:pos="2620"/>
          <w:tab w:val="left" w:pos="2904"/>
        </w:tabs>
        <w:ind w:left="1264" w:right="1264"/>
        <w:rPr>
          <w:rtl/>
          <w:lang w:eastAsia="en-US"/>
        </w:rPr>
      </w:pPr>
      <w:r>
        <w:rPr>
          <w:b/>
          <w:bCs/>
          <w:rtl/>
          <w:lang w:eastAsia="en-US"/>
        </w:rPr>
        <w:t>ألف -</w:t>
      </w:r>
      <w:r>
        <w:rPr>
          <w:b/>
          <w:bCs/>
          <w:rtl/>
          <w:lang w:eastAsia="en-US"/>
        </w:rPr>
        <w:tab/>
        <w:t>المعوقات الاجتماعية والاقتصادية:</w:t>
      </w:r>
    </w:p>
    <w:p w:rsidR="00000000" w:rsidRDefault="00000000">
      <w:pPr>
        <w:pStyle w:val="SingleTxt"/>
        <w:tabs>
          <w:tab w:val="clear" w:pos="1267"/>
          <w:tab w:val="clear" w:pos="1930"/>
          <w:tab w:val="clear" w:pos="2592"/>
          <w:tab w:val="left" w:pos="1912"/>
          <w:tab w:val="left" w:pos="2337"/>
          <w:tab w:val="left" w:pos="2620"/>
          <w:tab w:val="left" w:pos="2904"/>
        </w:tabs>
        <w:ind w:left="1264" w:right="1264"/>
        <w:rPr>
          <w:rtl/>
          <w:lang w:eastAsia="en-US"/>
        </w:rPr>
      </w:pPr>
      <w:r>
        <w:rPr>
          <w:rtl/>
          <w:lang w:eastAsia="en-US"/>
        </w:rPr>
        <w:tab/>
        <w:t>أدت الأزمة الاقتصادية إلى كبح خطير للنفقات العامة. ونقض التعهدات التي قطعتها الدولة في ميادين الصحة إلى استحداث فاتورة مباشرة للمستخدمين والمؤدين في ميدان الصحة. وحددت بعض التعاريف بانتظام، والأخرى يبدو أنها نتيجة مبادرات محلية لا تخضع للسيطرة.</w:t>
      </w:r>
    </w:p>
    <w:p w:rsidR="00000000" w:rsidRDefault="00000000">
      <w:pPr>
        <w:pStyle w:val="SingleTxt"/>
        <w:tabs>
          <w:tab w:val="clear" w:pos="1267"/>
          <w:tab w:val="clear" w:pos="1930"/>
          <w:tab w:val="clear" w:pos="2592"/>
          <w:tab w:val="left" w:pos="1912"/>
          <w:tab w:val="left" w:pos="2337"/>
          <w:tab w:val="left" w:pos="2620"/>
          <w:tab w:val="left" w:pos="2904"/>
        </w:tabs>
        <w:ind w:left="1264" w:right="1264"/>
        <w:rPr>
          <w:rtl/>
          <w:lang w:eastAsia="en-US"/>
        </w:rPr>
      </w:pPr>
      <w:r>
        <w:rPr>
          <w:rtl/>
          <w:lang w:eastAsia="en-US"/>
        </w:rPr>
        <w:tab/>
        <w:t>وإفقار الأسر، والقوة الشرائية الضعيفة للمرأة جعلت العناية بالصحة يتعذر التوصل إليها لدى العديد من الأسر.</w:t>
      </w:r>
    </w:p>
    <w:p w:rsidR="00000000" w:rsidRDefault="00000000">
      <w:pPr>
        <w:pStyle w:val="SingleTxt"/>
        <w:tabs>
          <w:tab w:val="clear" w:pos="1267"/>
          <w:tab w:val="clear" w:pos="1930"/>
          <w:tab w:val="clear" w:pos="2592"/>
          <w:tab w:val="left" w:pos="1912"/>
          <w:tab w:val="left" w:pos="2337"/>
          <w:tab w:val="left" w:pos="2620"/>
          <w:tab w:val="left" w:pos="2904"/>
        </w:tabs>
        <w:ind w:left="1264" w:right="1264"/>
        <w:rPr>
          <w:rtl/>
          <w:lang w:eastAsia="en-US"/>
        </w:rPr>
      </w:pPr>
      <w:r>
        <w:rPr>
          <w:b/>
          <w:bCs/>
          <w:rtl/>
          <w:lang w:eastAsia="en-US"/>
        </w:rPr>
        <w:t>باء -</w:t>
      </w:r>
      <w:r>
        <w:rPr>
          <w:b/>
          <w:bCs/>
          <w:rtl/>
          <w:lang w:eastAsia="en-US"/>
        </w:rPr>
        <w:tab/>
        <w:t>المعوقات الاجتماعية والثقافية:</w:t>
      </w:r>
    </w:p>
    <w:p w:rsidR="00000000" w:rsidRDefault="00000000">
      <w:pPr>
        <w:pStyle w:val="SingleTxt"/>
        <w:tabs>
          <w:tab w:val="clear" w:pos="1267"/>
          <w:tab w:val="clear" w:pos="1930"/>
          <w:tab w:val="clear" w:pos="2592"/>
          <w:tab w:val="left" w:pos="1912"/>
          <w:tab w:val="left" w:pos="2337"/>
          <w:tab w:val="left" w:pos="2620"/>
          <w:tab w:val="left" w:pos="2904"/>
        </w:tabs>
        <w:ind w:left="1264" w:right="1264"/>
        <w:rPr>
          <w:rtl/>
          <w:lang w:eastAsia="en-US"/>
        </w:rPr>
      </w:pPr>
      <w:r>
        <w:rPr>
          <w:rtl/>
          <w:lang w:eastAsia="en-US"/>
        </w:rPr>
        <w:tab/>
        <w:t>إن الأمية التي تمس 64 في المائة من نساء الكونغو، والمحرمات وخاصة المحرمات الجنسية، والممارسات التقليدية حول الجنس والتناسل تؤثر سلبا على وفيات الأمومة. والجهل بعلامات مضاعفات الحمل من جانب المرأة . والاتجاهات الغريبة والأحكام المسبقة غير المواتية بالنسبة لمنع الحمل ذات آثار اجتماعية وثقافية كبيرة تهم في الحالة السيئة لصحة المرأة.</w:t>
      </w:r>
    </w:p>
    <w:p w:rsidR="00000000" w:rsidRDefault="00000000">
      <w:pPr>
        <w:pStyle w:val="SingleTxt"/>
        <w:tabs>
          <w:tab w:val="clear" w:pos="1267"/>
          <w:tab w:val="clear" w:pos="1930"/>
          <w:tab w:val="clear" w:pos="2592"/>
          <w:tab w:val="left" w:pos="1912"/>
          <w:tab w:val="left" w:pos="2337"/>
          <w:tab w:val="left" w:pos="2620"/>
          <w:tab w:val="left" w:pos="2904"/>
        </w:tabs>
        <w:ind w:left="1264" w:right="1264"/>
        <w:rPr>
          <w:rtl/>
          <w:lang w:eastAsia="en-US"/>
        </w:rPr>
      </w:pPr>
      <w:r>
        <w:rPr>
          <w:rtl/>
          <w:lang w:eastAsia="en-US"/>
        </w:rPr>
        <w:tab/>
        <w:t>وإلى جانب ذلك ينبغي ملاحظة الاشتراك الضعيف للمرأة في إدارة الصحة على مستوى مراكز الرعاية الصحية المتكاملة المرتبطة بالعادات المتخلفة في حين أنها المستخدمة الأكبر لهذه الخدمات الصحية.</w:t>
      </w:r>
    </w:p>
    <w:p w:rsidR="00000000" w:rsidRDefault="00000000">
      <w:pPr>
        <w:pStyle w:val="SingleTxt"/>
        <w:tabs>
          <w:tab w:val="clear" w:pos="1267"/>
          <w:tab w:val="clear" w:pos="1930"/>
          <w:tab w:val="clear" w:pos="2592"/>
          <w:tab w:val="left" w:pos="1912"/>
          <w:tab w:val="left" w:pos="2337"/>
          <w:tab w:val="left" w:pos="2620"/>
          <w:tab w:val="left" w:pos="2904"/>
        </w:tabs>
        <w:ind w:left="1264" w:right="1264"/>
        <w:rPr>
          <w:rtl/>
          <w:lang w:eastAsia="en-US"/>
        </w:rPr>
      </w:pPr>
      <w:r>
        <w:rPr>
          <w:b/>
          <w:bCs/>
          <w:rtl/>
          <w:lang w:eastAsia="en-US"/>
        </w:rPr>
        <w:t>جيم -</w:t>
      </w:r>
      <w:r>
        <w:rPr>
          <w:b/>
          <w:bCs/>
          <w:rtl/>
          <w:lang w:eastAsia="en-US"/>
        </w:rPr>
        <w:tab/>
        <w:t>المعوقات المرتبطة بنظام الصحة:</w:t>
      </w:r>
    </w:p>
    <w:p w:rsidR="00000000" w:rsidRDefault="00000000">
      <w:pPr>
        <w:pStyle w:val="SingleTxt"/>
        <w:tabs>
          <w:tab w:val="clear" w:pos="1267"/>
          <w:tab w:val="clear" w:pos="1930"/>
          <w:tab w:val="clear" w:pos="2592"/>
          <w:tab w:val="left" w:pos="1912"/>
          <w:tab w:val="left" w:pos="2337"/>
          <w:tab w:val="left" w:pos="2620"/>
          <w:tab w:val="left" w:pos="2904"/>
        </w:tabs>
        <w:ind w:left="1264" w:right="1264"/>
        <w:rPr>
          <w:rtl/>
          <w:lang w:eastAsia="en-US"/>
        </w:rPr>
      </w:pPr>
      <w:r>
        <w:rPr>
          <w:rtl/>
          <w:lang w:eastAsia="en-US"/>
        </w:rPr>
        <w:tab/>
        <w:t>إن صعوبات وقف ائتمانات التشغيل لها عواقبها منها تلف الأماكن والمعدات لنقص الصيانة، والانعدام شبه الكامل للمواد المستهلكة والأدوية بما في ذلك وسائل منع الحمل، مما يدفع الهيئة الطبية التي لا تعمل إلا بناء على تعليمات قليلا ما يمكن الوصول إليها.</w:t>
      </w:r>
    </w:p>
    <w:p w:rsidR="00000000" w:rsidRDefault="00000000">
      <w:pPr>
        <w:pStyle w:val="SingleTxt"/>
        <w:tabs>
          <w:tab w:val="clear" w:pos="1267"/>
          <w:tab w:val="clear" w:pos="1930"/>
          <w:tab w:val="clear" w:pos="2592"/>
          <w:tab w:val="left" w:pos="1912"/>
          <w:tab w:val="left" w:pos="2337"/>
          <w:tab w:val="left" w:pos="2620"/>
          <w:tab w:val="left" w:pos="2904"/>
        </w:tabs>
        <w:ind w:left="1264" w:right="1264"/>
        <w:rPr>
          <w:rtl/>
          <w:lang w:eastAsia="en-US"/>
        </w:rPr>
      </w:pPr>
      <w:r>
        <w:rPr>
          <w:rtl/>
          <w:lang w:eastAsia="en-US"/>
        </w:rPr>
        <w:tab/>
        <w:t xml:space="preserve">والبطء في تنفيذ البرنامج الوطني للتنمية الصحية، (والتغطية بمراكز الصحة المتكاملة ضعيفة، ويوجد حاليا 50 مركزا صحيا تعمل ضمن الـ 200 مركز المتوقع إنشاؤها في جميع أنحاء البلد)؛ وعدم إدماج الأنشطة المتعلقة ببعض مكونات صحة الإنجاب (حالات العنف الجنسي في مراكز الصحة)، والضعف في تقديم العناية، ترتبط، في جملة أمور، بعدم كفاية التدريب أو قلة الدوافع لدى الأشخاص فضلا عن الغرامات الموقعة على الأمهات اللاتي يأتين متأخرات من أجل الاستشارة قبل الولادة، مما يشكل عائقا لاستخدام الخدمات. </w:t>
      </w:r>
    </w:p>
    <w:p w:rsidR="00000000" w:rsidRDefault="00000000">
      <w:pPr>
        <w:pStyle w:val="SingleTxt"/>
        <w:tabs>
          <w:tab w:val="clear" w:pos="1267"/>
          <w:tab w:val="clear" w:pos="1930"/>
          <w:tab w:val="clear" w:pos="2592"/>
          <w:tab w:val="left" w:pos="1912"/>
          <w:tab w:val="left" w:pos="2337"/>
          <w:tab w:val="left" w:pos="2620"/>
          <w:tab w:val="left" w:pos="2904"/>
        </w:tabs>
        <w:ind w:left="1264" w:right="1264"/>
        <w:rPr>
          <w:rtl/>
          <w:lang w:eastAsia="en-US"/>
        </w:rPr>
      </w:pPr>
      <w:r>
        <w:rPr>
          <w:rtl/>
          <w:lang w:eastAsia="en-US"/>
        </w:rPr>
        <w:tab/>
        <w:t>ويضاف إلى ذلك الوقف الشديد لتنفيذ المشروعات والبرامج العديدة المتعلقة بالصحة نتيجة للحروب</w:t>
      </w:r>
      <w:r>
        <w:rPr>
          <w:rStyle w:val="FootnoteReference"/>
          <w:rtl/>
          <w:lang w:eastAsia="en-US"/>
        </w:rPr>
        <w:footnoteReference w:customMarkFollows="1" w:id="14"/>
        <w:t>(13)</w:t>
      </w:r>
      <w:r>
        <w:rPr>
          <w:rtl/>
          <w:lang w:eastAsia="en-US"/>
        </w:rPr>
        <w:t>.</w:t>
      </w:r>
    </w:p>
    <w:p w:rsidR="00000000" w:rsidRDefault="00000000">
      <w:pPr>
        <w:pStyle w:val="SingleTxt"/>
        <w:tabs>
          <w:tab w:val="clear" w:pos="1267"/>
          <w:tab w:val="clear" w:pos="1930"/>
          <w:tab w:val="clear" w:pos="2592"/>
          <w:tab w:val="left" w:pos="1912"/>
          <w:tab w:val="left" w:pos="2337"/>
          <w:tab w:val="left" w:pos="2620"/>
          <w:tab w:val="left" w:pos="2904"/>
        </w:tabs>
        <w:ind w:left="1264" w:right="1264"/>
        <w:rPr>
          <w:rtl/>
          <w:lang w:eastAsia="en-US"/>
        </w:rPr>
      </w:pPr>
      <w:r>
        <w:rPr>
          <w:b/>
          <w:bCs/>
          <w:rtl/>
          <w:lang w:eastAsia="en-US"/>
        </w:rPr>
        <w:t>دال -</w:t>
      </w:r>
      <w:r>
        <w:rPr>
          <w:b/>
          <w:bCs/>
          <w:rtl/>
          <w:lang w:eastAsia="en-US"/>
        </w:rPr>
        <w:tab/>
        <w:t>المعوقات القانونية:</w:t>
      </w:r>
    </w:p>
    <w:p w:rsidR="00000000" w:rsidRDefault="00000000">
      <w:pPr>
        <w:pStyle w:val="SingleTxt"/>
        <w:tabs>
          <w:tab w:val="clear" w:pos="1267"/>
          <w:tab w:val="clear" w:pos="1930"/>
          <w:tab w:val="clear" w:pos="2592"/>
          <w:tab w:val="left" w:pos="1912"/>
          <w:tab w:val="left" w:pos="2337"/>
          <w:tab w:val="left" w:pos="2620"/>
          <w:tab w:val="left" w:pos="2904"/>
        </w:tabs>
        <w:ind w:left="1264" w:right="1264"/>
        <w:rPr>
          <w:rtl/>
          <w:lang w:eastAsia="en-US"/>
        </w:rPr>
      </w:pPr>
      <w:r>
        <w:rPr>
          <w:rtl/>
          <w:lang w:eastAsia="en-US"/>
        </w:rPr>
        <w:tab/>
        <w:t>أصبحت بعض القوانين والنصوص والنظم المتعلقة بالصحة أو بالعنف ضد المرأة بالية، والبعض الآخر به ثغرات قانونية: مثل حالة النصوص المتعلقة بالعنف الجنسي في قانون العقوبات. وفضلا عن ذلك، فإن ثقل العادة وجهل النساء بالأحكام المؤيدة للمرأة فضلا عن قصور النظام القانوني على نحو يتيح للمرأة أن تمارس حقوقها.</w:t>
      </w:r>
    </w:p>
    <w:p w:rsidR="00000000" w:rsidRDefault="00000000">
      <w:pPr>
        <w:pStyle w:val="SingleTxt"/>
        <w:tabs>
          <w:tab w:val="clear" w:pos="1267"/>
          <w:tab w:val="clear" w:pos="1930"/>
          <w:tab w:val="clear" w:pos="2592"/>
          <w:tab w:val="left" w:pos="1912"/>
          <w:tab w:val="left" w:pos="2337"/>
          <w:tab w:val="left" w:pos="2620"/>
          <w:tab w:val="left" w:pos="2904"/>
        </w:tabs>
        <w:ind w:left="1264" w:right="1264"/>
        <w:rPr>
          <w:rtl/>
          <w:lang w:eastAsia="en-US"/>
        </w:rPr>
      </w:pPr>
      <w:r>
        <w:rPr>
          <w:rtl/>
          <w:lang w:eastAsia="en-US"/>
        </w:rPr>
        <w:tab/>
        <w:t>وما زال القانون المؤرخ 31 تموز/يوليه 1920 بشأن خطر الإجهاض والدعاية المضادة للحمل ساريا في بلادنا. ويشكل هذا القانون مانعا قانونيا لتنظيم الأسرة. ومع ذلك، تعمل الدولة (وزارة الصحة) والمنظمات غير الحكومية في اتجاه تنظيم الأسرة.</w:t>
      </w:r>
    </w:p>
    <w:p w:rsidR="00000000" w:rsidRDefault="00000000">
      <w:pPr>
        <w:pStyle w:val="SingleTxt"/>
        <w:tabs>
          <w:tab w:val="clear" w:pos="1267"/>
          <w:tab w:val="clear" w:pos="1930"/>
          <w:tab w:val="clear" w:pos="2592"/>
          <w:tab w:val="left" w:pos="1912"/>
          <w:tab w:val="left" w:pos="2337"/>
          <w:tab w:val="left" w:pos="2620"/>
          <w:tab w:val="left" w:pos="2904"/>
        </w:tabs>
        <w:ind w:left="1264" w:right="1264"/>
        <w:rPr>
          <w:rtl/>
          <w:lang w:eastAsia="en-US"/>
        </w:rPr>
      </w:pPr>
      <w:r>
        <w:rPr>
          <w:b/>
          <w:bCs/>
          <w:rtl/>
          <w:lang w:eastAsia="en-US"/>
        </w:rPr>
        <w:t>ثالثا -</w:t>
      </w:r>
      <w:r>
        <w:rPr>
          <w:b/>
          <w:bCs/>
          <w:rtl/>
          <w:lang w:eastAsia="en-US"/>
        </w:rPr>
        <w:tab/>
        <w:t>المزايا</w:t>
      </w:r>
    </w:p>
    <w:p w:rsidR="00000000" w:rsidRDefault="00000000">
      <w:pPr>
        <w:pStyle w:val="SingleTxt"/>
        <w:tabs>
          <w:tab w:val="clear" w:pos="1267"/>
          <w:tab w:val="clear" w:pos="1930"/>
          <w:tab w:val="clear" w:pos="2592"/>
          <w:tab w:val="left" w:pos="1912"/>
          <w:tab w:val="left" w:pos="2337"/>
          <w:tab w:val="left" w:pos="2620"/>
          <w:tab w:val="left" w:pos="2904"/>
        </w:tabs>
        <w:ind w:left="1264" w:right="1264"/>
        <w:rPr>
          <w:rtl/>
          <w:lang w:eastAsia="en-US"/>
        </w:rPr>
      </w:pPr>
      <w:r>
        <w:rPr>
          <w:rtl/>
          <w:lang w:eastAsia="en-US"/>
        </w:rPr>
        <w:tab/>
        <w:t>تشكل الإجراءات العديدة التي تحققت من أجل النهوض بصحة المرأة وحمايتها مزايا حقيقية لتطبيق المادة 12 من اتفاقية القضاء على جميع أشكال التمييز ضد المرأة، وهذه المزايا هي:</w:t>
      </w:r>
    </w:p>
    <w:p w:rsidR="00000000" w:rsidRDefault="00000000">
      <w:pPr>
        <w:pStyle w:val="SingleTxt"/>
        <w:tabs>
          <w:tab w:val="clear" w:pos="1267"/>
          <w:tab w:val="clear" w:pos="1930"/>
          <w:tab w:val="clear" w:pos="2592"/>
          <w:tab w:val="left" w:pos="1486"/>
          <w:tab w:val="left" w:pos="1912"/>
          <w:tab w:val="left" w:pos="2337"/>
          <w:tab w:val="left" w:pos="2620"/>
          <w:tab w:val="left" w:pos="2904"/>
        </w:tabs>
        <w:ind w:left="1264" w:right="1264"/>
        <w:rPr>
          <w:rtl/>
          <w:lang w:eastAsia="en-US"/>
        </w:rPr>
      </w:pPr>
      <w:r>
        <w:rPr>
          <w:rtl/>
          <w:lang w:eastAsia="en-US"/>
        </w:rPr>
        <w:tab/>
        <w:t>-</w:t>
      </w:r>
      <w:r>
        <w:rPr>
          <w:rtl/>
          <w:lang w:eastAsia="en-US"/>
        </w:rPr>
        <w:tab/>
        <w:t>قيام الكونغو بالتصديق على الاتفاقيات الدولية بشأن مشكلة الصحة؛</w:t>
      </w:r>
    </w:p>
    <w:p w:rsidR="00000000" w:rsidRDefault="00000000">
      <w:pPr>
        <w:pStyle w:val="SingleTxt"/>
        <w:tabs>
          <w:tab w:val="clear" w:pos="1267"/>
          <w:tab w:val="clear" w:pos="1930"/>
          <w:tab w:val="clear" w:pos="2592"/>
          <w:tab w:val="left" w:pos="1486"/>
          <w:tab w:val="left" w:pos="1912"/>
          <w:tab w:val="left" w:pos="2337"/>
          <w:tab w:val="left" w:pos="2620"/>
          <w:tab w:val="left" w:pos="2904"/>
        </w:tabs>
        <w:ind w:left="1264" w:right="1264"/>
        <w:rPr>
          <w:rtl/>
          <w:lang w:eastAsia="en-US"/>
        </w:rPr>
      </w:pPr>
      <w:r>
        <w:rPr>
          <w:rtl/>
          <w:lang w:eastAsia="en-US"/>
        </w:rPr>
        <w:tab/>
        <w:t>-</w:t>
      </w:r>
      <w:r>
        <w:rPr>
          <w:rtl/>
          <w:lang w:eastAsia="en-US"/>
        </w:rPr>
        <w:tab/>
        <w:t>أخذ مسائل الصحة في مختلف النصوص الأساسية في الاعتبار؛</w:t>
      </w:r>
    </w:p>
    <w:p w:rsidR="00000000" w:rsidRDefault="00000000">
      <w:pPr>
        <w:pStyle w:val="SingleTxt"/>
        <w:tabs>
          <w:tab w:val="clear" w:pos="1267"/>
          <w:tab w:val="clear" w:pos="1930"/>
          <w:tab w:val="clear" w:pos="2592"/>
          <w:tab w:val="left" w:pos="1486"/>
          <w:tab w:val="left" w:pos="1912"/>
          <w:tab w:val="left" w:pos="2337"/>
          <w:tab w:val="left" w:pos="2620"/>
          <w:tab w:val="left" w:pos="2904"/>
        </w:tabs>
        <w:ind w:left="1927" w:right="1264" w:hanging="663"/>
        <w:rPr>
          <w:rtl/>
          <w:lang w:eastAsia="en-US"/>
        </w:rPr>
      </w:pPr>
      <w:r>
        <w:rPr>
          <w:rtl/>
          <w:lang w:eastAsia="en-US"/>
        </w:rPr>
        <w:tab/>
        <w:t>-</w:t>
      </w:r>
      <w:r>
        <w:rPr>
          <w:rtl/>
          <w:lang w:eastAsia="en-US"/>
        </w:rPr>
        <w:tab/>
        <w:t>إقرار القانون رقم 14/192 المؤرخ 29 نيسان/أبريل 1992 بإنشاء البرنامج الوطني للتنمية الصحية؛</w:t>
      </w:r>
    </w:p>
    <w:p w:rsidR="00000000" w:rsidRDefault="00000000">
      <w:pPr>
        <w:pStyle w:val="SingleTxt"/>
        <w:tabs>
          <w:tab w:val="clear" w:pos="1267"/>
          <w:tab w:val="clear" w:pos="1930"/>
          <w:tab w:val="clear" w:pos="2592"/>
          <w:tab w:val="left" w:pos="1486"/>
          <w:tab w:val="left" w:pos="1912"/>
          <w:tab w:val="left" w:pos="2337"/>
          <w:tab w:val="left" w:pos="2620"/>
          <w:tab w:val="left" w:pos="2904"/>
        </w:tabs>
        <w:ind w:left="1927" w:right="1264" w:hanging="663"/>
        <w:rPr>
          <w:rtl/>
          <w:lang w:eastAsia="en-US"/>
        </w:rPr>
      </w:pPr>
      <w:r>
        <w:rPr>
          <w:rtl/>
          <w:lang w:eastAsia="en-US"/>
        </w:rPr>
        <w:tab/>
        <w:t>-</w:t>
      </w:r>
      <w:r>
        <w:rPr>
          <w:rtl/>
          <w:lang w:eastAsia="en-US"/>
        </w:rPr>
        <w:tab/>
        <w:t xml:space="preserve">وجود إدارة صحة الأسرة التي تضع وتنفذ الاستراتيجيات الخاصة بصحة الإنجاب (مثل المعايير والإجراءات المتبعة في صحة الأسرة، والاستراتيجية الوطنية بشأن </w:t>
      </w:r>
      <w:r>
        <w:rPr>
          <w:rtl/>
          <w:lang w:eastAsia="en-US"/>
        </w:rPr>
        <w:tab/>
      </w:r>
      <w:r>
        <w:rPr>
          <w:rtl/>
          <w:lang w:eastAsia="en-US"/>
        </w:rPr>
        <w:tab/>
        <w:t>صحة الإنجاب)؛</w:t>
      </w:r>
    </w:p>
    <w:p w:rsidR="00000000" w:rsidRDefault="00000000">
      <w:pPr>
        <w:pStyle w:val="SingleTxt"/>
        <w:tabs>
          <w:tab w:val="clear" w:pos="1267"/>
          <w:tab w:val="clear" w:pos="1930"/>
          <w:tab w:val="clear" w:pos="2592"/>
          <w:tab w:val="left" w:pos="1486"/>
          <w:tab w:val="left" w:pos="1912"/>
          <w:tab w:val="left" w:pos="2337"/>
          <w:tab w:val="left" w:pos="2620"/>
          <w:tab w:val="left" w:pos="2904"/>
        </w:tabs>
        <w:ind w:left="1927" w:right="1264" w:hanging="663"/>
        <w:rPr>
          <w:rtl/>
          <w:lang w:eastAsia="en-US"/>
        </w:rPr>
      </w:pPr>
      <w:r>
        <w:rPr>
          <w:rtl/>
          <w:lang w:eastAsia="en-US"/>
        </w:rPr>
        <w:tab/>
        <w:t>-</w:t>
      </w:r>
      <w:r>
        <w:rPr>
          <w:rtl/>
          <w:lang w:eastAsia="en-US"/>
        </w:rPr>
        <w:tab/>
        <w:t>مجانية اللقاح ضد التيتانوس لدى المرأة في سن الإنجاب والحمل؛ والتكلفة الزهيدة لوسائل منع العمل؛</w:t>
      </w:r>
    </w:p>
    <w:p w:rsidR="00000000" w:rsidRDefault="00000000">
      <w:pPr>
        <w:pStyle w:val="SingleTxt"/>
        <w:tabs>
          <w:tab w:val="clear" w:pos="1267"/>
          <w:tab w:val="clear" w:pos="1930"/>
          <w:tab w:val="clear" w:pos="2592"/>
          <w:tab w:val="left" w:pos="1486"/>
          <w:tab w:val="left" w:pos="1912"/>
          <w:tab w:val="left" w:pos="2337"/>
          <w:tab w:val="left" w:pos="2620"/>
          <w:tab w:val="left" w:pos="2904"/>
        </w:tabs>
        <w:ind w:left="1927" w:right="1264" w:hanging="663"/>
        <w:rPr>
          <w:rtl/>
          <w:lang w:eastAsia="en-US"/>
        </w:rPr>
      </w:pPr>
      <w:r>
        <w:rPr>
          <w:rtl/>
          <w:lang w:eastAsia="en-US"/>
        </w:rPr>
        <w:tab/>
        <w:t>-</w:t>
      </w:r>
      <w:r>
        <w:rPr>
          <w:rtl/>
          <w:lang w:eastAsia="en-US"/>
        </w:rPr>
        <w:tab/>
        <w:t>وجود قوانين تعاقب على العنف؛</w:t>
      </w:r>
    </w:p>
    <w:p w:rsidR="00000000" w:rsidRDefault="00000000">
      <w:pPr>
        <w:pStyle w:val="SingleTxt"/>
        <w:tabs>
          <w:tab w:val="clear" w:pos="1267"/>
          <w:tab w:val="clear" w:pos="1930"/>
          <w:tab w:val="clear" w:pos="2592"/>
          <w:tab w:val="left" w:pos="1486"/>
          <w:tab w:val="left" w:pos="1912"/>
          <w:tab w:val="left" w:pos="2337"/>
          <w:tab w:val="left" w:pos="2620"/>
          <w:tab w:val="left" w:pos="2904"/>
        </w:tabs>
        <w:ind w:left="1927" w:right="1264" w:hanging="663"/>
        <w:rPr>
          <w:rtl/>
          <w:lang w:eastAsia="en-US"/>
        </w:rPr>
      </w:pPr>
      <w:r>
        <w:rPr>
          <w:rtl/>
          <w:lang w:eastAsia="en-US"/>
        </w:rPr>
        <w:tab/>
        <w:t>-</w:t>
      </w:r>
      <w:r>
        <w:rPr>
          <w:rtl/>
          <w:lang w:eastAsia="en-US"/>
        </w:rPr>
        <w:tab/>
        <w:t>ترشيد الاستشارة قبل الولادة، وإدماج صحة الإنجاب في المجموعة الدنيا لأنشطة المراكز الصحية مع انخفاض تكلفة المتابعة قبل الولادة والولادة؛</w:t>
      </w:r>
    </w:p>
    <w:p w:rsidR="00000000" w:rsidRDefault="00000000">
      <w:pPr>
        <w:pStyle w:val="SingleTxt"/>
        <w:tabs>
          <w:tab w:val="clear" w:pos="1267"/>
          <w:tab w:val="clear" w:pos="1930"/>
          <w:tab w:val="clear" w:pos="2592"/>
          <w:tab w:val="left" w:pos="1486"/>
          <w:tab w:val="left" w:pos="1912"/>
          <w:tab w:val="left" w:pos="2337"/>
          <w:tab w:val="left" w:pos="2620"/>
          <w:tab w:val="left" w:pos="2904"/>
        </w:tabs>
        <w:ind w:left="1927" w:right="1264" w:hanging="663"/>
        <w:rPr>
          <w:rtl/>
          <w:lang w:eastAsia="en-US"/>
        </w:rPr>
      </w:pPr>
      <w:r>
        <w:rPr>
          <w:rtl/>
          <w:lang w:eastAsia="en-US"/>
        </w:rPr>
        <w:tab/>
        <w:t>-</w:t>
      </w:r>
      <w:r>
        <w:rPr>
          <w:rtl/>
          <w:lang w:eastAsia="en-US"/>
        </w:rPr>
        <w:tab/>
        <w:t>إنشاء المركز الوطني للمشتريات من الأدوية الأساسية بغية تزويد السكان بالأدوية بتكلفة في متناولهم، وإدراج وسائل منع الحمل في قائمة الأدوية الأساسية؛</w:t>
      </w:r>
    </w:p>
    <w:p w:rsidR="00000000" w:rsidRDefault="00000000">
      <w:pPr>
        <w:pStyle w:val="SingleTxt"/>
        <w:tabs>
          <w:tab w:val="clear" w:pos="1267"/>
          <w:tab w:val="clear" w:pos="1930"/>
          <w:tab w:val="clear" w:pos="2592"/>
          <w:tab w:val="left" w:pos="1486"/>
          <w:tab w:val="left" w:pos="1912"/>
          <w:tab w:val="left" w:pos="2337"/>
          <w:tab w:val="left" w:pos="2620"/>
          <w:tab w:val="left" w:pos="2904"/>
        </w:tabs>
        <w:ind w:left="1927" w:right="1264" w:hanging="663"/>
        <w:rPr>
          <w:rtl/>
          <w:lang w:eastAsia="en-US"/>
        </w:rPr>
      </w:pPr>
      <w:r>
        <w:rPr>
          <w:rtl/>
          <w:lang w:eastAsia="en-US"/>
        </w:rPr>
        <w:tab/>
        <w:t>-</w:t>
      </w:r>
      <w:r>
        <w:rPr>
          <w:rtl/>
          <w:lang w:eastAsia="en-US"/>
        </w:rPr>
        <w:tab/>
        <w:t>تنفيذ بعض المشاريع الخاصة بصحة المرأة: مشروع الأمومة بدون مخاطر، ومشروع العنف الجنسي؛</w:t>
      </w:r>
    </w:p>
    <w:p w:rsidR="00000000" w:rsidRDefault="00000000">
      <w:pPr>
        <w:pStyle w:val="SingleTxt"/>
        <w:tabs>
          <w:tab w:val="clear" w:pos="1267"/>
          <w:tab w:val="clear" w:pos="1930"/>
          <w:tab w:val="clear" w:pos="2592"/>
          <w:tab w:val="left" w:pos="1486"/>
          <w:tab w:val="left" w:pos="1912"/>
          <w:tab w:val="left" w:pos="2337"/>
          <w:tab w:val="left" w:pos="2620"/>
          <w:tab w:val="left" w:pos="2904"/>
        </w:tabs>
        <w:ind w:left="1927" w:right="1264" w:hanging="663"/>
        <w:rPr>
          <w:rtl/>
          <w:lang w:eastAsia="en-US"/>
        </w:rPr>
      </w:pPr>
      <w:r>
        <w:rPr>
          <w:rtl/>
          <w:lang w:eastAsia="en-US"/>
        </w:rPr>
        <w:tab/>
        <w:t>-</w:t>
      </w:r>
      <w:r>
        <w:rPr>
          <w:rtl/>
          <w:lang w:eastAsia="en-US"/>
        </w:rPr>
        <w:tab/>
        <w:t>وجود مركزين للعلاج الإسعافي لأمراض الإيدز، وإنشاء مركز وطني لنقل الدم، ومركزين إقليميين يتيحان للمرأة تلقى دما تم فحصه واختباره أو الاستفادة من علاج الإيدز بتكلفة زهيدة؛</w:t>
      </w:r>
    </w:p>
    <w:p w:rsidR="00000000" w:rsidRDefault="00000000">
      <w:pPr>
        <w:pStyle w:val="SingleTxt"/>
        <w:tabs>
          <w:tab w:val="clear" w:pos="1267"/>
          <w:tab w:val="clear" w:pos="1930"/>
          <w:tab w:val="clear" w:pos="2592"/>
          <w:tab w:val="left" w:pos="1486"/>
          <w:tab w:val="left" w:pos="1912"/>
          <w:tab w:val="left" w:pos="2337"/>
          <w:tab w:val="left" w:pos="2620"/>
          <w:tab w:val="left" w:pos="2904"/>
        </w:tabs>
        <w:ind w:left="1927" w:right="1264" w:hanging="663"/>
        <w:rPr>
          <w:rtl/>
          <w:lang w:eastAsia="en-US"/>
        </w:rPr>
      </w:pPr>
      <w:r>
        <w:rPr>
          <w:rtl/>
          <w:lang w:eastAsia="en-US"/>
        </w:rPr>
        <w:tab/>
        <w:t>-</w:t>
      </w:r>
      <w:r>
        <w:rPr>
          <w:rtl/>
          <w:lang w:eastAsia="en-US"/>
        </w:rPr>
        <w:tab/>
        <w:t>وجود شراكة مع المنظمات غير الحكومية والرابطات تشمل مجال الصحة؛</w:t>
      </w:r>
    </w:p>
    <w:p w:rsidR="00000000" w:rsidRDefault="00000000">
      <w:pPr>
        <w:pStyle w:val="SingleTxt"/>
        <w:tabs>
          <w:tab w:val="clear" w:pos="1267"/>
          <w:tab w:val="clear" w:pos="1930"/>
          <w:tab w:val="clear" w:pos="2592"/>
          <w:tab w:val="left" w:pos="1486"/>
          <w:tab w:val="left" w:pos="1912"/>
          <w:tab w:val="left" w:pos="2337"/>
          <w:tab w:val="left" w:pos="2620"/>
          <w:tab w:val="left" w:pos="2904"/>
        </w:tabs>
        <w:ind w:left="1927" w:right="1264" w:hanging="663"/>
        <w:rPr>
          <w:rtl/>
          <w:lang w:eastAsia="en-US"/>
        </w:rPr>
      </w:pPr>
      <w:r>
        <w:rPr>
          <w:rtl/>
          <w:lang w:eastAsia="en-US"/>
        </w:rPr>
        <w:tab/>
        <w:t>-</w:t>
      </w:r>
      <w:r>
        <w:rPr>
          <w:rtl/>
          <w:lang w:eastAsia="en-US"/>
        </w:rPr>
        <w:tab/>
        <w:t>الدعم المتعدد الأشكال من جانب المنظمات الدولية مثل منظمة الصحة العالمية، وصندوق الأمم المتحدة للسكان، وبرنامج الأمم المتحدة الإنمائي، واليونيسيف، إلخ.</w:t>
      </w:r>
    </w:p>
    <w:p w:rsidR="00000000" w:rsidRDefault="00000000">
      <w:pPr>
        <w:pStyle w:val="SingleTxt"/>
        <w:tabs>
          <w:tab w:val="clear" w:pos="1267"/>
          <w:tab w:val="clear" w:pos="1930"/>
          <w:tab w:val="clear" w:pos="2592"/>
          <w:tab w:val="left" w:pos="1912"/>
          <w:tab w:val="left" w:pos="2337"/>
          <w:tab w:val="left" w:pos="2620"/>
          <w:tab w:val="left" w:pos="2904"/>
        </w:tabs>
        <w:ind w:left="1264" w:right="1264"/>
        <w:rPr>
          <w:rtl/>
          <w:lang w:eastAsia="en-US"/>
        </w:rPr>
      </w:pPr>
      <w:r>
        <w:rPr>
          <w:rtl/>
          <w:lang w:eastAsia="en-US"/>
        </w:rPr>
        <w:tab/>
        <w:t>وينص القانون رقم 45/75 المؤرخ 15 آذار/مارس 1975 والقانون رقم 6/96 المؤرخ 6 آذار/مارس 1996، بشأن قانون العمل، على ما يلي:</w:t>
      </w:r>
    </w:p>
    <w:p w:rsidR="00000000" w:rsidRDefault="00000000">
      <w:pPr>
        <w:pStyle w:val="SingleTxt"/>
        <w:tabs>
          <w:tab w:val="clear" w:pos="1267"/>
          <w:tab w:val="clear" w:pos="1930"/>
          <w:tab w:val="clear" w:pos="2592"/>
          <w:tab w:val="left" w:pos="1912"/>
          <w:tab w:val="left" w:pos="2337"/>
          <w:tab w:val="left" w:pos="2620"/>
          <w:tab w:val="left" w:pos="2904"/>
        </w:tabs>
        <w:ind w:left="1264" w:right="1264"/>
        <w:rPr>
          <w:rtl/>
          <w:lang w:eastAsia="en-US"/>
        </w:rPr>
      </w:pPr>
      <w:r>
        <w:rPr>
          <w:i/>
          <w:iCs/>
          <w:rtl/>
          <w:lang w:eastAsia="en-US"/>
        </w:rPr>
        <w:t>المادة 113</w:t>
      </w:r>
      <w:r>
        <w:rPr>
          <w:b/>
          <w:bCs/>
          <w:rtl/>
          <w:lang w:eastAsia="en-US"/>
        </w:rPr>
        <w:t>:</w:t>
      </w:r>
      <w:r>
        <w:rPr>
          <w:rtl/>
          <w:lang w:eastAsia="en-US"/>
        </w:rPr>
        <w:t xml:space="preserve"> "كل امرأة حامل ثبت حملها طبيا، يمكن أن تترك العمل دون إخطار مسبق ودون أن تضطر إلى دفع تعويض الانقطاع عن العمل وكسر العقد. ويحق لها إلى جانب ذلك، الحصول على العناية بالمجان"</w:t>
      </w:r>
    </w:p>
    <w:p w:rsidR="00000000" w:rsidRDefault="00000000">
      <w:pPr>
        <w:pStyle w:val="SingleTxt"/>
        <w:tabs>
          <w:tab w:val="clear" w:pos="1267"/>
          <w:tab w:val="clear" w:pos="1930"/>
          <w:tab w:val="clear" w:pos="2592"/>
          <w:tab w:val="left" w:pos="1912"/>
          <w:tab w:val="left" w:pos="2337"/>
          <w:tab w:val="left" w:pos="2620"/>
          <w:tab w:val="left" w:pos="2904"/>
        </w:tabs>
        <w:ind w:left="1264" w:right="1264"/>
        <w:rPr>
          <w:rtl/>
          <w:lang w:eastAsia="en-US"/>
        </w:rPr>
      </w:pPr>
      <w:r>
        <w:rPr>
          <w:i/>
          <w:iCs/>
          <w:rtl/>
          <w:lang w:eastAsia="en-US"/>
        </w:rPr>
        <w:t>المادة 114</w:t>
      </w:r>
      <w:r>
        <w:rPr>
          <w:b/>
          <w:bCs/>
          <w:rtl/>
          <w:lang w:eastAsia="en-US"/>
        </w:rPr>
        <w:t>:</w:t>
      </w:r>
      <w:r>
        <w:rPr>
          <w:rtl/>
          <w:lang w:eastAsia="en-US"/>
        </w:rPr>
        <w:t xml:space="preserve"> تنص على "حظر استخدام امرأة خلال الـ 15 أسبوعا من إجازة الأمومة التي تقضي بها المادة السابقة".</w:t>
      </w:r>
    </w:p>
    <w:p w:rsidR="00000000" w:rsidRDefault="00000000">
      <w:pPr>
        <w:pStyle w:val="SingleTxt"/>
        <w:tabs>
          <w:tab w:val="clear" w:pos="1267"/>
          <w:tab w:val="clear" w:pos="1930"/>
          <w:tab w:val="clear" w:pos="2592"/>
          <w:tab w:val="left" w:pos="1912"/>
          <w:tab w:val="left" w:pos="2337"/>
          <w:tab w:val="left" w:pos="2620"/>
          <w:tab w:val="left" w:pos="2904"/>
        </w:tabs>
        <w:ind w:left="1264" w:right="1264"/>
        <w:rPr>
          <w:rtl/>
          <w:lang w:eastAsia="en-US"/>
        </w:rPr>
      </w:pPr>
      <w:r>
        <w:rPr>
          <w:i/>
          <w:iCs/>
          <w:rtl/>
          <w:lang w:eastAsia="en-US"/>
        </w:rPr>
        <w:t>المادة 115</w:t>
      </w:r>
      <w:r>
        <w:rPr>
          <w:rtl/>
          <w:lang w:eastAsia="en-US"/>
        </w:rPr>
        <w:t>: خلال فترة 15 شهرا اعتبارا من ميلاد الطفل، للأم الحق في فترة راحة للرضاعة".</w:t>
      </w:r>
    </w:p>
    <w:p w:rsidR="00000000" w:rsidRDefault="00000000">
      <w:pPr>
        <w:pStyle w:val="SingleTxt"/>
        <w:tabs>
          <w:tab w:val="clear" w:pos="1267"/>
          <w:tab w:val="clear" w:pos="1930"/>
          <w:tab w:val="clear" w:pos="2592"/>
          <w:tab w:val="left" w:pos="1912"/>
          <w:tab w:val="left" w:pos="2337"/>
          <w:tab w:val="left" w:pos="2620"/>
          <w:tab w:val="left" w:pos="2904"/>
        </w:tabs>
        <w:ind w:left="1264" w:right="1264"/>
        <w:rPr>
          <w:rtl/>
          <w:lang w:eastAsia="en-US"/>
        </w:rPr>
      </w:pPr>
      <w:r>
        <w:rPr>
          <w:rtl/>
          <w:lang w:eastAsia="en-US"/>
        </w:rPr>
        <w:tab/>
        <w:t>والأحكام الأسرية المنصوص عليها في المادة 38، الفصل الأول، من قانون الضمان الاجتماعي تشمل:</w:t>
      </w:r>
    </w:p>
    <w:p w:rsidR="00000000" w:rsidRDefault="00000000">
      <w:pPr>
        <w:pStyle w:val="SingleTxt"/>
        <w:tabs>
          <w:tab w:val="clear" w:pos="1267"/>
          <w:tab w:val="clear" w:pos="1930"/>
          <w:tab w:val="clear" w:pos="2592"/>
          <w:tab w:val="left" w:pos="1486"/>
          <w:tab w:val="left" w:pos="1912"/>
          <w:tab w:val="left" w:pos="2337"/>
          <w:tab w:val="left" w:pos="2620"/>
          <w:tab w:val="left" w:pos="2904"/>
        </w:tabs>
        <w:ind w:left="1927" w:right="1264" w:hanging="663"/>
        <w:rPr>
          <w:rtl/>
          <w:lang w:eastAsia="en-US"/>
        </w:rPr>
      </w:pPr>
      <w:r>
        <w:rPr>
          <w:rtl/>
          <w:lang w:eastAsia="en-US"/>
        </w:rPr>
        <w:tab/>
        <w:t>•</w:t>
      </w:r>
      <w:r>
        <w:rPr>
          <w:rtl/>
          <w:lang w:eastAsia="en-US"/>
        </w:rPr>
        <w:tab/>
        <w:t>مخصصات قبل الولادة؛</w:t>
      </w:r>
    </w:p>
    <w:p w:rsidR="00000000" w:rsidRDefault="00000000">
      <w:pPr>
        <w:pStyle w:val="SingleTxt"/>
        <w:tabs>
          <w:tab w:val="clear" w:pos="1267"/>
          <w:tab w:val="clear" w:pos="1930"/>
          <w:tab w:val="clear" w:pos="2592"/>
          <w:tab w:val="left" w:pos="1486"/>
          <w:tab w:val="left" w:pos="1912"/>
          <w:tab w:val="left" w:pos="2337"/>
          <w:tab w:val="left" w:pos="2620"/>
          <w:tab w:val="left" w:pos="2904"/>
        </w:tabs>
        <w:ind w:left="1927" w:right="1264" w:hanging="663"/>
        <w:rPr>
          <w:rtl/>
          <w:lang w:eastAsia="en-US"/>
        </w:rPr>
      </w:pPr>
      <w:r>
        <w:rPr>
          <w:rtl/>
          <w:lang w:eastAsia="en-US"/>
        </w:rPr>
        <w:tab/>
        <w:t>•</w:t>
      </w:r>
      <w:r>
        <w:rPr>
          <w:rtl/>
          <w:lang w:eastAsia="en-US"/>
        </w:rPr>
        <w:tab/>
        <w:t>مخصصات للشباب ساعة الولادة؛</w:t>
      </w:r>
    </w:p>
    <w:p w:rsidR="00000000" w:rsidRDefault="00000000">
      <w:pPr>
        <w:pStyle w:val="SingleTxt"/>
        <w:tabs>
          <w:tab w:val="clear" w:pos="1267"/>
          <w:tab w:val="clear" w:pos="1930"/>
          <w:tab w:val="clear" w:pos="2592"/>
          <w:tab w:val="left" w:pos="1486"/>
          <w:tab w:val="left" w:pos="1912"/>
          <w:tab w:val="left" w:pos="2337"/>
          <w:tab w:val="left" w:pos="2620"/>
          <w:tab w:val="left" w:pos="2904"/>
        </w:tabs>
        <w:ind w:left="1927" w:right="1264" w:hanging="663"/>
        <w:rPr>
          <w:rtl/>
          <w:lang w:eastAsia="en-US"/>
        </w:rPr>
      </w:pPr>
      <w:r>
        <w:rPr>
          <w:rtl/>
          <w:lang w:eastAsia="en-US"/>
        </w:rPr>
        <w:tab/>
        <w:t>•</w:t>
      </w:r>
      <w:r>
        <w:rPr>
          <w:rtl/>
          <w:lang w:eastAsia="en-US"/>
        </w:rPr>
        <w:tab/>
        <w:t>مخصصات عائلية؛</w:t>
      </w:r>
    </w:p>
    <w:p w:rsidR="00000000" w:rsidRDefault="00000000">
      <w:pPr>
        <w:pStyle w:val="SingleTxt"/>
        <w:tabs>
          <w:tab w:val="clear" w:pos="1267"/>
          <w:tab w:val="clear" w:pos="1930"/>
          <w:tab w:val="clear" w:pos="2592"/>
          <w:tab w:val="left" w:pos="1486"/>
          <w:tab w:val="left" w:pos="1912"/>
          <w:tab w:val="left" w:pos="2337"/>
          <w:tab w:val="left" w:pos="2620"/>
          <w:tab w:val="left" w:pos="2904"/>
        </w:tabs>
        <w:ind w:left="1927" w:right="1264" w:hanging="663"/>
        <w:rPr>
          <w:rtl/>
          <w:lang w:eastAsia="en-US"/>
        </w:rPr>
      </w:pPr>
      <w:r>
        <w:rPr>
          <w:rtl/>
          <w:lang w:eastAsia="en-US"/>
        </w:rPr>
        <w:tab/>
        <w:t>•</w:t>
      </w:r>
      <w:r>
        <w:rPr>
          <w:rtl/>
          <w:lang w:eastAsia="en-US"/>
        </w:rPr>
        <w:tab/>
        <w:t>التعويضات اليومية للأمومة والعناية المنصوص عليها في المادة 113 من قانون العمل؛</w:t>
      </w:r>
    </w:p>
    <w:p w:rsidR="00000000" w:rsidRDefault="00000000">
      <w:pPr>
        <w:pStyle w:val="SingleTxt"/>
        <w:tabs>
          <w:tab w:val="clear" w:pos="1267"/>
          <w:tab w:val="clear" w:pos="1930"/>
          <w:tab w:val="clear" w:pos="2592"/>
          <w:tab w:val="left" w:pos="1486"/>
          <w:tab w:val="left" w:pos="1912"/>
          <w:tab w:val="left" w:pos="2337"/>
          <w:tab w:val="left" w:pos="2620"/>
          <w:tab w:val="left" w:pos="2904"/>
        </w:tabs>
        <w:ind w:left="1927" w:right="1264" w:hanging="663"/>
        <w:rPr>
          <w:rtl/>
          <w:lang w:eastAsia="en-US"/>
        </w:rPr>
      </w:pPr>
      <w:r>
        <w:rPr>
          <w:rtl/>
          <w:lang w:eastAsia="en-US"/>
        </w:rPr>
        <w:tab/>
        <w:t>•</w:t>
      </w:r>
      <w:r>
        <w:rPr>
          <w:rtl/>
          <w:lang w:eastAsia="en-US"/>
        </w:rPr>
        <w:tab/>
        <w:t>الإعانات النوعية وكل إعانة أخرى يقضي بها القانون.</w:t>
      </w:r>
    </w:p>
    <w:p w:rsidR="00000000" w:rsidRDefault="00000000">
      <w:pPr>
        <w:pStyle w:val="SingleTxt"/>
        <w:tabs>
          <w:tab w:val="clear" w:pos="1267"/>
          <w:tab w:val="clear" w:pos="1930"/>
          <w:tab w:val="clear" w:pos="2592"/>
          <w:tab w:val="left" w:pos="1912"/>
          <w:tab w:val="left" w:pos="2337"/>
          <w:tab w:val="left" w:pos="2620"/>
          <w:tab w:val="left" w:pos="2904"/>
        </w:tabs>
        <w:ind w:left="1264" w:right="1264"/>
        <w:rPr>
          <w:rtl/>
          <w:lang w:eastAsia="en-US"/>
        </w:rPr>
      </w:pPr>
      <w:r>
        <w:rPr>
          <w:rtl/>
          <w:lang w:eastAsia="en-US"/>
        </w:rPr>
        <w:tab/>
        <w:t>ويبدو من المادة 39 وما بعدها أن: جميع العمال الخاضعين لنظام الضمان الاجتماعي المشكل بالقانون، والذين يبررون النشاط المهني المدفوع الأجر لمدة 6 أشهر متتالية، أو حد زمني أدنى للعمل قدره 20 يوما إلى 130 يوما، يمكن أن يطالبوا بإعانات أسرية.</w:t>
      </w:r>
    </w:p>
    <w:p w:rsidR="00000000" w:rsidRDefault="00000000">
      <w:pPr>
        <w:pStyle w:val="SingleTxt"/>
        <w:tabs>
          <w:tab w:val="clear" w:pos="1267"/>
          <w:tab w:val="clear" w:pos="1930"/>
          <w:tab w:val="clear" w:pos="2592"/>
          <w:tab w:val="left" w:pos="1912"/>
          <w:tab w:val="left" w:pos="2337"/>
          <w:tab w:val="left" w:pos="2620"/>
          <w:tab w:val="left" w:pos="2904"/>
        </w:tabs>
        <w:ind w:left="1264" w:right="1264"/>
        <w:rPr>
          <w:rtl/>
          <w:lang w:eastAsia="en-US"/>
        </w:rPr>
      </w:pPr>
      <w:r>
        <w:rPr>
          <w:rtl/>
          <w:lang w:eastAsia="en-US"/>
        </w:rPr>
        <w:tab/>
        <w:t>وقانون الإعانات الأسرية مفتوح أمام كل امرأة تحصل على أجر، أو قرينة عامل بأجر. وتحصل بالنسبة لأشهر الحمل التسعة حتى الولادة، بشرط إثبات حالتها لدى الدولة، والإعلان المقدم في الأشهر الأولى للحمل وتقديم شهادة طبية).</w:t>
      </w:r>
    </w:p>
    <w:p w:rsidR="00000000" w:rsidRDefault="00000000">
      <w:pPr>
        <w:pStyle w:val="SingleTxt"/>
        <w:tabs>
          <w:tab w:val="clear" w:pos="1267"/>
          <w:tab w:val="clear" w:pos="1930"/>
          <w:tab w:val="clear" w:pos="2592"/>
          <w:tab w:val="left" w:pos="1912"/>
          <w:tab w:val="left" w:pos="2337"/>
          <w:tab w:val="left" w:pos="2620"/>
          <w:tab w:val="left" w:pos="2904"/>
        </w:tabs>
        <w:ind w:left="1264" w:right="1264"/>
        <w:rPr>
          <w:rtl/>
          <w:lang w:eastAsia="en-US"/>
        </w:rPr>
      </w:pPr>
      <w:r>
        <w:rPr>
          <w:rtl/>
          <w:lang w:eastAsia="en-US"/>
        </w:rPr>
        <w:tab/>
        <w:t>ومبلغ الإعانة ثابت مهما كان مستوى الأجر.</w:t>
      </w:r>
    </w:p>
    <w:p w:rsidR="00000000" w:rsidRDefault="00000000">
      <w:pPr>
        <w:pStyle w:val="SingleTxt"/>
        <w:tabs>
          <w:tab w:val="clear" w:pos="1267"/>
          <w:tab w:val="clear" w:pos="1930"/>
          <w:tab w:val="clear" w:pos="2592"/>
          <w:tab w:val="left" w:pos="1912"/>
          <w:tab w:val="left" w:pos="2337"/>
          <w:tab w:val="left" w:pos="2620"/>
          <w:tab w:val="left" w:pos="2904"/>
        </w:tabs>
        <w:ind w:left="1264" w:right="1264"/>
        <w:rPr>
          <w:rtl/>
          <w:lang w:eastAsia="en-US"/>
        </w:rPr>
      </w:pPr>
      <w:r>
        <w:rPr>
          <w:rtl/>
          <w:lang w:eastAsia="en-US"/>
        </w:rPr>
        <w:tab/>
        <w:t>ولدى بحث هذه الأحكام، يبدو أن المرأة أو الزوجين العاملين في القطاع غير المنظم، لا يستفيدون من المخصصات لما قبل الولادة. وهذا يشكل تمييزا يمكن إلى حد ما، أن يحد من وصول المرأة إلى رعاية الأمومة.</w:t>
      </w:r>
    </w:p>
    <w:p w:rsidR="00000000" w:rsidRDefault="00000000">
      <w:pPr>
        <w:pStyle w:val="SingleTxt"/>
        <w:tabs>
          <w:tab w:val="clear" w:pos="1267"/>
          <w:tab w:val="clear" w:pos="1930"/>
          <w:tab w:val="clear" w:pos="2592"/>
          <w:tab w:val="left" w:pos="1912"/>
          <w:tab w:val="left" w:pos="2337"/>
          <w:tab w:val="left" w:pos="2620"/>
          <w:tab w:val="left" w:pos="2904"/>
        </w:tabs>
        <w:ind w:left="1264" w:right="1264"/>
        <w:rPr>
          <w:rtl/>
          <w:lang w:eastAsia="en-US"/>
        </w:rPr>
      </w:pPr>
      <w:r>
        <w:rPr>
          <w:rtl/>
          <w:lang w:eastAsia="en-US"/>
        </w:rPr>
        <w:tab/>
        <w:t>وفي ضوء الطابع الخاص للإنجاب، تستفيد كل امرأة بدون تمييز في إطار الوضع الاجتماعي والمهني من المخصصات لما قبل الزواج، أو أي شكل آخر من التغطية الاجتماعية للعناية المرتبطة بالحمل والولادة، بفرض كفالة أفضل الظروف للمرأة للحصول على خدمات الصحة.</w:t>
      </w:r>
    </w:p>
    <w:p w:rsidR="00000000" w:rsidRDefault="00000000">
      <w:pPr>
        <w:pStyle w:val="SingleTxt"/>
        <w:tabs>
          <w:tab w:val="clear" w:pos="1267"/>
          <w:tab w:val="clear" w:pos="1930"/>
          <w:tab w:val="clear" w:pos="2592"/>
          <w:tab w:val="left" w:pos="1912"/>
          <w:tab w:val="left" w:pos="2337"/>
          <w:tab w:val="left" w:pos="2620"/>
          <w:tab w:val="left" w:pos="2904"/>
        </w:tabs>
        <w:ind w:left="1264" w:right="1264"/>
        <w:rPr>
          <w:rtl/>
          <w:lang w:eastAsia="en-US"/>
        </w:rPr>
      </w:pPr>
      <w:r>
        <w:rPr>
          <w:rtl/>
          <w:lang w:eastAsia="en-US"/>
        </w:rPr>
        <w:tab/>
        <w:t>وإلى جانب الإعانات الأسرية المحددة، يلاحظ وجود ضعف في التغطية الاجتماعية للسكان بصفة عامة بما في ذلك المرأة والأشخاص في سن الثالثة. إذ لا يوجد تأكيد لمكافحة المرض، وميزانيات الصحة المنتظمة لا تتحقق.</w:t>
      </w:r>
    </w:p>
    <w:p w:rsidR="00000000" w:rsidRDefault="00000000">
      <w:pPr>
        <w:pStyle w:val="SingleTxt"/>
        <w:tabs>
          <w:tab w:val="clear" w:pos="1267"/>
          <w:tab w:val="clear" w:pos="1930"/>
          <w:tab w:val="clear" w:pos="2592"/>
          <w:tab w:val="left" w:pos="1912"/>
          <w:tab w:val="left" w:pos="2337"/>
          <w:tab w:val="left" w:pos="2620"/>
          <w:tab w:val="left" w:pos="2904"/>
        </w:tabs>
        <w:ind w:left="1264" w:right="1264"/>
        <w:rPr>
          <w:szCs w:val="34"/>
          <w:rtl/>
          <w:lang w:eastAsia="en-US"/>
        </w:rPr>
      </w:pPr>
      <w:r>
        <w:rPr>
          <w:b/>
          <w:bCs/>
          <w:szCs w:val="34"/>
          <w:rtl/>
          <w:lang w:eastAsia="en-US"/>
        </w:rPr>
        <w:t>الفرع الثاني -</w:t>
      </w:r>
      <w:r>
        <w:rPr>
          <w:b/>
          <w:bCs/>
          <w:szCs w:val="34"/>
          <w:rtl/>
          <w:lang w:eastAsia="en-US"/>
        </w:rPr>
        <w:tab/>
        <w:t>الضمان الاجتماعي في مجال الصحة</w:t>
      </w:r>
    </w:p>
    <w:p w:rsidR="00000000" w:rsidRDefault="00000000">
      <w:pPr>
        <w:pStyle w:val="SingleTxt"/>
        <w:tabs>
          <w:tab w:val="clear" w:pos="1267"/>
          <w:tab w:val="clear" w:pos="1930"/>
          <w:tab w:val="clear" w:pos="2592"/>
          <w:tab w:val="left" w:pos="1912"/>
          <w:tab w:val="left" w:pos="2337"/>
          <w:tab w:val="left" w:pos="2620"/>
          <w:tab w:val="left" w:pos="2904"/>
        </w:tabs>
        <w:ind w:left="1264" w:right="1264"/>
        <w:rPr>
          <w:rtl/>
          <w:lang w:eastAsia="en-US"/>
        </w:rPr>
      </w:pPr>
      <w:r>
        <w:rPr>
          <w:rtl/>
          <w:lang w:eastAsia="en-US"/>
        </w:rPr>
        <w:tab/>
        <w:t>يعود اهتمام السلطات العامة بإعطاء العمال منحا اجتماعية إلى غداة الاستقلال. وتشكل المراسيم 60/30 المؤرخ 4 شباط/فبراير 1960، ورقم 60/264 المؤرخ 15 أيلول/سبتمبر 1960 النظام الجديد للمعاشات التقاعدية المدنية والعسكرية.</w:t>
      </w:r>
    </w:p>
    <w:p w:rsidR="00000000" w:rsidRDefault="00000000">
      <w:pPr>
        <w:pStyle w:val="SingleTxt"/>
        <w:tabs>
          <w:tab w:val="clear" w:pos="1267"/>
          <w:tab w:val="clear" w:pos="1930"/>
          <w:tab w:val="clear" w:pos="2592"/>
          <w:tab w:val="left" w:pos="1912"/>
          <w:tab w:val="left" w:pos="2337"/>
          <w:tab w:val="left" w:pos="2620"/>
          <w:tab w:val="left" w:pos="2904"/>
        </w:tabs>
        <w:ind w:left="1264" w:right="1264"/>
        <w:rPr>
          <w:rtl/>
          <w:lang w:eastAsia="en-US"/>
        </w:rPr>
      </w:pPr>
      <w:r>
        <w:rPr>
          <w:rtl/>
          <w:lang w:eastAsia="en-US"/>
        </w:rPr>
        <w:tab/>
        <w:t>وبعد ذلك، أنشأ المرسوم رقم 94/891 المؤرخ 12/10/84 والمعدل بالمرسوم 87/447 المؤرخ 19/8/87، صندوق التقاعد لموظفي الدولة؛ ومن مهامه تطوير العمل الصحي والاجتماعي لصالح المتقاعدين وأسرهم.</w:t>
      </w:r>
    </w:p>
    <w:p w:rsidR="00000000" w:rsidRDefault="00000000">
      <w:pPr>
        <w:pStyle w:val="SingleTxt"/>
        <w:tabs>
          <w:tab w:val="clear" w:pos="1267"/>
          <w:tab w:val="clear" w:pos="1930"/>
          <w:tab w:val="clear" w:pos="2592"/>
          <w:tab w:val="left" w:pos="1912"/>
          <w:tab w:val="left" w:pos="2337"/>
          <w:tab w:val="left" w:pos="2620"/>
          <w:tab w:val="left" w:pos="2904"/>
        </w:tabs>
        <w:ind w:left="1264" w:right="1264"/>
        <w:rPr>
          <w:rtl/>
          <w:lang w:eastAsia="en-US"/>
        </w:rPr>
      </w:pPr>
      <w:r>
        <w:rPr>
          <w:rtl/>
          <w:lang w:eastAsia="en-US"/>
        </w:rPr>
        <w:tab/>
        <w:t>وينشئ القانون 4/86 المؤرخ 26 شباط/فبراير 1986، الصندوق الوطني للضمان الاجتماعي الذي يخضع له العمال المنتمون لقانون العمل وأمثالهم. ويضم الصندوق الوطني للضمان الاجتماعي، بين فروعه، فرعا خاصا بالإعانة الأسرية للأمومة.</w:t>
      </w:r>
    </w:p>
    <w:p w:rsidR="00000000" w:rsidRDefault="00000000">
      <w:pPr>
        <w:pStyle w:val="SingleTxt"/>
        <w:tabs>
          <w:tab w:val="clear" w:pos="1267"/>
          <w:tab w:val="clear" w:pos="1930"/>
          <w:tab w:val="clear" w:pos="2592"/>
          <w:tab w:val="left" w:pos="1912"/>
          <w:tab w:val="left" w:pos="2337"/>
          <w:tab w:val="left" w:pos="2620"/>
          <w:tab w:val="left" w:pos="2904"/>
        </w:tabs>
        <w:ind w:left="1264" w:right="1264"/>
        <w:rPr>
          <w:rtl/>
          <w:lang w:eastAsia="en-US"/>
        </w:rPr>
      </w:pPr>
      <w:r>
        <w:rPr>
          <w:rtl/>
          <w:lang w:eastAsia="en-US"/>
        </w:rPr>
        <w:tab/>
        <w:t>وحاليا، تكفل هاتان المؤسستان الموضوعتان تحت إشراف وزارة العمل والضمان الاجتماعي، الإعانات الاجتماعية. ويطبقان نظام الادخار في حالة التقاعد وهو إلزامي. ويقوم العمال وأصحاب العمل الحاليون بتمويل تقديم الإعانات للأشخاص المتقاعدين</w:t>
      </w:r>
      <w:r>
        <w:rPr>
          <w:rStyle w:val="FootnoteReference"/>
          <w:rtl/>
          <w:lang w:eastAsia="en-US"/>
        </w:rPr>
        <w:footnoteReference w:customMarkFollows="1" w:id="15"/>
        <w:t>(14)</w:t>
      </w:r>
      <w:r>
        <w:rPr>
          <w:rtl/>
          <w:lang w:eastAsia="en-US"/>
        </w:rPr>
        <w:t>.</w:t>
      </w:r>
    </w:p>
    <w:p w:rsidR="00000000" w:rsidRDefault="00000000">
      <w:pPr>
        <w:pStyle w:val="SingleTxt"/>
        <w:tabs>
          <w:tab w:val="clear" w:pos="1267"/>
          <w:tab w:val="clear" w:pos="1930"/>
          <w:tab w:val="clear" w:pos="2592"/>
          <w:tab w:val="left" w:pos="1912"/>
          <w:tab w:val="left" w:pos="2337"/>
          <w:tab w:val="left" w:pos="2620"/>
          <w:tab w:val="left" w:pos="2904"/>
        </w:tabs>
        <w:ind w:left="1264" w:right="1264"/>
        <w:rPr>
          <w:szCs w:val="34"/>
          <w:rtl/>
          <w:lang w:eastAsia="en-US"/>
        </w:rPr>
      </w:pPr>
      <w:r>
        <w:rPr>
          <w:b/>
          <w:bCs/>
          <w:szCs w:val="34"/>
          <w:rtl/>
          <w:lang w:eastAsia="en-US"/>
        </w:rPr>
        <w:t>الفرع الثالث -</w:t>
      </w:r>
      <w:r>
        <w:rPr>
          <w:b/>
          <w:bCs/>
          <w:szCs w:val="34"/>
          <w:rtl/>
          <w:lang w:eastAsia="en-US"/>
        </w:rPr>
        <w:tab/>
        <w:t>خاتمة</w:t>
      </w:r>
    </w:p>
    <w:p w:rsidR="00000000" w:rsidRDefault="00000000">
      <w:pPr>
        <w:pStyle w:val="SingleTxt"/>
        <w:tabs>
          <w:tab w:val="clear" w:pos="1267"/>
          <w:tab w:val="clear" w:pos="1930"/>
          <w:tab w:val="clear" w:pos="2592"/>
          <w:tab w:val="left" w:pos="1912"/>
          <w:tab w:val="left" w:pos="2337"/>
          <w:tab w:val="left" w:pos="2620"/>
          <w:tab w:val="left" w:pos="2904"/>
        </w:tabs>
        <w:ind w:left="1264" w:right="1264"/>
        <w:rPr>
          <w:rtl/>
          <w:lang w:eastAsia="en-US"/>
        </w:rPr>
      </w:pPr>
      <w:r>
        <w:rPr>
          <w:rtl/>
          <w:lang w:eastAsia="en-US"/>
        </w:rPr>
        <w:tab/>
        <w:t>بالنسبة للحالة الصحية وحالة الضمان الاجتماعي، يلاحظ أن الحالة الصحية للمرأة الكونغولية هشة. ويواجه تطبيق المادة 12 من اتفاقية القضاء على جميع أشكال التمييز ضد المرأة، عدة صعوبات وتقييدات من بينها الوصول غير الكافي للمرأة إلى خدمات الصحة، وضعف الموارد، وقصور عمل خدمات الصحة وخدمات الضمان الاجتماعي. كذلك لا يمكن تحقيق الأهداف المتبعة بفاعلية دون تحسين خدمات الصحة والضمان الاجتماعي، تحسين حقيقي للنظام والقدرة الشرائية للمرأة.</w:t>
      </w:r>
    </w:p>
    <w:p w:rsidR="00000000" w:rsidRDefault="00000000">
      <w:pPr>
        <w:pStyle w:val="SingleTxt"/>
        <w:tabs>
          <w:tab w:val="clear" w:pos="1267"/>
          <w:tab w:val="clear" w:pos="1930"/>
          <w:tab w:val="clear" w:pos="2592"/>
          <w:tab w:val="left" w:pos="1912"/>
          <w:tab w:val="left" w:pos="2337"/>
          <w:tab w:val="left" w:pos="2620"/>
          <w:tab w:val="left" w:pos="2904"/>
        </w:tabs>
        <w:ind w:left="1264" w:right="1264"/>
        <w:rPr>
          <w:rtl/>
          <w:lang w:eastAsia="en-US"/>
        </w:rPr>
      </w:pPr>
      <w:r>
        <w:rPr>
          <w:rtl/>
          <w:lang w:eastAsia="en-US"/>
        </w:rPr>
        <w:tab/>
        <w:t>وتتيح المزايا القول بأن الحكومة تحقق الجهود من أجل النهوض بصحة المرأة وحمايتها. وتؤخذ الآفاق التالية في الاعتبار لتحقيق نتائج أفضل:</w:t>
      </w:r>
    </w:p>
    <w:p w:rsidR="00000000" w:rsidRDefault="00000000">
      <w:pPr>
        <w:pStyle w:val="SingleTxt"/>
        <w:tabs>
          <w:tab w:val="clear" w:pos="1267"/>
          <w:tab w:val="clear" w:pos="1930"/>
          <w:tab w:val="clear" w:pos="2592"/>
          <w:tab w:val="left" w:pos="1486"/>
          <w:tab w:val="left" w:pos="1912"/>
          <w:tab w:val="left" w:pos="2337"/>
          <w:tab w:val="left" w:pos="2620"/>
          <w:tab w:val="left" w:pos="2904"/>
        </w:tabs>
        <w:ind w:left="1927" w:right="1264" w:hanging="663"/>
        <w:rPr>
          <w:rtl/>
          <w:lang w:eastAsia="en-US"/>
        </w:rPr>
      </w:pPr>
      <w:r>
        <w:rPr>
          <w:rtl/>
          <w:lang w:eastAsia="en-US"/>
        </w:rPr>
        <w:tab/>
        <w:t>-</w:t>
      </w:r>
      <w:r>
        <w:rPr>
          <w:rtl/>
          <w:lang w:eastAsia="en-US"/>
        </w:rPr>
        <w:tab/>
        <w:t>متابعة تنفيذ البرنامج الوطني للتنمية الصحية؛</w:t>
      </w:r>
    </w:p>
    <w:p w:rsidR="00000000" w:rsidRDefault="00000000">
      <w:pPr>
        <w:pStyle w:val="SingleTxt"/>
        <w:tabs>
          <w:tab w:val="clear" w:pos="1267"/>
          <w:tab w:val="clear" w:pos="1930"/>
          <w:tab w:val="clear" w:pos="2592"/>
          <w:tab w:val="left" w:pos="1486"/>
          <w:tab w:val="left" w:pos="1912"/>
          <w:tab w:val="left" w:pos="2337"/>
          <w:tab w:val="left" w:pos="2620"/>
          <w:tab w:val="left" w:pos="2904"/>
        </w:tabs>
        <w:ind w:left="1927" w:right="1264" w:hanging="663"/>
        <w:rPr>
          <w:rtl/>
          <w:lang w:eastAsia="en-US"/>
        </w:rPr>
      </w:pPr>
      <w:r>
        <w:rPr>
          <w:rtl/>
          <w:lang w:eastAsia="en-US"/>
        </w:rPr>
        <w:tab/>
        <w:t>-</w:t>
      </w:r>
      <w:r>
        <w:rPr>
          <w:rtl/>
          <w:lang w:eastAsia="en-US"/>
        </w:rPr>
        <w:tab/>
        <w:t>توعية السكان بصحة المرأة والمسائل المتعلقة بنوع الجنس؛</w:t>
      </w:r>
    </w:p>
    <w:p w:rsidR="00000000" w:rsidRDefault="00000000">
      <w:pPr>
        <w:pStyle w:val="SingleTxt"/>
        <w:tabs>
          <w:tab w:val="clear" w:pos="1267"/>
          <w:tab w:val="clear" w:pos="1930"/>
          <w:tab w:val="clear" w:pos="2592"/>
          <w:tab w:val="left" w:pos="1486"/>
          <w:tab w:val="left" w:pos="1912"/>
          <w:tab w:val="left" w:pos="2337"/>
          <w:tab w:val="left" w:pos="2620"/>
          <w:tab w:val="left" w:pos="2904"/>
        </w:tabs>
        <w:ind w:left="1927" w:right="1264" w:hanging="663"/>
        <w:rPr>
          <w:rtl/>
          <w:lang w:eastAsia="en-US"/>
        </w:rPr>
      </w:pPr>
      <w:r>
        <w:rPr>
          <w:rtl/>
          <w:lang w:eastAsia="en-US"/>
        </w:rPr>
        <w:tab/>
        <w:t>-</w:t>
      </w:r>
      <w:r>
        <w:rPr>
          <w:rtl/>
          <w:lang w:eastAsia="en-US"/>
        </w:rPr>
        <w:tab/>
        <w:t>تنفيذ الاستراتيجية الوطنية للصحة الإنجابية؛</w:t>
      </w:r>
    </w:p>
    <w:p w:rsidR="00000000" w:rsidRDefault="00000000">
      <w:pPr>
        <w:pStyle w:val="SingleTxt"/>
        <w:tabs>
          <w:tab w:val="clear" w:pos="1267"/>
          <w:tab w:val="clear" w:pos="1930"/>
          <w:tab w:val="clear" w:pos="2592"/>
          <w:tab w:val="left" w:pos="1486"/>
          <w:tab w:val="left" w:pos="1912"/>
          <w:tab w:val="left" w:pos="2337"/>
          <w:tab w:val="left" w:pos="2620"/>
          <w:tab w:val="left" w:pos="2904"/>
        </w:tabs>
        <w:ind w:left="1927" w:right="1264" w:hanging="663"/>
        <w:rPr>
          <w:rtl/>
          <w:lang w:eastAsia="en-US"/>
        </w:rPr>
      </w:pPr>
      <w:r>
        <w:rPr>
          <w:rtl/>
          <w:lang w:eastAsia="en-US"/>
        </w:rPr>
        <w:tab/>
        <w:t>-</w:t>
      </w:r>
      <w:r>
        <w:rPr>
          <w:rtl/>
          <w:lang w:eastAsia="en-US"/>
        </w:rPr>
        <w:tab/>
        <w:t>تنقيح النصوص القانونية المتعلقة بمسائل صحة المرأة (قانون عام 1920، والنصوص القانونية المتعلقة بالعنف، إلخ)؛</w:t>
      </w:r>
    </w:p>
    <w:p w:rsidR="00000000" w:rsidRDefault="00000000">
      <w:pPr>
        <w:pStyle w:val="SingleTxt"/>
        <w:tabs>
          <w:tab w:val="clear" w:pos="1267"/>
          <w:tab w:val="clear" w:pos="1930"/>
          <w:tab w:val="clear" w:pos="2592"/>
          <w:tab w:val="left" w:pos="1486"/>
          <w:tab w:val="left" w:pos="1912"/>
          <w:tab w:val="left" w:pos="2337"/>
          <w:tab w:val="left" w:pos="2620"/>
          <w:tab w:val="left" w:pos="2904"/>
        </w:tabs>
        <w:ind w:left="1927" w:right="1264" w:hanging="663"/>
        <w:rPr>
          <w:rtl/>
          <w:lang w:eastAsia="en-US"/>
        </w:rPr>
      </w:pPr>
      <w:r>
        <w:rPr>
          <w:rtl/>
          <w:lang w:eastAsia="en-US"/>
        </w:rPr>
        <w:tab/>
        <w:t>-</w:t>
      </w:r>
      <w:r>
        <w:rPr>
          <w:rtl/>
          <w:lang w:eastAsia="en-US"/>
        </w:rPr>
        <w:tab/>
        <w:t>تنقيح القانون الوطني للضمان الاجتماعي؛</w:t>
      </w:r>
    </w:p>
    <w:p w:rsidR="00000000" w:rsidRDefault="00000000">
      <w:pPr>
        <w:pStyle w:val="SingleTxt"/>
        <w:tabs>
          <w:tab w:val="clear" w:pos="1267"/>
          <w:tab w:val="clear" w:pos="1930"/>
          <w:tab w:val="clear" w:pos="2592"/>
          <w:tab w:val="left" w:pos="1486"/>
          <w:tab w:val="left" w:pos="1912"/>
          <w:tab w:val="left" w:pos="2337"/>
          <w:tab w:val="left" w:pos="2620"/>
          <w:tab w:val="left" w:pos="2904"/>
        </w:tabs>
        <w:ind w:left="1927" w:right="1264" w:hanging="663"/>
        <w:rPr>
          <w:rtl/>
          <w:lang w:eastAsia="en-US"/>
        </w:rPr>
      </w:pPr>
      <w:r>
        <w:rPr>
          <w:rtl/>
          <w:lang w:eastAsia="en-US"/>
        </w:rPr>
        <w:tab/>
        <w:t>-</w:t>
      </w:r>
      <w:r>
        <w:rPr>
          <w:rtl/>
          <w:lang w:eastAsia="en-US"/>
        </w:rPr>
        <w:tab/>
        <w:t>ترويج اتفاقية القضاء على جميع أشكال التمييز ضد المرأة؛</w:t>
      </w:r>
    </w:p>
    <w:p w:rsidR="00000000" w:rsidRDefault="00000000">
      <w:pPr>
        <w:pStyle w:val="SingleTxt"/>
        <w:tabs>
          <w:tab w:val="clear" w:pos="1267"/>
          <w:tab w:val="clear" w:pos="1930"/>
          <w:tab w:val="clear" w:pos="2592"/>
          <w:tab w:val="left" w:pos="1486"/>
          <w:tab w:val="left" w:pos="1912"/>
          <w:tab w:val="left" w:pos="2337"/>
          <w:tab w:val="left" w:pos="2620"/>
          <w:tab w:val="left" w:pos="2904"/>
        </w:tabs>
        <w:ind w:left="1927" w:right="1264" w:hanging="663"/>
        <w:rPr>
          <w:rtl/>
          <w:lang w:eastAsia="en-US"/>
        </w:rPr>
      </w:pPr>
      <w:r>
        <w:rPr>
          <w:rtl/>
          <w:lang w:eastAsia="en-US"/>
        </w:rPr>
        <w:tab/>
        <w:t>-</w:t>
      </w:r>
      <w:r>
        <w:rPr>
          <w:rtl/>
          <w:lang w:eastAsia="en-US"/>
        </w:rPr>
        <w:tab/>
        <w:t>تنفيذ أنشطة مولدة للإيرادات في إطار تحسين القوة الشرائية للمرأة؛</w:t>
      </w:r>
    </w:p>
    <w:p w:rsidR="00000000" w:rsidRDefault="00000000">
      <w:pPr>
        <w:pStyle w:val="SingleTxt"/>
        <w:tabs>
          <w:tab w:val="clear" w:pos="1267"/>
          <w:tab w:val="clear" w:pos="1930"/>
          <w:tab w:val="clear" w:pos="2592"/>
          <w:tab w:val="left" w:pos="1486"/>
          <w:tab w:val="left" w:pos="1912"/>
          <w:tab w:val="left" w:pos="2337"/>
          <w:tab w:val="left" w:pos="2620"/>
          <w:tab w:val="left" w:pos="2904"/>
        </w:tabs>
        <w:ind w:left="1927" w:right="1264" w:hanging="663"/>
        <w:rPr>
          <w:rtl/>
          <w:lang w:eastAsia="en-US"/>
        </w:rPr>
      </w:pPr>
      <w:r>
        <w:rPr>
          <w:rtl/>
          <w:lang w:eastAsia="en-US"/>
        </w:rPr>
        <w:tab/>
        <w:t>-</w:t>
      </w:r>
      <w:r>
        <w:rPr>
          <w:rtl/>
          <w:lang w:eastAsia="en-US"/>
        </w:rPr>
        <w:tab/>
        <w:t>تحسين مستوى تعليم المرأة؛</w:t>
      </w:r>
    </w:p>
    <w:p w:rsidR="00000000" w:rsidRDefault="00000000">
      <w:pPr>
        <w:pStyle w:val="SingleTxt"/>
        <w:tabs>
          <w:tab w:val="clear" w:pos="1267"/>
          <w:tab w:val="clear" w:pos="1930"/>
          <w:tab w:val="clear" w:pos="2592"/>
          <w:tab w:val="left" w:pos="1486"/>
          <w:tab w:val="left" w:pos="1912"/>
          <w:tab w:val="left" w:pos="2337"/>
          <w:tab w:val="left" w:pos="2620"/>
          <w:tab w:val="left" w:pos="2904"/>
        </w:tabs>
        <w:ind w:left="1927" w:right="1264" w:hanging="663"/>
        <w:rPr>
          <w:rtl/>
          <w:lang w:eastAsia="en-US"/>
        </w:rPr>
      </w:pPr>
      <w:r>
        <w:rPr>
          <w:rtl/>
          <w:lang w:eastAsia="en-US"/>
        </w:rPr>
        <w:tab/>
        <w:t>-</w:t>
      </w:r>
      <w:r>
        <w:rPr>
          <w:rtl/>
          <w:lang w:eastAsia="en-US"/>
        </w:rPr>
        <w:tab/>
        <w:t>مراعاة الجوانب المتصلة بصحة المرأة في تنمية المشاريع - توفير مياه الشرب والمرافق الصحية وسلامة البيئة؛</w:t>
      </w:r>
    </w:p>
    <w:p w:rsidR="00000000" w:rsidRDefault="00000000">
      <w:pPr>
        <w:pStyle w:val="SingleTxt"/>
        <w:tabs>
          <w:tab w:val="clear" w:pos="1267"/>
          <w:tab w:val="clear" w:pos="1930"/>
          <w:tab w:val="clear" w:pos="2592"/>
          <w:tab w:val="left" w:pos="1486"/>
          <w:tab w:val="left" w:pos="1912"/>
          <w:tab w:val="left" w:pos="2337"/>
          <w:tab w:val="left" w:pos="2620"/>
          <w:tab w:val="left" w:pos="2904"/>
        </w:tabs>
        <w:ind w:left="1927" w:right="1264" w:hanging="663"/>
        <w:rPr>
          <w:rtl/>
          <w:lang w:eastAsia="en-US"/>
        </w:rPr>
      </w:pPr>
      <w:r>
        <w:rPr>
          <w:rtl/>
          <w:lang w:eastAsia="en-US"/>
        </w:rPr>
        <w:tab/>
        <w:t>-</w:t>
      </w:r>
      <w:r>
        <w:rPr>
          <w:rtl/>
          <w:lang w:eastAsia="en-US"/>
        </w:rPr>
        <w:tab/>
        <w:t>إصلاح البحوث الديموغرافية للصحة؛</w:t>
      </w:r>
    </w:p>
    <w:p w:rsidR="00000000" w:rsidRDefault="00000000">
      <w:pPr>
        <w:pStyle w:val="SingleTxt"/>
        <w:tabs>
          <w:tab w:val="clear" w:pos="1267"/>
          <w:tab w:val="clear" w:pos="1930"/>
          <w:tab w:val="clear" w:pos="2592"/>
          <w:tab w:val="left" w:pos="1486"/>
          <w:tab w:val="left" w:pos="1912"/>
          <w:tab w:val="left" w:pos="2337"/>
          <w:tab w:val="left" w:pos="2620"/>
          <w:tab w:val="left" w:pos="2904"/>
        </w:tabs>
        <w:ind w:left="1927" w:right="1264" w:hanging="663"/>
        <w:rPr>
          <w:rtl/>
          <w:lang w:eastAsia="en-US"/>
        </w:rPr>
      </w:pPr>
      <w:r>
        <w:rPr>
          <w:rtl/>
          <w:lang w:eastAsia="en-US"/>
        </w:rPr>
        <w:tab/>
        <w:t>-</w:t>
      </w:r>
      <w:r>
        <w:rPr>
          <w:rtl/>
          <w:lang w:eastAsia="en-US"/>
        </w:rPr>
        <w:tab/>
        <w:t>توفير معلومات للزوجين عن حالتهم الصحية في حالة الإصابة بفيروس نقص المناعة البشرية/الإيدز؛</w:t>
      </w:r>
    </w:p>
    <w:p w:rsidR="00000000" w:rsidRDefault="00000000">
      <w:pPr>
        <w:pStyle w:val="SingleTxt"/>
        <w:tabs>
          <w:tab w:val="clear" w:pos="1267"/>
          <w:tab w:val="clear" w:pos="1930"/>
          <w:tab w:val="clear" w:pos="2592"/>
          <w:tab w:val="left" w:pos="1486"/>
          <w:tab w:val="left" w:pos="1912"/>
          <w:tab w:val="left" w:pos="2337"/>
          <w:tab w:val="left" w:pos="2620"/>
          <w:tab w:val="left" w:pos="2904"/>
        </w:tabs>
        <w:ind w:left="1927" w:right="1264" w:hanging="663"/>
        <w:rPr>
          <w:rtl/>
          <w:lang w:eastAsia="en-US"/>
        </w:rPr>
      </w:pPr>
      <w:r>
        <w:rPr>
          <w:rtl/>
          <w:lang w:eastAsia="en-US"/>
        </w:rPr>
        <w:tab/>
        <w:t>-</w:t>
      </w:r>
      <w:r>
        <w:rPr>
          <w:rtl/>
          <w:lang w:eastAsia="en-US"/>
        </w:rPr>
        <w:tab/>
        <w:t>إنشاء خدمات لاستقبال النساء المعوقات في المراكز الصحية والمستشفيات.</w:t>
      </w:r>
    </w:p>
    <w:p w:rsidR="00000000" w:rsidRDefault="00000000">
      <w:pPr>
        <w:pStyle w:val="SingleTxt"/>
        <w:tabs>
          <w:tab w:val="clear" w:pos="1267"/>
          <w:tab w:val="clear" w:pos="1930"/>
          <w:tab w:val="clear" w:pos="2592"/>
          <w:tab w:val="left" w:pos="1486"/>
          <w:tab w:val="left" w:pos="1912"/>
          <w:tab w:val="left" w:pos="2337"/>
          <w:tab w:val="left" w:pos="2620"/>
          <w:tab w:val="left" w:pos="2904"/>
        </w:tabs>
        <w:ind w:left="663" w:right="1264" w:hanging="663"/>
        <w:rPr>
          <w:b/>
          <w:bCs/>
          <w:szCs w:val="34"/>
          <w:rtl/>
          <w:lang w:eastAsia="en-US"/>
        </w:rPr>
      </w:pPr>
      <w:r>
        <w:rPr>
          <w:rtl/>
          <w:lang w:eastAsia="en-US"/>
        </w:rPr>
        <w:br w:type="page"/>
      </w:r>
      <w:r>
        <w:rPr>
          <w:b/>
          <w:bCs/>
          <w:szCs w:val="34"/>
          <w:rtl/>
          <w:lang w:eastAsia="en-US"/>
        </w:rPr>
        <w:t xml:space="preserve">الفصل الحادي عشر </w:t>
      </w:r>
      <w:r>
        <w:rPr>
          <w:b/>
          <w:bCs/>
          <w:szCs w:val="34"/>
          <w:lang w:eastAsia="en-US"/>
        </w:rPr>
        <w:t>–</w:t>
      </w:r>
      <w:r>
        <w:rPr>
          <w:b/>
          <w:bCs/>
          <w:szCs w:val="34"/>
          <w:rtl/>
          <w:lang w:eastAsia="en-US"/>
        </w:rPr>
        <w:t xml:space="preserve"> الحقوق الاقتصادية والاجتماعية للمرأة</w:t>
      </w:r>
    </w:p>
    <w:p w:rsidR="00000000" w:rsidRDefault="00000000">
      <w:pPr>
        <w:pStyle w:val="SingleTxt"/>
        <w:tabs>
          <w:tab w:val="clear" w:pos="1267"/>
          <w:tab w:val="clear" w:pos="1930"/>
          <w:tab w:val="clear" w:pos="2592"/>
          <w:tab w:val="left" w:pos="1486"/>
          <w:tab w:val="left" w:pos="1912"/>
          <w:tab w:val="left" w:pos="2337"/>
          <w:tab w:val="left" w:pos="2620"/>
          <w:tab w:val="left" w:pos="2904"/>
        </w:tabs>
        <w:ind w:left="1264" w:right="1264" w:hanging="663"/>
        <w:jc w:val="center"/>
        <w:rPr>
          <w:rtl/>
          <w:lang w:eastAsia="en-US"/>
        </w:rPr>
      </w:pPr>
      <w:r>
        <w:rPr>
          <w:b/>
          <w:bCs/>
          <w:szCs w:val="34"/>
          <w:rtl/>
          <w:lang w:eastAsia="en-US"/>
        </w:rPr>
        <w:t>(المادة 13)</w:t>
      </w:r>
    </w:p>
    <w:p w:rsidR="00000000" w:rsidRDefault="00000000">
      <w:pPr>
        <w:pStyle w:val="SingleTxt"/>
        <w:tabs>
          <w:tab w:val="clear" w:pos="1267"/>
          <w:tab w:val="clear" w:pos="1930"/>
          <w:tab w:val="clear" w:pos="2592"/>
          <w:tab w:val="left" w:pos="1486"/>
          <w:tab w:val="left" w:pos="1912"/>
          <w:tab w:val="left" w:pos="2337"/>
          <w:tab w:val="left" w:pos="2620"/>
          <w:tab w:val="left" w:pos="2904"/>
        </w:tabs>
        <w:ind w:left="1927" w:right="1264" w:hanging="663"/>
        <w:rPr>
          <w:rtl/>
          <w:lang w:eastAsia="en-US"/>
        </w:rPr>
      </w:pPr>
      <w:r>
        <w:rPr>
          <w:b/>
          <w:bCs/>
          <w:szCs w:val="34"/>
          <w:rtl/>
          <w:lang w:eastAsia="en-US"/>
        </w:rPr>
        <w:t>المادة 13:</w:t>
      </w:r>
    </w:p>
    <w:p w:rsidR="00000000" w:rsidRDefault="00000000">
      <w:pPr>
        <w:pStyle w:val="SingleTxt"/>
        <w:tabs>
          <w:tab w:val="clear" w:pos="1267"/>
          <w:tab w:val="clear" w:pos="1930"/>
          <w:tab w:val="clear" w:pos="2592"/>
          <w:tab w:val="left" w:pos="1912"/>
          <w:tab w:val="left" w:pos="2620"/>
          <w:tab w:val="left" w:pos="2904"/>
        </w:tabs>
        <w:ind w:left="1927" w:right="1264" w:hanging="663"/>
        <w:rPr>
          <w:i/>
          <w:iCs/>
          <w:rtl/>
          <w:lang w:eastAsia="en-US"/>
        </w:rPr>
      </w:pPr>
      <w:r>
        <w:rPr>
          <w:rtl/>
          <w:lang w:eastAsia="en-US"/>
        </w:rPr>
        <w:tab/>
      </w:r>
      <w:r>
        <w:rPr>
          <w:i/>
          <w:iCs/>
          <w:rtl/>
          <w:lang w:eastAsia="en-US"/>
        </w:rPr>
        <w:t>"تتخذ جميع الدول الأطراف جميع التدابير المناسبة للقضاء على التمييز ضد المرأة في المجالات الأخرى للحياة الاقتصادية والاجتماعية لكي تكفل لها، على أساس المساواة بين الرجل والمرأة، نفس الحقوق، ولا سيما:</w:t>
      </w:r>
    </w:p>
    <w:p w:rsidR="00000000" w:rsidRDefault="00000000">
      <w:pPr>
        <w:pStyle w:val="SingleTxt"/>
        <w:tabs>
          <w:tab w:val="clear" w:pos="1267"/>
          <w:tab w:val="clear" w:pos="1930"/>
          <w:tab w:val="clear" w:pos="2592"/>
          <w:tab w:val="left" w:pos="1912"/>
          <w:tab w:val="left" w:pos="2337"/>
          <w:tab w:val="left" w:pos="2620"/>
          <w:tab w:val="left" w:pos="2904"/>
        </w:tabs>
        <w:ind w:left="1927" w:right="1264" w:hanging="663"/>
        <w:rPr>
          <w:i/>
          <w:iCs/>
          <w:rtl/>
          <w:lang w:eastAsia="en-US"/>
        </w:rPr>
      </w:pPr>
      <w:r>
        <w:rPr>
          <w:i/>
          <w:iCs/>
          <w:rtl/>
          <w:lang w:eastAsia="en-US"/>
        </w:rPr>
        <w:tab/>
        <w:t>(أ)</w:t>
      </w:r>
      <w:r>
        <w:rPr>
          <w:i/>
          <w:iCs/>
          <w:rtl/>
          <w:lang w:eastAsia="en-US"/>
        </w:rPr>
        <w:tab/>
        <w:t>الحق في الاستحقاقات العائلية؛</w:t>
      </w:r>
    </w:p>
    <w:p w:rsidR="00000000" w:rsidRDefault="00000000">
      <w:pPr>
        <w:pStyle w:val="SingleTxt"/>
        <w:tabs>
          <w:tab w:val="clear" w:pos="1267"/>
          <w:tab w:val="clear" w:pos="1930"/>
          <w:tab w:val="clear" w:pos="2592"/>
          <w:tab w:val="left" w:pos="1912"/>
          <w:tab w:val="left" w:pos="2337"/>
          <w:tab w:val="left" w:pos="2620"/>
          <w:tab w:val="left" w:pos="2904"/>
        </w:tabs>
        <w:ind w:left="1264" w:right="1264"/>
        <w:rPr>
          <w:i/>
          <w:iCs/>
          <w:rtl/>
          <w:lang w:eastAsia="en-US"/>
        </w:rPr>
      </w:pPr>
      <w:r>
        <w:rPr>
          <w:i/>
          <w:iCs/>
          <w:rtl/>
          <w:lang w:eastAsia="en-US"/>
        </w:rPr>
        <w:tab/>
        <w:t>(ب)</w:t>
      </w:r>
      <w:r>
        <w:rPr>
          <w:i/>
          <w:iCs/>
          <w:rtl/>
          <w:lang w:eastAsia="en-US"/>
        </w:rPr>
        <w:tab/>
        <w:t>الحق في الحصول على القروض المصرفية، والرهون العقارية وغير ذلك من أشكال الائتمان المالي؛</w:t>
      </w:r>
    </w:p>
    <w:p w:rsidR="00000000" w:rsidRDefault="00000000">
      <w:pPr>
        <w:pStyle w:val="SingleTxt"/>
        <w:tabs>
          <w:tab w:val="clear" w:pos="1267"/>
          <w:tab w:val="clear" w:pos="1930"/>
          <w:tab w:val="clear" w:pos="2592"/>
          <w:tab w:val="left" w:pos="1912"/>
          <w:tab w:val="left" w:pos="2337"/>
          <w:tab w:val="left" w:pos="2620"/>
          <w:tab w:val="left" w:pos="2904"/>
        </w:tabs>
        <w:ind w:left="1264" w:right="1264"/>
        <w:rPr>
          <w:rtl/>
          <w:lang w:eastAsia="en-US"/>
        </w:rPr>
      </w:pPr>
      <w:r>
        <w:rPr>
          <w:i/>
          <w:iCs/>
          <w:rtl/>
          <w:lang w:eastAsia="en-US"/>
        </w:rPr>
        <w:tab/>
        <w:t>(ج)</w:t>
      </w:r>
      <w:r>
        <w:rPr>
          <w:i/>
          <w:iCs/>
          <w:rtl/>
          <w:lang w:eastAsia="en-US"/>
        </w:rPr>
        <w:tab/>
        <w:t>الحق في الاشتراك في الأنشطة الترويحية والألعاب الرياضية وفي جميع جوانب الحياة الثقافية".</w:t>
      </w:r>
    </w:p>
    <w:p w:rsidR="00000000" w:rsidRDefault="00000000">
      <w:pPr>
        <w:pStyle w:val="SingleTxt"/>
        <w:tabs>
          <w:tab w:val="clear" w:pos="1267"/>
          <w:tab w:val="clear" w:pos="1930"/>
          <w:tab w:val="clear" w:pos="2592"/>
          <w:tab w:val="left" w:pos="1912"/>
          <w:tab w:val="left" w:pos="2337"/>
          <w:tab w:val="left" w:pos="2620"/>
          <w:tab w:val="left" w:pos="2904"/>
        </w:tabs>
        <w:ind w:left="1264" w:right="1264"/>
        <w:rPr>
          <w:rtl/>
          <w:lang w:eastAsia="en-US"/>
        </w:rPr>
      </w:pPr>
      <w:r>
        <w:rPr>
          <w:rtl/>
          <w:lang w:eastAsia="en-US"/>
        </w:rPr>
        <w:tab/>
        <w:t>واشتراك المرأة في الأنشطة الصناعية والتجارية والنظامية والفنية، ما زال غير كافٍ. وتهتم خاصة بالأنشطة التجارية والزراعية المتحققة في الوسط الريفي.</w:t>
      </w:r>
    </w:p>
    <w:p w:rsidR="00000000" w:rsidRDefault="00000000">
      <w:pPr>
        <w:pStyle w:val="SingleTxt"/>
        <w:tabs>
          <w:tab w:val="clear" w:pos="1267"/>
          <w:tab w:val="clear" w:pos="1930"/>
          <w:tab w:val="clear" w:pos="2592"/>
          <w:tab w:val="left" w:pos="1912"/>
          <w:tab w:val="left" w:pos="2337"/>
          <w:tab w:val="left" w:pos="2620"/>
          <w:tab w:val="left" w:pos="2904"/>
        </w:tabs>
        <w:ind w:left="1264" w:right="1264"/>
        <w:rPr>
          <w:rtl/>
          <w:lang w:eastAsia="en-US"/>
        </w:rPr>
      </w:pPr>
      <w:r>
        <w:rPr>
          <w:rtl/>
          <w:lang w:eastAsia="en-US"/>
        </w:rPr>
        <w:tab/>
        <w:t>ويشكل القطاع غير المنظم القطاع المفضل لدى المرأة التي تمثل 64 في المائة من النشطين. ولكنها تواجه مشكلات كثيرة وخاصة عدم وجود كادر قانوني ومنظم ومنافسة ضارة.</w:t>
      </w:r>
    </w:p>
    <w:p w:rsidR="00000000" w:rsidRDefault="00000000">
      <w:pPr>
        <w:pStyle w:val="SingleTxt"/>
        <w:tabs>
          <w:tab w:val="clear" w:pos="1267"/>
          <w:tab w:val="clear" w:pos="1930"/>
          <w:tab w:val="clear" w:pos="2592"/>
          <w:tab w:val="left" w:pos="1912"/>
          <w:tab w:val="left" w:pos="2337"/>
          <w:tab w:val="left" w:pos="2620"/>
          <w:tab w:val="left" w:pos="2904"/>
        </w:tabs>
        <w:ind w:left="1264" w:right="1264"/>
        <w:rPr>
          <w:szCs w:val="34"/>
          <w:rtl/>
          <w:lang w:eastAsia="en-US"/>
        </w:rPr>
      </w:pPr>
      <w:r>
        <w:rPr>
          <w:b/>
          <w:bCs/>
          <w:szCs w:val="34"/>
          <w:rtl/>
          <w:lang w:eastAsia="en-US"/>
        </w:rPr>
        <w:t xml:space="preserve">الفرع الأول </w:t>
      </w:r>
      <w:r>
        <w:rPr>
          <w:b/>
          <w:bCs/>
          <w:szCs w:val="34"/>
          <w:lang w:eastAsia="en-US"/>
        </w:rPr>
        <w:t>–</w:t>
      </w:r>
      <w:r>
        <w:rPr>
          <w:b/>
          <w:bCs/>
          <w:szCs w:val="34"/>
          <w:rtl/>
          <w:lang w:eastAsia="en-US"/>
        </w:rPr>
        <w:t xml:space="preserve"> الحق في الإعانات العائلية</w:t>
      </w:r>
    </w:p>
    <w:p w:rsidR="00000000" w:rsidRDefault="00000000">
      <w:pPr>
        <w:pStyle w:val="SingleTxt"/>
        <w:tabs>
          <w:tab w:val="clear" w:pos="1267"/>
          <w:tab w:val="clear" w:pos="1930"/>
          <w:tab w:val="clear" w:pos="2592"/>
          <w:tab w:val="left" w:pos="1912"/>
          <w:tab w:val="left" w:pos="2337"/>
          <w:tab w:val="left" w:pos="2620"/>
          <w:tab w:val="left" w:pos="2904"/>
        </w:tabs>
        <w:ind w:left="1264" w:right="1264"/>
        <w:rPr>
          <w:rtl/>
          <w:lang w:eastAsia="en-US"/>
        </w:rPr>
      </w:pPr>
      <w:r>
        <w:rPr>
          <w:rtl/>
          <w:lang w:eastAsia="en-US"/>
        </w:rPr>
        <w:tab/>
        <w:t>تعلن المادة 212 من النظام العام للخدمة العامة أن كل إنسان له الحق في تغطية اجتماعية: ويستفيد من الحق في المعاش التقاعدي. وهذا المعاش يحدده القانون بشأن المعاشات التقاعدية المدنية للدولة.</w:t>
      </w:r>
    </w:p>
    <w:p w:rsidR="00000000" w:rsidRDefault="00000000">
      <w:pPr>
        <w:pStyle w:val="SingleTxt"/>
        <w:tabs>
          <w:tab w:val="clear" w:pos="1267"/>
          <w:tab w:val="clear" w:pos="1930"/>
          <w:tab w:val="clear" w:pos="2592"/>
          <w:tab w:val="left" w:pos="1912"/>
          <w:tab w:val="left" w:pos="2337"/>
          <w:tab w:val="left" w:pos="2620"/>
          <w:tab w:val="left" w:pos="2904"/>
        </w:tabs>
        <w:ind w:left="1264" w:right="1264"/>
        <w:rPr>
          <w:rtl/>
          <w:lang w:eastAsia="en-US"/>
        </w:rPr>
      </w:pPr>
      <w:r>
        <w:rPr>
          <w:rtl/>
          <w:lang w:eastAsia="en-US"/>
        </w:rPr>
        <w:tab/>
        <w:t>ويكفي أن نشير إلى أن نظام الضمان الاجتماعي في الكونغو لا يغطي هذه المهام بالكامل. بل يقتصر على نظم المعاشات التقاعدية. وتشكل الإعانات العائلية مخصصات عائلية ومكملات عائلية تختلف حسب عدد الأطفال.</w:t>
      </w:r>
    </w:p>
    <w:p w:rsidR="00000000" w:rsidRDefault="00000000">
      <w:pPr>
        <w:pStyle w:val="SingleTxt"/>
        <w:tabs>
          <w:tab w:val="clear" w:pos="1267"/>
          <w:tab w:val="clear" w:pos="1930"/>
          <w:tab w:val="clear" w:pos="2592"/>
          <w:tab w:val="left" w:pos="1912"/>
          <w:tab w:val="left" w:pos="2337"/>
          <w:tab w:val="left" w:pos="2620"/>
          <w:tab w:val="left" w:pos="2904"/>
        </w:tabs>
        <w:ind w:left="1264" w:right="1264"/>
        <w:rPr>
          <w:rtl/>
          <w:lang w:eastAsia="en-US"/>
        </w:rPr>
      </w:pPr>
      <w:r>
        <w:rPr>
          <w:rtl/>
          <w:lang w:eastAsia="en-US"/>
        </w:rPr>
        <w:tab/>
        <w:t>والمرأة التي تسمى ربة بيت (ليس لها وظيفة بأجر) وهي المرأة التي تعيش في المنطقة الريفية، ولا تستطيع المطالبة بأي إعانة ذات طابع اجتماعي: إلا إذا كانت أرملة لزوج له مرتب أو موظف للاستفادة من معاش الزوج ومن المخصصات العائلية.</w:t>
      </w:r>
    </w:p>
    <w:p w:rsidR="00000000" w:rsidRDefault="00000000">
      <w:pPr>
        <w:pStyle w:val="SingleTxt"/>
        <w:tabs>
          <w:tab w:val="clear" w:pos="1267"/>
          <w:tab w:val="clear" w:pos="1930"/>
          <w:tab w:val="clear" w:pos="2592"/>
          <w:tab w:val="left" w:pos="1912"/>
          <w:tab w:val="left" w:pos="2337"/>
          <w:tab w:val="left" w:pos="2620"/>
          <w:tab w:val="left" w:pos="2904"/>
        </w:tabs>
        <w:ind w:left="1264" w:right="1264"/>
        <w:rPr>
          <w:szCs w:val="34"/>
          <w:rtl/>
          <w:lang w:eastAsia="en-US"/>
        </w:rPr>
      </w:pPr>
      <w:r>
        <w:rPr>
          <w:b/>
          <w:bCs/>
          <w:szCs w:val="34"/>
          <w:rtl/>
          <w:lang w:eastAsia="en-US"/>
        </w:rPr>
        <w:t xml:space="preserve">الفرع الثاني </w:t>
      </w:r>
      <w:r>
        <w:rPr>
          <w:b/>
          <w:bCs/>
          <w:szCs w:val="34"/>
          <w:lang w:eastAsia="en-US"/>
        </w:rPr>
        <w:t>–</w:t>
      </w:r>
      <w:r>
        <w:rPr>
          <w:b/>
          <w:bCs/>
          <w:szCs w:val="34"/>
          <w:rtl/>
          <w:lang w:eastAsia="en-US"/>
        </w:rPr>
        <w:t xml:space="preserve"> الحق في القروض المصرفية والرهون العقارية وغير ذلك من أشكال الائتمان المالي</w:t>
      </w:r>
    </w:p>
    <w:p w:rsidR="00000000" w:rsidRDefault="00000000">
      <w:pPr>
        <w:pStyle w:val="SingleTxt"/>
        <w:tabs>
          <w:tab w:val="clear" w:pos="1267"/>
          <w:tab w:val="clear" w:pos="1930"/>
          <w:tab w:val="clear" w:pos="2592"/>
          <w:tab w:val="left" w:pos="1912"/>
          <w:tab w:val="left" w:pos="2337"/>
          <w:tab w:val="left" w:pos="2620"/>
          <w:tab w:val="left" w:pos="2904"/>
        </w:tabs>
        <w:ind w:left="1264" w:right="1264"/>
        <w:rPr>
          <w:rtl/>
          <w:lang w:eastAsia="en-US"/>
        </w:rPr>
      </w:pPr>
      <w:r>
        <w:rPr>
          <w:rtl/>
          <w:lang w:eastAsia="en-US"/>
        </w:rPr>
        <w:tab/>
        <w:t>إن تشدد النظام المصرفي لا يسهل الوصول إلى الائتمانات المالية لصالح المرأة. وهذا يلزمها بأن تعمل مع المؤسسات المالية التقليدية. والمرأة تلجأ غالبا إلى القروض المصرفية والتأمين التكافلي.</w:t>
      </w:r>
    </w:p>
    <w:p w:rsidR="00000000" w:rsidRDefault="00000000">
      <w:pPr>
        <w:pStyle w:val="SingleTxt"/>
        <w:tabs>
          <w:tab w:val="clear" w:pos="1267"/>
          <w:tab w:val="clear" w:pos="1930"/>
          <w:tab w:val="clear" w:pos="2592"/>
          <w:tab w:val="left" w:pos="1912"/>
          <w:tab w:val="left" w:pos="2337"/>
          <w:tab w:val="left" w:pos="2620"/>
          <w:tab w:val="left" w:pos="2904"/>
        </w:tabs>
        <w:ind w:left="1264" w:right="1264"/>
        <w:rPr>
          <w:rtl/>
          <w:lang w:eastAsia="en-US"/>
        </w:rPr>
      </w:pPr>
      <w:r>
        <w:rPr>
          <w:rtl/>
          <w:lang w:eastAsia="en-US"/>
        </w:rPr>
        <w:tab/>
        <w:t>وغالبية النساء اللاتي لديهن عمل اقتصادي يمسكن حسابات أو ميزانيات أو استغلال تقديري.</w:t>
      </w:r>
    </w:p>
    <w:p w:rsidR="00000000" w:rsidRDefault="00000000">
      <w:pPr>
        <w:pStyle w:val="SingleTxt"/>
        <w:tabs>
          <w:tab w:val="clear" w:pos="1267"/>
          <w:tab w:val="clear" w:pos="1930"/>
          <w:tab w:val="clear" w:pos="2592"/>
          <w:tab w:val="left" w:pos="1912"/>
          <w:tab w:val="left" w:pos="2337"/>
          <w:tab w:val="left" w:pos="2620"/>
          <w:tab w:val="left" w:pos="2904"/>
        </w:tabs>
        <w:ind w:left="1264" w:right="1264"/>
        <w:rPr>
          <w:rtl/>
          <w:lang w:eastAsia="en-US"/>
        </w:rPr>
      </w:pPr>
      <w:r>
        <w:rPr>
          <w:rtl/>
          <w:lang w:eastAsia="en-US"/>
        </w:rPr>
        <w:tab/>
        <w:t>وشروط منح الائتمانات تستلزم الحصول على مرتب، وشهادة تجارية وحساب للاستغلال التقديري، وحصة بنسبة 20 في المائة على الأقل، مما يلزم المرأة أن تتجه صوب المؤسسات المالية الأكثر مرونة وتكيفا مع مستواها واحتياجاتها.</w:t>
      </w:r>
    </w:p>
    <w:p w:rsidR="00000000" w:rsidRDefault="00000000">
      <w:pPr>
        <w:pStyle w:val="SingleTxt"/>
        <w:tabs>
          <w:tab w:val="clear" w:pos="1267"/>
          <w:tab w:val="clear" w:pos="1930"/>
          <w:tab w:val="clear" w:pos="2592"/>
          <w:tab w:val="left" w:pos="1912"/>
          <w:tab w:val="left" w:pos="2337"/>
          <w:tab w:val="left" w:pos="2620"/>
          <w:tab w:val="left" w:pos="2904"/>
        </w:tabs>
        <w:ind w:left="1264" w:right="1264"/>
        <w:rPr>
          <w:rtl/>
          <w:lang w:eastAsia="en-US"/>
        </w:rPr>
      </w:pPr>
      <w:r>
        <w:rPr>
          <w:rtl/>
          <w:lang w:eastAsia="en-US"/>
        </w:rPr>
        <w:tab/>
        <w:t>وتواجه المرأة مع ذلك معوقات متعددة هي:</w:t>
      </w:r>
    </w:p>
    <w:p w:rsidR="00000000" w:rsidRDefault="00000000">
      <w:pPr>
        <w:pStyle w:val="SingleTxt"/>
        <w:tabs>
          <w:tab w:val="clear" w:pos="1267"/>
          <w:tab w:val="clear" w:pos="1930"/>
          <w:tab w:val="clear" w:pos="2592"/>
          <w:tab w:val="left" w:pos="1486"/>
          <w:tab w:val="left" w:pos="1912"/>
          <w:tab w:val="left" w:pos="2337"/>
          <w:tab w:val="left" w:pos="2620"/>
          <w:tab w:val="left" w:pos="2904"/>
        </w:tabs>
        <w:ind w:left="1264" w:right="1264"/>
        <w:rPr>
          <w:rtl/>
          <w:lang w:eastAsia="en-US"/>
        </w:rPr>
      </w:pPr>
      <w:r>
        <w:rPr>
          <w:rtl/>
          <w:lang w:eastAsia="en-US"/>
        </w:rPr>
        <w:tab/>
        <w:t>-</w:t>
      </w:r>
      <w:r>
        <w:rPr>
          <w:rtl/>
          <w:lang w:eastAsia="en-US"/>
        </w:rPr>
        <w:tab/>
        <w:t>تشدد القطاع المصرفي؛</w:t>
      </w:r>
    </w:p>
    <w:p w:rsidR="00000000" w:rsidRDefault="00000000">
      <w:pPr>
        <w:pStyle w:val="SingleTxt"/>
        <w:tabs>
          <w:tab w:val="clear" w:pos="1267"/>
          <w:tab w:val="clear" w:pos="1930"/>
          <w:tab w:val="clear" w:pos="2592"/>
          <w:tab w:val="left" w:pos="1486"/>
          <w:tab w:val="left" w:pos="1912"/>
          <w:tab w:val="left" w:pos="2337"/>
          <w:tab w:val="left" w:pos="2620"/>
          <w:tab w:val="left" w:pos="2904"/>
        </w:tabs>
        <w:ind w:left="1264" w:right="1264"/>
        <w:rPr>
          <w:rtl/>
          <w:lang w:eastAsia="en-US"/>
        </w:rPr>
      </w:pPr>
      <w:r>
        <w:rPr>
          <w:rtl/>
          <w:lang w:eastAsia="en-US"/>
        </w:rPr>
        <w:tab/>
        <w:t>-</w:t>
      </w:r>
      <w:r>
        <w:rPr>
          <w:rtl/>
          <w:lang w:eastAsia="en-US"/>
        </w:rPr>
        <w:tab/>
        <w:t>نقص التدريب في الإدارة والحسابات؛</w:t>
      </w:r>
    </w:p>
    <w:p w:rsidR="00000000" w:rsidRDefault="00000000">
      <w:pPr>
        <w:pStyle w:val="SingleTxt"/>
        <w:tabs>
          <w:tab w:val="clear" w:pos="1267"/>
          <w:tab w:val="clear" w:pos="1930"/>
          <w:tab w:val="clear" w:pos="2592"/>
          <w:tab w:val="left" w:pos="1486"/>
          <w:tab w:val="left" w:pos="1912"/>
          <w:tab w:val="left" w:pos="2337"/>
          <w:tab w:val="left" w:pos="2620"/>
          <w:tab w:val="left" w:pos="2904"/>
        </w:tabs>
        <w:ind w:left="1264" w:right="1264"/>
        <w:rPr>
          <w:rtl/>
          <w:lang w:eastAsia="en-US"/>
        </w:rPr>
      </w:pPr>
      <w:r>
        <w:rPr>
          <w:rtl/>
          <w:lang w:eastAsia="en-US"/>
        </w:rPr>
        <w:tab/>
        <w:t>-</w:t>
      </w:r>
      <w:r>
        <w:rPr>
          <w:rtl/>
          <w:lang w:eastAsia="en-US"/>
        </w:rPr>
        <w:tab/>
        <w:t>عدم وجود كادر قانوني ونظامي في مجال الائتمانات الصغيرة.</w:t>
      </w:r>
    </w:p>
    <w:p w:rsidR="00000000" w:rsidRDefault="00000000">
      <w:pPr>
        <w:pStyle w:val="SingleTxt"/>
        <w:tabs>
          <w:tab w:val="clear" w:pos="1267"/>
          <w:tab w:val="clear" w:pos="1930"/>
          <w:tab w:val="clear" w:pos="2592"/>
          <w:tab w:val="left" w:pos="1912"/>
          <w:tab w:val="left" w:pos="2337"/>
          <w:tab w:val="left" w:pos="2620"/>
          <w:tab w:val="left" w:pos="2904"/>
        </w:tabs>
        <w:ind w:left="1264" w:right="1264"/>
        <w:rPr>
          <w:rtl/>
          <w:lang w:eastAsia="en-US"/>
        </w:rPr>
      </w:pPr>
      <w:r>
        <w:rPr>
          <w:rtl/>
          <w:lang w:eastAsia="en-US"/>
        </w:rPr>
        <w:tab/>
        <w:t>وللقضاء على هذه الصعوبات، بدأ في عام 1993 "مشروع لمساندة المرأة في القطاع غير المنظم" بمساعدة برنامج الأمم المتحدة الإنمائي وأقام آلية ائتمانية مكيفة حسب الاحتياجات التمويلية للمرأة.</w:t>
      </w:r>
    </w:p>
    <w:p w:rsidR="00000000" w:rsidRDefault="00000000">
      <w:pPr>
        <w:pStyle w:val="SingleTxt"/>
        <w:tabs>
          <w:tab w:val="clear" w:pos="1267"/>
          <w:tab w:val="clear" w:pos="1930"/>
          <w:tab w:val="clear" w:pos="2592"/>
          <w:tab w:val="left" w:pos="1912"/>
          <w:tab w:val="left" w:pos="2337"/>
          <w:tab w:val="left" w:pos="2620"/>
          <w:tab w:val="left" w:pos="2904"/>
        </w:tabs>
        <w:ind w:left="1264" w:right="1264"/>
        <w:rPr>
          <w:rtl/>
          <w:lang w:eastAsia="en-US"/>
        </w:rPr>
      </w:pPr>
      <w:r>
        <w:rPr>
          <w:rtl/>
          <w:lang w:eastAsia="en-US"/>
        </w:rPr>
        <w:tab/>
        <w:t>وأقام هذا المشروع صندوقين رائدين نسائيين للادخار والائتمان في برازافيل ومندولي. والنجاح الذي حققته هذه المبادرة دفع إلى إنشاء صناديق أخرى. وتفيد التقديرات أن هناك عشرة صناديق ونحو 000 2 حساب في أنحاء البلد، وهي تعمل كمصارف صغيرة تجمع المدخرات وتمنح الائتمانات التي تسددها المرأة جيدا (100 في المائة تقريبا).</w:t>
      </w:r>
    </w:p>
    <w:p w:rsidR="00000000" w:rsidRDefault="00000000">
      <w:pPr>
        <w:pStyle w:val="SingleTxt"/>
        <w:tabs>
          <w:tab w:val="clear" w:pos="1267"/>
          <w:tab w:val="clear" w:pos="1930"/>
          <w:tab w:val="clear" w:pos="2592"/>
          <w:tab w:val="left" w:pos="1912"/>
          <w:tab w:val="left" w:pos="2337"/>
          <w:tab w:val="left" w:pos="2620"/>
          <w:tab w:val="left" w:pos="2904"/>
        </w:tabs>
        <w:ind w:left="1264" w:right="1264"/>
        <w:rPr>
          <w:rtl/>
          <w:lang w:eastAsia="en-US"/>
        </w:rPr>
      </w:pPr>
      <w:r>
        <w:rPr>
          <w:rtl/>
          <w:lang w:eastAsia="en-US"/>
        </w:rPr>
        <w:tab/>
        <w:t xml:space="preserve">ومنذ عام 1999 استؤنفت هذه التجربة بعد حرب 1997 التي دمرت كل شيء. وفي إطار المشروع </w:t>
      </w:r>
      <w:r>
        <w:rPr>
          <w:lang w:eastAsia="en-US"/>
        </w:rPr>
        <w:t>98/008/PRC</w:t>
      </w:r>
      <w:r>
        <w:rPr>
          <w:rtl/>
          <w:lang w:eastAsia="en-US"/>
        </w:rPr>
        <w:t xml:space="preserve"> للمساواة بين الرجل والمرأة، عمل برنامج الأمم المتحدة الإنمائي والحكومة على استئناف هذا النشاط ويقدر اليوم وجود نحو 17 صندوقا نسائيا تجمع المدخرات من المرأة وتعرض عليها بعض التمويل لبدء نشاطاتها.</w:t>
      </w:r>
    </w:p>
    <w:p w:rsidR="00000000" w:rsidRDefault="00000000">
      <w:pPr>
        <w:pStyle w:val="SingleTxt"/>
        <w:tabs>
          <w:tab w:val="clear" w:pos="1267"/>
          <w:tab w:val="clear" w:pos="1930"/>
          <w:tab w:val="clear" w:pos="2592"/>
          <w:tab w:val="left" w:pos="1912"/>
          <w:tab w:val="left" w:pos="2337"/>
          <w:tab w:val="left" w:pos="2620"/>
          <w:tab w:val="left" w:pos="2904"/>
        </w:tabs>
        <w:ind w:left="1264" w:right="1264"/>
        <w:rPr>
          <w:rtl/>
          <w:lang w:eastAsia="en-US"/>
        </w:rPr>
      </w:pPr>
      <w:r>
        <w:rPr>
          <w:rtl/>
          <w:lang w:eastAsia="en-US"/>
        </w:rPr>
        <w:tab/>
        <w:t>ويكفي تأكيد أنه تم أخيرا إنشاء مصرف رسمي للمرأة. وهو شركة ذات رأسمال مفتوح أمام المرأة وللمساعدة في تنمية المشاريع الصغيرة للمرأة. وهذا المشروع تحقق بمعرفة امرأة.</w:t>
      </w:r>
    </w:p>
    <w:p w:rsidR="00000000" w:rsidRDefault="00000000">
      <w:pPr>
        <w:pStyle w:val="SingleTxt"/>
        <w:tabs>
          <w:tab w:val="clear" w:pos="1267"/>
          <w:tab w:val="clear" w:pos="1930"/>
          <w:tab w:val="clear" w:pos="2592"/>
          <w:tab w:val="left" w:pos="1912"/>
          <w:tab w:val="left" w:pos="2337"/>
          <w:tab w:val="left" w:pos="2620"/>
          <w:tab w:val="left" w:pos="2904"/>
        </w:tabs>
        <w:ind w:left="1264" w:right="1264"/>
        <w:rPr>
          <w:rtl/>
          <w:lang w:eastAsia="en-US"/>
        </w:rPr>
      </w:pPr>
      <w:r>
        <w:rPr>
          <w:rtl/>
          <w:lang w:eastAsia="en-US"/>
        </w:rPr>
        <w:tab/>
        <w:t>وتشكل تنمية الموارد البشرية والكفاح ضد الفقر أولوية لدى الحكومة. وفي ميزانية الدولة منذ عام 1998، خصص جزء كبير لتنفيذ خطة العمل الناتجة عن سياسة النهوض بالمــــرأة. وقــــد أدى النهوض بالاستثمارات المتنوعة إلى منح 2001 شخص ما مجموعه 000 000 599 فرنك أفريقي لدعم أنشطة المرأة ماليا.</w:t>
      </w:r>
    </w:p>
    <w:p w:rsidR="00000000" w:rsidRDefault="00000000">
      <w:pPr>
        <w:pStyle w:val="SingleTxt"/>
        <w:tabs>
          <w:tab w:val="clear" w:pos="1267"/>
          <w:tab w:val="clear" w:pos="1930"/>
          <w:tab w:val="clear" w:pos="2592"/>
          <w:tab w:val="left" w:pos="1912"/>
          <w:tab w:val="left" w:pos="2337"/>
          <w:tab w:val="left" w:pos="2620"/>
          <w:tab w:val="left" w:pos="2904"/>
        </w:tabs>
        <w:ind w:left="1264" w:right="1264"/>
        <w:rPr>
          <w:rtl/>
          <w:lang w:eastAsia="en-US"/>
        </w:rPr>
      </w:pPr>
      <w:r>
        <w:rPr>
          <w:rtl/>
          <w:lang w:eastAsia="en-US"/>
        </w:rPr>
        <w:tab/>
        <w:t>والدولة في دورها كعامل للتسهيل والتنظيم هي في طريقها لتشكيل كادر تنسيقي لإعداد تشريع وتنظيم يناسب المشروعات الصغيرة وأحكام المساندة. وهناك عقبات كثيرة تحد من طفرة نشاط المرأة والنهوض به.</w:t>
      </w:r>
    </w:p>
    <w:p w:rsidR="00000000" w:rsidRDefault="00000000">
      <w:pPr>
        <w:pStyle w:val="SingleTxt"/>
        <w:tabs>
          <w:tab w:val="clear" w:pos="1267"/>
          <w:tab w:val="clear" w:pos="1930"/>
          <w:tab w:val="clear" w:pos="2592"/>
          <w:tab w:val="left" w:pos="1912"/>
          <w:tab w:val="left" w:pos="2337"/>
          <w:tab w:val="left" w:pos="2620"/>
          <w:tab w:val="left" w:pos="2904"/>
        </w:tabs>
        <w:ind w:left="1264" w:right="1264"/>
        <w:rPr>
          <w:szCs w:val="34"/>
          <w:rtl/>
          <w:lang w:eastAsia="en-US"/>
        </w:rPr>
      </w:pPr>
      <w:r>
        <w:rPr>
          <w:b/>
          <w:bCs/>
          <w:szCs w:val="34"/>
          <w:rtl/>
          <w:lang w:eastAsia="en-US"/>
        </w:rPr>
        <w:t xml:space="preserve">الفرع الثالث </w:t>
      </w:r>
      <w:r>
        <w:rPr>
          <w:b/>
          <w:bCs/>
          <w:szCs w:val="34"/>
          <w:lang w:eastAsia="en-US"/>
        </w:rPr>
        <w:t>–</w:t>
      </w:r>
      <w:r>
        <w:rPr>
          <w:b/>
          <w:bCs/>
          <w:szCs w:val="34"/>
          <w:rtl/>
          <w:lang w:eastAsia="en-US"/>
        </w:rPr>
        <w:t xml:space="preserve"> الحق في المشاركة في الأنشطة الترويحية والألعاب الرياضية والحياة الثقافية</w:t>
      </w:r>
    </w:p>
    <w:p w:rsidR="00000000" w:rsidRDefault="00000000">
      <w:pPr>
        <w:pStyle w:val="SingleTxt"/>
        <w:tabs>
          <w:tab w:val="clear" w:pos="1267"/>
          <w:tab w:val="clear" w:pos="1930"/>
          <w:tab w:val="clear" w:pos="2592"/>
          <w:tab w:val="left" w:pos="1912"/>
          <w:tab w:val="left" w:pos="2337"/>
          <w:tab w:val="left" w:pos="2620"/>
          <w:tab w:val="left" w:pos="2904"/>
        </w:tabs>
        <w:ind w:left="1264" w:right="1264"/>
        <w:rPr>
          <w:rtl/>
          <w:lang w:eastAsia="en-US"/>
        </w:rPr>
      </w:pPr>
      <w:r>
        <w:rPr>
          <w:rtl/>
          <w:lang w:eastAsia="en-US"/>
        </w:rPr>
        <w:tab/>
        <w:t>تكفل السلطات الكونغولية العامة للرجل والمرأة إمكانية المشاركة في الألعاب الرياضية وقضاء وقت الفراغ.</w:t>
      </w:r>
    </w:p>
    <w:p w:rsidR="00000000" w:rsidRDefault="00000000">
      <w:pPr>
        <w:pStyle w:val="SingleTxt"/>
        <w:tabs>
          <w:tab w:val="clear" w:pos="1267"/>
          <w:tab w:val="clear" w:pos="1930"/>
          <w:tab w:val="clear" w:pos="2592"/>
          <w:tab w:val="left" w:pos="1912"/>
          <w:tab w:val="left" w:pos="2337"/>
          <w:tab w:val="left" w:pos="2620"/>
          <w:tab w:val="left" w:pos="2904"/>
        </w:tabs>
        <w:ind w:left="1264" w:right="1264"/>
        <w:rPr>
          <w:rtl/>
          <w:lang w:eastAsia="en-US"/>
        </w:rPr>
      </w:pPr>
      <w:r>
        <w:rPr>
          <w:rtl/>
          <w:lang w:eastAsia="en-US"/>
        </w:rPr>
        <w:tab/>
        <w:t>والقانون الأساسي، وقوانين الأسرة والضمان الاجتماعي والعمل والاتفاقيات بشأن حقوق المرأة والفتاة، تعترف للمرأة بنفس فرص الوصول إلى الأنشطة الترويحية والألعاب الرياضية وجميع نواحي الحياة الثقافية.</w:t>
      </w:r>
    </w:p>
    <w:p w:rsidR="00000000" w:rsidRDefault="00000000">
      <w:pPr>
        <w:pStyle w:val="SingleTxt"/>
        <w:tabs>
          <w:tab w:val="clear" w:pos="1267"/>
          <w:tab w:val="clear" w:pos="1930"/>
          <w:tab w:val="clear" w:pos="2592"/>
          <w:tab w:val="left" w:pos="1912"/>
          <w:tab w:val="left" w:pos="2337"/>
          <w:tab w:val="left" w:pos="2620"/>
          <w:tab w:val="left" w:pos="2904"/>
        </w:tabs>
        <w:ind w:left="1264" w:right="1264"/>
        <w:rPr>
          <w:rtl/>
          <w:lang w:eastAsia="en-US"/>
        </w:rPr>
      </w:pPr>
      <w:r>
        <w:rPr>
          <w:b/>
          <w:bCs/>
          <w:rtl/>
          <w:lang w:eastAsia="en-US"/>
        </w:rPr>
        <w:t>أولا -</w:t>
      </w:r>
      <w:r>
        <w:rPr>
          <w:b/>
          <w:bCs/>
          <w:rtl/>
          <w:lang w:eastAsia="en-US"/>
        </w:rPr>
        <w:tab/>
        <w:t>على الصعيد الثقافي</w:t>
      </w:r>
    </w:p>
    <w:p w:rsidR="00000000" w:rsidRDefault="00000000">
      <w:pPr>
        <w:pStyle w:val="SingleTxt"/>
        <w:tabs>
          <w:tab w:val="clear" w:pos="1267"/>
          <w:tab w:val="clear" w:pos="1930"/>
          <w:tab w:val="clear" w:pos="2592"/>
          <w:tab w:val="left" w:pos="1912"/>
          <w:tab w:val="left" w:pos="2337"/>
          <w:tab w:val="left" w:pos="2620"/>
          <w:tab w:val="left" w:pos="2904"/>
        </w:tabs>
        <w:ind w:left="1264" w:right="1264"/>
        <w:rPr>
          <w:rtl/>
          <w:lang w:eastAsia="en-US"/>
        </w:rPr>
      </w:pPr>
      <w:r>
        <w:rPr>
          <w:rtl/>
          <w:lang w:eastAsia="en-US"/>
        </w:rPr>
        <w:tab/>
        <w:t>إن مشاركة المرأة الكونغولية في التنمية الثقافية نشطة للغاية. والمرأة حاضرة على نحو فعال في جميع مجالات الفن والثقافة من أدب وموسيقى ومسرح وفن تشكيلي. وساهمت منذ فترة طويلة ودون تعقيدات في إعادة تقييم التراث الثقافي. غير أنه ينبغي ملاحظة المشاركة الضعيفة للمرأة في مجالات النحت والتصوير والسيراميك.</w:t>
      </w:r>
    </w:p>
    <w:p w:rsidR="00000000" w:rsidRDefault="00000000">
      <w:pPr>
        <w:pStyle w:val="SingleTxt"/>
        <w:tabs>
          <w:tab w:val="clear" w:pos="1267"/>
          <w:tab w:val="clear" w:pos="1930"/>
          <w:tab w:val="clear" w:pos="2592"/>
          <w:tab w:val="left" w:pos="1912"/>
          <w:tab w:val="left" w:pos="2337"/>
          <w:tab w:val="left" w:pos="2620"/>
          <w:tab w:val="left" w:pos="2904"/>
        </w:tabs>
        <w:ind w:left="1264" w:right="1264"/>
        <w:rPr>
          <w:rtl/>
          <w:lang w:eastAsia="en-US"/>
        </w:rPr>
      </w:pPr>
      <w:r>
        <w:rPr>
          <w:b/>
          <w:bCs/>
          <w:rtl/>
          <w:lang w:eastAsia="en-US"/>
        </w:rPr>
        <w:t>ثانيا -</w:t>
      </w:r>
      <w:r>
        <w:rPr>
          <w:b/>
          <w:bCs/>
          <w:rtl/>
          <w:lang w:eastAsia="en-US"/>
        </w:rPr>
        <w:tab/>
        <w:t>على الصعيد المدرسي</w:t>
      </w:r>
    </w:p>
    <w:p w:rsidR="00000000" w:rsidRDefault="00000000">
      <w:pPr>
        <w:pStyle w:val="SingleTxt"/>
        <w:tabs>
          <w:tab w:val="clear" w:pos="1267"/>
          <w:tab w:val="clear" w:pos="1930"/>
          <w:tab w:val="clear" w:pos="2592"/>
          <w:tab w:val="left" w:pos="1912"/>
          <w:tab w:val="left" w:pos="2337"/>
          <w:tab w:val="left" w:pos="2620"/>
          <w:tab w:val="left" w:pos="2904"/>
        </w:tabs>
        <w:ind w:left="1264" w:right="1264"/>
        <w:rPr>
          <w:rtl/>
          <w:lang w:eastAsia="en-US"/>
        </w:rPr>
      </w:pPr>
      <w:r>
        <w:rPr>
          <w:rtl/>
          <w:lang w:eastAsia="en-US"/>
        </w:rPr>
        <w:tab/>
        <w:t>لدى الفتاة والفتى نفس فرص الوصول إلى التعليم وتعليم الأم في الجامعة. غير أنه يؤسف للتدهور المدرسي للفتيات على مستوى التعليم الثانوي والتعليم الجامعي.</w:t>
      </w:r>
    </w:p>
    <w:p w:rsidR="00000000" w:rsidRDefault="00000000">
      <w:pPr>
        <w:pStyle w:val="SingleTxt"/>
        <w:tabs>
          <w:tab w:val="clear" w:pos="1267"/>
          <w:tab w:val="clear" w:pos="1930"/>
          <w:tab w:val="clear" w:pos="2592"/>
          <w:tab w:val="left" w:pos="1912"/>
          <w:tab w:val="left" w:pos="2337"/>
          <w:tab w:val="left" w:pos="2620"/>
          <w:tab w:val="left" w:pos="2904"/>
        </w:tabs>
        <w:ind w:left="1264" w:right="1264"/>
        <w:rPr>
          <w:b/>
          <w:bCs/>
          <w:rtl/>
          <w:lang w:eastAsia="en-US"/>
        </w:rPr>
      </w:pPr>
    </w:p>
    <w:p w:rsidR="00000000" w:rsidRDefault="00000000">
      <w:pPr>
        <w:pStyle w:val="SingleTxt"/>
        <w:tabs>
          <w:tab w:val="clear" w:pos="1267"/>
          <w:tab w:val="clear" w:pos="1930"/>
          <w:tab w:val="clear" w:pos="2592"/>
          <w:tab w:val="left" w:pos="1912"/>
          <w:tab w:val="left" w:pos="2337"/>
          <w:tab w:val="left" w:pos="2620"/>
          <w:tab w:val="left" w:pos="2904"/>
        </w:tabs>
        <w:ind w:left="1264" w:right="1264"/>
        <w:rPr>
          <w:b/>
          <w:bCs/>
          <w:rtl/>
          <w:lang w:eastAsia="en-US"/>
        </w:rPr>
      </w:pPr>
    </w:p>
    <w:p w:rsidR="00000000" w:rsidRDefault="00000000">
      <w:pPr>
        <w:pStyle w:val="SingleTxt"/>
        <w:tabs>
          <w:tab w:val="clear" w:pos="1267"/>
          <w:tab w:val="clear" w:pos="1930"/>
          <w:tab w:val="clear" w:pos="2592"/>
          <w:tab w:val="left" w:pos="1912"/>
          <w:tab w:val="left" w:pos="2337"/>
          <w:tab w:val="left" w:pos="2620"/>
          <w:tab w:val="left" w:pos="2904"/>
        </w:tabs>
        <w:ind w:left="1264" w:right="1264"/>
        <w:rPr>
          <w:rtl/>
          <w:lang w:eastAsia="en-US"/>
        </w:rPr>
      </w:pPr>
      <w:r>
        <w:rPr>
          <w:b/>
          <w:bCs/>
          <w:rtl/>
          <w:lang w:eastAsia="en-US"/>
        </w:rPr>
        <w:t>ثالثا -</w:t>
      </w:r>
      <w:r>
        <w:rPr>
          <w:b/>
          <w:bCs/>
          <w:rtl/>
          <w:lang w:eastAsia="en-US"/>
        </w:rPr>
        <w:tab/>
        <w:t xml:space="preserve"> على المستوى الرياضي</w:t>
      </w:r>
    </w:p>
    <w:p w:rsidR="00000000" w:rsidRDefault="00000000">
      <w:pPr>
        <w:pStyle w:val="SingleTxt"/>
        <w:tabs>
          <w:tab w:val="clear" w:pos="1267"/>
          <w:tab w:val="clear" w:pos="1930"/>
          <w:tab w:val="clear" w:pos="2592"/>
          <w:tab w:val="left" w:pos="1912"/>
          <w:tab w:val="left" w:pos="2337"/>
          <w:tab w:val="left" w:pos="2620"/>
          <w:tab w:val="left" w:pos="2904"/>
        </w:tabs>
        <w:ind w:left="1264" w:right="1264"/>
        <w:rPr>
          <w:rtl/>
          <w:lang w:eastAsia="en-US"/>
        </w:rPr>
      </w:pPr>
      <w:r>
        <w:rPr>
          <w:rtl/>
          <w:lang w:eastAsia="en-US"/>
        </w:rPr>
        <w:tab/>
        <w:t>جمهورية الكونغو هي إحدى الدول الأفريقية حيث الفتاة، بفضل الرياضة، تسهم في الإشعاع الدولي لبلادها. ويلاحظ هنا مشاركة قوية من جانب الفتاة الكونغولية في كرة اليد حيث كان الفريق النسائي بين الدول الأوائل في أفريقيا، وفي الكرة الطائرة أيضا وكرة السلة والتنس وكرة القدم. وهي تشترك بدرجة كبيرة في ممارسة الفنون العسكرية.</w:t>
      </w:r>
    </w:p>
    <w:p w:rsidR="00000000" w:rsidRDefault="00000000">
      <w:pPr>
        <w:pStyle w:val="SingleTxt"/>
        <w:tabs>
          <w:tab w:val="clear" w:pos="1267"/>
          <w:tab w:val="clear" w:pos="1930"/>
          <w:tab w:val="clear" w:pos="2592"/>
          <w:tab w:val="left" w:pos="1912"/>
          <w:tab w:val="left" w:pos="2337"/>
          <w:tab w:val="left" w:pos="2620"/>
          <w:tab w:val="left" w:pos="2904"/>
        </w:tabs>
        <w:ind w:left="1264" w:right="1264"/>
        <w:rPr>
          <w:rtl/>
          <w:lang w:eastAsia="en-US"/>
        </w:rPr>
      </w:pPr>
      <w:r>
        <w:rPr>
          <w:rtl/>
          <w:lang w:eastAsia="en-US"/>
        </w:rPr>
        <w:tab/>
        <w:t>وهذه الألعاب الرياضية المختلفة تمارس في مجموع أراضي الكونغو ولكن بصفة خاصة في المراكز الحضرية الكبرى. والألعاب الرياضية الأخرى، مثل الجودو، ورمي الجلة، والقرص، والسباحة، وهي قليلا ما تمارس ويفتقر إلى ممارسات الفتاة بسبب انعدام التشكيلات المناسبة، وليس بسبب الاستبعاد أو الحظر.</w:t>
      </w:r>
    </w:p>
    <w:p w:rsidR="00000000" w:rsidRDefault="00000000">
      <w:pPr>
        <w:pStyle w:val="SingleTxt"/>
        <w:tabs>
          <w:tab w:val="clear" w:pos="1267"/>
          <w:tab w:val="clear" w:pos="1930"/>
          <w:tab w:val="clear" w:pos="2592"/>
          <w:tab w:val="left" w:pos="1912"/>
          <w:tab w:val="left" w:pos="2337"/>
          <w:tab w:val="left" w:pos="2620"/>
          <w:tab w:val="left" w:pos="2904"/>
        </w:tabs>
        <w:ind w:left="1264" w:right="1264"/>
        <w:rPr>
          <w:rtl/>
          <w:lang w:eastAsia="en-US"/>
        </w:rPr>
      </w:pPr>
      <w:r>
        <w:rPr>
          <w:rtl/>
          <w:lang w:eastAsia="en-US"/>
        </w:rPr>
        <w:tab/>
        <w:t>والمرأة الكونغولية سواء صغيرة أو راشدة، لديها، حسب إمكانياتها الجسمانية أو العقلية الفرصة للوصول إلى جميع الأنشطة الرياضية والثقافية بدون تمييز أيا كان، وتستفيد من أنشطة الدوائر الحكومية.</w:t>
      </w:r>
    </w:p>
    <w:p w:rsidR="00000000" w:rsidRDefault="00000000">
      <w:pPr>
        <w:pStyle w:val="SingleTxt"/>
        <w:tabs>
          <w:tab w:val="clear" w:pos="1267"/>
          <w:tab w:val="clear" w:pos="1930"/>
          <w:tab w:val="clear" w:pos="2592"/>
          <w:tab w:val="left" w:pos="1912"/>
          <w:tab w:val="left" w:pos="2337"/>
          <w:tab w:val="left" w:pos="2620"/>
          <w:tab w:val="left" w:pos="2904"/>
        </w:tabs>
        <w:ind w:left="1264" w:right="1264"/>
        <w:rPr>
          <w:szCs w:val="34"/>
          <w:rtl/>
          <w:lang w:eastAsia="en-US"/>
        </w:rPr>
      </w:pPr>
      <w:r>
        <w:rPr>
          <w:b/>
          <w:bCs/>
          <w:szCs w:val="34"/>
          <w:rtl/>
          <w:lang w:eastAsia="en-US"/>
        </w:rPr>
        <w:t xml:space="preserve">الفرع الرابع - </w:t>
      </w:r>
      <w:r>
        <w:rPr>
          <w:b/>
          <w:bCs/>
          <w:szCs w:val="34"/>
          <w:rtl/>
          <w:lang w:eastAsia="en-US"/>
        </w:rPr>
        <w:tab/>
        <w:t>الآفاق</w:t>
      </w:r>
    </w:p>
    <w:p w:rsidR="00000000" w:rsidRDefault="00000000">
      <w:pPr>
        <w:pStyle w:val="SingleTxt"/>
        <w:tabs>
          <w:tab w:val="clear" w:pos="1267"/>
          <w:tab w:val="clear" w:pos="1930"/>
          <w:tab w:val="clear" w:pos="2592"/>
          <w:tab w:val="left" w:pos="1912"/>
          <w:tab w:val="left" w:pos="2337"/>
          <w:tab w:val="left" w:pos="2620"/>
          <w:tab w:val="left" w:pos="2904"/>
        </w:tabs>
        <w:ind w:left="1264" w:right="1264"/>
        <w:rPr>
          <w:rtl/>
          <w:lang w:eastAsia="en-US"/>
        </w:rPr>
      </w:pPr>
      <w:r>
        <w:rPr>
          <w:rtl/>
          <w:lang w:eastAsia="en-US"/>
        </w:rPr>
        <w:tab/>
        <w:t>هناك عدة آفاق يمكن استخلاصها، وهي:</w:t>
      </w:r>
    </w:p>
    <w:p w:rsidR="00000000" w:rsidRDefault="00000000">
      <w:pPr>
        <w:pStyle w:val="SingleTxt"/>
        <w:tabs>
          <w:tab w:val="clear" w:pos="1267"/>
          <w:tab w:val="clear" w:pos="1930"/>
          <w:tab w:val="clear" w:pos="2592"/>
          <w:tab w:val="left" w:pos="1486"/>
          <w:tab w:val="left" w:pos="1912"/>
          <w:tab w:val="left" w:pos="2337"/>
          <w:tab w:val="left" w:pos="2620"/>
          <w:tab w:val="left" w:pos="2904"/>
        </w:tabs>
        <w:ind w:left="1264" w:right="1264"/>
        <w:rPr>
          <w:rtl/>
          <w:lang w:eastAsia="en-US"/>
        </w:rPr>
      </w:pPr>
      <w:r>
        <w:rPr>
          <w:rtl/>
          <w:lang w:eastAsia="en-US"/>
        </w:rPr>
        <w:tab/>
        <w:t>-</w:t>
      </w:r>
      <w:r>
        <w:rPr>
          <w:rtl/>
          <w:lang w:eastAsia="en-US"/>
        </w:rPr>
        <w:tab/>
        <w:t xml:space="preserve">قيام الحكومة بوضع إطار للتنسيق من أجل وضع تشريع أو تنظيم يتكيف حسب </w:t>
      </w:r>
      <w:r>
        <w:rPr>
          <w:rtl/>
          <w:lang w:eastAsia="en-US"/>
        </w:rPr>
        <w:tab/>
      </w:r>
      <w:r>
        <w:rPr>
          <w:rtl/>
          <w:lang w:eastAsia="en-US"/>
        </w:rPr>
        <w:tab/>
        <w:t>المشروعات الصغيرة، وحسب أحكام المساندة والدعم؛</w:t>
      </w:r>
    </w:p>
    <w:p w:rsidR="00000000" w:rsidRDefault="00000000">
      <w:pPr>
        <w:pStyle w:val="SingleTxt"/>
        <w:tabs>
          <w:tab w:val="clear" w:pos="1267"/>
          <w:tab w:val="clear" w:pos="1930"/>
          <w:tab w:val="clear" w:pos="2592"/>
          <w:tab w:val="left" w:pos="1486"/>
          <w:tab w:val="left" w:pos="1912"/>
          <w:tab w:val="left" w:pos="2337"/>
          <w:tab w:val="left" w:pos="2620"/>
          <w:tab w:val="left" w:pos="2904"/>
        </w:tabs>
        <w:ind w:left="1264" w:right="1264"/>
        <w:rPr>
          <w:rtl/>
          <w:lang w:eastAsia="en-US"/>
        </w:rPr>
      </w:pPr>
      <w:r>
        <w:rPr>
          <w:rtl/>
          <w:lang w:eastAsia="en-US"/>
        </w:rPr>
        <w:tab/>
        <w:t>-</w:t>
      </w:r>
      <w:r>
        <w:rPr>
          <w:rtl/>
          <w:lang w:eastAsia="en-US"/>
        </w:rPr>
        <w:tab/>
        <w:t>تنظيم حملات للإعلام والتعليم والاتصال في مجال الادخار والائتمان؛</w:t>
      </w:r>
    </w:p>
    <w:p w:rsidR="00000000" w:rsidRDefault="00000000">
      <w:pPr>
        <w:pStyle w:val="SingleTxt"/>
        <w:tabs>
          <w:tab w:val="clear" w:pos="1267"/>
          <w:tab w:val="clear" w:pos="1930"/>
          <w:tab w:val="clear" w:pos="2592"/>
          <w:tab w:val="left" w:pos="1486"/>
          <w:tab w:val="left" w:pos="1912"/>
          <w:tab w:val="left" w:pos="2337"/>
          <w:tab w:val="left" w:pos="2620"/>
          <w:tab w:val="left" w:pos="2904"/>
        </w:tabs>
        <w:ind w:left="1264" w:right="1264"/>
        <w:rPr>
          <w:rtl/>
          <w:lang w:eastAsia="en-US"/>
        </w:rPr>
      </w:pPr>
      <w:r>
        <w:rPr>
          <w:rtl/>
          <w:lang w:eastAsia="en-US"/>
        </w:rPr>
        <w:tab/>
        <w:t>-</w:t>
      </w:r>
      <w:r>
        <w:rPr>
          <w:rtl/>
          <w:lang w:eastAsia="en-US"/>
        </w:rPr>
        <w:tab/>
        <w:t>دعم توسيع نطاق الصناديق النسائية في جميع أنحاء البلد وتمويلها.</w:t>
      </w:r>
    </w:p>
    <w:p w:rsidR="00000000" w:rsidRDefault="00000000">
      <w:pPr>
        <w:spacing w:after="120"/>
        <w:ind w:right="1264"/>
        <w:rPr>
          <w:b/>
          <w:bCs/>
          <w:szCs w:val="34"/>
          <w:rtl/>
          <w:lang w:eastAsia="en-US"/>
        </w:rPr>
      </w:pPr>
      <w:r>
        <w:rPr>
          <w:rtl/>
          <w:lang w:eastAsia="en-US"/>
        </w:rPr>
        <w:br w:type="page"/>
      </w:r>
      <w:r>
        <w:rPr>
          <w:b/>
          <w:bCs/>
          <w:szCs w:val="34"/>
          <w:rtl/>
          <w:lang w:eastAsia="en-US"/>
        </w:rPr>
        <w:t>الفصل الثاني عشر:</w:t>
      </w:r>
      <w:r>
        <w:rPr>
          <w:b/>
          <w:bCs/>
          <w:szCs w:val="34"/>
          <w:rtl/>
          <w:lang w:eastAsia="en-US"/>
        </w:rPr>
        <w:tab/>
        <w:t>حالة المرأة الريفية</w:t>
      </w:r>
    </w:p>
    <w:p w:rsidR="00000000" w:rsidRDefault="00000000">
      <w:pPr>
        <w:spacing w:after="120"/>
        <w:ind w:left="1264" w:right="1264"/>
        <w:jc w:val="center"/>
        <w:rPr>
          <w:b/>
          <w:bCs/>
          <w:szCs w:val="34"/>
          <w:rtl/>
          <w:lang w:eastAsia="en-US"/>
        </w:rPr>
      </w:pPr>
      <w:r>
        <w:rPr>
          <w:b/>
          <w:bCs/>
          <w:szCs w:val="34"/>
          <w:rtl/>
          <w:lang w:eastAsia="en-US"/>
        </w:rPr>
        <w:t>(المادة 14)</w:t>
      </w:r>
    </w:p>
    <w:p w:rsidR="00000000" w:rsidRDefault="00000000">
      <w:pPr>
        <w:pStyle w:val="SingleTxt"/>
        <w:tabs>
          <w:tab w:val="clear" w:pos="1267"/>
          <w:tab w:val="clear" w:pos="1930"/>
          <w:tab w:val="clear" w:pos="2592"/>
          <w:tab w:val="left" w:pos="1486"/>
          <w:tab w:val="left" w:pos="1912"/>
          <w:tab w:val="left" w:pos="2337"/>
          <w:tab w:val="left" w:pos="2620"/>
          <w:tab w:val="left" w:pos="2904"/>
        </w:tabs>
        <w:ind w:left="1264" w:right="1264"/>
        <w:rPr>
          <w:rtl/>
          <w:lang w:eastAsia="en-US"/>
        </w:rPr>
      </w:pPr>
      <w:r>
        <w:rPr>
          <w:b/>
          <w:bCs/>
          <w:szCs w:val="34"/>
          <w:rtl/>
          <w:lang w:eastAsia="en-US"/>
        </w:rPr>
        <w:t>المادة 14:</w:t>
      </w:r>
    </w:p>
    <w:p w:rsidR="00000000" w:rsidRDefault="00000000">
      <w:pPr>
        <w:pStyle w:val="SingleTxt"/>
        <w:tabs>
          <w:tab w:val="clear" w:pos="1267"/>
          <w:tab w:val="clear" w:pos="1930"/>
          <w:tab w:val="clear" w:pos="2592"/>
          <w:tab w:val="left" w:pos="1912"/>
          <w:tab w:val="left" w:pos="2620"/>
        </w:tabs>
        <w:ind w:left="1264" w:right="1264"/>
        <w:rPr>
          <w:i/>
          <w:iCs/>
          <w:rtl/>
          <w:lang w:eastAsia="en-US"/>
        </w:rPr>
      </w:pPr>
      <w:r>
        <w:rPr>
          <w:i/>
          <w:iCs/>
          <w:rtl/>
          <w:lang w:eastAsia="en-US"/>
        </w:rPr>
        <w:tab/>
        <w:t>1 -</w:t>
      </w:r>
      <w:r>
        <w:rPr>
          <w:i/>
          <w:iCs/>
          <w:rtl/>
          <w:lang w:eastAsia="en-US"/>
        </w:rPr>
        <w:tab/>
        <w:t>"تضع الدول الأطراف في اعتبارها المشاكل الخاصة التي تواجهها المرأة الريفية، والأدوار الهامة التي تؤديها في توفير أسباب البقاء اقتصاديا لأسرتها، بما في ذلك في قطاعات الاقتصاد غير النقدية، وتتخذ جميع التدابير المناسبة لكفالة تطبيق أحكام هذه الاتفاقية على المرأة في المناطق الريفية.</w:t>
      </w:r>
    </w:p>
    <w:p w:rsidR="00000000" w:rsidRDefault="00000000">
      <w:pPr>
        <w:pStyle w:val="SingleTxt"/>
        <w:tabs>
          <w:tab w:val="clear" w:pos="1267"/>
          <w:tab w:val="clear" w:pos="1930"/>
          <w:tab w:val="clear" w:pos="2592"/>
          <w:tab w:val="left" w:pos="1912"/>
          <w:tab w:val="left" w:pos="2620"/>
        </w:tabs>
        <w:ind w:left="1264" w:right="1264"/>
        <w:rPr>
          <w:i/>
          <w:iCs/>
          <w:rtl/>
          <w:lang w:eastAsia="en-US"/>
        </w:rPr>
      </w:pPr>
      <w:r>
        <w:rPr>
          <w:i/>
          <w:iCs/>
          <w:rtl/>
          <w:lang w:eastAsia="en-US"/>
        </w:rPr>
        <w:tab/>
        <w:t>2 -</w:t>
      </w:r>
      <w:r>
        <w:rPr>
          <w:i/>
          <w:iCs/>
          <w:rtl/>
          <w:lang w:eastAsia="en-US"/>
        </w:rPr>
        <w:tab/>
        <w:t>تتخذ الدول الأطراف جميع التدابير المناسبة للقضاء على التمييز ضد المرأة في المناطق الريفية لكي تكفل لها على أساس المساواة بين الرجل والمرأة، إن تشارك في التنمية الريفية وتستفيد منها، وتكفل للمرأة الريفية بوجه خاص الحق في:</w:t>
      </w:r>
    </w:p>
    <w:p w:rsidR="00000000" w:rsidRDefault="00000000">
      <w:pPr>
        <w:pStyle w:val="SingleTxt"/>
        <w:tabs>
          <w:tab w:val="clear" w:pos="1267"/>
          <w:tab w:val="clear" w:pos="1930"/>
          <w:tab w:val="clear" w:pos="2592"/>
          <w:tab w:val="left" w:pos="1203"/>
          <w:tab w:val="left" w:pos="1912"/>
          <w:tab w:val="left" w:pos="2479"/>
        </w:tabs>
        <w:ind w:left="1264" w:right="1264" w:hanging="1"/>
        <w:rPr>
          <w:i/>
          <w:iCs/>
          <w:rtl/>
          <w:lang w:eastAsia="en-US"/>
        </w:rPr>
      </w:pPr>
      <w:r>
        <w:rPr>
          <w:i/>
          <w:iCs/>
          <w:rtl/>
          <w:lang w:eastAsia="en-US"/>
        </w:rPr>
        <w:tab/>
      </w:r>
      <w:r>
        <w:rPr>
          <w:i/>
          <w:iCs/>
          <w:rtl/>
          <w:lang w:eastAsia="en-US"/>
        </w:rPr>
        <w:tab/>
        <w:t>(أ)</w:t>
      </w:r>
      <w:r>
        <w:rPr>
          <w:i/>
          <w:iCs/>
          <w:rtl/>
          <w:lang w:eastAsia="en-US"/>
        </w:rPr>
        <w:tab/>
        <w:t>المشاركة في وضع وتنفيذ التخطيط الإنمائي على جميع المستويات؛</w:t>
      </w:r>
    </w:p>
    <w:p w:rsidR="00000000" w:rsidRDefault="00000000">
      <w:pPr>
        <w:pStyle w:val="SingleTxt"/>
        <w:tabs>
          <w:tab w:val="clear" w:pos="1267"/>
          <w:tab w:val="clear" w:pos="1930"/>
          <w:tab w:val="clear" w:pos="2592"/>
          <w:tab w:val="left" w:pos="1912"/>
          <w:tab w:val="left" w:pos="2479"/>
        </w:tabs>
        <w:ind w:left="1264" w:right="1264" w:hanging="1"/>
        <w:rPr>
          <w:i/>
          <w:iCs/>
          <w:rtl/>
          <w:lang w:eastAsia="en-US"/>
        </w:rPr>
      </w:pPr>
      <w:r>
        <w:rPr>
          <w:i/>
          <w:iCs/>
          <w:rtl/>
          <w:lang w:eastAsia="en-US"/>
        </w:rPr>
        <w:tab/>
      </w:r>
      <w:r>
        <w:rPr>
          <w:i/>
          <w:iCs/>
          <w:rtl/>
          <w:lang w:eastAsia="en-US"/>
        </w:rPr>
        <w:tab/>
        <w:t>(ب)</w:t>
      </w:r>
      <w:r>
        <w:rPr>
          <w:i/>
          <w:iCs/>
          <w:rtl/>
          <w:lang w:eastAsia="en-US"/>
        </w:rPr>
        <w:tab/>
        <w:t>الوصول إلى تسهيلات العناية الصحية الملائمة، بما في ذلك المعلومات والنصائح والخدمات المتعلقة بتنظيم الأسرة؛</w:t>
      </w:r>
    </w:p>
    <w:p w:rsidR="00000000" w:rsidRDefault="00000000">
      <w:pPr>
        <w:pStyle w:val="SingleTxt"/>
        <w:tabs>
          <w:tab w:val="clear" w:pos="1267"/>
          <w:tab w:val="clear" w:pos="1930"/>
          <w:tab w:val="clear" w:pos="2592"/>
          <w:tab w:val="left" w:pos="1912"/>
          <w:tab w:val="left" w:pos="2620"/>
        </w:tabs>
        <w:ind w:left="1927" w:right="1264" w:hanging="663"/>
        <w:rPr>
          <w:i/>
          <w:iCs/>
          <w:rtl/>
          <w:lang w:eastAsia="en-US"/>
        </w:rPr>
      </w:pPr>
      <w:r>
        <w:rPr>
          <w:i/>
          <w:iCs/>
          <w:rtl/>
          <w:lang w:eastAsia="en-US"/>
        </w:rPr>
        <w:tab/>
        <w:t>(ج)</w:t>
      </w:r>
      <w:r>
        <w:rPr>
          <w:i/>
          <w:iCs/>
          <w:rtl/>
          <w:lang w:eastAsia="en-US"/>
        </w:rPr>
        <w:tab/>
        <w:t>الاستفادة بصورة مباشرة من برامج الضمان الاجتماعي؛</w:t>
      </w:r>
    </w:p>
    <w:p w:rsidR="00000000" w:rsidRDefault="00000000">
      <w:pPr>
        <w:pStyle w:val="SingleTxt"/>
        <w:tabs>
          <w:tab w:val="clear" w:pos="1267"/>
          <w:tab w:val="clear" w:pos="1930"/>
          <w:tab w:val="clear" w:pos="2592"/>
          <w:tab w:val="left" w:pos="1912"/>
          <w:tab w:val="left" w:pos="2620"/>
        </w:tabs>
        <w:ind w:left="1264" w:right="1264"/>
        <w:rPr>
          <w:i/>
          <w:iCs/>
          <w:rtl/>
          <w:lang w:eastAsia="en-US"/>
        </w:rPr>
      </w:pPr>
      <w:r>
        <w:rPr>
          <w:i/>
          <w:iCs/>
          <w:rtl/>
          <w:lang w:eastAsia="en-US"/>
        </w:rPr>
        <w:tab/>
        <w:t>(د)</w:t>
      </w:r>
      <w:r>
        <w:rPr>
          <w:i/>
          <w:iCs/>
          <w:rtl/>
          <w:lang w:eastAsia="en-US"/>
        </w:rPr>
        <w:tab/>
        <w:t>الحصول على جميع أنواع التدريب والتعليم، الرسمي وغير الرسمي، بما في ذلك ما يتصل منه بمحو الأمية الوظيفية، وكذلك التمتع خصوصا بكافة الخدمات المجتمعية والإرشادية، وذلك لتحقق زيادة كفاءتها التقنية؛</w:t>
      </w:r>
    </w:p>
    <w:p w:rsidR="00000000" w:rsidRDefault="00000000">
      <w:pPr>
        <w:pStyle w:val="SingleTxt"/>
        <w:tabs>
          <w:tab w:val="clear" w:pos="1267"/>
          <w:tab w:val="clear" w:pos="1930"/>
          <w:tab w:val="clear" w:pos="2592"/>
          <w:tab w:val="left" w:pos="1912"/>
          <w:tab w:val="left" w:pos="2620"/>
        </w:tabs>
        <w:ind w:left="1264" w:right="1264"/>
        <w:rPr>
          <w:i/>
          <w:iCs/>
          <w:rtl/>
          <w:lang w:eastAsia="en-US"/>
        </w:rPr>
      </w:pPr>
      <w:r>
        <w:rPr>
          <w:i/>
          <w:iCs/>
          <w:rtl/>
          <w:lang w:eastAsia="en-US"/>
        </w:rPr>
        <w:tab/>
        <w:t>(هـ)</w:t>
      </w:r>
      <w:r>
        <w:rPr>
          <w:i/>
          <w:iCs/>
          <w:rtl/>
          <w:lang w:eastAsia="en-US"/>
        </w:rPr>
        <w:tab/>
        <w:t xml:space="preserve">تنظيم جماعات المساعدة الذاتية والتعاونيات من أجل الحصول على فرص اقتصادية مكافئة لفرص الرجل عن طريق العمل لدى الغير أو لحسابهن </w:t>
      </w:r>
      <w:r>
        <w:rPr>
          <w:i/>
          <w:iCs/>
          <w:rtl/>
          <w:lang w:eastAsia="en-US"/>
        </w:rPr>
        <w:tab/>
      </w:r>
      <w:r>
        <w:rPr>
          <w:i/>
          <w:iCs/>
          <w:rtl/>
          <w:lang w:eastAsia="en-US"/>
        </w:rPr>
        <w:tab/>
        <w:t>الخاص؛</w:t>
      </w:r>
    </w:p>
    <w:p w:rsidR="00000000" w:rsidRDefault="00000000">
      <w:pPr>
        <w:pStyle w:val="SingleTxt"/>
        <w:tabs>
          <w:tab w:val="clear" w:pos="1267"/>
          <w:tab w:val="clear" w:pos="1930"/>
          <w:tab w:val="clear" w:pos="2592"/>
          <w:tab w:val="left" w:pos="1912"/>
          <w:tab w:val="left" w:pos="2620"/>
        </w:tabs>
        <w:ind w:left="1264" w:right="1264"/>
        <w:rPr>
          <w:i/>
          <w:iCs/>
          <w:rtl/>
          <w:lang w:eastAsia="en-US"/>
        </w:rPr>
      </w:pPr>
      <w:r>
        <w:rPr>
          <w:i/>
          <w:iCs/>
          <w:rtl/>
          <w:lang w:eastAsia="en-US"/>
        </w:rPr>
        <w:tab/>
        <w:t>(و)</w:t>
      </w:r>
      <w:r>
        <w:rPr>
          <w:i/>
          <w:iCs/>
          <w:rtl/>
          <w:lang w:eastAsia="en-US"/>
        </w:rPr>
        <w:tab/>
        <w:t>المشاركة في جميع الأنشطة المجتمعية؛</w:t>
      </w:r>
    </w:p>
    <w:p w:rsidR="00000000" w:rsidRDefault="00000000">
      <w:pPr>
        <w:pStyle w:val="SingleTxt"/>
        <w:tabs>
          <w:tab w:val="clear" w:pos="1267"/>
          <w:tab w:val="clear" w:pos="1930"/>
          <w:tab w:val="clear" w:pos="2592"/>
          <w:tab w:val="left" w:pos="1912"/>
          <w:tab w:val="left" w:pos="2620"/>
        </w:tabs>
        <w:ind w:left="1264" w:right="1264"/>
        <w:rPr>
          <w:i/>
          <w:iCs/>
          <w:rtl/>
          <w:lang w:eastAsia="en-US"/>
        </w:rPr>
      </w:pPr>
      <w:r>
        <w:rPr>
          <w:i/>
          <w:iCs/>
          <w:rtl/>
          <w:lang w:eastAsia="en-US"/>
        </w:rPr>
        <w:tab/>
        <w:t>(ز)</w:t>
      </w:r>
      <w:r>
        <w:rPr>
          <w:i/>
          <w:iCs/>
          <w:rtl/>
          <w:lang w:eastAsia="en-US"/>
        </w:rPr>
        <w:tab/>
        <w:t>فرصة الحصول على الائتمانات والقروض الزراعية، وتسهيلات التسويق، والتكنولوجيا المناسبة، والمساواة في المعاملة في مشاريع إصلاح الأراضي والإصلاح الزراعي وكذلك في مشاريع التوطين الريفي؛</w:t>
      </w:r>
    </w:p>
    <w:p w:rsidR="00000000" w:rsidRDefault="00000000">
      <w:pPr>
        <w:pStyle w:val="SingleTxt"/>
        <w:tabs>
          <w:tab w:val="clear" w:pos="1267"/>
          <w:tab w:val="clear" w:pos="1930"/>
          <w:tab w:val="clear" w:pos="2592"/>
          <w:tab w:val="left" w:pos="1912"/>
          <w:tab w:val="left" w:pos="2620"/>
        </w:tabs>
        <w:ind w:left="1264" w:right="1264"/>
        <w:rPr>
          <w:i/>
          <w:iCs/>
          <w:rtl/>
          <w:lang w:eastAsia="en-US"/>
        </w:rPr>
      </w:pPr>
      <w:r>
        <w:rPr>
          <w:i/>
          <w:iCs/>
          <w:rtl/>
          <w:lang w:eastAsia="en-US"/>
        </w:rPr>
        <w:tab/>
        <w:t>(ح)</w:t>
      </w:r>
      <w:r>
        <w:rPr>
          <w:i/>
          <w:iCs/>
          <w:rtl/>
          <w:lang w:eastAsia="en-US"/>
        </w:rPr>
        <w:tab/>
        <w:t>التمتع بظروف معيشية ملائمة، ولا سيما فيما يتعلق بالإسكان والمرافق الصحية والإمداد بالكهرباء والماء، والنقل، والمواصلات.</w:t>
      </w:r>
    </w:p>
    <w:p w:rsidR="00000000" w:rsidRDefault="00000000">
      <w:pPr>
        <w:pStyle w:val="SingleTxt"/>
        <w:tabs>
          <w:tab w:val="clear" w:pos="1267"/>
          <w:tab w:val="clear" w:pos="1930"/>
          <w:tab w:val="clear" w:pos="2592"/>
          <w:tab w:val="left" w:pos="1912"/>
          <w:tab w:val="left" w:pos="2620"/>
        </w:tabs>
        <w:ind w:left="1264" w:right="1264" w:hanging="663"/>
        <w:rPr>
          <w:b/>
          <w:bCs/>
          <w:szCs w:val="34"/>
          <w:rtl/>
          <w:lang w:eastAsia="en-US"/>
        </w:rPr>
      </w:pPr>
    </w:p>
    <w:p w:rsidR="00000000" w:rsidRDefault="00000000">
      <w:pPr>
        <w:pStyle w:val="SingleTxt"/>
        <w:tabs>
          <w:tab w:val="clear" w:pos="1267"/>
          <w:tab w:val="clear" w:pos="1930"/>
          <w:tab w:val="clear" w:pos="2592"/>
          <w:tab w:val="left" w:pos="1912"/>
          <w:tab w:val="left" w:pos="2620"/>
        </w:tabs>
        <w:ind w:left="1927" w:right="1264" w:hanging="663"/>
        <w:rPr>
          <w:szCs w:val="34"/>
          <w:rtl/>
          <w:lang w:eastAsia="en-US"/>
        </w:rPr>
      </w:pPr>
      <w:r>
        <w:rPr>
          <w:b/>
          <w:bCs/>
          <w:szCs w:val="34"/>
          <w:rtl/>
          <w:lang w:eastAsia="en-US"/>
        </w:rPr>
        <w:t>الفرع الأول - الإطار العام للبيئة الريفية</w:t>
      </w:r>
    </w:p>
    <w:p w:rsidR="00000000" w:rsidRDefault="00000000">
      <w:pPr>
        <w:pStyle w:val="SingleTxt"/>
        <w:tabs>
          <w:tab w:val="clear" w:pos="1267"/>
          <w:tab w:val="clear" w:pos="1930"/>
          <w:tab w:val="clear" w:pos="2592"/>
          <w:tab w:val="left" w:pos="1912"/>
          <w:tab w:val="left" w:pos="2620"/>
        </w:tabs>
        <w:ind w:left="1927" w:right="1264" w:hanging="663"/>
        <w:rPr>
          <w:rtl/>
          <w:lang w:eastAsia="en-US"/>
        </w:rPr>
      </w:pPr>
      <w:r>
        <w:rPr>
          <w:rtl/>
          <w:lang w:eastAsia="en-US"/>
        </w:rPr>
        <w:tab/>
        <w:t>تتميز البيئة الكونغولية الريفية بما يلي:</w:t>
      </w:r>
    </w:p>
    <w:p w:rsidR="00000000" w:rsidRDefault="00000000">
      <w:pPr>
        <w:pStyle w:val="SingleTxt"/>
        <w:tabs>
          <w:tab w:val="clear" w:pos="1267"/>
          <w:tab w:val="clear" w:pos="1930"/>
          <w:tab w:val="clear" w:pos="2592"/>
          <w:tab w:val="left" w:pos="1486"/>
          <w:tab w:val="left" w:pos="1912"/>
          <w:tab w:val="left" w:pos="2620"/>
        </w:tabs>
        <w:ind w:left="1927" w:right="1264" w:hanging="663"/>
        <w:rPr>
          <w:rtl/>
          <w:lang w:eastAsia="en-US"/>
        </w:rPr>
      </w:pPr>
      <w:r>
        <w:rPr>
          <w:rtl/>
          <w:lang w:eastAsia="en-US"/>
        </w:rPr>
        <w:tab/>
        <w:t>-</w:t>
      </w:r>
      <w:r>
        <w:rPr>
          <w:rtl/>
          <w:lang w:eastAsia="en-US"/>
        </w:rPr>
        <w:tab/>
        <w:t>فقر كبير لسكانها؛</w:t>
      </w:r>
    </w:p>
    <w:p w:rsidR="00000000" w:rsidRDefault="00000000">
      <w:pPr>
        <w:pStyle w:val="SingleTxt"/>
        <w:tabs>
          <w:tab w:val="clear" w:pos="1267"/>
          <w:tab w:val="clear" w:pos="1930"/>
          <w:tab w:val="clear" w:pos="2592"/>
          <w:tab w:val="left" w:pos="1486"/>
          <w:tab w:val="left" w:pos="1912"/>
          <w:tab w:val="left" w:pos="2620"/>
        </w:tabs>
        <w:ind w:left="1927" w:right="1264" w:hanging="663"/>
        <w:rPr>
          <w:rtl/>
          <w:lang w:eastAsia="en-US"/>
        </w:rPr>
      </w:pPr>
      <w:r>
        <w:rPr>
          <w:rtl/>
          <w:lang w:eastAsia="en-US"/>
        </w:rPr>
        <w:tab/>
        <w:t>-</w:t>
      </w:r>
      <w:r>
        <w:rPr>
          <w:rtl/>
          <w:lang w:eastAsia="en-US"/>
        </w:rPr>
        <w:tab/>
        <w:t>هجرة ريفية جماعية؛</w:t>
      </w:r>
    </w:p>
    <w:p w:rsidR="00000000" w:rsidRDefault="00000000">
      <w:pPr>
        <w:pStyle w:val="SingleTxt"/>
        <w:tabs>
          <w:tab w:val="clear" w:pos="1267"/>
          <w:tab w:val="clear" w:pos="1930"/>
          <w:tab w:val="clear" w:pos="2592"/>
          <w:tab w:val="left" w:pos="1486"/>
          <w:tab w:val="left" w:pos="1912"/>
          <w:tab w:val="left" w:pos="2620"/>
        </w:tabs>
        <w:ind w:left="1927" w:right="1264" w:hanging="663"/>
        <w:rPr>
          <w:rtl/>
          <w:lang w:eastAsia="en-US"/>
        </w:rPr>
      </w:pPr>
      <w:r>
        <w:rPr>
          <w:rtl/>
          <w:lang w:eastAsia="en-US"/>
        </w:rPr>
        <w:tab/>
        <w:t>-</w:t>
      </w:r>
      <w:r>
        <w:rPr>
          <w:rtl/>
          <w:lang w:eastAsia="en-US"/>
        </w:rPr>
        <w:tab/>
        <w:t>تخلف تكنولوجي كبير؛</w:t>
      </w:r>
    </w:p>
    <w:p w:rsidR="00000000" w:rsidRDefault="00000000">
      <w:pPr>
        <w:pStyle w:val="SingleTxt"/>
        <w:tabs>
          <w:tab w:val="clear" w:pos="1267"/>
          <w:tab w:val="clear" w:pos="1930"/>
          <w:tab w:val="clear" w:pos="2592"/>
          <w:tab w:val="left" w:pos="1486"/>
          <w:tab w:val="left" w:pos="1912"/>
          <w:tab w:val="left" w:pos="2620"/>
        </w:tabs>
        <w:ind w:left="1927" w:right="1264" w:hanging="663"/>
        <w:rPr>
          <w:rtl/>
          <w:lang w:eastAsia="en-US"/>
        </w:rPr>
      </w:pPr>
      <w:r>
        <w:rPr>
          <w:rtl/>
          <w:lang w:eastAsia="en-US"/>
        </w:rPr>
        <w:tab/>
        <w:t>-</w:t>
      </w:r>
      <w:r>
        <w:rPr>
          <w:rtl/>
          <w:lang w:eastAsia="en-US"/>
        </w:rPr>
        <w:tab/>
        <w:t>نظام للاتصالات ضعيف الأداء؛</w:t>
      </w:r>
    </w:p>
    <w:p w:rsidR="00000000" w:rsidRDefault="00000000">
      <w:pPr>
        <w:pStyle w:val="SingleTxt"/>
        <w:tabs>
          <w:tab w:val="clear" w:pos="1267"/>
          <w:tab w:val="clear" w:pos="1930"/>
          <w:tab w:val="clear" w:pos="2592"/>
          <w:tab w:val="left" w:pos="1486"/>
          <w:tab w:val="left" w:pos="1912"/>
          <w:tab w:val="left" w:pos="2620"/>
        </w:tabs>
        <w:ind w:left="1927" w:right="1264" w:hanging="663"/>
        <w:rPr>
          <w:rtl/>
          <w:lang w:eastAsia="en-US"/>
        </w:rPr>
      </w:pPr>
      <w:r>
        <w:rPr>
          <w:rtl/>
          <w:lang w:eastAsia="en-US"/>
        </w:rPr>
        <w:tab/>
        <w:t>-</w:t>
      </w:r>
      <w:r>
        <w:rPr>
          <w:rtl/>
          <w:lang w:eastAsia="en-US"/>
        </w:rPr>
        <w:tab/>
        <w:t>تسويق للمنتجات الاتفاقية؛</w:t>
      </w:r>
    </w:p>
    <w:p w:rsidR="00000000" w:rsidRDefault="00000000">
      <w:pPr>
        <w:pStyle w:val="SingleTxt"/>
        <w:tabs>
          <w:tab w:val="clear" w:pos="1267"/>
          <w:tab w:val="clear" w:pos="1930"/>
          <w:tab w:val="clear" w:pos="2592"/>
          <w:tab w:val="left" w:pos="1486"/>
          <w:tab w:val="left" w:pos="1912"/>
          <w:tab w:val="left" w:pos="2620"/>
        </w:tabs>
        <w:ind w:left="1927" w:right="1264" w:hanging="663"/>
        <w:rPr>
          <w:rtl/>
          <w:lang w:eastAsia="en-US"/>
        </w:rPr>
      </w:pPr>
      <w:r>
        <w:rPr>
          <w:rtl/>
          <w:lang w:eastAsia="en-US"/>
        </w:rPr>
        <w:tab/>
        <w:t>-</w:t>
      </w:r>
      <w:r>
        <w:rPr>
          <w:rtl/>
          <w:lang w:eastAsia="en-US"/>
        </w:rPr>
        <w:tab/>
        <w:t>صعوبة الوصول إلى مياه الشرب وإلى مختلف مصادر الطاقة.</w:t>
      </w:r>
    </w:p>
    <w:p w:rsidR="00000000" w:rsidRDefault="00000000">
      <w:pPr>
        <w:pStyle w:val="SingleTxt"/>
        <w:tabs>
          <w:tab w:val="clear" w:pos="1267"/>
          <w:tab w:val="clear" w:pos="1930"/>
          <w:tab w:val="clear" w:pos="2592"/>
          <w:tab w:val="left" w:pos="1912"/>
          <w:tab w:val="left" w:pos="2620"/>
        </w:tabs>
        <w:ind w:left="1264" w:right="1264"/>
        <w:rPr>
          <w:b/>
          <w:bCs/>
          <w:lang w:eastAsia="en-US"/>
        </w:rPr>
      </w:pPr>
      <w:r>
        <w:rPr>
          <w:b/>
          <w:bCs/>
          <w:rtl/>
          <w:lang w:eastAsia="en-US"/>
        </w:rPr>
        <w:t>أولا -</w:t>
      </w:r>
      <w:r>
        <w:rPr>
          <w:b/>
          <w:bCs/>
          <w:rtl/>
          <w:lang w:eastAsia="en-US"/>
        </w:rPr>
        <w:tab/>
        <w:t>الديموغرافيا</w:t>
      </w:r>
    </w:p>
    <w:p w:rsidR="00000000" w:rsidRDefault="00000000">
      <w:pPr>
        <w:pStyle w:val="SingleTxt"/>
        <w:tabs>
          <w:tab w:val="clear" w:pos="1267"/>
          <w:tab w:val="clear" w:pos="1930"/>
          <w:tab w:val="clear" w:pos="2592"/>
          <w:tab w:val="left" w:pos="1912"/>
          <w:tab w:val="left" w:pos="2620"/>
        </w:tabs>
        <w:ind w:left="1264" w:right="1264"/>
        <w:rPr>
          <w:rtl/>
          <w:lang w:eastAsia="en-US"/>
        </w:rPr>
      </w:pPr>
      <w:r>
        <w:rPr>
          <w:lang w:eastAsia="en-US"/>
        </w:rPr>
        <w:tab/>
      </w:r>
      <w:r>
        <w:rPr>
          <w:rtl/>
          <w:lang w:eastAsia="en-US"/>
        </w:rPr>
        <w:t>تشكل المرأة 52 في المائة من السكان الكونغوليين. وهي تشكل 46 في المائة من قوة العمل، أي 64 في المائة من النشطين الزراعيين في البيئة الريفية. وهي تنتج نحو 80 في المائة من حاصلات السلع الغذائية المستهلكة</w:t>
      </w:r>
      <w:r>
        <w:rPr>
          <w:rStyle w:val="FootnoteReference"/>
          <w:rtl/>
          <w:lang w:eastAsia="en-US"/>
        </w:rPr>
        <w:footnoteReference w:customMarkFollows="1" w:id="16"/>
        <w:t>(15)</w:t>
      </w:r>
      <w:r>
        <w:rPr>
          <w:rtl/>
          <w:lang w:eastAsia="en-US"/>
        </w:rPr>
        <w:t>.</w:t>
      </w:r>
    </w:p>
    <w:p w:rsidR="00000000" w:rsidRDefault="00000000">
      <w:pPr>
        <w:pStyle w:val="SingleTxt"/>
        <w:tabs>
          <w:tab w:val="clear" w:pos="1267"/>
          <w:tab w:val="clear" w:pos="1930"/>
          <w:tab w:val="clear" w:pos="2592"/>
          <w:tab w:val="left" w:pos="1912"/>
          <w:tab w:val="left" w:pos="2620"/>
        </w:tabs>
        <w:ind w:left="1264" w:right="1264"/>
        <w:rPr>
          <w:rtl/>
          <w:lang w:eastAsia="en-US"/>
        </w:rPr>
      </w:pPr>
      <w:r>
        <w:rPr>
          <w:rtl/>
          <w:lang w:eastAsia="en-US"/>
        </w:rPr>
        <w:tab/>
        <w:t>ويشير تعداد 1984 إلى أن السكان في المراكز الحضرية يمثلون على نسبة 50.1 في المائة من الرجال مقابل 49.9 في المائة من النساء في حين أنه يوجد في الريف 48.7 في المائة من الرجال و 51.3 في المائة من النساء حسب الجدول أدناه.</w:t>
      </w:r>
    </w:p>
    <w:p w:rsidR="00000000" w:rsidRDefault="00000000">
      <w:pPr>
        <w:pStyle w:val="SingleTxt"/>
        <w:tabs>
          <w:tab w:val="clear" w:pos="1267"/>
          <w:tab w:val="clear" w:pos="1930"/>
          <w:tab w:val="clear" w:pos="2592"/>
          <w:tab w:val="left" w:pos="1912"/>
          <w:tab w:val="left" w:pos="2620"/>
        </w:tabs>
        <w:ind w:left="1264" w:right="1264"/>
        <w:rPr>
          <w:b/>
          <w:bCs/>
          <w:rtl/>
          <w:lang w:eastAsia="en-US"/>
        </w:rPr>
      </w:pPr>
      <w:r>
        <w:rPr>
          <w:b/>
          <w:bCs/>
          <w:rtl/>
          <w:lang w:eastAsia="en-US"/>
        </w:rPr>
        <w:t xml:space="preserve">الجدول رقم 76 </w:t>
      </w:r>
      <w:r>
        <w:rPr>
          <w:b/>
          <w:bCs/>
          <w:lang w:eastAsia="en-US"/>
        </w:rPr>
        <w:t>–</w:t>
      </w:r>
      <w:r>
        <w:rPr>
          <w:b/>
          <w:bCs/>
          <w:rtl/>
          <w:lang w:eastAsia="en-US"/>
        </w:rPr>
        <w:t xml:space="preserve"> توزيع السكان المقيمين حسب الجنس</w:t>
      </w:r>
    </w:p>
    <w:p w:rsidR="00000000" w:rsidRDefault="00000000">
      <w:pPr>
        <w:pStyle w:val="SingleTxt"/>
        <w:tabs>
          <w:tab w:val="clear" w:pos="1267"/>
          <w:tab w:val="clear" w:pos="1930"/>
          <w:tab w:val="clear" w:pos="2592"/>
          <w:tab w:val="left" w:pos="1912"/>
          <w:tab w:val="left" w:pos="2620"/>
        </w:tabs>
        <w:spacing w:after="0"/>
        <w:ind w:left="0" w:right="0"/>
        <w:rPr>
          <w:rtl/>
          <w:lang w:eastAsia="en-US"/>
        </w:rPr>
      </w:pPr>
    </w:p>
    <w:tbl>
      <w:tblPr>
        <w:bidiVisual/>
        <w:tblW w:w="0" w:type="auto"/>
        <w:tblInd w:w="10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78"/>
        <w:gridCol w:w="1878"/>
        <w:gridCol w:w="1878"/>
        <w:gridCol w:w="1879"/>
      </w:tblGrid>
      <w:tr w:rsidR="00000000">
        <w:tblPrEx>
          <w:tblCellMar>
            <w:top w:w="0" w:type="dxa"/>
            <w:bottom w:w="0" w:type="dxa"/>
          </w:tblCellMar>
        </w:tblPrEx>
        <w:tc>
          <w:tcPr>
            <w:tcW w:w="1878" w:type="dxa"/>
          </w:tcPr>
          <w:p w:rsidR="00000000" w:rsidRDefault="00000000">
            <w:pPr>
              <w:jc w:val="center"/>
              <w:rPr>
                <w:i/>
                <w:iCs/>
                <w:rtl/>
                <w:lang w:eastAsia="en-US"/>
              </w:rPr>
            </w:pPr>
            <w:r>
              <w:rPr>
                <w:i/>
                <w:iCs/>
                <w:rtl/>
                <w:lang w:eastAsia="en-US"/>
              </w:rPr>
              <w:t>المنطقة الجغرافية</w:t>
            </w:r>
          </w:p>
        </w:tc>
        <w:tc>
          <w:tcPr>
            <w:tcW w:w="1878" w:type="dxa"/>
          </w:tcPr>
          <w:p w:rsidR="00000000" w:rsidRDefault="00000000">
            <w:pPr>
              <w:pStyle w:val="Heading1"/>
              <w:rPr>
                <w:rtl/>
              </w:rPr>
            </w:pPr>
            <w:r>
              <w:rPr>
                <w:rtl/>
              </w:rPr>
              <w:t>رجل</w:t>
            </w:r>
          </w:p>
        </w:tc>
        <w:tc>
          <w:tcPr>
            <w:tcW w:w="1878" w:type="dxa"/>
          </w:tcPr>
          <w:p w:rsidR="00000000" w:rsidRDefault="00000000">
            <w:pPr>
              <w:jc w:val="center"/>
              <w:rPr>
                <w:i/>
                <w:iCs/>
                <w:rtl/>
                <w:lang w:eastAsia="en-US"/>
              </w:rPr>
            </w:pPr>
            <w:r>
              <w:rPr>
                <w:i/>
                <w:iCs/>
                <w:rtl/>
                <w:lang w:eastAsia="en-US"/>
              </w:rPr>
              <w:t>امرأة</w:t>
            </w:r>
          </w:p>
        </w:tc>
        <w:tc>
          <w:tcPr>
            <w:tcW w:w="1879" w:type="dxa"/>
          </w:tcPr>
          <w:p w:rsidR="00000000" w:rsidRDefault="00000000">
            <w:pPr>
              <w:jc w:val="center"/>
              <w:rPr>
                <w:i/>
                <w:iCs/>
                <w:rtl/>
                <w:lang w:eastAsia="en-US"/>
              </w:rPr>
            </w:pPr>
            <w:r>
              <w:rPr>
                <w:i/>
                <w:iCs/>
                <w:rtl/>
                <w:lang w:eastAsia="en-US"/>
              </w:rPr>
              <w:t>العدد</w:t>
            </w:r>
          </w:p>
        </w:tc>
      </w:tr>
      <w:tr w:rsidR="00000000">
        <w:tblPrEx>
          <w:tblCellMar>
            <w:top w:w="0" w:type="dxa"/>
            <w:bottom w:w="0" w:type="dxa"/>
          </w:tblCellMar>
        </w:tblPrEx>
        <w:tc>
          <w:tcPr>
            <w:tcW w:w="1878" w:type="dxa"/>
          </w:tcPr>
          <w:p w:rsidR="00000000" w:rsidRDefault="00000000">
            <w:pPr>
              <w:rPr>
                <w:rtl/>
                <w:lang w:eastAsia="en-US"/>
              </w:rPr>
            </w:pPr>
            <w:r>
              <w:rPr>
                <w:rtl/>
                <w:lang w:eastAsia="en-US"/>
              </w:rPr>
              <w:t>منطقة حضرية</w:t>
            </w:r>
          </w:p>
        </w:tc>
        <w:tc>
          <w:tcPr>
            <w:tcW w:w="1878" w:type="dxa"/>
          </w:tcPr>
          <w:p w:rsidR="00000000" w:rsidRDefault="00000000">
            <w:pPr>
              <w:pStyle w:val="H56"/>
              <w:keepNext w:val="0"/>
              <w:keepLines w:val="0"/>
              <w:suppressAutoHyphens w:val="0"/>
              <w:spacing w:line="400" w:lineRule="exact"/>
              <w:outlineLvl w:val="9"/>
              <w:rPr>
                <w:rtl/>
                <w:lang w:eastAsia="en-US"/>
              </w:rPr>
            </w:pPr>
            <w:r>
              <w:rPr>
                <w:rtl/>
                <w:lang w:eastAsia="en-US"/>
              </w:rPr>
              <w:t>50.1</w:t>
            </w:r>
          </w:p>
        </w:tc>
        <w:tc>
          <w:tcPr>
            <w:tcW w:w="1878" w:type="dxa"/>
          </w:tcPr>
          <w:p w:rsidR="00000000" w:rsidRDefault="00000000">
            <w:pPr>
              <w:rPr>
                <w:rtl/>
                <w:lang w:eastAsia="en-US"/>
              </w:rPr>
            </w:pPr>
            <w:r>
              <w:rPr>
                <w:rtl/>
                <w:lang w:eastAsia="en-US"/>
              </w:rPr>
              <w:t>49.9</w:t>
            </w:r>
          </w:p>
        </w:tc>
        <w:tc>
          <w:tcPr>
            <w:tcW w:w="1879" w:type="dxa"/>
          </w:tcPr>
          <w:p w:rsidR="00000000" w:rsidRDefault="00000000">
            <w:pPr>
              <w:rPr>
                <w:rtl/>
                <w:lang w:eastAsia="en-US"/>
              </w:rPr>
            </w:pPr>
            <w:r>
              <w:rPr>
                <w:rtl/>
                <w:lang w:eastAsia="en-US"/>
              </w:rPr>
              <w:t>097 992</w:t>
            </w:r>
          </w:p>
        </w:tc>
      </w:tr>
      <w:tr w:rsidR="00000000">
        <w:tblPrEx>
          <w:tblCellMar>
            <w:top w:w="0" w:type="dxa"/>
            <w:bottom w:w="0" w:type="dxa"/>
          </w:tblCellMar>
        </w:tblPrEx>
        <w:tc>
          <w:tcPr>
            <w:tcW w:w="1878" w:type="dxa"/>
          </w:tcPr>
          <w:p w:rsidR="00000000" w:rsidRDefault="00000000">
            <w:pPr>
              <w:rPr>
                <w:rtl/>
                <w:lang w:eastAsia="en-US"/>
              </w:rPr>
            </w:pPr>
            <w:r>
              <w:rPr>
                <w:rtl/>
                <w:lang w:eastAsia="en-US"/>
              </w:rPr>
              <w:t>منطقة ريفية</w:t>
            </w:r>
          </w:p>
        </w:tc>
        <w:tc>
          <w:tcPr>
            <w:tcW w:w="1878" w:type="dxa"/>
          </w:tcPr>
          <w:p w:rsidR="00000000" w:rsidRDefault="00000000">
            <w:pPr>
              <w:rPr>
                <w:rtl/>
                <w:lang w:eastAsia="en-US"/>
              </w:rPr>
            </w:pPr>
            <w:r>
              <w:rPr>
                <w:rtl/>
                <w:lang w:eastAsia="en-US"/>
              </w:rPr>
              <w:t>47.0</w:t>
            </w:r>
          </w:p>
        </w:tc>
        <w:tc>
          <w:tcPr>
            <w:tcW w:w="1878" w:type="dxa"/>
          </w:tcPr>
          <w:p w:rsidR="00000000" w:rsidRDefault="00000000">
            <w:pPr>
              <w:rPr>
                <w:rtl/>
                <w:lang w:eastAsia="en-US"/>
              </w:rPr>
            </w:pPr>
            <w:r>
              <w:rPr>
                <w:rtl/>
                <w:lang w:eastAsia="en-US"/>
              </w:rPr>
              <w:t>53.0</w:t>
            </w:r>
          </w:p>
        </w:tc>
        <w:tc>
          <w:tcPr>
            <w:tcW w:w="1879" w:type="dxa"/>
          </w:tcPr>
          <w:p w:rsidR="00000000" w:rsidRDefault="00000000">
            <w:pPr>
              <w:rPr>
                <w:rtl/>
                <w:lang w:eastAsia="en-US"/>
              </w:rPr>
            </w:pPr>
            <w:r>
              <w:rPr>
                <w:rtl/>
                <w:lang w:eastAsia="en-US"/>
              </w:rPr>
              <w:t>751 917</w:t>
            </w:r>
          </w:p>
        </w:tc>
      </w:tr>
      <w:tr w:rsidR="00000000">
        <w:tblPrEx>
          <w:tblCellMar>
            <w:top w:w="0" w:type="dxa"/>
            <w:bottom w:w="0" w:type="dxa"/>
          </w:tblCellMar>
        </w:tblPrEx>
        <w:tc>
          <w:tcPr>
            <w:tcW w:w="1878" w:type="dxa"/>
          </w:tcPr>
          <w:p w:rsidR="00000000" w:rsidRDefault="00000000">
            <w:pPr>
              <w:rPr>
                <w:rtl/>
                <w:lang w:eastAsia="en-US"/>
              </w:rPr>
            </w:pPr>
            <w:r>
              <w:rPr>
                <w:rtl/>
                <w:lang w:eastAsia="en-US"/>
              </w:rPr>
              <w:t>مجموع الكونغو</w:t>
            </w:r>
          </w:p>
        </w:tc>
        <w:tc>
          <w:tcPr>
            <w:tcW w:w="1878" w:type="dxa"/>
          </w:tcPr>
          <w:p w:rsidR="00000000" w:rsidRDefault="00000000">
            <w:pPr>
              <w:rPr>
                <w:rtl/>
                <w:lang w:eastAsia="en-US"/>
              </w:rPr>
            </w:pPr>
            <w:r>
              <w:rPr>
                <w:rtl/>
                <w:lang w:eastAsia="en-US"/>
              </w:rPr>
              <w:t>48.7</w:t>
            </w:r>
          </w:p>
        </w:tc>
        <w:tc>
          <w:tcPr>
            <w:tcW w:w="1878" w:type="dxa"/>
          </w:tcPr>
          <w:p w:rsidR="00000000" w:rsidRDefault="00000000">
            <w:pPr>
              <w:rPr>
                <w:rtl/>
                <w:lang w:eastAsia="en-US"/>
              </w:rPr>
            </w:pPr>
            <w:r>
              <w:rPr>
                <w:rtl/>
                <w:lang w:eastAsia="en-US"/>
              </w:rPr>
              <w:t>51.3</w:t>
            </w:r>
          </w:p>
        </w:tc>
        <w:tc>
          <w:tcPr>
            <w:tcW w:w="1879" w:type="dxa"/>
          </w:tcPr>
          <w:p w:rsidR="00000000" w:rsidRDefault="00000000">
            <w:pPr>
              <w:rPr>
                <w:rtl/>
                <w:lang w:eastAsia="en-US"/>
              </w:rPr>
            </w:pPr>
            <w:r>
              <w:rPr>
                <w:rtl/>
                <w:lang w:eastAsia="en-US"/>
              </w:rPr>
              <w:t>248 909 1</w:t>
            </w:r>
          </w:p>
        </w:tc>
      </w:tr>
    </w:tbl>
    <w:p w:rsidR="00000000" w:rsidRDefault="00000000">
      <w:pPr>
        <w:pStyle w:val="SingleTxt"/>
        <w:tabs>
          <w:tab w:val="clear" w:pos="1267"/>
          <w:tab w:val="clear" w:pos="1930"/>
          <w:tab w:val="clear" w:pos="2592"/>
          <w:tab w:val="left" w:pos="1912"/>
          <w:tab w:val="left" w:pos="2620"/>
        </w:tabs>
        <w:ind w:left="1264" w:right="1264"/>
        <w:rPr>
          <w:szCs w:val="26"/>
          <w:rtl/>
          <w:lang w:eastAsia="en-US"/>
        </w:rPr>
      </w:pPr>
      <w:r>
        <w:rPr>
          <w:szCs w:val="26"/>
          <w:rtl/>
          <w:lang w:eastAsia="en-US"/>
        </w:rPr>
        <w:tab/>
        <w:t>المصدر:</w:t>
      </w:r>
      <w:r>
        <w:rPr>
          <w:szCs w:val="26"/>
          <w:rtl/>
          <w:lang w:eastAsia="en-US"/>
        </w:rPr>
        <w:tab/>
        <w:t>التعداد العام للسكان والمساكن، 1984.</w:t>
      </w:r>
    </w:p>
    <w:p w:rsidR="00000000" w:rsidRDefault="00000000">
      <w:pPr>
        <w:pStyle w:val="SingleTxt"/>
        <w:tabs>
          <w:tab w:val="clear" w:pos="1267"/>
          <w:tab w:val="clear" w:pos="1930"/>
          <w:tab w:val="clear" w:pos="2592"/>
          <w:tab w:val="left" w:pos="1912"/>
          <w:tab w:val="left" w:pos="2620"/>
        </w:tabs>
        <w:ind w:left="1264" w:right="1264"/>
        <w:rPr>
          <w:b/>
          <w:bCs/>
          <w:rtl/>
          <w:lang w:eastAsia="en-US"/>
        </w:rPr>
      </w:pPr>
    </w:p>
    <w:p w:rsidR="00000000" w:rsidRDefault="00000000">
      <w:pPr>
        <w:pStyle w:val="SingleTxt"/>
        <w:tabs>
          <w:tab w:val="clear" w:pos="1267"/>
          <w:tab w:val="clear" w:pos="1930"/>
          <w:tab w:val="clear" w:pos="2592"/>
          <w:tab w:val="left" w:pos="1912"/>
          <w:tab w:val="left" w:pos="2620"/>
        </w:tabs>
        <w:ind w:left="1264" w:right="1264"/>
        <w:rPr>
          <w:b/>
          <w:bCs/>
          <w:rtl/>
          <w:lang w:eastAsia="en-US"/>
        </w:rPr>
      </w:pPr>
    </w:p>
    <w:p w:rsidR="00000000" w:rsidRDefault="00000000">
      <w:pPr>
        <w:pStyle w:val="SingleTxt"/>
        <w:tabs>
          <w:tab w:val="clear" w:pos="1267"/>
          <w:tab w:val="clear" w:pos="1930"/>
          <w:tab w:val="clear" w:pos="2592"/>
          <w:tab w:val="left" w:pos="1912"/>
          <w:tab w:val="left" w:pos="2620"/>
        </w:tabs>
        <w:ind w:left="1264" w:right="1264"/>
        <w:rPr>
          <w:rtl/>
          <w:lang w:eastAsia="en-US"/>
        </w:rPr>
      </w:pPr>
      <w:r>
        <w:rPr>
          <w:b/>
          <w:bCs/>
          <w:rtl/>
          <w:lang w:eastAsia="en-US"/>
        </w:rPr>
        <w:t>ثانيا -</w:t>
      </w:r>
      <w:r>
        <w:rPr>
          <w:b/>
          <w:bCs/>
          <w:rtl/>
          <w:lang w:eastAsia="en-US"/>
        </w:rPr>
        <w:tab/>
        <w:t>الهجرة الريفية</w:t>
      </w:r>
    </w:p>
    <w:p w:rsidR="00000000" w:rsidRDefault="00000000">
      <w:pPr>
        <w:pStyle w:val="SingleTxt"/>
        <w:tabs>
          <w:tab w:val="clear" w:pos="1267"/>
          <w:tab w:val="clear" w:pos="1930"/>
          <w:tab w:val="clear" w:pos="2592"/>
          <w:tab w:val="left" w:pos="1912"/>
          <w:tab w:val="left" w:pos="2620"/>
        </w:tabs>
        <w:ind w:left="1264" w:right="1264"/>
        <w:rPr>
          <w:rtl/>
          <w:lang w:eastAsia="en-US"/>
        </w:rPr>
      </w:pPr>
      <w:r>
        <w:rPr>
          <w:rtl/>
          <w:lang w:eastAsia="en-US"/>
        </w:rPr>
        <w:tab/>
        <w:t>الكونغو بلد حضري إلى حد كبير؛ إذ يوجد في المدن 57 في المائة من السكان. وهذا يرتبط بالهجرة الجماعية من الريف التي شهدتها البلاد منذ عشرات السنين.</w:t>
      </w:r>
    </w:p>
    <w:p w:rsidR="00000000" w:rsidRDefault="00000000">
      <w:pPr>
        <w:pStyle w:val="SingleTxt"/>
        <w:tabs>
          <w:tab w:val="clear" w:pos="1267"/>
          <w:tab w:val="clear" w:pos="1930"/>
          <w:tab w:val="clear" w:pos="2592"/>
          <w:tab w:val="left" w:pos="1912"/>
          <w:tab w:val="left" w:pos="2620"/>
        </w:tabs>
        <w:ind w:left="1264" w:right="1264"/>
        <w:rPr>
          <w:rtl/>
          <w:lang w:eastAsia="en-US"/>
        </w:rPr>
      </w:pPr>
      <w:r>
        <w:rPr>
          <w:rtl/>
          <w:lang w:eastAsia="en-US"/>
        </w:rPr>
        <w:tab/>
        <w:t>ففي الفترة من عام 1972 و 1984 هبط عدد القرى من 092 6 إلى 551 4. وفي ظرف 12 سنة، اختفى 25.3 في المائة من المحال القروية، أي 154 قرية في السنة أي قرية كل يومين. ويشهد المرء أنه في عام 1997، تفيد التقديرات أن هناك نشاطا زراعيا واحدا مقابل 5 من السكان ومن المتوقع أن يصبح نشاط واحد في كل 11 من السكان في عام 2000.</w:t>
      </w:r>
    </w:p>
    <w:p w:rsidR="00000000" w:rsidRDefault="00000000">
      <w:pPr>
        <w:pStyle w:val="SingleTxt"/>
        <w:tabs>
          <w:tab w:val="clear" w:pos="1267"/>
          <w:tab w:val="clear" w:pos="1930"/>
          <w:tab w:val="clear" w:pos="2592"/>
          <w:tab w:val="left" w:pos="1912"/>
          <w:tab w:val="left" w:pos="2620"/>
        </w:tabs>
        <w:ind w:left="1264" w:right="1264"/>
        <w:rPr>
          <w:rtl/>
          <w:lang w:eastAsia="en-US"/>
        </w:rPr>
      </w:pPr>
      <w:r>
        <w:rPr>
          <w:rtl/>
          <w:lang w:eastAsia="en-US"/>
        </w:rPr>
        <w:tab/>
        <w:t>وهذه الهجرة الجماعية من الريف تقترن بشيخوخة السكان الزراعيين في مجموع الأراضي الوطنية. وينتج عن هذا أن 69 في المائة من القطع الزراعية المستثمرة تعود إلى مستثمرين من الجنسين مختلطين ويبلغون من العمر من 40 إلى 70 سنة. ومع ذلك فإن سكان الكونغو يغلب عليهم الشباب، إذ أن الأقل من 25 سنة يمثلون 65 في المائة من سكانه.</w:t>
      </w:r>
    </w:p>
    <w:p w:rsidR="00000000" w:rsidRDefault="00000000">
      <w:pPr>
        <w:pStyle w:val="SingleTxt"/>
        <w:tabs>
          <w:tab w:val="clear" w:pos="1267"/>
          <w:tab w:val="clear" w:pos="1930"/>
          <w:tab w:val="clear" w:pos="2592"/>
          <w:tab w:val="left" w:pos="1912"/>
          <w:tab w:val="left" w:pos="2620"/>
        </w:tabs>
        <w:ind w:left="1264" w:right="1264"/>
        <w:rPr>
          <w:rtl/>
          <w:lang w:eastAsia="en-US"/>
        </w:rPr>
      </w:pPr>
      <w:r>
        <w:rPr>
          <w:rtl/>
          <w:lang w:eastAsia="en-US"/>
        </w:rPr>
        <w:tab/>
        <w:t>وبصفة عامة، نلاحظ هبوطا في عدد السكان الزراعيين. ففي عام 1974، كانوا يمثلون 62.1 من مجموع السكان، وأصبحوا 48.9 في المائة في عام 1984، ولا يمثلون أكثر من 38.2 في المائة في عام 1994</w:t>
      </w:r>
      <w:r>
        <w:rPr>
          <w:rStyle w:val="FootnoteReference"/>
          <w:rtl/>
          <w:lang w:eastAsia="en-US"/>
        </w:rPr>
        <w:footnoteReference w:customMarkFollows="1" w:id="17"/>
        <w:t>(16)</w:t>
      </w:r>
      <w:r>
        <w:rPr>
          <w:rtl/>
          <w:lang w:eastAsia="en-US"/>
        </w:rPr>
        <w:t>. والهجرة الجماعية من الريف هي نتاج سياسة وطنية لا تسمح للشباب بالإقامة في الريف. والواقع أن العمل المرتبط بالأرض يعد عملا شاقا بالنسبة للشباب ولا يثير الاهتمام. والوسط الريفي ينقصه أوجه التسلية ويرتبط بانعدام وسائل الاتصال مما يجعل البيئة شبه معادية.</w:t>
      </w:r>
    </w:p>
    <w:p w:rsidR="00000000" w:rsidRDefault="00000000">
      <w:pPr>
        <w:pStyle w:val="SingleTxt"/>
        <w:tabs>
          <w:tab w:val="clear" w:pos="1267"/>
          <w:tab w:val="clear" w:pos="1930"/>
          <w:tab w:val="clear" w:pos="2592"/>
          <w:tab w:val="left" w:pos="1912"/>
          <w:tab w:val="left" w:pos="2620"/>
        </w:tabs>
        <w:ind w:left="1264" w:right="1264"/>
        <w:rPr>
          <w:rtl/>
          <w:lang w:eastAsia="en-US"/>
        </w:rPr>
      </w:pPr>
      <w:r>
        <w:rPr>
          <w:rtl/>
          <w:lang w:eastAsia="en-US"/>
        </w:rPr>
        <w:tab/>
        <w:t>وإلى جانب هذه المظاهر التي ترتبط بظروف الحياة في المنطقة الريفية، فإن السبب الآخر الذي يبرر شيخوخة السكان هو التحاق الأطفال بالمدارس.</w:t>
      </w:r>
    </w:p>
    <w:p w:rsidR="00000000" w:rsidRDefault="00000000">
      <w:pPr>
        <w:pStyle w:val="SingleTxt"/>
        <w:tabs>
          <w:tab w:val="clear" w:pos="1267"/>
          <w:tab w:val="clear" w:pos="1930"/>
          <w:tab w:val="clear" w:pos="2592"/>
          <w:tab w:val="left" w:pos="1912"/>
          <w:tab w:val="left" w:pos="2620"/>
        </w:tabs>
        <w:ind w:left="1264" w:right="1264"/>
        <w:rPr>
          <w:rtl/>
          <w:lang w:eastAsia="en-US"/>
        </w:rPr>
      </w:pPr>
      <w:r>
        <w:rPr>
          <w:rtl/>
          <w:lang w:eastAsia="en-US"/>
        </w:rPr>
        <w:tab/>
        <w:t>ولدى الكونغو سياسة اختيارية للالتحاق بالمدارس تترجم إلى معدل التحاق يصل إلى 100 في المائة من أطفاله. ولكن هذه السياسة لم تتبع التدابير اللازمة قبل انطلاق تنمية البلد بصفة عامة وتخلف البلد بصفة خاصة. والواقع، أن هذا التدبير المولد للتنمية في البلاد لم يؤكد على التدريب المهني والتقني الذي يمكن أن يؤدي إلى قيام حرفيين صغار. وهو لم يستهدف سوى التعليم العام ولم يدرب سوى شباب لا يرون تحقيق ذاتهم إلا في الخدمة العامة. وهذا التدريب يرسل الشباب جماعيا إلى المدن حيث يعثرون على جميع الدورات الدراسية من أجل إنهاء دراساتهم ولا يعودون ثانية إلى الريف حيث لا يجدون ما يفعلونه. وهكذا أصبح الريف للأسباب المطروحة كلها، خاليا من الأيدي العاملة الزراعية.</w:t>
      </w:r>
    </w:p>
    <w:p w:rsidR="00000000" w:rsidRDefault="00000000">
      <w:pPr>
        <w:pStyle w:val="SingleTxt"/>
        <w:tabs>
          <w:tab w:val="clear" w:pos="1267"/>
          <w:tab w:val="clear" w:pos="1930"/>
          <w:tab w:val="clear" w:pos="2592"/>
          <w:tab w:val="left" w:pos="1912"/>
          <w:tab w:val="left" w:pos="2620"/>
        </w:tabs>
        <w:ind w:left="1264" w:right="1264"/>
        <w:rPr>
          <w:rtl/>
          <w:lang w:eastAsia="en-US"/>
        </w:rPr>
      </w:pPr>
      <w:r>
        <w:rPr>
          <w:rtl/>
          <w:lang w:eastAsia="en-US"/>
        </w:rPr>
        <w:tab/>
        <w:t>ومع ذلك، ينبغي ملاحظة أنه بعد الزيادة الكبيرة في الهجرة الجماعية من الريف من عام 1973 إلى عام 1986، يبدو أن حركة للعودة إلى الريف انطلقت بسبب انخفاض احتمالات الاستخدام في المراكز الحضرية وبعد حربي 1993 و 1997 أصبحت حركة العودة إلى المنطقة الريفية أكثر شدة.</w:t>
      </w:r>
    </w:p>
    <w:p w:rsidR="00000000" w:rsidRDefault="00000000">
      <w:pPr>
        <w:pStyle w:val="SingleTxt"/>
        <w:tabs>
          <w:tab w:val="clear" w:pos="1267"/>
          <w:tab w:val="clear" w:pos="1930"/>
          <w:tab w:val="clear" w:pos="2592"/>
          <w:tab w:val="left" w:pos="1912"/>
          <w:tab w:val="left" w:pos="2620"/>
        </w:tabs>
        <w:ind w:left="1264" w:right="1264"/>
        <w:rPr>
          <w:rtl/>
          <w:lang w:eastAsia="en-US"/>
        </w:rPr>
      </w:pPr>
      <w:r>
        <w:rPr>
          <w:b/>
          <w:bCs/>
          <w:rtl/>
          <w:lang w:eastAsia="en-US"/>
        </w:rPr>
        <w:t>ثالثا -</w:t>
      </w:r>
      <w:r>
        <w:rPr>
          <w:b/>
          <w:bCs/>
          <w:rtl/>
          <w:lang w:eastAsia="en-US"/>
        </w:rPr>
        <w:tab/>
        <w:t>الاقتصاد</w:t>
      </w:r>
    </w:p>
    <w:p w:rsidR="00000000" w:rsidRDefault="00000000">
      <w:pPr>
        <w:pStyle w:val="SingleTxt"/>
        <w:tabs>
          <w:tab w:val="clear" w:pos="1267"/>
          <w:tab w:val="clear" w:pos="1930"/>
          <w:tab w:val="clear" w:pos="2592"/>
          <w:tab w:val="left" w:pos="1912"/>
          <w:tab w:val="left" w:pos="2620"/>
        </w:tabs>
        <w:ind w:left="1264" w:right="1264"/>
        <w:rPr>
          <w:rtl/>
          <w:lang w:eastAsia="en-US"/>
        </w:rPr>
      </w:pPr>
      <w:r>
        <w:rPr>
          <w:rtl/>
          <w:lang w:eastAsia="en-US"/>
        </w:rPr>
        <w:tab/>
        <w:t>أعلن خلال سنوات أن الزراعة "أولوية الأولويات" في بلادنا من أجل الحصول على الاكتفاء الذاتي في مجال الغذاء. وقد ترجم هذا إلى التزام كبير من جانب الدولة في قطاع الزراعة والرعي عن طريق إنشاء مشاريع زراعية كبيرة وتابعة للدولة. ولسوء الحظ، فشلت كل هذه المشاريع اليوم بعد محاولات عديدة للإصلاح.</w:t>
      </w:r>
    </w:p>
    <w:p w:rsidR="00000000" w:rsidRDefault="00000000">
      <w:pPr>
        <w:pStyle w:val="SingleTxt"/>
        <w:tabs>
          <w:tab w:val="clear" w:pos="1267"/>
          <w:tab w:val="clear" w:pos="1930"/>
          <w:tab w:val="clear" w:pos="2592"/>
          <w:tab w:val="left" w:pos="1912"/>
          <w:tab w:val="left" w:pos="2620"/>
        </w:tabs>
        <w:ind w:left="1264" w:right="1264"/>
        <w:rPr>
          <w:rtl/>
          <w:lang w:eastAsia="en-US"/>
        </w:rPr>
      </w:pPr>
      <w:r>
        <w:rPr>
          <w:rtl/>
          <w:lang w:eastAsia="en-US"/>
        </w:rPr>
        <w:tab/>
        <w:t>وتتميز الزراعة الكونغولية بقطاع زراعي مسيطر ولكن قليل الإنتاج، ومشكل حسب قطع استغلال زراعي أسرية وعلى أراض تخضع للنسب باستخدام 70 في المائة من المساحة الزراعية التي تقدر بنحو 000 230 هكتار وتشكل 98 في المائة من المنتجات الغذائية وكامل الزراعات الاستغلالية تقريبا.</w:t>
      </w:r>
    </w:p>
    <w:p w:rsidR="00000000" w:rsidRDefault="00000000">
      <w:pPr>
        <w:pStyle w:val="SingleTxt"/>
        <w:tabs>
          <w:tab w:val="clear" w:pos="1267"/>
          <w:tab w:val="clear" w:pos="1930"/>
          <w:tab w:val="clear" w:pos="2592"/>
          <w:tab w:val="left" w:pos="1912"/>
          <w:tab w:val="left" w:pos="2620"/>
        </w:tabs>
        <w:ind w:left="1264" w:right="1264"/>
        <w:rPr>
          <w:rtl/>
          <w:lang w:eastAsia="en-US"/>
        </w:rPr>
      </w:pPr>
      <w:r>
        <w:rPr>
          <w:rtl/>
          <w:lang w:eastAsia="en-US"/>
        </w:rPr>
        <w:tab/>
        <w:t xml:space="preserve">وهذا القطاع يمارس زراعة تقليدية تقوم على النظم الزراعية المتنقلة على القطع المستصلحة، ومجموع الزراعات حراجة لفترة طويلة (2 </w:t>
      </w:r>
      <w:r>
        <w:rPr>
          <w:lang w:eastAsia="en-US"/>
        </w:rPr>
        <w:t>–</w:t>
      </w:r>
      <w:r>
        <w:rPr>
          <w:rtl/>
          <w:lang w:eastAsia="en-US"/>
        </w:rPr>
        <w:t xml:space="preserve"> 4 سنوات في السافانا و 4 </w:t>
      </w:r>
      <w:r>
        <w:rPr>
          <w:lang w:eastAsia="en-US"/>
        </w:rPr>
        <w:t>–</w:t>
      </w:r>
      <w:r>
        <w:rPr>
          <w:rtl/>
          <w:lang w:eastAsia="en-US"/>
        </w:rPr>
        <w:t xml:space="preserve"> 10 سنوات في الغابات).</w:t>
      </w:r>
    </w:p>
    <w:p w:rsidR="00000000" w:rsidRDefault="00000000">
      <w:pPr>
        <w:pStyle w:val="SingleTxt"/>
        <w:tabs>
          <w:tab w:val="clear" w:pos="1267"/>
          <w:tab w:val="clear" w:pos="1930"/>
          <w:tab w:val="clear" w:pos="2592"/>
          <w:tab w:val="left" w:pos="1912"/>
          <w:tab w:val="left" w:pos="2620"/>
        </w:tabs>
        <w:ind w:left="1264" w:right="1264"/>
        <w:rPr>
          <w:rtl/>
          <w:lang w:eastAsia="en-US"/>
        </w:rPr>
      </w:pPr>
      <w:r>
        <w:rPr>
          <w:rtl/>
          <w:lang w:eastAsia="en-US"/>
        </w:rPr>
        <w:tab/>
        <w:t>وفي عامي 1978 و 1990 هبط معدل استغلال المساحات القابلة للزراعة من 2 في المائة إلى 1.4 في المائة. والمساحة المتوسطة لكل فرد نشط من 0.53 إلى 0.49 هكتار. وهبط عدد الزراعات المستغلة من 000 200 إلى 000 19، وفي الفترة من 1960 إلى 1990 ازداد عدد الأفواه التي تتطلب التغذية من 4 إلى 10.</w:t>
      </w:r>
    </w:p>
    <w:p w:rsidR="00000000" w:rsidRDefault="00000000">
      <w:pPr>
        <w:pStyle w:val="SingleTxt"/>
        <w:tabs>
          <w:tab w:val="clear" w:pos="1267"/>
          <w:tab w:val="clear" w:pos="1930"/>
          <w:tab w:val="clear" w:pos="2592"/>
          <w:tab w:val="left" w:pos="1912"/>
          <w:tab w:val="left" w:pos="2620"/>
        </w:tabs>
        <w:ind w:left="1264" w:right="1264"/>
        <w:rPr>
          <w:rtl/>
          <w:lang w:eastAsia="en-US"/>
        </w:rPr>
      </w:pPr>
      <w:r>
        <w:rPr>
          <w:rtl/>
          <w:lang w:eastAsia="en-US"/>
        </w:rPr>
        <w:tab/>
        <w:t>والوسائل المستخدمة في الإنتاج وسائل أولية ومن نتيجة ذلك ضعف المحاصيل وانخفاض شديد في مستوى الإنتاج الذي يحقق عائدا ضعيفا. والقطع المستغلة الصغيرة والمنتشرة تجعل من العسير والمكلف تدخل خدمات دعم التنمية وترويج المنتجات الزراعية وتسويقها تجاريا.</w:t>
      </w:r>
    </w:p>
    <w:p w:rsidR="00000000" w:rsidRDefault="00000000">
      <w:pPr>
        <w:pStyle w:val="SingleTxt"/>
        <w:tabs>
          <w:tab w:val="clear" w:pos="1267"/>
          <w:tab w:val="clear" w:pos="1930"/>
          <w:tab w:val="clear" w:pos="2592"/>
          <w:tab w:val="left" w:pos="1912"/>
          <w:tab w:val="left" w:pos="2620"/>
        </w:tabs>
        <w:ind w:left="1264" w:right="1264"/>
        <w:rPr>
          <w:rtl/>
          <w:lang w:eastAsia="en-US"/>
        </w:rPr>
      </w:pPr>
      <w:r>
        <w:rPr>
          <w:rtl/>
          <w:lang w:eastAsia="en-US"/>
        </w:rPr>
        <w:tab/>
        <w:t xml:space="preserve">ومن عام 1985 إلى عام 1990 أيضا، لم تشارك الزراعة الكونغولية إلا بنسبة تقرب من 8.3 في المائة من الناتج المحلي الإجمالي و12 في المائة في عامي 1994 </w:t>
      </w:r>
      <w:r>
        <w:rPr>
          <w:lang w:eastAsia="en-US"/>
        </w:rPr>
        <w:t>–</w:t>
      </w:r>
      <w:r>
        <w:rPr>
          <w:rtl/>
          <w:lang w:eastAsia="en-US"/>
        </w:rPr>
        <w:t xml:space="preserve"> 1995، وعلى الرغم من الإمكانيات البشرية والمساحات الكبيرة القابلة للزراعة، لم يحقق الكونغو الاكتفاء الذاتي الغذائي. وازداد الفقر واتسعت الهوة بين المدينة والريف.</w:t>
      </w:r>
    </w:p>
    <w:p w:rsidR="00000000" w:rsidRDefault="00000000">
      <w:pPr>
        <w:pStyle w:val="SingleTxt"/>
        <w:tabs>
          <w:tab w:val="clear" w:pos="1267"/>
          <w:tab w:val="clear" w:pos="1930"/>
          <w:tab w:val="clear" w:pos="2592"/>
          <w:tab w:val="left" w:pos="1912"/>
          <w:tab w:val="left" w:pos="2620"/>
        </w:tabs>
        <w:ind w:left="1264" w:right="1264"/>
        <w:rPr>
          <w:b/>
          <w:bCs/>
          <w:rtl/>
          <w:lang w:eastAsia="en-US"/>
        </w:rPr>
      </w:pPr>
      <w:r>
        <w:rPr>
          <w:b/>
          <w:bCs/>
          <w:rtl/>
          <w:lang w:eastAsia="en-US"/>
        </w:rPr>
        <w:t xml:space="preserve">رابعا </w:t>
      </w:r>
      <w:r>
        <w:rPr>
          <w:b/>
          <w:bCs/>
          <w:lang w:eastAsia="en-US"/>
        </w:rPr>
        <w:t>–</w:t>
      </w:r>
      <w:r>
        <w:rPr>
          <w:b/>
          <w:bCs/>
          <w:rtl/>
          <w:lang w:eastAsia="en-US"/>
        </w:rPr>
        <w:t xml:space="preserve"> التخلف التكنولوجي</w:t>
      </w:r>
    </w:p>
    <w:p w:rsidR="00000000" w:rsidRDefault="00000000">
      <w:pPr>
        <w:pStyle w:val="SingleTxt"/>
        <w:tabs>
          <w:tab w:val="clear" w:pos="1267"/>
          <w:tab w:val="clear" w:pos="1930"/>
          <w:tab w:val="clear" w:pos="2592"/>
          <w:tab w:val="left" w:pos="1912"/>
          <w:tab w:val="left" w:pos="2620"/>
        </w:tabs>
        <w:ind w:left="1264" w:right="1264"/>
        <w:rPr>
          <w:rtl/>
          <w:lang w:eastAsia="en-US"/>
        </w:rPr>
      </w:pPr>
      <w:r>
        <w:rPr>
          <w:rtl/>
          <w:lang w:eastAsia="en-US"/>
        </w:rPr>
        <w:tab/>
        <w:t>تتميز الزراعة الكونغولية باستخدام الأدوات العتيقة التي لا تسمح للمزارعين بزيادة رقعة زراعاتهم. والتقنيات الزراعية أولية. واستخدام الأسمدة هامشي (3.5 في المائة من الزراعات). وتشكل التقاوي المنتقاة (44.8 في المائة) والمنتجات السمادية (30.9 في المائة تشكل ثلاثة أرباع الأسمدة المدخلة. وتبلغ نسبة السماد المستخدم 24.3 في المائة</w:t>
      </w:r>
      <w:r>
        <w:rPr>
          <w:rStyle w:val="FootnoteReference"/>
          <w:rtl/>
          <w:lang w:eastAsia="en-US"/>
        </w:rPr>
        <w:footnoteReference w:customMarkFollows="1" w:id="18"/>
        <w:t>(17)</w:t>
      </w:r>
      <w:r>
        <w:rPr>
          <w:rtl/>
          <w:lang w:eastAsia="en-US"/>
        </w:rPr>
        <w:t>. وهذا الوصف ينطبق على المرأة الريفية الكونغولية.</w:t>
      </w:r>
    </w:p>
    <w:p w:rsidR="00000000" w:rsidRDefault="00000000">
      <w:pPr>
        <w:pStyle w:val="SingleTxt"/>
        <w:tabs>
          <w:tab w:val="clear" w:pos="1267"/>
          <w:tab w:val="clear" w:pos="1930"/>
          <w:tab w:val="clear" w:pos="2592"/>
          <w:tab w:val="left" w:pos="1912"/>
          <w:tab w:val="left" w:pos="2620"/>
        </w:tabs>
        <w:ind w:left="1264" w:right="1264"/>
        <w:rPr>
          <w:rtl/>
          <w:lang w:eastAsia="en-US"/>
        </w:rPr>
      </w:pPr>
      <w:r>
        <w:rPr>
          <w:rtl/>
          <w:lang w:eastAsia="en-US"/>
        </w:rPr>
        <w:tab/>
        <w:t>والمرأة هي دعامة الإنتاج الزراعي سواء من حيث عددها أو دورها. وهي تمثل 64 في المائة تقريبا من السكان النشطين زراعيا. ويبدو أن درجة مشاركة الرجال تتوقف، إلى حد بعيد، على المصلحة التجارية للنشاط الممارس على المساحات الزراعية.</w:t>
      </w:r>
    </w:p>
    <w:p w:rsidR="00000000" w:rsidRDefault="00000000">
      <w:pPr>
        <w:pStyle w:val="SingleTxt"/>
        <w:tabs>
          <w:tab w:val="clear" w:pos="1267"/>
          <w:tab w:val="clear" w:pos="1930"/>
          <w:tab w:val="clear" w:pos="2592"/>
          <w:tab w:val="left" w:pos="1912"/>
          <w:tab w:val="left" w:pos="2620"/>
        </w:tabs>
        <w:ind w:left="1264" w:right="1264"/>
        <w:rPr>
          <w:rtl/>
          <w:lang w:eastAsia="en-US"/>
        </w:rPr>
      </w:pPr>
      <w:r>
        <w:rPr>
          <w:rtl/>
          <w:lang w:eastAsia="en-US"/>
        </w:rPr>
        <w:tab/>
        <w:t>وعند ما تصبح "زراعة المرأة" قابلة للتسويق التجاري، فإنها تجذب الرجال. ويبدأون في القيام بدور أكثر أهمية في الإنتاج والتسويق التجاري للمينهوت في المناطق التي ترتفع فيها إمكانية تحقيق عائد وإيرادات.</w:t>
      </w:r>
    </w:p>
    <w:p w:rsidR="00000000" w:rsidRDefault="00000000">
      <w:pPr>
        <w:pStyle w:val="SingleTxt"/>
        <w:tabs>
          <w:tab w:val="clear" w:pos="1267"/>
          <w:tab w:val="clear" w:pos="1930"/>
          <w:tab w:val="clear" w:pos="2592"/>
          <w:tab w:val="left" w:pos="1912"/>
          <w:tab w:val="left" w:pos="2620"/>
        </w:tabs>
        <w:ind w:left="1264" w:right="1264"/>
        <w:rPr>
          <w:rtl/>
          <w:lang w:eastAsia="en-US"/>
        </w:rPr>
      </w:pPr>
      <w:r>
        <w:rPr>
          <w:rtl/>
          <w:lang w:eastAsia="en-US"/>
        </w:rPr>
        <w:tab/>
        <w:t>وينبغي تحليل مختلف المؤشرات لتقدير موقف المرأة القروية حق قدرة.</w:t>
      </w:r>
    </w:p>
    <w:p w:rsidR="00000000" w:rsidRDefault="00000000">
      <w:pPr>
        <w:pStyle w:val="SingleTxt"/>
        <w:tabs>
          <w:tab w:val="clear" w:pos="1267"/>
          <w:tab w:val="clear" w:pos="1930"/>
          <w:tab w:val="clear" w:pos="2592"/>
          <w:tab w:val="left" w:pos="1912"/>
          <w:tab w:val="left" w:pos="2620"/>
        </w:tabs>
        <w:ind w:left="1264" w:right="1264"/>
        <w:rPr>
          <w:rtl/>
          <w:lang w:eastAsia="en-US"/>
        </w:rPr>
      </w:pPr>
      <w:r>
        <w:rPr>
          <w:b/>
          <w:bCs/>
          <w:rtl/>
          <w:lang w:eastAsia="en-US"/>
        </w:rPr>
        <w:t xml:space="preserve">خامسا </w:t>
      </w:r>
      <w:r>
        <w:rPr>
          <w:b/>
          <w:bCs/>
          <w:lang w:eastAsia="en-US"/>
        </w:rPr>
        <w:t>–</w:t>
      </w:r>
      <w:r>
        <w:rPr>
          <w:b/>
          <w:bCs/>
          <w:rtl/>
          <w:lang w:eastAsia="en-US"/>
        </w:rPr>
        <w:t xml:space="preserve"> الاشتراك في اتخاذ القرار</w:t>
      </w:r>
    </w:p>
    <w:p w:rsidR="00000000" w:rsidRDefault="00000000">
      <w:pPr>
        <w:pStyle w:val="SingleTxt"/>
        <w:tabs>
          <w:tab w:val="clear" w:pos="1267"/>
          <w:tab w:val="clear" w:pos="1930"/>
          <w:tab w:val="clear" w:pos="2592"/>
          <w:tab w:val="left" w:pos="1912"/>
          <w:tab w:val="left" w:pos="2620"/>
        </w:tabs>
        <w:ind w:left="1264" w:right="1264"/>
        <w:rPr>
          <w:rtl/>
          <w:lang w:eastAsia="en-US"/>
        </w:rPr>
      </w:pPr>
      <w:r>
        <w:rPr>
          <w:rtl/>
          <w:lang w:eastAsia="en-US"/>
        </w:rPr>
        <w:tab/>
        <w:t>ما زال اشتراك المرأة في اتخاذ القرار سواء على مستوى الأسرة أو المجتمع، محدودا لعدة أسباب:</w:t>
      </w:r>
    </w:p>
    <w:p w:rsidR="00000000" w:rsidRDefault="00000000">
      <w:pPr>
        <w:pStyle w:val="SingleTxt"/>
        <w:tabs>
          <w:tab w:val="clear" w:pos="1267"/>
          <w:tab w:val="clear" w:pos="1930"/>
          <w:tab w:val="clear" w:pos="2592"/>
          <w:tab w:val="left" w:pos="1486"/>
          <w:tab w:val="left" w:pos="1912"/>
          <w:tab w:val="left" w:pos="2620"/>
        </w:tabs>
        <w:ind w:left="1264" w:right="1264"/>
        <w:rPr>
          <w:rtl/>
          <w:lang w:eastAsia="en-US"/>
        </w:rPr>
      </w:pPr>
      <w:r>
        <w:rPr>
          <w:rtl/>
          <w:lang w:eastAsia="en-US"/>
        </w:rPr>
        <w:tab/>
        <w:t>-</w:t>
      </w:r>
      <w:r>
        <w:rPr>
          <w:rtl/>
          <w:lang w:eastAsia="en-US"/>
        </w:rPr>
        <w:tab/>
        <w:t>ثقل التقاليد التي تجعل من الرجل رب الأسرة وتجعل المرأة في وضع التبعية؛</w:t>
      </w:r>
    </w:p>
    <w:p w:rsidR="00000000" w:rsidRDefault="00000000">
      <w:pPr>
        <w:pStyle w:val="SingleTxt"/>
        <w:tabs>
          <w:tab w:val="clear" w:pos="1267"/>
          <w:tab w:val="clear" w:pos="1930"/>
          <w:tab w:val="clear" w:pos="2592"/>
          <w:tab w:val="left" w:pos="1486"/>
          <w:tab w:val="left" w:pos="1912"/>
          <w:tab w:val="left" w:pos="2620"/>
        </w:tabs>
        <w:ind w:left="1264" w:right="1264"/>
        <w:rPr>
          <w:rtl/>
          <w:lang w:eastAsia="en-US"/>
        </w:rPr>
      </w:pPr>
      <w:r>
        <w:rPr>
          <w:rtl/>
          <w:lang w:eastAsia="en-US"/>
        </w:rPr>
        <w:tab/>
        <w:t>-</w:t>
      </w:r>
      <w:r>
        <w:rPr>
          <w:rtl/>
          <w:lang w:eastAsia="en-US"/>
        </w:rPr>
        <w:tab/>
        <w:t>أمية المرأة ونقص التدريب مما يحد من قدرتها على التدخل؛</w:t>
      </w:r>
    </w:p>
    <w:p w:rsidR="00000000" w:rsidRDefault="00000000">
      <w:pPr>
        <w:pStyle w:val="SingleTxt"/>
        <w:tabs>
          <w:tab w:val="clear" w:pos="1267"/>
          <w:tab w:val="clear" w:pos="1930"/>
          <w:tab w:val="clear" w:pos="2592"/>
          <w:tab w:val="left" w:pos="1486"/>
          <w:tab w:val="left" w:pos="1912"/>
          <w:tab w:val="left" w:pos="2620"/>
        </w:tabs>
        <w:ind w:left="1264" w:right="1264"/>
        <w:rPr>
          <w:rtl/>
          <w:lang w:eastAsia="en-US"/>
        </w:rPr>
      </w:pPr>
      <w:r>
        <w:rPr>
          <w:rtl/>
          <w:lang w:eastAsia="en-US"/>
        </w:rPr>
        <w:tab/>
        <w:t>-</w:t>
      </w:r>
      <w:r>
        <w:rPr>
          <w:rtl/>
          <w:lang w:eastAsia="en-US"/>
        </w:rPr>
        <w:tab/>
        <w:t>انعدام الموارد المالية مما يجعل المرأة شريكا من الدور الثاني؛</w:t>
      </w:r>
    </w:p>
    <w:p w:rsidR="00000000" w:rsidRDefault="00000000">
      <w:pPr>
        <w:pStyle w:val="SingleTxt"/>
        <w:tabs>
          <w:tab w:val="clear" w:pos="1267"/>
          <w:tab w:val="clear" w:pos="1930"/>
          <w:tab w:val="clear" w:pos="2592"/>
          <w:tab w:val="left" w:pos="1486"/>
          <w:tab w:val="left" w:pos="1912"/>
          <w:tab w:val="left" w:pos="2620"/>
        </w:tabs>
        <w:ind w:left="1264" w:right="1264"/>
        <w:rPr>
          <w:rtl/>
          <w:lang w:eastAsia="en-US"/>
        </w:rPr>
      </w:pPr>
      <w:r>
        <w:rPr>
          <w:rtl/>
          <w:lang w:eastAsia="en-US"/>
        </w:rPr>
        <w:tab/>
        <w:t>-</w:t>
      </w:r>
      <w:r>
        <w:rPr>
          <w:rtl/>
          <w:lang w:eastAsia="en-US"/>
        </w:rPr>
        <w:tab/>
        <w:t xml:space="preserve">التكلفة الزائدة لاستخدام المرأة لما تنفقه من وقت في الأدوار المتعددة للأم والزوجة </w:t>
      </w:r>
      <w:r>
        <w:rPr>
          <w:rtl/>
          <w:lang w:eastAsia="en-US"/>
        </w:rPr>
        <w:tab/>
      </w:r>
      <w:r>
        <w:rPr>
          <w:rtl/>
          <w:lang w:eastAsia="en-US"/>
        </w:rPr>
        <w:tab/>
        <w:t>وتحقيق التنمية مما يعيقها عن التواجد وتكريس الوقت للأعمال المنزلية ومشكلاتها.</w:t>
      </w:r>
    </w:p>
    <w:p w:rsidR="00000000" w:rsidRDefault="00000000">
      <w:pPr>
        <w:pStyle w:val="SingleTxt"/>
        <w:tabs>
          <w:tab w:val="clear" w:pos="1267"/>
          <w:tab w:val="clear" w:pos="1930"/>
          <w:tab w:val="clear" w:pos="2592"/>
          <w:tab w:val="left" w:pos="1912"/>
          <w:tab w:val="left" w:pos="2620"/>
        </w:tabs>
        <w:ind w:left="1264" w:right="1264"/>
        <w:rPr>
          <w:rtl/>
          <w:lang w:eastAsia="en-US"/>
        </w:rPr>
      </w:pPr>
      <w:r>
        <w:rPr>
          <w:rtl/>
          <w:lang w:eastAsia="en-US"/>
        </w:rPr>
        <w:tab/>
        <w:t>وكان لإنشاء الإدارات الإقليمية المكلفة بالنهوض بالمرأة دور كبير في هذا الشأن.</w:t>
      </w:r>
    </w:p>
    <w:p w:rsidR="00000000" w:rsidRDefault="00000000">
      <w:pPr>
        <w:pStyle w:val="SingleTxt"/>
        <w:tabs>
          <w:tab w:val="clear" w:pos="1267"/>
          <w:tab w:val="clear" w:pos="1930"/>
          <w:tab w:val="clear" w:pos="2592"/>
          <w:tab w:val="left" w:pos="1912"/>
          <w:tab w:val="left" w:pos="2620"/>
        </w:tabs>
        <w:ind w:left="1264" w:right="1264"/>
        <w:rPr>
          <w:b/>
          <w:bCs/>
          <w:rtl/>
          <w:lang w:eastAsia="en-US"/>
        </w:rPr>
      </w:pPr>
    </w:p>
    <w:p w:rsidR="00000000" w:rsidRDefault="00000000">
      <w:pPr>
        <w:pStyle w:val="SingleTxt"/>
        <w:tabs>
          <w:tab w:val="clear" w:pos="1267"/>
          <w:tab w:val="clear" w:pos="1930"/>
          <w:tab w:val="clear" w:pos="2592"/>
          <w:tab w:val="left" w:pos="1912"/>
          <w:tab w:val="left" w:pos="2620"/>
        </w:tabs>
        <w:ind w:left="1264" w:right="1264"/>
        <w:rPr>
          <w:rtl/>
          <w:lang w:eastAsia="en-US"/>
        </w:rPr>
      </w:pPr>
      <w:r>
        <w:rPr>
          <w:b/>
          <w:bCs/>
          <w:rtl/>
          <w:lang w:eastAsia="en-US"/>
        </w:rPr>
        <w:t xml:space="preserve">سادسا </w:t>
      </w:r>
      <w:r>
        <w:rPr>
          <w:b/>
          <w:bCs/>
          <w:lang w:eastAsia="en-US"/>
        </w:rPr>
        <w:t>–</w:t>
      </w:r>
      <w:r>
        <w:rPr>
          <w:b/>
          <w:bCs/>
          <w:rtl/>
          <w:lang w:eastAsia="en-US"/>
        </w:rPr>
        <w:t xml:space="preserve"> الوصول إلى الخدمات المناسبة في ميدان الصحة</w:t>
      </w:r>
    </w:p>
    <w:p w:rsidR="00000000" w:rsidRDefault="00000000">
      <w:pPr>
        <w:pStyle w:val="SingleTxt"/>
        <w:tabs>
          <w:tab w:val="clear" w:pos="1267"/>
          <w:tab w:val="clear" w:pos="1930"/>
          <w:tab w:val="clear" w:pos="2592"/>
          <w:tab w:val="left" w:pos="1912"/>
          <w:tab w:val="left" w:pos="2620"/>
        </w:tabs>
        <w:ind w:left="1264" w:right="1264"/>
        <w:rPr>
          <w:rtl/>
          <w:lang w:eastAsia="en-US"/>
        </w:rPr>
      </w:pPr>
      <w:r>
        <w:rPr>
          <w:rtl/>
          <w:lang w:eastAsia="en-US"/>
        </w:rPr>
        <w:tab/>
        <w:t>اتخذت السلطات العامة عدة أعمال وإجراءات لتقريب خدمات الصحة للسكان ومنهم المرأة الريفية، في إطار الخطة الوطنية للتنمية الصحية عن طريق إنشاء مراكز للصحة المتكاملة.</w:t>
      </w:r>
    </w:p>
    <w:p w:rsidR="00000000" w:rsidRDefault="00000000">
      <w:pPr>
        <w:pStyle w:val="SingleTxt"/>
        <w:tabs>
          <w:tab w:val="clear" w:pos="1267"/>
          <w:tab w:val="clear" w:pos="1930"/>
          <w:tab w:val="clear" w:pos="2592"/>
          <w:tab w:val="left" w:pos="1912"/>
          <w:tab w:val="left" w:pos="2620"/>
        </w:tabs>
        <w:ind w:left="1264" w:right="1264"/>
        <w:rPr>
          <w:rtl/>
          <w:lang w:eastAsia="en-US"/>
        </w:rPr>
      </w:pPr>
      <w:r>
        <w:rPr>
          <w:rtl/>
          <w:lang w:eastAsia="en-US"/>
        </w:rPr>
        <w:tab/>
        <w:t>وقد وضعت عدة برامج للتعليم الغذائي. ولكن تدهور النسيج الاقتصادي الوطني، الذي تفاقم نتيجة لبرامج التكيف الهيكلي والحروب المختلفة التي شهدتها البلاد بين عامي 1993 و 1999 كانت السبب في كل هذه الجهود.</w:t>
      </w:r>
    </w:p>
    <w:p w:rsidR="00000000" w:rsidRDefault="00000000">
      <w:pPr>
        <w:pStyle w:val="SingleTxt"/>
        <w:tabs>
          <w:tab w:val="clear" w:pos="1267"/>
          <w:tab w:val="clear" w:pos="1930"/>
          <w:tab w:val="clear" w:pos="2592"/>
          <w:tab w:val="left" w:pos="1912"/>
          <w:tab w:val="left" w:pos="2620"/>
        </w:tabs>
        <w:ind w:left="1264" w:right="1264"/>
        <w:rPr>
          <w:rtl/>
          <w:lang w:eastAsia="en-US"/>
        </w:rPr>
      </w:pPr>
      <w:r>
        <w:rPr>
          <w:rtl/>
          <w:lang w:eastAsia="en-US"/>
        </w:rPr>
        <w:tab/>
        <w:t>ويجري في المناطق الريفية وإن كانت تحد منه الصراعات التوعية بالصحة الجنسية، والصحة الإنجابية وتنظيم الأسرة وفيروس نقص المناعة البشرية الإيدز.</w:t>
      </w:r>
    </w:p>
    <w:p w:rsidR="00000000" w:rsidRDefault="00000000">
      <w:pPr>
        <w:pStyle w:val="SingleTxt"/>
        <w:tabs>
          <w:tab w:val="clear" w:pos="1267"/>
          <w:tab w:val="clear" w:pos="1930"/>
          <w:tab w:val="clear" w:pos="2592"/>
          <w:tab w:val="left" w:pos="1912"/>
          <w:tab w:val="left" w:pos="2620"/>
        </w:tabs>
        <w:ind w:left="1264" w:right="1264"/>
        <w:rPr>
          <w:rtl/>
          <w:lang w:eastAsia="en-US"/>
        </w:rPr>
      </w:pPr>
      <w:r>
        <w:rPr>
          <w:rtl/>
          <w:lang w:eastAsia="en-US"/>
        </w:rPr>
        <w:tab/>
        <w:t>وبصفة عامة، فإن المرأة الريفية من واقع فقرها المدقع، لا تصل بسهولة إلى الخدمات الصحية ذات النوعية الجيدة. ويؤسف لعدم كفاية المعدات الصحية داخل البلد.</w:t>
      </w:r>
    </w:p>
    <w:p w:rsidR="00000000" w:rsidRDefault="00000000">
      <w:pPr>
        <w:pStyle w:val="SingleTxt"/>
        <w:tabs>
          <w:tab w:val="clear" w:pos="1267"/>
          <w:tab w:val="clear" w:pos="1930"/>
          <w:tab w:val="clear" w:pos="2592"/>
          <w:tab w:val="left" w:pos="1912"/>
          <w:tab w:val="left" w:pos="2620"/>
        </w:tabs>
        <w:ind w:left="1264" w:right="1264"/>
        <w:rPr>
          <w:rtl/>
          <w:lang w:eastAsia="en-US"/>
        </w:rPr>
      </w:pPr>
      <w:r>
        <w:rPr>
          <w:b/>
          <w:bCs/>
          <w:rtl/>
          <w:lang w:eastAsia="en-US"/>
        </w:rPr>
        <w:t>سابعا - برنامج الضمان الاجتماعي</w:t>
      </w:r>
    </w:p>
    <w:p w:rsidR="00000000" w:rsidRDefault="00000000">
      <w:pPr>
        <w:pStyle w:val="SingleTxt"/>
        <w:tabs>
          <w:tab w:val="clear" w:pos="1267"/>
          <w:tab w:val="clear" w:pos="1930"/>
          <w:tab w:val="clear" w:pos="2592"/>
          <w:tab w:val="left" w:pos="1912"/>
          <w:tab w:val="left" w:pos="2620"/>
        </w:tabs>
        <w:ind w:left="1264" w:right="1264"/>
        <w:rPr>
          <w:rtl/>
          <w:lang w:eastAsia="en-US"/>
        </w:rPr>
      </w:pPr>
      <w:r>
        <w:rPr>
          <w:rtl/>
          <w:lang w:eastAsia="en-US"/>
        </w:rPr>
        <w:tab/>
        <w:t>نظام الضمان الاجتماعي لا يمس كثيرا الأشخاص في الكونغو. وهو يتميز بالتغطية النوعية وخاصة الإعانات العائلية التي لا تستفيد منها سوى أصحاب الرواتب في القطاعين العام والخاص، ومن ثم لا تشمل السكان الريفيين.</w:t>
      </w:r>
    </w:p>
    <w:p w:rsidR="00000000" w:rsidRDefault="00000000">
      <w:pPr>
        <w:pStyle w:val="SingleTxt"/>
        <w:tabs>
          <w:tab w:val="clear" w:pos="1267"/>
          <w:tab w:val="clear" w:pos="1930"/>
          <w:tab w:val="clear" w:pos="2592"/>
          <w:tab w:val="left" w:pos="1912"/>
          <w:tab w:val="left" w:pos="2620"/>
        </w:tabs>
        <w:ind w:left="1264" w:right="1264"/>
        <w:rPr>
          <w:rtl/>
          <w:lang w:eastAsia="en-US"/>
        </w:rPr>
      </w:pPr>
      <w:r>
        <w:rPr>
          <w:b/>
          <w:bCs/>
          <w:rtl/>
          <w:lang w:eastAsia="en-US"/>
        </w:rPr>
        <w:t>ثامنا -</w:t>
      </w:r>
      <w:r>
        <w:rPr>
          <w:b/>
          <w:bCs/>
          <w:rtl/>
          <w:lang w:eastAsia="en-US"/>
        </w:rPr>
        <w:tab/>
        <w:t>الوصول إلى التعليم والتدريب</w:t>
      </w:r>
    </w:p>
    <w:p w:rsidR="00000000" w:rsidRDefault="00000000">
      <w:pPr>
        <w:pStyle w:val="SingleTxt"/>
        <w:tabs>
          <w:tab w:val="clear" w:pos="1267"/>
          <w:tab w:val="clear" w:pos="1930"/>
          <w:tab w:val="clear" w:pos="2592"/>
          <w:tab w:val="left" w:pos="1912"/>
          <w:tab w:val="left" w:pos="2620"/>
        </w:tabs>
        <w:ind w:left="1264" w:right="1264"/>
        <w:rPr>
          <w:rtl/>
          <w:lang w:eastAsia="en-US"/>
        </w:rPr>
      </w:pPr>
      <w:r>
        <w:rPr>
          <w:rtl/>
          <w:lang w:eastAsia="en-US"/>
        </w:rPr>
        <w:tab/>
        <w:t>لا يوجد تمييز في الكونغو بين الرجل والمرأة للوصول إلى نظام التعليم والتدريب المهني. ومع ذلك، فإن التدهور المدرسي بالنسبة للمرأة أكبر منه بالنسبة للفتيان بسبب:</w:t>
      </w:r>
    </w:p>
    <w:p w:rsidR="00000000" w:rsidRDefault="00000000">
      <w:pPr>
        <w:pStyle w:val="SingleTxt"/>
        <w:tabs>
          <w:tab w:val="clear" w:pos="1267"/>
          <w:tab w:val="clear" w:pos="1930"/>
          <w:tab w:val="clear" w:pos="2592"/>
          <w:tab w:val="left" w:pos="1486"/>
          <w:tab w:val="left" w:pos="1912"/>
          <w:tab w:val="left" w:pos="2620"/>
        </w:tabs>
        <w:spacing w:after="0"/>
        <w:ind w:left="1264" w:right="1264"/>
        <w:rPr>
          <w:rtl/>
          <w:lang w:eastAsia="en-US"/>
        </w:rPr>
      </w:pPr>
      <w:r>
        <w:rPr>
          <w:rtl/>
          <w:lang w:eastAsia="en-US"/>
        </w:rPr>
        <w:tab/>
        <w:t>-</w:t>
      </w:r>
      <w:r>
        <w:rPr>
          <w:rtl/>
          <w:lang w:eastAsia="en-US"/>
        </w:rPr>
        <w:tab/>
        <w:t>الزواج المبكر؛</w:t>
      </w:r>
    </w:p>
    <w:p w:rsidR="00000000" w:rsidRDefault="00000000">
      <w:pPr>
        <w:pStyle w:val="SingleTxt"/>
        <w:tabs>
          <w:tab w:val="clear" w:pos="1267"/>
          <w:tab w:val="clear" w:pos="1930"/>
          <w:tab w:val="clear" w:pos="2592"/>
          <w:tab w:val="left" w:pos="1486"/>
          <w:tab w:val="left" w:pos="1912"/>
          <w:tab w:val="left" w:pos="2620"/>
        </w:tabs>
        <w:spacing w:after="0"/>
        <w:ind w:left="1264" w:right="1264"/>
        <w:rPr>
          <w:rtl/>
          <w:lang w:eastAsia="en-US"/>
        </w:rPr>
      </w:pPr>
      <w:r>
        <w:rPr>
          <w:rtl/>
          <w:lang w:eastAsia="en-US"/>
        </w:rPr>
        <w:tab/>
        <w:t>-</w:t>
      </w:r>
      <w:r>
        <w:rPr>
          <w:rtl/>
          <w:lang w:eastAsia="en-US"/>
        </w:rPr>
        <w:tab/>
        <w:t>الحمل المتقارب وغير المرغوب فيه؛</w:t>
      </w:r>
    </w:p>
    <w:p w:rsidR="00000000" w:rsidRDefault="00000000">
      <w:pPr>
        <w:pStyle w:val="SingleTxt"/>
        <w:tabs>
          <w:tab w:val="clear" w:pos="1267"/>
          <w:tab w:val="clear" w:pos="1930"/>
          <w:tab w:val="clear" w:pos="2592"/>
          <w:tab w:val="left" w:pos="1486"/>
          <w:tab w:val="left" w:pos="1912"/>
          <w:tab w:val="left" w:pos="2620"/>
        </w:tabs>
        <w:ind w:left="1264" w:right="1264"/>
        <w:rPr>
          <w:rtl/>
          <w:lang w:eastAsia="en-US"/>
        </w:rPr>
      </w:pPr>
      <w:r>
        <w:rPr>
          <w:rtl/>
          <w:lang w:eastAsia="en-US"/>
        </w:rPr>
        <w:tab/>
        <w:t>-</w:t>
      </w:r>
      <w:r>
        <w:rPr>
          <w:rtl/>
          <w:lang w:eastAsia="en-US"/>
        </w:rPr>
        <w:tab/>
        <w:t>شدة الأعمال المنزلية.</w:t>
      </w:r>
    </w:p>
    <w:p w:rsidR="00000000" w:rsidRDefault="00000000">
      <w:pPr>
        <w:pStyle w:val="SingleTxt"/>
        <w:tabs>
          <w:tab w:val="clear" w:pos="1267"/>
          <w:tab w:val="clear" w:pos="1930"/>
          <w:tab w:val="clear" w:pos="2592"/>
          <w:tab w:val="left" w:pos="1912"/>
          <w:tab w:val="left" w:pos="2620"/>
        </w:tabs>
        <w:ind w:left="1264" w:right="1264"/>
        <w:rPr>
          <w:rtl/>
          <w:lang w:eastAsia="en-US"/>
        </w:rPr>
      </w:pPr>
      <w:r>
        <w:rPr>
          <w:rtl/>
          <w:lang w:eastAsia="en-US"/>
        </w:rPr>
        <w:tab/>
        <w:t>وهذه الأسباب تظهر بشدة لدى الوسط الريفي عنه لدى الوسط الحضري، بسبب تأثير العادة والعرف. كذلك، فإن معدل الأمية لدى السكان النسائيين القرويين أشد منه في المدينة. وفضلا عن ذلك، فإن النساء في الوسط الريفي يعشن في حالة غارقة، وليس لديهن سوى فرص ضئيلة للوصول إلى التدريب والاتصال بالخارج.</w:t>
      </w:r>
    </w:p>
    <w:p w:rsidR="00000000" w:rsidRDefault="00000000">
      <w:pPr>
        <w:pStyle w:val="SingleTxt"/>
        <w:tabs>
          <w:tab w:val="clear" w:pos="1267"/>
          <w:tab w:val="clear" w:pos="1930"/>
          <w:tab w:val="clear" w:pos="2592"/>
          <w:tab w:val="left" w:pos="1912"/>
          <w:tab w:val="left" w:pos="2620"/>
        </w:tabs>
        <w:ind w:left="1264" w:right="1264"/>
        <w:rPr>
          <w:rtl/>
          <w:lang w:eastAsia="en-US"/>
        </w:rPr>
      </w:pPr>
      <w:r>
        <w:rPr>
          <w:rtl/>
          <w:lang w:eastAsia="en-US"/>
        </w:rPr>
        <w:tab/>
        <w:t>وهناك برنامج للتقاوي المحسنة تضطلع به نساء كثيرات يساعدها مركز تبسيط التقنيات الزراعية، ويعمل عملا جيدا، ولكن توقف لسوء الحظ بسبب الصراعات المسلحة. وفي مقابل ذلك، تستفيد النساء الزراعيات في المقاطعة شبه الحضرية بدرجة أكبر من التدريب.</w:t>
      </w:r>
    </w:p>
    <w:p w:rsidR="00000000" w:rsidRDefault="00000000">
      <w:pPr>
        <w:pStyle w:val="SingleTxt"/>
        <w:tabs>
          <w:tab w:val="clear" w:pos="1267"/>
          <w:tab w:val="clear" w:pos="1930"/>
          <w:tab w:val="clear" w:pos="2592"/>
          <w:tab w:val="left" w:pos="1912"/>
          <w:tab w:val="left" w:pos="2620"/>
        </w:tabs>
        <w:ind w:left="1264" w:right="1264"/>
        <w:rPr>
          <w:rtl/>
          <w:lang w:eastAsia="en-US"/>
        </w:rPr>
      </w:pPr>
      <w:r>
        <w:rPr>
          <w:rtl/>
          <w:lang w:eastAsia="en-US"/>
        </w:rPr>
        <w:tab/>
        <w:t>وتظل النساء هي الفئة الأقل من حيث معرفة القراءة والكتابة: 62 في المائة ممن لا يعرفون القراءة والكتابة هم من النساء التي تزداد لديهن أبعاد ذلك لتصل إلى 67.80 من النساء في سن 15 وما فوق لا يعرفن القراءة والكتابة في المناطق الريفية.</w:t>
      </w:r>
    </w:p>
    <w:p w:rsidR="00000000" w:rsidRDefault="00000000">
      <w:pPr>
        <w:pStyle w:val="SingleTxt"/>
        <w:tabs>
          <w:tab w:val="clear" w:pos="1267"/>
          <w:tab w:val="clear" w:pos="1930"/>
          <w:tab w:val="clear" w:pos="2592"/>
          <w:tab w:val="left" w:pos="1912"/>
          <w:tab w:val="left" w:pos="2620"/>
        </w:tabs>
        <w:spacing w:line="380" w:lineRule="exact"/>
        <w:ind w:left="1264" w:right="1264"/>
        <w:rPr>
          <w:rtl/>
          <w:lang w:eastAsia="en-US"/>
        </w:rPr>
      </w:pPr>
      <w:r>
        <w:rPr>
          <w:b/>
          <w:bCs/>
          <w:rtl/>
          <w:lang w:eastAsia="en-US"/>
        </w:rPr>
        <w:t>تاسعا - تنظيم جماعات التعاون</w:t>
      </w:r>
    </w:p>
    <w:p w:rsidR="00000000" w:rsidRDefault="00000000">
      <w:pPr>
        <w:pStyle w:val="SingleTxt"/>
        <w:tabs>
          <w:tab w:val="clear" w:pos="1267"/>
          <w:tab w:val="clear" w:pos="1930"/>
          <w:tab w:val="clear" w:pos="2592"/>
          <w:tab w:val="left" w:pos="1912"/>
          <w:tab w:val="left" w:pos="2620"/>
        </w:tabs>
        <w:spacing w:line="360" w:lineRule="exact"/>
        <w:ind w:left="1264" w:right="1264"/>
        <w:rPr>
          <w:rtl/>
          <w:lang w:eastAsia="en-US"/>
        </w:rPr>
      </w:pPr>
      <w:r>
        <w:rPr>
          <w:rtl/>
          <w:lang w:eastAsia="en-US"/>
        </w:rPr>
        <w:tab/>
        <w:t>لم يشهد تنظيم النساء في جماعات تعاونية كثيرا من النجاح في الكونغو. ولكن الجماعات التقليدية للتعاون مثل مجتمع العمل ما زالت قائمة. وهو فهم التعاون في العمل. ومع ذلك، من الملاحظ إنشاء رابطات ومنظمات غير حكومية، استنادا إلى القانون المؤرخ أول تموز/يوليه 1901 المتعلق بعقد الرابطة. ولكن ينقصها الخبرة والتدريب والدينامية، وتستحق التشجيع.</w:t>
      </w:r>
    </w:p>
    <w:p w:rsidR="00000000" w:rsidRDefault="00000000">
      <w:pPr>
        <w:pStyle w:val="SingleTxt"/>
        <w:tabs>
          <w:tab w:val="clear" w:pos="1267"/>
          <w:tab w:val="clear" w:pos="1930"/>
          <w:tab w:val="clear" w:pos="2592"/>
          <w:tab w:val="left" w:pos="1912"/>
          <w:tab w:val="left" w:pos="2620"/>
        </w:tabs>
        <w:spacing w:line="360" w:lineRule="exact"/>
        <w:ind w:left="1264" w:right="1264"/>
        <w:rPr>
          <w:b/>
          <w:bCs/>
          <w:rtl/>
          <w:lang w:eastAsia="en-US"/>
        </w:rPr>
      </w:pPr>
      <w:r>
        <w:rPr>
          <w:b/>
          <w:bCs/>
          <w:rtl/>
          <w:lang w:eastAsia="en-US"/>
        </w:rPr>
        <w:t xml:space="preserve">عاشرا </w:t>
      </w:r>
      <w:r>
        <w:rPr>
          <w:b/>
          <w:bCs/>
          <w:lang w:eastAsia="en-US"/>
        </w:rPr>
        <w:t>–</w:t>
      </w:r>
      <w:r>
        <w:rPr>
          <w:b/>
          <w:bCs/>
          <w:rtl/>
          <w:lang w:eastAsia="en-US"/>
        </w:rPr>
        <w:t xml:space="preserve"> اشتراك المرأة في أنشطة المجتمع المحلي</w:t>
      </w:r>
    </w:p>
    <w:p w:rsidR="00000000" w:rsidRDefault="00000000">
      <w:pPr>
        <w:pStyle w:val="SingleTxt"/>
        <w:tabs>
          <w:tab w:val="clear" w:pos="1267"/>
          <w:tab w:val="clear" w:pos="1930"/>
          <w:tab w:val="clear" w:pos="2592"/>
          <w:tab w:val="left" w:pos="1912"/>
          <w:tab w:val="left" w:pos="2620"/>
        </w:tabs>
        <w:spacing w:line="360" w:lineRule="exact"/>
        <w:ind w:left="1264" w:right="1264"/>
        <w:rPr>
          <w:rtl/>
          <w:lang w:eastAsia="en-US"/>
        </w:rPr>
      </w:pPr>
      <w:r>
        <w:rPr>
          <w:rtl/>
          <w:lang w:eastAsia="en-US"/>
        </w:rPr>
        <w:tab/>
        <w:t>بصفة عامة، يمكن للمرأة أن تشارك في إدارة المجتمع القروي. ولكنها بسبب مهامها العديدة (من إنتاج ومهام منزلية) غالبا ما تغيب عن مراكز الإدارة. وعلى كل حال، الأب هو رب الأسرة وهو يستريح لذلك بموجب المادة 152 من قانون الأسرة.</w:t>
      </w:r>
    </w:p>
    <w:p w:rsidR="00000000" w:rsidRDefault="00000000">
      <w:pPr>
        <w:pStyle w:val="SingleTxt"/>
        <w:tabs>
          <w:tab w:val="clear" w:pos="1267"/>
          <w:tab w:val="clear" w:pos="1930"/>
          <w:tab w:val="clear" w:pos="2592"/>
          <w:tab w:val="left" w:pos="1912"/>
          <w:tab w:val="left" w:pos="2620"/>
        </w:tabs>
        <w:spacing w:line="360" w:lineRule="exact"/>
        <w:ind w:left="1264" w:right="1264"/>
        <w:rPr>
          <w:rtl/>
          <w:lang w:eastAsia="en-US"/>
        </w:rPr>
      </w:pPr>
      <w:r>
        <w:rPr>
          <w:rtl/>
          <w:lang w:eastAsia="en-US"/>
        </w:rPr>
        <w:tab/>
        <w:t>ومع ذلك فإن دور المرأة يظل حاسما في توازن الأسرة وعملها ومن ثم المجتمع.</w:t>
      </w:r>
    </w:p>
    <w:p w:rsidR="00000000" w:rsidRDefault="00000000">
      <w:pPr>
        <w:pStyle w:val="SingleTxt"/>
        <w:tabs>
          <w:tab w:val="clear" w:pos="1267"/>
          <w:tab w:val="clear" w:pos="1930"/>
          <w:tab w:val="clear" w:pos="2592"/>
          <w:tab w:val="left" w:pos="1912"/>
          <w:tab w:val="left" w:pos="2620"/>
        </w:tabs>
        <w:spacing w:line="360" w:lineRule="exact"/>
        <w:ind w:left="1264" w:right="1264"/>
        <w:rPr>
          <w:b/>
          <w:bCs/>
          <w:rtl/>
          <w:lang w:eastAsia="en-US"/>
        </w:rPr>
      </w:pPr>
      <w:r>
        <w:rPr>
          <w:b/>
          <w:bCs/>
          <w:rtl/>
          <w:lang w:eastAsia="en-US"/>
        </w:rPr>
        <w:t xml:space="preserve">حادي عشر </w:t>
      </w:r>
      <w:r>
        <w:rPr>
          <w:b/>
          <w:bCs/>
          <w:lang w:eastAsia="en-US"/>
        </w:rPr>
        <w:t>–</w:t>
      </w:r>
      <w:r>
        <w:rPr>
          <w:b/>
          <w:bCs/>
          <w:rtl/>
          <w:lang w:eastAsia="en-US"/>
        </w:rPr>
        <w:t xml:space="preserve"> الوصول إلى الموارد</w:t>
      </w:r>
    </w:p>
    <w:p w:rsidR="00000000" w:rsidRDefault="00000000">
      <w:pPr>
        <w:pStyle w:val="SingleTxt"/>
        <w:tabs>
          <w:tab w:val="clear" w:pos="1267"/>
          <w:tab w:val="clear" w:pos="1930"/>
          <w:tab w:val="clear" w:pos="2592"/>
          <w:tab w:val="left" w:pos="1912"/>
          <w:tab w:val="left" w:pos="2620"/>
        </w:tabs>
        <w:spacing w:line="360" w:lineRule="exact"/>
        <w:ind w:left="1264" w:right="1264"/>
        <w:rPr>
          <w:rtl/>
          <w:lang w:eastAsia="en-US"/>
        </w:rPr>
      </w:pPr>
      <w:r>
        <w:rPr>
          <w:rtl/>
          <w:lang w:eastAsia="en-US"/>
        </w:rPr>
        <w:tab/>
        <w:t>للمرأة القروية وصول محدود من الموارد الإنتاجية.</w:t>
      </w:r>
    </w:p>
    <w:p w:rsidR="00000000" w:rsidRDefault="00000000">
      <w:pPr>
        <w:pStyle w:val="SingleTxt"/>
        <w:tabs>
          <w:tab w:val="clear" w:pos="1267"/>
          <w:tab w:val="clear" w:pos="1930"/>
          <w:tab w:val="clear" w:pos="2592"/>
          <w:tab w:val="left" w:pos="1912"/>
          <w:tab w:val="left" w:pos="2620"/>
        </w:tabs>
        <w:spacing w:line="360" w:lineRule="exact"/>
        <w:ind w:left="1264" w:right="1264"/>
        <w:rPr>
          <w:b/>
          <w:bCs/>
          <w:rtl/>
          <w:lang w:eastAsia="en-US"/>
        </w:rPr>
      </w:pPr>
      <w:r>
        <w:rPr>
          <w:b/>
          <w:bCs/>
          <w:rtl/>
          <w:lang w:eastAsia="en-US"/>
        </w:rPr>
        <w:t xml:space="preserve">ألف </w:t>
      </w:r>
      <w:r>
        <w:rPr>
          <w:b/>
          <w:bCs/>
          <w:lang w:eastAsia="en-US"/>
        </w:rPr>
        <w:t>–</w:t>
      </w:r>
      <w:r>
        <w:rPr>
          <w:b/>
          <w:bCs/>
          <w:rtl/>
          <w:lang w:eastAsia="en-US"/>
        </w:rPr>
        <w:t xml:space="preserve"> الوصول إلى الأرض</w:t>
      </w:r>
    </w:p>
    <w:p w:rsidR="00000000" w:rsidRDefault="00000000">
      <w:pPr>
        <w:pStyle w:val="SingleTxt"/>
        <w:tabs>
          <w:tab w:val="clear" w:pos="1267"/>
          <w:tab w:val="clear" w:pos="1930"/>
          <w:tab w:val="clear" w:pos="2592"/>
          <w:tab w:val="left" w:pos="1912"/>
          <w:tab w:val="left" w:pos="2620"/>
        </w:tabs>
        <w:spacing w:line="360" w:lineRule="exact"/>
        <w:ind w:left="1264" w:right="1264"/>
        <w:rPr>
          <w:rtl/>
          <w:lang w:eastAsia="en-US"/>
        </w:rPr>
      </w:pPr>
      <w:r>
        <w:rPr>
          <w:rtl/>
          <w:lang w:eastAsia="en-US"/>
        </w:rPr>
        <w:tab/>
        <w:t>لا تملك المرأة التي تشكل 60.4 في المائة من النشطين الزراعيين سوى 25.5 في المائة من الأراضي الزراعية.</w:t>
      </w:r>
    </w:p>
    <w:p w:rsidR="00000000" w:rsidRDefault="00000000">
      <w:pPr>
        <w:pStyle w:val="SingleTxt"/>
        <w:tabs>
          <w:tab w:val="clear" w:pos="1267"/>
          <w:tab w:val="clear" w:pos="1930"/>
          <w:tab w:val="clear" w:pos="2592"/>
          <w:tab w:val="left" w:pos="1912"/>
          <w:tab w:val="left" w:pos="2620"/>
        </w:tabs>
        <w:spacing w:line="360" w:lineRule="exact"/>
        <w:ind w:left="1264" w:right="1264"/>
        <w:rPr>
          <w:rtl/>
          <w:lang w:eastAsia="en-US"/>
        </w:rPr>
      </w:pPr>
      <w:r>
        <w:rPr>
          <w:rtl/>
          <w:lang w:eastAsia="en-US"/>
        </w:rPr>
        <w:tab/>
        <w:t>وفي هذه النسبة من الأراضي الزراعية (25.5 في المائة)، غالبية النساء (70.4 في المائة) غير متزوجات.</w:t>
      </w:r>
    </w:p>
    <w:p w:rsidR="00000000" w:rsidRDefault="00000000">
      <w:pPr>
        <w:pStyle w:val="SingleTxt"/>
        <w:tabs>
          <w:tab w:val="clear" w:pos="1267"/>
          <w:tab w:val="clear" w:pos="1930"/>
          <w:tab w:val="clear" w:pos="2592"/>
          <w:tab w:val="left" w:pos="1912"/>
          <w:tab w:val="left" w:pos="2620"/>
        </w:tabs>
        <w:spacing w:after="0" w:line="360" w:lineRule="exact"/>
        <w:ind w:left="1264" w:right="1264"/>
        <w:rPr>
          <w:b/>
          <w:bCs/>
          <w:rtl/>
          <w:lang w:eastAsia="en-US"/>
        </w:rPr>
      </w:pPr>
    </w:p>
    <w:p w:rsidR="00000000" w:rsidRDefault="00000000">
      <w:pPr>
        <w:pStyle w:val="SingleTxt"/>
        <w:tabs>
          <w:tab w:val="clear" w:pos="1267"/>
          <w:tab w:val="clear" w:pos="1930"/>
          <w:tab w:val="clear" w:pos="2592"/>
          <w:tab w:val="left" w:pos="1912"/>
          <w:tab w:val="left" w:pos="2620"/>
        </w:tabs>
        <w:spacing w:after="0" w:line="360" w:lineRule="exact"/>
        <w:ind w:left="1264" w:right="1264"/>
        <w:rPr>
          <w:b/>
          <w:bCs/>
          <w:rtl/>
          <w:lang w:eastAsia="en-US"/>
        </w:rPr>
      </w:pPr>
    </w:p>
    <w:p w:rsidR="00000000" w:rsidRDefault="00000000">
      <w:pPr>
        <w:pStyle w:val="SingleTxt"/>
        <w:tabs>
          <w:tab w:val="clear" w:pos="1267"/>
          <w:tab w:val="clear" w:pos="1930"/>
          <w:tab w:val="clear" w:pos="2592"/>
          <w:tab w:val="left" w:pos="1912"/>
          <w:tab w:val="left" w:pos="2620"/>
        </w:tabs>
        <w:spacing w:after="0" w:line="360" w:lineRule="exact"/>
        <w:ind w:left="1264" w:right="1264"/>
        <w:rPr>
          <w:b/>
          <w:bCs/>
          <w:rtl/>
          <w:lang w:eastAsia="en-US"/>
        </w:rPr>
      </w:pPr>
    </w:p>
    <w:p w:rsidR="00000000" w:rsidRDefault="00000000">
      <w:pPr>
        <w:pStyle w:val="SingleTxt"/>
        <w:tabs>
          <w:tab w:val="clear" w:pos="1267"/>
          <w:tab w:val="clear" w:pos="1930"/>
          <w:tab w:val="clear" w:pos="2592"/>
          <w:tab w:val="left" w:pos="1912"/>
          <w:tab w:val="left" w:pos="2620"/>
        </w:tabs>
        <w:spacing w:after="0" w:line="360" w:lineRule="exact"/>
        <w:ind w:left="1264" w:right="1264"/>
        <w:rPr>
          <w:b/>
          <w:bCs/>
          <w:rtl/>
          <w:lang w:eastAsia="en-US"/>
        </w:rPr>
      </w:pPr>
    </w:p>
    <w:p w:rsidR="00000000" w:rsidRDefault="00000000">
      <w:pPr>
        <w:pStyle w:val="SingleTxt"/>
        <w:tabs>
          <w:tab w:val="clear" w:pos="1267"/>
          <w:tab w:val="clear" w:pos="1930"/>
          <w:tab w:val="clear" w:pos="2592"/>
          <w:tab w:val="left" w:pos="1912"/>
          <w:tab w:val="left" w:pos="2620"/>
        </w:tabs>
        <w:spacing w:after="0" w:line="360" w:lineRule="exact"/>
        <w:ind w:left="1264" w:right="1264"/>
        <w:rPr>
          <w:b/>
          <w:bCs/>
          <w:rtl/>
          <w:lang w:eastAsia="en-US"/>
        </w:rPr>
      </w:pPr>
    </w:p>
    <w:p w:rsidR="00000000" w:rsidRDefault="00000000">
      <w:pPr>
        <w:pStyle w:val="SingleTxt"/>
        <w:tabs>
          <w:tab w:val="clear" w:pos="1267"/>
          <w:tab w:val="clear" w:pos="1930"/>
          <w:tab w:val="clear" w:pos="2592"/>
          <w:tab w:val="left" w:pos="1912"/>
          <w:tab w:val="left" w:pos="2620"/>
        </w:tabs>
        <w:spacing w:after="0" w:line="360" w:lineRule="exact"/>
        <w:ind w:left="1264" w:right="1264"/>
        <w:rPr>
          <w:b/>
          <w:bCs/>
          <w:rtl/>
          <w:lang w:eastAsia="en-US"/>
        </w:rPr>
      </w:pPr>
    </w:p>
    <w:p w:rsidR="00000000" w:rsidRDefault="00000000">
      <w:pPr>
        <w:pStyle w:val="SingleTxt"/>
        <w:tabs>
          <w:tab w:val="clear" w:pos="1267"/>
          <w:tab w:val="clear" w:pos="1930"/>
          <w:tab w:val="clear" w:pos="2592"/>
          <w:tab w:val="left" w:pos="1912"/>
          <w:tab w:val="left" w:pos="2620"/>
        </w:tabs>
        <w:spacing w:after="0" w:line="360" w:lineRule="exact"/>
        <w:ind w:left="1264" w:right="1264"/>
        <w:rPr>
          <w:b/>
          <w:bCs/>
          <w:rtl/>
          <w:lang w:eastAsia="en-US"/>
        </w:rPr>
      </w:pPr>
      <w:r>
        <w:rPr>
          <w:b/>
          <w:bCs/>
          <w:rtl/>
          <w:lang w:eastAsia="en-US"/>
        </w:rPr>
        <w:t xml:space="preserve">الجدول رقم 77 </w:t>
      </w:r>
      <w:r>
        <w:rPr>
          <w:b/>
          <w:bCs/>
          <w:lang w:eastAsia="en-US"/>
        </w:rPr>
        <w:t>–</w:t>
      </w:r>
      <w:r>
        <w:rPr>
          <w:b/>
          <w:bCs/>
          <w:rtl/>
          <w:lang w:eastAsia="en-US"/>
        </w:rPr>
        <w:t xml:space="preserve"> تقسيم الأراضي الزراعية حسب المنطقة والجنس</w:t>
      </w:r>
    </w:p>
    <w:p w:rsidR="00000000" w:rsidRDefault="00000000">
      <w:pPr>
        <w:pStyle w:val="SingleTxt"/>
        <w:tabs>
          <w:tab w:val="clear" w:pos="1267"/>
          <w:tab w:val="clear" w:pos="1930"/>
          <w:tab w:val="clear" w:pos="2592"/>
          <w:tab w:val="left" w:pos="1912"/>
          <w:tab w:val="left" w:pos="2620"/>
        </w:tabs>
        <w:spacing w:after="0" w:line="360" w:lineRule="exact"/>
        <w:ind w:left="0" w:right="0"/>
        <w:rPr>
          <w:b/>
          <w:bCs/>
          <w:rtl/>
          <w:lang w:eastAsia="en-US"/>
        </w:rPr>
      </w:pPr>
    </w:p>
    <w:tbl>
      <w:tblPr>
        <w:bidiVisual/>
        <w:tblW w:w="0" w:type="auto"/>
        <w:tblInd w:w="10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85"/>
        <w:gridCol w:w="1878"/>
        <w:gridCol w:w="1807"/>
        <w:gridCol w:w="1843"/>
      </w:tblGrid>
      <w:tr w:rsidR="00000000">
        <w:tblPrEx>
          <w:tblCellMar>
            <w:top w:w="0" w:type="dxa"/>
            <w:bottom w:w="0" w:type="dxa"/>
          </w:tblCellMar>
        </w:tblPrEx>
        <w:tc>
          <w:tcPr>
            <w:tcW w:w="1985" w:type="dxa"/>
          </w:tcPr>
          <w:p w:rsidR="00000000" w:rsidRDefault="00000000">
            <w:pPr>
              <w:pStyle w:val="Heading1"/>
              <w:rPr>
                <w:rtl/>
              </w:rPr>
            </w:pPr>
            <w:r>
              <w:rPr>
                <w:rtl/>
              </w:rPr>
              <w:t>المنطقة</w:t>
            </w:r>
          </w:p>
        </w:tc>
        <w:tc>
          <w:tcPr>
            <w:tcW w:w="1878" w:type="dxa"/>
          </w:tcPr>
          <w:p w:rsidR="00000000" w:rsidRDefault="00000000">
            <w:pPr>
              <w:jc w:val="center"/>
              <w:rPr>
                <w:i/>
                <w:iCs/>
                <w:rtl/>
                <w:lang w:eastAsia="en-US"/>
              </w:rPr>
            </w:pPr>
            <w:r>
              <w:rPr>
                <w:i/>
                <w:iCs/>
                <w:rtl/>
                <w:lang w:eastAsia="en-US"/>
              </w:rPr>
              <w:t>رجل</w:t>
            </w:r>
          </w:p>
        </w:tc>
        <w:tc>
          <w:tcPr>
            <w:tcW w:w="1807" w:type="dxa"/>
          </w:tcPr>
          <w:p w:rsidR="00000000" w:rsidRDefault="00000000">
            <w:pPr>
              <w:jc w:val="center"/>
              <w:rPr>
                <w:i/>
                <w:iCs/>
                <w:rtl/>
                <w:lang w:eastAsia="en-US"/>
              </w:rPr>
            </w:pPr>
            <w:r>
              <w:rPr>
                <w:i/>
                <w:iCs/>
                <w:rtl/>
                <w:lang w:eastAsia="en-US"/>
              </w:rPr>
              <w:t>امرأة</w:t>
            </w:r>
          </w:p>
        </w:tc>
        <w:tc>
          <w:tcPr>
            <w:tcW w:w="1843" w:type="dxa"/>
          </w:tcPr>
          <w:p w:rsidR="00000000" w:rsidRDefault="00000000">
            <w:pPr>
              <w:jc w:val="center"/>
              <w:rPr>
                <w:i/>
                <w:iCs/>
                <w:rtl/>
                <w:lang w:eastAsia="en-US"/>
              </w:rPr>
            </w:pPr>
            <w:r>
              <w:rPr>
                <w:i/>
                <w:iCs/>
                <w:rtl/>
                <w:lang w:eastAsia="en-US"/>
              </w:rPr>
              <w:t>فرد</w:t>
            </w:r>
          </w:p>
        </w:tc>
      </w:tr>
      <w:tr w:rsidR="00000000">
        <w:tblPrEx>
          <w:tblCellMar>
            <w:top w:w="0" w:type="dxa"/>
            <w:bottom w:w="0" w:type="dxa"/>
          </w:tblCellMar>
        </w:tblPrEx>
        <w:tc>
          <w:tcPr>
            <w:tcW w:w="1985" w:type="dxa"/>
          </w:tcPr>
          <w:p w:rsidR="00000000" w:rsidRDefault="00000000">
            <w:pPr>
              <w:rPr>
                <w:rtl/>
                <w:lang w:eastAsia="en-US"/>
              </w:rPr>
            </w:pPr>
            <w:r>
              <w:rPr>
                <w:rtl/>
                <w:lang w:eastAsia="en-US"/>
              </w:rPr>
              <w:t>نياري</w:t>
            </w:r>
          </w:p>
        </w:tc>
        <w:tc>
          <w:tcPr>
            <w:tcW w:w="1878" w:type="dxa"/>
          </w:tcPr>
          <w:p w:rsidR="00000000" w:rsidRDefault="00000000">
            <w:pPr>
              <w:rPr>
                <w:rtl/>
                <w:lang w:eastAsia="en-US"/>
              </w:rPr>
            </w:pPr>
            <w:r>
              <w:rPr>
                <w:rtl/>
                <w:lang w:eastAsia="en-US"/>
              </w:rPr>
              <w:t>87.1</w:t>
            </w:r>
          </w:p>
        </w:tc>
        <w:tc>
          <w:tcPr>
            <w:tcW w:w="1807" w:type="dxa"/>
          </w:tcPr>
          <w:p w:rsidR="00000000" w:rsidRDefault="00000000">
            <w:pPr>
              <w:rPr>
                <w:rtl/>
                <w:lang w:eastAsia="en-US"/>
              </w:rPr>
            </w:pPr>
            <w:r>
              <w:rPr>
                <w:rtl/>
                <w:lang w:eastAsia="en-US"/>
              </w:rPr>
              <w:t>21.9</w:t>
            </w:r>
          </w:p>
        </w:tc>
        <w:tc>
          <w:tcPr>
            <w:tcW w:w="1843" w:type="dxa"/>
          </w:tcPr>
          <w:p w:rsidR="00000000" w:rsidRDefault="00000000">
            <w:pPr>
              <w:rPr>
                <w:rtl/>
                <w:lang w:eastAsia="en-US"/>
              </w:rPr>
            </w:pPr>
            <w:r>
              <w:rPr>
                <w:rtl/>
                <w:lang w:eastAsia="en-US"/>
              </w:rPr>
              <w:t>851 16</w:t>
            </w:r>
          </w:p>
        </w:tc>
      </w:tr>
      <w:tr w:rsidR="00000000">
        <w:tblPrEx>
          <w:tblCellMar>
            <w:top w:w="0" w:type="dxa"/>
            <w:bottom w:w="0" w:type="dxa"/>
          </w:tblCellMar>
        </w:tblPrEx>
        <w:tc>
          <w:tcPr>
            <w:tcW w:w="1985" w:type="dxa"/>
          </w:tcPr>
          <w:p w:rsidR="00000000" w:rsidRDefault="00000000">
            <w:pPr>
              <w:rPr>
                <w:rtl/>
                <w:lang w:eastAsia="en-US"/>
              </w:rPr>
            </w:pPr>
            <w:r>
              <w:rPr>
                <w:rtl/>
                <w:lang w:eastAsia="en-US"/>
              </w:rPr>
              <w:t>لاكومو</w:t>
            </w:r>
          </w:p>
        </w:tc>
        <w:tc>
          <w:tcPr>
            <w:tcW w:w="1878" w:type="dxa"/>
          </w:tcPr>
          <w:p w:rsidR="00000000" w:rsidRDefault="00000000">
            <w:pPr>
              <w:rPr>
                <w:rtl/>
                <w:lang w:eastAsia="en-US"/>
              </w:rPr>
            </w:pPr>
            <w:r>
              <w:rPr>
                <w:rtl/>
                <w:lang w:eastAsia="en-US"/>
              </w:rPr>
              <w:t>74.8</w:t>
            </w:r>
          </w:p>
        </w:tc>
        <w:tc>
          <w:tcPr>
            <w:tcW w:w="1807" w:type="dxa"/>
          </w:tcPr>
          <w:p w:rsidR="00000000" w:rsidRDefault="00000000">
            <w:pPr>
              <w:rPr>
                <w:rtl/>
                <w:lang w:eastAsia="en-US"/>
              </w:rPr>
            </w:pPr>
            <w:r>
              <w:rPr>
                <w:rtl/>
                <w:lang w:eastAsia="en-US"/>
              </w:rPr>
              <w:t>25.2</w:t>
            </w:r>
          </w:p>
        </w:tc>
        <w:tc>
          <w:tcPr>
            <w:tcW w:w="1843" w:type="dxa"/>
          </w:tcPr>
          <w:p w:rsidR="00000000" w:rsidRDefault="00000000">
            <w:pPr>
              <w:rPr>
                <w:rtl/>
                <w:lang w:eastAsia="en-US"/>
              </w:rPr>
            </w:pPr>
            <w:r>
              <w:rPr>
                <w:rtl/>
                <w:lang w:eastAsia="en-US"/>
              </w:rPr>
              <w:t>720 11</w:t>
            </w:r>
          </w:p>
        </w:tc>
      </w:tr>
      <w:tr w:rsidR="00000000">
        <w:tblPrEx>
          <w:tblCellMar>
            <w:top w:w="0" w:type="dxa"/>
            <w:bottom w:w="0" w:type="dxa"/>
          </w:tblCellMar>
        </w:tblPrEx>
        <w:tc>
          <w:tcPr>
            <w:tcW w:w="1985" w:type="dxa"/>
          </w:tcPr>
          <w:p w:rsidR="00000000" w:rsidRDefault="00000000">
            <w:pPr>
              <w:rPr>
                <w:rtl/>
                <w:lang w:eastAsia="en-US"/>
              </w:rPr>
            </w:pPr>
            <w:r>
              <w:rPr>
                <w:rtl/>
                <w:lang w:eastAsia="en-US"/>
              </w:rPr>
              <w:t>بوانزا</w:t>
            </w:r>
          </w:p>
        </w:tc>
        <w:tc>
          <w:tcPr>
            <w:tcW w:w="1878" w:type="dxa"/>
          </w:tcPr>
          <w:p w:rsidR="00000000" w:rsidRDefault="00000000">
            <w:pPr>
              <w:rPr>
                <w:rtl/>
                <w:lang w:eastAsia="en-US"/>
              </w:rPr>
            </w:pPr>
            <w:r>
              <w:rPr>
                <w:rtl/>
                <w:lang w:eastAsia="en-US"/>
              </w:rPr>
              <w:t>69.9</w:t>
            </w:r>
          </w:p>
        </w:tc>
        <w:tc>
          <w:tcPr>
            <w:tcW w:w="1807" w:type="dxa"/>
          </w:tcPr>
          <w:p w:rsidR="00000000" w:rsidRDefault="00000000">
            <w:pPr>
              <w:rPr>
                <w:rtl/>
                <w:lang w:eastAsia="en-US"/>
              </w:rPr>
            </w:pPr>
            <w:r>
              <w:rPr>
                <w:rtl/>
                <w:lang w:eastAsia="en-US"/>
              </w:rPr>
              <w:t>30.1</w:t>
            </w:r>
          </w:p>
        </w:tc>
        <w:tc>
          <w:tcPr>
            <w:tcW w:w="1843" w:type="dxa"/>
          </w:tcPr>
          <w:p w:rsidR="00000000" w:rsidRDefault="00000000">
            <w:pPr>
              <w:rPr>
                <w:rtl/>
                <w:lang w:eastAsia="en-US"/>
              </w:rPr>
            </w:pPr>
            <w:r>
              <w:rPr>
                <w:rtl/>
                <w:lang w:eastAsia="en-US"/>
              </w:rPr>
              <w:t>074 25</w:t>
            </w:r>
          </w:p>
        </w:tc>
      </w:tr>
      <w:tr w:rsidR="00000000">
        <w:tblPrEx>
          <w:tblCellMar>
            <w:top w:w="0" w:type="dxa"/>
            <w:bottom w:w="0" w:type="dxa"/>
          </w:tblCellMar>
        </w:tblPrEx>
        <w:tc>
          <w:tcPr>
            <w:tcW w:w="1985" w:type="dxa"/>
          </w:tcPr>
          <w:p w:rsidR="00000000" w:rsidRDefault="00000000">
            <w:pPr>
              <w:pStyle w:val="H56"/>
              <w:keepNext w:val="0"/>
              <w:keepLines w:val="0"/>
              <w:suppressAutoHyphens w:val="0"/>
              <w:spacing w:line="400" w:lineRule="exact"/>
              <w:outlineLvl w:val="9"/>
              <w:rPr>
                <w:rtl/>
                <w:lang w:eastAsia="en-US"/>
              </w:rPr>
            </w:pPr>
            <w:r>
              <w:rPr>
                <w:rtl/>
                <w:lang w:eastAsia="en-US"/>
              </w:rPr>
              <w:t>بول</w:t>
            </w:r>
          </w:p>
        </w:tc>
        <w:tc>
          <w:tcPr>
            <w:tcW w:w="1878" w:type="dxa"/>
          </w:tcPr>
          <w:p w:rsidR="00000000" w:rsidRDefault="00000000">
            <w:pPr>
              <w:rPr>
                <w:rtl/>
                <w:lang w:eastAsia="en-US"/>
              </w:rPr>
            </w:pPr>
            <w:r>
              <w:rPr>
                <w:rtl/>
                <w:lang w:eastAsia="en-US"/>
              </w:rPr>
              <w:t>63.6</w:t>
            </w:r>
          </w:p>
        </w:tc>
        <w:tc>
          <w:tcPr>
            <w:tcW w:w="1807" w:type="dxa"/>
          </w:tcPr>
          <w:p w:rsidR="00000000" w:rsidRDefault="00000000">
            <w:pPr>
              <w:rPr>
                <w:rtl/>
                <w:lang w:eastAsia="en-US"/>
              </w:rPr>
            </w:pPr>
            <w:r>
              <w:rPr>
                <w:rtl/>
                <w:lang w:eastAsia="en-US"/>
              </w:rPr>
              <w:t>36.4</w:t>
            </w:r>
          </w:p>
        </w:tc>
        <w:tc>
          <w:tcPr>
            <w:tcW w:w="1843" w:type="dxa"/>
          </w:tcPr>
          <w:p w:rsidR="00000000" w:rsidRDefault="00000000">
            <w:pPr>
              <w:rPr>
                <w:rtl/>
                <w:lang w:eastAsia="en-US"/>
              </w:rPr>
            </w:pPr>
            <w:r>
              <w:rPr>
                <w:rtl/>
                <w:lang w:eastAsia="en-US"/>
              </w:rPr>
              <w:t>650 31</w:t>
            </w:r>
          </w:p>
        </w:tc>
      </w:tr>
      <w:tr w:rsidR="00000000">
        <w:tblPrEx>
          <w:tblCellMar>
            <w:top w:w="0" w:type="dxa"/>
            <w:bottom w:w="0" w:type="dxa"/>
          </w:tblCellMar>
        </w:tblPrEx>
        <w:tc>
          <w:tcPr>
            <w:tcW w:w="1985" w:type="dxa"/>
          </w:tcPr>
          <w:p w:rsidR="00000000" w:rsidRDefault="00000000">
            <w:pPr>
              <w:rPr>
                <w:rtl/>
                <w:lang w:eastAsia="en-US"/>
              </w:rPr>
            </w:pPr>
            <w:r>
              <w:rPr>
                <w:rtl/>
                <w:lang w:eastAsia="en-US"/>
              </w:rPr>
              <w:t>الهضبة</w:t>
            </w:r>
          </w:p>
        </w:tc>
        <w:tc>
          <w:tcPr>
            <w:tcW w:w="1878" w:type="dxa"/>
          </w:tcPr>
          <w:p w:rsidR="00000000" w:rsidRDefault="00000000">
            <w:pPr>
              <w:rPr>
                <w:rtl/>
                <w:lang w:eastAsia="en-US"/>
              </w:rPr>
            </w:pPr>
            <w:r>
              <w:rPr>
                <w:rtl/>
                <w:lang w:eastAsia="en-US"/>
              </w:rPr>
              <w:t>92.5</w:t>
            </w:r>
          </w:p>
        </w:tc>
        <w:tc>
          <w:tcPr>
            <w:tcW w:w="1807" w:type="dxa"/>
          </w:tcPr>
          <w:p w:rsidR="00000000" w:rsidRDefault="00000000">
            <w:pPr>
              <w:rPr>
                <w:rtl/>
                <w:lang w:eastAsia="en-US"/>
              </w:rPr>
            </w:pPr>
            <w:r>
              <w:rPr>
                <w:rtl/>
                <w:lang w:eastAsia="en-US"/>
              </w:rPr>
              <w:t>7.5</w:t>
            </w:r>
          </w:p>
        </w:tc>
        <w:tc>
          <w:tcPr>
            <w:tcW w:w="1843" w:type="dxa"/>
          </w:tcPr>
          <w:p w:rsidR="00000000" w:rsidRDefault="00000000">
            <w:pPr>
              <w:rPr>
                <w:rtl/>
                <w:lang w:eastAsia="en-US"/>
              </w:rPr>
            </w:pPr>
            <w:r>
              <w:rPr>
                <w:rtl/>
                <w:lang w:eastAsia="en-US"/>
              </w:rPr>
              <w:t>081 17</w:t>
            </w:r>
          </w:p>
        </w:tc>
      </w:tr>
      <w:tr w:rsidR="00000000">
        <w:tblPrEx>
          <w:tblCellMar>
            <w:top w:w="0" w:type="dxa"/>
            <w:bottom w:w="0" w:type="dxa"/>
          </w:tblCellMar>
        </w:tblPrEx>
        <w:tc>
          <w:tcPr>
            <w:tcW w:w="1985" w:type="dxa"/>
          </w:tcPr>
          <w:p w:rsidR="00000000" w:rsidRDefault="00000000">
            <w:pPr>
              <w:rPr>
                <w:rtl/>
                <w:lang w:eastAsia="en-US"/>
              </w:rPr>
            </w:pPr>
            <w:r>
              <w:rPr>
                <w:rtl/>
                <w:lang w:eastAsia="en-US"/>
              </w:rPr>
              <w:t>كوفيت</w:t>
            </w:r>
          </w:p>
        </w:tc>
        <w:tc>
          <w:tcPr>
            <w:tcW w:w="1878" w:type="dxa"/>
          </w:tcPr>
          <w:p w:rsidR="00000000" w:rsidRDefault="00000000">
            <w:pPr>
              <w:rPr>
                <w:rtl/>
                <w:lang w:eastAsia="en-US"/>
              </w:rPr>
            </w:pPr>
            <w:r>
              <w:rPr>
                <w:rtl/>
                <w:lang w:eastAsia="en-US"/>
              </w:rPr>
              <w:t>77.9</w:t>
            </w:r>
          </w:p>
        </w:tc>
        <w:tc>
          <w:tcPr>
            <w:tcW w:w="1807" w:type="dxa"/>
          </w:tcPr>
          <w:p w:rsidR="00000000" w:rsidRDefault="00000000">
            <w:pPr>
              <w:rPr>
                <w:rtl/>
                <w:lang w:eastAsia="en-US"/>
              </w:rPr>
            </w:pPr>
            <w:r>
              <w:rPr>
                <w:rtl/>
                <w:lang w:eastAsia="en-US"/>
              </w:rPr>
              <w:t>22.1</w:t>
            </w:r>
          </w:p>
        </w:tc>
        <w:tc>
          <w:tcPr>
            <w:tcW w:w="1843" w:type="dxa"/>
          </w:tcPr>
          <w:p w:rsidR="00000000" w:rsidRDefault="00000000">
            <w:pPr>
              <w:rPr>
                <w:rtl/>
                <w:lang w:eastAsia="en-US"/>
              </w:rPr>
            </w:pPr>
            <w:r>
              <w:rPr>
                <w:rtl/>
                <w:lang w:eastAsia="en-US"/>
              </w:rPr>
              <w:t>350 20</w:t>
            </w:r>
          </w:p>
        </w:tc>
      </w:tr>
      <w:tr w:rsidR="00000000">
        <w:tblPrEx>
          <w:tblCellMar>
            <w:top w:w="0" w:type="dxa"/>
            <w:bottom w:w="0" w:type="dxa"/>
          </w:tblCellMar>
        </w:tblPrEx>
        <w:tc>
          <w:tcPr>
            <w:tcW w:w="1985" w:type="dxa"/>
          </w:tcPr>
          <w:p w:rsidR="00000000" w:rsidRDefault="00000000">
            <w:pPr>
              <w:rPr>
                <w:rtl/>
                <w:lang w:eastAsia="en-US"/>
              </w:rPr>
            </w:pPr>
            <w:r>
              <w:rPr>
                <w:rtl/>
                <w:lang w:eastAsia="en-US"/>
              </w:rPr>
              <w:t>سانغا</w:t>
            </w:r>
          </w:p>
        </w:tc>
        <w:tc>
          <w:tcPr>
            <w:tcW w:w="1878" w:type="dxa"/>
          </w:tcPr>
          <w:p w:rsidR="00000000" w:rsidRDefault="00000000">
            <w:pPr>
              <w:rPr>
                <w:rtl/>
                <w:lang w:eastAsia="en-US"/>
              </w:rPr>
            </w:pPr>
            <w:r>
              <w:rPr>
                <w:rtl/>
                <w:lang w:eastAsia="en-US"/>
              </w:rPr>
              <w:t>79.9</w:t>
            </w:r>
          </w:p>
        </w:tc>
        <w:tc>
          <w:tcPr>
            <w:tcW w:w="1807" w:type="dxa"/>
          </w:tcPr>
          <w:p w:rsidR="00000000" w:rsidRDefault="00000000">
            <w:pPr>
              <w:rPr>
                <w:rtl/>
                <w:lang w:eastAsia="en-US"/>
              </w:rPr>
            </w:pPr>
            <w:r>
              <w:rPr>
                <w:rtl/>
                <w:lang w:eastAsia="en-US"/>
              </w:rPr>
              <w:t>20.1</w:t>
            </w:r>
          </w:p>
        </w:tc>
        <w:tc>
          <w:tcPr>
            <w:tcW w:w="1843" w:type="dxa"/>
          </w:tcPr>
          <w:p w:rsidR="00000000" w:rsidRDefault="00000000">
            <w:pPr>
              <w:rPr>
                <w:rtl/>
                <w:lang w:eastAsia="en-US"/>
              </w:rPr>
            </w:pPr>
            <w:r>
              <w:rPr>
                <w:rtl/>
                <w:lang w:eastAsia="en-US"/>
              </w:rPr>
              <w:t>777 5</w:t>
            </w:r>
          </w:p>
        </w:tc>
      </w:tr>
      <w:tr w:rsidR="00000000">
        <w:tblPrEx>
          <w:tblCellMar>
            <w:top w:w="0" w:type="dxa"/>
            <w:bottom w:w="0" w:type="dxa"/>
          </w:tblCellMar>
        </w:tblPrEx>
        <w:tc>
          <w:tcPr>
            <w:tcW w:w="1985" w:type="dxa"/>
          </w:tcPr>
          <w:p w:rsidR="00000000" w:rsidRDefault="00000000">
            <w:pPr>
              <w:rPr>
                <w:rtl/>
                <w:lang w:eastAsia="en-US"/>
              </w:rPr>
            </w:pPr>
            <w:r>
              <w:rPr>
                <w:rtl/>
                <w:lang w:eastAsia="en-US"/>
              </w:rPr>
              <w:t>المجموع</w:t>
            </w:r>
          </w:p>
        </w:tc>
        <w:tc>
          <w:tcPr>
            <w:tcW w:w="1878" w:type="dxa"/>
          </w:tcPr>
          <w:p w:rsidR="00000000" w:rsidRDefault="00000000">
            <w:pPr>
              <w:rPr>
                <w:rtl/>
                <w:lang w:eastAsia="en-US"/>
              </w:rPr>
            </w:pPr>
            <w:r>
              <w:rPr>
                <w:rtl/>
                <w:lang w:eastAsia="en-US"/>
              </w:rPr>
              <w:t>74.5</w:t>
            </w:r>
          </w:p>
        </w:tc>
        <w:tc>
          <w:tcPr>
            <w:tcW w:w="1807" w:type="dxa"/>
          </w:tcPr>
          <w:p w:rsidR="00000000" w:rsidRDefault="00000000">
            <w:pPr>
              <w:rPr>
                <w:rtl/>
                <w:lang w:eastAsia="en-US"/>
              </w:rPr>
            </w:pPr>
            <w:r>
              <w:rPr>
                <w:rtl/>
                <w:lang w:eastAsia="en-US"/>
              </w:rPr>
              <w:t>25.5</w:t>
            </w:r>
          </w:p>
        </w:tc>
        <w:tc>
          <w:tcPr>
            <w:tcW w:w="1843" w:type="dxa"/>
          </w:tcPr>
          <w:p w:rsidR="00000000" w:rsidRDefault="00000000">
            <w:pPr>
              <w:rPr>
                <w:rtl/>
                <w:lang w:eastAsia="en-US"/>
              </w:rPr>
            </w:pPr>
            <w:r>
              <w:rPr>
                <w:rtl/>
                <w:lang w:eastAsia="en-US"/>
              </w:rPr>
              <w:t>303 128</w:t>
            </w:r>
          </w:p>
        </w:tc>
      </w:tr>
    </w:tbl>
    <w:p w:rsidR="00000000" w:rsidRDefault="00000000">
      <w:pPr>
        <w:pStyle w:val="SingleTxt"/>
        <w:tabs>
          <w:tab w:val="clear" w:pos="1267"/>
          <w:tab w:val="clear" w:pos="1930"/>
          <w:tab w:val="clear" w:pos="2592"/>
          <w:tab w:val="left" w:pos="1912"/>
          <w:tab w:val="left" w:pos="2620"/>
        </w:tabs>
        <w:ind w:left="1264" w:right="1264"/>
        <w:rPr>
          <w:szCs w:val="26"/>
          <w:rtl/>
          <w:lang w:eastAsia="en-US"/>
        </w:rPr>
      </w:pPr>
      <w:r>
        <w:rPr>
          <w:szCs w:val="26"/>
          <w:rtl/>
          <w:lang w:eastAsia="en-US"/>
        </w:rPr>
        <w:tab/>
        <w:t>المصدر:</w:t>
      </w:r>
      <w:r>
        <w:rPr>
          <w:szCs w:val="26"/>
          <w:rtl/>
          <w:lang w:eastAsia="en-US"/>
        </w:rPr>
        <w:tab/>
        <w:t>بحث الإنتاج الزراعي السطحي 1990.</w:t>
      </w:r>
    </w:p>
    <w:p w:rsidR="00000000" w:rsidRDefault="00000000">
      <w:pPr>
        <w:pStyle w:val="SingleTxt"/>
        <w:tabs>
          <w:tab w:val="clear" w:pos="1267"/>
          <w:tab w:val="clear" w:pos="1930"/>
          <w:tab w:val="clear" w:pos="2592"/>
          <w:tab w:val="left" w:pos="1912"/>
          <w:tab w:val="left" w:pos="2620"/>
        </w:tabs>
        <w:ind w:left="1264" w:right="1264"/>
        <w:rPr>
          <w:szCs w:val="26"/>
          <w:rtl/>
          <w:lang w:eastAsia="en-US"/>
        </w:rPr>
      </w:pPr>
    </w:p>
    <w:p w:rsidR="00000000" w:rsidRDefault="00000000">
      <w:pPr>
        <w:pStyle w:val="SingleTxt"/>
        <w:tabs>
          <w:tab w:val="clear" w:pos="1267"/>
          <w:tab w:val="clear" w:pos="1930"/>
          <w:tab w:val="clear" w:pos="2592"/>
          <w:tab w:val="left" w:pos="1912"/>
          <w:tab w:val="left" w:pos="2620"/>
        </w:tabs>
        <w:ind w:left="1264" w:right="1264"/>
        <w:rPr>
          <w:rtl/>
          <w:lang w:eastAsia="en-US"/>
        </w:rPr>
      </w:pPr>
      <w:r>
        <w:rPr>
          <w:rtl/>
          <w:lang w:eastAsia="en-US"/>
        </w:rPr>
        <w:tab/>
        <w:t>والوصول إلى الأرض نوعيا وبكمية كافية أمر ضروري لإنتاجية أمثل. ويمكن للمرأة أن تصل إلى الأرض في الكونغو عن طريق ما يلي:</w:t>
      </w:r>
    </w:p>
    <w:p w:rsidR="00000000" w:rsidRDefault="00000000">
      <w:pPr>
        <w:pStyle w:val="SingleTxt"/>
        <w:tabs>
          <w:tab w:val="clear" w:pos="1267"/>
          <w:tab w:val="clear" w:pos="1930"/>
          <w:tab w:val="clear" w:pos="2592"/>
          <w:tab w:val="left" w:pos="1486"/>
          <w:tab w:val="left" w:pos="1912"/>
          <w:tab w:val="left" w:pos="2620"/>
        </w:tabs>
        <w:ind w:left="1264" w:right="1264"/>
        <w:rPr>
          <w:rtl/>
          <w:lang w:eastAsia="en-US"/>
        </w:rPr>
      </w:pPr>
      <w:r>
        <w:rPr>
          <w:rtl/>
          <w:lang w:eastAsia="en-US"/>
        </w:rPr>
        <w:tab/>
        <w:t>-</w:t>
      </w:r>
      <w:r>
        <w:rPr>
          <w:rtl/>
          <w:lang w:eastAsia="en-US"/>
        </w:rPr>
        <w:tab/>
        <w:t xml:space="preserve">النسب من حيث الزواج أو الأبوة: ورئيس النسب، وغالبا ما يكون رجلا، يقرر </w:t>
      </w:r>
      <w:r>
        <w:rPr>
          <w:rtl/>
          <w:lang w:eastAsia="en-US"/>
        </w:rPr>
        <w:tab/>
      </w:r>
      <w:r>
        <w:rPr>
          <w:rtl/>
          <w:lang w:eastAsia="en-US"/>
        </w:rPr>
        <w:tab/>
        <w:t>تخصيص الأرض؛</w:t>
      </w:r>
    </w:p>
    <w:p w:rsidR="00000000" w:rsidRDefault="00000000">
      <w:pPr>
        <w:pStyle w:val="SingleTxt"/>
        <w:tabs>
          <w:tab w:val="clear" w:pos="1267"/>
          <w:tab w:val="clear" w:pos="1930"/>
          <w:tab w:val="clear" w:pos="2592"/>
          <w:tab w:val="left" w:pos="1486"/>
          <w:tab w:val="left" w:pos="1912"/>
          <w:tab w:val="left" w:pos="2620"/>
        </w:tabs>
        <w:ind w:left="1264" w:right="1264"/>
        <w:rPr>
          <w:rtl/>
          <w:lang w:eastAsia="en-US"/>
        </w:rPr>
      </w:pPr>
      <w:r>
        <w:rPr>
          <w:rtl/>
          <w:lang w:eastAsia="en-US"/>
        </w:rPr>
        <w:tab/>
        <w:t>-</w:t>
      </w:r>
      <w:r>
        <w:rPr>
          <w:rtl/>
          <w:lang w:eastAsia="en-US"/>
        </w:rPr>
        <w:tab/>
        <w:t>روابط الأسرة: يخصص رئيس النسب بناءً على طلب الزوج أرضا للزوجة؛</w:t>
      </w:r>
    </w:p>
    <w:p w:rsidR="00000000" w:rsidRDefault="00000000">
      <w:pPr>
        <w:pStyle w:val="SingleTxt"/>
        <w:tabs>
          <w:tab w:val="clear" w:pos="1267"/>
          <w:tab w:val="clear" w:pos="1930"/>
          <w:tab w:val="clear" w:pos="2592"/>
          <w:tab w:val="left" w:pos="1486"/>
          <w:tab w:val="left" w:pos="1912"/>
          <w:tab w:val="left" w:pos="2620"/>
        </w:tabs>
        <w:ind w:left="1264" w:right="1264"/>
        <w:rPr>
          <w:rtl/>
          <w:lang w:eastAsia="en-US"/>
        </w:rPr>
      </w:pPr>
      <w:r>
        <w:rPr>
          <w:rtl/>
          <w:lang w:eastAsia="en-US"/>
        </w:rPr>
        <w:tab/>
        <w:t>-</w:t>
      </w:r>
      <w:r>
        <w:rPr>
          <w:rtl/>
          <w:lang w:eastAsia="en-US"/>
        </w:rPr>
        <w:tab/>
        <w:t xml:space="preserve">المكان: ريع الأرض في المتوسط يختلف حسب طبيعة الأرض (قطعة الأرض من </w:t>
      </w:r>
      <w:r>
        <w:rPr>
          <w:rtl/>
          <w:lang w:eastAsia="en-US"/>
        </w:rPr>
        <w:tab/>
      </w:r>
      <w:r>
        <w:rPr>
          <w:rtl/>
          <w:lang w:eastAsia="en-US"/>
        </w:rPr>
        <w:tab/>
        <w:t>(0.25 في المائة إلى 0.50)</w:t>
      </w:r>
      <w:r>
        <w:rPr>
          <w:rStyle w:val="FootnoteReference"/>
          <w:rtl/>
          <w:lang w:eastAsia="en-US"/>
        </w:rPr>
        <w:footnoteReference w:customMarkFollows="1" w:id="19"/>
        <w:t>(18)</w:t>
      </w:r>
      <w:r>
        <w:rPr>
          <w:rtl/>
          <w:lang w:eastAsia="en-US"/>
        </w:rPr>
        <w:t xml:space="preserve"> هكتار تساوي 2000 فيقا وأكثر؛</w:t>
      </w:r>
    </w:p>
    <w:p w:rsidR="00000000" w:rsidRDefault="00000000">
      <w:pPr>
        <w:pStyle w:val="SingleTxt"/>
        <w:tabs>
          <w:tab w:val="clear" w:pos="1267"/>
          <w:tab w:val="clear" w:pos="1930"/>
          <w:tab w:val="clear" w:pos="2592"/>
          <w:tab w:val="left" w:pos="1486"/>
          <w:tab w:val="left" w:pos="1912"/>
          <w:tab w:val="left" w:pos="2620"/>
        </w:tabs>
        <w:ind w:left="1264" w:right="1264"/>
        <w:rPr>
          <w:rtl/>
          <w:lang w:eastAsia="en-US"/>
        </w:rPr>
      </w:pPr>
      <w:r>
        <w:rPr>
          <w:rtl/>
          <w:lang w:eastAsia="en-US"/>
        </w:rPr>
        <w:tab/>
        <w:t>-</w:t>
      </w:r>
      <w:r>
        <w:rPr>
          <w:rtl/>
          <w:lang w:eastAsia="en-US"/>
        </w:rPr>
        <w:tab/>
        <w:t xml:space="preserve">الشراء: وهو يتعلق بأحكام أخيرة نسبياً وقليل من النساء يستخدمن هذا الشكل من </w:t>
      </w:r>
      <w:r>
        <w:rPr>
          <w:rtl/>
          <w:lang w:eastAsia="en-US"/>
        </w:rPr>
        <w:tab/>
      </w:r>
      <w:r>
        <w:rPr>
          <w:rtl/>
          <w:lang w:eastAsia="en-US"/>
        </w:rPr>
        <w:tab/>
        <w:t>الحيازة.</w:t>
      </w:r>
    </w:p>
    <w:p w:rsidR="00000000" w:rsidRDefault="00000000">
      <w:pPr>
        <w:pStyle w:val="SingleTxt"/>
        <w:tabs>
          <w:tab w:val="clear" w:pos="1267"/>
          <w:tab w:val="clear" w:pos="1930"/>
          <w:tab w:val="clear" w:pos="2592"/>
          <w:tab w:val="left" w:pos="1912"/>
          <w:tab w:val="left" w:pos="2620"/>
        </w:tabs>
        <w:ind w:left="1264" w:right="1264"/>
        <w:rPr>
          <w:rtl/>
          <w:lang w:eastAsia="en-US"/>
        </w:rPr>
      </w:pPr>
      <w:r>
        <w:rPr>
          <w:rtl/>
          <w:lang w:eastAsia="en-US"/>
        </w:rPr>
        <w:tab/>
        <w:t>وهكذا، إذا لم تكن المرأة رئيس النسب، ينبغي أن تعود إلى رجل متكسب الأرض, وحتى مع ذلك فإن الضغط العقاري يجعل رئيس النسب يستأثر بأجور الأراضي، تاركا للآخرين القطع الأقل جودة.</w:t>
      </w:r>
    </w:p>
    <w:p w:rsidR="00000000" w:rsidRDefault="00000000">
      <w:pPr>
        <w:pStyle w:val="SingleTxt"/>
        <w:tabs>
          <w:tab w:val="clear" w:pos="1267"/>
          <w:tab w:val="clear" w:pos="1930"/>
          <w:tab w:val="clear" w:pos="2592"/>
          <w:tab w:val="left" w:pos="1912"/>
          <w:tab w:val="left" w:pos="2620"/>
        </w:tabs>
        <w:ind w:left="1264" w:right="1264"/>
        <w:rPr>
          <w:b/>
          <w:bCs/>
          <w:rtl/>
          <w:lang w:eastAsia="en-US"/>
        </w:rPr>
      </w:pPr>
      <w:r>
        <w:rPr>
          <w:b/>
          <w:bCs/>
          <w:rtl/>
          <w:lang w:eastAsia="en-US"/>
        </w:rPr>
        <w:t xml:space="preserve">باء </w:t>
      </w:r>
      <w:r>
        <w:rPr>
          <w:b/>
          <w:bCs/>
          <w:lang w:eastAsia="en-US"/>
        </w:rPr>
        <w:t>–</w:t>
      </w:r>
      <w:r>
        <w:rPr>
          <w:b/>
          <w:bCs/>
          <w:rtl/>
          <w:lang w:eastAsia="en-US"/>
        </w:rPr>
        <w:t xml:space="preserve"> الوصول إلى خدمات الائتمان</w:t>
      </w:r>
    </w:p>
    <w:p w:rsidR="00000000" w:rsidRDefault="00000000">
      <w:pPr>
        <w:pStyle w:val="SingleTxt"/>
        <w:tabs>
          <w:tab w:val="clear" w:pos="1267"/>
          <w:tab w:val="clear" w:pos="1930"/>
          <w:tab w:val="clear" w:pos="2592"/>
          <w:tab w:val="left" w:pos="1912"/>
          <w:tab w:val="left" w:pos="2620"/>
        </w:tabs>
        <w:ind w:left="1264" w:right="1264"/>
        <w:rPr>
          <w:rtl/>
          <w:lang w:eastAsia="en-US"/>
        </w:rPr>
      </w:pPr>
      <w:r>
        <w:rPr>
          <w:rtl/>
          <w:lang w:eastAsia="en-US"/>
        </w:rPr>
        <w:tab/>
        <w:t>أن القطاع المصرفي الكلاسيكي (المصرف التجاري) أو مصرف التنمية) قليلا ما تصل المرأة إلية بسبب قيود ترتبط بظروف منح الائتمانات. وهذا هو السبب في خلق أشكال جديدة من الادخار والائتمان حتى يمكن الوصول إليها من جانب الفئات المعدمة. وهذه هي صناديق المرأة للادخار والائتمان المتبادل.</w:t>
      </w:r>
    </w:p>
    <w:p w:rsidR="00000000" w:rsidRDefault="00000000">
      <w:pPr>
        <w:pStyle w:val="SingleTxt"/>
        <w:tabs>
          <w:tab w:val="clear" w:pos="1267"/>
          <w:tab w:val="clear" w:pos="1930"/>
          <w:tab w:val="clear" w:pos="2592"/>
          <w:tab w:val="left" w:pos="1912"/>
          <w:tab w:val="left" w:pos="2620"/>
        </w:tabs>
        <w:ind w:left="1264" w:right="1264"/>
        <w:rPr>
          <w:rtl/>
          <w:lang w:eastAsia="en-US"/>
        </w:rPr>
      </w:pPr>
      <w:r>
        <w:rPr>
          <w:rtl/>
          <w:lang w:eastAsia="en-US"/>
        </w:rPr>
        <w:tab/>
        <w:t xml:space="preserve">وفي إطار مشروع </w:t>
      </w:r>
      <w:r>
        <w:rPr>
          <w:lang w:eastAsia="en-US"/>
        </w:rPr>
        <w:t>PRC/90/002</w:t>
      </w:r>
      <w:r>
        <w:rPr>
          <w:rtl/>
          <w:lang w:eastAsia="en-US"/>
        </w:rPr>
        <w:t xml:space="preserve"> الذي يموله برنامج الأمم المتحدة الإنمائي بعنوان "نظام الائتمان للمرأة في القطاع غير المنظم". والهدف منه مساعدة المرأة التي تشتغل بتنظيم الأعمال الصغيرة في المناطق الحضرية وشبه الحضرية على تعبئة مدخراتها والوصول إلى الائتمان. وهو عمل يستهدف المرأة التي تلجأ في العادة إلى الأشكال غير الرسمية للادخار (والتأمين </w:t>
      </w:r>
      <w:r>
        <w:rPr>
          <w:lang w:eastAsia="en-US"/>
        </w:rPr>
        <w:t>…</w:t>
      </w:r>
      <w:r>
        <w:rPr>
          <w:rtl/>
          <w:lang w:eastAsia="en-US"/>
        </w:rPr>
        <w:t>).</w:t>
      </w:r>
    </w:p>
    <w:p w:rsidR="00000000" w:rsidRDefault="00000000">
      <w:pPr>
        <w:pStyle w:val="SingleTxt"/>
        <w:tabs>
          <w:tab w:val="clear" w:pos="1267"/>
          <w:tab w:val="clear" w:pos="1930"/>
          <w:tab w:val="clear" w:pos="2592"/>
          <w:tab w:val="left" w:pos="1912"/>
          <w:tab w:val="left" w:pos="2620"/>
        </w:tabs>
        <w:ind w:left="1264" w:right="1264"/>
        <w:rPr>
          <w:rtl/>
          <w:lang w:eastAsia="en-US"/>
        </w:rPr>
      </w:pPr>
      <w:r>
        <w:rPr>
          <w:rtl/>
          <w:lang w:eastAsia="en-US"/>
        </w:rPr>
        <w:tab/>
        <w:t xml:space="preserve">والنتائج المرضية التي تحصل عليها هذه الصناديق (راجع الجدول رقم 73) (معدل سداد الائتمانات هو 100 في المائة) خلال السنوات 1994 </w:t>
      </w:r>
      <w:r>
        <w:rPr>
          <w:lang w:eastAsia="en-US"/>
        </w:rPr>
        <w:t>–</w:t>
      </w:r>
      <w:r>
        <w:rPr>
          <w:rtl/>
          <w:lang w:eastAsia="en-US"/>
        </w:rPr>
        <w:t xml:space="preserve"> 1996، أثارت اهتمام المرأة من أماكن أخرى. وأنشئت صناديق عديدة في برازافيل وداخل البلد من 1999. وحصلت الصناديق على دعم مالي وتقني من المشروع </w:t>
      </w:r>
      <w:r>
        <w:rPr>
          <w:lang w:eastAsia="en-US"/>
        </w:rPr>
        <w:t>PRC/98-08</w:t>
      </w:r>
      <w:r>
        <w:rPr>
          <w:rtl/>
          <w:lang w:eastAsia="en-US"/>
        </w:rPr>
        <w:t xml:space="preserve"> "النهوض بالمساواة بين الرجل والمرأة" في الفترة 2000 </w:t>
      </w:r>
      <w:r>
        <w:rPr>
          <w:lang w:eastAsia="en-US"/>
        </w:rPr>
        <w:t>–</w:t>
      </w:r>
      <w:r>
        <w:rPr>
          <w:rtl/>
          <w:lang w:eastAsia="en-US"/>
        </w:rPr>
        <w:t xml:space="preserve"> 2001.وفي هذه الفترة، تقدم تمويل بناء على استثمارات متنوعة إلى المرأة عن طريق الحكومة (1 مليار)</w:t>
      </w:r>
    </w:p>
    <w:p w:rsidR="00000000" w:rsidRDefault="00000000">
      <w:pPr>
        <w:pStyle w:val="SingleTxt"/>
        <w:tabs>
          <w:tab w:val="clear" w:pos="1267"/>
          <w:tab w:val="clear" w:pos="1930"/>
          <w:tab w:val="clear" w:pos="2592"/>
          <w:tab w:val="left" w:pos="1912"/>
          <w:tab w:val="left" w:pos="2620"/>
        </w:tabs>
        <w:ind w:left="1264" w:right="1264"/>
        <w:rPr>
          <w:rtl/>
          <w:lang w:eastAsia="en-US"/>
        </w:rPr>
      </w:pPr>
      <w:r>
        <w:rPr>
          <w:rtl/>
          <w:lang w:eastAsia="en-US"/>
        </w:rPr>
        <w:tab/>
        <w:t>ومع ذلك، يلحظ المرء شك المرأة في مؤسسات الادخار والائتمان هذه. وهذا نتيجة لخبرات عدة مؤسفة (الصندوق الوطني للادخار. تعاونية الادخار والائتمان في حالة الإفلاس). ومن الضروري القيام بعمل طويل لإعادة الثقة إلى المرأة، وخاصة المرأة الريفية.</w:t>
      </w:r>
    </w:p>
    <w:p w:rsidR="00000000" w:rsidRDefault="00000000">
      <w:pPr>
        <w:pStyle w:val="SingleTxt"/>
        <w:tabs>
          <w:tab w:val="clear" w:pos="1267"/>
          <w:tab w:val="clear" w:pos="1930"/>
          <w:tab w:val="clear" w:pos="2592"/>
          <w:tab w:val="left" w:pos="1912"/>
          <w:tab w:val="left" w:pos="2620"/>
        </w:tabs>
        <w:ind w:left="1264" w:right="1264"/>
        <w:rPr>
          <w:b/>
          <w:bCs/>
          <w:rtl/>
          <w:lang w:eastAsia="en-US"/>
        </w:rPr>
      </w:pPr>
      <w:r>
        <w:rPr>
          <w:b/>
          <w:bCs/>
          <w:rtl/>
          <w:lang w:eastAsia="en-US"/>
        </w:rPr>
        <w:t xml:space="preserve">الجدول رقم 78 - الائتمانات الممنوحة للصندوق النسائي الوطني للادخار والائتمان </w:t>
      </w:r>
      <w:r>
        <w:rPr>
          <w:b/>
          <w:bCs/>
          <w:rtl/>
          <w:lang w:eastAsia="en-US"/>
        </w:rPr>
        <w:tab/>
      </w:r>
      <w:r>
        <w:rPr>
          <w:b/>
          <w:bCs/>
          <w:rtl/>
          <w:lang w:eastAsia="en-US"/>
        </w:rPr>
        <w:tab/>
        <w:t xml:space="preserve">     المتبادل</w:t>
      </w:r>
    </w:p>
    <w:tbl>
      <w:tblPr>
        <w:bidiVisual/>
        <w:tblW w:w="0" w:type="auto"/>
        <w:tblInd w:w="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0"/>
        <w:gridCol w:w="1560"/>
        <w:gridCol w:w="2551"/>
        <w:gridCol w:w="1418"/>
        <w:gridCol w:w="2268"/>
        <w:gridCol w:w="1134"/>
      </w:tblGrid>
      <w:tr w:rsidR="00000000">
        <w:tblPrEx>
          <w:tblCellMar>
            <w:top w:w="0" w:type="dxa"/>
            <w:bottom w:w="0" w:type="dxa"/>
          </w:tblCellMar>
        </w:tblPrEx>
        <w:tc>
          <w:tcPr>
            <w:tcW w:w="850" w:type="dxa"/>
          </w:tcPr>
          <w:p w:rsidR="00000000" w:rsidRDefault="00000000">
            <w:pPr>
              <w:pStyle w:val="H4"/>
              <w:keepLines w:val="0"/>
              <w:suppressAutoHyphens w:val="0"/>
              <w:spacing w:line="400" w:lineRule="exact"/>
              <w:jc w:val="center"/>
              <w:rPr>
                <w:spacing w:val="0"/>
                <w:rtl/>
                <w:lang w:eastAsia="en-US"/>
              </w:rPr>
            </w:pPr>
            <w:r>
              <w:rPr>
                <w:spacing w:val="0"/>
                <w:rtl/>
                <w:lang w:eastAsia="en-US"/>
              </w:rPr>
              <w:t>السنة</w:t>
            </w:r>
          </w:p>
        </w:tc>
        <w:tc>
          <w:tcPr>
            <w:tcW w:w="1560" w:type="dxa"/>
          </w:tcPr>
          <w:p w:rsidR="00000000" w:rsidRDefault="00000000">
            <w:pPr>
              <w:pStyle w:val="H56"/>
              <w:keepNext w:val="0"/>
              <w:keepLines w:val="0"/>
              <w:suppressAutoHyphens w:val="0"/>
              <w:spacing w:line="400" w:lineRule="exact"/>
              <w:jc w:val="center"/>
              <w:outlineLvl w:val="9"/>
              <w:rPr>
                <w:i/>
                <w:iCs/>
                <w:rtl/>
                <w:lang w:eastAsia="en-US"/>
              </w:rPr>
            </w:pPr>
            <w:r>
              <w:rPr>
                <w:i/>
                <w:iCs/>
                <w:rtl/>
                <w:lang w:eastAsia="en-US"/>
              </w:rPr>
              <w:t>أموال الائتمان</w:t>
            </w:r>
          </w:p>
        </w:tc>
        <w:tc>
          <w:tcPr>
            <w:tcW w:w="2551" w:type="dxa"/>
          </w:tcPr>
          <w:p w:rsidR="00000000" w:rsidRDefault="00000000">
            <w:pPr>
              <w:jc w:val="center"/>
              <w:rPr>
                <w:i/>
                <w:iCs/>
                <w:rtl/>
                <w:lang w:eastAsia="en-US"/>
              </w:rPr>
            </w:pPr>
            <w:r>
              <w:rPr>
                <w:i/>
                <w:iCs/>
                <w:rtl/>
                <w:lang w:eastAsia="en-US"/>
              </w:rPr>
              <w:t>أصول الأموال</w:t>
            </w:r>
          </w:p>
        </w:tc>
        <w:tc>
          <w:tcPr>
            <w:tcW w:w="1418" w:type="dxa"/>
          </w:tcPr>
          <w:p w:rsidR="00000000" w:rsidRDefault="00000000">
            <w:pPr>
              <w:jc w:val="center"/>
              <w:rPr>
                <w:i/>
                <w:iCs/>
                <w:rtl/>
                <w:lang w:eastAsia="en-US"/>
              </w:rPr>
            </w:pPr>
            <w:r>
              <w:rPr>
                <w:i/>
                <w:iCs/>
                <w:rtl/>
                <w:lang w:eastAsia="en-US"/>
              </w:rPr>
              <w:t>عدد المستندات</w:t>
            </w:r>
          </w:p>
        </w:tc>
        <w:tc>
          <w:tcPr>
            <w:tcW w:w="2268" w:type="dxa"/>
          </w:tcPr>
          <w:p w:rsidR="00000000" w:rsidRDefault="00000000">
            <w:pPr>
              <w:jc w:val="center"/>
              <w:rPr>
                <w:i/>
                <w:iCs/>
                <w:rtl/>
                <w:lang w:eastAsia="en-US"/>
              </w:rPr>
            </w:pPr>
            <w:r>
              <w:rPr>
                <w:i/>
                <w:iCs/>
                <w:rtl/>
                <w:lang w:eastAsia="en-US"/>
              </w:rPr>
              <w:t>المجموع الكلي للائتمانات</w:t>
            </w:r>
          </w:p>
        </w:tc>
        <w:tc>
          <w:tcPr>
            <w:tcW w:w="1134" w:type="dxa"/>
          </w:tcPr>
          <w:p w:rsidR="00000000" w:rsidRDefault="00000000">
            <w:pPr>
              <w:jc w:val="center"/>
              <w:rPr>
                <w:i/>
                <w:iCs/>
                <w:rtl/>
                <w:lang w:eastAsia="en-US"/>
              </w:rPr>
            </w:pPr>
            <w:r>
              <w:rPr>
                <w:rFonts w:cs="Akhbar MT"/>
                <w:i/>
                <w:iCs/>
                <w:rtl/>
                <w:lang w:eastAsia="en-US"/>
              </w:rPr>
              <w:t xml:space="preserve">% </w:t>
            </w:r>
            <w:r>
              <w:rPr>
                <w:i/>
                <w:iCs/>
                <w:rtl/>
                <w:lang w:eastAsia="en-US"/>
              </w:rPr>
              <w:t>للسداد</w:t>
            </w:r>
          </w:p>
        </w:tc>
      </w:tr>
      <w:tr w:rsidR="00000000">
        <w:tblPrEx>
          <w:tblCellMar>
            <w:top w:w="0" w:type="dxa"/>
            <w:bottom w:w="0" w:type="dxa"/>
          </w:tblCellMar>
        </w:tblPrEx>
        <w:tc>
          <w:tcPr>
            <w:tcW w:w="850" w:type="dxa"/>
          </w:tcPr>
          <w:p w:rsidR="00000000" w:rsidRDefault="00000000">
            <w:pPr>
              <w:rPr>
                <w:rtl/>
                <w:lang w:eastAsia="en-US"/>
              </w:rPr>
            </w:pPr>
            <w:r>
              <w:rPr>
                <w:rtl/>
                <w:lang w:eastAsia="en-US"/>
              </w:rPr>
              <w:t>1993</w:t>
            </w:r>
          </w:p>
        </w:tc>
        <w:tc>
          <w:tcPr>
            <w:tcW w:w="1560" w:type="dxa"/>
          </w:tcPr>
          <w:p w:rsidR="00000000" w:rsidRDefault="00000000">
            <w:pPr>
              <w:rPr>
                <w:rtl/>
                <w:lang w:eastAsia="en-US"/>
              </w:rPr>
            </w:pPr>
            <w:r>
              <w:rPr>
                <w:rtl/>
                <w:lang w:eastAsia="en-US"/>
              </w:rPr>
              <w:t>000 400 5</w:t>
            </w:r>
          </w:p>
        </w:tc>
        <w:tc>
          <w:tcPr>
            <w:tcW w:w="2551" w:type="dxa"/>
          </w:tcPr>
          <w:p w:rsidR="00000000" w:rsidRDefault="00000000">
            <w:pPr>
              <w:rPr>
                <w:rtl/>
                <w:lang w:eastAsia="en-US"/>
              </w:rPr>
            </w:pPr>
            <w:r>
              <w:rPr>
                <w:rtl/>
                <w:lang w:eastAsia="en-US"/>
              </w:rPr>
              <w:t>برنامج الأمم المتحدة الإنمائي</w:t>
            </w:r>
          </w:p>
        </w:tc>
        <w:tc>
          <w:tcPr>
            <w:tcW w:w="1418" w:type="dxa"/>
          </w:tcPr>
          <w:p w:rsidR="00000000" w:rsidRDefault="00000000">
            <w:pPr>
              <w:rPr>
                <w:rtl/>
                <w:lang w:eastAsia="en-US"/>
              </w:rPr>
            </w:pPr>
            <w:r>
              <w:rPr>
                <w:rtl/>
                <w:lang w:eastAsia="en-US"/>
              </w:rPr>
              <w:t>63</w:t>
            </w:r>
          </w:p>
        </w:tc>
        <w:tc>
          <w:tcPr>
            <w:tcW w:w="2268" w:type="dxa"/>
          </w:tcPr>
          <w:p w:rsidR="00000000" w:rsidRDefault="00000000">
            <w:pPr>
              <w:rPr>
                <w:rtl/>
                <w:lang w:eastAsia="en-US"/>
              </w:rPr>
            </w:pPr>
            <w:r>
              <w:rPr>
                <w:rtl/>
                <w:lang w:eastAsia="en-US"/>
              </w:rPr>
              <w:t>000 400 5</w:t>
            </w:r>
          </w:p>
        </w:tc>
        <w:tc>
          <w:tcPr>
            <w:tcW w:w="1134" w:type="dxa"/>
          </w:tcPr>
          <w:p w:rsidR="00000000" w:rsidRDefault="00000000">
            <w:pPr>
              <w:rPr>
                <w:rFonts w:cs="Akhbar MT"/>
                <w:rtl/>
                <w:lang w:eastAsia="en-US"/>
              </w:rPr>
            </w:pPr>
            <w:r>
              <w:rPr>
                <w:rtl/>
                <w:lang w:eastAsia="en-US"/>
              </w:rPr>
              <w:t>100</w:t>
            </w:r>
            <w:r>
              <w:rPr>
                <w:rFonts w:cs="Akhbar MT"/>
                <w:rtl/>
                <w:lang w:eastAsia="en-US"/>
              </w:rPr>
              <w:t>%</w:t>
            </w:r>
          </w:p>
        </w:tc>
      </w:tr>
      <w:tr w:rsidR="00000000">
        <w:tblPrEx>
          <w:tblCellMar>
            <w:top w:w="0" w:type="dxa"/>
            <w:bottom w:w="0" w:type="dxa"/>
          </w:tblCellMar>
        </w:tblPrEx>
        <w:tc>
          <w:tcPr>
            <w:tcW w:w="850" w:type="dxa"/>
          </w:tcPr>
          <w:p w:rsidR="00000000" w:rsidRDefault="00000000">
            <w:pPr>
              <w:rPr>
                <w:rtl/>
                <w:lang w:eastAsia="en-US"/>
              </w:rPr>
            </w:pPr>
            <w:r>
              <w:rPr>
                <w:rtl/>
                <w:lang w:eastAsia="en-US"/>
              </w:rPr>
              <w:t>1994</w:t>
            </w:r>
          </w:p>
        </w:tc>
        <w:tc>
          <w:tcPr>
            <w:tcW w:w="1560" w:type="dxa"/>
          </w:tcPr>
          <w:p w:rsidR="00000000" w:rsidRDefault="00000000">
            <w:pPr>
              <w:rPr>
                <w:rtl/>
                <w:lang w:eastAsia="en-US"/>
              </w:rPr>
            </w:pPr>
            <w:r>
              <w:rPr>
                <w:rtl/>
                <w:lang w:eastAsia="en-US"/>
              </w:rPr>
              <w:t>000 000 37</w:t>
            </w:r>
          </w:p>
        </w:tc>
        <w:tc>
          <w:tcPr>
            <w:tcW w:w="2551" w:type="dxa"/>
          </w:tcPr>
          <w:p w:rsidR="00000000" w:rsidRDefault="00000000">
            <w:pPr>
              <w:rPr>
                <w:rtl/>
                <w:lang w:eastAsia="en-US"/>
              </w:rPr>
            </w:pPr>
            <w:r>
              <w:rPr>
                <w:rtl/>
                <w:lang w:eastAsia="en-US"/>
              </w:rPr>
              <w:t>برنامج الأمم المتحدة الإنمائي</w:t>
            </w:r>
          </w:p>
        </w:tc>
        <w:tc>
          <w:tcPr>
            <w:tcW w:w="1418" w:type="dxa"/>
          </w:tcPr>
          <w:p w:rsidR="00000000" w:rsidRDefault="00000000">
            <w:pPr>
              <w:rPr>
                <w:rtl/>
                <w:lang w:eastAsia="en-US"/>
              </w:rPr>
            </w:pPr>
            <w:r>
              <w:rPr>
                <w:rtl/>
                <w:lang w:eastAsia="en-US"/>
              </w:rPr>
              <w:t>163</w:t>
            </w:r>
          </w:p>
        </w:tc>
        <w:tc>
          <w:tcPr>
            <w:tcW w:w="2268" w:type="dxa"/>
          </w:tcPr>
          <w:p w:rsidR="00000000" w:rsidRDefault="00000000">
            <w:pPr>
              <w:pStyle w:val="H56"/>
              <w:keepNext w:val="0"/>
              <w:keepLines w:val="0"/>
              <w:suppressAutoHyphens w:val="0"/>
              <w:spacing w:line="400" w:lineRule="exact"/>
              <w:outlineLvl w:val="9"/>
              <w:rPr>
                <w:rtl/>
                <w:lang w:eastAsia="en-US"/>
              </w:rPr>
            </w:pPr>
            <w:r>
              <w:rPr>
                <w:rtl/>
                <w:lang w:eastAsia="en-US"/>
              </w:rPr>
              <w:t>000 260 28</w:t>
            </w:r>
          </w:p>
        </w:tc>
        <w:tc>
          <w:tcPr>
            <w:tcW w:w="1134" w:type="dxa"/>
          </w:tcPr>
          <w:p w:rsidR="00000000" w:rsidRDefault="00000000">
            <w:pPr>
              <w:rPr>
                <w:rtl/>
                <w:lang w:eastAsia="en-US"/>
              </w:rPr>
            </w:pPr>
            <w:r>
              <w:rPr>
                <w:rtl/>
                <w:lang w:eastAsia="en-US"/>
              </w:rPr>
              <w:t>97</w:t>
            </w:r>
            <w:r>
              <w:rPr>
                <w:rFonts w:cs="Akhbar MT"/>
                <w:rtl/>
                <w:lang w:eastAsia="en-US"/>
              </w:rPr>
              <w:t>%</w:t>
            </w:r>
          </w:p>
        </w:tc>
      </w:tr>
      <w:tr w:rsidR="00000000">
        <w:tblPrEx>
          <w:tblCellMar>
            <w:top w:w="0" w:type="dxa"/>
            <w:bottom w:w="0" w:type="dxa"/>
          </w:tblCellMar>
        </w:tblPrEx>
        <w:tc>
          <w:tcPr>
            <w:tcW w:w="850" w:type="dxa"/>
          </w:tcPr>
          <w:p w:rsidR="00000000" w:rsidRDefault="00000000">
            <w:pPr>
              <w:rPr>
                <w:rtl/>
                <w:lang w:eastAsia="en-US"/>
              </w:rPr>
            </w:pPr>
            <w:r>
              <w:rPr>
                <w:rtl/>
                <w:lang w:eastAsia="en-US"/>
              </w:rPr>
              <w:t>1995</w:t>
            </w:r>
          </w:p>
        </w:tc>
        <w:tc>
          <w:tcPr>
            <w:tcW w:w="1560" w:type="dxa"/>
          </w:tcPr>
          <w:p w:rsidR="00000000" w:rsidRDefault="00000000">
            <w:pPr>
              <w:jc w:val="center"/>
              <w:rPr>
                <w:rtl/>
                <w:lang w:eastAsia="en-US"/>
              </w:rPr>
            </w:pPr>
            <w:r>
              <w:rPr>
                <w:rtl/>
                <w:lang w:eastAsia="en-US"/>
              </w:rPr>
              <w:t>-</w:t>
            </w:r>
          </w:p>
        </w:tc>
        <w:tc>
          <w:tcPr>
            <w:tcW w:w="2551" w:type="dxa"/>
          </w:tcPr>
          <w:p w:rsidR="00000000" w:rsidRDefault="00000000">
            <w:pPr>
              <w:rPr>
                <w:rtl/>
                <w:lang w:eastAsia="en-US"/>
              </w:rPr>
            </w:pPr>
            <w:r>
              <w:rPr>
                <w:rtl/>
                <w:lang w:eastAsia="en-US"/>
              </w:rPr>
              <w:t>برنامج الأمم المتحدة الإنمائي</w:t>
            </w:r>
          </w:p>
        </w:tc>
        <w:tc>
          <w:tcPr>
            <w:tcW w:w="1418" w:type="dxa"/>
          </w:tcPr>
          <w:p w:rsidR="00000000" w:rsidRDefault="00000000">
            <w:pPr>
              <w:rPr>
                <w:rtl/>
                <w:lang w:eastAsia="en-US"/>
              </w:rPr>
            </w:pPr>
            <w:r>
              <w:rPr>
                <w:rtl/>
                <w:lang w:eastAsia="en-US"/>
              </w:rPr>
              <w:t>15</w:t>
            </w:r>
          </w:p>
        </w:tc>
        <w:tc>
          <w:tcPr>
            <w:tcW w:w="2268" w:type="dxa"/>
          </w:tcPr>
          <w:p w:rsidR="00000000" w:rsidRDefault="00000000">
            <w:pPr>
              <w:rPr>
                <w:rtl/>
                <w:lang w:eastAsia="en-US"/>
              </w:rPr>
            </w:pPr>
            <w:r>
              <w:rPr>
                <w:rtl/>
                <w:lang w:eastAsia="en-US"/>
              </w:rPr>
              <w:t>000 570 3</w:t>
            </w:r>
          </w:p>
        </w:tc>
        <w:tc>
          <w:tcPr>
            <w:tcW w:w="1134" w:type="dxa"/>
          </w:tcPr>
          <w:p w:rsidR="00000000" w:rsidRDefault="00000000">
            <w:pPr>
              <w:rPr>
                <w:rtl/>
                <w:lang w:eastAsia="en-US"/>
              </w:rPr>
            </w:pPr>
            <w:r>
              <w:rPr>
                <w:rtl/>
                <w:lang w:eastAsia="en-US"/>
              </w:rPr>
              <w:t>100</w:t>
            </w:r>
            <w:r>
              <w:rPr>
                <w:rFonts w:cs="Akhbar MT"/>
                <w:rtl/>
                <w:lang w:eastAsia="en-US"/>
              </w:rPr>
              <w:t>%</w:t>
            </w:r>
          </w:p>
        </w:tc>
      </w:tr>
      <w:tr w:rsidR="00000000">
        <w:tblPrEx>
          <w:tblCellMar>
            <w:top w:w="0" w:type="dxa"/>
            <w:bottom w:w="0" w:type="dxa"/>
          </w:tblCellMar>
        </w:tblPrEx>
        <w:tc>
          <w:tcPr>
            <w:tcW w:w="850" w:type="dxa"/>
          </w:tcPr>
          <w:p w:rsidR="00000000" w:rsidRDefault="00000000">
            <w:pPr>
              <w:rPr>
                <w:rtl/>
                <w:lang w:eastAsia="en-US"/>
              </w:rPr>
            </w:pPr>
            <w:r>
              <w:rPr>
                <w:rtl/>
                <w:lang w:eastAsia="en-US"/>
              </w:rPr>
              <w:t>1996</w:t>
            </w:r>
          </w:p>
        </w:tc>
        <w:tc>
          <w:tcPr>
            <w:tcW w:w="1560" w:type="dxa"/>
          </w:tcPr>
          <w:p w:rsidR="00000000" w:rsidRDefault="00000000">
            <w:pPr>
              <w:jc w:val="center"/>
              <w:rPr>
                <w:rtl/>
                <w:lang w:eastAsia="en-US"/>
              </w:rPr>
            </w:pPr>
            <w:r>
              <w:rPr>
                <w:rtl/>
                <w:lang w:eastAsia="en-US"/>
              </w:rPr>
              <w:t>-</w:t>
            </w:r>
          </w:p>
        </w:tc>
        <w:tc>
          <w:tcPr>
            <w:tcW w:w="2551" w:type="dxa"/>
          </w:tcPr>
          <w:p w:rsidR="00000000" w:rsidRDefault="00000000">
            <w:pPr>
              <w:rPr>
                <w:rtl/>
                <w:lang w:eastAsia="en-US"/>
              </w:rPr>
            </w:pPr>
            <w:r>
              <w:rPr>
                <w:rtl/>
                <w:lang w:eastAsia="en-US"/>
              </w:rPr>
              <w:t>برنامج الأمم المتحدة الإنمائي</w:t>
            </w:r>
          </w:p>
        </w:tc>
        <w:tc>
          <w:tcPr>
            <w:tcW w:w="1418" w:type="dxa"/>
          </w:tcPr>
          <w:p w:rsidR="00000000" w:rsidRDefault="00000000">
            <w:pPr>
              <w:rPr>
                <w:rtl/>
                <w:lang w:eastAsia="en-US"/>
              </w:rPr>
            </w:pPr>
            <w:r>
              <w:rPr>
                <w:rtl/>
                <w:lang w:eastAsia="en-US"/>
              </w:rPr>
              <w:t>109</w:t>
            </w:r>
          </w:p>
        </w:tc>
        <w:tc>
          <w:tcPr>
            <w:tcW w:w="2268" w:type="dxa"/>
          </w:tcPr>
          <w:p w:rsidR="00000000" w:rsidRDefault="00000000">
            <w:pPr>
              <w:rPr>
                <w:rtl/>
                <w:lang w:eastAsia="en-US"/>
              </w:rPr>
            </w:pPr>
            <w:r>
              <w:rPr>
                <w:rtl/>
                <w:lang w:eastAsia="en-US"/>
              </w:rPr>
              <w:t>000 200 28</w:t>
            </w:r>
          </w:p>
        </w:tc>
        <w:tc>
          <w:tcPr>
            <w:tcW w:w="1134" w:type="dxa"/>
          </w:tcPr>
          <w:p w:rsidR="00000000" w:rsidRDefault="00000000">
            <w:pPr>
              <w:rPr>
                <w:rtl/>
                <w:lang w:eastAsia="en-US"/>
              </w:rPr>
            </w:pPr>
            <w:r>
              <w:rPr>
                <w:rtl/>
                <w:lang w:eastAsia="en-US"/>
              </w:rPr>
              <w:t>-</w:t>
            </w:r>
          </w:p>
        </w:tc>
      </w:tr>
    </w:tbl>
    <w:p w:rsidR="00000000" w:rsidRDefault="00000000">
      <w:pPr>
        <w:pStyle w:val="SingleTxt"/>
        <w:tabs>
          <w:tab w:val="clear" w:pos="1267"/>
          <w:tab w:val="clear" w:pos="1930"/>
          <w:tab w:val="clear" w:pos="2592"/>
          <w:tab w:val="left" w:pos="1912"/>
          <w:tab w:val="left" w:pos="2620"/>
        </w:tabs>
        <w:ind w:left="1264" w:right="1264"/>
        <w:rPr>
          <w:szCs w:val="26"/>
          <w:rtl/>
          <w:lang w:eastAsia="en-US"/>
        </w:rPr>
      </w:pPr>
      <w:r>
        <w:rPr>
          <w:szCs w:val="26"/>
          <w:rtl/>
          <w:lang w:eastAsia="en-US"/>
        </w:rPr>
        <w:t>المصدر:</w:t>
      </w:r>
      <w:r>
        <w:rPr>
          <w:szCs w:val="26"/>
          <w:rtl/>
          <w:lang w:eastAsia="en-US"/>
        </w:rPr>
        <w:tab/>
        <w:t>تقرير النشاط للصندوق النسائي الوطني للادخار والائتمان المتبادل.</w:t>
      </w:r>
    </w:p>
    <w:p w:rsidR="00000000" w:rsidRDefault="00000000">
      <w:pPr>
        <w:pStyle w:val="SingleTxt"/>
        <w:tabs>
          <w:tab w:val="clear" w:pos="1267"/>
          <w:tab w:val="clear" w:pos="1930"/>
          <w:tab w:val="clear" w:pos="2592"/>
          <w:tab w:val="left" w:pos="1912"/>
          <w:tab w:val="left" w:pos="2620"/>
        </w:tabs>
        <w:ind w:left="1264" w:right="1264"/>
        <w:rPr>
          <w:szCs w:val="26"/>
          <w:rtl/>
          <w:lang w:eastAsia="en-US"/>
        </w:rPr>
      </w:pPr>
    </w:p>
    <w:p w:rsidR="00000000" w:rsidRDefault="00000000">
      <w:pPr>
        <w:pStyle w:val="SingleTxt"/>
        <w:tabs>
          <w:tab w:val="clear" w:pos="1267"/>
          <w:tab w:val="clear" w:pos="1930"/>
          <w:tab w:val="clear" w:pos="2592"/>
          <w:tab w:val="left" w:pos="1912"/>
          <w:tab w:val="left" w:pos="2620"/>
        </w:tabs>
        <w:ind w:left="1264" w:right="1264"/>
        <w:rPr>
          <w:b/>
          <w:bCs/>
          <w:rtl/>
          <w:lang w:eastAsia="en-US"/>
        </w:rPr>
      </w:pPr>
      <w:r>
        <w:rPr>
          <w:b/>
          <w:bCs/>
          <w:rtl/>
          <w:lang w:eastAsia="en-US"/>
        </w:rPr>
        <w:t xml:space="preserve">ثاني عشر </w:t>
      </w:r>
      <w:r>
        <w:rPr>
          <w:b/>
          <w:bCs/>
          <w:lang w:eastAsia="en-US"/>
        </w:rPr>
        <w:t>–</w:t>
      </w:r>
      <w:r>
        <w:rPr>
          <w:b/>
          <w:bCs/>
          <w:rtl/>
          <w:lang w:eastAsia="en-US"/>
        </w:rPr>
        <w:t xml:space="preserve"> إطار حياة المرأة الريفية </w:t>
      </w:r>
      <w:r>
        <w:rPr>
          <w:b/>
          <w:bCs/>
          <w:lang w:eastAsia="en-US"/>
        </w:rPr>
        <w:t>–</w:t>
      </w:r>
      <w:r>
        <w:rPr>
          <w:b/>
          <w:bCs/>
          <w:rtl/>
          <w:lang w:eastAsia="en-US"/>
        </w:rPr>
        <w:t xml:space="preserve"> السكن والإمداد بالكهرباء والماء ووسائل النقل والمواصلات</w:t>
      </w:r>
    </w:p>
    <w:p w:rsidR="00000000" w:rsidRDefault="00000000">
      <w:pPr>
        <w:pStyle w:val="SingleTxt"/>
        <w:tabs>
          <w:tab w:val="clear" w:pos="1267"/>
          <w:tab w:val="clear" w:pos="1930"/>
          <w:tab w:val="clear" w:pos="2592"/>
          <w:tab w:val="left" w:pos="1912"/>
          <w:tab w:val="left" w:pos="2620"/>
        </w:tabs>
        <w:ind w:left="1264" w:right="1264"/>
        <w:rPr>
          <w:rtl/>
          <w:lang w:eastAsia="en-US"/>
        </w:rPr>
      </w:pPr>
      <w:r>
        <w:rPr>
          <w:rtl/>
          <w:lang w:eastAsia="en-US"/>
        </w:rPr>
        <w:tab/>
        <w:t>اعتمد الكونغو في حزيران/يونيه 1995، برنامجا وطنيا للأعمال البيئية التي تعمل إطارا مرجعيا للأعمال القطاعية. وتدهور النظم البيئية الغابية نتيجة للطلب على خشب التدفئة، وتدهور التربة نتيجة لمختلف أحوال تقلب الجو والحرائق لأسباب زراعية شكلت مشكلات بيئية عديدة وأدت إلى تفاقم الحالة الصحية للمرأة والطفل.</w:t>
      </w:r>
    </w:p>
    <w:p w:rsidR="00000000" w:rsidRDefault="00000000">
      <w:pPr>
        <w:pStyle w:val="SingleTxt"/>
        <w:tabs>
          <w:tab w:val="clear" w:pos="1267"/>
          <w:tab w:val="clear" w:pos="1930"/>
          <w:tab w:val="clear" w:pos="2592"/>
          <w:tab w:val="left" w:pos="1912"/>
          <w:tab w:val="left" w:pos="2620"/>
        </w:tabs>
        <w:ind w:left="1264" w:right="1264"/>
        <w:rPr>
          <w:rtl/>
          <w:lang w:eastAsia="en-US"/>
        </w:rPr>
      </w:pPr>
      <w:r>
        <w:rPr>
          <w:rtl/>
          <w:lang w:eastAsia="en-US"/>
        </w:rPr>
        <w:tab/>
        <w:t>وأغلبية السكان لا يصلون إلى مياه الشرب والظروف الدنيا للصحة ومصادر الطاقة. وفي البيئة الريفية، فإن معدل الوصول إلى مياه الشرب وإلى المرافق الصحية هو 8 في المائة و9 في المائة على التوالي. والمسكن تلقائي. وتقطع المرأة التي تتولى تدبير الصحة البيئية والصحية لأسرتها مسافات طويلة للحصول على الماء، ولكن نقاط الماء التي تزود منها عامة ملوثة ومصدر أمراض متنوعة.</w:t>
      </w:r>
    </w:p>
    <w:p w:rsidR="00000000" w:rsidRDefault="00000000">
      <w:pPr>
        <w:pStyle w:val="SingleTxt"/>
        <w:tabs>
          <w:tab w:val="clear" w:pos="1267"/>
          <w:tab w:val="clear" w:pos="1930"/>
          <w:tab w:val="clear" w:pos="2592"/>
          <w:tab w:val="left" w:pos="1912"/>
          <w:tab w:val="left" w:pos="2620"/>
        </w:tabs>
        <w:ind w:left="1264" w:right="1264"/>
        <w:rPr>
          <w:rtl/>
          <w:lang w:eastAsia="en-US"/>
        </w:rPr>
      </w:pPr>
      <w:r>
        <w:rPr>
          <w:rtl/>
          <w:lang w:eastAsia="en-US"/>
        </w:rPr>
        <w:tab/>
        <w:t>ومشكلة طرق المواصلات، غالبا في دولة بالغة القِّدم، تنطوي على عدم تنظيم للدوائر التجارية.</w:t>
      </w:r>
    </w:p>
    <w:p w:rsidR="00000000" w:rsidRDefault="00000000">
      <w:pPr>
        <w:pStyle w:val="SingleTxt"/>
        <w:tabs>
          <w:tab w:val="clear" w:pos="1267"/>
          <w:tab w:val="clear" w:pos="1930"/>
          <w:tab w:val="clear" w:pos="2592"/>
          <w:tab w:val="left" w:pos="1912"/>
          <w:tab w:val="left" w:pos="2620"/>
        </w:tabs>
        <w:ind w:left="1264" w:right="1264"/>
        <w:rPr>
          <w:rtl/>
          <w:lang w:eastAsia="en-US"/>
        </w:rPr>
      </w:pPr>
      <w:r>
        <w:rPr>
          <w:rtl/>
          <w:lang w:eastAsia="en-US"/>
        </w:rPr>
        <w:tab/>
        <w:t>وتنطوي كل هذه العوامل على عدم أمن غذائي للبيوت القروية، الذي يميز الحالة التغذوية السيئة للأم والطفل.</w:t>
      </w:r>
    </w:p>
    <w:p w:rsidR="00000000" w:rsidRDefault="00000000">
      <w:pPr>
        <w:pStyle w:val="SingleTxt"/>
        <w:tabs>
          <w:tab w:val="clear" w:pos="1267"/>
          <w:tab w:val="clear" w:pos="1930"/>
          <w:tab w:val="clear" w:pos="2592"/>
          <w:tab w:val="left" w:pos="1912"/>
          <w:tab w:val="left" w:pos="2620"/>
        </w:tabs>
        <w:ind w:left="1264" w:right="1264"/>
        <w:rPr>
          <w:rtl/>
          <w:lang w:eastAsia="en-US"/>
        </w:rPr>
      </w:pPr>
      <w:r>
        <w:rPr>
          <w:rtl/>
          <w:lang w:eastAsia="en-US"/>
        </w:rPr>
        <w:tab/>
        <w:t>وعلى العموم تنطوي حالة المرأة إزاء النشاط الاقتصادي على مشكلات عديدة. أو أن المرأة في المناطق الريفية تعمل أكثر من الرجل (55.9 من الوظائف تشغلها المرأة) في حين أن المرأة في المناطق الحضرية لا تصل بسهولة إلى العمل الحضري (32.5 من السكان الحضريين مقابل 67.5 للرجال)</w:t>
      </w:r>
      <w:r>
        <w:rPr>
          <w:rStyle w:val="FootnoteReference"/>
          <w:rtl/>
          <w:lang w:eastAsia="en-US"/>
        </w:rPr>
        <w:footnoteReference w:customMarkFollows="1" w:id="20"/>
        <w:t>(19)</w:t>
      </w:r>
    </w:p>
    <w:p w:rsidR="00000000" w:rsidRDefault="00000000">
      <w:pPr>
        <w:pStyle w:val="SingleTxt"/>
        <w:tabs>
          <w:tab w:val="clear" w:pos="1267"/>
          <w:tab w:val="clear" w:pos="1930"/>
          <w:tab w:val="clear" w:pos="2592"/>
          <w:tab w:val="left" w:pos="1912"/>
          <w:tab w:val="left" w:pos="2620"/>
        </w:tabs>
        <w:ind w:left="1264" w:right="1264"/>
        <w:rPr>
          <w:rtl/>
          <w:lang w:eastAsia="en-US"/>
        </w:rPr>
      </w:pPr>
      <w:r>
        <w:rPr>
          <w:b/>
          <w:bCs/>
          <w:szCs w:val="34"/>
          <w:rtl/>
          <w:lang w:eastAsia="en-US"/>
        </w:rPr>
        <w:t xml:space="preserve">الفرع الثاني </w:t>
      </w:r>
      <w:r>
        <w:rPr>
          <w:b/>
          <w:bCs/>
          <w:szCs w:val="34"/>
          <w:lang w:eastAsia="en-US"/>
        </w:rPr>
        <w:t>–</w:t>
      </w:r>
      <w:r>
        <w:rPr>
          <w:b/>
          <w:bCs/>
          <w:szCs w:val="34"/>
          <w:rtl/>
          <w:lang w:eastAsia="en-US"/>
        </w:rPr>
        <w:t xml:space="preserve"> بحث المعوقات</w:t>
      </w:r>
    </w:p>
    <w:p w:rsidR="00000000" w:rsidRDefault="00000000">
      <w:pPr>
        <w:pStyle w:val="SingleTxt"/>
        <w:tabs>
          <w:tab w:val="clear" w:pos="1267"/>
          <w:tab w:val="clear" w:pos="1930"/>
          <w:tab w:val="clear" w:pos="2592"/>
          <w:tab w:val="left" w:pos="1912"/>
          <w:tab w:val="left" w:pos="2620"/>
        </w:tabs>
        <w:ind w:left="1264" w:right="1264"/>
        <w:rPr>
          <w:rtl/>
          <w:lang w:eastAsia="en-US"/>
        </w:rPr>
      </w:pPr>
      <w:r>
        <w:rPr>
          <w:rtl/>
          <w:lang w:eastAsia="en-US"/>
        </w:rPr>
        <w:tab/>
        <w:t xml:space="preserve">إن التحليل التفاضلي حسب النوع المطبق على النظم الرئيسية للإنتاج الزراعي للبلاد في إطار مشروع الفاو </w:t>
      </w:r>
      <w:r>
        <w:rPr>
          <w:lang w:eastAsia="en-US"/>
        </w:rPr>
        <w:t>–</w:t>
      </w:r>
      <w:r>
        <w:rPr>
          <w:rtl/>
          <w:lang w:eastAsia="en-US"/>
        </w:rPr>
        <w:t xml:space="preserve"> </w:t>
      </w:r>
      <w:r>
        <w:rPr>
          <w:lang w:eastAsia="en-US"/>
        </w:rPr>
        <w:t>TCP/PREC/4452</w:t>
      </w:r>
      <w:r>
        <w:rPr>
          <w:rtl/>
          <w:lang w:eastAsia="en-US"/>
        </w:rPr>
        <w:t xml:space="preserve"> "دعم النهوض بالمرأة وإدماجها في التنمية الريفية" وكذلك تقرير التعليم الخاص بتنفيذ منهاجي عمل بكين وداكار (1999) أديا إلى تحديد معوقات كثيرة تحد من اشتراك المرأة في عمليات التنمية الريفية.</w:t>
      </w:r>
    </w:p>
    <w:p w:rsidR="00000000" w:rsidRDefault="00000000">
      <w:pPr>
        <w:pStyle w:val="SingleTxt"/>
        <w:tabs>
          <w:tab w:val="clear" w:pos="1267"/>
          <w:tab w:val="clear" w:pos="1930"/>
          <w:tab w:val="clear" w:pos="2592"/>
          <w:tab w:val="left" w:pos="1912"/>
          <w:tab w:val="left" w:pos="2620"/>
        </w:tabs>
        <w:ind w:left="1264" w:right="1264"/>
        <w:rPr>
          <w:rtl/>
          <w:lang w:eastAsia="en-US"/>
        </w:rPr>
      </w:pPr>
      <w:r>
        <w:rPr>
          <w:rtl/>
          <w:lang w:eastAsia="en-US"/>
        </w:rPr>
        <w:tab/>
        <w:t>وهذه المعوقات ذات طابع اقتصادي واجتماعي وثقافي وبيئي ومؤسسي.</w:t>
      </w:r>
    </w:p>
    <w:p w:rsidR="00000000" w:rsidRDefault="00000000">
      <w:pPr>
        <w:pStyle w:val="SingleTxt"/>
        <w:tabs>
          <w:tab w:val="clear" w:pos="1267"/>
          <w:tab w:val="clear" w:pos="1930"/>
          <w:tab w:val="clear" w:pos="2592"/>
          <w:tab w:val="left" w:pos="1912"/>
          <w:tab w:val="left" w:pos="2620"/>
        </w:tabs>
        <w:ind w:left="1264" w:right="1264"/>
        <w:rPr>
          <w:b/>
          <w:bCs/>
          <w:rtl/>
          <w:lang w:eastAsia="en-US"/>
        </w:rPr>
      </w:pPr>
    </w:p>
    <w:p w:rsidR="00000000" w:rsidRDefault="00000000">
      <w:pPr>
        <w:pStyle w:val="SingleTxt"/>
        <w:tabs>
          <w:tab w:val="clear" w:pos="1267"/>
          <w:tab w:val="clear" w:pos="1930"/>
          <w:tab w:val="clear" w:pos="2592"/>
          <w:tab w:val="left" w:pos="1912"/>
          <w:tab w:val="left" w:pos="2620"/>
        </w:tabs>
        <w:ind w:left="1264" w:right="1264"/>
        <w:rPr>
          <w:b/>
          <w:bCs/>
          <w:rtl/>
          <w:lang w:eastAsia="en-US"/>
        </w:rPr>
      </w:pPr>
      <w:r>
        <w:rPr>
          <w:b/>
          <w:bCs/>
          <w:rtl/>
          <w:lang w:eastAsia="en-US"/>
        </w:rPr>
        <w:t xml:space="preserve">أولا </w:t>
      </w:r>
      <w:r>
        <w:rPr>
          <w:b/>
          <w:bCs/>
          <w:lang w:eastAsia="en-US"/>
        </w:rPr>
        <w:t>–</w:t>
      </w:r>
      <w:r>
        <w:rPr>
          <w:b/>
          <w:bCs/>
          <w:rtl/>
          <w:lang w:eastAsia="en-US"/>
        </w:rPr>
        <w:t xml:space="preserve"> المعوقات الاقتصادية</w:t>
      </w:r>
    </w:p>
    <w:p w:rsidR="00000000" w:rsidRDefault="00000000">
      <w:pPr>
        <w:pStyle w:val="SingleTxt"/>
        <w:tabs>
          <w:tab w:val="clear" w:pos="1267"/>
          <w:tab w:val="clear" w:pos="1930"/>
          <w:tab w:val="clear" w:pos="2592"/>
          <w:tab w:val="left" w:pos="1486"/>
          <w:tab w:val="left" w:pos="1912"/>
          <w:tab w:val="left" w:pos="2620"/>
        </w:tabs>
        <w:ind w:left="1264" w:right="1264"/>
        <w:rPr>
          <w:rtl/>
          <w:lang w:eastAsia="en-US"/>
        </w:rPr>
      </w:pPr>
      <w:r>
        <w:rPr>
          <w:rtl/>
          <w:lang w:eastAsia="en-US"/>
        </w:rPr>
        <w:tab/>
        <w:t>-</w:t>
      </w:r>
      <w:r>
        <w:rPr>
          <w:rtl/>
          <w:lang w:eastAsia="en-US"/>
        </w:rPr>
        <w:tab/>
        <w:t>صعوبات في تسير المنتجات:</w:t>
      </w:r>
    </w:p>
    <w:p w:rsidR="00000000" w:rsidRDefault="00000000">
      <w:pPr>
        <w:pStyle w:val="SingleTxt"/>
        <w:tabs>
          <w:tab w:val="clear" w:pos="1267"/>
          <w:tab w:val="clear" w:pos="1930"/>
          <w:tab w:val="clear" w:pos="2592"/>
          <w:tab w:val="left" w:pos="1486"/>
          <w:tab w:val="left" w:pos="1912"/>
          <w:tab w:val="left" w:pos="2337"/>
          <w:tab w:val="left" w:pos="2620"/>
        </w:tabs>
        <w:ind w:left="1264" w:right="1264"/>
        <w:rPr>
          <w:rtl/>
          <w:lang w:eastAsia="en-US"/>
        </w:rPr>
      </w:pPr>
      <w:r>
        <w:rPr>
          <w:rtl/>
          <w:lang w:eastAsia="en-US"/>
        </w:rPr>
        <w:tab/>
      </w:r>
      <w:r>
        <w:rPr>
          <w:rtl/>
          <w:lang w:eastAsia="en-US"/>
        </w:rPr>
        <w:tab/>
        <w:t>•</w:t>
      </w:r>
      <w:r>
        <w:rPr>
          <w:rtl/>
          <w:lang w:eastAsia="en-US"/>
        </w:rPr>
        <w:tab/>
        <w:t>سوء حالة الطرق والميادين؛</w:t>
      </w:r>
    </w:p>
    <w:p w:rsidR="00000000" w:rsidRDefault="00000000">
      <w:pPr>
        <w:pStyle w:val="SingleTxt"/>
        <w:tabs>
          <w:tab w:val="clear" w:pos="1267"/>
          <w:tab w:val="clear" w:pos="1930"/>
          <w:tab w:val="clear" w:pos="2592"/>
          <w:tab w:val="left" w:pos="1486"/>
          <w:tab w:val="left" w:pos="1912"/>
          <w:tab w:val="left" w:pos="2337"/>
          <w:tab w:val="left" w:pos="2620"/>
        </w:tabs>
        <w:ind w:left="1264" w:right="1264"/>
        <w:rPr>
          <w:rtl/>
          <w:lang w:eastAsia="en-US"/>
        </w:rPr>
      </w:pPr>
      <w:r>
        <w:rPr>
          <w:rtl/>
          <w:lang w:eastAsia="en-US"/>
        </w:rPr>
        <w:tab/>
      </w:r>
      <w:r>
        <w:rPr>
          <w:rtl/>
          <w:lang w:eastAsia="en-US"/>
        </w:rPr>
        <w:tab/>
        <w:t>•</w:t>
      </w:r>
      <w:r>
        <w:rPr>
          <w:rtl/>
          <w:lang w:eastAsia="en-US"/>
        </w:rPr>
        <w:tab/>
        <w:t>عدم انتظام وسائل النقل؛</w:t>
      </w:r>
    </w:p>
    <w:p w:rsidR="00000000" w:rsidRDefault="00000000">
      <w:pPr>
        <w:pStyle w:val="SingleTxt"/>
        <w:tabs>
          <w:tab w:val="clear" w:pos="1267"/>
          <w:tab w:val="clear" w:pos="1930"/>
          <w:tab w:val="clear" w:pos="2592"/>
          <w:tab w:val="left" w:pos="1486"/>
          <w:tab w:val="left" w:pos="1912"/>
          <w:tab w:val="left" w:pos="2337"/>
          <w:tab w:val="left" w:pos="2620"/>
        </w:tabs>
        <w:ind w:left="1264" w:right="1264"/>
        <w:rPr>
          <w:rtl/>
          <w:lang w:eastAsia="en-US"/>
        </w:rPr>
      </w:pPr>
      <w:r>
        <w:rPr>
          <w:rtl/>
          <w:lang w:eastAsia="en-US"/>
        </w:rPr>
        <w:tab/>
      </w:r>
      <w:r>
        <w:rPr>
          <w:rtl/>
          <w:lang w:eastAsia="en-US"/>
        </w:rPr>
        <w:tab/>
        <w:t>•</w:t>
      </w:r>
      <w:r>
        <w:rPr>
          <w:rtl/>
          <w:lang w:eastAsia="en-US"/>
        </w:rPr>
        <w:tab/>
        <w:t>النقص في تنظيم الدوائر التجارية.</w:t>
      </w:r>
    </w:p>
    <w:p w:rsidR="00000000" w:rsidRDefault="00000000">
      <w:pPr>
        <w:pStyle w:val="SingleTxt"/>
        <w:tabs>
          <w:tab w:val="clear" w:pos="1267"/>
          <w:tab w:val="clear" w:pos="1930"/>
          <w:tab w:val="clear" w:pos="2592"/>
          <w:tab w:val="left" w:pos="1486"/>
          <w:tab w:val="left" w:pos="1912"/>
          <w:tab w:val="left" w:pos="2337"/>
          <w:tab w:val="left" w:pos="2620"/>
        </w:tabs>
        <w:ind w:left="1264" w:right="1264"/>
        <w:rPr>
          <w:rtl/>
          <w:lang w:eastAsia="en-US"/>
        </w:rPr>
      </w:pPr>
      <w:r>
        <w:rPr>
          <w:rtl/>
          <w:lang w:eastAsia="en-US"/>
        </w:rPr>
        <w:tab/>
        <w:t>-</w:t>
      </w:r>
      <w:r>
        <w:rPr>
          <w:rtl/>
          <w:lang w:eastAsia="en-US"/>
        </w:rPr>
        <w:tab/>
        <w:t>محاصيل زراعية ضعيفة:</w:t>
      </w:r>
    </w:p>
    <w:p w:rsidR="00000000" w:rsidRDefault="00000000">
      <w:pPr>
        <w:pStyle w:val="SingleTxt"/>
        <w:tabs>
          <w:tab w:val="clear" w:pos="1267"/>
          <w:tab w:val="clear" w:pos="1930"/>
          <w:tab w:val="clear" w:pos="2592"/>
          <w:tab w:val="left" w:pos="1486"/>
          <w:tab w:val="left" w:pos="1912"/>
          <w:tab w:val="left" w:pos="2337"/>
          <w:tab w:val="left" w:pos="2620"/>
        </w:tabs>
        <w:ind w:left="1264" w:right="1264"/>
        <w:rPr>
          <w:rtl/>
          <w:lang w:eastAsia="en-US"/>
        </w:rPr>
      </w:pPr>
      <w:r>
        <w:rPr>
          <w:rtl/>
          <w:lang w:eastAsia="en-US"/>
        </w:rPr>
        <w:tab/>
      </w:r>
      <w:r>
        <w:rPr>
          <w:rtl/>
          <w:lang w:eastAsia="en-US"/>
        </w:rPr>
        <w:tab/>
        <w:t>•</w:t>
      </w:r>
      <w:r>
        <w:rPr>
          <w:rtl/>
          <w:lang w:eastAsia="en-US"/>
        </w:rPr>
        <w:tab/>
        <w:t>عدم كفاية البذور من الناحيتين النوعية والكمية؛</w:t>
      </w:r>
    </w:p>
    <w:p w:rsidR="00000000" w:rsidRDefault="00000000">
      <w:pPr>
        <w:pStyle w:val="SingleTxt"/>
        <w:tabs>
          <w:tab w:val="clear" w:pos="1267"/>
          <w:tab w:val="clear" w:pos="1930"/>
          <w:tab w:val="clear" w:pos="2592"/>
          <w:tab w:val="left" w:pos="1486"/>
          <w:tab w:val="left" w:pos="1912"/>
          <w:tab w:val="left" w:pos="2337"/>
          <w:tab w:val="left" w:pos="2620"/>
        </w:tabs>
        <w:ind w:left="1264" w:right="1264"/>
        <w:rPr>
          <w:rtl/>
          <w:lang w:eastAsia="en-US"/>
        </w:rPr>
      </w:pPr>
      <w:r>
        <w:rPr>
          <w:rtl/>
          <w:lang w:eastAsia="en-US"/>
        </w:rPr>
        <w:tab/>
      </w:r>
      <w:r>
        <w:rPr>
          <w:rtl/>
          <w:lang w:eastAsia="en-US"/>
        </w:rPr>
        <w:tab/>
        <w:t>•</w:t>
      </w:r>
      <w:r>
        <w:rPr>
          <w:rtl/>
          <w:lang w:eastAsia="en-US"/>
        </w:rPr>
        <w:tab/>
        <w:t>أدوات زراعية عتيقة</w:t>
      </w:r>
    </w:p>
    <w:p w:rsidR="00000000" w:rsidRDefault="00000000">
      <w:pPr>
        <w:pStyle w:val="SingleTxt"/>
        <w:tabs>
          <w:tab w:val="clear" w:pos="1267"/>
          <w:tab w:val="clear" w:pos="1930"/>
          <w:tab w:val="clear" w:pos="2592"/>
          <w:tab w:val="left" w:pos="1486"/>
          <w:tab w:val="left" w:pos="1912"/>
          <w:tab w:val="left" w:pos="2337"/>
          <w:tab w:val="left" w:pos="2620"/>
        </w:tabs>
        <w:ind w:left="1264" w:right="1264"/>
        <w:rPr>
          <w:rtl/>
          <w:lang w:eastAsia="en-US"/>
        </w:rPr>
      </w:pPr>
      <w:r>
        <w:rPr>
          <w:rtl/>
          <w:lang w:eastAsia="en-US"/>
        </w:rPr>
        <w:tab/>
        <w:t>-</w:t>
      </w:r>
      <w:r>
        <w:rPr>
          <w:rtl/>
          <w:lang w:eastAsia="en-US"/>
        </w:rPr>
        <w:tab/>
        <w:t>صعوبة الوصول إلى الائتمان/نقص الائتمان</w:t>
      </w:r>
    </w:p>
    <w:p w:rsidR="00000000" w:rsidRDefault="00000000">
      <w:pPr>
        <w:pStyle w:val="SingleTxt"/>
        <w:tabs>
          <w:tab w:val="clear" w:pos="1267"/>
          <w:tab w:val="clear" w:pos="1930"/>
          <w:tab w:val="clear" w:pos="2592"/>
          <w:tab w:val="left" w:pos="1486"/>
          <w:tab w:val="left" w:pos="1912"/>
          <w:tab w:val="left" w:pos="2337"/>
          <w:tab w:val="left" w:pos="2620"/>
        </w:tabs>
        <w:ind w:left="1264" w:right="1264"/>
        <w:rPr>
          <w:rtl/>
          <w:lang w:eastAsia="en-US"/>
        </w:rPr>
      </w:pPr>
      <w:r>
        <w:rPr>
          <w:rtl/>
          <w:lang w:eastAsia="en-US"/>
        </w:rPr>
        <w:tab/>
        <w:t>-</w:t>
      </w:r>
      <w:r>
        <w:rPr>
          <w:rtl/>
          <w:lang w:eastAsia="en-US"/>
        </w:rPr>
        <w:tab/>
        <w:t>خسائر بعد جني المحصول؛</w:t>
      </w:r>
    </w:p>
    <w:p w:rsidR="00000000" w:rsidRDefault="00000000">
      <w:pPr>
        <w:pStyle w:val="SingleTxt"/>
        <w:tabs>
          <w:tab w:val="clear" w:pos="1267"/>
          <w:tab w:val="clear" w:pos="1930"/>
          <w:tab w:val="clear" w:pos="2592"/>
          <w:tab w:val="left" w:pos="1486"/>
          <w:tab w:val="left" w:pos="1912"/>
          <w:tab w:val="left" w:pos="2337"/>
          <w:tab w:val="left" w:pos="2620"/>
        </w:tabs>
        <w:ind w:left="1264" w:right="1264"/>
        <w:rPr>
          <w:rtl/>
          <w:lang w:eastAsia="en-US"/>
        </w:rPr>
      </w:pPr>
      <w:r>
        <w:rPr>
          <w:rtl/>
          <w:lang w:eastAsia="en-US"/>
        </w:rPr>
        <w:tab/>
      </w:r>
      <w:r>
        <w:rPr>
          <w:rtl/>
          <w:lang w:eastAsia="en-US"/>
        </w:rPr>
        <w:tab/>
        <w:t>•</w:t>
      </w:r>
      <w:r>
        <w:rPr>
          <w:rtl/>
          <w:lang w:eastAsia="en-US"/>
        </w:rPr>
        <w:tab/>
        <w:t>صعوبة حفظ المنتجات؛</w:t>
      </w:r>
    </w:p>
    <w:p w:rsidR="00000000" w:rsidRDefault="00000000">
      <w:pPr>
        <w:pStyle w:val="SingleTxt"/>
        <w:tabs>
          <w:tab w:val="clear" w:pos="1267"/>
          <w:tab w:val="clear" w:pos="1930"/>
          <w:tab w:val="clear" w:pos="2592"/>
          <w:tab w:val="left" w:pos="1486"/>
          <w:tab w:val="left" w:pos="1912"/>
          <w:tab w:val="left" w:pos="2337"/>
          <w:tab w:val="left" w:pos="2620"/>
        </w:tabs>
        <w:ind w:left="1264" w:right="1264"/>
        <w:rPr>
          <w:rtl/>
          <w:lang w:eastAsia="en-US"/>
        </w:rPr>
      </w:pPr>
      <w:r>
        <w:rPr>
          <w:rtl/>
          <w:lang w:eastAsia="en-US"/>
        </w:rPr>
        <w:tab/>
      </w:r>
      <w:r>
        <w:rPr>
          <w:rtl/>
          <w:lang w:eastAsia="en-US"/>
        </w:rPr>
        <w:tab/>
        <w:t>•</w:t>
      </w:r>
      <w:r>
        <w:rPr>
          <w:rtl/>
          <w:lang w:eastAsia="en-US"/>
        </w:rPr>
        <w:tab/>
        <w:t>عدم وجود مرافق للتخزين.</w:t>
      </w:r>
    </w:p>
    <w:p w:rsidR="00000000" w:rsidRDefault="00000000">
      <w:pPr>
        <w:pStyle w:val="SingleTxt"/>
        <w:tabs>
          <w:tab w:val="clear" w:pos="1267"/>
          <w:tab w:val="clear" w:pos="1930"/>
          <w:tab w:val="clear" w:pos="2592"/>
          <w:tab w:val="left" w:pos="1486"/>
          <w:tab w:val="left" w:pos="1912"/>
          <w:tab w:val="left" w:pos="2337"/>
          <w:tab w:val="left" w:pos="2620"/>
        </w:tabs>
        <w:ind w:left="1264" w:right="1264"/>
        <w:rPr>
          <w:b/>
          <w:bCs/>
          <w:rtl/>
          <w:lang w:eastAsia="en-US"/>
        </w:rPr>
      </w:pPr>
      <w:r>
        <w:rPr>
          <w:b/>
          <w:bCs/>
          <w:rtl/>
          <w:lang w:eastAsia="en-US"/>
        </w:rPr>
        <w:t xml:space="preserve">ثانيا </w:t>
      </w:r>
      <w:r>
        <w:rPr>
          <w:b/>
          <w:bCs/>
          <w:lang w:eastAsia="en-US"/>
        </w:rPr>
        <w:t>–</w:t>
      </w:r>
      <w:r>
        <w:rPr>
          <w:b/>
          <w:bCs/>
          <w:rtl/>
          <w:lang w:eastAsia="en-US"/>
        </w:rPr>
        <w:t xml:space="preserve"> معوقات اجتماعية وثقافية</w:t>
      </w:r>
    </w:p>
    <w:p w:rsidR="00000000" w:rsidRDefault="00000000">
      <w:pPr>
        <w:pStyle w:val="SingleTxt"/>
        <w:tabs>
          <w:tab w:val="clear" w:pos="1267"/>
          <w:tab w:val="clear" w:pos="1930"/>
          <w:tab w:val="clear" w:pos="2592"/>
          <w:tab w:val="left" w:pos="1486"/>
          <w:tab w:val="left" w:pos="1912"/>
          <w:tab w:val="left" w:pos="2337"/>
          <w:tab w:val="left" w:pos="2620"/>
        </w:tabs>
        <w:ind w:left="1264" w:right="1264"/>
        <w:rPr>
          <w:rtl/>
          <w:lang w:eastAsia="en-US"/>
        </w:rPr>
      </w:pPr>
      <w:r>
        <w:rPr>
          <w:rtl/>
          <w:lang w:eastAsia="en-US"/>
        </w:rPr>
        <w:tab/>
        <w:t>-</w:t>
      </w:r>
      <w:r>
        <w:rPr>
          <w:rtl/>
          <w:lang w:eastAsia="en-US"/>
        </w:rPr>
        <w:tab/>
        <w:t>ظروف صحية هشه؛</w:t>
      </w:r>
    </w:p>
    <w:p w:rsidR="00000000" w:rsidRDefault="00000000">
      <w:pPr>
        <w:pStyle w:val="SingleTxt"/>
        <w:tabs>
          <w:tab w:val="clear" w:pos="1267"/>
          <w:tab w:val="clear" w:pos="1930"/>
          <w:tab w:val="clear" w:pos="2592"/>
          <w:tab w:val="left" w:pos="1486"/>
          <w:tab w:val="left" w:pos="1912"/>
          <w:tab w:val="left" w:pos="2337"/>
          <w:tab w:val="left" w:pos="2620"/>
        </w:tabs>
        <w:ind w:left="1264" w:right="1264"/>
        <w:rPr>
          <w:rtl/>
          <w:lang w:eastAsia="en-US"/>
        </w:rPr>
      </w:pPr>
      <w:r>
        <w:rPr>
          <w:rtl/>
          <w:lang w:eastAsia="en-US"/>
        </w:rPr>
        <w:tab/>
        <w:t>-</w:t>
      </w:r>
      <w:r>
        <w:rPr>
          <w:rtl/>
          <w:lang w:eastAsia="en-US"/>
        </w:rPr>
        <w:tab/>
        <w:t>حواجز اجتماعية ونفسيه وثقل التقاليد؛</w:t>
      </w:r>
    </w:p>
    <w:p w:rsidR="00000000" w:rsidRDefault="00000000">
      <w:pPr>
        <w:pStyle w:val="SingleTxt"/>
        <w:tabs>
          <w:tab w:val="clear" w:pos="1267"/>
          <w:tab w:val="clear" w:pos="1930"/>
          <w:tab w:val="clear" w:pos="2592"/>
          <w:tab w:val="left" w:pos="1486"/>
          <w:tab w:val="left" w:pos="1912"/>
          <w:tab w:val="left" w:pos="2337"/>
          <w:tab w:val="left" w:pos="2620"/>
        </w:tabs>
        <w:ind w:left="1264" w:right="1264"/>
        <w:rPr>
          <w:rtl/>
          <w:lang w:eastAsia="en-US"/>
        </w:rPr>
      </w:pPr>
      <w:r>
        <w:rPr>
          <w:rtl/>
          <w:lang w:eastAsia="en-US"/>
        </w:rPr>
        <w:tab/>
        <w:t>-</w:t>
      </w:r>
      <w:r>
        <w:rPr>
          <w:rtl/>
          <w:lang w:eastAsia="en-US"/>
        </w:rPr>
        <w:tab/>
        <w:t>الأمية وعدم كفاية نظام التعليم؛</w:t>
      </w:r>
    </w:p>
    <w:p w:rsidR="00000000" w:rsidRDefault="00000000">
      <w:pPr>
        <w:pStyle w:val="SingleTxt"/>
        <w:tabs>
          <w:tab w:val="clear" w:pos="1267"/>
          <w:tab w:val="clear" w:pos="1930"/>
          <w:tab w:val="clear" w:pos="2592"/>
          <w:tab w:val="left" w:pos="1486"/>
          <w:tab w:val="left" w:pos="1912"/>
          <w:tab w:val="left" w:pos="2337"/>
          <w:tab w:val="left" w:pos="2620"/>
        </w:tabs>
        <w:ind w:left="1264" w:right="1264"/>
        <w:rPr>
          <w:rtl/>
          <w:lang w:eastAsia="en-US"/>
        </w:rPr>
      </w:pPr>
      <w:r>
        <w:rPr>
          <w:rtl/>
          <w:lang w:eastAsia="en-US"/>
        </w:rPr>
        <w:tab/>
        <w:t>-</w:t>
      </w:r>
      <w:r>
        <w:rPr>
          <w:rtl/>
          <w:lang w:eastAsia="en-US"/>
        </w:rPr>
        <w:tab/>
        <w:t>صعوبة العمل؛</w:t>
      </w:r>
    </w:p>
    <w:p w:rsidR="00000000" w:rsidRDefault="00000000">
      <w:pPr>
        <w:pStyle w:val="SingleTxt"/>
        <w:tabs>
          <w:tab w:val="clear" w:pos="1267"/>
          <w:tab w:val="clear" w:pos="1930"/>
          <w:tab w:val="clear" w:pos="2592"/>
          <w:tab w:val="left" w:pos="1486"/>
          <w:tab w:val="left" w:pos="1912"/>
          <w:tab w:val="left" w:pos="2337"/>
          <w:tab w:val="left" w:pos="2620"/>
        </w:tabs>
        <w:ind w:left="1264" w:right="1264"/>
        <w:rPr>
          <w:rtl/>
          <w:lang w:eastAsia="en-US"/>
        </w:rPr>
      </w:pPr>
      <w:r>
        <w:rPr>
          <w:rtl/>
          <w:lang w:eastAsia="en-US"/>
        </w:rPr>
        <w:tab/>
        <w:t>-</w:t>
      </w:r>
      <w:r>
        <w:rPr>
          <w:rtl/>
          <w:lang w:eastAsia="en-US"/>
        </w:rPr>
        <w:tab/>
        <w:t>الأمومة المبكرة، والمتقاربة، والعديدة؛</w:t>
      </w:r>
    </w:p>
    <w:p w:rsidR="00000000" w:rsidRDefault="00000000">
      <w:pPr>
        <w:pStyle w:val="SingleTxt"/>
        <w:tabs>
          <w:tab w:val="clear" w:pos="1267"/>
          <w:tab w:val="clear" w:pos="1930"/>
          <w:tab w:val="clear" w:pos="2592"/>
          <w:tab w:val="left" w:pos="1486"/>
          <w:tab w:val="left" w:pos="1912"/>
          <w:tab w:val="left" w:pos="2337"/>
          <w:tab w:val="left" w:pos="2620"/>
        </w:tabs>
        <w:ind w:left="1264" w:right="1264"/>
        <w:rPr>
          <w:rtl/>
          <w:lang w:eastAsia="en-US"/>
        </w:rPr>
      </w:pPr>
      <w:r>
        <w:rPr>
          <w:rtl/>
          <w:lang w:eastAsia="en-US"/>
        </w:rPr>
        <w:tab/>
        <w:t>-</w:t>
      </w:r>
      <w:r>
        <w:rPr>
          <w:rtl/>
          <w:lang w:eastAsia="en-US"/>
        </w:rPr>
        <w:tab/>
        <w:t>انعدام العمل التعاوني (عدم استقرار) الأسر.</w:t>
      </w:r>
    </w:p>
    <w:p w:rsidR="00000000" w:rsidRDefault="00000000">
      <w:pPr>
        <w:pStyle w:val="SingleTxt"/>
        <w:tabs>
          <w:tab w:val="clear" w:pos="1267"/>
          <w:tab w:val="clear" w:pos="1930"/>
          <w:tab w:val="clear" w:pos="2592"/>
          <w:tab w:val="left" w:pos="1486"/>
          <w:tab w:val="left" w:pos="1912"/>
          <w:tab w:val="left" w:pos="2337"/>
          <w:tab w:val="left" w:pos="2620"/>
        </w:tabs>
        <w:ind w:left="1264" w:right="1264"/>
        <w:rPr>
          <w:b/>
          <w:bCs/>
          <w:rtl/>
          <w:lang w:eastAsia="en-US"/>
        </w:rPr>
      </w:pPr>
      <w:r>
        <w:rPr>
          <w:b/>
          <w:bCs/>
          <w:rtl/>
          <w:lang w:eastAsia="en-US"/>
        </w:rPr>
        <w:t xml:space="preserve">ثالث </w:t>
      </w:r>
      <w:r>
        <w:rPr>
          <w:b/>
          <w:bCs/>
          <w:lang w:eastAsia="en-US"/>
        </w:rPr>
        <w:t>–</w:t>
      </w:r>
      <w:r>
        <w:rPr>
          <w:b/>
          <w:bCs/>
          <w:rtl/>
          <w:lang w:eastAsia="en-US"/>
        </w:rPr>
        <w:t xml:space="preserve"> معوقات بيئية ومؤسسية</w:t>
      </w:r>
    </w:p>
    <w:p w:rsidR="00000000" w:rsidRDefault="00000000">
      <w:pPr>
        <w:pStyle w:val="SingleTxt"/>
        <w:tabs>
          <w:tab w:val="clear" w:pos="1267"/>
          <w:tab w:val="clear" w:pos="1930"/>
          <w:tab w:val="clear" w:pos="2592"/>
          <w:tab w:val="left" w:pos="1486"/>
          <w:tab w:val="left" w:pos="1912"/>
          <w:tab w:val="left" w:pos="2337"/>
          <w:tab w:val="left" w:pos="2620"/>
        </w:tabs>
        <w:ind w:left="1264" w:right="1264"/>
        <w:rPr>
          <w:rtl/>
          <w:lang w:eastAsia="en-US"/>
        </w:rPr>
      </w:pPr>
      <w:r>
        <w:rPr>
          <w:rtl/>
          <w:lang w:eastAsia="en-US"/>
        </w:rPr>
        <w:tab/>
        <w:t>-</w:t>
      </w:r>
      <w:r>
        <w:rPr>
          <w:rtl/>
          <w:lang w:eastAsia="en-US"/>
        </w:rPr>
        <w:tab/>
        <w:t>تدمير الغابات/تدهور النظام البيئي؛</w:t>
      </w:r>
    </w:p>
    <w:p w:rsidR="00000000" w:rsidRDefault="00000000">
      <w:pPr>
        <w:pStyle w:val="SingleTxt"/>
        <w:tabs>
          <w:tab w:val="clear" w:pos="1267"/>
          <w:tab w:val="clear" w:pos="1930"/>
          <w:tab w:val="clear" w:pos="2592"/>
          <w:tab w:val="left" w:pos="1486"/>
          <w:tab w:val="left" w:pos="1912"/>
          <w:tab w:val="left" w:pos="2337"/>
          <w:tab w:val="left" w:pos="2620"/>
        </w:tabs>
        <w:ind w:left="1264" w:right="1264"/>
        <w:rPr>
          <w:rtl/>
          <w:lang w:eastAsia="en-US"/>
        </w:rPr>
      </w:pPr>
      <w:r>
        <w:rPr>
          <w:rtl/>
          <w:lang w:eastAsia="en-US"/>
        </w:rPr>
        <w:tab/>
        <w:t>-</w:t>
      </w:r>
      <w:r>
        <w:rPr>
          <w:rtl/>
          <w:lang w:eastAsia="en-US"/>
        </w:rPr>
        <w:tab/>
        <w:t>بُعد الحقول؛</w:t>
      </w:r>
    </w:p>
    <w:p w:rsidR="00000000" w:rsidRDefault="00000000">
      <w:pPr>
        <w:pStyle w:val="SingleTxt"/>
        <w:tabs>
          <w:tab w:val="clear" w:pos="1267"/>
          <w:tab w:val="clear" w:pos="1930"/>
          <w:tab w:val="clear" w:pos="2592"/>
          <w:tab w:val="left" w:pos="1486"/>
          <w:tab w:val="left" w:pos="1912"/>
          <w:tab w:val="left" w:pos="2337"/>
          <w:tab w:val="left" w:pos="2620"/>
        </w:tabs>
        <w:ind w:left="1264" w:right="1264"/>
        <w:rPr>
          <w:rtl/>
          <w:lang w:eastAsia="en-US"/>
        </w:rPr>
      </w:pPr>
      <w:r>
        <w:rPr>
          <w:rtl/>
          <w:lang w:eastAsia="en-US"/>
        </w:rPr>
        <w:tab/>
        <w:t>-</w:t>
      </w:r>
      <w:r>
        <w:rPr>
          <w:rtl/>
          <w:lang w:eastAsia="en-US"/>
        </w:rPr>
        <w:tab/>
        <w:t>صعوبة الحصول على الماء، بُعد نقاط المياه الصالحة للشرب</w:t>
      </w:r>
    </w:p>
    <w:p w:rsidR="00000000" w:rsidRDefault="00000000">
      <w:pPr>
        <w:pStyle w:val="SingleTxt"/>
        <w:tabs>
          <w:tab w:val="clear" w:pos="1267"/>
          <w:tab w:val="clear" w:pos="1930"/>
          <w:tab w:val="clear" w:pos="2592"/>
          <w:tab w:val="left" w:pos="1486"/>
          <w:tab w:val="left" w:pos="1912"/>
          <w:tab w:val="left" w:pos="2337"/>
          <w:tab w:val="left" w:pos="2620"/>
        </w:tabs>
        <w:ind w:left="1264" w:right="1264"/>
        <w:rPr>
          <w:rtl/>
          <w:lang w:eastAsia="en-US"/>
        </w:rPr>
      </w:pPr>
      <w:r>
        <w:rPr>
          <w:rtl/>
          <w:lang w:eastAsia="en-US"/>
        </w:rPr>
        <w:tab/>
        <w:t>-</w:t>
      </w:r>
      <w:r>
        <w:rPr>
          <w:rtl/>
          <w:lang w:eastAsia="en-US"/>
        </w:rPr>
        <w:tab/>
        <w:t>عدم تشغيل أو انعدام دوائر الترويج المحلية؛</w:t>
      </w:r>
    </w:p>
    <w:p w:rsidR="00000000" w:rsidRDefault="00000000">
      <w:pPr>
        <w:pStyle w:val="SingleTxt"/>
        <w:tabs>
          <w:tab w:val="clear" w:pos="1267"/>
          <w:tab w:val="clear" w:pos="1930"/>
          <w:tab w:val="clear" w:pos="2592"/>
          <w:tab w:val="left" w:pos="1486"/>
          <w:tab w:val="left" w:pos="1912"/>
          <w:tab w:val="left" w:pos="2337"/>
          <w:tab w:val="left" w:pos="2620"/>
        </w:tabs>
        <w:ind w:left="1264" w:right="1264"/>
        <w:rPr>
          <w:rtl/>
          <w:lang w:eastAsia="en-US"/>
        </w:rPr>
      </w:pPr>
      <w:r>
        <w:rPr>
          <w:rtl/>
          <w:lang w:eastAsia="en-US"/>
        </w:rPr>
        <w:tab/>
        <w:t>-</w:t>
      </w:r>
      <w:r>
        <w:rPr>
          <w:rtl/>
          <w:lang w:eastAsia="en-US"/>
        </w:rPr>
        <w:tab/>
        <w:t>عدم كفاية الهياكل الاجتماعية والصحية؛</w:t>
      </w:r>
    </w:p>
    <w:p w:rsidR="00000000" w:rsidRDefault="00000000">
      <w:pPr>
        <w:pStyle w:val="SingleTxt"/>
        <w:tabs>
          <w:tab w:val="clear" w:pos="1267"/>
          <w:tab w:val="clear" w:pos="1930"/>
          <w:tab w:val="clear" w:pos="2592"/>
          <w:tab w:val="left" w:pos="1486"/>
          <w:tab w:val="left" w:pos="1912"/>
          <w:tab w:val="left" w:pos="2337"/>
          <w:tab w:val="left" w:pos="2620"/>
        </w:tabs>
        <w:ind w:left="1264" w:right="1264"/>
        <w:rPr>
          <w:rtl/>
          <w:lang w:eastAsia="en-US"/>
        </w:rPr>
      </w:pPr>
      <w:r>
        <w:rPr>
          <w:rtl/>
          <w:lang w:eastAsia="en-US"/>
        </w:rPr>
        <w:tab/>
        <w:t>-</w:t>
      </w:r>
      <w:r>
        <w:rPr>
          <w:rtl/>
          <w:lang w:eastAsia="en-US"/>
        </w:rPr>
        <w:tab/>
        <w:t>عدم الضمان العقاري/مشكلات عقارية؛</w:t>
      </w:r>
    </w:p>
    <w:p w:rsidR="00000000" w:rsidRDefault="00000000">
      <w:pPr>
        <w:pStyle w:val="SingleTxt"/>
        <w:tabs>
          <w:tab w:val="clear" w:pos="1267"/>
          <w:tab w:val="clear" w:pos="1930"/>
          <w:tab w:val="clear" w:pos="2592"/>
          <w:tab w:val="left" w:pos="1486"/>
          <w:tab w:val="left" w:pos="1912"/>
          <w:tab w:val="left" w:pos="2337"/>
          <w:tab w:val="left" w:pos="2620"/>
        </w:tabs>
        <w:ind w:left="1264" w:right="1264"/>
        <w:rPr>
          <w:rtl/>
          <w:lang w:eastAsia="en-US"/>
        </w:rPr>
      </w:pPr>
      <w:r>
        <w:rPr>
          <w:rtl/>
          <w:lang w:eastAsia="en-US"/>
        </w:rPr>
        <w:tab/>
        <w:t>-</w:t>
      </w:r>
      <w:r>
        <w:rPr>
          <w:rtl/>
          <w:lang w:eastAsia="en-US"/>
        </w:rPr>
        <w:tab/>
        <w:t>فوضى في تحصيل الضرائب (قطاع غير منظم) إلخ.</w:t>
      </w:r>
    </w:p>
    <w:p w:rsidR="00000000" w:rsidRDefault="00000000">
      <w:pPr>
        <w:pStyle w:val="SingleTxt"/>
        <w:tabs>
          <w:tab w:val="clear" w:pos="1267"/>
          <w:tab w:val="clear" w:pos="1930"/>
          <w:tab w:val="clear" w:pos="2592"/>
          <w:tab w:val="left" w:pos="1486"/>
          <w:tab w:val="left" w:pos="1912"/>
          <w:tab w:val="left" w:pos="2337"/>
          <w:tab w:val="left" w:pos="2620"/>
        </w:tabs>
        <w:ind w:left="1264" w:right="1264"/>
        <w:rPr>
          <w:b/>
          <w:bCs/>
          <w:szCs w:val="34"/>
          <w:rtl/>
          <w:lang w:eastAsia="en-US"/>
        </w:rPr>
      </w:pPr>
      <w:r>
        <w:rPr>
          <w:b/>
          <w:bCs/>
          <w:szCs w:val="34"/>
          <w:rtl/>
          <w:lang w:eastAsia="en-US"/>
        </w:rPr>
        <w:t xml:space="preserve">الفرع الثالث </w:t>
      </w:r>
      <w:r>
        <w:rPr>
          <w:b/>
          <w:bCs/>
          <w:szCs w:val="34"/>
          <w:lang w:eastAsia="en-US"/>
        </w:rPr>
        <w:t>–</w:t>
      </w:r>
      <w:r>
        <w:rPr>
          <w:b/>
          <w:bCs/>
          <w:szCs w:val="34"/>
          <w:rtl/>
          <w:lang w:eastAsia="en-US"/>
        </w:rPr>
        <w:t xml:space="preserve"> الآفاق</w:t>
      </w:r>
    </w:p>
    <w:p w:rsidR="00000000" w:rsidRDefault="00000000">
      <w:pPr>
        <w:pStyle w:val="SingleTxt"/>
        <w:tabs>
          <w:tab w:val="clear" w:pos="1267"/>
          <w:tab w:val="clear" w:pos="1930"/>
          <w:tab w:val="clear" w:pos="2592"/>
          <w:tab w:val="left" w:pos="1486"/>
          <w:tab w:val="left" w:pos="1912"/>
          <w:tab w:val="left" w:pos="2337"/>
          <w:tab w:val="left" w:pos="2620"/>
        </w:tabs>
        <w:ind w:left="1264" w:right="1264"/>
        <w:rPr>
          <w:rtl/>
          <w:lang w:eastAsia="en-US"/>
        </w:rPr>
      </w:pPr>
      <w:r>
        <w:rPr>
          <w:rtl/>
          <w:lang w:eastAsia="en-US"/>
        </w:rPr>
        <w:tab/>
      </w:r>
      <w:r>
        <w:rPr>
          <w:rtl/>
          <w:lang w:eastAsia="en-US"/>
        </w:rPr>
        <w:tab/>
        <w:t>هناك إجراءات ذات أولوية ينبغي اتخاذها بغية المساهمة في تحسين ظروف معيشة القرويات، وهذه تتعلق بما يلي:</w:t>
      </w:r>
    </w:p>
    <w:p w:rsidR="00000000" w:rsidRDefault="00000000">
      <w:pPr>
        <w:pStyle w:val="SingleTxt"/>
        <w:tabs>
          <w:tab w:val="clear" w:pos="1267"/>
          <w:tab w:val="clear" w:pos="1930"/>
          <w:tab w:val="clear" w:pos="2592"/>
          <w:tab w:val="left" w:pos="1486"/>
          <w:tab w:val="left" w:pos="1912"/>
          <w:tab w:val="left" w:pos="2337"/>
          <w:tab w:val="left" w:pos="2620"/>
        </w:tabs>
        <w:ind w:left="1264" w:right="1264"/>
        <w:rPr>
          <w:rtl/>
          <w:lang w:eastAsia="en-US"/>
        </w:rPr>
      </w:pPr>
      <w:r>
        <w:rPr>
          <w:rtl/>
          <w:lang w:eastAsia="en-US"/>
        </w:rPr>
        <w:tab/>
        <w:t>-</w:t>
      </w:r>
      <w:r>
        <w:rPr>
          <w:rtl/>
          <w:lang w:eastAsia="en-US"/>
        </w:rPr>
        <w:tab/>
        <w:t>مضاعفة حالات محو الأمية الوظيفية في الوسط الريفي؛</w:t>
      </w:r>
    </w:p>
    <w:p w:rsidR="00000000" w:rsidRDefault="00000000">
      <w:pPr>
        <w:pStyle w:val="SingleTxt"/>
        <w:tabs>
          <w:tab w:val="clear" w:pos="1267"/>
          <w:tab w:val="clear" w:pos="1930"/>
          <w:tab w:val="clear" w:pos="2592"/>
          <w:tab w:val="left" w:pos="1486"/>
          <w:tab w:val="left" w:pos="1912"/>
          <w:tab w:val="left" w:pos="2337"/>
          <w:tab w:val="left" w:pos="2620"/>
        </w:tabs>
        <w:ind w:left="1264" w:right="1264"/>
        <w:rPr>
          <w:rtl/>
          <w:lang w:eastAsia="en-US"/>
        </w:rPr>
      </w:pPr>
      <w:r>
        <w:rPr>
          <w:rtl/>
          <w:lang w:eastAsia="en-US"/>
        </w:rPr>
        <w:tab/>
        <w:t>-</w:t>
      </w:r>
      <w:r>
        <w:rPr>
          <w:rtl/>
          <w:lang w:eastAsia="en-US"/>
        </w:rPr>
        <w:tab/>
        <w:t xml:space="preserve">توفير التقاوي المحسنة من أجل التجمعات النسائية المنتجة للزراعة ومعدات تحويل </w:t>
      </w:r>
      <w:r>
        <w:rPr>
          <w:rtl/>
          <w:lang w:eastAsia="en-US"/>
        </w:rPr>
        <w:tab/>
      </w:r>
      <w:r>
        <w:rPr>
          <w:rtl/>
          <w:lang w:eastAsia="en-US"/>
        </w:rPr>
        <w:tab/>
        <w:t>المنتجات الزراعية؛</w:t>
      </w:r>
    </w:p>
    <w:p w:rsidR="00000000" w:rsidRDefault="00000000">
      <w:pPr>
        <w:pStyle w:val="SingleTxt"/>
        <w:tabs>
          <w:tab w:val="clear" w:pos="1267"/>
          <w:tab w:val="clear" w:pos="1930"/>
          <w:tab w:val="clear" w:pos="2592"/>
          <w:tab w:val="left" w:pos="1486"/>
          <w:tab w:val="left" w:pos="1912"/>
          <w:tab w:val="left" w:pos="2337"/>
          <w:tab w:val="left" w:pos="2620"/>
        </w:tabs>
        <w:ind w:left="1264" w:right="1264"/>
        <w:rPr>
          <w:rtl/>
          <w:lang w:eastAsia="en-US"/>
        </w:rPr>
      </w:pPr>
      <w:r>
        <w:rPr>
          <w:rtl/>
          <w:lang w:eastAsia="en-US"/>
        </w:rPr>
        <w:tab/>
        <w:t>-</w:t>
      </w:r>
      <w:r>
        <w:rPr>
          <w:rtl/>
          <w:lang w:eastAsia="en-US"/>
        </w:rPr>
        <w:tab/>
        <w:t>مساندة التشجير المجتمعي؛</w:t>
      </w:r>
    </w:p>
    <w:p w:rsidR="00000000" w:rsidRDefault="00000000">
      <w:pPr>
        <w:pStyle w:val="SingleTxt"/>
        <w:tabs>
          <w:tab w:val="clear" w:pos="1267"/>
          <w:tab w:val="clear" w:pos="1930"/>
          <w:tab w:val="clear" w:pos="2592"/>
          <w:tab w:val="left" w:pos="1486"/>
          <w:tab w:val="left" w:pos="1912"/>
          <w:tab w:val="left" w:pos="2337"/>
          <w:tab w:val="left" w:pos="2620"/>
        </w:tabs>
        <w:ind w:left="1264" w:right="1264"/>
        <w:rPr>
          <w:rtl/>
          <w:lang w:eastAsia="en-US"/>
        </w:rPr>
      </w:pPr>
      <w:r>
        <w:rPr>
          <w:rtl/>
          <w:lang w:eastAsia="en-US"/>
        </w:rPr>
        <w:tab/>
        <w:t>-</w:t>
      </w:r>
      <w:r>
        <w:rPr>
          <w:rtl/>
          <w:lang w:eastAsia="en-US"/>
        </w:rPr>
        <w:tab/>
        <w:t>مساندة تعبئة المدخرات وإنشاء هياكل الائتمان في الوسط النسائي؛</w:t>
      </w:r>
    </w:p>
    <w:p w:rsidR="00000000" w:rsidRDefault="00000000">
      <w:pPr>
        <w:pStyle w:val="SingleTxt"/>
        <w:tabs>
          <w:tab w:val="clear" w:pos="1267"/>
          <w:tab w:val="clear" w:pos="1930"/>
          <w:tab w:val="clear" w:pos="2592"/>
          <w:tab w:val="left" w:pos="1486"/>
          <w:tab w:val="left" w:pos="1912"/>
          <w:tab w:val="left" w:pos="2337"/>
          <w:tab w:val="left" w:pos="2620"/>
        </w:tabs>
        <w:ind w:left="1264" w:right="1264"/>
        <w:rPr>
          <w:rtl/>
          <w:lang w:eastAsia="en-US"/>
        </w:rPr>
      </w:pPr>
      <w:r>
        <w:rPr>
          <w:rtl/>
          <w:lang w:eastAsia="en-US"/>
        </w:rPr>
        <w:tab/>
        <w:t>-</w:t>
      </w:r>
      <w:r>
        <w:rPr>
          <w:rtl/>
          <w:lang w:eastAsia="en-US"/>
        </w:rPr>
        <w:tab/>
        <w:t>صيانة وإعادة فتح السكان والمنظمات غير الحكومية للطرق الزراعية؛</w:t>
      </w:r>
    </w:p>
    <w:p w:rsidR="00000000" w:rsidRDefault="00000000">
      <w:pPr>
        <w:pStyle w:val="SingleTxt"/>
        <w:tabs>
          <w:tab w:val="clear" w:pos="1267"/>
          <w:tab w:val="clear" w:pos="1930"/>
          <w:tab w:val="clear" w:pos="2592"/>
          <w:tab w:val="left" w:pos="1486"/>
          <w:tab w:val="left" w:pos="1912"/>
          <w:tab w:val="left" w:pos="2337"/>
          <w:tab w:val="left" w:pos="2620"/>
        </w:tabs>
        <w:ind w:left="1264" w:right="1264"/>
        <w:rPr>
          <w:rtl/>
          <w:lang w:eastAsia="en-US"/>
        </w:rPr>
      </w:pPr>
      <w:r>
        <w:rPr>
          <w:rtl/>
          <w:lang w:eastAsia="en-US"/>
        </w:rPr>
        <w:tab/>
        <w:t>-</w:t>
      </w:r>
      <w:r>
        <w:rPr>
          <w:rtl/>
          <w:lang w:eastAsia="en-US"/>
        </w:rPr>
        <w:tab/>
        <w:t>تنظيم دوائر التسويق التجاري والأسواق المحلية؛</w:t>
      </w:r>
    </w:p>
    <w:p w:rsidR="00000000" w:rsidRDefault="00000000">
      <w:pPr>
        <w:pStyle w:val="SingleTxt"/>
        <w:tabs>
          <w:tab w:val="clear" w:pos="1267"/>
          <w:tab w:val="clear" w:pos="1930"/>
          <w:tab w:val="clear" w:pos="2592"/>
          <w:tab w:val="left" w:pos="1486"/>
          <w:tab w:val="left" w:pos="1912"/>
          <w:tab w:val="left" w:pos="2337"/>
          <w:tab w:val="left" w:pos="2620"/>
        </w:tabs>
        <w:ind w:left="1264" w:right="1264"/>
        <w:rPr>
          <w:rtl/>
          <w:lang w:eastAsia="en-US"/>
        </w:rPr>
      </w:pPr>
      <w:r>
        <w:rPr>
          <w:rtl/>
          <w:lang w:eastAsia="en-US"/>
        </w:rPr>
        <w:tab/>
        <w:t>-</w:t>
      </w:r>
      <w:r>
        <w:rPr>
          <w:rtl/>
          <w:lang w:eastAsia="en-US"/>
        </w:rPr>
        <w:tab/>
        <w:t>الإمداد بالمياه: إنشاء نقاط للمياه؛</w:t>
      </w:r>
    </w:p>
    <w:p w:rsidR="00000000" w:rsidRDefault="00000000">
      <w:pPr>
        <w:pStyle w:val="SingleTxt"/>
        <w:tabs>
          <w:tab w:val="clear" w:pos="1267"/>
          <w:tab w:val="clear" w:pos="1930"/>
          <w:tab w:val="clear" w:pos="2592"/>
          <w:tab w:val="left" w:pos="1486"/>
          <w:tab w:val="left" w:pos="1912"/>
          <w:tab w:val="left" w:pos="2337"/>
          <w:tab w:val="left" w:pos="2620"/>
        </w:tabs>
        <w:ind w:left="1264" w:right="1264"/>
        <w:rPr>
          <w:rtl/>
          <w:lang w:eastAsia="en-US"/>
        </w:rPr>
      </w:pPr>
      <w:r>
        <w:rPr>
          <w:rtl/>
          <w:lang w:eastAsia="en-US"/>
        </w:rPr>
        <w:tab/>
        <w:t>-</w:t>
      </w:r>
      <w:r>
        <w:rPr>
          <w:rtl/>
          <w:lang w:eastAsia="en-US"/>
        </w:rPr>
        <w:tab/>
        <w:t>مضاعفة التدريب على الولادة في الأوساط الريفية؛</w:t>
      </w:r>
    </w:p>
    <w:p w:rsidR="00000000" w:rsidRDefault="00000000">
      <w:pPr>
        <w:pStyle w:val="SingleTxt"/>
        <w:tabs>
          <w:tab w:val="clear" w:pos="1267"/>
          <w:tab w:val="clear" w:pos="1930"/>
          <w:tab w:val="clear" w:pos="2592"/>
          <w:tab w:val="left" w:pos="1486"/>
          <w:tab w:val="left" w:pos="1912"/>
          <w:tab w:val="left" w:pos="2337"/>
          <w:tab w:val="left" w:pos="2620"/>
        </w:tabs>
        <w:ind w:left="1264" w:right="1264"/>
        <w:rPr>
          <w:rtl/>
          <w:lang w:eastAsia="en-US"/>
        </w:rPr>
      </w:pPr>
      <w:r>
        <w:rPr>
          <w:rtl/>
          <w:lang w:eastAsia="en-US"/>
        </w:rPr>
        <w:tab/>
        <w:t>-</w:t>
      </w:r>
      <w:r>
        <w:rPr>
          <w:rtl/>
          <w:lang w:eastAsia="en-US"/>
        </w:rPr>
        <w:tab/>
        <w:t>مشاركة المرأة في اللجان الصحية</w:t>
      </w:r>
    </w:p>
    <w:p w:rsidR="00000000" w:rsidRDefault="00000000">
      <w:pPr>
        <w:pStyle w:val="SingleTxt"/>
        <w:tabs>
          <w:tab w:val="clear" w:pos="1267"/>
          <w:tab w:val="clear" w:pos="1930"/>
          <w:tab w:val="clear" w:pos="2592"/>
          <w:tab w:val="left" w:pos="1486"/>
          <w:tab w:val="left" w:pos="1912"/>
          <w:tab w:val="left" w:pos="2337"/>
          <w:tab w:val="left" w:pos="2620"/>
        </w:tabs>
        <w:ind w:left="1264" w:right="1264"/>
        <w:rPr>
          <w:rtl/>
          <w:lang w:eastAsia="en-US"/>
        </w:rPr>
      </w:pPr>
      <w:r>
        <w:rPr>
          <w:rtl/>
          <w:lang w:eastAsia="en-US"/>
        </w:rPr>
        <w:tab/>
        <w:t>-</w:t>
      </w:r>
      <w:r>
        <w:rPr>
          <w:rtl/>
          <w:lang w:eastAsia="en-US"/>
        </w:rPr>
        <w:tab/>
        <w:t xml:space="preserve">تنظيم حملات المرأة وحشد المرأة بشأن الموضوعات الجارية؛ تحسين ظروف معيشة </w:t>
      </w:r>
      <w:r>
        <w:rPr>
          <w:rtl/>
          <w:lang w:eastAsia="en-US"/>
        </w:rPr>
        <w:tab/>
      </w:r>
      <w:r>
        <w:rPr>
          <w:rtl/>
          <w:lang w:eastAsia="en-US"/>
        </w:rPr>
        <w:tab/>
        <w:t>القرويات.</w:t>
      </w:r>
    </w:p>
    <w:p w:rsidR="00000000" w:rsidRDefault="00000000">
      <w:pPr>
        <w:spacing w:after="120"/>
        <w:ind w:right="1264"/>
        <w:rPr>
          <w:b/>
          <w:bCs/>
          <w:szCs w:val="34"/>
          <w:rtl/>
          <w:lang w:eastAsia="en-US"/>
        </w:rPr>
      </w:pPr>
      <w:r>
        <w:rPr>
          <w:rtl/>
          <w:lang w:eastAsia="en-US"/>
        </w:rPr>
        <w:br w:type="page"/>
      </w:r>
      <w:r>
        <w:rPr>
          <w:b/>
          <w:bCs/>
          <w:szCs w:val="34"/>
          <w:rtl/>
          <w:lang w:eastAsia="en-US"/>
        </w:rPr>
        <w:t xml:space="preserve">الفصل الثالث عشر </w:t>
      </w:r>
      <w:r>
        <w:rPr>
          <w:b/>
          <w:bCs/>
          <w:szCs w:val="34"/>
          <w:lang w:eastAsia="en-US"/>
        </w:rPr>
        <w:t>–</w:t>
      </w:r>
      <w:r>
        <w:rPr>
          <w:b/>
          <w:bCs/>
          <w:szCs w:val="34"/>
          <w:rtl/>
          <w:lang w:eastAsia="en-US"/>
        </w:rPr>
        <w:t xml:space="preserve"> المساواة بين الرجل والمرأة أمام القانون</w:t>
      </w:r>
    </w:p>
    <w:p w:rsidR="00000000" w:rsidRDefault="00000000">
      <w:pPr>
        <w:spacing w:after="120"/>
        <w:ind w:left="1264" w:right="1264"/>
        <w:jc w:val="center"/>
        <w:rPr>
          <w:b/>
          <w:bCs/>
          <w:szCs w:val="34"/>
          <w:rtl/>
          <w:lang w:eastAsia="en-US"/>
        </w:rPr>
      </w:pPr>
      <w:r>
        <w:rPr>
          <w:b/>
          <w:bCs/>
          <w:szCs w:val="34"/>
          <w:rtl/>
          <w:lang w:eastAsia="en-US"/>
        </w:rPr>
        <w:t>(المادة 15)</w:t>
      </w:r>
    </w:p>
    <w:p w:rsidR="00000000" w:rsidRDefault="00000000">
      <w:pPr>
        <w:pStyle w:val="SingleTxt"/>
        <w:ind w:left="1264" w:right="1264"/>
        <w:rPr>
          <w:b/>
          <w:bCs/>
          <w:szCs w:val="34"/>
          <w:rtl/>
          <w:lang w:eastAsia="en-US"/>
        </w:rPr>
      </w:pPr>
      <w:r>
        <w:rPr>
          <w:b/>
          <w:bCs/>
          <w:szCs w:val="34"/>
          <w:rtl/>
          <w:lang w:eastAsia="en-US"/>
        </w:rPr>
        <w:t>المادة 15:</w:t>
      </w:r>
    </w:p>
    <w:p w:rsidR="00000000" w:rsidRDefault="00000000">
      <w:pPr>
        <w:pStyle w:val="SingleTxt"/>
        <w:ind w:left="1264" w:right="1264"/>
        <w:rPr>
          <w:i/>
          <w:iCs/>
          <w:rtl/>
          <w:lang w:eastAsia="en-US"/>
        </w:rPr>
      </w:pPr>
      <w:r>
        <w:rPr>
          <w:rtl/>
          <w:lang w:eastAsia="en-US"/>
        </w:rPr>
        <w:tab/>
      </w:r>
      <w:r>
        <w:rPr>
          <w:rtl/>
          <w:lang w:eastAsia="en-US"/>
        </w:rPr>
        <w:tab/>
        <w:t>1 -</w:t>
      </w:r>
      <w:r>
        <w:rPr>
          <w:rtl/>
          <w:lang w:eastAsia="en-US"/>
        </w:rPr>
        <w:tab/>
        <w:t>"</w:t>
      </w:r>
      <w:r>
        <w:rPr>
          <w:i/>
          <w:iCs/>
          <w:rtl/>
          <w:lang w:eastAsia="en-US"/>
        </w:rPr>
        <w:t>تعترف الدول الأطراف للمرأة بالمساواة مع الرجل أمام القانون.</w:t>
      </w:r>
    </w:p>
    <w:p w:rsidR="00000000" w:rsidRDefault="00000000">
      <w:pPr>
        <w:pStyle w:val="SingleTxt"/>
        <w:ind w:left="1264" w:right="1264"/>
        <w:rPr>
          <w:i/>
          <w:iCs/>
          <w:rtl/>
          <w:lang w:eastAsia="en-US"/>
        </w:rPr>
      </w:pPr>
      <w:r>
        <w:rPr>
          <w:i/>
          <w:iCs/>
          <w:rtl/>
          <w:lang w:eastAsia="en-US"/>
        </w:rPr>
        <w:tab/>
      </w:r>
      <w:r>
        <w:rPr>
          <w:i/>
          <w:iCs/>
          <w:rtl/>
          <w:lang w:eastAsia="en-US"/>
        </w:rPr>
        <w:tab/>
        <w:t>2 -</w:t>
      </w:r>
      <w:r>
        <w:rPr>
          <w:i/>
          <w:iCs/>
          <w:rtl/>
          <w:lang w:eastAsia="en-US"/>
        </w:rPr>
        <w:tab/>
        <w:t>تمنح الدول الأطراف المرأة، في الشؤون المدنية، أهلية قانونية مماثلة لأهلية الرجل، وتساوي بينها وبينه في فرص ممارسته لتلك الأهلية. وتكفل للمرأة، بوجه خاص، حقوقا مساويه لحقوق الرجل في إبرام العقود وإدارة الممتلكات، وتعاملها على قدم المساواة في جميع مراحل الإجراءات القضائية.</w:t>
      </w:r>
    </w:p>
    <w:p w:rsidR="00000000" w:rsidRDefault="00000000">
      <w:pPr>
        <w:pStyle w:val="SingleTxt"/>
        <w:ind w:left="1264" w:right="1264"/>
        <w:rPr>
          <w:i/>
          <w:iCs/>
          <w:rtl/>
          <w:lang w:eastAsia="en-US"/>
        </w:rPr>
      </w:pPr>
      <w:r>
        <w:rPr>
          <w:i/>
          <w:iCs/>
          <w:rtl/>
          <w:lang w:eastAsia="en-US"/>
        </w:rPr>
        <w:tab/>
      </w:r>
      <w:r>
        <w:rPr>
          <w:i/>
          <w:iCs/>
          <w:rtl/>
          <w:lang w:eastAsia="en-US"/>
        </w:rPr>
        <w:tab/>
        <w:t>3 -</w:t>
      </w:r>
      <w:r>
        <w:rPr>
          <w:i/>
          <w:iCs/>
          <w:rtl/>
          <w:lang w:eastAsia="en-US"/>
        </w:rPr>
        <w:tab/>
        <w:t>تتفق الدول الأطراف على اعتبار جميع العقود وسائر أنواع الصكوك الخاصة التي يكون لها أثر قانوني يستهدف الحد من الأهلية القانونية للمرأة باطلة ولاغية.</w:t>
      </w:r>
    </w:p>
    <w:p w:rsidR="00000000" w:rsidRDefault="00000000">
      <w:pPr>
        <w:pStyle w:val="SingleTxt"/>
        <w:ind w:left="1264" w:right="1264"/>
        <w:rPr>
          <w:i/>
          <w:iCs/>
          <w:rtl/>
          <w:lang w:eastAsia="en-US"/>
        </w:rPr>
      </w:pPr>
      <w:r>
        <w:rPr>
          <w:i/>
          <w:iCs/>
          <w:rtl/>
          <w:lang w:eastAsia="en-US"/>
        </w:rPr>
        <w:tab/>
      </w:r>
      <w:r>
        <w:rPr>
          <w:i/>
          <w:iCs/>
          <w:rtl/>
          <w:lang w:eastAsia="en-US"/>
        </w:rPr>
        <w:tab/>
        <w:t>4 -</w:t>
      </w:r>
      <w:r>
        <w:rPr>
          <w:i/>
          <w:iCs/>
          <w:rtl/>
          <w:lang w:eastAsia="en-US"/>
        </w:rPr>
        <w:tab/>
        <w:t>تمنح الدول الأطراف الرجل والمرأة نفس الحقوق فيما يتعلق بالتشريع المتصل بحركة الأشخاص وحرية اختيار محل سكناهم وإقامتهم".</w:t>
      </w:r>
    </w:p>
    <w:p w:rsidR="00000000" w:rsidRDefault="00000000">
      <w:pPr>
        <w:pStyle w:val="SingleTxt"/>
        <w:ind w:left="1264" w:right="1264"/>
        <w:rPr>
          <w:b/>
          <w:bCs/>
          <w:szCs w:val="34"/>
          <w:rtl/>
          <w:lang w:eastAsia="en-US"/>
        </w:rPr>
      </w:pPr>
      <w:r>
        <w:rPr>
          <w:b/>
          <w:bCs/>
          <w:szCs w:val="34"/>
          <w:rtl/>
          <w:lang w:eastAsia="en-US"/>
        </w:rPr>
        <w:t xml:space="preserve">الفرع الأول </w:t>
      </w:r>
      <w:r>
        <w:rPr>
          <w:b/>
          <w:bCs/>
          <w:szCs w:val="34"/>
          <w:lang w:eastAsia="en-US"/>
        </w:rPr>
        <w:t>–</w:t>
      </w:r>
      <w:r>
        <w:rPr>
          <w:b/>
          <w:bCs/>
          <w:szCs w:val="34"/>
          <w:rtl/>
          <w:lang w:eastAsia="en-US"/>
        </w:rPr>
        <w:t xml:space="preserve"> المساواة بين الرجل والمرأة أمام القانون</w:t>
      </w:r>
    </w:p>
    <w:p w:rsidR="00000000" w:rsidRDefault="00000000">
      <w:pPr>
        <w:pStyle w:val="SingleTxt"/>
        <w:ind w:left="1264" w:right="1264"/>
        <w:rPr>
          <w:rtl/>
          <w:lang w:eastAsia="en-US"/>
        </w:rPr>
      </w:pPr>
      <w:r>
        <w:rPr>
          <w:rtl/>
          <w:lang w:eastAsia="en-US"/>
        </w:rPr>
        <w:tab/>
        <w:t>أن المساواة بين الجنسين مبدأ دستوري مكفول. وتشير ديباجة القانون الأساسي إلى الإعلان العالمي لحقوق الإنسان المؤرخ 10 كانون الأول/ديسمبر 1948 والميثاق الأفريقي لحقوق الإنسان والشعوب بتكريس المساواة القانونية بين الرجل والمرأة. وتبرز المساواة، فضلا عن ذلك، بين أسس النظام السياسي الجديد المقرر إقامته. واشتراك كل فرد في حياة الأمة لا بد من كفالته. والمبدأ الثاني للحقوق الأساسية يحدد في مادته الرابعة عشرة محتوى هذا المبدأ.</w:t>
      </w:r>
    </w:p>
    <w:p w:rsidR="00000000" w:rsidRDefault="00000000">
      <w:pPr>
        <w:pStyle w:val="SingleTxt"/>
        <w:ind w:left="1264" w:right="1264"/>
        <w:rPr>
          <w:rtl/>
          <w:lang w:eastAsia="en-US"/>
        </w:rPr>
      </w:pPr>
      <w:r>
        <w:rPr>
          <w:i/>
          <w:iCs/>
          <w:rtl/>
          <w:lang w:eastAsia="en-US"/>
        </w:rPr>
        <w:t>المادة 14</w:t>
      </w:r>
      <w:r>
        <w:rPr>
          <w:b/>
          <w:bCs/>
          <w:rtl/>
          <w:lang w:eastAsia="en-US"/>
        </w:rPr>
        <w:t>: "</w:t>
      </w:r>
      <w:r>
        <w:rPr>
          <w:rtl/>
          <w:lang w:eastAsia="en-US"/>
        </w:rPr>
        <w:t>جميع المواطنين الكونغوليين متساوون أمام القانون. وكل عمل يمنح مميزات إلى وطنيين أو يحد من حقوقهم بسبب العنصر الإثني أو الإقليمي، أو الرأي السياسي أو الفلسفي، أو الدين، أو الجنس أو الحالة البدنية هو عمل مخالف للقانون الأساسي الحالي ويعاقب عليه بعقوبات ينص عليها القانون."</w:t>
      </w:r>
    </w:p>
    <w:p w:rsidR="00000000" w:rsidRDefault="00000000">
      <w:pPr>
        <w:pStyle w:val="SingleTxt"/>
        <w:ind w:left="1264" w:right="1264"/>
        <w:rPr>
          <w:rtl/>
          <w:lang w:eastAsia="en-US"/>
        </w:rPr>
      </w:pPr>
      <w:r>
        <w:rPr>
          <w:rtl/>
          <w:lang w:eastAsia="en-US"/>
        </w:rPr>
        <w:tab/>
      </w:r>
      <w:r>
        <w:rPr>
          <w:rtl/>
          <w:lang w:eastAsia="en-US"/>
        </w:rPr>
        <w:tab/>
        <w:t>وهذا المبدأ الدستوري يحدد فحوى المعايير التي تعمل على احترام المبدأ ويخضعه لعقوبات لعدم الدستورية. والمساواة بين الجنسين تؤدي إلى الاعتراف بالأهلية القانونية للمرأة.</w:t>
      </w:r>
    </w:p>
    <w:p w:rsidR="00000000" w:rsidRDefault="00000000">
      <w:pPr>
        <w:pStyle w:val="SingleTxt"/>
        <w:ind w:left="1927" w:right="1264" w:hanging="663"/>
        <w:rPr>
          <w:b/>
          <w:bCs/>
          <w:rtl/>
          <w:lang w:eastAsia="en-US"/>
        </w:rPr>
      </w:pPr>
    </w:p>
    <w:p w:rsidR="00000000" w:rsidRDefault="00000000">
      <w:pPr>
        <w:pStyle w:val="SingleTxt"/>
        <w:ind w:left="1927" w:right="1264" w:hanging="663"/>
        <w:rPr>
          <w:b/>
          <w:bCs/>
          <w:rtl/>
          <w:lang w:eastAsia="en-US"/>
        </w:rPr>
      </w:pPr>
    </w:p>
    <w:p w:rsidR="00000000" w:rsidRDefault="00000000">
      <w:pPr>
        <w:pStyle w:val="SingleTxt"/>
        <w:ind w:left="1927" w:right="1264" w:hanging="663"/>
        <w:rPr>
          <w:szCs w:val="34"/>
          <w:rtl/>
          <w:lang w:eastAsia="en-US"/>
        </w:rPr>
      </w:pPr>
      <w:r>
        <w:rPr>
          <w:b/>
          <w:bCs/>
          <w:szCs w:val="34"/>
          <w:rtl/>
          <w:lang w:eastAsia="en-US"/>
        </w:rPr>
        <w:t xml:space="preserve">الفرع الثاني </w:t>
      </w:r>
      <w:r>
        <w:rPr>
          <w:b/>
          <w:bCs/>
          <w:szCs w:val="34"/>
          <w:lang w:eastAsia="en-US"/>
        </w:rPr>
        <w:t>–</w:t>
      </w:r>
      <w:r>
        <w:rPr>
          <w:b/>
          <w:bCs/>
          <w:szCs w:val="34"/>
          <w:rtl/>
          <w:lang w:eastAsia="en-US"/>
        </w:rPr>
        <w:t xml:space="preserve"> الاعتراف بالأهلية القانونية للمرأة</w:t>
      </w:r>
    </w:p>
    <w:p w:rsidR="00000000" w:rsidRDefault="00000000">
      <w:pPr>
        <w:pStyle w:val="SingleTxt"/>
        <w:tabs>
          <w:tab w:val="clear" w:pos="1267"/>
        </w:tabs>
        <w:ind w:left="1264" w:right="1264"/>
        <w:rPr>
          <w:szCs w:val="34"/>
          <w:rtl/>
          <w:lang w:eastAsia="en-US"/>
        </w:rPr>
      </w:pPr>
      <w:r>
        <w:rPr>
          <w:szCs w:val="34"/>
          <w:rtl/>
          <w:lang w:eastAsia="en-US"/>
        </w:rPr>
        <w:tab/>
        <w:t>تخصص الشرعية اليوم الأهلية القانونية بالكامل للمرأة مهما كانت حالتها الزواجية.</w:t>
      </w:r>
    </w:p>
    <w:p w:rsidR="00000000" w:rsidRDefault="00000000">
      <w:pPr>
        <w:pStyle w:val="SingleTxt"/>
        <w:tabs>
          <w:tab w:val="clear" w:pos="1267"/>
        </w:tabs>
        <w:ind w:left="1264" w:right="1264"/>
        <w:rPr>
          <w:rtl/>
          <w:lang w:eastAsia="en-US"/>
        </w:rPr>
      </w:pPr>
      <w:r>
        <w:rPr>
          <w:b/>
          <w:bCs/>
          <w:szCs w:val="34"/>
          <w:rtl/>
          <w:lang w:eastAsia="en-US"/>
        </w:rPr>
        <w:t xml:space="preserve">الفرع الثالث </w:t>
      </w:r>
      <w:r>
        <w:rPr>
          <w:b/>
          <w:bCs/>
          <w:szCs w:val="34"/>
          <w:lang w:eastAsia="en-US"/>
        </w:rPr>
        <w:t>–</w:t>
      </w:r>
      <w:r>
        <w:rPr>
          <w:b/>
          <w:bCs/>
          <w:szCs w:val="34"/>
          <w:rtl/>
          <w:lang w:eastAsia="en-US"/>
        </w:rPr>
        <w:t xml:space="preserve"> حق المرأة في حرية الحركة وحرية اختيار محل سكناها</w:t>
      </w:r>
    </w:p>
    <w:p w:rsidR="00000000" w:rsidRDefault="00000000">
      <w:pPr>
        <w:pStyle w:val="SingleTxt"/>
        <w:tabs>
          <w:tab w:val="clear" w:pos="1267"/>
        </w:tabs>
        <w:ind w:left="1264" w:right="1264"/>
        <w:rPr>
          <w:rtl/>
          <w:lang w:eastAsia="en-US"/>
        </w:rPr>
      </w:pPr>
      <w:r>
        <w:rPr>
          <w:rtl/>
          <w:lang w:eastAsia="en-US"/>
        </w:rPr>
        <w:tab/>
        <w:t>يعترف الدستور بحق المرأة في حرية الحركة واختيار محل سكناها.</w:t>
      </w:r>
    </w:p>
    <w:p w:rsidR="00000000" w:rsidRDefault="00000000">
      <w:pPr>
        <w:pStyle w:val="SingleTxt"/>
        <w:tabs>
          <w:tab w:val="clear" w:pos="1267"/>
        </w:tabs>
        <w:ind w:left="1264" w:right="1264"/>
        <w:rPr>
          <w:rtl/>
          <w:lang w:eastAsia="en-US"/>
        </w:rPr>
      </w:pPr>
      <w:r>
        <w:rPr>
          <w:b/>
          <w:bCs/>
          <w:rtl/>
          <w:lang w:eastAsia="en-US"/>
        </w:rPr>
        <w:t>أولا -</w:t>
      </w:r>
      <w:r>
        <w:rPr>
          <w:b/>
          <w:bCs/>
          <w:rtl/>
          <w:lang w:eastAsia="en-US"/>
        </w:rPr>
        <w:tab/>
        <w:t>حرية الحركة</w:t>
      </w:r>
    </w:p>
    <w:p w:rsidR="00000000" w:rsidRDefault="00000000">
      <w:pPr>
        <w:pStyle w:val="SingleTxt"/>
        <w:tabs>
          <w:tab w:val="clear" w:pos="1267"/>
        </w:tabs>
        <w:ind w:left="1264" w:right="1264"/>
        <w:rPr>
          <w:rtl/>
          <w:lang w:eastAsia="en-US"/>
        </w:rPr>
      </w:pPr>
      <w:r>
        <w:rPr>
          <w:rtl/>
          <w:lang w:eastAsia="en-US"/>
        </w:rPr>
        <w:tab/>
        <w:t>من الناحية الرسمية، يحق للمرأة حرية الحركة؛ وهذه الحرية الأساسية يكرسها القانون الأساسي.</w:t>
      </w:r>
    </w:p>
    <w:p w:rsidR="00000000" w:rsidRDefault="00000000">
      <w:pPr>
        <w:pStyle w:val="SingleTxt"/>
        <w:tabs>
          <w:tab w:val="clear" w:pos="1267"/>
        </w:tabs>
        <w:ind w:left="1264" w:right="1264"/>
        <w:rPr>
          <w:rtl/>
          <w:lang w:eastAsia="en-US"/>
        </w:rPr>
      </w:pPr>
      <w:r>
        <w:rPr>
          <w:rtl/>
          <w:lang w:eastAsia="en-US"/>
        </w:rPr>
        <w:tab/>
        <w:t>وتنص المادة 17 من القانون الأساسي على:</w:t>
      </w:r>
    </w:p>
    <w:p w:rsidR="00000000" w:rsidRDefault="00000000">
      <w:pPr>
        <w:pStyle w:val="SingleTxt"/>
        <w:tabs>
          <w:tab w:val="clear" w:pos="1267"/>
        </w:tabs>
        <w:ind w:left="1264" w:right="1264"/>
        <w:rPr>
          <w:rtl/>
          <w:lang w:eastAsia="en-US"/>
        </w:rPr>
      </w:pPr>
      <w:r>
        <w:rPr>
          <w:rtl/>
          <w:lang w:eastAsia="en-US"/>
        </w:rPr>
        <w:tab/>
        <w:t>"تكفل الجمهورية ممارسة الحقوق والحريات الفردية والجماعية وخاصة حريات التداول والرأي والدين والتعبير والمواكب والتظاهر."</w:t>
      </w:r>
    </w:p>
    <w:p w:rsidR="00000000" w:rsidRDefault="00000000">
      <w:pPr>
        <w:pStyle w:val="SingleTxt"/>
        <w:tabs>
          <w:tab w:val="clear" w:pos="1267"/>
        </w:tabs>
        <w:ind w:left="1264" w:right="1264"/>
        <w:rPr>
          <w:rtl/>
          <w:lang w:eastAsia="en-US"/>
        </w:rPr>
      </w:pPr>
      <w:r>
        <w:rPr>
          <w:rtl/>
          <w:lang w:eastAsia="en-US"/>
        </w:rPr>
        <w:tab/>
        <w:t>وهذا المبدأ الذي لا يمثل أي مشكلة للمرأة يشكل مصدرا للانشغال للمرأة المتزوجة. فهي مضطرة، في الواقع، للحصول على إذن من زوجها للتقدم بجواز السفر وإذن بالخروج لأي سفر إلى الخارج. وبانعدام الإذن، لا يحق لها الرحلة أو القيام بالرحلة. وتأكيد حرية التداول للمرأة يتيح لها اليوم القيام بأعمال مختلفة دون إذ مسبق من زوجها. ولأسباب تتعلق بالتوازن بين الزوجين، تسعى الزوجة غالبا إلى إذن من زوجها.</w:t>
      </w:r>
    </w:p>
    <w:p w:rsidR="00000000" w:rsidRDefault="00000000">
      <w:pPr>
        <w:pStyle w:val="SingleTxt"/>
        <w:tabs>
          <w:tab w:val="clear" w:pos="1267"/>
        </w:tabs>
        <w:ind w:left="1264" w:right="1264"/>
        <w:rPr>
          <w:rtl/>
          <w:lang w:eastAsia="en-US"/>
        </w:rPr>
      </w:pPr>
      <w:r>
        <w:rPr>
          <w:b/>
          <w:bCs/>
          <w:rtl/>
          <w:lang w:eastAsia="en-US"/>
        </w:rPr>
        <w:t>ثانيا -</w:t>
      </w:r>
      <w:r>
        <w:rPr>
          <w:b/>
          <w:bCs/>
          <w:rtl/>
          <w:lang w:eastAsia="en-US"/>
        </w:rPr>
        <w:tab/>
        <w:t>اختيار المسكن</w:t>
      </w:r>
    </w:p>
    <w:p w:rsidR="00000000" w:rsidRDefault="00000000">
      <w:pPr>
        <w:pStyle w:val="SingleTxt"/>
        <w:tabs>
          <w:tab w:val="clear" w:pos="1267"/>
        </w:tabs>
        <w:ind w:left="1264" w:right="1264"/>
        <w:rPr>
          <w:rtl/>
          <w:lang w:eastAsia="en-US"/>
        </w:rPr>
      </w:pPr>
      <w:r>
        <w:rPr>
          <w:rtl/>
          <w:lang w:eastAsia="en-US"/>
        </w:rPr>
        <w:tab/>
        <w:t>إن اختيار المسكن يثير مشكلات للمرأة غير المتزوجة والمتزوجة.</w:t>
      </w:r>
    </w:p>
    <w:p w:rsidR="00000000" w:rsidRDefault="00000000">
      <w:pPr>
        <w:pStyle w:val="SingleTxt"/>
        <w:tabs>
          <w:tab w:val="clear" w:pos="1267"/>
        </w:tabs>
        <w:ind w:left="1264" w:right="1264"/>
        <w:rPr>
          <w:rtl/>
          <w:lang w:eastAsia="en-US"/>
        </w:rPr>
      </w:pPr>
      <w:r>
        <w:rPr>
          <w:b/>
          <w:bCs/>
          <w:rtl/>
          <w:lang w:eastAsia="en-US"/>
        </w:rPr>
        <w:t>ألف -</w:t>
      </w:r>
      <w:r>
        <w:rPr>
          <w:b/>
          <w:bCs/>
          <w:rtl/>
          <w:lang w:eastAsia="en-US"/>
        </w:rPr>
        <w:tab/>
        <w:t>مسكن المرأة غير المتزوجة</w:t>
      </w:r>
    </w:p>
    <w:p w:rsidR="00000000" w:rsidRDefault="00000000">
      <w:pPr>
        <w:pStyle w:val="SingleTxt"/>
        <w:tabs>
          <w:tab w:val="clear" w:pos="1267"/>
        </w:tabs>
        <w:ind w:left="1264" w:right="1264"/>
        <w:rPr>
          <w:rtl/>
          <w:lang w:eastAsia="en-US"/>
        </w:rPr>
      </w:pPr>
      <w:r>
        <w:rPr>
          <w:rtl/>
          <w:lang w:eastAsia="en-US"/>
        </w:rPr>
        <w:tab/>
        <w:t>إن المرأة غير المتزوجة تستطيع أن تقرر التردد باستمرار على منزلها أو أن تتعايش مع أخرى. وإذا احتفظت بالاختيار الثاني، تحرص المرأة غير المتزوجة على السكن في مسكن تختاره قبل الزواج، وهذا النظام يقيم عدم مساواة بين الرجل والمرأة قبل الزواج إذ ليس للمرأة إمكانية التدخل في اختيار المسكن.</w:t>
      </w:r>
    </w:p>
    <w:p w:rsidR="00000000" w:rsidRDefault="00000000">
      <w:pPr>
        <w:pStyle w:val="SingleTxt"/>
        <w:tabs>
          <w:tab w:val="clear" w:pos="1267"/>
        </w:tabs>
        <w:ind w:left="1264" w:right="1264"/>
        <w:rPr>
          <w:rtl/>
          <w:lang w:eastAsia="en-US"/>
        </w:rPr>
      </w:pPr>
      <w:r>
        <w:rPr>
          <w:b/>
          <w:bCs/>
          <w:rtl/>
          <w:lang w:eastAsia="en-US"/>
        </w:rPr>
        <w:t>باء -</w:t>
      </w:r>
      <w:r>
        <w:rPr>
          <w:b/>
          <w:bCs/>
          <w:rtl/>
          <w:lang w:eastAsia="en-US"/>
        </w:rPr>
        <w:tab/>
        <w:t>مسكن المرأة المتزوجة</w:t>
      </w:r>
    </w:p>
    <w:p w:rsidR="00000000" w:rsidRDefault="00000000">
      <w:pPr>
        <w:pStyle w:val="SingleTxt"/>
        <w:tabs>
          <w:tab w:val="clear" w:pos="1267"/>
        </w:tabs>
        <w:ind w:left="1264" w:right="1264"/>
        <w:rPr>
          <w:rtl/>
          <w:lang w:eastAsia="en-US"/>
        </w:rPr>
      </w:pPr>
      <w:r>
        <w:rPr>
          <w:rtl/>
          <w:lang w:eastAsia="en-US"/>
        </w:rPr>
        <w:tab/>
        <w:t>إن مسكن الزوجين يتم اختياره باتفاق مشترك بين الزوجين. ويقرر الزوج المسكن في حالة الخلاف.</w:t>
      </w:r>
    </w:p>
    <w:p w:rsidR="00000000" w:rsidRDefault="00000000">
      <w:pPr>
        <w:pStyle w:val="SingleTxt"/>
        <w:tabs>
          <w:tab w:val="clear" w:pos="1267"/>
        </w:tabs>
        <w:ind w:left="0" w:right="1264"/>
        <w:rPr>
          <w:b/>
          <w:bCs/>
          <w:szCs w:val="34"/>
          <w:rtl/>
          <w:lang w:eastAsia="en-US"/>
        </w:rPr>
      </w:pPr>
      <w:r>
        <w:rPr>
          <w:rtl/>
          <w:lang w:eastAsia="en-US"/>
        </w:rPr>
        <w:br w:type="page"/>
      </w:r>
      <w:r>
        <w:rPr>
          <w:b/>
          <w:bCs/>
          <w:szCs w:val="34"/>
          <w:rtl/>
          <w:lang w:eastAsia="en-US"/>
        </w:rPr>
        <w:t xml:space="preserve">الفصل الرابع عشر </w:t>
      </w:r>
      <w:r>
        <w:rPr>
          <w:b/>
          <w:bCs/>
          <w:szCs w:val="34"/>
          <w:lang w:eastAsia="en-US"/>
        </w:rPr>
        <w:t>–</w:t>
      </w:r>
      <w:r>
        <w:rPr>
          <w:b/>
          <w:bCs/>
          <w:szCs w:val="34"/>
          <w:rtl/>
          <w:lang w:eastAsia="en-US"/>
        </w:rPr>
        <w:t xml:space="preserve"> الزواج</w:t>
      </w:r>
    </w:p>
    <w:p w:rsidR="00000000" w:rsidRDefault="00000000">
      <w:pPr>
        <w:pStyle w:val="SingleTxt"/>
        <w:tabs>
          <w:tab w:val="clear" w:pos="1267"/>
        </w:tabs>
        <w:ind w:left="1264" w:right="1264"/>
        <w:jc w:val="center"/>
        <w:rPr>
          <w:rtl/>
          <w:lang w:eastAsia="en-US"/>
        </w:rPr>
      </w:pPr>
      <w:r>
        <w:rPr>
          <w:b/>
          <w:bCs/>
          <w:szCs w:val="34"/>
          <w:rtl/>
          <w:lang w:eastAsia="en-US"/>
        </w:rPr>
        <w:t>(المادة 16)</w:t>
      </w:r>
    </w:p>
    <w:p w:rsidR="00000000" w:rsidRDefault="00000000">
      <w:pPr>
        <w:pStyle w:val="SingleTxt"/>
        <w:tabs>
          <w:tab w:val="clear" w:pos="1267"/>
        </w:tabs>
        <w:ind w:left="1264" w:right="1264"/>
        <w:rPr>
          <w:rtl/>
          <w:lang w:eastAsia="en-US"/>
        </w:rPr>
      </w:pPr>
      <w:r>
        <w:rPr>
          <w:b/>
          <w:bCs/>
          <w:szCs w:val="34"/>
          <w:rtl/>
          <w:lang w:eastAsia="en-US"/>
        </w:rPr>
        <w:t>المادة 16</w:t>
      </w:r>
    </w:p>
    <w:p w:rsidR="00000000" w:rsidRDefault="00000000">
      <w:pPr>
        <w:pStyle w:val="SingleTxt"/>
        <w:tabs>
          <w:tab w:val="clear" w:pos="1267"/>
        </w:tabs>
        <w:ind w:left="1927" w:right="1264" w:hanging="663"/>
        <w:rPr>
          <w:i/>
          <w:iCs/>
          <w:rtl/>
          <w:lang w:eastAsia="en-US"/>
        </w:rPr>
      </w:pPr>
      <w:r>
        <w:rPr>
          <w:i/>
          <w:iCs/>
          <w:rtl/>
          <w:lang w:eastAsia="en-US"/>
        </w:rPr>
        <w:tab/>
      </w:r>
      <w:r>
        <w:rPr>
          <w:i/>
          <w:iCs/>
          <w:rtl/>
          <w:lang w:eastAsia="en-US"/>
        </w:rPr>
        <w:tab/>
        <w:t>"1 -</w:t>
      </w:r>
      <w:r>
        <w:rPr>
          <w:i/>
          <w:iCs/>
          <w:rtl/>
          <w:lang w:eastAsia="en-US"/>
        </w:rPr>
        <w:tab/>
        <w:t>تتخذ الدول الأطراف جميع التدابير المناسبة للقضاء على التمييز ضد المرأة في كافة الأمور المتعلقة بالزواج والعلاقات العائلية، وبوجه خاص تضمن، على أساس المساواة بين الرجل والمرأة؛</w:t>
      </w:r>
    </w:p>
    <w:p w:rsidR="00000000" w:rsidRDefault="00000000">
      <w:pPr>
        <w:pStyle w:val="SingleTxt"/>
        <w:tabs>
          <w:tab w:val="clear" w:pos="1267"/>
          <w:tab w:val="clear" w:pos="2592"/>
          <w:tab w:val="clear" w:pos="3254"/>
          <w:tab w:val="left" w:pos="2479"/>
          <w:tab w:val="left" w:pos="3046"/>
        </w:tabs>
        <w:ind w:left="1927" w:right="1264" w:hanging="663"/>
        <w:rPr>
          <w:i/>
          <w:iCs/>
          <w:rtl/>
          <w:lang w:eastAsia="en-US"/>
        </w:rPr>
      </w:pPr>
      <w:r>
        <w:rPr>
          <w:i/>
          <w:iCs/>
          <w:rtl/>
          <w:lang w:eastAsia="en-US"/>
        </w:rPr>
        <w:tab/>
      </w:r>
      <w:r>
        <w:rPr>
          <w:i/>
          <w:iCs/>
          <w:rtl/>
          <w:lang w:eastAsia="en-US"/>
        </w:rPr>
        <w:tab/>
      </w:r>
      <w:r>
        <w:rPr>
          <w:i/>
          <w:iCs/>
          <w:rtl/>
          <w:lang w:eastAsia="en-US"/>
        </w:rPr>
        <w:tab/>
        <w:t>(أ)</w:t>
      </w:r>
      <w:r>
        <w:rPr>
          <w:i/>
          <w:iCs/>
          <w:rtl/>
          <w:lang w:eastAsia="en-US"/>
        </w:rPr>
        <w:tab/>
        <w:t>نفس الحق في عقد الزواج؛</w:t>
      </w:r>
    </w:p>
    <w:p w:rsidR="00000000" w:rsidRDefault="00000000">
      <w:pPr>
        <w:pStyle w:val="SingleTxt"/>
        <w:tabs>
          <w:tab w:val="clear" w:pos="1267"/>
          <w:tab w:val="clear" w:pos="2592"/>
          <w:tab w:val="clear" w:pos="3254"/>
          <w:tab w:val="left" w:pos="2479"/>
          <w:tab w:val="left" w:pos="3046"/>
        </w:tabs>
        <w:ind w:left="1927" w:right="1264" w:hanging="663"/>
        <w:rPr>
          <w:i/>
          <w:iCs/>
          <w:rtl/>
          <w:lang w:eastAsia="en-US"/>
        </w:rPr>
      </w:pPr>
      <w:r>
        <w:rPr>
          <w:i/>
          <w:iCs/>
          <w:rtl/>
          <w:lang w:eastAsia="en-US"/>
        </w:rPr>
        <w:tab/>
      </w:r>
      <w:r>
        <w:rPr>
          <w:i/>
          <w:iCs/>
          <w:rtl/>
          <w:lang w:eastAsia="en-US"/>
        </w:rPr>
        <w:tab/>
      </w:r>
      <w:r>
        <w:rPr>
          <w:i/>
          <w:iCs/>
          <w:rtl/>
          <w:lang w:eastAsia="en-US"/>
        </w:rPr>
        <w:tab/>
        <w:t>(ب)</w:t>
      </w:r>
      <w:r>
        <w:rPr>
          <w:i/>
          <w:iCs/>
          <w:rtl/>
          <w:lang w:eastAsia="en-US"/>
        </w:rPr>
        <w:tab/>
        <w:t>نفس الحق في حرية اختيار الزوج، وفي عدم عقد الزواج إلا برضاها الحر الكامل؛</w:t>
      </w:r>
    </w:p>
    <w:p w:rsidR="00000000" w:rsidRDefault="00000000">
      <w:pPr>
        <w:pStyle w:val="SingleTxt"/>
        <w:tabs>
          <w:tab w:val="clear" w:pos="1267"/>
          <w:tab w:val="clear" w:pos="2592"/>
          <w:tab w:val="clear" w:pos="3254"/>
          <w:tab w:val="left" w:pos="2479"/>
          <w:tab w:val="left" w:pos="3046"/>
        </w:tabs>
        <w:ind w:left="1927" w:right="1264" w:hanging="663"/>
        <w:rPr>
          <w:i/>
          <w:iCs/>
          <w:rtl/>
          <w:lang w:eastAsia="en-US"/>
        </w:rPr>
      </w:pPr>
      <w:r>
        <w:rPr>
          <w:i/>
          <w:iCs/>
          <w:rtl/>
          <w:lang w:eastAsia="en-US"/>
        </w:rPr>
        <w:tab/>
      </w:r>
      <w:r>
        <w:rPr>
          <w:i/>
          <w:iCs/>
          <w:rtl/>
          <w:lang w:eastAsia="en-US"/>
        </w:rPr>
        <w:tab/>
      </w:r>
      <w:r>
        <w:rPr>
          <w:i/>
          <w:iCs/>
          <w:rtl/>
          <w:lang w:eastAsia="en-US"/>
        </w:rPr>
        <w:tab/>
        <w:t>(ج)</w:t>
      </w:r>
      <w:r>
        <w:rPr>
          <w:i/>
          <w:iCs/>
          <w:rtl/>
          <w:lang w:eastAsia="en-US"/>
        </w:rPr>
        <w:tab/>
        <w:t>نفس الحقوق والمسؤوليات أثناء الزواج وعند فسخه؛</w:t>
      </w:r>
    </w:p>
    <w:p w:rsidR="00000000" w:rsidRDefault="00000000">
      <w:pPr>
        <w:pStyle w:val="SingleTxt"/>
        <w:tabs>
          <w:tab w:val="clear" w:pos="1267"/>
          <w:tab w:val="clear" w:pos="2592"/>
          <w:tab w:val="clear" w:pos="3254"/>
          <w:tab w:val="left" w:pos="2479"/>
          <w:tab w:val="left" w:pos="3046"/>
        </w:tabs>
        <w:ind w:left="1927" w:right="1264" w:hanging="663"/>
        <w:rPr>
          <w:i/>
          <w:iCs/>
          <w:rtl/>
          <w:lang w:eastAsia="en-US"/>
        </w:rPr>
      </w:pPr>
      <w:r>
        <w:rPr>
          <w:i/>
          <w:iCs/>
          <w:rtl/>
          <w:lang w:eastAsia="en-US"/>
        </w:rPr>
        <w:tab/>
      </w:r>
      <w:r>
        <w:rPr>
          <w:i/>
          <w:iCs/>
          <w:rtl/>
          <w:lang w:eastAsia="en-US"/>
        </w:rPr>
        <w:tab/>
      </w:r>
      <w:r>
        <w:rPr>
          <w:i/>
          <w:iCs/>
          <w:rtl/>
          <w:lang w:eastAsia="en-US"/>
        </w:rPr>
        <w:tab/>
        <w:t>(د)</w:t>
      </w:r>
      <w:r>
        <w:rPr>
          <w:i/>
          <w:iCs/>
          <w:rtl/>
          <w:lang w:eastAsia="en-US"/>
        </w:rPr>
        <w:tab/>
        <w:t xml:space="preserve">نفس الحقوق والمسؤوليات بوصفهما أبوين، بغض النظر عن حالتهما </w:t>
      </w:r>
      <w:r>
        <w:rPr>
          <w:i/>
          <w:iCs/>
          <w:rtl/>
          <w:lang w:eastAsia="en-US"/>
        </w:rPr>
        <w:tab/>
        <w:t>الزوجية، في الأمور المتعلقة بأطفالهما وفي جميع الأحوال، يكون لمصلحة  الأطفال الاعتبار الأول؛</w:t>
      </w:r>
    </w:p>
    <w:p w:rsidR="00000000" w:rsidRDefault="00000000">
      <w:pPr>
        <w:pStyle w:val="SingleTxt"/>
        <w:tabs>
          <w:tab w:val="clear" w:pos="1267"/>
          <w:tab w:val="clear" w:pos="2592"/>
          <w:tab w:val="clear" w:pos="3254"/>
          <w:tab w:val="left" w:pos="2479"/>
          <w:tab w:val="left" w:pos="3046"/>
        </w:tabs>
        <w:ind w:left="1927" w:right="1264" w:hanging="663"/>
        <w:rPr>
          <w:i/>
          <w:iCs/>
          <w:rtl/>
          <w:lang w:eastAsia="en-US"/>
        </w:rPr>
      </w:pPr>
      <w:r>
        <w:rPr>
          <w:i/>
          <w:iCs/>
          <w:rtl/>
          <w:lang w:eastAsia="en-US"/>
        </w:rPr>
        <w:tab/>
      </w:r>
      <w:r>
        <w:rPr>
          <w:i/>
          <w:iCs/>
          <w:rtl/>
          <w:lang w:eastAsia="en-US"/>
        </w:rPr>
        <w:tab/>
      </w:r>
      <w:r>
        <w:rPr>
          <w:i/>
          <w:iCs/>
          <w:rtl/>
          <w:lang w:eastAsia="en-US"/>
        </w:rPr>
        <w:tab/>
        <w:t>(هـ)</w:t>
      </w:r>
      <w:r>
        <w:rPr>
          <w:i/>
          <w:iCs/>
          <w:rtl/>
          <w:lang w:eastAsia="en-US"/>
        </w:rPr>
        <w:tab/>
        <w:t xml:space="preserve">نفس الحقوق في أن تقرر، بحرية وإدراك للنتائج، عدد أطفالها والفاصل بين الطفل والذي يليه، وفي الحصول على المعلومات والتثقيف والوسائل الكفيلة </w:t>
      </w:r>
      <w:r>
        <w:rPr>
          <w:i/>
          <w:iCs/>
          <w:rtl/>
          <w:lang w:eastAsia="en-US"/>
        </w:rPr>
        <w:tab/>
        <w:t>بتمكينها من ممارسة هذه الحقوق؛</w:t>
      </w:r>
    </w:p>
    <w:p w:rsidR="00000000" w:rsidRDefault="00000000">
      <w:pPr>
        <w:pStyle w:val="SingleTxt"/>
        <w:tabs>
          <w:tab w:val="clear" w:pos="1267"/>
          <w:tab w:val="clear" w:pos="2592"/>
          <w:tab w:val="clear" w:pos="3254"/>
          <w:tab w:val="left" w:pos="2479"/>
          <w:tab w:val="left" w:pos="3046"/>
        </w:tabs>
        <w:ind w:left="1927" w:right="1264" w:hanging="663"/>
        <w:rPr>
          <w:i/>
          <w:iCs/>
          <w:rtl/>
          <w:lang w:eastAsia="en-US"/>
        </w:rPr>
      </w:pPr>
      <w:r>
        <w:rPr>
          <w:i/>
          <w:iCs/>
          <w:rtl/>
          <w:lang w:eastAsia="en-US"/>
        </w:rPr>
        <w:tab/>
      </w:r>
      <w:r>
        <w:rPr>
          <w:i/>
          <w:iCs/>
          <w:rtl/>
          <w:lang w:eastAsia="en-US"/>
        </w:rPr>
        <w:tab/>
      </w:r>
      <w:r>
        <w:rPr>
          <w:i/>
          <w:iCs/>
          <w:rtl/>
          <w:lang w:eastAsia="en-US"/>
        </w:rPr>
        <w:tab/>
        <w:t>(و)</w:t>
      </w:r>
      <w:r>
        <w:rPr>
          <w:i/>
          <w:iCs/>
          <w:rtl/>
          <w:lang w:eastAsia="en-US"/>
        </w:rPr>
        <w:tab/>
        <w:t xml:space="preserve">نفس الحقوق والمسؤوليات فيما يتعلق بالولاية والقوامة والوصاية على </w:t>
      </w:r>
      <w:r>
        <w:rPr>
          <w:i/>
          <w:iCs/>
          <w:rtl/>
          <w:lang w:eastAsia="en-US"/>
        </w:rPr>
        <w:tab/>
        <w:t>الأطفال وتبنيهم، أو ما شابه ذلك من الأعراف، حين توجد هذه المفاهيم في التشريع الوطني، وفي جميع الأحوال يكون لمصلحة الأطفال الاعتبار الأول؛</w:t>
      </w:r>
    </w:p>
    <w:p w:rsidR="00000000" w:rsidRDefault="00000000">
      <w:pPr>
        <w:pStyle w:val="SingleTxt"/>
        <w:tabs>
          <w:tab w:val="clear" w:pos="1267"/>
          <w:tab w:val="clear" w:pos="2592"/>
          <w:tab w:val="clear" w:pos="3254"/>
          <w:tab w:val="left" w:pos="2479"/>
          <w:tab w:val="left" w:pos="3046"/>
        </w:tabs>
        <w:ind w:left="1927" w:right="1264" w:hanging="663"/>
        <w:rPr>
          <w:i/>
          <w:iCs/>
          <w:rtl/>
          <w:lang w:eastAsia="en-US"/>
        </w:rPr>
      </w:pPr>
      <w:r>
        <w:rPr>
          <w:i/>
          <w:iCs/>
          <w:rtl/>
          <w:lang w:eastAsia="en-US"/>
        </w:rPr>
        <w:tab/>
      </w:r>
      <w:r>
        <w:rPr>
          <w:i/>
          <w:iCs/>
          <w:rtl/>
          <w:lang w:eastAsia="en-US"/>
        </w:rPr>
        <w:tab/>
      </w:r>
      <w:r>
        <w:rPr>
          <w:i/>
          <w:iCs/>
          <w:rtl/>
          <w:lang w:eastAsia="en-US"/>
        </w:rPr>
        <w:tab/>
        <w:t>(ز)</w:t>
      </w:r>
      <w:r>
        <w:rPr>
          <w:i/>
          <w:iCs/>
          <w:rtl/>
          <w:lang w:eastAsia="en-US"/>
        </w:rPr>
        <w:tab/>
        <w:t>نفس الحقوق الشخصية للزوج والزوجة، بما في ذلك الحق في اختيار اسم الأسرة والمهنة ونوع العمل؛</w:t>
      </w:r>
    </w:p>
    <w:p w:rsidR="00000000" w:rsidRDefault="00000000">
      <w:pPr>
        <w:pStyle w:val="SingleTxt"/>
        <w:tabs>
          <w:tab w:val="clear" w:pos="1267"/>
          <w:tab w:val="clear" w:pos="2592"/>
          <w:tab w:val="clear" w:pos="3254"/>
          <w:tab w:val="left" w:pos="2479"/>
          <w:tab w:val="left" w:pos="3046"/>
        </w:tabs>
        <w:ind w:left="1927" w:right="1264" w:hanging="663"/>
        <w:rPr>
          <w:i/>
          <w:iCs/>
          <w:rtl/>
          <w:lang w:eastAsia="en-US"/>
        </w:rPr>
      </w:pPr>
      <w:r>
        <w:rPr>
          <w:i/>
          <w:iCs/>
          <w:rtl/>
          <w:lang w:eastAsia="en-US"/>
        </w:rPr>
        <w:tab/>
      </w:r>
      <w:r>
        <w:rPr>
          <w:i/>
          <w:iCs/>
          <w:rtl/>
          <w:lang w:eastAsia="en-US"/>
        </w:rPr>
        <w:tab/>
      </w:r>
      <w:r>
        <w:rPr>
          <w:i/>
          <w:iCs/>
          <w:rtl/>
          <w:lang w:eastAsia="en-US"/>
        </w:rPr>
        <w:tab/>
        <w:t>(ح)</w:t>
      </w:r>
      <w:r>
        <w:rPr>
          <w:i/>
          <w:iCs/>
          <w:rtl/>
          <w:lang w:eastAsia="en-US"/>
        </w:rPr>
        <w:tab/>
        <w:t>نفس الحقوق لكلا الزوجين فيما يتعلق بملكية وحيازة الممتلكات والإشراف عليها وإداراتها والتمتع بها والتصرف فيها، سواء بلا مقابل أو مقابل عوض.</w:t>
      </w:r>
    </w:p>
    <w:p w:rsidR="00000000" w:rsidRDefault="00000000">
      <w:pPr>
        <w:pStyle w:val="SingleTxt"/>
        <w:tabs>
          <w:tab w:val="clear" w:pos="1267"/>
        </w:tabs>
        <w:ind w:left="1927" w:right="1264" w:hanging="663"/>
        <w:rPr>
          <w:i/>
          <w:iCs/>
          <w:rtl/>
          <w:lang w:eastAsia="en-US"/>
        </w:rPr>
      </w:pPr>
      <w:r>
        <w:rPr>
          <w:i/>
          <w:iCs/>
          <w:rtl/>
          <w:lang w:eastAsia="en-US"/>
        </w:rPr>
        <w:tab/>
        <w:t>2 -</w:t>
      </w:r>
      <w:r>
        <w:rPr>
          <w:i/>
          <w:iCs/>
          <w:rtl/>
          <w:lang w:eastAsia="en-US"/>
        </w:rPr>
        <w:tab/>
        <w:t>لا يكون لخطوبة الطفل أو زواجه أي أثر قانوني، وتتخذ جميع الإجراءات الضرورية، بما في ذلك التشريعي منها، لتحديد سن أدنى للزواج ولجعل تسجيل الزواج في سجل رسمي أمرا إلزاميا."</w:t>
      </w:r>
    </w:p>
    <w:p w:rsidR="00000000" w:rsidRDefault="00000000">
      <w:pPr>
        <w:pStyle w:val="SingleTxt"/>
        <w:tabs>
          <w:tab w:val="clear" w:pos="1267"/>
        </w:tabs>
        <w:ind w:left="1264" w:right="1264"/>
        <w:rPr>
          <w:rtl/>
          <w:lang w:eastAsia="en-US"/>
        </w:rPr>
      </w:pPr>
      <w:r>
        <w:rPr>
          <w:rtl/>
          <w:lang w:eastAsia="en-US"/>
        </w:rPr>
        <w:tab/>
        <w:t xml:space="preserve">وهذه المساواة تعني بالزواج والحقوق والواجبات الناجمة عنه، وهي التحليل الضروري الذي يبحث بعض أحكام قانون الأسرة. وهذا القانون الصادر في 17 تشرين الأول/أكتوبر 1984، دخل حيز التنفيذ بعد سنة. وأدى رسميا إلى إنهاء تطبيق نصوص القانون المدني الفرنسي وبعض العادات المختلفة في ميدان الزواج، والنسب، والخلافة. وبالتالي يهدف قانون الأسرة إلى توحيد مجموع القواعد التي تعالج هذه المسألة. </w:t>
      </w:r>
    </w:p>
    <w:p w:rsidR="00000000" w:rsidRDefault="00000000">
      <w:pPr>
        <w:pStyle w:val="SingleTxt"/>
        <w:tabs>
          <w:tab w:val="clear" w:pos="1267"/>
        </w:tabs>
        <w:ind w:left="1264" w:right="1264"/>
        <w:rPr>
          <w:rtl/>
          <w:lang w:eastAsia="en-US"/>
        </w:rPr>
      </w:pPr>
      <w:r>
        <w:rPr>
          <w:rtl/>
          <w:lang w:eastAsia="en-US"/>
        </w:rPr>
        <w:tab/>
        <w:t>والمادة 16 من اتفاقية القضاء على جميع أشكال التمييز ضد المرأة تفرض على الدول الأطراف التزاما مبدئيا يتعلق باتخاذ جميع التدابير المناسبة للقضاء على التمييز تجاه المرأة في جميع المسائل الناجمة عن الزواج وفي العلاقات الأسرية. ويمكن تقسيم هذه المادة إلى جزئين يتعلقان بالزواج والخطوبة.</w:t>
      </w:r>
    </w:p>
    <w:p w:rsidR="00000000" w:rsidRDefault="00000000">
      <w:pPr>
        <w:pStyle w:val="SingleTxt"/>
        <w:tabs>
          <w:tab w:val="clear" w:pos="1267"/>
        </w:tabs>
        <w:ind w:left="1264" w:right="1264"/>
        <w:rPr>
          <w:rtl/>
          <w:lang w:eastAsia="en-US"/>
        </w:rPr>
      </w:pPr>
      <w:r>
        <w:rPr>
          <w:rtl/>
          <w:lang w:eastAsia="en-US"/>
        </w:rPr>
        <w:tab/>
        <w:t>وفي كل جزء، تتم الإشارة إلى القانون الوضعي، أي الأحكام التشريعية السارية قبل الاحتجاج بالنقاط والأحكام المخالفة في اتفاقية القضاء على جميع أشكال التمييز ضد المرأة، أو جميع المسائل التي تثير بعض الصعوبات، والوسائل اللازمة للمواءمة مع هذه الأحكام تقترح بعد فحص هذين الجزئين الكبيرين.</w:t>
      </w:r>
    </w:p>
    <w:p w:rsidR="00000000" w:rsidRDefault="00000000">
      <w:pPr>
        <w:pStyle w:val="SingleTxt"/>
        <w:tabs>
          <w:tab w:val="clear" w:pos="1267"/>
        </w:tabs>
        <w:ind w:left="1264" w:right="1264"/>
        <w:rPr>
          <w:rtl/>
          <w:lang w:eastAsia="en-US"/>
        </w:rPr>
      </w:pPr>
      <w:r>
        <w:rPr>
          <w:b/>
          <w:bCs/>
          <w:szCs w:val="34"/>
          <w:rtl/>
          <w:lang w:eastAsia="en-US"/>
        </w:rPr>
        <w:t xml:space="preserve">الفرع الأول </w:t>
      </w:r>
      <w:r>
        <w:rPr>
          <w:b/>
          <w:bCs/>
          <w:szCs w:val="34"/>
          <w:lang w:eastAsia="en-US"/>
        </w:rPr>
        <w:t>–</w:t>
      </w:r>
      <w:r>
        <w:rPr>
          <w:b/>
          <w:bCs/>
          <w:szCs w:val="34"/>
          <w:rtl/>
          <w:lang w:eastAsia="en-US"/>
        </w:rPr>
        <w:t xml:space="preserve"> الخطوبة:</w:t>
      </w:r>
    </w:p>
    <w:p w:rsidR="00000000" w:rsidRDefault="00000000">
      <w:pPr>
        <w:pStyle w:val="SingleTxt"/>
        <w:tabs>
          <w:tab w:val="clear" w:pos="1267"/>
        </w:tabs>
        <w:ind w:left="1264" w:right="1264"/>
        <w:rPr>
          <w:rtl/>
          <w:lang w:eastAsia="en-US"/>
        </w:rPr>
      </w:pPr>
      <w:r>
        <w:rPr>
          <w:rtl/>
          <w:lang w:eastAsia="en-US"/>
        </w:rPr>
        <w:tab/>
        <w:t>الخطوبة هي تلك الفترة التي تسبق الزواج والتي تتولد عن التعهد بين شخصين على أن يكونا زوج وزوجة.</w:t>
      </w:r>
    </w:p>
    <w:p w:rsidR="00000000" w:rsidRDefault="00000000">
      <w:pPr>
        <w:pStyle w:val="SingleTxt"/>
        <w:tabs>
          <w:tab w:val="clear" w:pos="1267"/>
        </w:tabs>
        <w:ind w:left="1264" w:right="1264"/>
        <w:rPr>
          <w:rtl/>
          <w:lang w:eastAsia="en-US"/>
        </w:rPr>
      </w:pPr>
      <w:r>
        <w:rPr>
          <w:b/>
          <w:bCs/>
          <w:rtl/>
          <w:lang w:eastAsia="en-US"/>
        </w:rPr>
        <w:t>أولا -</w:t>
      </w:r>
      <w:r>
        <w:rPr>
          <w:b/>
          <w:bCs/>
          <w:rtl/>
          <w:lang w:eastAsia="en-US"/>
        </w:rPr>
        <w:tab/>
        <w:t>حالة القانون الوضعي</w:t>
      </w:r>
    </w:p>
    <w:p w:rsidR="00000000" w:rsidRDefault="00000000">
      <w:pPr>
        <w:pStyle w:val="SingleTxt"/>
        <w:tabs>
          <w:tab w:val="clear" w:pos="1267"/>
        </w:tabs>
        <w:ind w:left="1264" w:right="1264"/>
        <w:rPr>
          <w:rtl/>
          <w:lang w:eastAsia="en-US"/>
        </w:rPr>
      </w:pPr>
      <w:r>
        <w:rPr>
          <w:rtl/>
          <w:lang w:eastAsia="en-US"/>
        </w:rPr>
        <w:tab/>
        <w:t>لا ينظم المشرع الكونغولي الخطبة، ويشير قانون الأسرة في مادته 122، إلى ما قبل الزواج وهو "اتفاق رسمي يتعهد بموجبه رجل وامرأة بموافقة أسرتهما أمام لجنة من القرية أو رئيس المنطقة أو من يمثله، بالزواج". وفضلا عن طابعها الإلزامي، فإن خصائص ما قبل الزواج تكمن في إمكان الاحتفال بها بعد الزواج (المادة 123 من قانون الأسرة).</w:t>
      </w:r>
    </w:p>
    <w:p w:rsidR="00000000" w:rsidRDefault="00000000">
      <w:pPr>
        <w:pStyle w:val="SingleTxt"/>
        <w:tabs>
          <w:tab w:val="clear" w:pos="1267"/>
        </w:tabs>
        <w:ind w:left="1264" w:right="1264"/>
        <w:rPr>
          <w:rtl/>
          <w:lang w:eastAsia="en-US"/>
        </w:rPr>
      </w:pPr>
      <w:r>
        <w:rPr>
          <w:b/>
          <w:bCs/>
          <w:rtl/>
          <w:lang w:eastAsia="en-US"/>
        </w:rPr>
        <w:t>ألف -</w:t>
      </w:r>
      <w:r>
        <w:rPr>
          <w:b/>
          <w:bCs/>
          <w:rtl/>
          <w:lang w:eastAsia="en-US"/>
        </w:rPr>
        <w:tab/>
        <w:t>شروط أساسية:</w:t>
      </w:r>
    </w:p>
    <w:p w:rsidR="00000000" w:rsidRDefault="00000000">
      <w:pPr>
        <w:pStyle w:val="SingleTxt"/>
        <w:tabs>
          <w:tab w:val="clear" w:pos="1267"/>
        </w:tabs>
        <w:ind w:left="1264" w:right="1264"/>
        <w:rPr>
          <w:rtl/>
          <w:lang w:eastAsia="en-US"/>
        </w:rPr>
      </w:pPr>
      <w:r>
        <w:rPr>
          <w:rtl/>
          <w:lang w:eastAsia="en-US"/>
        </w:rPr>
        <w:tab/>
        <w:t>تعنى بالرضا وسن ما قبل الزواج:</w:t>
      </w:r>
    </w:p>
    <w:p w:rsidR="00000000" w:rsidRDefault="00000000">
      <w:pPr>
        <w:pStyle w:val="SingleTxt"/>
        <w:tabs>
          <w:tab w:val="clear" w:pos="1267"/>
          <w:tab w:val="left" w:pos="1486"/>
        </w:tabs>
        <w:ind w:left="1264" w:right="1264"/>
        <w:rPr>
          <w:rtl/>
          <w:lang w:eastAsia="en-US"/>
        </w:rPr>
      </w:pPr>
      <w:r>
        <w:rPr>
          <w:rtl/>
          <w:lang w:eastAsia="en-US"/>
        </w:rPr>
        <w:tab/>
        <w:t>-</w:t>
      </w:r>
      <w:r>
        <w:rPr>
          <w:rtl/>
          <w:lang w:eastAsia="en-US"/>
        </w:rPr>
        <w:tab/>
        <w:t>لا بد أن يقدم الشخصان قبل الزواج رضاهما</w:t>
      </w:r>
      <w:r>
        <w:rPr>
          <w:rStyle w:val="FootnoteReference"/>
          <w:rtl/>
          <w:lang w:eastAsia="en-US"/>
        </w:rPr>
        <w:footnoteReference w:customMarkFollows="1" w:id="21"/>
        <w:t>(20)</w:t>
      </w:r>
      <w:r>
        <w:rPr>
          <w:rtl/>
          <w:lang w:eastAsia="en-US"/>
        </w:rPr>
        <w:t xml:space="preserve"> الذي ينبغي أن يكون حرا؛</w:t>
      </w:r>
    </w:p>
    <w:p w:rsidR="00000000" w:rsidRDefault="00000000">
      <w:pPr>
        <w:pStyle w:val="SingleTxt"/>
        <w:tabs>
          <w:tab w:val="clear" w:pos="1267"/>
          <w:tab w:val="left" w:pos="1486"/>
        </w:tabs>
        <w:ind w:left="1264" w:right="1264"/>
        <w:rPr>
          <w:rtl/>
          <w:lang w:eastAsia="en-US"/>
        </w:rPr>
      </w:pPr>
      <w:r>
        <w:rPr>
          <w:rtl/>
          <w:lang w:eastAsia="en-US"/>
        </w:rPr>
        <w:tab/>
        <w:t>-</w:t>
      </w:r>
      <w:r>
        <w:rPr>
          <w:rtl/>
          <w:lang w:eastAsia="en-US"/>
        </w:rPr>
        <w:tab/>
        <w:t>لم يحدد السن الأدنى لما قبل الزواج.</w:t>
      </w:r>
    </w:p>
    <w:p w:rsidR="00000000" w:rsidRDefault="00000000">
      <w:pPr>
        <w:pStyle w:val="SingleTxt"/>
        <w:tabs>
          <w:tab w:val="clear" w:pos="1267"/>
          <w:tab w:val="left" w:pos="1486"/>
        </w:tabs>
        <w:ind w:left="1264" w:right="1264"/>
        <w:rPr>
          <w:rtl/>
          <w:lang w:eastAsia="en-US"/>
        </w:rPr>
      </w:pPr>
      <w:r>
        <w:rPr>
          <w:b/>
          <w:bCs/>
          <w:rtl/>
          <w:lang w:eastAsia="en-US"/>
        </w:rPr>
        <w:t>باء -</w:t>
      </w:r>
      <w:r>
        <w:rPr>
          <w:b/>
          <w:bCs/>
          <w:rtl/>
          <w:lang w:eastAsia="en-US"/>
        </w:rPr>
        <w:tab/>
        <w:t>الأثر</w:t>
      </w:r>
    </w:p>
    <w:p w:rsidR="00000000" w:rsidRDefault="00000000">
      <w:pPr>
        <w:pStyle w:val="SingleTxt"/>
        <w:tabs>
          <w:tab w:val="clear" w:pos="1267"/>
          <w:tab w:val="left" w:pos="1486"/>
        </w:tabs>
        <w:ind w:left="1264" w:right="1264"/>
        <w:rPr>
          <w:rtl/>
          <w:lang w:eastAsia="en-US"/>
        </w:rPr>
      </w:pPr>
      <w:r>
        <w:rPr>
          <w:rtl/>
          <w:lang w:eastAsia="en-US"/>
        </w:rPr>
        <w:tab/>
      </w:r>
      <w:r>
        <w:rPr>
          <w:rtl/>
          <w:lang w:eastAsia="en-US"/>
        </w:rPr>
        <w:tab/>
        <w:t>ما قبل الزواج ليس له أثر قانوني إزاء الآخرين:</w:t>
      </w:r>
    </w:p>
    <w:p w:rsidR="00000000" w:rsidRDefault="00000000">
      <w:pPr>
        <w:pStyle w:val="SingleTxt"/>
        <w:tabs>
          <w:tab w:val="clear" w:pos="1267"/>
          <w:tab w:val="left" w:pos="1486"/>
        </w:tabs>
        <w:ind w:left="1264" w:right="1264"/>
        <w:rPr>
          <w:rtl/>
          <w:lang w:eastAsia="en-US"/>
        </w:rPr>
      </w:pPr>
      <w:r>
        <w:rPr>
          <w:rtl/>
          <w:lang w:eastAsia="en-US"/>
        </w:rPr>
        <w:tab/>
        <w:t>-</w:t>
      </w:r>
      <w:r>
        <w:rPr>
          <w:rtl/>
          <w:lang w:eastAsia="en-US"/>
        </w:rPr>
        <w:tab/>
        <w:t xml:space="preserve">ما قبل الزواج ينبغي احترامه وإذا ما تعايش الشخصان يوضعان تحت نظام فصل </w:t>
      </w:r>
      <w:r>
        <w:rPr>
          <w:rtl/>
          <w:lang w:eastAsia="en-US"/>
        </w:rPr>
        <w:tab/>
      </w:r>
      <w:r>
        <w:rPr>
          <w:rtl/>
          <w:lang w:eastAsia="en-US"/>
        </w:rPr>
        <w:tab/>
        <w:t>الثروات. غير أنهما لا يمكنهما خلافة الواحد الآخر.</w:t>
      </w:r>
    </w:p>
    <w:p w:rsidR="00000000" w:rsidRDefault="00000000">
      <w:pPr>
        <w:pStyle w:val="SingleTxt"/>
        <w:tabs>
          <w:tab w:val="clear" w:pos="1267"/>
          <w:tab w:val="left" w:pos="1486"/>
        </w:tabs>
        <w:ind w:left="1264" w:right="1264"/>
        <w:rPr>
          <w:rtl/>
          <w:lang w:eastAsia="en-US"/>
        </w:rPr>
      </w:pPr>
      <w:r>
        <w:rPr>
          <w:rtl/>
          <w:lang w:eastAsia="en-US"/>
        </w:rPr>
        <w:tab/>
        <w:t>-</w:t>
      </w:r>
      <w:r>
        <w:rPr>
          <w:rtl/>
          <w:lang w:eastAsia="en-US"/>
        </w:rPr>
        <w:tab/>
        <w:t xml:space="preserve">في حالة القتل الذي يرتكب ضد شخص قبل الزواج، فإن الشخص الآخر الذي </w:t>
      </w:r>
      <w:r>
        <w:rPr>
          <w:rtl/>
          <w:lang w:eastAsia="en-US"/>
        </w:rPr>
        <w:tab/>
      </w:r>
      <w:r>
        <w:rPr>
          <w:rtl/>
          <w:lang w:eastAsia="en-US"/>
        </w:rPr>
        <w:tab/>
        <w:t>تعهد بالزواج، ينتفع بما وقع عليه من ضرر.</w:t>
      </w:r>
    </w:p>
    <w:p w:rsidR="00000000" w:rsidRDefault="00000000">
      <w:pPr>
        <w:pStyle w:val="SingleTxt"/>
        <w:tabs>
          <w:tab w:val="clear" w:pos="1267"/>
          <w:tab w:val="left" w:pos="1486"/>
        </w:tabs>
        <w:ind w:left="1264" w:right="1264"/>
        <w:rPr>
          <w:rtl/>
          <w:lang w:eastAsia="en-US"/>
        </w:rPr>
      </w:pPr>
      <w:r>
        <w:rPr>
          <w:b/>
          <w:bCs/>
          <w:rtl/>
          <w:lang w:eastAsia="en-US"/>
        </w:rPr>
        <w:t>جيم -</w:t>
      </w:r>
      <w:r>
        <w:rPr>
          <w:b/>
          <w:bCs/>
          <w:rtl/>
          <w:lang w:eastAsia="en-US"/>
        </w:rPr>
        <w:tab/>
        <w:t>الفسخ</w:t>
      </w:r>
    </w:p>
    <w:p w:rsidR="00000000" w:rsidRDefault="00000000">
      <w:pPr>
        <w:pStyle w:val="SingleTxt"/>
        <w:tabs>
          <w:tab w:val="clear" w:pos="1267"/>
          <w:tab w:val="left" w:pos="1486"/>
        </w:tabs>
        <w:ind w:left="1264" w:right="1264"/>
        <w:rPr>
          <w:rtl/>
          <w:lang w:eastAsia="en-US"/>
        </w:rPr>
      </w:pPr>
      <w:r>
        <w:rPr>
          <w:rtl/>
          <w:lang w:eastAsia="en-US"/>
        </w:rPr>
        <w:tab/>
      </w:r>
      <w:r>
        <w:rPr>
          <w:rtl/>
          <w:lang w:eastAsia="en-US"/>
        </w:rPr>
        <w:tab/>
        <w:t>تعترف المادة 126 من قانون الأسرة لكل من يتزوج بالحق في تقرير فسخ ما قبل الزواج، بعد المشاورة مع الأسرتين. وكل فسخ ناجم عن سوء استخدام يمكن أن يعطي مكانا لدفع المصاريف التي انطوى عليها الزواج، والأضرار التي لحقت بالمصالح، طبقا للأحكام العامة المتعلقة بالمسؤولية المدنية.</w:t>
      </w:r>
    </w:p>
    <w:p w:rsidR="00000000" w:rsidRDefault="00000000">
      <w:pPr>
        <w:pStyle w:val="SingleTxt"/>
        <w:tabs>
          <w:tab w:val="clear" w:pos="1267"/>
        </w:tabs>
        <w:ind w:left="1264" w:right="1264"/>
        <w:rPr>
          <w:rtl/>
          <w:lang w:eastAsia="en-US"/>
        </w:rPr>
      </w:pPr>
      <w:r>
        <w:rPr>
          <w:rtl/>
          <w:lang w:eastAsia="en-US"/>
        </w:rPr>
        <w:tab/>
        <w:t>وإطالة مدة ما قبل الزواج إلى ما بعد خمس سنوات يمكن أن يعتبر سوء استخدام.</w:t>
      </w:r>
    </w:p>
    <w:p w:rsidR="00000000" w:rsidRDefault="00000000">
      <w:pPr>
        <w:pStyle w:val="SingleTxt"/>
        <w:tabs>
          <w:tab w:val="clear" w:pos="1267"/>
        </w:tabs>
        <w:ind w:left="1264" w:right="1264"/>
        <w:rPr>
          <w:rtl/>
          <w:lang w:eastAsia="en-US"/>
        </w:rPr>
      </w:pPr>
      <w:r>
        <w:rPr>
          <w:b/>
          <w:bCs/>
          <w:rtl/>
          <w:lang w:eastAsia="en-US"/>
        </w:rPr>
        <w:t>ثانيا -</w:t>
      </w:r>
      <w:r>
        <w:rPr>
          <w:b/>
          <w:bCs/>
          <w:rtl/>
          <w:lang w:eastAsia="en-US"/>
        </w:rPr>
        <w:tab/>
        <w:t>الصعوبات المثارة</w:t>
      </w:r>
    </w:p>
    <w:p w:rsidR="00000000" w:rsidRDefault="00000000">
      <w:pPr>
        <w:pStyle w:val="SingleTxt"/>
        <w:tabs>
          <w:tab w:val="clear" w:pos="1267"/>
        </w:tabs>
        <w:ind w:left="1264" w:right="1264"/>
        <w:rPr>
          <w:rtl/>
          <w:lang w:eastAsia="en-US"/>
        </w:rPr>
      </w:pPr>
      <w:r>
        <w:rPr>
          <w:rtl/>
          <w:lang w:eastAsia="en-US"/>
        </w:rPr>
        <w:tab/>
        <w:t>الصعوبات المثارة هي:</w:t>
      </w:r>
    </w:p>
    <w:p w:rsidR="00000000" w:rsidRDefault="00000000">
      <w:pPr>
        <w:pStyle w:val="SingleTxt"/>
        <w:tabs>
          <w:tab w:val="clear" w:pos="1267"/>
        </w:tabs>
        <w:ind w:left="1264" w:right="1264"/>
        <w:rPr>
          <w:rtl/>
          <w:lang w:eastAsia="en-US"/>
        </w:rPr>
      </w:pPr>
      <w:r>
        <w:rPr>
          <w:rtl/>
          <w:lang w:eastAsia="en-US"/>
        </w:rPr>
        <w:tab/>
        <w:t>أن المبدأ المتعلق بعدم تحديد السن الأدنى قبل الزواج بالنسبة للشخصية التي يعترف بها المشرع بإمكانية التعايش: وليس من المستبعد أن يكون أحد الطرفين، وعموما المرأة، قاصرا.</w:t>
      </w:r>
    </w:p>
    <w:p w:rsidR="00000000" w:rsidRDefault="00000000">
      <w:pPr>
        <w:pStyle w:val="SingleTxt"/>
        <w:tabs>
          <w:tab w:val="clear" w:pos="1267"/>
        </w:tabs>
        <w:ind w:left="1264" w:right="1264"/>
        <w:rPr>
          <w:rtl/>
          <w:lang w:eastAsia="en-US"/>
        </w:rPr>
      </w:pPr>
      <w:r>
        <w:rPr>
          <w:rtl/>
          <w:lang w:eastAsia="en-US"/>
        </w:rPr>
        <w:tab/>
        <w:t>وليس مما يثير الدهشة أن نرى أن الإثنين قبل الزواج أحدهما وهو المرأة بصفة عامة، مازال قاصرا.</w:t>
      </w:r>
    </w:p>
    <w:p w:rsidR="00000000" w:rsidRDefault="00000000">
      <w:pPr>
        <w:pStyle w:val="SingleTxt"/>
        <w:tabs>
          <w:tab w:val="clear" w:pos="1267"/>
        </w:tabs>
        <w:ind w:left="1264" w:right="1264"/>
        <w:rPr>
          <w:rtl/>
          <w:lang w:eastAsia="en-US"/>
        </w:rPr>
      </w:pPr>
      <w:r>
        <w:rPr>
          <w:rtl/>
          <w:lang w:eastAsia="en-US"/>
        </w:rPr>
        <w:tab/>
        <w:t>وهذه المشكلة المتعلقة بالسن تستحق الاهتمام من جانب الحكومات لأن غالبية الأزواج في مجتمعنا يتعايشان دون زواج في الحالة المدنية.</w:t>
      </w:r>
    </w:p>
    <w:p w:rsidR="00000000" w:rsidRDefault="00000000">
      <w:pPr>
        <w:pStyle w:val="SingleTxt"/>
        <w:tabs>
          <w:tab w:val="clear" w:pos="1267"/>
        </w:tabs>
        <w:ind w:left="1264" w:right="1264"/>
        <w:rPr>
          <w:rtl/>
          <w:lang w:eastAsia="en-US"/>
        </w:rPr>
      </w:pPr>
      <w:r>
        <w:rPr>
          <w:rtl/>
          <w:lang w:eastAsia="en-US"/>
        </w:rPr>
        <w:tab/>
        <w:t>والصعوبة الثانية تتمثل في أن ما قبل الزواج لا يترتب عليه أي أثر زواجي. ولا يستطيع الطرفان قبل الزواج خلافة أحدهما الآخر. وهذا الحكم يثير الإحباط إن لم يكن الظلم بالنسبة إلى الشخصين اللذين طال تعايشهما.</w:t>
      </w:r>
    </w:p>
    <w:p w:rsidR="00000000" w:rsidRDefault="00000000">
      <w:pPr>
        <w:pStyle w:val="SingleTxt"/>
        <w:tabs>
          <w:tab w:val="clear" w:pos="1267"/>
        </w:tabs>
        <w:ind w:left="1264" w:right="1264"/>
        <w:rPr>
          <w:rtl/>
          <w:lang w:eastAsia="en-US"/>
        </w:rPr>
      </w:pPr>
      <w:r>
        <w:rPr>
          <w:rtl/>
          <w:lang w:eastAsia="en-US"/>
        </w:rPr>
        <w:tab/>
        <w:t>والصعوبة الأخيرة تتعلق بالالتزام الذي تفرضه المادة 124 بالقيام باستشارة الأسرتين عندما يقدم أحد الطرفين على الفسخ.</w:t>
      </w:r>
    </w:p>
    <w:p w:rsidR="00000000" w:rsidRDefault="00000000">
      <w:pPr>
        <w:pStyle w:val="SingleTxt"/>
        <w:tabs>
          <w:tab w:val="clear" w:pos="1267"/>
        </w:tabs>
        <w:ind w:left="1264" w:right="1264"/>
        <w:rPr>
          <w:rtl/>
          <w:lang w:eastAsia="en-US"/>
        </w:rPr>
      </w:pPr>
      <w:r>
        <w:rPr>
          <w:rtl/>
          <w:lang w:eastAsia="en-US"/>
        </w:rPr>
        <w:tab/>
        <w:t>وهذه الاستشارة قد تشكل قيدا على الحرية التي ينبغي الاعتراف بها لكل من الطرفين قبل الزواج اللذين يقدمان على الفسخ. حيث أن الفسخ يرتب سداد المصروفات التي انقضت قبل الزواج.</w:t>
      </w:r>
    </w:p>
    <w:p w:rsidR="00000000" w:rsidRDefault="00000000">
      <w:pPr>
        <w:pStyle w:val="SingleTxt"/>
        <w:tabs>
          <w:tab w:val="clear" w:pos="1267"/>
        </w:tabs>
        <w:ind w:left="1264" w:right="1264"/>
        <w:rPr>
          <w:rtl/>
          <w:lang w:eastAsia="en-US"/>
        </w:rPr>
      </w:pPr>
      <w:r>
        <w:rPr>
          <w:b/>
          <w:bCs/>
          <w:szCs w:val="34"/>
          <w:rtl/>
          <w:lang w:eastAsia="en-US"/>
        </w:rPr>
        <w:t xml:space="preserve">الفرع الثاني </w:t>
      </w:r>
      <w:r>
        <w:rPr>
          <w:b/>
          <w:bCs/>
          <w:szCs w:val="34"/>
          <w:lang w:eastAsia="en-US"/>
        </w:rPr>
        <w:t>–</w:t>
      </w:r>
      <w:r>
        <w:rPr>
          <w:b/>
          <w:bCs/>
          <w:szCs w:val="34"/>
          <w:rtl/>
          <w:lang w:eastAsia="en-US"/>
        </w:rPr>
        <w:t xml:space="preserve"> الزواج</w:t>
      </w:r>
    </w:p>
    <w:p w:rsidR="00000000" w:rsidRDefault="00000000">
      <w:pPr>
        <w:pStyle w:val="SingleTxt"/>
        <w:tabs>
          <w:tab w:val="clear" w:pos="1267"/>
        </w:tabs>
        <w:ind w:left="1264" w:right="1264"/>
        <w:rPr>
          <w:rtl/>
          <w:lang w:eastAsia="en-US"/>
        </w:rPr>
      </w:pPr>
      <w:r>
        <w:rPr>
          <w:rtl/>
          <w:lang w:eastAsia="en-US"/>
        </w:rPr>
        <w:tab/>
        <w:t>هذا هو الفصل العام الذي يقوم به الرجل والمرأة لإقامة اتحاد قانوني ودائم بينهما يتم فيه تقنين الشكل والآثار والفسخ.</w:t>
      </w:r>
    </w:p>
    <w:p w:rsidR="00000000" w:rsidRDefault="00000000">
      <w:pPr>
        <w:pStyle w:val="SingleTxt"/>
        <w:tabs>
          <w:tab w:val="clear" w:pos="1267"/>
        </w:tabs>
        <w:ind w:left="1264" w:right="1264"/>
        <w:rPr>
          <w:rtl/>
          <w:lang w:eastAsia="en-US"/>
        </w:rPr>
      </w:pPr>
      <w:r>
        <w:rPr>
          <w:b/>
          <w:bCs/>
          <w:rtl/>
          <w:lang w:eastAsia="en-US"/>
        </w:rPr>
        <w:t>أولا -</w:t>
      </w:r>
      <w:r>
        <w:rPr>
          <w:b/>
          <w:bCs/>
          <w:rtl/>
          <w:lang w:eastAsia="en-US"/>
        </w:rPr>
        <w:tab/>
        <w:t>الحق الإيجابي</w:t>
      </w:r>
    </w:p>
    <w:p w:rsidR="00000000" w:rsidRDefault="00000000">
      <w:pPr>
        <w:pStyle w:val="SingleTxt"/>
        <w:tabs>
          <w:tab w:val="clear" w:pos="1267"/>
        </w:tabs>
        <w:ind w:left="1264" w:right="1264"/>
        <w:rPr>
          <w:rtl/>
          <w:lang w:eastAsia="en-US"/>
        </w:rPr>
      </w:pPr>
      <w:r>
        <w:rPr>
          <w:rtl/>
          <w:lang w:eastAsia="en-US"/>
        </w:rPr>
        <w:tab/>
        <w:t>تقضي المادة 128 من قانون الأسرة بأن "الرجل قبل سن 21 سنة والمرأة قبل سن 18 سنة لا يستطيعان عقد الزواج."</w:t>
      </w:r>
    </w:p>
    <w:p w:rsidR="00000000" w:rsidRDefault="00000000">
      <w:pPr>
        <w:pStyle w:val="SingleTxt"/>
        <w:tabs>
          <w:tab w:val="clear" w:pos="1267"/>
        </w:tabs>
        <w:ind w:left="1264" w:right="1264"/>
        <w:rPr>
          <w:rtl/>
          <w:lang w:eastAsia="en-US"/>
        </w:rPr>
      </w:pPr>
      <w:r>
        <w:rPr>
          <w:rtl/>
          <w:lang w:eastAsia="en-US"/>
        </w:rPr>
        <w:tab/>
        <w:t>والغالبية المدنية للكونغو قد حددت السن 18 سنة ولكن المشروع تعمد الآخذ بتمييز فيما يتعلق بالسن. ولا يبدو أن هذا التمييز يمثل أي مشكلة. ومن المؤكد أنه وفقا للرأي الشائع فإن الفتيات يشعرن بالمسؤولية في وقت مبكر من الفتيان في مثل عمرهن.</w:t>
      </w:r>
    </w:p>
    <w:p w:rsidR="00000000" w:rsidRDefault="00000000">
      <w:pPr>
        <w:pStyle w:val="SingleTxt"/>
        <w:tabs>
          <w:tab w:val="clear" w:pos="1267"/>
        </w:tabs>
        <w:ind w:left="1264" w:right="1264"/>
        <w:rPr>
          <w:b/>
          <w:bCs/>
          <w:rtl/>
          <w:lang w:eastAsia="en-US"/>
        </w:rPr>
      </w:pPr>
      <w:r>
        <w:rPr>
          <w:b/>
          <w:bCs/>
          <w:rtl/>
          <w:lang w:eastAsia="en-US"/>
        </w:rPr>
        <w:t xml:space="preserve">ألف </w:t>
      </w:r>
      <w:r>
        <w:rPr>
          <w:b/>
          <w:bCs/>
          <w:lang w:eastAsia="en-US"/>
        </w:rPr>
        <w:t>–</w:t>
      </w:r>
      <w:r>
        <w:rPr>
          <w:b/>
          <w:bCs/>
          <w:rtl/>
          <w:lang w:eastAsia="en-US"/>
        </w:rPr>
        <w:t xml:space="preserve"> شروط أساسية:</w:t>
      </w:r>
    </w:p>
    <w:p w:rsidR="00000000" w:rsidRDefault="00000000">
      <w:pPr>
        <w:pStyle w:val="SingleTxt"/>
        <w:tabs>
          <w:tab w:val="clear" w:pos="1267"/>
        </w:tabs>
        <w:ind w:left="1264" w:right="1264"/>
        <w:rPr>
          <w:rtl/>
          <w:lang w:eastAsia="en-US"/>
        </w:rPr>
      </w:pPr>
      <w:r>
        <w:rPr>
          <w:rtl/>
          <w:lang w:eastAsia="en-US"/>
        </w:rPr>
        <w:tab/>
        <w:t>هي شروط بشأن سلامة الزواج. وهي تتعلق بالسن والرضا بالنسبة لزوجي المستقبل.</w:t>
      </w:r>
    </w:p>
    <w:p w:rsidR="00000000" w:rsidRDefault="00000000">
      <w:pPr>
        <w:pStyle w:val="SingleTxt"/>
        <w:tabs>
          <w:tab w:val="clear" w:pos="1267"/>
        </w:tabs>
        <w:ind w:left="1264" w:right="1264"/>
        <w:rPr>
          <w:b/>
          <w:bCs/>
          <w:rtl/>
          <w:lang w:eastAsia="en-US"/>
        </w:rPr>
      </w:pPr>
      <w:r>
        <w:rPr>
          <w:rtl/>
          <w:lang w:eastAsia="en-US"/>
        </w:rPr>
        <w:tab/>
      </w:r>
      <w:r>
        <w:rPr>
          <w:b/>
          <w:bCs/>
          <w:rtl/>
          <w:lang w:eastAsia="en-US"/>
        </w:rPr>
        <w:t>1 -</w:t>
      </w:r>
      <w:r>
        <w:rPr>
          <w:b/>
          <w:bCs/>
          <w:rtl/>
          <w:lang w:eastAsia="en-US"/>
        </w:rPr>
        <w:tab/>
        <w:t>السن:</w:t>
      </w:r>
    </w:p>
    <w:p w:rsidR="00000000" w:rsidRDefault="00000000">
      <w:pPr>
        <w:pStyle w:val="SingleTxt"/>
        <w:tabs>
          <w:tab w:val="clear" w:pos="1267"/>
        </w:tabs>
        <w:ind w:left="1264" w:right="1264"/>
        <w:rPr>
          <w:rtl/>
          <w:lang w:eastAsia="en-US"/>
        </w:rPr>
      </w:pPr>
      <w:r>
        <w:rPr>
          <w:rtl/>
          <w:lang w:eastAsia="en-US"/>
        </w:rPr>
        <w:tab/>
        <w:t>حدد السن بـ 18 سنة على الأقل بالنسبة للفتاة و21 سنة بالنسبة للفتى. ومع ذلك، فإن المدعي العام للجمعية يستطيع أن يقدم إعفاءات من السن لدوافع جادة (المادة 128، الفقرة 2)</w:t>
      </w:r>
    </w:p>
    <w:p w:rsidR="00000000" w:rsidRDefault="00000000">
      <w:pPr>
        <w:pStyle w:val="SingleTxt"/>
        <w:tabs>
          <w:tab w:val="clear" w:pos="1267"/>
        </w:tabs>
        <w:ind w:left="1264" w:right="1264"/>
        <w:rPr>
          <w:b/>
          <w:bCs/>
          <w:rtl/>
          <w:lang w:eastAsia="en-US"/>
        </w:rPr>
      </w:pPr>
      <w:r>
        <w:rPr>
          <w:i/>
          <w:iCs/>
          <w:rtl/>
          <w:lang w:eastAsia="en-US"/>
        </w:rPr>
        <w:tab/>
      </w:r>
      <w:r>
        <w:rPr>
          <w:b/>
          <w:bCs/>
          <w:rtl/>
          <w:lang w:eastAsia="en-US"/>
        </w:rPr>
        <w:t>2 -</w:t>
      </w:r>
      <w:r>
        <w:rPr>
          <w:b/>
          <w:bCs/>
          <w:rtl/>
          <w:lang w:eastAsia="en-US"/>
        </w:rPr>
        <w:tab/>
        <w:t>الرضا:</w:t>
      </w:r>
    </w:p>
    <w:p w:rsidR="00000000" w:rsidRDefault="00000000">
      <w:pPr>
        <w:pStyle w:val="SingleTxt"/>
        <w:tabs>
          <w:tab w:val="clear" w:pos="1267"/>
        </w:tabs>
        <w:ind w:left="1264" w:right="1264"/>
        <w:rPr>
          <w:rtl/>
          <w:lang w:eastAsia="en-US"/>
        </w:rPr>
      </w:pPr>
      <w:r>
        <w:rPr>
          <w:rtl/>
          <w:lang w:eastAsia="en-US"/>
        </w:rPr>
        <w:tab/>
        <w:t>بمقتضى أحكام المادة 129 من قانون الأسرة "كل من الزوجين، حتى إذا كان قاصرا، لا بد أن يعلن الرضا بالزواج شخصيا. ولا يصبح الرضا نقطة صحيحة إذا انتزع بالعنف أو إذا أعطى بعد خطأ حول الهوية الشخصية أو المدنية أو حول صفة رئيسية يتعاقد عليها الطرف الآخر إذا عرف الخطأ".</w:t>
      </w:r>
    </w:p>
    <w:p w:rsidR="00000000" w:rsidRDefault="00000000">
      <w:pPr>
        <w:pStyle w:val="SingleTxt"/>
        <w:tabs>
          <w:tab w:val="clear" w:pos="1267"/>
        </w:tabs>
        <w:ind w:left="1264" w:right="1264"/>
        <w:rPr>
          <w:rtl/>
          <w:lang w:eastAsia="en-US"/>
        </w:rPr>
      </w:pPr>
      <w:r>
        <w:rPr>
          <w:rtl/>
          <w:lang w:eastAsia="en-US"/>
        </w:rPr>
        <w:tab/>
        <w:t>وهكذا تأكدت الحقوق المنصوص عليها في الفقرتين "أ" و"ب" من المادة 16 من اتفاقية القضاء على جميع أشكال التمييز ضد المرأة، وهي نفس الحق في عقد الزواج بالنسبة للرجل والمرأة، ونفس الحق في حرية اختيار الزوج، وفي عدم عقد الزواج إلا برضاها الحر الكامل.</w:t>
      </w:r>
    </w:p>
    <w:p w:rsidR="00000000" w:rsidRDefault="00000000">
      <w:pPr>
        <w:pStyle w:val="SingleTxt"/>
        <w:tabs>
          <w:tab w:val="clear" w:pos="1267"/>
        </w:tabs>
        <w:ind w:left="1264" w:right="1264"/>
        <w:rPr>
          <w:b/>
          <w:bCs/>
          <w:rtl/>
          <w:lang w:eastAsia="en-US"/>
        </w:rPr>
      </w:pPr>
      <w:r>
        <w:rPr>
          <w:b/>
          <w:bCs/>
          <w:rtl/>
          <w:lang w:eastAsia="en-US"/>
        </w:rPr>
        <w:t xml:space="preserve">باء </w:t>
      </w:r>
      <w:r>
        <w:rPr>
          <w:b/>
          <w:bCs/>
          <w:lang w:eastAsia="en-US"/>
        </w:rPr>
        <w:t>–</w:t>
      </w:r>
      <w:r>
        <w:rPr>
          <w:b/>
          <w:bCs/>
          <w:rtl/>
          <w:lang w:eastAsia="en-US"/>
        </w:rPr>
        <w:t xml:space="preserve"> الحقوق والواجبات:</w:t>
      </w:r>
    </w:p>
    <w:p w:rsidR="00000000" w:rsidRDefault="00000000">
      <w:pPr>
        <w:pStyle w:val="SingleTxt"/>
        <w:tabs>
          <w:tab w:val="clear" w:pos="1267"/>
        </w:tabs>
        <w:ind w:left="1264" w:right="1264"/>
        <w:rPr>
          <w:rtl/>
          <w:lang w:eastAsia="en-US"/>
        </w:rPr>
      </w:pPr>
      <w:r>
        <w:rPr>
          <w:rtl/>
          <w:lang w:eastAsia="en-US"/>
        </w:rPr>
        <w:tab/>
        <w:t>الأحكام من (ج) إلى (ح) من المادة 16 من الاتفاقية تقرر نوعية من الحقوق والواجبات:</w:t>
      </w:r>
    </w:p>
    <w:p w:rsidR="00000000" w:rsidRDefault="00000000">
      <w:pPr>
        <w:pStyle w:val="SingleTxt"/>
        <w:tabs>
          <w:tab w:val="clear" w:pos="1267"/>
          <w:tab w:val="left" w:pos="1486"/>
        </w:tabs>
        <w:ind w:left="1264" w:right="1264"/>
        <w:rPr>
          <w:rtl/>
          <w:lang w:eastAsia="en-US"/>
        </w:rPr>
      </w:pPr>
      <w:r>
        <w:rPr>
          <w:rtl/>
          <w:lang w:eastAsia="en-US"/>
        </w:rPr>
        <w:tab/>
        <w:t>-</w:t>
      </w:r>
      <w:r>
        <w:rPr>
          <w:rtl/>
          <w:lang w:eastAsia="en-US"/>
        </w:rPr>
        <w:tab/>
        <w:t>الحقوق والواجبات المتبادلة للزوجين؛</w:t>
      </w:r>
    </w:p>
    <w:p w:rsidR="00000000" w:rsidRDefault="00000000">
      <w:pPr>
        <w:pStyle w:val="SingleTxt"/>
        <w:tabs>
          <w:tab w:val="clear" w:pos="1267"/>
          <w:tab w:val="left" w:pos="1486"/>
        </w:tabs>
        <w:ind w:left="1264" w:right="1264"/>
        <w:rPr>
          <w:rtl/>
          <w:lang w:eastAsia="en-US"/>
        </w:rPr>
      </w:pPr>
      <w:r>
        <w:rPr>
          <w:rtl/>
          <w:lang w:eastAsia="en-US"/>
        </w:rPr>
        <w:tab/>
        <w:t>-</w:t>
      </w:r>
      <w:r>
        <w:rPr>
          <w:rtl/>
          <w:lang w:eastAsia="en-US"/>
        </w:rPr>
        <w:tab/>
        <w:t>حقوق وواجبات الزوجين إزاء أطفالهما.</w:t>
      </w:r>
    </w:p>
    <w:p w:rsidR="00000000" w:rsidRDefault="00000000">
      <w:pPr>
        <w:pStyle w:val="SingleTxt"/>
        <w:tabs>
          <w:tab w:val="clear" w:pos="1267"/>
          <w:tab w:val="clear" w:pos="1930"/>
          <w:tab w:val="left" w:pos="1912"/>
        </w:tabs>
        <w:ind w:left="1264" w:right="1264"/>
        <w:rPr>
          <w:b/>
          <w:bCs/>
          <w:rtl/>
          <w:lang w:eastAsia="en-US"/>
        </w:rPr>
      </w:pPr>
      <w:r>
        <w:rPr>
          <w:rtl/>
          <w:lang w:eastAsia="en-US"/>
        </w:rPr>
        <w:tab/>
      </w:r>
      <w:r>
        <w:rPr>
          <w:b/>
          <w:bCs/>
          <w:rtl/>
          <w:lang w:eastAsia="en-US"/>
        </w:rPr>
        <w:t>1 -</w:t>
      </w:r>
      <w:r>
        <w:rPr>
          <w:b/>
          <w:bCs/>
          <w:rtl/>
          <w:lang w:eastAsia="en-US"/>
        </w:rPr>
        <w:tab/>
        <w:t>الحقوق والواجبات المتبادلة للزوجين:</w:t>
      </w:r>
    </w:p>
    <w:p w:rsidR="00000000" w:rsidRDefault="00000000">
      <w:pPr>
        <w:pStyle w:val="SingleTxt"/>
        <w:tabs>
          <w:tab w:val="clear" w:pos="1267"/>
          <w:tab w:val="clear" w:pos="1930"/>
          <w:tab w:val="left" w:pos="1912"/>
        </w:tabs>
        <w:ind w:left="1264" w:right="1264"/>
        <w:rPr>
          <w:rtl/>
          <w:lang w:eastAsia="en-US"/>
        </w:rPr>
      </w:pPr>
      <w:r>
        <w:rPr>
          <w:rtl/>
          <w:lang w:eastAsia="en-US"/>
        </w:rPr>
        <w:tab/>
        <w:t>حسب أحكام الاتفاقية ينبغي أن يكون للرجل والمرأة:</w:t>
      </w:r>
    </w:p>
    <w:p w:rsidR="00000000" w:rsidRDefault="00000000">
      <w:pPr>
        <w:pStyle w:val="SingleTxt"/>
        <w:tabs>
          <w:tab w:val="clear" w:pos="1267"/>
          <w:tab w:val="clear" w:pos="1930"/>
          <w:tab w:val="left" w:pos="1486"/>
          <w:tab w:val="left" w:pos="1912"/>
        </w:tabs>
        <w:ind w:left="1927" w:right="1264" w:hanging="663"/>
        <w:rPr>
          <w:rtl/>
          <w:lang w:eastAsia="en-US"/>
        </w:rPr>
      </w:pPr>
      <w:r>
        <w:rPr>
          <w:rtl/>
          <w:lang w:eastAsia="en-US"/>
        </w:rPr>
        <w:tab/>
        <w:t>-</w:t>
      </w:r>
      <w:r>
        <w:rPr>
          <w:rtl/>
          <w:lang w:eastAsia="en-US"/>
        </w:rPr>
        <w:tab/>
        <w:t>نفس الحقوق ونفس المسؤوليات أثناء الزواج وعند فسخه؛</w:t>
      </w:r>
    </w:p>
    <w:p w:rsidR="00000000" w:rsidRDefault="00000000">
      <w:pPr>
        <w:pStyle w:val="SingleTxt"/>
        <w:tabs>
          <w:tab w:val="clear" w:pos="1267"/>
          <w:tab w:val="clear" w:pos="1930"/>
          <w:tab w:val="left" w:pos="1486"/>
          <w:tab w:val="left" w:pos="1912"/>
        </w:tabs>
        <w:ind w:left="1927" w:right="1264" w:hanging="663"/>
        <w:rPr>
          <w:rtl/>
          <w:lang w:eastAsia="en-US"/>
        </w:rPr>
      </w:pPr>
      <w:r>
        <w:rPr>
          <w:rtl/>
          <w:lang w:eastAsia="en-US"/>
        </w:rPr>
        <w:tab/>
        <w:t>-</w:t>
      </w:r>
      <w:r>
        <w:rPr>
          <w:rtl/>
          <w:lang w:eastAsia="en-US"/>
        </w:rPr>
        <w:tab/>
        <w:t>نفس الحق في أن يقررا بحرية وبإدراك للنتائج عدد أطفالهما والفاصل بين الطفل والذي يليه، وفي الحصول على المعلومات والتثقيف والوسائل الكفيلة بتمكينهما من ممارسة هذه الحقوق؛</w:t>
      </w:r>
    </w:p>
    <w:p w:rsidR="00000000" w:rsidRDefault="00000000">
      <w:pPr>
        <w:pStyle w:val="SingleTxt"/>
        <w:tabs>
          <w:tab w:val="clear" w:pos="1267"/>
          <w:tab w:val="clear" w:pos="1930"/>
          <w:tab w:val="left" w:pos="1486"/>
          <w:tab w:val="left" w:pos="1912"/>
        </w:tabs>
        <w:ind w:left="1927" w:right="1264" w:hanging="663"/>
        <w:rPr>
          <w:rtl/>
          <w:lang w:eastAsia="en-US"/>
        </w:rPr>
      </w:pPr>
      <w:r>
        <w:rPr>
          <w:rtl/>
          <w:lang w:eastAsia="en-US"/>
        </w:rPr>
        <w:tab/>
        <w:t>-</w:t>
      </w:r>
      <w:r>
        <w:rPr>
          <w:rtl/>
          <w:lang w:eastAsia="en-US"/>
        </w:rPr>
        <w:tab/>
        <w:t>نفس الحقوق الشخصية للزوج والزوجة بما في ذلك ما يتعلق باختيار إسم الأسرة والمهنة والعمل؛</w:t>
      </w:r>
    </w:p>
    <w:p w:rsidR="00000000" w:rsidRDefault="00000000">
      <w:pPr>
        <w:pStyle w:val="SingleTxt"/>
        <w:tabs>
          <w:tab w:val="clear" w:pos="1267"/>
          <w:tab w:val="clear" w:pos="1930"/>
          <w:tab w:val="left" w:pos="1486"/>
          <w:tab w:val="left" w:pos="1912"/>
        </w:tabs>
        <w:ind w:left="1927" w:right="1264" w:hanging="663"/>
        <w:rPr>
          <w:rtl/>
          <w:lang w:eastAsia="en-US"/>
        </w:rPr>
      </w:pPr>
      <w:r>
        <w:rPr>
          <w:rtl/>
          <w:lang w:eastAsia="en-US"/>
        </w:rPr>
        <w:tab/>
        <w:t>-</w:t>
      </w:r>
      <w:r>
        <w:rPr>
          <w:rtl/>
          <w:lang w:eastAsia="en-US"/>
        </w:rPr>
        <w:tab/>
        <w:t>نفس الحقوق لكلا الزوجين فيما يتعلق بملكية وحيازة الممتلكات والإشراف عليها وإدارتها والتمتع بها والتصرف فيها، سواء بلا مقابل أو مقابل عوض.</w:t>
      </w:r>
    </w:p>
    <w:p w:rsidR="00000000" w:rsidRDefault="00000000">
      <w:pPr>
        <w:pStyle w:val="SingleTxt"/>
        <w:tabs>
          <w:tab w:val="clear" w:pos="1267"/>
          <w:tab w:val="clear" w:pos="1930"/>
          <w:tab w:val="left" w:pos="1486"/>
          <w:tab w:val="left" w:pos="1912"/>
        </w:tabs>
        <w:ind w:left="1264" w:right="1264"/>
        <w:rPr>
          <w:rtl/>
          <w:lang w:eastAsia="en-US"/>
        </w:rPr>
      </w:pPr>
      <w:r>
        <w:rPr>
          <w:rtl/>
          <w:lang w:eastAsia="en-US"/>
        </w:rPr>
        <w:tab/>
      </w:r>
      <w:r>
        <w:rPr>
          <w:rtl/>
          <w:lang w:eastAsia="en-US"/>
        </w:rPr>
        <w:tab/>
        <w:t>ولأن هذه هي الحال في بلادنا، فإن كل هذه الحقوق معلنة في المواد 166 إلى 178 من قانون الأسرة ويكن القول على صعيد النصوص، أن للزوجين نفس الحقوق، ما عدا واقع أن الزوج هو رب الأسرة، وأن له إمكانية أن يكون له عدة زوجات. ولهما نفس الحقوق فيما يتعلق بالمعلومات والتثقيف في مجال تنظيم الأسرة.</w:t>
      </w:r>
    </w:p>
    <w:p w:rsidR="00000000" w:rsidRDefault="00000000">
      <w:pPr>
        <w:pStyle w:val="SingleTxt"/>
        <w:tabs>
          <w:tab w:val="clear" w:pos="1267"/>
          <w:tab w:val="clear" w:pos="1930"/>
          <w:tab w:val="left" w:pos="1912"/>
        </w:tabs>
        <w:ind w:left="1264" w:right="1264"/>
        <w:rPr>
          <w:rtl/>
          <w:lang w:eastAsia="en-US"/>
        </w:rPr>
      </w:pPr>
      <w:r>
        <w:rPr>
          <w:rtl/>
          <w:lang w:eastAsia="en-US"/>
        </w:rPr>
        <w:tab/>
        <w:t>ويمكن القول مع ذلك أن المرأة متميزة في هذا الميدان الأخير. والواقع أنه تحت تصرفها، وخاصة في المناطق الحضرية، خدمات تصل إليها وحدها وهي خدمات صحة الأم والطفل مما يعطي الأم الشابة المعلومات اللازمة لتنظيم الأسرة.</w:t>
      </w:r>
    </w:p>
    <w:p w:rsidR="00000000" w:rsidRDefault="00000000">
      <w:pPr>
        <w:pStyle w:val="SingleTxt"/>
        <w:tabs>
          <w:tab w:val="clear" w:pos="1267"/>
          <w:tab w:val="clear" w:pos="1930"/>
          <w:tab w:val="left" w:pos="1912"/>
        </w:tabs>
        <w:ind w:left="1264" w:right="1264"/>
        <w:rPr>
          <w:rtl/>
          <w:lang w:eastAsia="en-US"/>
        </w:rPr>
      </w:pPr>
      <w:r>
        <w:rPr>
          <w:rtl/>
          <w:lang w:eastAsia="en-US"/>
        </w:rPr>
        <w:tab/>
        <w:t>وللزوجين أيضا نفس الحقوق فيما يتعلق باختيار إسم الأسرة والمهنة ونوع العمل. ونفس الحقوق فيما يتعلق بملكية وحيازة الممتلكات والإشراف عليها وإدارتها والتمتع بها والتصرف فيها سواء بلا مقابل أو مقابل عوض المواد 169 و171 إلى 177 من قانون الأسرة.</w:t>
      </w:r>
    </w:p>
    <w:p w:rsidR="00000000" w:rsidRDefault="00000000">
      <w:pPr>
        <w:pStyle w:val="SingleTxt"/>
        <w:tabs>
          <w:tab w:val="clear" w:pos="1267"/>
          <w:tab w:val="clear" w:pos="1930"/>
          <w:tab w:val="left" w:pos="1486"/>
          <w:tab w:val="left" w:pos="1912"/>
        </w:tabs>
        <w:ind w:left="1264" w:right="1264"/>
        <w:rPr>
          <w:b/>
          <w:bCs/>
          <w:rtl/>
          <w:lang w:eastAsia="en-US"/>
        </w:rPr>
      </w:pPr>
      <w:r>
        <w:rPr>
          <w:rtl/>
          <w:lang w:eastAsia="en-US"/>
        </w:rPr>
        <w:tab/>
      </w:r>
      <w:r>
        <w:rPr>
          <w:rtl/>
          <w:lang w:eastAsia="en-US"/>
        </w:rPr>
        <w:tab/>
        <w:t>2 -</w:t>
      </w:r>
      <w:r>
        <w:rPr>
          <w:rtl/>
          <w:lang w:eastAsia="en-US"/>
        </w:rPr>
        <w:tab/>
      </w:r>
      <w:r>
        <w:rPr>
          <w:b/>
          <w:bCs/>
          <w:rtl/>
          <w:lang w:eastAsia="en-US"/>
        </w:rPr>
        <w:t>حقوق وواجبات الزوجيين إزاء أطفالهما</w:t>
      </w:r>
    </w:p>
    <w:p w:rsidR="00000000" w:rsidRDefault="00000000">
      <w:pPr>
        <w:pStyle w:val="SingleTxt"/>
        <w:tabs>
          <w:tab w:val="clear" w:pos="1267"/>
          <w:tab w:val="clear" w:pos="1930"/>
          <w:tab w:val="left" w:pos="1912"/>
        </w:tabs>
        <w:ind w:left="1264" w:right="1264"/>
        <w:rPr>
          <w:rtl/>
          <w:lang w:eastAsia="en-US"/>
        </w:rPr>
      </w:pPr>
      <w:r>
        <w:rPr>
          <w:rtl/>
          <w:lang w:eastAsia="en-US"/>
        </w:rPr>
        <w:tab/>
        <w:t>وهي مذكورة في المادة 168، الفقرة 2، والمواد 178 و 320 و 321 من قانون تنظيم الأسرة.</w:t>
      </w:r>
    </w:p>
    <w:p w:rsidR="00000000" w:rsidRDefault="00000000">
      <w:pPr>
        <w:pStyle w:val="SingleTxt"/>
        <w:tabs>
          <w:tab w:val="clear" w:pos="1267"/>
          <w:tab w:val="clear" w:pos="1930"/>
          <w:tab w:val="left" w:pos="1486"/>
          <w:tab w:val="left" w:pos="1912"/>
        </w:tabs>
        <w:ind w:left="1264" w:right="1264"/>
        <w:rPr>
          <w:rtl/>
          <w:lang w:eastAsia="en-US"/>
        </w:rPr>
      </w:pPr>
    </w:p>
    <w:p w:rsidR="00000000" w:rsidRDefault="00000000">
      <w:pPr>
        <w:pStyle w:val="SingleTxt"/>
        <w:tabs>
          <w:tab w:val="clear" w:pos="1267"/>
          <w:tab w:val="clear" w:pos="1930"/>
          <w:tab w:val="left" w:pos="1486"/>
          <w:tab w:val="left" w:pos="1912"/>
        </w:tabs>
        <w:ind w:left="1264" w:right="1264"/>
        <w:rPr>
          <w:rtl/>
          <w:lang w:eastAsia="en-US"/>
        </w:rPr>
      </w:pPr>
      <w:r>
        <w:rPr>
          <w:rtl/>
          <w:lang w:eastAsia="en-US"/>
        </w:rPr>
        <w:t>ويتعلق الأمر بما يلي:</w:t>
      </w:r>
    </w:p>
    <w:p w:rsidR="00000000" w:rsidRDefault="00000000">
      <w:pPr>
        <w:pStyle w:val="SingleTxt"/>
        <w:tabs>
          <w:tab w:val="clear" w:pos="1267"/>
          <w:tab w:val="clear" w:pos="1930"/>
          <w:tab w:val="left" w:pos="1486"/>
          <w:tab w:val="left" w:pos="1912"/>
        </w:tabs>
        <w:ind w:left="1927" w:right="1264" w:hanging="663"/>
        <w:rPr>
          <w:rtl/>
          <w:lang w:eastAsia="en-US"/>
        </w:rPr>
      </w:pPr>
      <w:r>
        <w:rPr>
          <w:rtl/>
          <w:lang w:eastAsia="en-US"/>
        </w:rPr>
        <w:tab/>
        <w:t>-</w:t>
      </w:r>
      <w:r>
        <w:rPr>
          <w:rtl/>
          <w:lang w:eastAsia="en-US"/>
        </w:rPr>
        <w:tab/>
        <w:t>تؤازر الزوجة زوجها في تأمين الإشراف المعنوي والمادي للأسرة، وتربية الأطفال وإعدادهم</w:t>
      </w:r>
      <w:r>
        <w:rPr>
          <w:rStyle w:val="FootnoteReference"/>
          <w:rtl/>
          <w:lang w:eastAsia="en-US"/>
        </w:rPr>
        <w:footnoteReference w:customMarkFollows="1" w:id="22"/>
        <w:t>(21)</w:t>
      </w:r>
      <w:r>
        <w:rPr>
          <w:rtl/>
          <w:lang w:eastAsia="en-US"/>
        </w:rPr>
        <w:t>؛</w:t>
      </w:r>
    </w:p>
    <w:p w:rsidR="00000000" w:rsidRDefault="00000000">
      <w:pPr>
        <w:pStyle w:val="SingleTxt"/>
        <w:tabs>
          <w:tab w:val="clear" w:pos="1267"/>
          <w:tab w:val="clear" w:pos="1930"/>
          <w:tab w:val="left" w:pos="1486"/>
          <w:tab w:val="left" w:pos="1912"/>
        </w:tabs>
        <w:ind w:left="1927" w:right="1264" w:hanging="663"/>
        <w:rPr>
          <w:rtl/>
          <w:lang w:eastAsia="en-US"/>
        </w:rPr>
      </w:pPr>
      <w:r>
        <w:rPr>
          <w:rtl/>
          <w:lang w:eastAsia="en-US"/>
        </w:rPr>
        <w:tab/>
        <w:t>-</w:t>
      </w:r>
      <w:r>
        <w:rPr>
          <w:rtl/>
          <w:lang w:eastAsia="en-US"/>
        </w:rPr>
        <w:tab/>
        <w:t>يتعاقد الزوجان معا، من واقع الزواج وحده، على الالتزام بتغذية أطفالهما وتربيتهم و تعليمهم</w:t>
      </w:r>
      <w:r>
        <w:rPr>
          <w:rStyle w:val="FootnoteReference"/>
          <w:rtl/>
          <w:lang w:eastAsia="en-US"/>
        </w:rPr>
        <w:footnoteReference w:customMarkFollows="1" w:id="23"/>
        <w:t>(22)</w:t>
      </w:r>
      <w:r>
        <w:rPr>
          <w:rtl/>
          <w:lang w:eastAsia="en-US"/>
        </w:rPr>
        <w:t>؛</w:t>
      </w:r>
    </w:p>
    <w:p w:rsidR="00000000" w:rsidRDefault="00000000">
      <w:pPr>
        <w:pStyle w:val="SingleTxt"/>
        <w:tabs>
          <w:tab w:val="clear" w:pos="1267"/>
          <w:tab w:val="clear" w:pos="1930"/>
          <w:tab w:val="left" w:pos="1486"/>
          <w:tab w:val="left" w:pos="1912"/>
        </w:tabs>
        <w:ind w:left="1927" w:right="1264" w:hanging="663"/>
        <w:rPr>
          <w:rtl/>
          <w:lang w:eastAsia="en-US"/>
        </w:rPr>
      </w:pPr>
      <w:r>
        <w:rPr>
          <w:rtl/>
          <w:lang w:eastAsia="en-US"/>
        </w:rPr>
        <w:tab/>
        <w:t>-</w:t>
      </w:r>
      <w:r>
        <w:rPr>
          <w:rtl/>
          <w:lang w:eastAsia="en-US"/>
        </w:rPr>
        <w:tab/>
        <w:t>يتعهد الأب والأم بتنشئة أطفالهما حتى مرحلة الرشد أو استعدادهم للزواج</w:t>
      </w:r>
      <w:r>
        <w:rPr>
          <w:rStyle w:val="FootnoteReference"/>
          <w:rtl/>
          <w:lang w:eastAsia="en-US"/>
        </w:rPr>
        <w:footnoteReference w:customMarkFollows="1" w:id="24"/>
        <w:t>(23)</w:t>
      </w:r>
      <w:r>
        <w:rPr>
          <w:rtl/>
          <w:lang w:eastAsia="en-US"/>
        </w:rPr>
        <w:t>.</w:t>
      </w:r>
    </w:p>
    <w:p w:rsidR="00000000" w:rsidRDefault="00000000">
      <w:pPr>
        <w:pStyle w:val="SingleTxt"/>
        <w:tabs>
          <w:tab w:val="clear" w:pos="1267"/>
          <w:tab w:val="clear" w:pos="1930"/>
          <w:tab w:val="left" w:pos="1486"/>
          <w:tab w:val="left" w:pos="1912"/>
        </w:tabs>
        <w:ind w:left="1264" w:right="1264"/>
        <w:rPr>
          <w:rtl/>
          <w:lang w:eastAsia="en-US"/>
        </w:rPr>
      </w:pPr>
      <w:r>
        <w:rPr>
          <w:rtl/>
          <w:lang w:eastAsia="en-US"/>
        </w:rPr>
        <w:tab/>
      </w:r>
      <w:r>
        <w:rPr>
          <w:rtl/>
          <w:lang w:eastAsia="en-US"/>
        </w:rPr>
        <w:tab/>
        <w:t>ويمارس الأب والأم سلطتهما على نحو مشترك ومن المفترض أن القرار المتخذ والإجراء المقرر من جانب أحد الزوجين قد حظي بموافقة الزوج الآخر، دون معارضة من جانب شخص ثالث مهتم الأمر.</w:t>
      </w:r>
    </w:p>
    <w:p w:rsidR="00000000" w:rsidRDefault="00000000">
      <w:pPr>
        <w:pStyle w:val="SingleTxt"/>
        <w:tabs>
          <w:tab w:val="clear" w:pos="1267"/>
          <w:tab w:val="clear" w:pos="1930"/>
          <w:tab w:val="left" w:pos="1486"/>
          <w:tab w:val="left" w:pos="1912"/>
        </w:tabs>
        <w:ind w:left="1264" w:right="1264"/>
        <w:rPr>
          <w:rtl/>
          <w:lang w:eastAsia="en-US"/>
        </w:rPr>
      </w:pPr>
      <w:r>
        <w:rPr>
          <w:rtl/>
          <w:lang w:eastAsia="en-US"/>
        </w:rPr>
        <w:tab/>
      </w:r>
      <w:r>
        <w:rPr>
          <w:rtl/>
          <w:lang w:eastAsia="en-US"/>
        </w:rPr>
        <w:tab/>
        <w:t>وللزوجين إزاء أطفالهما حقوق متساوية ويمارسان سلطتهما بطريقة مشتركة في حين أن إدارة البيت تساند المرأة عمل زوجها والإحلال محله في حالة وجود عائق.</w:t>
      </w:r>
    </w:p>
    <w:p w:rsidR="00000000" w:rsidRDefault="00000000">
      <w:pPr>
        <w:pStyle w:val="SingleTxt"/>
        <w:tabs>
          <w:tab w:val="clear" w:pos="1267"/>
          <w:tab w:val="clear" w:pos="1930"/>
          <w:tab w:val="left" w:pos="1486"/>
          <w:tab w:val="left" w:pos="1912"/>
        </w:tabs>
        <w:ind w:left="1264" w:right="1264"/>
        <w:rPr>
          <w:b/>
          <w:bCs/>
          <w:rtl/>
          <w:lang w:eastAsia="en-US"/>
        </w:rPr>
      </w:pPr>
      <w:r>
        <w:rPr>
          <w:b/>
          <w:bCs/>
          <w:rtl/>
          <w:lang w:eastAsia="en-US"/>
        </w:rPr>
        <w:t xml:space="preserve">ثانيا </w:t>
      </w:r>
      <w:r>
        <w:rPr>
          <w:b/>
          <w:bCs/>
          <w:lang w:eastAsia="en-US"/>
        </w:rPr>
        <w:t>–</w:t>
      </w:r>
      <w:r>
        <w:rPr>
          <w:b/>
          <w:bCs/>
          <w:rtl/>
          <w:lang w:eastAsia="en-US"/>
        </w:rPr>
        <w:t xml:space="preserve"> صعوبات مطروحة:</w:t>
      </w:r>
    </w:p>
    <w:p w:rsidR="00000000" w:rsidRDefault="00000000">
      <w:pPr>
        <w:pStyle w:val="SingleTxt"/>
        <w:tabs>
          <w:tab w:val="clear" w:pos="1267"/>
          <w:tab w:val="clear" w:pos="1930"/>
          <w:tab w:val="left" w:pos="1486"/>
          <w:tab w:val="left" w:pos="1912"/>
        </w:tabs>
        <w:ind w:left="1264" w:right="1264"/>
        <w:rPr>
          <w:rtl/>
          <w:lang w:eastAsia="en-US"/>
        </w:rPr>
      </w:pPr>
      <w:r>
        <w:rPr>
          <w:rtl/>
          <w:lang w:eastAsia="en-US"/>
        </w:rPr>
        <w:tab/>
      </w:r>
      <w:r>
        <w:rPr>
          <w:rtl/>
          <w:lang w:eastAsia="en-US"/>
        </w:rPr>
        <w:tab/>
        <w:t>إذا كان المشرع، كقاعدة عامة، أقام المساواة بين الرجل والمرأة، فإنه ينبغي ملاحظة أن بعض العادات على الرغم من إلغائها رسميا، فهي ما زالت مستخدمة لإبقاء التمييز بين الرجل والمرأة. والأكثر خطورة من ذلك، أن بعض مواد قانون الأسرة لها نفس الأثر وهي المواد التالية:</w:t>
      </w:r>
    </w:p>
    <w:p w:rsidR="00000000" w:rsidRDefault="00000000">
      <w:pPr>
        <w:pStyle w:val="SingleTxt"/>
        <w:tabs>
          <w:tab w:val="clear" w:pos="1267"/>
          <w:tab w:val="clear" w:pos="1930"/>
          <w:tab w:val="left" w:pos="1486"/>
          <w:tab w:val="left" w:pos="1912"/>
        </w:tabs>
        <w:ind w:left="1264" w:right="1264"/>
        <w:rPr>
          <w:rtl/>
          <w:lang w:eastAsia="en-US"/>
        </w:rPr>
      </w:pPr>
      <w:r>
        <w:rPr>
          <w:rtl/>
          <w:lang w:eastAsia="en-US"/>
        </w:rPr>
        <w:tab/>
        <w:t>-</w:t>
      </w:r>
      <w:r>
        <w:rPr>
          <w:rtl/>
          <w:lang w:eastAsia="en-US"/>
        </w:rPr>
        <w:tab/>
        <w:t xml:space="preserve">المادة 166 من قانون الأسرة: يلتزم الزوجان بحياة مشتركة. وينبغي أن يكون بينهما </w:t>
      </w:r>
      <w:r>
        <w:rPr>
          <w:rtl/>
          <w:lang w:eastAsia="en-US"/>
        </w:rPr>
        <w:tab/>
      </w:r>
      <w:r>
        <w:rPr>
          <w:rtl/>
          <w:lang w:eastAsia="en-US"/>
        </w:rPr>
        <w:tab/>
        <w:t xml:space="preserve">احترام ومحبة. وفي حالة تعدد الزوجات، لكل زوجه يحق لها ادعاء المساواة في </w:t>
      </w:r>
      <w:r>
        <w:rPr>
          <w:rtl/>
          <w:lang w:eastAsia="en-US"/>
        </w:rPr>
        <w:tab/>
      </w:r>
      <w:r>
        <w:rPr>
          <w:rtl/>
          <w:lang w:eastAsia="en-US"/>
        </w:rPr>
        <w:tab/>
        <w:t>المعاملة إزاء الأخرى".</w:t>
      </w:r>
    </w:p>
    <w:p w:rsidR="00000000" w:rsidRDefault="00000000">
      <w:pPr>
        <w:pStyle w:val="SingleTxt"/>
        <w:tabs>
          <w:tab w:val="clear" w:pos="1267"/>
          <w:tab w:val="clear" w:pos="1930"/>
          <w:tab w:val="left" w:pos="1486"/>
          <w:tab w:val="left" w:pos="1912"/>
        </w:tabs>
        <w:ind w:left="1264" w:right="1264"/>
        <w:rPr>
          <w:rtl/>
          <w:lang w:eastAsia="en-US"/>
        </w:rPr>
      </w:pPr>
      <w:r>
        <w:rPr>
          <w:rtl/>
          <w:lang w:eastAsia="en-US"/>
        </w:rPr>
        <w:tab/>
        <w:t>-</w:t>
      </w:r>
      <w:r>
        <w:rPr>
          <w:rtl/>
          <w:lang w:eastAsia="en-US"/>
        </w:rPr>
        <w:tab/>
        <w:t xml:space="preserve">المادة 167 من قانون الأسرة "ينبغي أن يكون بين الزوجين إخلاص متبادل. وينبغي </w:t>
      </w:r>
      <w:r>
        <w:rPr>
          <w:rtl/>
          <w:lang w:eastAsia="en-US"/>
        </w:rPr>
        <w:tab/>
      </w:r>
      <w:r>
        <w:rPr>
          <w:rtl/>
          <w:lang w:eastAsia="en-US"/>
        </w:rPr>
        <w:tab/>
        <w:t>أن يساعد وأن يعاون أحدهما الآخر".</w:t>
      </w:r>
    </w:p>
    <w:p w:rsidR="00000000" w:rsidRDefault="00000000">
      <w:pPr>
        <w:pStyle w:val="SingleTxt"/>
        <w:tabs>
          <w:tab w:val="clear" w:pos="1267"/>
          <w:tab w:val="clear" w:pos="1930"/>
          <w:tab w:val="left" w:pos="1486"/>
          <w:tab w:val="left" w:pos="1912"/>
        </w:tabs>
        <w:ind w:left="1264" w:right="1264"/>
        <w:rPr>
          <w:rtl/>
          <w:lang w:eastAsia="en-US"/>
        </w:rPr>
      </w:pPr>
      <w:r>
        <w:rPr>
          <w:rtl/>
          <w:lang w:eastAsia="en-US"/>
        </w:rPr>
        <w:tab/>
      </w:r>
      <w:r>
        <w:rPr>
          <w:rtl/>
          <w:lang w:eastAsia="en-US"/>
        </w:rPr>
        <w:tab/>
        <w:t>والرجل وحده يمكن أن يتزوج من عدة نساء. وكيف يمكن أن يتفق الالتزام بالولاء مع اختيار تعدد الزوجات المقرر للرجل وحده؟ وفضلا عن ذلك، فإن المساواة في المعاملة على الصعيد المادي يمكن تحقيقها إذا كان الرجل يرغبها حقا. وعلى الصعيد العاطفي، كيف يمكن أن تتحقق هذه المساواة؟ إذ لا مفر من التمييز.</w:t>
      </w:r>
    </w:p>
    <w:p w:rsidR="00000000" w:rsidRDefault="00000000">
      <w:pPr>
        <w:pStyle w:val="SingleTxt"/>
        <w:tabs>
          <w:tab w:val="clear" w:pos="1267"/>
          <w:tab w:val="clear" w:pos="1930"/>
          <w:tab w:val="left" w:pos="1486"/>
          <w:tab w:val="left" w:pos="1912"/>
        </w:tabs>
        <w:ind w:left="1927" w:right="1264" w:hanging="663"/>
        <w:rPr>
          <w:rtl/>
          <w:lang w:eastAsia="en-US"/>
        </w:rPr>
      </w:pPr>
      <w:r>
        <w:rPr>
          <w:rtl/>
          <w:lang w:eastAsia="en-US"/>
        </w:rPr>
        <w:tab/>
        <w:t>-</w:t>
      </w:r>
      <w:r>
        <w:rPr>
          <w:rtl/>
          <w:lang w:eastAsia="en-US"/>
        </w:rPr>
        <w:tab/>
        <w:t>المادة 168 من قانون الأسرة تنص على ما يلي: "الزوج هو رب الأسرة. وهو يمارس هذه الوظيفة للصالح المشترك للزواج والأطفال. وتحل المرأة محل زوجها في وظيفته كرب الأسرة إذا كان لا يستطيع ممارسة إرادته".</w:t>
      </w:r>
    </w:p>
    <w:p w:rsidR="00000000" w:rsidRDefault="00000000">
      <w:pPr>
        <w:pStyle w:val="SingleTxt"/>
        <w:tabs>
          <w:tab w:val="clear" w:pos="1267"/>
          <w:tab w:val="clear" w:pos="1930"/>
          <w:tab w:val="left" w:pos="1486"/>
          <w:tab w:val="left" w:pos="1912"/>
        </w:tabs>
        <w:ind w:left="1264" w:right="1264"/>
        <w:rPr>
          <w:rtl/>
          <w:lang w:eastAsia="en-US"/>
        </w:rPr>
      </w:pPr>
      <w:r>
        <w:rPr>
          <w:rtl/>
          <w:lang w:eastAsia="en-US"/>
        </w:rPr>
        <w:tab/>
      </w:r>
      <w:r>
        <w:rPr>
          <w:rtl/>
          <w:lang w:eastAsia="en-US"/>
        </w:rPr>
        <w:tab/>
        <w:t>والتمييز بين الرجل والمرأة صارخ هنا. وينبغي التفكير في الوسائل الكفيلة بتحقيق التجانس بين هذا الحق الكونغولي وبين أحكام الاتفاقية.</w:t>
      </w:r>
    </w:p>
    <w:p w:rsidR="00000000" w:rsidRDefault="00000000">
      <w:pPr>
        <w:pStyle w:val="SingleTxt"/>
        <w:tabs>
          <w:tab w:val="clear" w:pos="1267"/>
          <w:tab w:val="clear" w:pos="1930"/>
          <w:tab w:val="left" w:pos="1486"/>
          <w:tab w:val="left" w:pos="1912"/>
        </w:tabs>
        <w:ind w:left="1264" w:right="1264"/>
        <w:rPr>
          <w:b/>
          <w:bCs/>
          <w:szCs w:val="34"/>
          <w:rtl/>
          <w:lang w:eastAsia="en-US"/>
        </w:rPr>
      </w:pPr>
      <w:r>
        <w:rPr>
          <w:b/>
          <w:bCs/>
          <w:szCs w:val="34"/>
          <w:rtl/>
          <w:lang w:eastAsia="en-US"/>
        </w:rPr>
        <w:t xml:space="preserve">الفرع الثالث </w:t>
      </w:r>
      <w:r>
        <w:rPr>
          <w:b/>
          <w:bCs/>
          <w:szCs w:val="34"/>
          <w:lang w:eastAsia="en-US"/>
        </w:rPr>
        <w:t>–</w:t>
      </w:r>
      <w:r>
        <w:rPr>
          <w:b/>
          <w:bCs/>
          <w:szCs w:val="34"/>
          <w:rtl/>
          <w:lang w:eastAsia="en-US"/>
        </w:rPr>
        <w:t xml:space="preserve"> إمكانية المواءمة مع أحكام الاتفاقية:</w:t>
      </w:r>
    </w:p>
    <w:p w:rsidR="00000000" w:rsidRDefault="00000000">
      <w:pPr>
        <w:pStyle w:val="SingleTxt"/>
        <w:tabs>
          <w:tab w:val="clear" w:pos="1267"/>
          <w:tab w:val="clear" w:pos="1930"/>
          <w:tab w:val="left" w:pos="1486"/>
          <w:tab w:val="left" w:pos="1912"/>
        </w:tabs>
        <w:ind w:left="1264" w:right="1264"/>
        <w:rPr>
          <w:rtl/>
          <w:lang w:eastAsia="en-US"/>
        </w:rPr>
      </w:pPr>
      <w:r>
        <w:rPr>
          <w:rtl/>
          <w:lang w:eastAsia="en-US"/>
        </w:rPr>
        <w:tab/>
      </w:r>
      <w:r>
        <w:rPr>
          <w:rtl/>
          <w:lang w:eastAsia="en-US"/>
        </w:rPr>
        <w:tab/>
        <w:t>تفاديا لتجزئة مجتمعاتنا عن طريق فرض أحكام جديدة غير معتمدة في حياتنا اليومية، ينبغي السير مرحلة مرحلة، والتمييز بين التدابير التي يمكن اتخاذها في الأجل القصير عن التدابير التي لا يمكن تحقيقها إلا في الأجل الطويل.</w:t>
      </w:r>
    </w:p>
    <w:p w:rsidR="00000000" w:rsidRDefault="00000000">
      <w:pPr>
        <w:pStyle w:val="SingleTxt"/>
        <w:tabs>
          <w:tab w:val="clear" w:pos="1267"/>
          <w:tab w:val="clear" w:pos="1930"/>
          <w:tab w:val="left" w:pos="1486"/>
          <w:tab w:val="left" w:pos="1912"/>
        </w:tabs>
        <w:ind w:left="1264" w:right="1264"/>
        <w:rPr>
          <w:b/>
          <w:bCs/>
          <w:rtl/>
          <w:lang w:eastAsia="en-US"/>
        </w:rPr>
      </w:pPr>
      <w:r>
        <w:rPr>
          <w:b/>
          <w:bCs/>
          <w:rtl/>
          <w:lang w:eastAsia="en-US"/>
        </w:rPr>
        <w:t xml:space="preserve">أولا </w:t>
      </w:r>
      <w:r>
        <w:rPr>
          <w:b/>
          <w:bCs/>
          <w:lang w:eastAsia="en-US"/>
        </w:rPr>
        <w:t>–</w:t>
      </w:r>
      <w:r>
        <w:rPr>
          <w:b/>
          <w:bCs/>
          <w:rtl/>
          <w:lang w:eastAsia="en-US"/>
        </w:rPr>
        <w:t xml:space="preserve"> تدابير تتخذ في الأجل القصير:</w:t>
      </w:r>
    </w:p>
    <w:p w:rsidR="00000000" w:rsidRDefault="00000000">
      <w:pPr>
        <w:pStyle w:val="SingleTxt"/>
        <w:tabs>
          <w:tab w:val="clear" w:pos="1267"/>
          <w:tab w:val="clear" w:pos="1930"/>
          <w:tab w:val="left" w:pos="1486"/>
          <w:tab w:val="left" w:pos="1912"/>
        </w:tabs>
        <w:ind w:left="1264" w:right="1264"/>
        <w:rPr>
          <w:rtl/>
          <w:lang w:eastAsia="en-US"/>
        </w:rPr>
      </w:pPr>
      <w:r>
        <w:rPr>
          <w:rtl/>
          <w:lang w:eastAsia="en-US"/>
        </w:rPr>
        <w:tab/>
      </w:r>
      <w:r>
        <w:rPr>
          <w:rtl/>
          <w:lang w:eastAsia="en-US"/>
        </w:rPr>
        <w:tab/>
        <w:t>تستهدف عدة تدابير ما يلي:</w:t>
      </w:r>
    </w:p>
    <w:p w:rsidR="00000000" w:rsidRDefault="00000000">
      <w:pPr>
        <w:pStyle w:val="SingleTxt"/>
        <w:tabs>
          <w:tab w:val="clear" w:pos="1267"/>
          <w:tab w:val="clear" w:pos="1930"/>
          <w:tab w:val="left" w:pos="1486"/>
          <w:tab w:val="left" w:pos="1912"/>
        </w:tabs>
        <w:ind w:left="1264" w:right="1264"/>
        <w:rPr>
          <w:b/>
          <w:bCs/>
          <w:rtl/>
          <w:lang w:eastAsia="en-US"/>
        </w:rPr>
      </w:pPr>
      <w:r>
        <w:rPr>
          <w:b/>
          <w:bCs/>
          <w:rtl/>
          <w:lang w:eastAsia="en-US"/>
        </w:rPr>
        <w:t xml:space="preserve">ألف </w:t>
      </w:r>
      <w:r>
        <w:rPr>
          <w:b/>
          <w:bCs/>
          <w:lang w:eastAsia="en-US"/>
        </w:rPr>
        <w:t>–</w:t>
      </w:r>
      <w:r>
        <w:rPr>
          <w:b/>
          <w:bCs/>
          <w:rtl/>
          <w:lang w:eastAsia="en-US"/>
        </w:rPr>
        <w:t xml:space="preserve"> قبل الزواج</w:t>
      </w:r>
    </w:p>
    <w:p w:rsidR="00000000" w:rsidRDefault="00000000">
      <w:pPr>
        <w:pStyle w:val="SingleTxt"/>
        <w:tabs>
          <w:tab w:val="clear" w:pos="1267"/>
          <w:tab w:val="clear" w:pos="1930"/>
          <w:tab w:val="left" w:pos="1486"/>
          <w:tab w:val="left" w:pos="1912"/>
        </w:tabs>
        <w:ind w:left="1264" w:right="1264"/>
        <w:rPr>
          <w:rtl/>
          <w:lang w:eastAsia="en-US"/>
        </w:rPr>
      </w:pPr>
      <w:r>
        <w:rPr>
          <w:rtl/>
          <w:lang w:eastAsia="en-US"/>
        </w:rPr>
        <w:t>وهي تتعلق بما يلي:</w:t>
      </w:r>
    </w:p>
    <w:p w:rsidR="00000000" w:rsidRDefault="00000000">
      <w:pPr>
        <w:pStyle w:val="SingleTxt"/>
        <w:tabs>
          <w:tab w:val="clear" w:pos="1267"/>
          <w:tab w:val="clear" w:pos="1930"/>
          <w:tab w:val="left" w:pos="1486"/>
          <w:tab w:val="left" w:pos="1912"/>
        </w:tabs>
        <w:ind w:left="1264" w:right="1264"/>
        <w:rPr>
          <w:rtl/>
          <w:lang w:eastAsia="en-US"/>
        </w:rPr>
      </w:pPr>
      <w:r>
        <w:rPr>
          <w:rtl/>
          <w:lang w:eastAsia="en-US"/>
        </w:rPr>
        <w:tab/>
        <w:t>-</w:t>
      </w:r>
      <w:r>
        <w:rPr>
          <w:rtl/>
          <w:lang w:eastAsia="en-US"/>
        </w:rPr>
        <w:tab/>
        <w:t>تحديد سن أدنى لما قبل الزواج لدى الغالبية المدنية وهو 18 سنة؛</w:t>
      </w:r>
    </w:p>
    <w:p w:rsidR="00000000" w:rsidRDefault="00000000">
      <w:pPr>
        <w:pStyle w:val="SingleTxt"/>
        <w:tabs>
          <w:tab w:val="clear" w:pos="1267"/>
          <w:tab w:val="clear" w:pos="1930"/>
          <w:tab w:val="left" w:pos="1486"/>
          <w:tab w:val="left" w:pos="1912"/>
        </w:tabs>
        <w:ind w:left="1264" w:right="1264"/>
        <w:rPr>
          <w:rtl/>
          <w:lang w:eastAsia="en-US"/>
        </w:rPr>
      </w:pPr>
      <w:r>
        <w:rPr>
          <w:rtl/>
          <w:lang w:eastAsia="en-US"/>
        </w:rPr>
        <w:tab/>
        <w:t>-</w:t>
      </w:r>
      <w:r>
        <w:rPr>
          <w:rtl/>
          <w:lang w:eastAsia="en-US"/>
        </w:rPr>
        <w:tab/>
        <w:t>إنتاج آثار مالية قبل فترة الزواج إذا كانت تستمر خمس سنوات على الأقل.</w:t>
      </w:r>
    </w:p>
    <w:p w:rsidR="00000000" w:rsidRDefault="00000000">
      <w:pPr>
        <w:pStyle w:val="SingleTxt"/>
        <w:tabs>
          <w:tab w:val="clear" w:pos="1267"/>
          <w:tab w:val="clear" w:pos="1930"/>
          <w:tab w:val="left" w:pos="1486"/>
          <w:tab w:val="left" w:pos="1912"/>
        </w:tabs>
        <w:ind w:left="1264" w:right="1264"/>
        <w:rPr>
          <w:b/>
          <w:bCs/>
          <w:rtl/>
          <w:lang w:eastAsia="en-US"/>
        </w:rPr>
      </w:pPr>
    </w:p>
    <w:p w:rsidR="00000000" w:rsidRDefault="00000000">
      <w:pPr>
        <w:pStyle w:val="SingleTxt"/>
        <w:tabs>
          <w:tab w:val="clear" w:pos="1267"/>
          <w:tab w:val="clear" w:pos="1930"/>
          <w:tab w:val="left" w:pos="1486"/>
          <w:tab w:val="left" w:pos="1912"/>
        </w:tabs>
        <w:ind w:left="1264" w:right="1264"/>
        <w:rPr>
          <w:b/>
          <w:bCs/>
          <w:rtl/>
          <w:lang w:eastAsia="en-US"/>
        </w:rPr>
      </w:pPr>
    </w:p>
    <w:p w:rsidR="00000000" w:rsidRDefault="00000000">
      <w:pPr>
        <w:pStyle w:val="SingleTxt"/>
        <w:tabs>
          <w:tab w:val="clear" w:pos="1267"/>
          <w:tab w:val="clear" w:pos="1930"/>
          <w:tab w:val="left" w:pos="1486"/>
          <w:tab w:val="left" w:pos="1912"/>
        </w:tabs>
        <w:ind w:left="1264" w:right="1264"/>
        <w:rPr>
          <w:b/>
          <w:bCs/>
          <w:rtl/>
          <w:lang w:eastAsia="en-US"/>
        </w:rPr>
      </w:pPr>
      <w:r>
        <w:rPr>
          <w:b/>
          <w:bCs/>
          <w:rtl/>
          <w:lang w:eastAsia="en-US"/>
        </w:rPr>
        <w:t xml:space="preserve">باء </w:t>
      </w:r>
      <w:r>
        <w:rPr>
          <w:b/>
          <w:bCs/>
          <w:lang w:eastAsia="en-US"/>
        </w:rPr>
        <w:t>–</w:t>
      </w:r>
      <w:r>
        <w:rPr>
          <w:b/>
          <w:bCs/>
          <w:rtl/>
          <w:lang w:eastAsia="en-US"/>
        </w:rPr>
        <w:t xml:space="preserve"> إدارة البيت:</w:t>
      </w:r>
    </w:p>
    <w:p w:rsidR="00000000" w:rsidRDefault="00000000">
      <w:pPr>
        <w:pStyle w:val="SingleTxt"/>
        <w:tabs>
          <w:tab w:val="clear" w:pos="1267"/>
          <w:tab w:val="clear" w:pos="1930"/>
          <w:tab w:val="left" w:pos="1912"/>
        </w:tabs>
        <w:ind w:left="1264" w:right="1264"/>
        <w:rPr>
          <w:rtl/>
          <w:lang w:eastAsia="en-US"/>
        </w:rPr>
      </w:pPr>
      <w:r>
        <w:rPr>
          <w:rtl/>
          <w:lang w:eastAsia="en-US"/>
        </w:rPr>
        <w:tab/>
        <w:t>من المستهدف إزالة لقب رب الأسرة من الزوج ويقوم الزوجان معا بإدارة شؤون الأسرة،</w:t>
      </w:r>
    </w:p>
    <w:p w:rsidR="00000000" w:rsidRDefault="00000000">
      <w:pPr>
        <w:pStyle w:val="SingleTxt"/>
        <w:tabs>
          <w:tab w:val="clear" w:pos="1267"/>
          <w:tab w:val="clear" w:pos="1930"/>
          <w:tab w:val="left" w:pos="1912"/>
        </w:tabs>
        <w:ind w:left="1264" w:right="1264"/>
        <w:rPr>
          <w:rtl/>
          <w:lang w:eastAsia="en-US"/>
        </w:rPr>
      </w:pPr>
      <w:r>
        <w:rPr>
          <w:rtl/>
          <w:lang w:eastAsia="en-US"/>
        </w:rPr>
        <w:tab/>
        <w:t>في حالة الزواج المتعدد الزوجات، تتحقق هذه الإدارة المشتركة بين الزوج وكل من زوجاته. ويمكن للمرء تنظيم العمل الإعلامي والتوعية في المكان لكامل المجتمع الكونغولي بصفة عامة، بمن في ذلك الفتيان والفتيات بصفة خاصة.</w:t>
      </w:r>
    </w:p>
    <w:p w:rsidR="00000000" w:rsidRDefault="00000000">
      <w:pPr>
        <w:pStyle w:val="SingleTxt"/>
        <w:tabs>
          <w:tab w:val="clear" w:pos="1267"/>
          <w:tab w:val="clear" w:pos="1930"/>
          <w:tab w:val="left" w:pos="1912"/>
        </w:tabs>
        <w:ind w:left="1264" w:right="1264"/>
        <w:rPr>
          <w:rtl/>
          <w:lang w:eastAsia="en-US"/>
        </w:rPr>
      </w:pPr>
      <w:r>
        <w:rPr>
          <w:rtl/>
          <w:lang w:eastAsia="en-US"/>
        </w:rPr>
        <w:tab/>
        <w:t>وتتعلق المعلومات أيضا بالتطبيق الفعلي لأحكام المادة 166 من قانون الأسرة وخاصة فيما يتعلق بالاحترام والعاطفة والمساواة في المعاملة في البيوت القائمة على تعدد الزوجات بصفة خاصة.</w:t>
      </w:r>
    </w:p>
    <w:p w:rsidR="00000000" w:rsidRDefault="00000000">
      <w:pPr>
        <w:pStyle w:val="SingleTxt"/>
        <w:tabs>
          <w:tab w:val="clear" w:pos="1267"/>
          <w:tab w:val="clear" w:pos="1930"/>
          <w:tab w:val="left" w:pos="1912"/>
        </w:tabs>
        <w:ind w:left="1264" w:right="1264"/>
        <w:rPr>
          <w:b/>
          <w:bCs/>
          <w:rtl/>
          <w:lang w:eastAsia="en-US"/>
        </w:rPr>
      </w:pPr>
      <w:r>
        <w:rPr>
          <w:b/>
          <w:bCs/>
          <w:rtl/>
          <w:lang w:eastAsia="en-US"/>
        </w:rPr>
        <w:t xml:space="preserve">ثانيا </w:t>
      </w:r>
      <w:r>
        <w:rPr>
          <w:b/>
          <w:bCs/>
          <w:lang w:eastAsia="en-US"/>
        </w:rPr>
        <w:t>–</w:t>
      </w:r>
      <w:r>
        <w:rPr>
          <w:b/>
          <w:bCs/>
          <w:rtl/>
          <w:lang w:eastAsia="en-US"/>
        </w:rPr>
        <w:t xml:space="preserve"> التدابير في الأجل المتوسط إلى الطويل</w:t>
      </w:r>
    </w:p>
    <w:p w:rsidR="00000000" w:rsidRDefault="00000000">
      <w:pPr>
        <w:pStyle w:val="SingleTxt"/>
        <w:tabs>
          <w:tab w:val="clear" w:pos="1267"/>
          <w:tab w:val="clear" w:pos="1930"/>
          <w:tab w:val="left" w:pos="1912"/>
        </w:tabs>
        <w:ind w:left="1264" w:right="1264"/>
        <w:rPr>
          <w:rtl/>
          <w:lang w:eastAsia="en-US"/>
        </w:rPr>
      </w:pPr>
      <w:r>
        <w:rPr>
          <w:rtl/>
          <w:lang w:eastAsia="en-US"/>
        </w:rPr>
        <w:tab/>
        <w:t>وهذه تتعلق بصفة رئيسية بتدابير تؤدي إلى فسخ أكثر سهولة لما قبل الزواج من ناحية والتدابير الرامية إلى القضاء على تعدد الزوجات من ناحية أخرى.</w:t>
      </w:r>
    </w:p>
    <w:p w:rsidR="00000000" w:rsidRDefault="00000000">
      <w:pPr>
        <w:pStyle w:val="SingleTxt"/>
        <w:tabs>
          <w:tab w:val="clear" w:pos="1267"/>
          <w:tab w:val="clear" w:pos="1930"/>
          <w:tab w:val="left" w:pos="1912"/>
        </w:tabs>
        <w:ind w:left="1264" w:right="1264"/>
        <w:rPr>
          <w:rtl/>
          <w:lang w:eastAsia="en-US"/>
        </w:rPr>
      </w:pPr>
      <w:r>
        <w:rPr>
          <w:rtl/>
          <w:lang w:eastAsia="en-US"/>
        </w:rPr>
        <w:tab/>
        <w:t>ويكفي سؤال الشعب، عن طريق الاستفتاء على سبيل المثال، لحملة على إعلان موقفه مع تعدد الزوجات أو ضده.</w:t>
      </w:r>
    </w:p>
    <w:p w:rsidR="00000000" w:rsidRDefault="00000000">
      <w:pPr>
        <w:pStyle w:val="SingleTxt"/>
        <w:tabs>
          <w:tab w:val="clear" w:pos="1267"/>
          <w:tab w:val="clear" w:pos="1930"/>
          <w:tab w:val="left" w:pos="1912"/>
        </w:tabs>
        <w:ind w:left="1264" w:right="1264"/>
        <w:rPr>
          <w:szCs w:val="34"/>
          <w:rtl/>
          <w:lang w:eastAsia="en-US"/>
        </w:rPr>
      </w:pPr>
      <w:r>
        <w:rPr>
          <w:b/>
          <w:bCs/>
          <w:szCs w:val="34"/>
          <w:rtl/>
          <w:lang w:eastAsia="en-US"/>
        </w:rPr>
        <w:t>قائمة عامة</w:t>
      </w:r>
    </w:p>
    <w:p w:rsidR="00000000" w:rsidRDefault="00000000">
      <w:pPr>
        <w:pStyle w:val="SingleTxt"/>
        <w:tabs>
          <w:tab w:val="clear" w:pos="1267"/>
          <w:tab w:val="clear" w:pos="1930"/>
          <w:tab w:val="left" w:pos="1912"/>
        </w:tabs>
        <w:ind w:left="1264" w:right="1264"/>
        <w:rPr>
          <w:rtl/>
          <w:lang w:eastAsia="en-US"/>
        </w:rPr>
      </w:pPr>
      <w:r>
        <w:rPr>
          <w:rtl/>
          <w:lang w:eastAsia="en-US"/>
        </w:rPr>
        <w:tab/>
        <w:t>إن بحث التشريعات الكونغولية يتيح ملاحظة أن المساواة بين الجنسين تشكل مبدأ قانونيا مكرسا.</w:t>
      </w:r>
    </w:p>
    <w:p w:rsidR="00000000" w:rsidRDefault="00000000">
      <w:pPr>
        <w:pStyle w:val="SingleTxt"/>
        <w:tabs>
          <w:tab w:val="clear" w:pos="1267"/>
          <w:tab w:val="clear" w:pos="1930"/>
          <w:tab w:val="left" w:pos="1912"/>
        </w:tabs>
        <w:ind w:left="1264" w:right="1264"/>
        <w:rPr>
          <w:rtl/>
          <w:lang w:eastAsia="en-US"/>
        </w:rPr>
      </w:pPr>
      <w:r>
        <w:rPr>
          <w:rtl/>
          <w:lang w:eastAsia="en-US"/>
        </w:rPr>
        <w:t>ويشهد الواقع، أنه خارج الإعلان الرسمي مع ذلك، ما زالت بعض التمييزات قائمة وهي ناتجة عن اجتماع عدة عوامل تشكل كثيرا من القيود التي ينبغي إزالتها بمساعدة المنظمات غير الحكومية والرابطات والوزارة المكلفة بالنهوض بالمرأة، وهذا أمر يبدو ضروريا.</w:t>
      </w:r>
    </w:p>
    <w:p w:rsidR="00000000" w:rsidRDefault="00000000">
      <w:pPr>
        <w:pStyle w:val="SingleTxt"/>
        <w:tabs>
          <w:tab w:val="clear" w:pos="1267"/>
          <w:tab w:val="clear" w:pos="1930"/>
          <w:tab w:val="left" w:pos="1912"/>
        </w:tabs>
        <w:ind w:left="1264" w:right="1264"/>
        <w:rPr>
          <w:rtl/>
          <w:lang w:eastAsia="en-US"/>
        </w:rPr>
      </w:pPr>
    </w:p>
    <w:p w:rsidR="00000000" w:rsidRDefault="00000000">
      <w:pPr>
        <w:pStyle w:val="SingleTxt"/>
        <w:tabs>
          <w:tab w:val="clear" w:pos="1267"/>
          <w:tab w:val="clear" w:pos="1930"/>
          <w:tab w:val="left" w:pos="1912"/>
        </w:tabs>
        <w:ind w:left="1264" w:right="1264"/>
        <w:rPr>
          <w:rtl/>
          <w:lang w:eastAsia="en-US"/>
        </w:rPr>
      </w:pPr>
    </w:p>
    <w:p w:rsidR="00000000" w:rsidRDefault="00000000">
      <w:pPr>
        <w:pStyle w:val="SingleTxt"/>
        <w:tabs>
          <w:tab w:val="clear" w:pos="1267"/>
          <w:tab w:val="clear" w:pos="1930"/>
          <w:tab w:val="left" w:pos="1912"/>
        </w:tabs>
        <w:ind w:left="1264" w:right="1264"/>
        <w:jc w:val="center"/>
        <w:rPr>
          <w:b/>
          <w:bCs/>
          <w:szCs w:val="34"/>
          <w:rtl/>
          <w:lang w:eastAsia="en-US"/>
        </w:rPr>
      </w:pPr>
      <w:r>
        <w:rPr>
          <w:rtl/>
          <w:lang w:eastAsia="en-US"/>
        </w:rPr>
        <w:br w:type="page"/>
      </w:r>
      <w:r>
        <w:rPr>
          <w:b/>
          <w:bCs/>
          <w:szCs w:val="34"/>
          <w:rtl/>
          <w:lang w:eastAsia="en-US"/>
        </w:rPr>
        <w:t>قائمة الجداول</w:t>
      </w:r>
    </w:p>
    <w:tbl>
      <w:tblPr>
        <w:bidiVisual/>
        <w:tblW w:w="0" w:type="auto"/>
        <w:tblInd w:w="-106" w:type="dxa"/>
        <w:tblLayout w:type="fixed"/>
        <w:tblLook w:val="0000" w:firstRow="0" w:lastRow="0" w:firstColumn="0" w:lastColumn="0" w:noHBand="0" w:noVBand="0"/>
      </w:tblPr>
      <w:tblGrid>
        <w:gridCol w:w="1736"/>
        <w:gridCol w:w="7229"/>
        <w:gridCol w:w="1100"/>
      </w:tblGrid>
      <w:tr w:rsidR="00000000">
        <w:tblPrEx>
          <w:tblCellMar>
            <w:top w:w="0" w:type="dxa"/>
            <w:bottom w:w="0" w:type="dxa"/>
          </w:tblCellMar>
        </w:tblPrEx>
        <w:trPr>
          <w:tblHeader/>
        </w:trPr>
        <w:tc>
          <w:tcPr>
            <w:tcW w:w="1736" w:type="dxa"/>
          </w:tcPr>
          <w:p w:rsidR="00000000" w:rsidRDefault="00000000">
            <w:pPr>
              <w:pStyle w:val="H56"/>
              <w:keepNext w:val="0"/>
              <w:keepLines w:val="0"/>
              <w:suppressAutoHyphens w:val="0"/>
              <w:spacing w:line="400" w:lineRule="exact"/>
              <w:outlineLvl w:val="9"/>
              <w:rPr>
                <w:rtl/>
                <w:lang w:eastAsia="en-US"/>
              </w:rPr>
            </w:pPr>
          </w:p>
        </w:tc>
        <w:tc>
          <w:tcPr>
            <w:tcW w:w="7229" w:type="dxa"/>
          </w:tcPr>
          <w:p w:rsidR="00000000" w:rsidRDefault="00000000">
            <w:pPr>
              <w:rPr>
                <w:rtl/>
                <w:lang w:eastAsia="en-US"/>
              </w:rPr>
            </w:pPr>
          </w:p>
        </w:tc>
        <w:tc>
          <w:tcPr>
            <w:tcW w:w="1100" w:type="dxa"/>
          </w:tcPr>
          <w:p w:rsidR="00000000" w:rsidRDefault="00000000">
            <w:pPr>
              <w:jc w:val="center"/>
              <w:rPr>
                <w:b/>
                <w:bCs/>
                <w:i/>
                <w:iCs/>
                <w:rtl/>
                <w:lang w:eastAsia="en-US"/>
              </w:rPr>
            </w:pPr>
            <w:r>
              <w:rPr>
                <w:b/>
                <w:bCs/>
                <w:i/>
                <w:iCs/>
                <w:rtl/>
                <w:lang w:eastAsia="en-US"/>
              </w:rPr>
              <w:t>الصفحة</w:t>
            </w:r>
          </w:p>
        </w:tc>
      </w:tr>
      <w:tr w:rsidR="00000000">
        <w:tblPrEx>
          <w:tblCellMar>
            <w:top w:w="0" w:type="dxa"/>
            <w:bottom w:w="0" w:type="dxa"/>
          </w:tblCellMar>
        </w:tblPrEx>
        <w:tc>
          <w:tcPr>
            <w:tcW w:w="1736" w:type="dxa"/>
          </w:tcPr>
          <w:p w:rsidR="00000000" w:rsidRDefault="00000000">
            <w:pPr>
              <w:rPr>
                <w:rtl/>
                <w:lang w:eastAsia="en-US"/>
              </w:rPr>
            </w:pPr>
            <w:r>
              <w:rPr>
                <w:rtl/>
                <w:lang w:eastAsia="en-US"/>
              </w:rPr>
              <w:t>الجدول رقم 1 -</w:t>
            </w:r>
          </w:p>
        </w:tc>
        <w:tc>
          <w:tcPr>
            <w:tcW w:w="7229" w:type="dxa"/>
          </w:tcPr>
          <w:p w:rsidR="00000000" w:rsidRDefault="00000000">
            <w:pPr>
              <w:pStyle w:val="H56"/>
              <w:keepNext w:val="0"/>
              <w:keepLines w:val="0"/>
              <w:tabs>
                <w:tab w:val="right" w:leader="dot" w:pos="8789"/>
              </w:tabs>
              <w:suppressAutoHyphens w:val="0"/>
              <w:spacing w:line="400" w:lineRule="exact"/>
              <w:outlineLvl w:val="9"/>
              <w:rPr>
                <w:rtl/>
                <w:lang w:eastAsia="en-US"/>
              </w:rPr>
            </w:pPr>
            <w:r>
              <w:rPr>
                <w:rtl/>
                <w:lang w:eastAsia="en-US"/>
              </w:rPr>
              <w:t>الصحفيون في مناصب بوزارة الاتصال</w:t>
            </w:r>
            <w:r>
              <w:rPr>
                <w:rtl/>
                <w:lang w:eastAsia="en-US"/>
              </w:rPr>
              <w:tab/>
            </w:r>
          </w:p>
        </w:tc>
        <w:tc>
          <w:tcPr>
            <w:tcW w:w="1100" w:type="dxa"/>
          </w:tcPr>
          <w:p w:rsidR="00000000" w:rsidRDefault="00000000">
            <w:pPr>
              <w:jc w:val="center"/>
              <w:rPr>
                <w:rtl/>
                <w:lang w:eastAsia="en-US"/>
              </w:rPr>
            </w:pPr>
            <w:r>
              <w:rPr>
                <w:rtl/>
                <w:lang w:eastAsia="en-US"/>
              </w:rPr>
              <w:t>44</w:t>
            </w:r>
          </w:p>
        </w:tc>
      </w:tr>
      <w:tr w:rsidR="00000000">
        <w:tblPrEx>
          <w:tblCellMar>
            <w:top w:w="0" w:type="dxa"/>
            <w:bottom w:w="0" w:type="dxa"/>
          </w:tblCellMar>
        </w:tblPrEx>
        <w:tc>
          <w:tcPr>
            <w:tcW w:w="1736" w:type="dxa"/>
          </w:tcPr>
          <w:p w:rsidR="00000000" w:rsidRDefault="00000000">
            <w:pPr>
              <w:rPr>
                <w:rtl/>
                <w:lang w:eastAsia="en-US"/>
              </w:rPr>
            </w:pPr>
            <w:r>
              <w:rPr>
                <w:rtl/>
                <w:lang w:eastAsia="en-US"/>
              </w:rPr>
              <w:t>الجدول رقم 2 -</w:t>
            </w:r>
          </w:p>
        </w:tc>
        <w:tc>
          <w:tcPr>
            <w:tcW w:w="7229" w:type="dxa"/>
          </w:tcPr>
          <w:p w:rsidR="00000000" w:rsidRDefault="00000000">
            <w:pPr>
              <w:pStyle w:val="H56"/>
              <w:keepNext w:val="0"/>
              <w:keepLines w:val="0"/>
              <w:tabs>
                <w:tab w:val="right" w:leader="dot" w:pos="8789"/>
              </w:tabs>
              <w:suppressAutoHyphens w:val="0"/>
              <w:spacing w:line="400" w:lineRule="exact"/>
              <w:outlineLvl w:val="9"/>
              <w:rPr>
                <w:rtl/>
                <w:lang w:eastAsia="en-US"/>
              </w:rPr>
            </w:pPr>
            <w:r>
              <w:rPr>
                <w:rtl/>
                <w:lang w:eastAsia="en-US"/>
              </w:rPr>
              <w:t>توزيع البرلمانيين حسب المجلس التشريعي وحسب الجنس</w:t>
            </w:r>
            <w:r>
              <w:rPr>
                <w:rtl/>
                <w:lang w:eastAsia="en-US"/>
              </w:rPr>
              <w:tab/>
            </w:r>
          </w:p>
        </w:tc>
        <w:tc>
          <w:tcPr>
            <w:tcW w:w="1100" w:type="dxa"/>
          </w:tcPr>
          <w:p w:rsidR="00000000" w:rsidRDefault="00000000">
            <w:pPr>
              <w:jc w:val="center"/>
              <w:rPr>
                <w:rtl/>
                <w:lang w:eastAsia="en-US"/>
              </w:rPr>
            </w:pPr>
            <w:r>
              <w:rPr>
                <w:rtl/>
                <w:lang w:eastAsia="en-US"/>
              </w:rPr>
              <w:t>53</w:t>
            </w:r>
          </w:p>
        </w:tc>
      </w:tr>
      <w:tr w:rsidR="00000000">
        <w:tblPrEx>
          <w:tblCellMar>
            <w:top w:w="0" w:type="dxa"/>
            <w:bottom w:w="0" w:type="dxa"/>
          </w:tblCellMar>
        </w:tblPrEx>
        <w:tc>
          <w:tcPr>
            <w:tcW w:w="1736" w:type="dxa"/>
          </w:tcPr>
          <w:p w:rsidR="00000000" w:rsidRDefault="00000000">
            <w:pPr>
              <w:rPr>
                <w:rtl/>
                <w:lang w:eastAsia="en-US"/>
              </w:rPr>
            </w:pPr>
            <w:r>
              <w:rPr>
                <w:rtl/>
                <w:lang w:eastAsia="en-US"/>
              </w:rPr>
              <w:t>الجدول رقم 3 -</w:t>
            </w:r>
          </w:p>
        </w:tc>
        <w:tc>
          <w:tcPr>
            <w:tcW w:w="7229" w:type="dxa"/>
          </w:tcPr>
          <w:p w:rsidR="00000000" w:rsidRDefault="00000000">
            <w:pPr>
              <w:tabs>
                <w:tab w:val="right" w:leader="dot" w:pos="8789"/>
              </w:tabs>
              <w:rPr>
                <w:rtl/>
                <w:lang w:eastAsia="en-US"/>
              </w:rPr>
            </w:pPr>
            <w:r>
              <w:rPr>
                <w:rtl/>
                <w:lang w:eastAsia="en-US"/>
              </w:rPr>
              <w:t>توزيع المستشارين الإقليميين</w:t>
            </w:r>
            <w:r>
              <w:rPr>
                <w:rtl/>
                <w:lang w:eastAsia="en-US"/>
              </w:rPr>
              <w:tab/>
            </w:r>
          </w:p>
        </w:tc>
        <w:tc>
          <w:tcPr>
            <w:tcW w:w="1100" w:type="dxa"/>
          </w:tcPr>
          <w:p w:rsidR="00000000" w:rsidRDefault="00000000">
            <w:pPr>
              <w:jc w:val="center"/>
              <w:rPr>
                <w:rtl/>
                <w:lang w:eastAsia="en-US"/>
              </w:rPr>
            </w:pPr>
            <w:r>
              <w:rPr>
                <w:rtl/>
                <w:lang w:eastAsia="en-US"/>
              </w:rPr>
              <w:t>54</w:t>
            </w:r>
          </w:p>
        </w:tc>
      </w:tr>
      <w:tr w:rsidR="00000000">
        <w:tblPrEx>
          <w:tblCellMar>
            <w:top w:w="0" w:type="dxa"/>
            <w:bottom w:w="0" w:type="dxa"/>
          </w:tblCellMar>
        </w:tblPrEx>
        <w:tc>
          <w:tcPr>
            <w:tcW w:w="1736" w:type="dxa"/>
          </w:tcPr>
          <w:p w:rsidR="00000000" w:rsidRDefault="00000000">
            <w:pPr>
              <w:rPr>
                <w:rtl/>
                <w:lang w:eastAsia="en-US"/>
              </w:rPr>
            </w:pPr>
            <w:r>
              <w:rPr>
                <w:rtl/>
                <w:lang w:eastAsia="en-US"/>
              </w:rPr>
              <w:t>الجدول رقم 4 -</w:t>
            </w:r>
          </w:p>
        </w:tc>
        <w:tc>
          <w:tcPr>
            <w:tcW w:w="7229" w:type="dxa"/>
          </w:tcPr>
          <w:p w:rsidR="00000000" w:rsidRDefault="00000000">
            <w:pPr>
              <w:tabs>
                <w:tab w:val="right" w:leader="dot" w:pos="8789"/>
              </w:tabs>
              <w:rPr>
                <w:rtl/>
                <w:lang w:eastAsia="en-US"/>
              </w:rPr>
            </w:pPr>
            <w:r>
              <w:rPr>
                <w:rtl/>
                <w:lang w:eastAsia="en-US"/>
              </w:rPr>
              <w:t>توزيع المستشارين في الأحياء والدوائر</w:t>
            </w:r>
            <w:r>
              <w:rPr>
                <w:rtl/>
                <w:lang w:eastAsia="en-US"/>
              </w:rPr>
              <w:tab/>
            </w:r>
          </w:p>
        </w:tc>
        <w:tc>
          <w:tcPr>
            <w:tcW w:w="1100" w:type="dxa"/>
          </w:tcPr>
          <w:p w:rsidR="00000000" w:rsidRDefault="00000000">
            <w:pPr>
              <w:jc w:val="center"/>
              <w:rPr>
                <w:rtl/>
                <w:lang w:eastAsia="en-US"/>
              </w:rPr>
            </w:pPr>
            <w:r>
              <w:rPr>
                <w:rtl/>
                <w:lang w:eastAsia="en-US"/>
              </w:rPr>
              <w:t>54</w:t>
            </w:r>
          </w:p>
        </w:tc>
      </w:tr>
      <w:tr w:rsidR="00000000">
        <w:tblPrEx>
          <w:tblCellMar>
            <w:top w:w="0" w:type="dxa"/>
            <w:bottom w:w="0" w:type="dxa"/>
          </w:tblCellMar>
        </w:tblPrEx>
        <w:tc>
          <w:tcPr>
            <w:tcW w:w="1736" w:type="dxa"/>
          </w:tcPr>
          <w:p w:rsidR="00000000" w:rsidRDefault="00000000">
            <w:pPr>
              <w:rPr>
                <w:rtl/>
                <w:lang w:eastAsia="en-US"/>
              </w:rPr>
            </w:pPr>
            <w:r>
              <w:rPr>
                <w:rtl/>
                <w:lang w:eastAsia="en-US"/>
              </w:rPr>
              <w:t>الجدول رقم 5 -</w:t>
            </w:r>
          </w:p>
        </w:tc>
        <w:tc>
          <w:tcPr>
            <w:tcW w:w="7229" w:type="dxa"/>
          </w:tcPr>
          <w:p w:rsidR="00000000" w:rsidRDefault="00000000">
            <w:pPr>
              <w:tabs>
                <w:tab w:val="right" w:leader="dot" w:pos="8789"/>
              </w:tabs>
              <w:rPr>
                <w:rtl/>
                <w:lang w:eastAsia="en-US"/>
              </w:rPr>
            </w:pPr>
            <w:r>
              <w:rPr>
                <w:rtl/>
                <w:lang w:eastAsia="en-US"/>
              </w:rPr>
              <w:t>اشتراك المرأة في الحكومة</w:t>
            </w:r>
            <w:r>
              <w:rPr>
                <w:rtl/>
                <w:lang w:eastAsia="en-US"/>
              </w:rPr>
              <w:tab/>
            </w:r>
          </w:p>
        </w:tc>
        <w:tc>
          <w:tcPr>
            <w:tcW w:w="1100" w:type="dxa"/>
          </w:tcPr>
          <w:p w:rsidR="00000000" w:rsidRDefault="00000000">
            <w:pPr>
              <w:jc w:val="center"/>
              <w:rPr>
                <w:rtl/>
                <w:lang w:eastAsia="en-US"/>
              </w:rPr>
            </w:pPr>
            <w:r>
              <w:rPr>
                <w:rtl/>
                <w:lang w:eastAsia="en-US"/>
              </w:rPr>
              <w:t>55</w:t>
            </w:r>
          </w:p>
        </w:tc>
      </w:tr>
      <w:tr w:rsidR="00000000">
        <w:tblPrEx>
          <w:tblCellMar>
            <w:top w:w="0" w:type="dxa"/>
            <w:bottom w:w="0" w:type="dxa"/>
          </w:tblCellMar>
        </w:tblPrEx>
        <w:tc>
          <w:tcPr>
            <w:tcW w:w="1736" w:type="dxa"/>
          </w:tcPr>
          <w:p w:rsidR="00000000" w:rsidRDefault="00000000">
            <w:pPr>
              <w:rPr>
                <w:rtl/>
                <w:lang w:eastAsia="en-US"/>
              </w:rPr>
            </w:pPr>
            <w:r>
              <w:rPr>
                <w:rtl/>
                <w:lang w:eastAsia="en-US"/>
              </w:rPr>
              <w:t>الجدول رقم 6 -</w:t>
            </w:r>
          </w:p>
        </w:tc>
        <w:tc>
          <w:tcPr>
            <w:tcW w:w="7229" w:type="dxa"/>
          </w:tcPr>
          <w:p w:rsidR="00000000" w:rsidRDefault="00000000">
            <w:pPr>
              <w:tabs>
                <w:tab w:val="right" w:leader="dot" w:pos="8789"/>
              </w:tabs>
              <w:rPr>
                <w:rtl/>
                <w:lang w:eastAsia="en-US"/>
              </w:rPr>
            </w:pPr>
            <w:r>
              <w:rPr>
                <w:rtl/>
                <w:lang w:eastAsia="en-US"/>
              </w:rPr>
              <w:t>شغل مناصب الإدارة في عام 1991</w:t>
            </w:r>
            <w:r>
              <w:rPr>
                <w:rtl/>
                <w:lang w:eastAsia="en-US"/>
              </w:rPr>
              <w:tab/>
            </w:r>
          </w:p>
        </w:tc>
        <w:tc>
          <w:tcPr>
            <w:tcW w:w="1100" w:type="dxa"/>
          </w:tcPr>
          <w:p w:rsidR="00000000" w:rsidRDefault="00000000">
            <w:pPr>
              <w:jc w:val="center"/>
              <w:rPr>
                <w:rtl/>
                <w:lang w:eastAsia="en-US"/>
              </w:rPr>
            </w:pPr>
            <w:r>
              <w:rPr>
                <w:rtl/>
                <w:lang w:eastAsia="en-US"/>
              </w:rPr>
              <w:t>56</w:t>
            </w:r>
          </w:p>
        </w:tc>
      </w:tr>
      <w:tr w:rsidR="00000000">
        <w:tblPrEx>
          <w:tblCellMar>
            <w:top w:w="0" w:type="dxa"/>
            <w:bottom w:w="0" w:type="dxa"/>
          </w:tblCellMar>
        </w:tblPrEx>
        <w:tc>
          <w:tcPr>
            <w:tcW w:w="1736" w:type="dxa"/>
          </w:tcPr>
          <w:p w:rsidR="00000000" w:rsidRDefault="00000000">
            <w:pPr>
              <w:rPr>
                <w:rtl/>
                <w:lang w:eastAsia="en-US"/>
              </w:rPr>
            </w:pPr>
            <w:r>
              <w:rPr>
                <w:rtl/>
                <w:lang w:eastAsia="en-US"/>
              </w:rPr>
              <w:t>الجدول رقم 7 -</w:t>
            </w:r>
          </w:p>
        </w:tc>
        <w:tc>
          <w:tcPr>
            <w:tcW w:w="7229" w:type="dxa"/>
          </w:tcPr>
          <w:p w:rsidR="00000000" w:rsidRDefault="00000000">
            <w:pPr>
              <w:tabs>
                <w:tab w:val="right" w:leader="dot" w:pos="8789"/>
              </w:tabs>
              <w:rPr>
                <w:rtl/>
                <w:lang w:eastAsia="en-US"/>
              </w:rPr>
            </w:pPr>
            <w:r>
              <w:rPr>
                <w:rtl/>
                <w:lang w:eastAsia="en-US"/>
              </w:rPr>
              <w:t>شغل منصب المدير بالوزارة</w:t>
            </w:r>
            <w:r>
              <w:rPr>
                <w:rtl/>
                <w:lang w:eastAsia="en-US"/>
              </w:rPr>
              <w:tab/>
            </w:r>
          </w:p>
        </w:tc>
        <w:tc>
          <w:tcPr>
            <w:tcW w:w="1100" w:type="dxa"/>
          </w:tcPr>
          <w:p w:rsidR="00000000" w:rsidRDefault="00000000">
            <w:pPr>
              <w:jc w:val="center"/>
              <w:rPr>
                <w:rtl/>
                <w:lang w:eastAsia="en-US"/>
              </w:rPr>
            </w:pPr>
            <w:r>
              <w:rPr>
                <w:rtl/>
                <w:lang w:eastAsia="en-US"/>
              </w:rPr>
              <w:t>56</w:t>
            </w:r>
          </w:p>
        </w:tc>
      </w:tr>
      <w:tr w:rsidR="00000000">
        <w:tblPrEx>
          <w:tblCellMar>
            <w:top w:w="0" w:type="dxa"/>
            <w:bottom w:w="0" w:type="dxa"/>
          </w:tblCellMar>
        </w:tblPrEx>
        <w:tc>
          <w:tcPr>
            <w:tcW w:w="1736" w:type="dxa"/>
          </w:tcPr>
          <w:p w:rsidR="00000000" w:rsidRDefault="00000000">
            <w:pPr>
              <w:rPr>
                <w:rtl/>
                <w:lang w:eastAsia="en-US"/>
              </w:rPr>
            </w:pPr>
            <w:r>
              <w:rPr>
                <w:rtl/>
                <w:lang w:eastAsia="en-US"/>
              </w:rPr>
              <w:t>الجدول رقم 8 -</w:t>
            </w:r>
          </w:p>
        </w:tc>
        <w:tc>
          <w:tcPr>
            <w:tcW w:w="7229" w:type="dxa"/>
          </w:tcPr>
          <w:p w:rsidR="00000000" w:rsidRDefault="00000000">
            <w:pPr>
              <w:tabs>
                <w:tab w:val="right" w:leader="dot" w:pos="8789"/>
              </w:tabs>
              <w:rPr>
                <w:rtl/>
                <w:lang w:eastAsia="en-US"/>
              </w:rPr>
            </w:pPr>
            <w:r>
              <w:rPr>
                <w:rtl/>
                <w:lang w:eastAsia="en-US"/>
              </w:rPr>
              <w:t>شغل منصب المستشار</w:t>
            </w:r>
            <w:r>
              <w:rPr>
                <w:rtl/>
                <w:lang w:eastAsia="en-US"/>
              </w:rPr>
              <w:tab/>
            </w:r>
          </w:p>
        </w:tc>
        <w:tc>
          <w:tcPr>
            <w:tcW w:w="1100" w:type="dxa"/>
          </w:tcPr>
          <w:p w:rsidR="00000000" w:rsidRDefault="00000000">
            <w:pPr>
              <w:jc w:val="center"/>
              <w:rPr>
                <w:rtl/>
                <w:lang w:eastAsia="en-US"/>
              </w:rPr>
            </w:pPr>
            <w:r>
              <w:rPr>
                <w:rtl/>
                <w:lang w:eastAsia="en-US"/>
              </w:rPr>
              <w:t>56</w:t>
            </w:r>
          </w:p>
        </w:tc>
      </w:tr>
      <w:tr w:rsidR="00000000">
        <w:tblPrEx>
          <w:tblCellMar>
            <w:top w:w="0" w:type="dxa"/>
            <w:bottom w:w="0" w:type="dxa"/>
          </w:tblCellMar>
        </w:tblPrEx>
        <w:tc>
          <w:tcPr>
            <w:tcW w:w="1736" w:type="dxa"/>
          </w:tcPr>
          <w:p w:rsidR="00000000" w:rsidRDefault="00000000">
            <w:pPr>
              <w:rPr>
                <w:rtl/>
                <w:lang w:eastAsia="en-US"/>
              </w:rPr>
            </w:pPr>
            <w:r>
              <w:rPr>
                <w:rtl/>
                <w:lang w:eastAsia="en-US"/>
              </w:rPr>
              <w:t>الجدول رقم 9 -</w:t>
            </w:r>
          </w:p>
        </w:tc>
        <w:tc>
          <w:tcPr>
            <w:tcW w:w="7229" w:type="dxa"/>
          </w:tcPr>
          <w:p w:rsidR="00000000" w:rsidRDefault="00000000">
            <w:pPr>
              <w:tabs>
                <w:tab w:val="right" w:leader="dot" w:pos="8789"/>
              </w:tabs>
              <w:rPr>
                <w:rtl/>
                <w:lang w:eastAsia="en-US"/>
              </w:rPr>
            </w:pPr>
            <w:r>
              <w:rPr>
                <w:rtl/>
                <w:lang w:eastAsia="en-US"/>
              </w:rPr>
              <w:t>منصب الملحق</w:t>
            </w:r>
            <w:r>
              <w:rPr>
                <w:rtl/>
                <w:lang w:eastAsia="en-US"/>
              </w:rPr>
              <w:tab/>
            </w:r>
          </w:p>
        </w:tc>
        <w:tc>
          <w:tcPr>
            <w:tcW w:w="1100" w:type="dxa"/>
          </w:tcPr>
          <w:p w:rsidR="00000000" w:rsidRDefault="00000000">
            <w:pPr>
              <w:jc w:val="center"/>
              <w:rPr>
                <w:rtl/>
                <w:lang w:eastAsia="en-US"/>
              </w:rPr>
            </w:pPr>
            <w:r>
              <w:rPr>
                <w:rtl/>
                <w:lang w:eastAsia="en-US"/>
              </w:rPr>
              <w:t>57</w:t>
            </w:r>
          </w:p>
        </w:tc>
      </w:tr>
      <w:tr w:rsidR="00000000">
        <w:tblPrEx>
          <w:tblCellMar>
            <w:top w:w="0" w:type="dxa"/>
            <w:bottom w:w="0" w:type="dxa"/>
          </w:tblCellMar>
        </w:tblPrEx>
        <w:tc>
          <w:tcPr>
            <w:tcW w:w="1736" w:type="dxa"/>
          </w:tcPr>
          <w:p w:rsidR="00000000" w:rsidRDefault="00000000">
            <w:pPr>
              <w:rPr>
                <w:rtl/>
                <w:lang w:eastAsia="en-US"/>
              </w:rPr>
            </w:pPr>
            <w:r>
              <w:rPr>
                <w:rtl/>
                <w:lang w:eastAsia="en-US"/>
              </w:rPr>
              <w:t>الجدول رقم 10 -</w:t>
            </w:r>
          </w:p>
        </w:tc>
        <w:tc>
          <w:tcPr>
            <w:tcW w:w="7229" w:type="dxa"/>
          </w:tcPr>
          <w:p w:rsidR="00000000" w:rsidRDefault="00000000">
            <w:pPr>
              <w:tabs>
                <w:tab w:val="right" w:leader="dot" w:pos="8789"/>
              </w:tabs>
              <w:rPr>
                <w:rtl/>
                <w:lang w:eastAsia="en-US"/>
              </w:rPr>
            </w:pPr>
            <w:r>
              <w:rPr>
                <w:rtl/>
                <w:lang w:eastAsia="en-US"/>
              </w:rPr>
              <w:t>توزيع المديرين</w:t>
            </w:r>
            <w:r>
              <w:rPr>
                <w:rtl/>
                <w:lang w:eastAsia="en-US"/>
              </w:rPr>
              <w:tab/>
            </w:r>
          </w:p>
        </w:tc>
        <w:tc>
          <w:tcPr>
            <w:tcW w:w="1100" w:type="dxa"/>
          </w:tcPr>
          <w:p w:rsidR="00000000" w:rsidRDefault="00000000">
            <w:pPr>
              <w:jc w:val="center"/>
              <w:rPr>
                <w:rtl/>
                <w:lang w:eastAsia="en-US"/>
              </w:rPr>
            </w:pPr>
            <w:r>
              <w:rPr>
                <w:rtl/>
                <w:lang w:eastAsia="en-US"/>
              </w:rPr>
              <w:t>57</w:t>
            </w:r>
          </w:p>
        </w:tc>
      </w:tr>
      <w:tr w:rsidR="00000000">
        <w:tblPrEx>
          <w:tblCellMar>
            <w:top w:w="0" w:type="dxa"/>
            <w:bottom w:w="0" w:type="dxa"/>
          </w:tblCellMar>
        </w:tblPrEx>
        <w:tc>
          <w:tcPr>
            <w:tcW w:w="1736" w:type="dxa"/>
          </w:tcPr>
          <w:p w:rsidR="00000000" w:rsidRDefault="00000000">
            <w:pPr>
              <w:rPr>
                <w:rtl/>
                <w:lang w:eastAsia="en-US"/>
              </w:rPr>
            </w:pPr>
            <w:r>
              <w:rPr>
                <w:rtl/>
                <w:lang w:eastAsia="en-US"/>
              </w:rPr>
              <w:t>الجدول رقم 11 -</w:t>
            </w:r>
          </w:p>
        </w:tc>
        <w:tc>
          <w:tcPr>
            <w:tcW w:w="7229" w:type="dxa"/>
          </w:tcPr>
          <w:p w:rsidR="00000000" w:rsidRDefault="00000000">
            <w:pPr>
              <w:tabs>
                <w:tab w:val="right" w:leader="dot" w:pos="8789"/>
              </w:tabs>
              <w:rPr>
                <w:rtl/>
                <w:lang w:eastAsia="en-US"/>
              </w:rPr>
            </w:pPr>
            <w:r>
              <w:rPr>
                <w:rtl/>
                <w:lang w:eastAsia="en-US"/>
              </w:rPr>
              <w:t>توزيع وكلاء الإدارة</w:t>
            </w:r>
            <w:r>
              <w:rPr>
                <w:rtl/>
                <w:lang w:eastAsia="en-US"/>
              </w:rPr>
              <w:tab/>
            </w:r>
          </w:p>
        </w:tc>
        <w:tc>
          <w:tcPr>
            <w:tcW w:w="1100" w:type="dxa"/>
          </w:tcPr>
          <w:p w:rsidR="00000000" w:rsidRDefault="00000000">
            <w:pPr>
              <w:jc w:val="center"/>
              <w:rPr>
                <w:rtl/>
                <w:lang w:eastAsia="en-US"/>
              </w:rPr>
            </w:pPr>
            <w:r>
              <w:rPr>
                <w:rtl/>
                <w:lang w:eastAsia="en-US"/>
              </w:rPr>
              <w:t>57</w:t>
            </w:r>
          </w:p>
        </w:tc>
      </w:tr>
      <w:tr w:rsidR="00000000">
        <w:tblPrEx>
          <w:tblCellMar>
            <w:top w:w="0" w:type="dxa"/>
            <w:bottom w:w="0" w:type="dxa"/>
          </w:tblCellMar>
        </w:tblPrEx>
        <w:tc>
          <w:tcPr>
            <w:tcW w:w="1736" w:type="dxa"/>
          </w:tcPr>
          <w:p w:rsidR="00000000" w:rsidRDefault="00000000">
            <w:pPr>
              <w:rPr>
                <w:rtl/>
                <w:lang w:eastAsia="en-US"/>
              </w:rPr>
            </w:pPr>
            <w:r>
              <w:rPr>
                <w:rtl/>
                <w:lang w:eastAsia="en-US"/>
              </w:rPr>
              <w:t>الجدول رقم 12 -</w:t>
            </w:r>
          </w:p>
        </w:tc>
        <w:tc>
          <w:tcPr>
            <w:tcW w:w="7229" w:type="dxa"/>
          </w:tcPr>
          <w:p w:rsidR="00000000" w:rsidRDefault="00000000">
            <w:pPr>
              <w:tabs>
                <w:tab w:val="right" w:leader="dot" w:pos="8789"/>
              </w:tabs>
              <w:rPr>
                <w:rtl/>
                <w:lang w:eastAsia="en-US"/>
              </w:rPr>
            </w:pPr>
            <w:r>
              <w:rPr>
                <w:rtl/>
                <w:lang w:eastAsia="en-US"/>
              </w:rPr>
              <w:t>وزارة التحضر والمساكن</w:t>
            </w:r>
            <w:r>
              <w:rPr>
                <w:rtl/>
                <w:lang w:eastAsia="en-US"/>
              </w:rPr>
              <w:tab/>
            </w:r>
          </w:p>
        </w:tc>
        <w:tc>
          <w:tcPr>
            <w:tcW w:w="1100" w:type="dxa"/>
          </w:tcPr>
          <w:p w:rsidR="00000000" w:rsidRDefault="00000000">
            <w:pPr>
              <w:jc w:val="center"/>
              <w:rPr>
                <w:rtl/>
                <w:lang w:eastAsia="en-US"/>
              </w:rPr>
            </w:pPr>
            <w:r>
              <w:rPr>
                <w:rtl/>
                <w:lang w:eastAsia="en-US"/>
              </w:rPr>
              <w:t>58</w:t>
            </w:r>
          </w:p>
        </w:tc>
      </w:tr>
      <w:tr w:rsidR="00000000">
        <w:tblPrEx>
          <w:tblCellMar>
            <w:top w:w="0" w:type="dxa"/>
            <w:bottom w:w="0" w:type="dxa"/>
          </w:tblCellMar>
        </w:tblPrEx>
        <w:tc>
          <w:tcPr>
            <w:tcW w:w="1736" w:type="dxa"/>
          </w:tcPr>
          <w:p w:rsidR="00000000" w:rsidRDefault="00000000">
            <w:pPr>
              <w:rPr>
                <w:rtl/>
                <w:lang w:eastAsia="en-US"/>
              </w:rPr>
            </w:pPr>
            <w:r>
              <w:rPr>
                <w:rtl/>
                <w:lang w:eastAsia="en-US"/>
              </w:rPr>
              <w:t>الجدول رقم 13 -</w:t>
            </w:r>
          </w:p>
        </w:tc>
        <w:tc>
          <w:tcPr>
            <w:tcW w:w="7229" w:type="dxa"/>
          </w:tcPr>
          <w:p w:rsidR="00000000" w:rsidRDefault="00000000">
            <w:pPr>
              <w:tabs>
                <w:tab w:val="right" w:leader="dot" w:pos="8789"/>
              </w:tabs>
              <w:rPr>
                <w:rtl/>
                <w:lang w:eastAsia="en-US"/>
              </w:rPr>
            </w:pPr>
            <w:r>
              <w:rPr>
                <w:rtl/>
                <w:lang w:eastAsia="en-US"/>
              </w:rPr>
              <w:t>وزارة الثقافة والفنون والسياحة</w:t>
            </w:r>
            <w:r>
              <w:rPr>
                <w:rtl/>
                <w:lang w:eastAsia="en-US"/>
              </w:rPr>
              <w:tab/>
            </w:r>
          </w:p>
        </w:tc>
        <w:tc>
          <w:tcPr>
            <w:tcW w:w="1100" w:type="dxa"/>
          </w:tcPr>
          <w:p w:rsidR="00000000" w:rsidRDefault="00000000">
            <w:pPr>
              <w:jc w:val="center"/>
              <w:rPr>
                <w:rtl/>
                <w:lang w:eastAsia="en-US"/>
              </w:rPr>
            </w:pPr>
            <w:r>
              <w:rPr>
                <w:rtl/>
                <w:lang w:eastAsia="en-US"/>
              </w:rPr>
              <w:t>58</w:t>
            </w:r>
          </w:p>
        </w:tc>
      </w:tr>
      <w:tr w:rsidR="00000000">
        <w:tblPrEx>
          <w:tblCellMar>
            <w:top w:w="0" w:type="dxa"/>
            <w:bottom w:w="0" w:type="dxa"/>
          </w:tblCellMar>
        </w:tblPrEx>
        <w:tc>
          <w:tcPr>
            <w:tcW w:w="1736" w:type="dxa"/>
          </w:tcPr>
          <w:p w:rsidR="00000000" w:rsidRDefault="00000000">
            <w:pPr>
              <w:rPr>
                <w:rtl/>
                <w:lang w:eastAsia="en-US"/>
              </w:rPr>
            </w:pPr>
            <w:r>
              <w:rPr>
                <w:rtl/>
                <w:lang w:eastAsia="en-US"/>
              </w:rPr>
              <w:t>الجدول رقم 14 -</w:t>
            </w:r>
          </w:p>
        </w:tc>
        <w:tc>
          <w:tcPr>
            <w:tcW w:w="7229" w:type="dxa"/>
          </w:tcPr>
          <w:p w:rsidR="00000000" w:rsidRDefault="00000000">
            <w:pPr>
              <w:tabs>
                <w:tab w:val="right" w:leader="dot" w:pos="8789"/>
              </w:tabs>
              <w:rPr>
                <w:rtl/>
                <w:lang w:eastAsia="en-US"/>
              </w:rPr>
            </w:pPr>
            <w:r>
              <w:rPr>
                <w:rtl/>
                <w:lang w:eastAsia="en-US"/>
              </w:rPr>
              <w:t>وزارة الأشغال العامة</w:t>
            </w:r>
            <w:r>
              <w:rPr>
                <w:rtl/>
                <w:lang w:eastAsia="en-US"/>
              </w:rPr>
              <w:tab/>
            </w:r>
          </w:p>
        </w:tc>
        <w:tc>
          <w:tcPr>
            <w:tcW w:w="1100" w:type="dxa"/>
          </w:tcPr>
          <w:p w:rsidR="00000000" w:rsidRDefault="00000000">
            <w:pPr>
              <w:jc w:val="center"/>
              <w:rPr>
                <w:rtl/>
                <w:lang w:eastAsia="en-US"/>
              </w:rPr>
            </w:pPr>
            <w:r>
              <w:rPr>
                <w:rtl/>
                <w:lang w:eastAsia="en-US"/>
              </w:rPr>
              <w:t>59</w:t>
            </w:r>
          </w:p>
        </w:tc>
      </w:tr>
      <w:tr w:rsidR="00000000">
        <w:tblPrEx>
          <w:tblCellMar>
            <w:top w:w="0" w:type="dxa"/>
            <w:bottom w:w="0" w:type="dxa"/>
          </w:tblCellMar>
        </w:tblPrEx>
        <w:tc>
          <w:tcPr>
            <w:tcW w:w="1736" w:type="dxa"/>
          </w:tcPr>
          <w:p w:rsidR="00000000" w:rsidRDefault="00000000">
            <w:pPr>
              <w:rPr>
                <w:rtl/>
                <w:lang w:eastAsia="en-US"/>
              </w:rPr>
            </w:pPr>
            <w:r>
              <w:rPr>
                <w:rtl/>
                <w:lang w:eastAsia="en-US"/>
              </w:rPr>
              <w:t>الجدول رقم 15 -</w:t>
            </w:r>
          </w:p>
        </w:tc>
        <w:tc>
          <w:tcPr>
            <w:tcW w:w="7229" w:type="dxa"/>
          </w:tcPr>
          <w:p w:rsidR="00000000" w:rsidRDefault="00000000">
            <w:pPr>
              <w:tabs>
                <w:tab w:val="right" w:leader="dot" w:pos="8789"/>
              </w:tabs>
              <w:rPr>
                <w:rtl/>
                <w:lang w:eastAsia="en-US"/>
              </w:rPr>
            </w:pPr>
            <w:r>
              <w:rPr>
                <w:rtl/>
                <w:lang w:eastAsia="en-US"/>
              </w:rPr>
              <w:t>الصندوق الوطني للضمان الاجتماعي</w:t>
            </w:r>
            <w:r>
              <w:rPr>
                <w:rtl/>
                <w:lang w:eastAsia="en-US"/>
              </w:rPr>
              <w:tab/>
            </w:r>
          </w:p>
        </w:tc>
        <w:tc>
          <w:tcPr>
            <w:tcW w:w="1100" w:type="dxa"/>
          </w:tcPr>
          <w:p w:rsidR="00000000" w:rsidRDefault="00000000">
            <w:pPr>
              <w:jc w:val="center"/>
              <w:rPr>
                <w:rtl/>
                <w:lang w:eastAsia="en-US"/>
              </w:rPr>
            </w:pPr>
            <w:r>
              <w:rPr>
                <w:rtl/>
                <w:lang w:eastAsia="en-US"/>
              </w:rPr>
              <w:t>59</w:t>
            </w:r>
          </w:p>
        </w:tc>
      </w:tr>
      <w:tr w:rsidR="00000000">
        <w:tblPrEx>
          <w:tblCellMar>
            <w:top w:w="0" w:type="dxa"/>
            <w:bottom w:w="0" w:type="dxa"/>
          </w:tblCellMar>
        </w:tblPrEx>
        <w:tc>
          <w:tcPr>
            <w:tcW w:w="1736" w:type="dxa"/>
          </w:tcPr>
          <w:p w:rsidR="00000000" w:rsidRDefault="00000000">
            <w:pPr>
              <w:rPr>
                <w:rtl/>
                <w:lang w:eastAsia="en-US"/>
              </w:rPr>
            </w:pPr>
            <w:r>
              <w:rPr>
                <w:rtl/>
                <w:lang w:eastAsia="en-US"/>
              </w:rPr>
              <w:t>الجدول رقم 16 -</w:t>
            </w:r>
          </w:p>
        </w:tc>
        <w:tc>
          <w:tcPr>
            <w:tcW w:w="7229" w:type="dxa"/>
          </w:tcPr>
          <w:p w:rsidR="00000000" w:rsidRDefault="00000000">
            <w:pPr>
              <w:tabs>
                <w:tab w:val="right" w:leader="dot" w:pos="8789"/>
              </w:tabs>
              <w:rPr>
                <w:rtl/>
                <w:lang w:eastAsia="en-US"/>
              </w:rPr>
            </w:pPr>
            <w:r>
              <w:rPr>
                <w:rtl/>
                <w:lang w:eastAsia="en-US"/>
              </w:rPr>
              <w:t>وزارة الاقتصاد الغابي المكلفة بالصيد والموارد السمكية في عام 2000</w:t>
            </w:r>
            <w:r>
              <w:rPr>
                <w:rtl/>
                <w:lang w:eastAsia="en-US"/>
              </w:rPr>
              <w:tab/>
            </w:r>
          </w:p>
        </w:tc>
        <w:tc>
          <w:tcPr>
            <w:tcW w:w="1100" w:type="dxa"/>
          </w:tcPr>
          <w:p w:rsidR="00000000" w:rsidRDefault="00000000">
            <w:pPr>
              <w:jc w:val="center"/>
              <w:rPr>
                <w:rtl/>
                <w:lang w:eastAsia="en-US"/>
              </w:rPr>
            </w:pPr>
            <w:r>
              <w:rPr>
                <w:rtl/>
                <w:lang w:eastAsia="en-US"/>
              </w:rPr>
              <w:t>59</w:t>
            </w:r>
          </w:p>
        </w:tc>
      </w:tr>
      <w:tr w:rsidR="00000000">
        <w:tblPrEx>
          <w:tblCellMar>
            <w:top w:w="0" w:type="dxa"/>
            <w:bottom w:w="0" w:type="dxa"/>
          </w:tblCellMar>
        </w:tblPrEx>
        <w:tc>
          <w:tcPr>
            <w:tcW w:w="1736" w:type="dxa"/>
          </w:tcPr>
          <w:p w:rsidR="00000000" w:rsidRDefault="00000000">
            <w:pPr>
              <w:rPr>
                <w:rtl/>
                <w:lang w:eastAsia="en-US"/>
              </w:rPr>
            </w:pPr>
            <w:r>
              <w:rPr>
                <w:rtl/>
                <w:lang w:eastAsia="en-US"/>
              </w:rPr>
              <w:t>الجدول رقم 17 -</w:t>
            </w:r>
          </w:p>
        </w:tc>
        <w:tc>
          <w:tcPr>
            <w:tcW w:w="7229" w:type="dxa"/>
          </w:tcPr>
          <w:p w:rsidR="00000000" w:rsidRDefault="00000000">
            <w:pPr>
              <w:tabs>
                <w:tab w:val="right" w:leader="dot" w:pos="8789"/>
              </w:tabs>
              <w:rPr>
                <w:rtl/>
                <w:lang w:eastAsia="en-US"/>
              </w:rPr>
            </w:pPr>
            <w:r>
              <w:rPr>
                <w:rtl/>
                <w:lang w:eastAsia="en-US"/>
              </w:rPr>
              <w:t>وزارة الزراعة وتربية الماشية: سنة 2000</w:t>
            </w:r>
            <w:r>
              <w:rPr>
                <w:rtl/>
                <w:lang w:eastAsia="en-US"/>
              </w:rPr>
              <w:tab/>
            </w:r>
          </w:p>
        </w:tc>
        <w:tc>
          <w:tcPr>
            <w:tcW w:w="1100" w:type="dxa"/>
          </w:tcPr>
          <w:p w:rsidR="00000000" w:rsidRDefault="00000000">
            <w:pPr>
              <w:jc w:val="center"/>
              <w:rPr>
                <w:rtl/>
                <w:lang w:eastAsia="en-US"/>
              </w:rPr>
            </w:pPr>
            <w:r>
              <w:rPr>
                <w:rtl/>
                <w:lang w:eastAsia="en-US"/>
              </w:rPr>
              <w:t>59</w:t>
            </w:r>
          </w:p>
        </w:tc>
      </w:tr>
      <w:tr w:rsidR="00000000">
        <w:tblPrEx>
          <w:tblCellMar>
            <w:top w:w="0" w:type="dxa"/>
            <w:bottom w:w="0" w:type="dxa"/>
          </w:tblCellMar>
        </w:tblPrEx>
        <w:tc>
          <w:tcPr>
            <w:tcW w:w="1736" w:type="dxa"/>
          </w:tcPr>
          <w:p w:rsidR="00000000" w:rsidRDefault="00000000">
            <w:pPr>
              <w:rPr>
                <w:rtl/>
                <w:lang w:eastAsia="en-US"/>
              </w:rPr>
            </w:pPr>
            <w:r>
              <w:rPr>
                <w:rtl/>
                <w:lang w:eastAsia="en-US"/>
              </w:rPr>
              <w:t>الجدول رقم 18 -</w:t>
            </w:r>
          </w:p>
        </w:tc>
        <w:tc>
          <w:tcPr>
            <w:tcW w:w="7229" w:type="dxa"/>
          </w:tcPr>
          <w:p w:rsidR="00000000" w:rsidRDefault="00000000">
            <w:pPr>
              <w:tabs>
                <w:tab w:val="right" w:leader="dot" w:pos="8789"/>
              </w:tabs>
              <w:rPr>
                <w:rtl/>
                <w:lang w:eastAsia="en-US"/>
              </w:rPr>
            </w:pPr>
            <w:r>
              <w:rPr>
                <w:rtl/>
                <w:lang w:eastAsia="en-US"/>
              </w:rPr>
              <w:t xml:space="preserve">وزارة العدل الفترة من 1979 </w:t>
            </w:r>
            <w:r>
              <w:rPr>
                <w:lang w:eastAsia="en-US"/>
              </w:rPr>
              <w:t>–</w:t>
            </w:r>
            <w:r>
              <w:rPr>
                <w:rtl/>
                <w:lang w:eastAsia="en-US"/>
              </w:rPr>
              <w:t xml:space="preserve"> 2000</w:t>
            </w:r>
            <w:r>
              <w:rPr>
                <w:rtl/>
                <w:lang w:eastAsia="en-US"/>
              </w:rPr>
              <w:tab/>
            </w:r>
          </w:p>
        </w:tc>
        <w:tc>
          <w:tcPr>
            <w:tcW w:w="1100" w:type="dxa"/>
          </w:tcPr>
          <w:p w:rsidR="00000000" w:rsidRDefault="00000000">
            <w:pPr>
              <w:jc w:val="center"/>
              <w:rPr>
                <w:rtl/>
                <w:lang w:eastAsia="en-US"/>
              </w:rPr>
            </w:pPr>
            <w:r>
              <w:rPr>
                <w:rtl/>
                <w:lang w:eastAsia="en-US"/>
              </w:rPr>
              <w:t>60</w:t>
            </w:r>
          </w:p>
        </w:tc>
      </w:tr>
      <w:tr w:rsidR="00000000">
        <w:tblPrEx>
          <w:tblCellMar>
            <w:top w:w="0" w:type="dxa"/>
            <w:bottom w:w="0" w:type="dxa"/>
          </w:tblCellMar>
        </w:tblPrEx>
        <w:tc>
          <w:tcPr>
            <w:tcW w:w="1736" w:type="dxa"/>
          </w:tcPr>
          <w:p w:rsidR="00000000" w:rsidRDefault="00000000">
            <w:pPr>
              <w:rPr>
                <w:rtl/>
                <w:lang w:eastAsia="en-US"/>
              </w:rPr>
            </w:pPr>
            <w:r>
              <w:rPr>
                <w:rtl/>
                <w:lang w:eastAsia="en-US"/>
              </w:rPr>
              <w:t>الجدول رقم 19 -</w:t>
            </w:r>
          </w:p>
        </w:tc>
        <w:tc>
          <w:tcPr>
            <w:tcW w:w="7229" w:type="dxa"/>
          </w:tcPr>
          <w:p w:rsidR="00000000" w:rsidRDefault="00000000">
            <w:pPr>
              <w:tabs>
                <w:tab w:val="right" w:leader="dot" w:pos="8789"/>
              </w:tabs>
              <w:rPr>
                <w:rtl/>
                <w:lang w:eastAsia="en-US"/>
              </w:rPr>
            </w:pPr>
            <w:r>
              <w:rPr>
                <w:rtl/>
                <w:lang w:eastAsia="en-US"/>
              </w:rPr>
              <w:t xml:space="preserve">وزارة التعليم الأولي والثانوي والعالي الفترة من 1979 </w:t>
            </w:r>
            <w:r>
              <w:rPr>
                <w:lang w:eastAsia="en-US"/>
              </w:rPr>
              <w:t>–</w:t>
            </w:r>
            <w:r>
              <w:rPr>
                <w:rtl/>
                <w:lang w:eastAsia="en-US"/>
              </w:rPr>
              <w:t xml:space="preserve"> 2000</w:t>
            </w:r>
            <w:r>
              <w:rPr>
                <w:rtl/>
                <w:lang w:eastAsia="en-US"/>
              </w:rPr>
              <w:tab/>
            </w:r>
          </w:p>
        </w:tc>
        <w:tc>
          <w:tcPr>
            <w:tcW w:w="1100" w:type="dxa"/>
          </w:tcPr>
          <w:p w:rsidR="00000000" w:rsidRDefault="00000000">
            <w:pPr>
              <w:jc w:val="center"/>
              <w:rPr>
                <w:rtl/>
                <w:lang w:eastAsia="en-US"/>
              </w:rPr>
            </w:pPr>
            <w:r>
              <w:rPr>
                <w:rtl/>
                <w:lang w:eastAsia="en-US"/>
              </w:rPr>
              <w:t>60</w:t>
            </w:r>
          </w:p>
        </w:tc>
      </w:tr>
      <w:tr w:rsidR="00000000">
        <w:tblPrEx>
          <w:tblCellMar>
            <w:top w:w="0" w:type="dxa"/>
            <w:bottom w:w="0" w:type="dxa"/>
          </w:tblCellMar>
        </w:tblPrEx>
        <w:tc>
          <w:tcPr>
            <w:tcW w:w="1736" w:type="dxa"/>
          </w:tcPr>
          <w:p w:rsidR="00000000" w:rsidRDefault="00000000">
            <w:pPr>
              <w:rPr>
                <w:rtl/>
                <w:lang w:eastAsia="en-US"/>
              </w:rPr>
            </w:pPr>
            <w:r>
              <w:rPr>
                <w:rtl/>
                <w:lang w:eastAsia="en-US"/>
              </w:rPr>
              <w:t>الجدول رقم 20 -</w:t>
            </w:r>
          </w:p>
        </w:tc>
        <w:tc>
          <w:tcPr>
            <w:tcW w:w="7229" w:type="dxa"/>
          </w:tcPr>
          <w:p w:rsidR="00000000" w:rsidRDefault="00000000">
            <w:pPr>
              <w:tabs>
                <w:tab w:val="right" w:leader="dot" w:pos="8789"/>
              </w:tabs>
              <w:rPr>
                <w:rtl/>
                <w:lang w:eastAsia="en-US"/>
              </w:rPr>
            </w:pPr>
            <w:r>
              <w:rPr>
                <w:rtl/>
                <w:lang w:eastAsia="en-US"/>
              </w:rPr>
              <w:t xml:space="preserve">وزارة الطاقة والمياه في الفترة من 1979 </w:t>
            </w:r>
            <w:r>
              <w:rPr>
                <w:lang w:eastAsia="en-US"/>
              </w:rPr>
              <w:t>–</w:t>
            </w:r>
            <w:r>
              <w:rPr>
                <w:rtl/>
                <w:lang w:eastAsia="en-US"/>
              </w:rPr>
              <w:t xml:space="preserve"> 2000</w:t>
            </w:r>
            <w:r>
              <w:rPr>
                <w:rtl/>
                <w:lang w:eastAsia="en-US"/>
              </w:rPr>
              <w:tab/>
            </w:r>
          </w:p>
        </w:tc>
        <w:tc>
          <w:tcPr>
            <w:tcW w:w="1100" w:type="dxa"/>
          </w:tcPr>
          <w:p w:rsidR="00000000" w:rsidRDefault="00000000">
            <w:pPr>
              <w:jc w:val="center"/>
              <w:rPr>
                <w:rtl/>
                <w:lang w:eastAsia="en-US"/>
              </w:rPr>
            </w:pPr>
            <w:r>
              <w:rPr>
                <w:rtl/>
                <w:lang w:eastAsia="en-US"/>
              </w:rPr>
              <w:t>60</w:t>
            </w:r>
          </w:p>
        </w:tc>
      </w:tr>
      <w:tr w:rsidR="00000000">
        <w:tblPrEx>
          <w:tblCellMar>
            <w:top w:w="0" w:type="dxa"/>
            <w:bottom w:w="0" w:type="dxa"/>
          </w:tblCellMar>
        </w:tblPrEx>
        <w:tc>
          <w:tcPr>
            <w:tcW w:w="1736" w:type="dxa"/>
          </w:tcPr>
          <w:p w:rsidR="00000000" w:rsidRDefault="00000000">
            <w:pPr>
              <w:rPr>
                <w:rtl/>
                <w:lang w:eastAsia="en-US"/>
              </w:rPr>
            </w:pPr>
            <w:r>
              <w:rPr>
                <w:rtl/>
                <w:lang w:eastAsia="en-US"/>
              </w:rPr>
              <w:t>الجدول رقم 21 -</w:t>
            </w:r>
          </w:p>
        </w:tc>
        <w:tc>
          <w:tcPr>
            <w:tcW w:w="7229" w:type="dxa"/>
          </w:tcPr>
          <w:p w:rsidR="00000000" w:rsidRDefault="00000000">
            <w:pPr>
              <w:tabs>
                <w:tab w:val="right" w:leader="dot" w:pos="8789"/>
              </w:tabs>
              <w:rPr>
                <w:rtl/>
                <w:lang w:eastAsia="en-US"/>
              </w:rPr>
            </w:pPr>
            <w:r>
              <w:rPr>
                <w:rtl/>
                <w:lang w:eastAsia="en-US"/>
              </w:rPr>
              <w:t>وزارة البريد والاتصالات السلكية واللاسلكية</w:t>
            </w:r>
            <w:r>
              <w:rPr>
                <w:rtl/>
                <w:lang w:eastAsia="en-US"/>
              </w:rPr>
              <w:tab/>
            </w:r>
          </w:p>
        </w:tc>
        <w:tc>
          <w:tcPr>
            <w:tcW w:w="1100" w:type="dxa"/>
          </w:tcPr>
          <w:p w:rsidR="00000000" w:rsidRDefault="00000000">
            <w:pPr>
              <w:jc w:val="center"/>
              <w:rPr>
                <w:rtl/>
                <w:lang w:eastAsia="en-US"/>
              </w:rPr>
            </w:pPr>
            <w:r>
              <w:rPr>
                <w:rtl/>
                <w:lang w:eastAsia="en-US"/>
              </w:rPr>
              <w:t>60</w:t>
            </w:r>
          </w:p>
        </w:tc>
      </w:tr>
      <w:tr w:rsidR="00000000">
        <w:tblPrEx>
          <w:tblCellMar>
            <w:top w:w="0" w:type="dxa"/>
            <w:bottom w:w="0" w:type="dxa"/>
          </w:tblCellMar>
        </w:tblPrEx>
        <w:tc>
          <w:tcPr>
            <w:tcW w:w="1736" w:type="dxa"/>
          </w:tcPr>
          <w:p w:rsidR="00000000" w:rsidRDefault="00000000">
            <w:pPr>
              <w:rPr>
                <w:rtl/>
                <w:lang w:eastAsia="en-US"/>
              </w:rPr>
            </w:pPr>
            <w:r>
              <w:rPr>
                <w:rtl/>
                <w:lang w:eastAsia="en-US"/>
              </w:rPr>
              <w:t>الجدول رقم 22 -</w:t>
            </w:r>
          </w:p>
        </w:tc>
        <w:tc>
          <w:tcPr>
            <w:tcW w:w="7229" w:type="dxa"/>
          </w:tcPr>
          <w:p w:rsidR="00000000" w:rsidRDefault="00000000">
            <w:pPr>
              <w:tabs>
                <w:tab w:val="right" w:leader="dot" w:pos="8789"/>
              </w:tabs>
              <w:rPr>
                <w:rtl/>
                <w:lang w:eastAsia="en-US"/>
              </w:rPr>
            </w:pPr>
            <w:r>
              <w:rPr>
                <w:rtl/>
                <w:lang w:eastAsia="en-US"/>
              </w:rPr>
              <w:t xml:space="preserve">وزارة الصحة الفترة 1979 </w:t>
            </w:r>
            <w:r>
              <w:rPr>
                <w:lang w:eastAsia="en-US"/>
              </w:rPr>
              <w:t>–</w:t>
            </w:r>
            <w:r>
              <w:rPr>
                <w:rtl/>
                <w:lang w:eastAsia="en-US"/>
              </w:rPr>
              <w:t xml:space="preserve"> 2000</w:t>
            </w:r>
            <w:r>
              <w:rPr>
                <w:rtl/>
                <w:lang w:eastAsia="en-US"/>
              </w:rPr>
              <w:tab/>
            </w:r>
          </w:p>
        </w:tc>
        <w:tc>
          <w:tcPr>
            <w:tcW w:w="1100" w:type="dxa"/>
          </w:tcPr>
          <w:p w:rsidR="00000000" w:rsidRDefault="00000000">
            <w:pPr>
              <w:jc w:val="center"/>
              <w:rPr>
                <w:rtl/>
                <w:lang w:eastAsia="en-US"/>
              </w:rPr>
            </w:pPr>
            <w:r>
              <w:rPr>
                <w:rtl/>
                <w:lang w:eastAsia="en-US"/>
              </w:rPr>
              <w:t>61</w:t>
            </w:r>
          </w:p>
        </w:tc>
      </w:tr>
      <w:tr w:rsidR="00000000">
        <w:tblPrEx>
          <w:tblCellMar>
            <w:top w:w="0" w:type="dxa"/>
            <w:bottom w:w="0" w:type="dxa"/>
          </w:tblCellMar>
        </w:tblPrEx>
        <w:tc>
          <w:tcPr>
            <w:tcW w:w="1736" w:type="dxa"/>
          </w:tcPr>
          <w:p w:rsidR="00000000" w:rsidRDefault="00000000">
            <w:pPr>
              <w:rPr>
                <w:rtl/>
                <w:lang w:eastAsia="en-US"/>
              </w:rPr>
            </w:pPr>
            <w:r>
              <w:rPr>
                <w:rtl/>
                <w:lang w:eastAsia="en-US"/>
              </w:rPr>
              <w:t>الجدول رقم 23 -</w:t>
            </w:r>
          </w:p>
        </w:tc>
        <w:tc>
          <w:tcPr>
            <w:tcW w:w="7229" w:type="dxa"/>
          </w:tcPr>
          <w:p w:rsidR="00000000" w:rsidRDefault="00000000">
            <w:pPr>
              <w:tabs>
                <w:tab w:val="right" w:leader="dot" w:pos="8789"/>
              </w:tabs>
              <w:rPr>
                <w:rtl/>
                <w:lang w:eastAsia="en-US"/>
              </w:rPr>
            </w:pPr>
            <w:r>
              <w:rPr>
                <w:rtl/>
                <w:lang w:eastAsia="en-US"/>
              </w:rPr>
              <w:t>وزارة الحضر والإسكان</w:t>
            </w:r>
            <w:r>
              <w:rPr>
                <w:rtl/>
                <w:lang w:eastAsia="en-US"/>
              </w:rPr>
              <w:tab/>
            </w:r>
          </w:p>
        </w:tc>
        <w:tc>
          <w:tcPr>
            <w:tcW w:w="1100" w:type="dxa"/>
          </w:tcPr>
          <w:p w:rsidR="00000000" w:rsidRDefault="00000000">
            <w:pPr>
              <w:jc w:val="center"/>
              <w:rPr>
                <w:rtl/>
                <w:lang w:eastAsia="en-US"/>
              </w:rPr>
            </w:pPr>
            <w:r>
              <w:rPr>
                <w:rtl/>
                <w:lang w:eastAsia="en-US"/>
              </w:rPr>
              <w:t>61</w:t>
            </w:r>
          </w:p>
        </w:tc>
      </w:tr>
      <w:tr w:rsidR="00000000">
        <w:tblPrEx>
          <w:tblCellMar>
            <w:top w:w="0" w:type="dxa"/>
            <w:bottom w:w="0" w:type="dxa"/>
          </w:tblCellMar>
        </w:tblPrEx>
        <w:tc>
          <w:tcPr>
            <w:tcW w:w="1736" w:type="dxa"/>
          </w:tcPr>
          <w:p w:rsidR="00000000" w:rsidRDefault="00000000">
            <w:pPr>
              <w:rPr>
                <w:rtl/>
                <w:lang w:eastAsia="en-US"/>
              </w:rPr>
            </w:pPr>
            <w:r>
              <w:rPr>
                <w:rtl/>
                <w:lang w:eastAsia="en-US"/>
              </w:rPr>
              <w:t>الجدول رقم 24 -</w:t>
            </w:r>
          </w:p>
        </w:tc>
        <w:tc>
          <w:tcPr>
            <w:tcW w:w="7229" w:type="dxa"/>
          </w:tcPr>
          <w:p w:rsidR="00000000" w:rsidRDefault="00000000">
            <w:pPr>
              <w:tabs>
                <w:tab w:val="right" w:leader="dot" w:pos="8789"/>
              </w:tabs>
              <w:rPr>
                <w:rtl/>
                <w:lang w:eastAsia="en-US"/>
              </w:rPr>
            </w:pPr>
            <w:r>
              <w:rPr>
                <w:rtl/>
                <w:lang w:eastAsia="en-US"/>
              </w:rPr>
              <w:t>وزارة العمل والضمان الاجتماعي سنة 2000</w:t>
            </w:r>
            <w:r>
              <w:rPr>
                <w:rtl/>
                <w:lang w:eastAsia="en-US"/>
              </w:rPr>
              <w:tab/>
            </w:r>
          </w:p>
        </w:tc>
        <w:tc>
          <w:tcPr>
            <w:tcW w:w="1100" w:type="dxa"/>
          </w:tcPr>
          <w:p w:rsidR="00000000" w:rsidRDefault="00000000">
            <w:pPr>
              <w:jc w:val="center"/>
              <w:rPr>
                <w:rtl/>
                <w:lang w:eastAsia="en-US"/>
              </w:rPr>
            </w:pPr>
            <w:r>
              <w:rPr>
                <w:rtl/>
                <w:lang w:eastAsia="en-US"/>
              </w:rPr>
              <w:t>61</w:t>
            </w:r>
          </w:p>
        </w:tc>
      </w:tr>
      <w:tr w:rsidR="00000000">
        <w:tblPrEx>
          <w:tblCellMar>
            <w:top w:w="0" w:type="dxa"/>
            <w:bottom w:w="0" w:type="dxa"/>
          </w:tblCellMar>
        </w:tblPrEx>
        <w:tc>
          <w:tcPr>
            <w:tcW w:w="1736" w:type="dxa"/>
          </w:tcPr>
          <w:p w:rsidR="00000000" w:rsidRDefault="00000000">
            <w:pPr>
              <w:rPr>
                <w:rtl/>
                <w:lang w:eastAsia="en-US"/>
              </w:rPr>
            </w:pPr>
            <w:r>
              <w:rPr>
                <w:rtl/>
                <w:lang w:eastAsia="en-US"/>
              </w:rPr>
              <w:t>الجدول رقم 25 -</w:t>
            </w:r>
          </w:p>
        </w:tc>
        <w:tc>
          <w:tcPr>
            <w:tcW w:w="7229" w:type="dxa"/>
          </w:tcPr>
          <w:p w:rsidR="00000000" w:rsidRDefault="00000000">
            <w:pPr>
              <w:pStyle w:val="H56"/>
              <w:keepNext w:val="0"/>
              <w:keepLines w:val="0"/>
              <w:tabs>
                <w:tab w:val="right" w:leader="dot" w:pos="8789"/>
              </w:tabs>
              <w:suppressAutoHyphens w:val="0"/>
              <w:spacing w:line="400" w:lineRule="exact"/>
              <w:outlineLvl w:val="9"/>
              <w:rPr>
                <w:rtl/>
                <w:lang w:eastAsia="en-US"/>
              </w:rPr>
            </w:pPr>
            <w:r>
              <w:rPr>
                <w:rtl/>
                <w:lang w:eastAsia="en-US"/>
              </w:rPr>
              <w:t>توزيع المرأة في الإدارة المركزية للشؤون الخارجية</w:t>
            </w:r>
            <w:r>
              <w:rPr>
                <w:rtl/>
                <w:lang w:eastAsia="en-US"/>
              </w:rPr>
              <w:tab/>
            </w:r>
          </w:p>
        </w:tc>
        <w:tc>
          <w:tcPr>
            <w:tcW w:w="1100" w:type="dxa"/>
          </w:tcPr>
          <w:p w:rsidR="00000000" w:rsidRDefault="00000000">
            <w:pPr>
              <w:jc w:val="center"/>
              <w:rPr>
                <w:rtl/>
                <w:lang w:eastAsia="en-US"/>
              </w:rPr>
            </w:pPr>
            <w:r>
              <w:rPr>
                <w:rtl/>
                <w:lang w:eastAsia="en-US"/>
              </w:rPr>
              <w:t>66</w:t>
            </w:r>
          </w:p>
        </w:tc>
      </w:tr>
      <w:tr w:rsidR="00000000">
        <w:tblPrEx>
          <w:tblCellMar>
            <w:top w:w="0" w:type="dxa"/>
            <w:bottom w:w="0" w:type="dxa"/>
          </w:tblCellMar>
        </w:tblPrEx>
        <w:tc>
          <w:tcPr>
            <w:tcW w:w="1736" w:type="dxa"/>
          </w:tcPr>
          <w:p w:rsidR="00000000" w:rsidRDefault="00000000">
            <w:pPr>
              <w:rPr>
                <w:rtl/>
                <w:lang w:eastAsia="en-US"/>
              </w:rPr>
            </w:pPr>
            <w:r>
              <w:rPr>
                <w:rtl/>
                <w:lang w:eastAsia="en-US"/>
              </w:rPr>
              <w:t>الجدول رقم 26 -</w:t>
            </w:r>
          </w:p>
        </w:tc>
        <w:tc>
          <w:tcPr>
            <w:tcW w:w="7229" w:type="dxa"/>
          </w:tcPr>
          <w:p w:rsidR="00000000" w:rsidRDefault="00000000">
            <w:pPr>
              <w:tabs>
                <w:tab w:val="right" w:leader="dot" w:pos="8789"/>
              </w:tabs>
              <w:rPr>
                <w:rtl/>
                <w:lang w:eastAsia="en-US"/>
              </w:rPr>
            </w:pPr>
            <w:r>
              <w:rPr>
                <w:rtl/>
                <w:lang w:eastAsia="en-US"/>
              </w:rPr>
              <w:t>توزيع المرأة في مختلف درجات الدبلوماسية</w:t>
            </w:r>
            <w:r>
              <w:rPr>
                <w:rtl/>
                <w:lang w:eastAsia="en-US"/>
              </w:rPr>
              <w:tab/>
            </w:r>
          </w:p>
        </w:tc>
        <w:tc>
          <w:tcPr>
            <w:tcW w:w="1100" w:type="dxa"/>
          </w:tcPr>
          <w:p w:rsidR="00000000" w:rsidRDefault="00000000">
            <w:pPr>
              <w:jc w:val="center"/>
              <w:rPr>
                <w:rtl/>
                <w:lang w:eastAsia="en-US"/>
              </w:rPr>
            </w:pPr>
            <w:r>
              <w:rPr>
                <w:rtl/>
                <w:lang w:eastAsia="en-US"/>
              </w:rPr>
              <w:t>66</w:t>
            </w:r>
          </w:p>
        </w:tc>
      </w:tr>
      <w:tr w:rsidR="00000000">
        <w:tblPrEx>
          <w:tblCellMar>
            <w:top w:w="0" w:type="dxa"/>
            <w:bottom w:w="0" w:type="dxa"/>
          </w:tblCellMar>
        </w:tblPrEx>
        <w:tc>
          <w:tcPr>
            <w:tcW w:w="1736" w:type="dxa"/>
          </w:tcPr>
          <w:p w:rsidR="00000000" w:rsidRDefault="00000000">
            <w:pPr>
              <w:rPr>
                <w:rtl/>
                <w:lang w:eastAsia="en-US"/>
              </w:rPr>
            </w:pPr>
            <w:r>
              <w:rPr>
                <w:rtl/>
                <w:lang w:eastAsia="en-US"/>
              </w:rPr>
              <w:t>الجدول رقم 27 -</w:t>
            </w:r>
          </w:p>
        </w:tc>
        <w:tc>
          <w:tcPr>
            <w:tcW w:w="7229" w:type="dxa"/>
          </w:tcPr>
          <w:p w:rsidR="00000000" w:rsidRDefault="00000000">
            <w:pPr>
              <w:tabs>
                <w:tab w:val="right" w:leader="dot" w:pos="8789"/>
              </w:tabs>
              <w:rPr>
                <w:rtl/>
                <w:lang w:eastAsia="en-US"/>
              </w:rPr>
            </w:pPr>
            <w:r>
              <w:rPr>
                <w:rtl/>
                <w:lang w:eastAsia="en-US"/>
              </w:rPr>
              <w:t>توزيع المرأة في البعثات الدبلوماسية</w:t>
            </w:r>
            <w:r>
              <w:rPr>
                <w:rtl/>
                <w:lang w:eastAsia="en-US"/>
              </w:rPr>
              <w:tab/>
            </w:r>
          </w:p>
        </w:tc>
        <w:tc>
          <w:tcPr>
            <w:tcW w:w="1100" w:type="dxa"/>
          </w:tcPr>
          <w:p w:rsidR="00000000" w:rsidRDefault="00000000">
            <w:pPr>
              <w:jc w:val="center"/>
              <w:rPr>
                <w:rtl/>
                <w:lang w:eastAsia="en-US"/>
              </w:rPr>
            </w:pPr>
            <w:r>
              <w:rPr>
                <w:rtl/>
                <w:lang w:eastAsia="en-US"/>
              </w:rPr>
              <w:t>66</w:t>
            </w:r>
          </w:p>
        </w:tc>
      </w:tr>
      <w:tr w:rsidR="00000000">
        <w:tblPrEx>
          <w:tblCellMar>
            <w:top w:w="0" w:type="dxa"/>
            <w:bottom w:w="0" w:type="dxa"/>
          </w:tblCellMar>
        </w:tblPrEx>
        <w:tc>
          <w:tcPr>
            <w:tcW w:w="1736" w:type="dxa"/>
          </w:tcPr>
          <w:p w:rsidR="00000000" w:rsidRDefault="00000000">
            <w:pPr>
              <w:rPr>
                <w:rtl/>
                <w:lang w:eastAsia="en-US"/>
              </w:rPr>
            </w:pPr>
            <w:r>
              <w:rPr>
                <w:rtl/>
                <w:lang w:eastAsia="en-US"/>
              </w:rPr>
              <w:t>الجدول رقم 28 -</w:t>
            </w:r>
          </w:p>
        </w:tc>
        <w:tc>
          <w:tcPr>
            <w:tcW w:w="7229" w:type="dxa"/>
          </w:tcPr>
          <w:p w:rsidR="00000000" w:rsidRDefault="00000000">
            <w:pPr>
              <w:tabs>
                <w:tab w:val="right" w:leader="dot" w:pos="8789"/>
              </w:tabs>
              <w:rPr>
                <w:rtl/>
                <w:lang w:eastAsia="en-US"/>
              </w:rPr>
            </w:pPr>
            <w:r>
              <w:rPr>
                <w:rtl/>
                <w:lang w:eastAsia="en-US"/>
              </w:rPr>
              <w:t>تمثيل المرأة في المعاهد الدولية</w:t>
            </w:r>
            <w:r>
              <w:rPr>
                <w:rtl/>
                <w:lang w:eastAsia="en-US"/>
              </w:rPr>
              <w:tab/>
            </w:r>
          </w:p>
        </w:tc>
        <w:tc>
          <w:tcPr>
            <w:tcW w:w="1100" w:type="dxa"/>
          </w:tcPr>
          <w:p w:rsidR="00000000" w:rsidRDefault="00000000">
            <w:pPr>
              <w:jc w:val="center"/>
              <w:rPr>
                <w:rtl/>
                <w:lang w:eastAsia="en-US"/>
              </w:rPr>
            </w:pPr>
            <w:r>
              <w:rPr>
                <w:rtl/>
                <w:lang w:eastAsia="en-US"/>
              </w:rPr>
              <w:t>67</w:t>
            </w:r>
          </w:p>
        </w:tc>
      </w:tr>
      <w:tr w:rsidR="00000000">
        <w:tblPrEx>
          <w:tblCellMar>
            <w:top w:w="0" w:type="dxa"/>
            <w:bottom w:w="0" w:type="dxa"/>
          </w:tblCellMar>
        </w:tblPrEx>
        <w:tc>
          <w:tcPr>
            <w:tcW w:w="1736" w:type="dxa"/>
          </w:tcPr>
          <w:p w:rsidR="00000000" w:rsidRDefault="00000000">
            <w:pPr>
              <w:rPr>
                <w:rtl/>
                <w:lang w:eastAsia="en-US"/>
              </w:rPr>
            </w:pPr>
            <w:r>
              <w:rPr>
                <w:rtl/>
                <w:lang w:eastAsia="en-US"/>
              </w:rPr>
              <w:t>الجدول رقم 29 -</w:t>
            </w:r>
          </w:p>
        </w:tc>
        <w:tc>
          <w:tcPr>
            <w:tcW w:w="7229" w:type="dxa"/>
          </w:tcPr>
          <w:p w:rsidR="00000000" w:rsidRDefault="00000000">
            <w:pPr>
              <w:tabs>
                <w:tab w:val="right" w:leader="dot" w:pos="8789"/>
              </w:tabs>
              <w:rPr>
                <w:rtl/>
                <w:lang w:eastAsia="en-US"/>
              </w:rPr>
            </w:pPr>
            <w:r>
              <w:rPr>
                <w:rtl/>
                <w:lang w:eastAsia="en-US"/>
              </w:rPr>
              <w:t>عدد التلاميذ والمدرسين (1997 و 1998)</w:t>
            </w:r>
            <w:r>
              <w:rPr>
                <w:rtl/>
                <w:lang w:eastAsia="en-US"/>
              </w:rPr>
              <w:tab/>
            </w:r>
          </w:p>
        </w:tc>
        <w:tc>
          <w:tcPr>
            <w:tcW w:w="1100" w:type="dxa"/>
          </w:tcPr>
          <w:p w:rsidR="00000000" w:rsidRDefault="00000000">
            <w:pPr>
              <w:jc w:val="center"/>
              <w:rPr>
                <w:rtl/>
                <w:lang w:eastAsia="en-US"/>
              </w:rPr>
            </w:pPr>
            <w:r>
              <w:rPr>
                <w:rtl/>
                <w:lang w:eastAsia="en-US"/>
              </w:rPr>
              <w:t>76</w:t>
            </w:r>
          </w:p>
        </w:tc>
      </w:tr>
      <w:tr w:rsidR="00000000">
        <w:tblPrEx>
          <w:tblCellMar>
            <w:top w:w="0" w:type="dxa"/>
            <w:bottom w:w="0" w:type="dxa"/>
          </w:tblCellMar>
        </w:tblPrEx>
        <w:tc>
          <w:tcPr>
            <w:tcW w:w="1736" w:type="dxa"/>
          </w:tcPr>
          <w:p w:rsidR="00000000" w:rsidRDefault="00000000">
            <w:pPr>
              <w:rPr>
                <w:rtl/>
                <w:lang w:eastAsia="en-US"/>
              </w:rPr>
            </w:pPr>
            <w:r>
              <w:rPr>
                <w:rtl/>
                <w:lang w:eastAsia="en-US"/>
              </w:rPr>
              <w:t>الجدول رقم 30 -</w:t>
            </w:r>
          </w:p>
        </w:tc>
        <w:tc>
          <w:tcPr>
            <w:tcW w:w="7229" w:type="dxa"/>
          </w:tcPr>
          <w:p w:rsidR="00000000" w:rsidRDefault="00000000">
            <w:pPr>
              <w:tabs>
                <w:tab w:val="right" w:leader="dot" w:pos="8789"/>
              </w:tabs>
              <w:rPr>
                <w:rtl/>
                <w:lang w:eastAsia="en-US"/>
              </w:rPr>
            </w:pPr>
            <w:r>
              <w:rPr>
                <w:rtl/>
                <w:lang w:eastAsia="en-US"/>
              </w:rPr>
              <w:t xml:space="preserve">المعدل الإجمالي للالتحاق بالمدارس فيما قبل المدرسة 19990 </w:t>
            </w:r>
            <w:r>
              <w:rPr>
                <w:lang w:eastAsia="en-US"/>
              </w:rPr>
              <w:t>–</w:t>
            </w:r>
            <w:r>
              <w:rPr>
                <w:rtl/>
                <w:lang w:eastAsia="en-US"/>
              </w:rPr>
              <w:t xml:space="preserve"> 1998</w:t>
            </w:r>
            <w:r>
              <w:rPr>
                <w:rtl/>
                <w:lang w:eastAsia="en-US"/>
              </w:rPr>
              <w:tab/>
            </w:r>
          </w:p>
        </w:tc>
        <w:tc>
          <w:tcPr>
            <w:tcW w:w="1100" w:type="dxa"/>
          </w:tcPr>
          <w:p w:rsidR="00000000" w:rsidRDefault="00000000">
            <w:pPr>
              <w:jc w:val="center"/>
              <w:rPr>
                <w:rtl/>
                <w:lang w:eastAsia="en-US"/>
              </w:rPr>
            </w:pPr>
            <w:r>
              <w:rPr>
                <w:rtl/>
                <w:lang w:eastAsia="en-US"/>
              </w:rPr>
              <w:t>77</w:t>
            </w:r>
          </w:p>
        </w:tc>
      </w:tr>
      <w:tr w:rsidR="00000000">
        <w:tblPrEx>
          <w:tblCellMar>
            <w:top w:w="0" w:type="dxa"/>
            <w:bottom w:w="0" w:type="dxa"/>
          </w:tblCellMar>
        </w:tblPrEx>
        <w:tc>
          <w:tcPr>
            <w:tcW w:w="1736" w:type="dxa"/>
          </w:tcPr>
          <w:p w:rsidR="00000000" w:rsidRDefault="00000000">
            <w:pPr>
              <w:rPr>
                <w:rtl/>
                <w:lang w:eastAsia="en-US"/>
              </w:rPr>
            </w:pPr>
            <w:r>
              <w:rPr>
                <w:rtl/>
                <w:lang w:eastAsia="en-US"/>
              </w:rPr>
              <w:t>الجدول رقم 31 -</w:t>
            </w:r>
          </w:p>
        </w:tc>
        <w:tc>
          <w:tcPr>
            <w:tcW w:w="7229" w:type="dxa"/>
          </w:tcPr>
          <w:p w:rsidR="00000000" w:rsidRDefault="00000000">
            <w:pPr>
              <w:tabs>
                <w:tab w:val="right" w:leader="dot" w:pos="8789"/>
              </w:tabs>
              <w:rPr>
                <w:rtl/>
                <w:lang w:eastAsia="en-US"/>
              </w:rPr>
            </w:pPr>
            <w:r>
              <w:rPr>
                <w:rtl/>
                <w:lang w:eastAsia="en-US"/>
              </w:rPr>
              <w:t>تطور قاعات الدرس والمعلمين فيما قبل المدرسة والمدرسة الابتدائية</w:t>
            </w:r>
            <w:r>
              <w:rPr>
                <w:rtl/>
                <w:lang w:eastAsia="en-US"/>
              </w:rPr>
              <w:tab/>
            </w:r>
          </w:p>
        </w:tc>
        <w:tc>
          <w:tcPr>
            <w:tcW w:w="1100" w:type="dxa"/>
          </w:tcPr>
          <w:p w:rsidR="00000000" w:rsidRDefault="00000000">
            <w:pPr>
              <w:jc w:val="center"/>
              <w:rPr>
                <w:rtl/>
                <w:lang w:eastAsia="en-US"/>
              </w:rPr>
            </w:pPr>
            <w:r>
              <w:rPr>
                <w:rtl/>
                <w:lang w:eastAsia="en-US"/>
              </w:rPr>
              <w:t>78</w:t>
            </w:r>
          </w:p>
        </w:tc>
      </w:tr>
      <w:tr w:rsidR="00000000">
        <w:tblPrEx>
          <w:tblCellMar>
            <w:top w:w="0" w:type="dxa"/>
            <w:bottom w:w="0" w:type="dxa"/>
          </w:tblCellMar>
        </w:tblPrEx>
        <w:tc>
          <w:tcPr>
            <w:tcW w:w="1736" w:type="dxa"/>
          </w:tcPr>
          <w:p w:rsidR="00000000" w:rsidRDefault="00000000">
            <w:pPr>
              <w:rPr>
                <w:rtl/>
                <w:lang w:eastAsia="en-US"/>
              </w:rPr>
            </w:pPr>
            <w:r>
              <w:rPr>
                <w:rtl/>
                <w:lang w:eastAsia="en-US"/>
              </w:rPr>
              <w:t>الجدول رقم 32 -</w:t>
            </w:r>
          </w:p>
        </w:tc>
        <w:tc>
          <w:tcPr>
            <w:tcW w:w="7229" w:type="dxa"/>
          </w:tcPr>
          <w:p w:rsidR="00000000" w:rsidRDefault="00000000">
            <w:pPr>
              <w:tabs>
                <w:tab w:val="right" w:leader="dot" w:pos="8789"/>
              </w:tabs>
              <w:rPr>
                <w:rtl/>
                <w:lang w:eastAsia="en-US"/>
              </w:rPr>
            </w:pPr>
            <w:r>
              <w:rPr>
                <w:rtl/>
                <w:lang w:eastAsia="en-US"/>
              </w:rPr>
              <w:t xml:space="preserve">عدد التلاميذ والمعلمين في المرحلة الابتدائية 1997 </w:t>
            </w:r>
            <w:r>
              <w:rPr>
                <w:lang w:eastAsia="en-US"/>
              </w:rPr>
              <w:t>–</w:t>
            </w:r>
            <w:r>
              <w:rPr>
                <w:rtl/>
                <w:lang w:eastAsia="en-US"/>
              </w:rPr>
              <w:t xml:space="preserve"> 1998</w:t>
            </w:r>
            <w:r>
              <w:rPr>
                <w:rtl/>
                <w:lang w:eastAsia="en-US"/>
              </w:rPr>
              <w:tab/>
            </w:r>
          </w:p>
        </w:tc>
        <w:tc>
          <w:tcPr>
            <w:tcW w:w="1100" w:type="dxa"/>
          </w:tcPr>
          <w:p w:rsidR="00000000" w:rsidRDefault="00000000">
            <w:pPr>
              <w:jc w:val="center"/>
              <w:rPr>
                <w:rtl/>
                <w:lang w:eastAsia="en-US"/>
              </w:rPr>
            </w:pPr>
            <w:r>
              <w:rPr>
                <w:rtl/>
                <w:lang w:eastAsia="en-US"/>
              </w:rPr>
              <w:t>79</w:t>
            </w:r>
          </w:p>
        </w:tc>
      </w:tr>
      <w:tr w:rsidR="00000000">
        <w:tblPrEx>
          <w:tblCellMar>
            <w:top w:w="0" w:type="dxa"/>
            <w:bottom w:w="0" w:type="dxa"/>
          </w:tblCellMar>
        </w:tblPrEx>
        <w:tc>
          <w:tcPr>
            <w:tcW w:w="1736" w:type="dxa"/>
          </w:tcPr>
          <w:p w:rsidR="00000000" w:rsidRDefault="00000000">
            <w:pPr>
              <w:rPr>
                <w:rtl/>
                <w:lang w:eastAsia="en-US"/>
              </w:rPr>
            </w:pPr>
            <w:r>
              <w:rPr>
                <w:rtl/>
                <w:lang w:eastAsia="en-US"/>
              </w:rPr>
              <w:t>الجدول رقم 33 -</w:t>
            </w:r>
          </w:p>
        </w:tc>
        <w:tc>
          <w:tcPr>
            <w:tcW w:w="7229" w:type="dxa"/>
          </w:tcPr>
          <w:p w:rsidR="00000000" w:rsidRDefault="00000000">
            <w:pPr>
              <w:tabs>
                <w:tab w:val="right" w:leader="dot" w:pos="8789"/>
              </w:tabs>
              <w:rPr>
                <w:rtl/>
                <w:lang w:eastAsia="en-US"/>
              </w:rPr>
            </w:pPr>
            <w:r>
              <w:rPr>
                <w:rtl/>
                <w:lang w:eastAsia="en-US"/>
              </w:rPr>
              <w:t>تطور المعدل الإجمالي للالتحاق بالمدرسة في التعليم ابتدائي بين عام 1990 و 1998</w:t>
            </w:r>
            <w:r>
              <w:rPr>
                <w:rtl/>
                <w:lang w:eastAsia="en-US"/>
              </w:rPr>
              <w:tab/>
            </w:r>
          </w:p>
        </w:tc>
        <w:tc>
          <w:tcPr>
            <w:tcW w:w="1100" w:type="dxa"/>
          </w:tcPr>
          <w:p w:rsidR="00000000" w:rsidRDefault="00000000">
            <w:pPr>
              <w:jc w:val="center"/>
              <w:rPr>
                <w:rtl/>
                <w:lang w:eastAsia="en-US"/>
              </w:rPr>
            </w:pPr>
            <w:r>
              <w:rPr>
                <w:rtl/>
                <w:lang w:eastAsia="en-US"/>
              </w:rPr>
              <w:t>79</w:t>
            </w:r>
          </w:p>
        </w:tc>
      </w:tr>
      <w:tr w:rsidR="00000000">
        <w:tblPrEx>
          <w:tblCellMar>
            <w:top w:w="0" w:type="dxa"/>
            <w:bottom w:w="0" w:type="dxa"/>
          </w:tblCellMar>
        </w:tblPrEx>
        <w:tc>
          <w:tcPr>
            <w:tcW w:w="1736" w:type="dxa"/>
          </w:tcPr>
          <w:p w:rsidR="00000000" w:rsidRDefault="00000000">
            <w:pPr>
              <w:rPr>
                <w:rtl/>
                <w:lang w:eastAsia="en-US"/>
              </w:rPr>
            </w:pPr>
            <w:r>
              <w:rPr>
                <w:rtl/>
                <w:lang w:eastAsia="en-US"/>
              </w:rPr>
              <w:t>الجدول رقم 34 -</w:t>
            </w:r>
          </w:p>
        </w:tc>
        <w:tc>
          <w:tcPr>
            <w:tcW w:w="7229" w:type="dxa"/>
          </w:tcPr>
          <w:p w:rsidR="00000000" w:rsidRDefault="00000000">
            <w:pPr>
              <w:tabs>
                <w:tab w:val="right" w:leader="dot" w:pos="8789"/>
              </w:tabs>
              <w:rPr>
                <w:rtl/>
                <w:lang w:eastAsia="en-US"/>
              </w:rPr>
            </w:pPr>
            <w:r>
              <w:rPr>
                <w:rtl/>
                <w:lang w:eastAsia="en-US"/>
              </w:rPr>
              <w:t>تطور المعدل الإجمالي للقبول بالسنة الأولى ابتدائي من عام 19991 إلى عام 1995</w:t>
            </w:r>
            <w:r>
              <w:rPr>
                <w:rtl/>
                <w:lang w:eastAsia="en-US"/>
              </w:rPr>
              <w:tab/>
            </w:r>
          </w:p>
        </w:tc>
        <w:tc>
          <w:tcPr>
            <w:tcW w:w="1100" w:type="dxa"/>
          </w:tcPr>
          <w:p w:rsidR="00000000" w:rsidRDefault="00000000">
            <w:pPr>
              <w:jc w:val="center"/>
              <w:rPr>
                <w:rtl/>
                <w:lang w:eastAsia="en-US"/>
              </w:rPr>
            </w:pPr>
            <w:r>
              <w:rPr>
                <w:rtl/>
                <w:lang w:eastAsia="en-US"/>
              </w:rPr>
              <w:t>81</w:t>
            </w:r>
          </w:p>
        </w:tc>
      </w:tr>
      <w:tr w:rsidR="00000000">
        <w:tblPrEx>
          <w:tblCellMar>
            <w:top w:w="0" w:type="dxa"/>
            <w:bottom w:w="0" w:type="dxa"/>
          </w:tblCellMar>
        </w:tblPrEx>
        <w:tc>
          <w:tcPr>
            <w:tcW w:w="1736" w:type="dxa"/>
          </w:tcPr>
          <w:p w:rsidR="00000000" w:rsidRDefault="00000000">
            <w:pPr>
              <w:rPr>
                <w:rtl/>
                <w:lang w:eastAsia="en-US"/>
              </w:rPr>
            </w:pPr>
            <w:r>
              <w:rPr>
                <w:rtl/>
                <w:lang w:eastAsia="en-US"/>
              </w:rPr>
              <w:t>الجدول رقم 35 -</w:t>
            </w:r>
          </w:p>
        </w:tc>
        <w:tc>
          <w:tcPr>
            <w:tcW w:w="7229" w:type="dxa"/>
          </w:tcPr>
          <w:p w:rsidR="00000000" w:rsidRDefault="00000000">
            <w:pPr>
              <w:tabs>
                <w:tab w:val="right" w:leader="dot" w:pos="8789"/>
              </w:tabs>
              <w:rPr>
                <w:rtl/>
                <w:lang w:eastAsia="en-US"/>
              </w:rPr>
            </w:pPr>
            <w:r>
              <w:rPr>
                <w:rtl/>
                <w:lang w:eastAsia="en-US"/>
              </w:rPr>
              <w:t>معدل الإعادة في المرحلة الابتدائية</w:t>
            </w:r>
            <w:r>
              <w:rPr>
                <w:rtl/>
                <w:lang w:eastAsia="en-US"/>
              </w:rPr>
              <w:tab/>
            </w:r>
          </w:p>
        </w:tc>
        <w:tc>
          <w:tcPr>
            <w:tcW w:w="1100" w:type="dxa"/>
          </w:tcPr>
          <w:p w:rsidR="00000000" w:rsidRDefault="00000000">
            <w:pPr>
              <w:jc w:val="center"/>
              <w:rPr>
                <w:rtl/>
                <w:lang w:eastAsia="en-US"/>
              </w:rPr>
            </w:pPr>
            <w:r>
              <w:rPr>
                <w:rtl/>
                <w:lang w:eastAsia="en-US"/>
              </w:rPr>
              <w:t>81</w:t>
            </w:r>
          </w:p>
        </w:tc>
      </w:tr>
      <w:tr w:rsidR="00000000">
        <w:tblPrEx>
          <w:tblCellMar>
            <w:top w:w="0" w:type="dxa"/>
            <w:bottom w:w="0" w:type="dxa"/>
          </w:tblCellMar>
        </w:tblPrEx>
        <w:tc>
          <w:tcPr>
            <w:tcW w:w="1736" w:type="dxa"/>
          </w:tcPr>
          <w:p w:rsidR="00000000" w:rsidRDefault="00000000">
            <w:pPr>
              <w:rPr>
                <w:rtl/>
                <w:lang w:eastAsia="en-US"/>
              </w:rPr>
            </w:pPr>
            <w:r>
              <w:rPr>
                <w:rtl/>
                <w:lang w:eastAsia="en-US"/>
              </w:rPr>
              <w:t>الجدول رقم 36 -</w:t>
            </w:r>
          </w:p>
        </w:tc>
        <w:tc>
          <w:tcPr>
            <w:tcW w:w="7229" w:type="dxa"/>
          </w:tcPr>
          <w:p w:rsidR="00000000" w:rsidRDefault="00000000">
            <w:pPr>
              <w:tabs>
                <w:tab w:val="right" w:leader="dot" w:pos="8789"/>
              </w:tabs>
              <w:rPr>
                <w:rtl/>
                <w:lang w:eastAsia="en-US"/>
              </w:rPr>
            </w:pPr>
            <w:r>
              <w:rPr>
                <w:rtl/>
                <w:lang w:eastAsia="en-US"/>
              </w:rPr>
              <w:t>الإعداد في المرحلة الثانوية من التعليم العام</w:t>
            </w:r>
            <w:r>
              <w:rPr>
                <w:rtl/>
                <w:lang w:eastAsia="en-US"/>
              </w:rPr>
              <w:tab/>
            </w:r>
          </w:p>
        </w:tc>
        <w:tc>
          <w:tcPr>
            <w:tcW w:w="1100" w:type="dxa"/>
          </w:tcPr>
          <w:p w:rsidR="00000000" w:rsidRDefault="00000000">
            <w:pPr>
              <w:jc w:val="center"/>
              <w:rPr>
                <w:rtl/>
                <w:lang w:eastAsia="en-US"/>
              </w:rPr>
            </w:pPr>
            <w:r>
              <w:rPr>
                <w:rtl/>
                <w:lang w:eastAsia="en-US"/>
              </w:rPr>
              <w:t>83</w:t>
            </w:r>
          </w:p>
        </w:tc>
      </w:tr>
      <w:tr w:rsidR="00000000">
        <w:tblPrEx>
          <w:tblCellMar>
            <w:top w:w="0" w:type="dxa"/>
            <w:bottom w:w="0" w:type="dxa"/>
          </w:tblCellMar>
        </w:tblPrEx>
        <w:tc>
          <w:tcPr>
            <w:tcW w:w="1736" w:type="dxa"/>
          </w:tcPr>
          <w:p w:rsidR="00000000" w:rsidRDefault="00000000">
            <w:pPr>
              <w:rPr>
                <w:rtl/>
                <w:lang w:eastAsia="en-US"/>
              </w:rPr>
            </w:pPr>
            <w:r>
              <w:rPr>
                <w:rtl/>
                <w:lang w:eastAsia="en-US"/>
              </w:rPr>
              <w:t>الجدول رقم 37 -</w:t>
            </w:r>
          </w:p>
        </w:tc>
        <w:tc>
          <w:tcPr>
            <w:tcW w:w="7229" w:type="dxa"/>
          </w:tcPr>
          <w:p w:rsidR="00000000" w:rsidRDefault="00000000">
            <w:pPr>
              <w:tabs>
                <w:tab w:val="right" w:leader="dot" w:pos="8789"/>
              </w:tabs>
              <w:rPr>
                <w:rtl/>
                <w:lang w:eastAsia="en-US"/>
              </w:rPr>
            </w:pPr>
            <w:r>
              <w:rPr>
                <w:rtl/>
                <w:lang w:eastAsia="en-US"/>
              </w:rPr>
              <w:t>الإعداد في المرحلة الثانوية من التعليم التقني والفني</w:t>
            </w:r>
            <w:r>
              <w:rPr>
                <w:rtl/>
                <w:lang w:eastAsia="en-US"/>
              </w:rPr>
              <w:tab/>
            </w:r>
          </w:p>
        </w:tc>
        <w:tc>
          <w:tcPr>
            <w:tcW w:w="1100" w:type="dxa"/>
          </w:tcPr>
          <w:p w:rsidR="00000000" w:rsidRDefault="00000000">
            <w:pPr>
              <w:jc w:val="center"/>
              <w:rPr>
                <w:rtl/>
                <w:lang w:eastAsia="en-US"/>
              </w:rPr>
            </w:pPr>
            <w:r>
              <w:rPr>
                <w:rtl/>
                <w:lang w:eastAsia="en-US"/>
              </w:rPr>
              <w:t>83</w:t>
            </w:r>
          </w:p>
        </w:tc>
      </w:tr>
      <w:tr w:rsidR="00000000">
        <w:tblPrEx>
          <w:tblCellMar>
            <w:top w:w="0" w:type="dxa"/>
            <w:bottom w:w="0" w:type="dxa"/>
          </w:tblCellMar>
        </w:tblPrEx>
        <w:tc>
          <w:tcPr>
            <w:tcW w:w="1736" w:type="dxa"/>
          </w:tcPr>
          <w:p w:rsidR="00000000" w:rsidRDefault="00000000">
            <w:pPr>
              <w:rPr>
                <w:rtl/>
                <w:lang w:eastAsia="en-US"/>
              </w:rPr>
            </w:pPr>
            <w:r>
              <w:rPr>
                <w:rtl/>
                <w:lang w:eastAsia="en-US"/>
              </w:rPr>
              <w:t>الجدول رقم 38 -</w:t>
            </w:r>
          </w:p>
        </w:tc>
        <w:tc>
          <w:tcPr>
            <w:tcW w:w="7229" w:type="dxa"/>
          </w:tcPr>
          <w:p w:rsidR="00000000" w:rsidRDefault="00000000">
            <w:pPr>
              <w:tabs>
                <w:tab w:val="right" w:leader="dot" w:pos="8789"/>
              </w:tabs>
              <w:rPr>
                <w:rtl/>
                <w:lang w:eastAsia="en-US"/>
              </w:rPr>
            </w:pPr>
            <w:r>
              <w:rPr>
                <w:rtl/>
                <w:lang w:eastAsia="en-US"/>
              </w:rPr>
              <w:t>معدل الإعادة في الكليات</w:t>
            </w:r>
            <w:r>
              <w:rPr>
                <w:rtl/>
                <w:lang w:eastAsia="en-US"/>
              </w:rPr>
              <w:tab/>
            </w:r>
          </w:p>
        </w:tc>
        <w:tc>
          <w:tcPr>
            <w:tcW w:w="1100" w:type="dxa"/>
          </w:tcPr>
          <w:p w:rsidR="00000000" w:rsidRDefault="00000000">
            <w:pPr>
              <w:jc w:val="center"/>
              <w:rPr>
                <w:rtl/>
                <w:lang w:eastAsia="en-US"/>
              </w:rPr>
            </w:pPr>
            <w:r>
              <w:rPr>
                <w:rtl/>
                <w:lang w:eastAsia="en-US"/>
              </w:rPr>
              <w:t>83</w:t>
            </w:r>
          </w:p>
        </w:tc>
      </w:tr>
      <w:tr w:rsidR="00000000">
        <w:tblPrEx>
          <w:tblCellMar>
            <w:top w:w="0" w:type="dxa"/>
            <w:bottom w:w="0" w:type="dxa"/>
          </w:tblCellMar>
        </w:tblPrEx>
        <w:tc>
          <w:tcPr>
            <w:tcW w:w="1736" w:type="dxa"/>
          </w:tcPr>
          <w:p w:rsidR="00000000" w:rsidRDefault="00000000">
            <w:pPr>
              <w:rPr>
                <w:rtl/>
                <w:lang w:eastAsia="en-US"/>
              </w:rPr>
            </w:pPr>
            <w:r>
              <w:rPr>
                <w:rtl/>
                <w:lang w:eastAsia="en-US"/>
              </w:rPr>
              <w:t>الجدول رقم 39 -</w:t>
            </w:r>
          </w:p>
        </w:tc>
        <w:tc>
          <w:tcPr>
            <w:tcW w:w="7229" w:type="dxa"/>
          </w:tcPr>
          <w:p w:rsidR="00000000" w:rsidRDefault="00000000">
            <w:pPr>
              <w:tabs>
                <w:tab w:val="right" w:leader="dot" w:pos="8789"/>
              </w:tabs>
              <w:rPr>
                <w:rtl/>
                <w:lang w:eastAsia="en-US"/>
              </w:rPr>
            </w:pPr>
            <w:r>
              <w:rPr>
                <w:rtl/>
                <w:lang w:eastAsia="en-US"/>
              </w:rPr>
              <w:t>النسب في التعليم التقني والفني</w:t>
            </w:r>
            <w:r>
              <w:rPr>
                <w:rtl/>
                <w:lang w:eastAsia="en-US"/>
              </w:rPr>
              <w:tab/>
            </w:r>
          </w:p>
        </w:tc>
        <w:tc>
          <w:tcPr>
            <w:tcW w:w="1100" w:type="dxa"/>
          </w:tcPr>
          <w:p w:rsidR="00000000" w:rsidRDefault="00000000">
            <w:pPr>
              <w:jc w:val="center"/>
              <w:rPr>
                <w:rtl/>
                <w:lang w:eastAsia="en-US"/>
              </w:rPr>
            </w:pPr>
            <w:r>
              <w:rPr>
                <w:rtl/>
                <w:lang w:eastAsia="en-US"/>
              </w:rPr>
              <w:t>84</w:t>
            </w:r>
          </w:p>
        </w:tc>
      </w:tr>
      <w:tr w:rsidR="00000000">
        <w:tblPrEx>
          <w:tblCellMar>
            <w:top w:w="0" w:type="dxa"/>
            <w:bottom w:w="0" w:type="dxa"/>
          </w:tblCellMar>
        </w:tblPrEx>
        <w:tc>
          <w:tcPr>
            <w:tcW w:w="1736" w:type="dxa"/>
          </w:tcPr>
          <w:p w:rsidR="00000000" w:rsidRDefault="00000000">
            <w:pPr>
              <w:rPr>
                <w:rtl/>
                <w:lang w:eastAsia="en-US"/>
              </w:rPr>
            </w:pPr>
            <w:r>
              <w:rPr>
                <w:rtl/>
                <w:lang w:eastAsia="en-US"/>
              </w:rPr>
              <w:t>الجدول رقم 40 -</w:t>
            </w:r>
          </w:p>
        </w:tc>
        <w:tc>
          <w:tcPr>
            <w:tcW w:w="7229" w:type="dxa"/>
          </w:tcPr>
          <w:p w:rsidR="00000000" w:rsidRDefault="00000000">
            <w:pPr>
              <w:tabs>
                <w:tab w:val="right" w:leader="dot" w:pos="8789"/>
              </w:tabs>
              <w:rPr>
                <w:rtl/>
                <w:lang w:eastAsia="en-US"/>
              </w:rPr>
            </w:pPr>
            <w:r>
              <w:rPr>
                <w:rtl/>
                <w:lang w:eastAsia="en-US"/>
              </w:rPr>
              <w:t xml:space="preserve">النسبة في التعليم التقني والفني 1997 </w:t>
            </w:r>
            <w:r>
              <w:rPr>
                <w:lang w:eastAsia="en-US"/>
              </w:rPr>
              <w:t>–</w:t>
            </w:r>
            <w:r>
              <w:rPr>
                <w:rtl/>
                <w:lang w:eastAsia="en-US"/>
              </w:rPr>
              <w:t xml:space="preserve"> 1998</w:t>
            </w:r>
            <w:r>
              <w:rPr>
                <w:rtl/>
                <w:lang w:eastAsia="en-US"/>
              </w:rPr>
              <w:tab/>
            </w:r>
          </w:p>
        </w:tc>
        <w:tc>
          <w:tcPr>
            <w:tcW w:w="1100" w:type="dxa"/>
          </w:tcPr>
          <w:p w:rsidR="00000000" w:rsidRDefault="00000000">
            <w:pPr>
              <w:jc w:val="center"/>
              <w:rPr>
                <w:rtl/>
                <w:lang w:eastAsia="en-US"/>
              </w:rPr>
            </w:pPr>
            <w:r>
              <w:rPr>
                <w:rtl/>
                <w:lang w:eastAsia="en-US"/>
              </w:rPr>
              <w:t>85</w:t>
            </w:r>
          </w:p>
        </w:tc>
      </w:tr>
      <w:tr w:rsidR="00000000">
        <w:tblPrEx>
          <w:tblCellMar>
            <w:top w:w="0" w:type="dxa"/>
            <w:bottom w:w="0" w:type="dxa"/>
          </w:tblCellMar>
        </w:tblPrEx>
        <w:tc>
          <w:tcPr>
            <w:tcW w:w="1736" w:type="dxa"/>
          </w:tcPr>
          <w:p w:rsidR="00000000" w:rsidRDefault="00000000">
            <w:pPr>
              <w:rPr>
                <w:rtl/>
                <w:lang w:eastAsia="en-US"/>
              </w:rPr>
            </w:pPr>
            <w:r>
              <w:rPr>
                <w:rtl/>
                <w:lang w:eastAsia="en-US"/>
              </w:rPr>
              <w:t>الجدول رقم 41 -</w:t>
            </w:r>
          </w:p>
        </w:tc>
        <w:tc>
          <w:tcPr>
            <w:tcW w:w="7229" w:type="dxa"/>
          </w:tcPr>
          <w:p w:rsidR="00000000" w:rsidRDefault="00000000">
            <w:pPr>
              <w:tabs>
                <w:tab w:val="right" w:leader="dot" w:pos="8789"/>
              </w:tabs>
              <w:rPr>
                <w:rtl/>
                <w:lang w:eastAsia="en-US"/>
              </w:rPr>
            </w:pPr>
            <w:r>
              <w:rPr>
                <w:rtl/>
                <w:lang w:eastAsia="en-US"/>
              </w:rPr>
              <w:t>تطور نتائج امتحانات التخرج في المدارس الفنية</w:t>
            </w:r>
            <w:r>
              <w:rPr>
                <w:rtl/>
                <w:lang w:eastAsia="en-US"/>
              </w:rPr>
              <w:tab/>
            </w:r>
          </w:p>
        </w:tc>
        <w:tc>
          <w:tcPr>
            <w:tcW w:w="1100" w:type="dxa"/>
          </w:tcPr>
          <w:p w:rsidR="00000000" w:rsidRDefault="00000000">
            <w:pPr>
              <w:jc w:val="center"/>
              <w:rPr>
                <w:rtl/>
                <w:lang w:eastAsia="en-US"/>
              </w:rPr>
            </w:pPr>
            <w:r>
              <w:rPr>
                <w:rtl/>
                <w:lang w:eastAsia="en-US"/>
              </w:rPr>
              <w:t>85</w:t>
            </w:r>
          </w:p>
        </w:tc>
      </w:tr>
      <w:tr w:rsidR="00000000">
        <w:tblPrEx>
          <w:tblCellMar>
            <w:top w:w="0" w:type="dxa"/>
            <w:bottom w:w="0" w:type="dxa"/>
          </w:tblCellMar>
        </w:tblPrEx>
        <w:tc>
          <w:tcPr>
            <w:tcW w:w="1736" w:type="dxa"/>
          </w:tcPr>
          <w:p w:rsidR="00000000" w:rsidRDefault="00000000">
            <w:pPr>
              <w:rPr>
                <w:rtl/>
                <w:lang w:eastAsia="en-US"/>
              </w:rPr>
            </w:pPr>
            <w:r>
              <w:rPr>
                <w:rtl/>
                <w:lang w:eastAsia="en-US"/>
              </w:rPr>
              <w:t>الجدول رقم 42 -</w:t>
            </w:r>
          </w:p>
        </w:tc>
        <w:tc>
          <w:tcPr>
            <w:tcW w:w="7229" w:type="dxa"/>
          </w:tcPr>
          <w:p w:rsidR="00000000" w:rsidRDefault="00000000">
            <w:pPr>
              <w:tabs>
                <w:tab w:val="right" w:leader="dot" w:pos="8789"/>
              </w:tabs>
              <w:rPr>
                <w:rtl/>
                <w:lang w:eastAsia="en-US"/>
              </w:rPr>
            </w:pPr>
            <w:r>
              <w:rPr>
                <w:rtl/>
                <w:lang w:eastAsia="en-US"/>
              </w:rPr>
              <w:t>تطور الأفراد والطلاب حسب الجنس</w:t>
            </w:r>
            <w:r>
              <w:rPr>
                <w:rtl/>
                <w:lang w:eastAsia="en-US"/>
              </w:rPr>
              <w:tab/>
            </w:r>
          </w:p>
        </w:tc>
        <w:tc>
          <w:tcPr>
            <w:tcW w:w="1100" w:type="dxa"/>
          </w:tcPr>
          <w:p w:rsidR="00000000" w:rsidRDefault="00000000">
            <w:pPr>
              <w:jc w:val="center"/>
              <w:rPr>
                <w:rtl/>
                <w:lang w:eastAsia="en-US"/>
              </w:rPr>
            </w:pPr>
            <w:r>
              <w:rPr>
                <w:rtl/>
                <w:lang w:eastAsia="en-US"/>
              </w:rPr>
              <w:t>86</w:t>
            </w:r>
          </w:p>
        </w:tc>
      </w:tr>
      <w:tr w:rsidR="00000000">
        <w:tblPrEx>
          <w:tblCellMar>
            <w:top w:w="0" w:type="dxa"/>
            <w:bottom w:w="0" w:type="dxa"/>
          </w:tblCellMar>
        </w:tblPrEx>
        <w:tc>
          <w:tcPr>
            <w:tcW w:w="1736" w:type="dxa"/>
          </w:tcPr>
          <w:p w:rsidR="00000000" w:rsidRDefault="00000000">
            <w:pPr>
              <w:rPr>
                <w:rtl/>
                <w:lang w:eastAsia="en-US"/>
              </w:rPr>
            </w:pPr>
            <w:r>
              <w:rPr>
                <w:rtl/>
                <w:lang w:eastAsia="en-US"/>
              </w:rPr>
              <w:t>الجدول رقم 43 -</w:t>
            </w:r>
          </w:p>
        </w:tc>
        <w:tc>
          <w:tcPr>
            <w:tcW w:w="7229" w:type="dxa"/>
          </w:tcPr>
          <w:p w:rsidR="00000000" w:rsidRDefault="00000000">
            <w:pPr>
              <w:tabs>
                <w:tab w:val="right" w:leader="dot" w:pos="8789"/>
              </w:tabs>
              <w:rPr>
                <w:rtl/>
                <w:lang w:eastAsia="en-US"/>
              </w:rPr>
            </w:pPr>
            <w:r>
              <w:rPr>
                <w:rtl/>
                <w:lang w:eastAsia="en-US"/>
              </w:rPr>
              <w:t>معدل تعليم الفتيات في عام 1990</w:t>
            </w:r>
            <w:r>
              <w:rPr>
                <w:rtl/>
                <w:lang w:eastAsia="en-US"/>
              </w:rPr>
              <w:tab/>
            </w:r>
          </w:p>
        </w:tc>
        <w:tc>
          <w:tcPr>
            <w:tcW w:w="1100" w:type="dxa"/>
          </w:tcPr>
          <w:p w:rsidR="00000000" w:rsidRDefault="00000000">
            <w:pPr>
              <w:jc w:val="center"/>
              <w:rPr>
                <w:rtl/>
                <w:lang w:eastAsia="en-US"/>
              </w:rPr>
            </w:pPr>
            <w:r>
              <w:rPr>
                <w:rtl/>
                <w:lang w:eastAsia="en-US"/>
              </w:rPr>
              <w:t>87</w:t>
            </w:r>
          </w:p>
        </w:tc>
      </w:tr>
      <w:tr w:rsidR="00000000">
        <w:tblPrEx>
          <w:tblCellMar>
            <w:top w:w="0" w:type="dxa"/>
            <w:bottom w:w="0" w:type="dxa"/>
          </w:tblCellMar>
        </w:tblPrEx>
        <w:tc>
          <w:tcPr>
            <w:tcW w:w="1736" w:type="dxa"/>
          </w:tcPr>
          <w:p w:rsidR="00000000" w:rsidRDefault="00000000">
            <w:pPr>
              <w:rPr>
                <w:rtl/>
                <w:lang w:eastAsia="en-US"/>
              </w:rPr>
            </w:pPr>
            <w:r>
              <w:rPr>
                <w:rtl/>
                <w:lang w:eastAsia="en-US"/>
              </w:rPr>
              <w:t>الجدول رقم 44 -</w:t>
            </w:r>
          </w:p>
        </w:tc>
        <w:tc>
          <w:tcPr>
            <w:tcW w:w="7229" w:type="dxa"/>
          </w:tcPr>
          <w:p w:rsidR="00000000" w:rsidRDefault="00000000">
            <w:pPr>
              <w:tabs>
                <w:tab w:val="right" w:leader="dot" w:pos="8789"/>
              </w:tabs>
              <w:rPr>
                <w:rtl/>
                <w:lang w:eastAsia="en-US"/>
              </w:rPr>
            </w:pPr>
            <w:r>
              <w:rPr>
                <w:rtl/>
                <w:lang w:eastAsia="en-US"/>
              </w:rPr>
              <w:t>ثقل النفقات العامة العادية للتعليم في ميزانية تشغيل الدولة</w:t>
            </w:r>
            <w:r>
              <w:rPr>
                <w:rtl/>
                <w:lang w:eastAsia="en-US"/>
              </w:rPr>
              <w:tab/>
            </w:r>
          </w:p>
        </w:tc>
        <w:tc>
          <w:tcPr>
            <w:tcW w:w="1100" w:type="dxa"/>
          </w:tcPr>
          <w:p w:rsidR="00000000" w:rsidRDefault="00000000">
            <w:pPr>
              <w:jc w:val="center"/>
              <w:rPr>
                <w:rtl/>
                <w:lang w:eastAsia="en-US"/>
              </w:rPr>
            </w:pPr>
            <w:r>
              <w:rPr>
                <w:rtl/>
                <w:lang w:eastAsia="en-US"/>
              </w:rPr>
              <w:t>88</w:t>
            </w:r>
          </w:p>
        </w:tc>
      </w:tr>
      <w:tr w:rsidR="00000000">
        <w:tblPrEx>
          <w:tblCellMar>
            <w:top w:w="0" w:type="dxa"/>
            <w:bottom w:w="0" w:type="dxa"/>
          </w:tblCellMar>
        </w:tblPrEx>
        <w:tc>
          <w:tcPr>
            <w:tcW w:w="1736" w:type="dxa"/>
          </w:tcPr>
          <w:p w:rsidR="00000000" w:rsidRDefault="00000000">
            <w:pPr>
              <w:rPr>
                <w:rtl/>
                <w:lang w:eastAsia="en-US"/>
              </w:rPr>
            </w:pPr>
            <w:r>
              <w:rPr>
                <w:rtl/>
                <w:lang w:eastAsia="en-US"/>
              </w:rPr>
              <w:t>الجدول رقم 45 -</w:t>
            </w:r>
          </w:p>
        </w:tc>
        <w:tc>
          <w:tcPr>
            <w:tcW w:w="7229" w:type="dxa"/>
          </w:tcPr>
          <w:p w:rsidR="00000000" w:rsidRDefault="00000000">
            <w:pPr>
              <w:tabs>
                <w:tab w:val="right" w:leader="dot" w:pos="8789"/>
              </w:tabs>
              <w:rPr>
                <w:rtl/>
                <w:lang w:eastAsia="en-US"/>
              </w:rPr>
            </w:pPr>
            <w:r>
              <w:rPr>
                <w:rtl/>
                <w:lang w:eastAsia="en-US"/>
              </w:rPr>
              <w:t>تمويل التعليم في ميدان التدريب</w:t>
            </w:r>
            <w:r>
              <w:rPr>
                <w:rtl/>
                <w:lang w:eastAsia="en-US"/>
              </w:rPr>
              <w:tab/>
            </w:r>
          </w:p>
        </w:tc>
        <w:tc>
          <w:tcPr>
            <w:tcW w:w="1100" w:type="dxa"/>
          </w:tcPr>
          <w:p w:rsidR="00000000" w:rsidRDefault="00000000">
            <w:pPr>
              <w:jc w:val="center"/>
              <w:rPr>
                <w:rtl/>
                <w:lang w:eastAsia="en-US"/>
              </w:rPr>
            </w:pPr>
            <w:r>
              <w:rPr>
                <w:rtl/>
                <w:lang w:eastAsia="en-US"/>
              </w:rPr>
              <w:t>89</w:t>
            </w:r>
          </w:p>
        </w:tc>
      </w:tr>
      <w:tr w:rsidR="00000000">
        <w:tblPrEx>
          <w:tblCellMar>
            <w:top w:w="0" w:type="dxa"/>
            <w:bottom w:w="0" w:type="dxa"/>
          </w:tblCellMar>
        </w:tblPrEx>
        <w:tc>
          <w:tcPr>
            <w:tcW w:w="1736" w:type="dxa"/>
          </w:tcPr>
          <w:p w:rsidR="00000000" w:rsidRDefault="00000000">
            <w:pPr>
              <w:rPr>
                <w:rtl/>
                <w:lang w:eastAsia="en-US"/>
              </w:rPr>
            </w:pPr>
            <w:r>
              <w:rPr>
                <w:rtl/>
                <w:lang w:eastAsia="en-US"/>
              </w:rPr>
              <w:t>الجدول رقم 46 -</w:t>
            </w:r>
          </w:p>
        </w:tc>
        <w:tc>
          <w:tcPr>
            <w:tcW w:w="7229" w:type="dxa"/>
          </w:tcPr>
          <w:p w:rsidR="00000000" w:rsidRDefault="00000000">
            <w:pPr>
              <w:tabs>
                <w:tab w:val="right" w:leader="dot" w:pos="8789"/>
              </w:tabs>
              <w:rPr>
                <w:rtl/>
                <w:lang w:eastAsia="en-US"/>
              </w:rPr>
            </w:pPr>
            <w:r>
              <w:rPr>
                <w:rtl/>
                <w:lang w:eastAsia="en-US"/>
              </w:rPr>
              <w:t>تمثيل الفتيات في جامعة العلوم الاقتصادية</w:t>
            </w:r>
            <w:r>
              <w:rPr>
                <w:rtl/>
                <w:lang w:eastAsia="en-US"/>
              </w:rPr>
              <w:tab/>
            </w:r>
          </w:p>
        </w:tc>
        <w:tc>
          <w:tcPr>
            <w:tcW w:w="1100" w:type="dxa"/>
          </w:tcPr>
          <w:p w:rsidR="00000000" w:rsidRDefault="00000000">
            <w:pPr>
              <w:jc w:val="center"/>
              <w:rPr>
                <w:rtl/>
                <w:lang w:eastAsia="en-US"/>
              </w:rPr>
            </w:pPr>
            <w:r>
              <w:rPr>
                <w:rtl/>
                <w:lang w:eastAsia="en-US"/>
              </w:rPr>
              <w:t>93</w:t>
            </w:r>
          </w:p>
        </w:tc>
      </w:tr>
      <w:tr w:rsidR="00000000">
        <w:tblPrEx>
          <w:tblCellMar>
            <w:top w:w="0" w:type="dxa"/>
            <w:bottom w:w="0" w:type="dxa"/>
          </w:tblCellMar>
        </w:tblPrEx>
        <w:tc>
          <w:tcPr>
            <w:tcW w:w="1736" w:type="dxa"/>
          </w:tcPr>
          <w:p w:rsidR="00000000" w:rsidRDefault="00000000">
            <w:pPr>
              <w:rPr>
                <w:rtl/>
                <w:lang w:eastAsia="en-US"/>
              </w:rPr>
            </w:pPr>
            <w:r>
              <w:rPr>
                <w:rtl/>
                <w:lang w:eastAsia="en-US"/>
              </w:rPr>
              <w:t>الجدول رقم 47 -</w:t>
            </w:r>
          </w:p>
        </w:tc>
        <w:tc>
          <w:tcPr>
            <w:tcW w:w="7229" w:type="dxa"/>
          </w:tcPr>
          <w:p w:rsidR="00000000" w:rsidRDefault="00000000">
            <w:pPr>
              <w:tabs>
                <w:tab w:val="right" w:leader="dot" w:pos="8789"/>
              </w:tabs>
              <w:rPr>
                <w:rtl/>
                <w:lang w:eastAsia="en-US"/>
              </w:rPr>
            </w:pPr>
            <w:r>
              <w:rPr>
                <w:rtl/>
                <w:lang w:eastAsia="en-US"/>
              </w:rPr>
              <w:t>تمثيل الفتيات في كلية الآداب والعلوم الإنسانية</w:t>
            </w:r>
            <w:r>
              <w:rPr>
                <w:rtl/>
                <w:lang w:eastAsia="en-US"/>
              </w:rPr>
              <w:tab/>
            </w:r>
          </w:p>
        </w:tc>
        <w:tc>
          <w:tcPr>
            <w:tcW w:w="1100" w:type="dxa"/>
          </w:tcPr>
          <w:p w:rsidR="00000000" w:rsidRDefault="00000000">
            <w:pPr>
              <w:jc w:val="center"/>
              <w:rPr>
                <w:rtl/>
                <w:lang w:eastAsia="en-US"/>
              </w:rPr>
            </w:pPr>
            <w:r>
              <w:rPr>
                <w:rtl/>
                <w:lang w:eastAsia="en-US"/>
              </w:rPr>
              <w:t>93</w:t>
            </w:r>
          </w:p>
        </w:tc>
      </w:tr>
      <w:tr w:rsidR="00000000">
        <w:tblPrEx>
          <w:tblCellMar>
            <w:top w:w="0" w:type="dxa"/>
            <w:bottom w:w="0" w:type="dxa"/>
          </w:tblCellMar>
        </w:tblPrEx>
        <w:tc>
          <w:tcPr>
            <w:tcW w:w="1736" w:type="dxa"/>
          </w:tcPr>
          <w:p w:rsidR="00000000" w:rsidRDefault="00000000">
            <w:pPr>
              <w:rPr>
                <w:rtl/>
                <w:lang w:eastAsia="en-US"/>
              </w:rPr>
            </w:pPr>
            <w:r>
              <w:rPr>
                <w:rtl/>
                <w:lang w:eastAsia="en-US"/>
              </w:rPr>
              <w:t>الجدول رقم 48 -</w:t>
            </w:r>
          </w:p>
        </w:tc>
        <w:tc>
          <w:tcPr>
            <w:tcW w:w="7229" w:type="dxa"/>
          </w:tcPr>
          <w:p w:rsidR="00000000" w:rsidRDefault="00000000">
            <w:pPr>
              <w:tabs>
                <w:tab w:val="right" w:leader="dot" w:pos="8789"/>
              </w:tabs>
              <w:rPr>
                <w:rtl/>
                <w:lang w:eastAsia="en-US"/>
              </w:rPr>
            </w:pPr>
            <w:r>
              <w:rPr>
                <w:rtl/>
                <w:lang w:eastAsia="en-US"/>
              </w:rPr>
              <w:t>تمثيل البنات في كلية الحقوق</w:t>
            </w:r>
            <w:r>
              <w:rPr>
                <w:rtl/>
                <w:lang w:eastAsia="en-US"/>
              </w:rPr>
              <w:tab/>
            </w:r>
          </w:p>
        </w:tc>
        <w:tc>
          <w:tcPr>
            <w:tcW w:w="1100" w:type="dxa"/>
          </w:tcPr>
          <w:p w:rsidR="00000000" w:rsidRDefault="00000000">
            <w:pPr>
              <w:jc w:val="center"/>
              <w:rPr>
                <w:rtl/>
                <w:lang w:eastAsia="en-US"/>
              </w:rPr>
            </w:pPr>
            <w:r>
              <w:rPr>
                <w:rtl/>
                <w:lang w:eastAsia="en-US"/>
              </w:rPr>
              <w:t>94</w:t>
            </w:r>
          </w:p>
        </w:tc>
      </w:tr>
      <w:tr w:rsidR="00000000">
        <w:tblPrEx>
          <w:tblCellMar>
            <w:top w:w="0" w:type="dxa"/>
            <w:bottom w:w="0" w:type="dxa"/>
          </w:tblCellMar>
        </w:tblPrEx>
        <w:tc>
          <w:tcPr>
            <w:tcW w:w="1736" w:type="dxa"/>
          </w:tcPr>
          <w:p w:rsidR="00000000" w:rsidRDefault="00000000">
            <w:pPr>
              <w:rPr>
                <w:rtl/>
                <w:lang w:eastAsia="en-US"/>
              </w:rPr>
            </w:pPr>
            <w:r>
              <w:rPr>
                <w:rtl/>
                <w:lang w:eastAsia="en-US"/>
              </w:rPr>
              <w:t>الجدول رقم 49 -</w:t>
            </w:r>
          </w:p>
        </w:tc>
        <w:tc>
          <w:tcPr>
            <w:tcW w:w="7229" w:type="dxa"/>
          </w:tcPr>
          <w:p w:rsidR="00000000" w:rsidRDefault="00000000">
            <w:pPr>
              <w:tabs>
                <w:tab w:val="right" w:leader="dot" w:pos="8789"/>
              </w:tabs>
              <w:rPr>
                <w:rtl/>
                <w:lang w:eastAsia="en-US"/>
              </w:rPr>
            </w:pPr>
            <w:r>
              <w:rPr>
                <w:rtl/>
                <w:lang w:eastAsia="en-US"/>
              </w:rPr>
              <w:t>تمثيل البنات في كلية العلوم</w:t>
            </w:r>
            <w:r>
              <w:rPr>
                <w:rtl/>
                <w:lang w:eastAsia="en-US"/>
              </w:rPr>
              <w:tab/>
            </w:r>
          </w:p>
        </w:tc>
        <w:tc>
          <w:tcPr>
            <w:tcW w:w="1100" w:type="dxa"/>
          </w:tcPr>
          <w:p w:rsidR="00000000" w:rsidRDefault="00000000">
            <w:pPr>
              <w:jc w:val="center"/>
              <w:rPr>
                <w:rtl/>
                <w:lang w:eastAsia="en-US"/>
              </w:rPr>
            </w:pPr>
            <w:r>
              <w:rPr>
                <w:rtl/>
                <w:lang w:eastAsia="en-US"/>
              </w:rPr>
              <w:t>94</w:t>
            </w:r>
          </w:p>
        </w:tc>
      </w:tr>
      <w:tr w:rsidR="00000000">
        <w:tblPrEx>
          <w:tblCellMar>
            <w:top w:w="0" w:type="dxa"/>
            <w:bottom w:w="0" w:type="dxa"/>
          </w:tblCellMar>
        </w:tblPrEx>
        <w:tc>
          <w:tcPr>
            <w:tcW w:w="1736" w:type="dxa"/>
          </w:tcPr>
          <w:p w:rsidR="00000000" w:rsidRDefault="00000000">
            <w:pPr>
              <w:rPr>
                <w:rtl/>
                <w:lang w:eastAsia="en-US"/>
              </w:rPr>
            </w:pPr>
            <w:r>
              <w:rPr>
                <w:rtl/>
                <w:lang w:eastAsia="en-US"/>
              </w:rPr>
              <w:t>الجدول رقم 50 -</w:t>
            </w:r>
          </w:p>
        </w:tc>
        <w:tc>
          <w:tcPr>
            <w:tcW w:w="7229" w:type="dxa"/>
          </w:tcPr>
          <w:p w:rsidR="00000000" w:rsidRDefault="00000000">
            <w:pPr>
              <w:tabs>
                <w:tab w:val="right" w:leader="dot" w:pos="8789"/>
              </w:tabs>
              <w:rPr>
                <w:rtl/>
                <w:lang w:eastAsia="en-US"/>
              </w:rPr>
            </w:pPr>
            <w:r>
              <w:rPr>
                <w:rtl/>
                <w:lang w:eastAsia="en-US"/>
              </w:rPr>
              <w:t>تمثيل الفتيات في المدرسة العليا للمعلمين</w:t>
            </w:r>
            <w:r>
              <w:rPr>
                <w:rtl/>
                <w:lang w:eastAsia="en-US"/>
              </w:rPr>
              <w:tab/>
            </w:r>
          </w:p>
        </w:tc>
        <w:tc>
          <w:tcPr>
            <w:tcW w:w="1100" w:type="dxa"/>
          </w:tcPr>
          <w:p w:rsidR="00000000" w:rsidRDefault="00000000">
            <w:pPr>
              <w:jc w:val="center"/>
              <w:rPr>
                <w:rtl/>
                <w:lang w:eastAsia="en-US"/>
              </w:rPr>
            </w:pPr>
            <w:r>
              <w:rPr>
                <w:rtl/>
                <w:lang w:eastAsia="en-US"/>
              </w:rPr>
              <w:t>95</w:t>
            </w:r>
          </w:p>
        </w:tc>
      </w:tr>
      <w:tr w:rsidR="00000000">
        <w:tblPrEx>
          <w:tblCellMar>
            <w:top w:w="0" w:type="dxa"/>
            <w:bottom w:w="0" w:type="dxa"/>
          </w:tblCellMar>
        </w:tblPrEx>
        <w:tc>
          <w:tcPr>
            <w:tcW w:w="1736" w:type="dxa"/>
          </w:tcPr>
          <w:p w:rsidR="00000000" w:rsidRDefault="00000000">
            <w:pPr>
              <w:rPr>
                <w:rtl/>
                <w:lang w:eastAsia="en-US"/>
              </w:rPr>
            </w:pPr>
            <w:r>
              <w:rPr>
                <w:rtl/>
                <w:lang w:eastAsia="en-US"/>
              </w:rPr>
              <w:t>الجدول رقم 51 -</w:t>
            </w:r>
          </w:p>
        </w:tc>
        <w:tc>
          <w:tcPr>
            <w:tcW w:w="7229" w:type="dxa"/>
          </w:tcPr>
          <w:p w:rsidR="00000000" w:rsidRDefault="00000000">
            <w:pPr>
              <w:tabs>
                <w:tab w:val="right" w:leader="dot" w:pos="8789"/>
              </w:tabs>
              <w:rPr>
                <w:rtl/>
                <w:lang w:eastAsia="en-US"/>
              </w:rPr>
            </w:pPr>
            <w:r>
              <w:rPr>
                <w:rtl/>
                <w:lang w:eastAsia="en-US"/>
              </w:rPr>
              <w:t>تمثيل الفتيات في كلية علوم الصحة</w:t>
            </w:r>
            <w:r>
              <w:rPr>
                <w:rtl/>
                <w:lang w:eastAsia="en-US"/>
              </w:rPr>
              <w:tab/>
            </w:r>
          </w:p>
        </w:tc>
        <w:tc>
          <w:tcPr>
            <w:tcW w:w="1100" w:type="dxa"/>
          </w:tcPr>
          <w:p w:rsidR="00000000" w:rsidRDefault="00000000">
            <w:pPr>
              <w:jc w:val="center"/>
              <w:rPr>
                <w:rtl/>
                <w:lang w:eastAsia="en-US"/>
              </w:rPr>
            </w:pPr>
            <w:r>
              <w:rPr>
                <w:rtl/>
                <w:lang w:eastAsia="en-US"/>
              </w:rPr>
              <w:t>95</w:t>
            </w:r>
          </w:p>
        </w:tc>
      </w:tr>
      <w:tr w:rsidR="00000000">
        <w:tblPrEx>
          <w:tblCellMar>
            <w:top w:w="0" w:type="dxa"/>
            <w:bottom w:w="0" w:type="dxa"/>
          </w:tblCellMar>
        </w:tblPrEx>
        <w:tc>
          <w:tcPr>
            <w:tcW w:w="1736" w:type="dxa"/>
          </w:tcPr>
          <w:p w:rsidR="00000000" w:rsidRDefault="00000000">
            <w:pPr>
              <w:rPr>
                <w:rtl/>
                <w:lang w:eastAsia="en-US"/>
              </w:rPr>
            </w:pPr>
            <w:r>
              <w:rPr>
                <w:rtl/>
                <w:lang w:eastAsia="en-US"/>
              </w:rPr>
              <w:t>الجدول رقم 52 -</w:t>
            </w:r>
          </w:p>
        </w:tc>
        <w:tc>
          <w:tcPr>
            <w:tcW w:w="7229" w:type="dxa"/>
          </w:tcPr>
          <w:p w:rsidR="00000000" w:rsidRDefault="00000000">
            <w:pPr>
              <w:tabs>
                <w:tab w:val="right" w:leader="dot" w:pos="8789"/>
              </w:tabs>
              <w:rPr>
                <w:rtl/>
                <w:lang w:eastAsia="en-US"/>
              </w:rPr>
            </w:pPr>
            <w:r>
              <w:rPr>
                <w:rtl/>
                <w:lang w:eastAsia="en-US"/>
              </w:rPr>
              <w:t>تمثيل الفتاة في المعهد العالي للتربية البدنية والرياضية</w:t>
            </w:r>
            <w:r>
              <w:rPr>
                <w:rtl/>
                <w:lang w:eastAsia="en-US"/>
              </w:rPr>
              <w:tab/>
            </w:r>
          </w:p>
        </w:tc>
        <w:tc>
          <w:tcPr>
            <w:tcW w:w="1100" w:type="dxa"/>
          </w:tcPr>
          <w:p w:rsidR="00000000" w:rsidRDefault="00000000">
            <w:pPr>
              <w:jc w:val="center"/>
              <w:rPr>
                <w:rtl/>
                <w:lang w:eastAsia="en-US"/>
              </w:rPr>
            </w:pPr>
            <w:r>
              <w:rPr>
                <w:rtl/>
                <w:lang w:eastAsia="en-US"/>
              </w:rPr>
              <w:t>96</w:t>
            </w:r>
          </w:p>
        </w:tc>
      </w:tr>
      <w:tr w:rsidR="00000000">
        <w:tblPrEx>
          <w:tblCellMar>
            <w:top w:w="0" w:type="dxa"/>
            <w:bottom w:w="0" w:type="dxa"/>
          </w:tblCellMar>
        </w:tblPrEx>
        <w:tc>
          <w:tcPr>
            <w:tcW w:w="1736" w:type="dxa"/>
          </w:tcPr>
          <w:p w:rsidR="00000000" w:rsidRDefault="00000000">
            <w:pPr>
              <w:rPr>
                <w:rtl/>
                <w:lang w:eastAsia="en-US"/>
              </w:rPr>
            </w:pPr>
            <w:r>
              <w:rPr>
                <w:rtl/>
                <w:lang w:eastAsia="en-US"/>
              </w:rPr>
              <w:t>الجدول رقم 53 -</w:t>
            </w:r>
          </w:p>
        </w:tc>
        <w:tc>
          <w:tcPr>
            <w:tcW w:w="7229" w:type="dxa"/>
          </w:tcPr>
          <w:p w:rsidR="00000000" w:rsidRDefault="00000000">
            <w:pPr>
              <w:tabs>
                <w:tab w:val="right" w:leader="dot" w:pos="8789"/>
              </w:tabs>
              <w:rPr>
                <w:rtl/>
                <w:lang w:eastAsia="en-US"/>
              </w:rPr>
            </w:pPr>
            <w:r>
              <w:rPr>
                <w:rtl/>
                <w:lang w:eastAsia="en-US"/>
              </w:rPr>
              <w:t>إعداد المعلمين</w:t>
            </w:r>
            <w:r>
              <w:rPr>
                <w:rtl/>
                <w:lang w:eastAsia="en-US"/>
              </w:rPr>
              <w:tab/>
            </w:r>
          </w:p>
        </w:tc>
        <w:tc>
          <w:tcPr>
            <w:tcW w:w="1100" w:type="dxa"/>
          </w:tcPr>
          <w:p w:rsidR="00000000" w:rsidRDefault="00000000">
            <w:pPr>
              <w:jc w:val="center"/>
              <w:rPr>
                <w:rtl/>
                <w:lang w:eastAsia="en-US"/>
              </w:rPr>
            </w:pPr>
            <w:r>
              <w:rPr>
                <w:rtl/>
                <w:lang w:eastAsia="en-US"/>
              </w:rPr>
              <w:t>97</w:t>
            </w:r>
          </w:p>
        </w:tc>
      </w:tr>
      <w:tr w:rsidR="00000000">
        <w:tblPrEx>
          <w:tblCellMar>
            <w:top w:w="0" w:type="dxa"/>
            <w:bottom w:w="0" w:type="dxa"/>
          </w:tblCellMar>
        </w:tblPrEx>
        <w:tc>
          <w:tcPr>
            <w:tcW w:w="1736" w:type="dxa"/>
          </w:tcPr>
          <w:p w:rsidR="00000000" w:rsidRDefault="00000000">
            <w:pPr>
              <w:rPr>
                <w:rtl/>
                <w:lang w:eastAsia="en-US"/>
              </w:rPr>
            </w:pPr>
            <w:r>
              <w:rPr>
                <w:rtl/>
                <w:lang w:eastAsia="en-US"/>
              </w:rPr>
              <w:t>الجدول رقم 54 -</w:t>
            </w:r>
          </w:p>
        </w:tc>
        <w:tc>
          <w:tcPr>
            <w:tcW w:w="7229" w:type="dxa"/>
          </w:tcPr>
          <w:p w:rsidR="00000000" w:rsidRDefault="00000000">
            <w:pPr>
              <w:tabs>
                <w:tab w:val="right" w:leader="dot" w:pos="8789"/>
              </w:tabs>
              <w:rPr>
                <w:rtl/>
                <w:lang w:eastAsia="en-US"/>
              </w:rPr>
            </w:pPr>
            <w:r>
              <w:rPr>
                <w:rtl/>
                <w:lang w:eastAsia="en-US"/>
              </w:rPr>
              <w:t>تمثيل الفتيات في معهد العلوم وتقنيات الاتصال</w:t>
            </w:r>
            <w:r>
              <w:rPr>
                <w:rtl/>
                <w:lang w:eastAsia="en-US"/>
              </w:rPr>
              <w:tab/>
            </w:r>
          </w:p>
        </w:tc>
        <w:tc>
          <w:tcPr>
            <w:tcW w:w="1100" w:type="dxa"/>
          </w:tcPr>
          <w:p w:rsidR="00000000" w:rsidRDefault="00000000">
            <w:pPr>
              <w:jc w:val="center"/>
              <w:rPr>
                <w:rtl/>
                <w:lang w:eastAsia="en-US"/>
              </w:rPr>
            </w:pPr>
            <w:r>
              <w:rPr>
                <w:rtl/>
                <w:lang w:eastAsia="en-US"/>
              </w:rPr>
              <w:t>98</w:t>
            </w:r>
          </w:p>
        </w:tc>
      </w:tr>
      <w:tr w:rsidR="00000000">
        <w:tblPrEx>
          <w:tblCellMar>
            <w:top w:w="0" w:type="dxa"/>
            <w:bottom w:w="0" w:type="dxa"/>
          </w:tblCellMar>
        </w:tblPrEx>
        <w:tc>
          <w:tcPr>
            <w:tcW w:w="1736" w:type="dxa"/>
          </w:tcPr>
          <w:p w:rsidR="00000000" w:rsidRDefault="00000000">
            <w:pPr>
              <w:rPr>
                <w:rtl/>
                <w:lang w:eastAsia="en-US"/>
              </w:rPr>
            </w:pPr>
            <w:r>
              <w:rPr>
                <w:rtl/>
                <w:lang w:eastAsia="en-US"/>
              </w:rPr>
              <w:t>الجدول رقم 55 -</w:t>
            </w:r>
          </w:p>
        </w:tc>
        <w:tc>
          <w:tcPr>
            <w:tcW w:w="7229" w:type="dxa"/>
          </w:tcPr>
          <w:p w:rsidR="00000000" w:rsidRDefault="00000000">
            <w:pPr>
              <w:tabs>
                <w:tab w:val="right" w:leader="dot" w:pos="8789"/>
              </w:tabs>
              <w:rPr>
                <w:rtl/>
                <w:lang w:eastAsia="en-US"/>
              </w:rPr>
            </w:pPr>
            <w:r>
              <w:rPr>
                <w:rtl/>
                <w:lang w:eastAsia="en-US"/>
              </w:rPr>
              <w:t>تمثيل الفتيات في المعهد الوطني للإدارة والأستاذية</w:t>
            </w:r>
            <w:r>
              <w:rPr>
                <w:rtl/>
                <w:lang w:eastAsia="en-US"/>
              </w:rPr>
              <w:tab/>
            </w:r>
          </w:p>
        </w:tc>
        <w:tc>
          <w:tcPr>
            <w:tcW w:w="1100" w:type="dxa"/>
          </w:tcPr>
          <w:p w:rsidR="00000000" w:rsidRDefault="00000000">
            <w:pPr>
              <w:jc w:val="center"/>
              <w:rPr>
                <w:rtl/>
                <w:lang w:eastAsia="en-US"/>
              </w:rPr>
            </w:pPr>
            <w:r>
              <w:rPr>
                <w:rtl/>
                <w:lang w:eastAsia="en-US"/>
              </w:rPr>
              <w:t>98</w:t>
            </w:r>
          </w:p>
        </w:tc>
      </w:tr>
      <w:tr w:rsidR="00000000">
        <w:tblPrEx>
          <w:tblCellMar>
            <w:top w:w="0" w:type="dxa"/>
            <w:bottom w:w="0" w:type="dxa"/>
          </w:tblCellMar>
        </w:tblPrEx>
        <w:tc>
          <w:tcPr>
            <w:tcW w:w="1736" w:type="dxa"/>
          </w:tcPr>
          <w:p w:rsidR="00000000" w:rsidRDefault="00000000">
            <w:pPr>
              <w:rPr>
                <w:rtl/>
                <w:lang w:eastAsia="en-US"/>
              </w:rPr>
            </w:pPr>
            <w:r>
              <w:rPr>
                <w:rtl/>
                <w:lang w:eastAsia="en-US"/>
              </w:rPr>
              <w:t>الجدول رقم 56 -</w:t>
            </w:r>
          </w:p>
        </w:tc>
        <w:tc>
          <w:tcPr>
            <w:tcW w:w="7229" w:type="dxa"/>
          </w:tcPr>
          <w:p w:rsidR="00000000" w:rsidRDefault="00000000">
            <w:pPr>
              <w:tabs>
                <w:tab w:val="right" w:leader="dot" w:pos="8789"/>
              </w:tabs>
              <w:rPr>
                <w:rtl/>
                <w:lang w:eastAsia="en-US"/>
              </w:rPr>
            </w:pPr>
            <w:r>
              <w:rPr>
                <w:rtl/>
                <w:lang w:eastAsia="en-US"/>
              </w:rPr>
              <w:t>تمثيل الفتيات في المدرسة الوطنية العليا ببوليتكنيك</w:t>
            </w:r>
            <w:r>
              <w:rPr>
                <w:rtl/>
                <w:lang w:eastAsia="en-US"/>
              </w:rPr>
              <w:tab/>
            </w:r>
          </w:p>
        </w:tc>
        <w:tc>
          <w:tcPr>
            <w:tcW w:w="1100" w:type="dxa"/>
          </w:tcPr>
          <w:p w:rsidR="00000000" w:rsidRDefault="00000000">
            <w:pPr>
              <w:jc w:val="center"/>
              <w:rPr>
                <w:rtl/>
                <w:lang w:eastAsia="en-US"/>
              </w:rPr>
            </w:pPr>
            <w:r>
              <w:rPr>
                <w:rtl/>
                <w:lang w:eastAsia="en-US"/>
              </w:rPr>
              <w:t>99</w:t>
            </w:r>
          </w:p>
        </w:tc>
      </w:tr>
      <w:tr w:rsidR="00000000">
        <w:tblPrEx>
          <w:tblCellMar>
            <w:top w:w="0" w:type="dxa"/>
            <w:bottom w:w="0" w:type="dxa"/>
          </w:tblCellMar>
        </w:tblPrEx>
        <w:tc>
          <w:tcPr>
            <w:tcW w:w="1736" w:type="dxa"/>
          </w:tcPr>
          <w:p w:rsidR="00000000" w:rsidRDefault="00000000">
            <w:pPr>
              <w:rPr>
                <w:rtl/>
                <w:lang w:eastAsia="en-US"/>
              </w:rPr>
            </w:pPr>
            <w:r>
              <w:rPr>
                <w:rtl/>
                <w:lang w:eastAsia="en-US"/>
              </w:rPr>
              <w:t>الجدول رقم 57 -</w:t>
            </w:r>
          </w:p>
        </w:tc>
        <w:tc>
          <w:tcPr>
            <w:tcW w:w="7229" w:type="dxa"/>
          </w:tcPr>
          <w:p w:rsidR="00000000" w:rsidRDefault="00000000">
            <w:pPr>
              <w:tabs>
                <w:tab w:val="right" w:leader="dot" w:pos="8789"/>
              </w:tabs>
              <w:rPr>
                <w:rtl/>
                <w:lang w:eastAsia="en-US"/>
              </w:rPr>
            </w:pPr>
            <w:r>
              <w:rPr>
                <w:rtl/>
                <w:lang w:eastAsia="en-US"/>
              </w:rPr>
              <w:t>تمثيل الفتيات في معهد التنمية الريفية</w:t>
            </w:r>
            <w:r>
              <w:rPr>
                <w:rtl/>
                <w:lang w:eastAsia="en-US"/>
              </w:rPr>
              <w:tab/>
            </w:r>
          </w:p>
        </w:tc>
        <w:tc>
          <w:tcPr>
            <w:tcW w:w="1100" w:type="dxa"/>
          </w:tcPr>
          <w:p w:rsidR="00000000" w:rsidRDefault="00000000">
            <w:pPr>
              <w:jc w:val="center"/>
              <w:rPr>
                <w:rtl/>
                <w:lang w:eastAsia="en-US"/>
              </w:rPr>
            </w:pPr>
            <w:r>
              <w:rPr>
                <w:rtl/>
                <w:lang w:eastAsia="en-US"/>
              </w:rPr>
              <w:t>99</w:t>
            </w:r>
          </w:p>
        </w:tc>
      </w:tr>
      <w:tr w:rsidR="00000000">
        <w:tblPrEx>
          <w:tblCellMar>
            <w:top w:w="0" w:type="dxa"/>
            <w:bottom w:w="0" w:type="dxa"/>
          </w:tblCellMar>
        </w:tblPrEx>
        <w:tc>
          <w:tcPr>
            <w:tcW w:w="1736" w:type="dxa"/>
          </w:tcPr>
          <w:p w:rsidR="00000000" w:rsidRDefault="00000000">
            <w:pPr>
              <w:pStyle w:val="H56"/>
              <w:keepNext w:val="0"/>
              <w:keepLines w:val="0"/>
              <w:suppressAutoHyphens w:val="0"/>
              <w:spacing w:line="400" w:lineRule="exact"/>
              <w:outlineLvl w:val="9"/>
              <w:rPr>
                <w:rtl/>
                <w:lang w:eastAsia="en-US"/>
              </w:rPr>
            </w:pPr>
            <w:r>
              <w:rPr>
                <w:rtl/>
                <w:lang w:eastAsia="en-US"/>
              </w:rPr>
              <w:t>الجدول رقم 58 -</w:t>
            </w:r>
          </w:p>
        </w:tc>
        <w:tc>
          <w:tcPr>
            <w:tcW w:w="7229" w:type="dxa"/>
          </w:tcPr>
          <w:p w:rsidR="00000000" w:rsidRDefault="00000000">
            <w:pPr>
              <w:tabs>
                <w:tab w:val="right" w:leader="dot" w:pos="8789"/>
              </w:tabs>
              <w:rPr>
                <w:rtl/>
                <w:lang w:eastAsia="en-US"/>
              </w:rPr>
            </w:pPr>
            <w:r>
              <w:rPr>
                <w:rtl/>
                <w:lang w:eastAsia="en-US"/>
              </w:rPr>
              <w:t>تمثيل الفتيات في المعهد العالي للإدارة</w:t>
            </w:r>
            <w:r>
              <w:rPr>
                <w:rtl/>
                <w:lang w:eastAsia="en-US"/>
              </w:rPr>
              <w:tab/>
            </w:r>
          </w:p>
        </w:tc>
        <w:tc>
          <w:tcPr>
            <w:tcW w:w="1100" w:type="dxa"/>
          </w:tcPr>
          <w:p w:rsidR="00000000" w:rsidRDefault="00000000">
            <w:pPr>
              <w:jc w:val="center"/>
              <w:rPr>
                <w:rtl/>
                <w:lang w:eastAsia="en-US"/>
              </w:rPr>
            </w:pPr>
            <w:r>
              <w:rPr>
                <w:rtl/>
                <w:lang w:eastAsia="en-US"/>
              </w:rPr>
              <w:t>99</w:t>
            </w:r>
          </w:p>
        </w:tc>
      </w:tr>
      <w:tr w:rsidR="00000000">
        <w:tblPrEx>
          <w:tblCellMar>
            <w:top w:w="0" w:type="dxa"/>
            <w:bottom w:w="0" w:type="dxa"/>
          </w:tblCellMar>
        </w:tblPrEx>
        <w:tc>
          <w:tcPr>
            <w:tcW w:w="1736" w:type="dxa"/>
          </w:tcPr>
          <w:p w:rsidR="00000000" w:rsidRDefault="00000000">
            <w:pPr>
              <w:rPr>
                <w:rtl/>
                <w:lang w:eastAsia="en-US"/>
              </w:rPr>
            </w:pPr>
            <w:r>
              <w:rPr>
                <w:rtl/>
                <w:lang w:eastAsia="en-US"/>
              </w:rPr>
              <w:t>الجدول رقم 59 -</w:t>
            </w:r>
          </w:p>
        </w:tc>
        <w:tc>
          <w:tcPr>
            <w:tcW w:w="7229" w:type="dxa"/>
          </w:tcPr>
          <w:p w:rsidR="00000000" w:rsidRDefault="00000000">
            <w:pPr>
              <w:tabs>
                <w:tab w:val="right" w:leader="dot" w:pos="8789"/>
              </w:tabs>
              <w:rPr>
                <w:rtl/>
                <w:lang w:eastAsia="en-US"/>
              </w:rPr>
            </w:pPr>
            <w:r>
              <w:rPr>
                <w:rtl/>
                <w:lang w:eastAsia="en-US"/>
              </w:rPr>
              <w:t>تمثيل الفتيات في جامعة مارين نغواني</w:t>
            </w:r>
            <w:r>
              <w:rPr>
                <w:rtl/>
                <w:lang w:eastAsia="en-US"/>
              </w:rPr>
              <w:tab/>
            </w:r>
          </w:p>
        </w:tc>
        <w:tc>
          <w:tcPr>
            <w:tcW w:w="1100" w:type="dxa"/>
          </w:tcPr>
          <w:p w:rsidR="00000000" w:rsidRDefault="00000000">
            <w:pPr>
              <w:jc w:val="center"/>
              <w:rPr>
                <w:rtl/>
                <w:lang w:eastAsia="en-US"/>
              </w:rPr>
            </w:pPr>
            <w:r>
              <w:rPr>
                <w:rtl/>
                <w:lang w:eastAsia="en-US"/>
              </w:rPr>
              <w:t>100</w:t>
            </w:r>
          </w:p>
        </w:tc>
      </w:tr>
      <w:tr w:rsidR="00000000">
        <w:tblPrEx>
          <w:tblCellMar>
            <w:top w:w="0" w:type="dxa"/>
            <w:bottom w:w="0" w:type="dxa"/>
          </w:tblCellMar>
        </w:tblPrEx>
        <w:tc>
          <w:tcPr>
            <w:tcW w:w="1736" w:type="dxa"/>
          </w:tcPr>
          <w:p w:rsidR="00000000" w:rsidRDefault="00000000">
            <w:pPr>
              <w:rPr>
                <w:rtl/>
                <w:lang w:eastAsia="en-US"/>
              </w:rPr>
            </w:pPr>
            <w:r>
              <w:rPr>
                <w:rtl/>
                <w:lang w:eastAsia="en-US"/>
              </w:rPr>
              <w:t>الجدول رقم 60 -</w:t>
            </w:r>
          </w:p>
        </w:tc>
        <w:tc>
          <w:tcPr>
            <w:tcW w:w="7229" w:type="dxa"/>
          </w:tcPr>
          <w:p w:rsidR="00000000" w:rsidRDefault="00000000">
            <w:pPr>
              <w:tabs>
                <w:tab w:val="right" w:leader="dot" w:pos="8789"/>
              </w:tabs>
              <w:rPr>
                <w:rtl/>
                <w:lang w:eastAsia="en-US"/>
              </w:rPr>
            </w:pPr>
            <w:r>
              <w:rPr>
                <w:rtl/>
                <w:lang w:eastAsia="en-US"/>
              </w:rPr>
              <w:t>تقديم المنح الدراسية حسب الجنس</w:t>
            </w:r>
            <w:r>
              <w:rPr>
                <w:rtl/>
                <w:lang w:eastAsia="en-US"/>
              </w:rPr>
              <w:tab/>
            </w:r>
          </w:p>
        </w:tc>
        <w:tc>
          <w:tcPr>
            <w:tcW w:w="1100" w:type="dxa"/>
          </w:tcPr>
          <w:p w:rsidR="00000000" w:rsidRDefault="00000000">
            <w:pPr>
              <w:jc w:val="center"/>
              <w:rPr>
                <w:rtl/>
                <w:lang w:eastAsia="en-US"/>
              </w:rPr>
            </w:pPr>
            <w:r>
              <w:rPr>
                <w:rtl/>
                <w:lang w:eastAsia="en-US"/>
              </w:rPr>
              <w:t>100</w:t>
            </w:r>
          </w:p>
        </w:tc>
      </w:tr>
      <w:tr w:rsidR="00000000">
        <w:tblPrEx>
          <w:tblCellMar>
            <w:top w:w="0" w:type="dxa"/>
            <w:bottom w:w="0" w:type="dxa"/>
          </w:tblCellMar>
        </w:tblPrEx>
        <w:tc>
          <w:tcPr>
            <w:tcW w:w="1736" w:type="dxa"/>
          </w:tcPr>
          <w:p w:rsidR="00000000" w:rsidRDefault="00000000">
            <w:pPr>
              <w:rPr>
                <w:rtl/>
                <w:lang w:eastAsia="en-US"/>
              </w:rPr>
            </w:pPr>
            <w:r>
              <w:rPr>
                <w:rtl/>
                <w:lang w:eastAsia="en-US"/>
              </w:rPr>
              <w:t>الجدول رقم 61 -</w:t>
            </w:r>
          </w:p>
        </w:tc>
        <w:tc>
          <w:tcPr>
            <w:tcW w:w="7229" w:type="dxa"/>
          </w:tcPr>
          <w:p w:rsidR="00000000" w:rsidRDefault="00000000">
            <w:pPr>
              <w:tabs>
                <w:tab w:val="right" w:leader="dot" w:pos="8789"/>
              </w:tabs>
              <w:rPr>
                <w:rtl/>
                <w:lang w:eastAsia="en-US"/>
              </w:rPr>
            </w:pPr>
            <w:r>
              <w:rPr>
                <w:rtl/>
                <w:lang w:eastAsia="en-US"/>
              </w:rPr>
              <w:t>تطور مراكز محو الأمية</w:t>
            </w:r>
            <w:r>
              <w:rPr>
                <w:rtl/>
                <w:lang w:eastAsia="en-US"/>
              </w:rPr>
              <w:tab/>
            </w:r>
          </w:p>
        </w:tc>
        <w:tc>
          <w:tcPr>
            <w:tcW w:w="1100" w:type="dxa"/>
          </w:tcPr>
          <w:p w:rsidR="00000000" w:rsidRDefault="00000000">
            <w:pPr>
              <w:jc w:val="center"/>
              <w:rPr>
                <w:rtl/>
                <w:lang w:eastAsia="en-US"/>
              </w:rPr>
            </w:pPr>
            <w:r>
              <w:rPr>
                <w:rtl/>
                <w:lang w:eastAsia="en-US"/>
              </w:rPr>
              <w:t>103</w:t>
            </w:r>
          </w:p>
        </w:tc>
      </w:tr>
      <w:tr w:rsidR="00000000">
        <w:tblPrEx>
          <w:tblCellMar>
            <w:top w:w="0" w:type="dxa"/>
            <w:bottom w:w="0" w:type="dxa"/>
          </w:tblCellMar>
        </w:tblPrEx>
        <w:tc>
          <w:tcPr>
            <w:tcW w:w="1736" w:type="dxa"/>
          </w:tcPr>
          <w:p w:rsidR="00000000" w:rsidRDefault="00000000">
            <w:pPr>
              <w:rPr>
                <w:rtl/>
                <w:lang w:eastAsia="en-US"/>
              </w:rPr>
            </w:pPr>
            <w:r>
              <w:rPr>
                <w:rtl/>
                <w:lang w:eastAsia="en-US"/>
              </w:rPr>
              <w:t>الجدول رقم 62 -</w:t>
            </w:r>
          </w:p>
        </w:tc>
        <w:tc>
          <w:tcPr>
            <w:tcW w:w="7229" w:type="dxa"/>
          </w:tcPr>
          <w:p w:rsidR="00000000" w:rsidRDefault="00000000">
            <w:pPr>
              <w:tabs>
                <w:tab w:val="right" w:leader="dot" w:pos="8789"/>
              </w:tabs>
              <w:rPr>
                <w:rtl/>
                <w:lang w:eastAsia="en-US"/>
              </w:rPr>
            </w:pPr>
            <w:r>
              <w:rPr>
                <w:rtl/>
                <w:lang w:eastAsia="en-US"/>
              </w:rPr>
              <w:t>تقدير معدل محو الأمية في الكونغو</w:t>
            </w:r>
            <w:r>
              <w:rPr>
                <w:rtl/>
                <w:lang w:eastAsia="en-US"/>
              </w:rPr>
              <w:tab/>
            </w:r>
          </w:p>
        </w:tc>
        <w:tc>
          <w:tcPr>
            <w:tcW w:w="1100" w:type="dxa"/>
          </w:tcPr>
          <w:p w:rsidR="00000000" w:rsidRDefault="00000000">
            <w:pPr>
              <w:jc w:val="center"/>
              <w:rPr>
                <w:rtl/>
                <w:lang w:eastAsia="en-US"/>
              </w:rPr>
            </w:pPr>
            <w:r>
              <w:rPr>
                <w:rtl/>
                <w:lang w:eastAsia="en-US"/>
              </w:rPr>
              <w:t>103</w:t>
            </w:r>
          </w:p>
        </w:tc>
      </w:tr>
      <w:tr w:rsidR="00000000">
        <w:tblPrEx>
          <w:tblCellMar>
            <w:top w:w="0" w:type="dxa"/>
            <w:bottom w:w="0" w:type="dxa"/>
          </w:tblCellMar>
        </w:tblPrEx>
        <w:tc>
          <w:tcPr>
            <w:tcW w:w="1736" w:type="dxa"/>
          </w:tcPr>
          <w:p w:rsidR="00000000" w:rsidRDefault="00000000">
            <w:pPr>
              <w:rPr>
                <w:rtl/>
                <w:lang w:eastAsia="en-US"/>
              </w:rPr>
            </w:pPr>
            <w:r>
              <w:rPr>
                <w:rtl/>
                <w:lang w:eastAsia="en-US"/>
              </w:rPr>
              <w:t>الجدول رقم 63 -</w:t>
            </w:r>
          </w:p>
        </w:tc>
        <w:tc>
          <w:tcPr>
            <w:tcW w:w="7229" w:type="dxa"/>
          </w:tcPr>
          <w:p w:rsidR="00000000" w:rsidRDefault="00000000">
            <w:pPr>
              <w:tabs>
                <w:tab w:val="right" w:leader="dot" w:pos="8789"/>
              </w:tabs>
              <w:rPr>
                <w:rtl/>
                <w:lang w:eastAsia="en-US"/>
              </w:rPr>
            </w:pPr>
            <w:r>
              <w:rPr>
                <w:rtl/>
                <w:lang w:eastAsia="en-US"/>
              </w:rPr>
              <w:t>تطور معدل محو الأمية في السنوات</w:t>
            </w:r>
            <w:r>
              <w:rPr>
                <w:rtl/>
                <w:lang w:eastAsia="en-US"/>
              </w:rPr>
              <w:tab/>
            </w:r>
          </w:p>
        </w:tc>
        <w:tc>
          <w:tcPr>
            <w:tcW w:w="1100" w:type="dxa"/>
          </w:tcPr>
          <w:p w:rsidR="00000000" w:rsidRDefault="00000000">
            <w:pPr>
              <w:jc w:val="center"/>
              <w:rPr>
                <w:rtl/>
                <w:lang w:eastAsia="en-US"/>
              </w:rPr>
            </w:pPr>
            <w:r>
              <w:rPr>
                <w:rtl/>
                <w:lang w:eastAsia="en-US"/>
              </w:rPr>
              <w:t>103</w:t>
            </w:r>
          </w:p>
        </w:tc>
      </w:tr>
      <w:tr w:rsidR="00000000">
        <w:tblPrEx>
          <w:tblCellMar>
            <w:top w:w="0" w:type="dxa"/>
            <w:bottom w:w="0" w:type="dxa"/>
          </w:tblCellMar>
        </w:tblPrEx>
        <w:tc>
          <w:tcPr>
            <w:tcW w:w="1736" w:type="dxa"/>
          </w:tcPr>
          <w:p w:rsidR="00000000" w:rsidRDefault="00000000">
            <w:pPr>
              <w:rPr>
                <w:rtl/>
                <w:lang w:eastAsia="en-US"/>
              </w:rPr>
            </w:pPr>
            <w:r>
              <w:rPr>
                <w:rtl/>
                <w:lang w:eastAsia="en-US"/>
              </w:rPr>
              <w:t>الجدول رقم 64 -</w:t>
            </w:r>
          </w:p>
        </w:tc>
        <w:tc>
          <w:tcPr>
            <w:tcW w:w="7229" w:type="dxa"/>
          </w:tcPr>
          <w:p w:rsidR="00000000" w:rsidRDefault="00000000">
            <w:pPr>
              <w:tabs>
                <w:tab w:val="right" w:leader="dot" w:pos="8789"/>
              </w:tabs>
              <w:rPr>
                <w:rtl/>
                <w:lang w:eastAsia="en-US"/>
              </w:rPr>
            </w:pPr>
            <w:r>
              <w:rPr>
                <w:rtl/>
                <w:lang w:eastAsia="en-US"/>
              </w:rPr>
              <w:t>تطور معدل محو الأمية لدى الأشخاص من سن 15 إلى 20 سنة</w:t>
            </w:r>
            <w:r>
              <w:rPr>
                <w:rtl/>
                <w:lang w:eastAsia="en-US"/>
              </w:rPr>
              <w:tab/>
            </w:r>
          </w:p>
        </w:tc>
        <w:tc>
          <w:tcPr>
            <w:tcW w:w="1100" w:type="dxa"/>
          </w:tcPr>
          <w:p w:rsidR="00000000" w:rsidRDefault="00000000">
            <w:pPr>
              <w:jc w:val="center"/>
              <w:rPr>
                <w:rtl/>
                <w:lang w:eastAsia="en-US"/>
              </w:rPr>
            </w:pPr>
            <w:r>
              <w:rPr>
                <w:rtl/>
                <w:lang w:eastAsia="en-US"/>
              </w:rPr>
              <w:t>104</w:t>
            </w:r>
          </w:p>
        </w:tc>
      </w:tr>
      <w:tr w:rsidR="00000000">
        <w:tblPrEx>
          <w:tblCellMar>
            <w:top w:w="0" w:type="dxa"/>
            <w:bottom w:w="0" w:type="dxa"/>
          </w:tblCellMar>
        </w:tblPrEx>
        <w:tc>
          <w:tcPr>
            <w:tcW w:w="1736" w:type="dxa"/>
          </w:tcPr>
          <w:p w:rsidR="00000000" w:rsidRDefault="00000000">
            <w:pPr>
              <w:rPr>
                <w:rtl/>
                <w:lang w:eastAsia="en-US"/>
              </w:rPr>
            </w:pPr>
            <w:r>
              <w:rPr>
                <w:rtl/>
                <w:lang w:eastAsia="en-US"/>
              </w:rPr>
              <w:t>الجدول رقم 65 -</w:t>
            </w:r>
          </w:p>
        </w:tc>
        <w:tc>
          <w:tcPr>
            <w:tcW w:w="7229" w:type="dxa"/>
          </w:tcPr>
          <w:p w:rsidR="00000000" w:rsidRDefault="00000000">
            <w:pPr>
              <w:tabs>
                <w:tab w:val="right" w:leader="dot" w:pos="8789"/>
              </w:tabs>
              <w:rPr>
                <w:rtl/>
                <w:lang w:eastAsia="en-US"/>
              </w:rPr>
            </w:pPr>
            <w:r>
              <w:rPr>
                <w:rtl/>
                <w:lang w:eastAsia="en-US"/>
              </w:rPr>
              <w:t>معدل الرسوب في التعليم الابتدائي</w:t>
            </w:r>
            <w:r>
              <w:rPr>
                <w:rtl/>
                <w:lang w:eastAsia="en-US"/>
              </w:rPr>
              <w:tab/>
            </w:r>
          </w:p>
        </w:tc>
        <w:tc>
          <w:tcPr>
            <w:tcW w:w="1100" w:type="dxa"/>
          </w:tcPr>
          <w:p w:rsidR="00000000" w:rsidRDefault="00000000">
            <w:pPr>
              <w:jc w:val="center"/>
              <w:rPr>
                <w:rtl/>
                <w:lang w:eastAsia="en-US"/>
              </w:rPr>
            </w:pPr>
            <w:r>
              <w:rPr>
                <w:rtl/>
                <w:lang w:eastAsia="en-US"/>
              </w:rPr>
              <w:t>105</w:t>
            </w:r>
          </w:p>
        </w:tc>
      </w:tr>
      <w:tr w:rsidR="00000000">
        <w:tblPrEx>
          <w:tblCellMar>
            <w:top w:w="0" w:type="dxa"/>
            <w:bottom w:w="0" w:type="dxa"/>
          </w:tblCellMar>
        </w:tblPrEx>
        <w:tc>
          <w:tcPr>
            <w:tcW w:w="1736" w:type="dxa"/>
          </w:tcPr>
          <w:p w:rsidR="00000000" w:rsidRDefault="00000000">
            <w:pPr>
              <w:rPr>
                <w:rtl/>
                <w:lang w:eastAsia="en-US"/>
              </w:rPr>
            </w:pPr>
            <w:r>
              <w:rPr>
                <w:rtl/>
                <w:lang w:eastAsia="en-US"/>
              </w:rPr>
              <w:t>الجدول رقم 66 -</w:t>
            </w:r>
          </w:p>
        </w:tc>
        <w:tc>
          <w:tcPr>
            <w:tcW w:w="7229" w:type="dxa"/>
          </w:tcPr>
          <w:p w:rsidR="00000000" w:rsidRDefault="00000000">
            <w:pPr>
              <w:tabs>
                <w:tab w:val="right" w:leader="dot" w:pos="8789"/>
              </w:tabs>
              <w:rPr>
                <w:rtl/>
                <w:lang w:eastAsia="en-US"/>
              </w:rPr>
            </w:pPr>
            <w:r>
              <w:rPr>
                <w:rtl/>
                <w:lang w:eastAsia="en-US"/>
              </w:rPr>
              <w:t xml:space="preserve">ترك الدراسة الابتدائية من بين كل 000 1 تلميذ يدخلون </w:t>
            </w:r>
            <w:r>
              <w:rPr>
                <w:lang w:eastAsia="en-US"/>
              </w:rPr>
              <w:t>CP1</w:t>
            </w:r>
            <w:r>
              <w:rPr>
                <w:lang w:eastAsia="en-US"/>
              </w:rPr>
              <w:tab/>
            </w:r>
          </w:p>
        </w:tc>
        <w:tc>
          <w:tcPr>
            <w:tcW w:w="1100" w:type="dxa"/>
          </w:tcPr>
          <w:p w:rsidR="00000000" w:rsidRDefault="00000000">
            <w:pPr>
              <w:jc w:val="center"/>
              <w:rPr>
                <w:rtl/>
                <w:lang w:eastAsia="en-US"/>
              </w:rPr>
            </w:pPr>
            <w:r>
              <w:rPr>
                <w:rtl/>
                <w:lang w:eastAsia="en-US"/>
              </w:rPr>
              <w:t>105</w:t>
            </w:r>
          </w:p>
        </w:tc>
      </w:tr>
      <w:tr w:rsidR="00000000">
        <w:tblPrEx>
          <w:tblCellMar>
            <w:top w:w="0" w:type="dxa"/>
            <w:bottom w:w="0" w:type="dxa"/>
          </w:tblCellMar>
        </w:tblPrEx>
        <w:tc>
          <w:tcPr>
            <w:tcW w:w="1736" w:type="dxa"/>
          </w:tcPr>
          <w:p w:rsidR="00000000" w:rsidRDefault="00000000">
            <w:pPr>
              <w:rPr>
                <w:rtl/>
                <w:lang w:eastAsia="en-US"/>
              </w:rPr>
            </w:pPr>
            <w:r>
              <w:rPr>
                <w:rtl/>
                <w:lang w:eastAsia="en-US"/>
              </w:rPr>
              <w:t>الجدول رقم 67 -</w:t>
            </w:r>
          </w:p>
        </w:tc>
        <w:tc>
          <w:tcPr>
            <w:tcW w:w="7229" w:type="dxa"/>
          </w:tcPr>
          <w:p w:rsidR="00000000" w:rsidRDefault="00000000">
            <w:pPr>
              <w:tabs>
                <w:tab w:val="right" w:leader="dot" w:pos="8789"/>
              </w:tabs>
              <w:rPr>
                <w:rtl/>
                <w:lang w:eastAsia="en-US"/>
              </w:rPr>
            </w:pPr>
            <w:r>
              <w:rPr>
                <w:rtl/>
                <w:lang w:eastAsia="en-US"/>
              </w:rPr>
              <w:t>معامل الفعالية والتدهور من السنة الخامسة إلى السنة السادسة للتعليم الابتدائي في عام 1993 و 1994</w:t>
            </w:r>
            <w:r>
              <w:rPr>
                <w:rtl/>
                <w:lang w:eastAsia="en-US"/>
              </w:rPr>
              <w:tab/>
            </w:r>
          </w:p>
        </w:tc>
        <w:tc>
          <w:tcPr>
            <w:tcW w:w="1100" w:type="dxa"/>
          </w:tcPr>
          <w:p w:rsidR="00000000" w:rsidRDefault="00000000">
            <w:pPr>
              <w:jc w:val="center"/>
              <w:rPr>
                <w:rtl/>
                <w:lang w:eastAsia="en-US"/>
              </w:rPr>
            </w:pPr>
          </w:p>
          <w:p w:rsidR="00000000" w:rsidRDefault="00000000">
            <w:pPr>
              <w:jc w:val="center"/>
              <w:rPr>
                <w:rtl/>
                <w:lang w:eastAsia="en-US"/>
              </w:rPr>
            </w:pPr>
            <w:r>
              <w:rPr>
                <w:rtl/>
                <w:lang w:eastAsia="en-US"/>
              </w:rPr>
              <w:t>106</w:t>
            </w:r>
          </w:p>
        </w:tc>
      </w:tr>
      <w:tr w:rsidR="00000000">
        <w:tblPrEx>
          <w:tblCellMar>
            <w:top w:w="0" w:type="dxa"/>
            <w:bottom w:w="0" w:type="dxa"/>
          </w:tblCellMar>
        </w:tblPrEx>
        <w:tc>
          <w:tcPr>
            <w:tcW w:w="1736" w:type="dxa"/>
          </w:tcPr>
          <w:p w:rsidR="00000000" w:rsidRDefault="00000000">
            <w:pPr>
              <w:rPr>
                <w:rtl/>
                <w:lang w:eastAsia="en-US"/>
              </w:rPr>
            </w:pPr>
            <w:r>
              <w:rPr>
                <w:rtl/>
                <w:lang w:eastAsia="en-US"/>
              </w:rPr>
              <w:t>الجدول رقم 68 -</w:t>
            </w:r>
          </w:p>
        </w:tc>
        <w:tc>
          <w:tcPr>
            <w:tcW w:w="7229" w:type="dxa"/>
          </w:tcPr>
          <w:p w:rsidR="00000000" w:rsidRDefault="00000000">
            <w:pPr>
              <w:tabs>
                <w:tab w:val="right" w:leader="dot" w:pos="8789"/>
              </w:tabs>
              <w:rPr>
                <w:rtl/>
                <w:lang w:eastAsia="en-US"/>
              </w:rPr>
            </w:pPr>
            <w:r>
              <w:rPr>
                <w:rtl/>
                <w:lang w:eastAsia="en-US"/>
              </w:rPr>
              <w:t>أفراد المعلمين للتربية البدنية والرياضية</w:t>
            </w:r>
            <w:r>
              <w:rPr>
                <w:rtl/>
                <w:lang w:eastAsia="en-US"/>
              </w:rPr>
              <w:tab/>
            </w:r>
          </w:p>
        </w:tc>
        <w:tc>
          <w:tcPr>
            <w:tcW w:w="1100" w:type="dxa"/>
          </w:tcPr>
          <w:p w:rsidR="00000000" w:rsidRDefault="00000000">
            <w:pPr>
              <w:jc w:val="center"/>
              <w:rPr>
                <w:rtl/>
                <w:lang w:eastAsia="en-US"/>
              </w:rPr>
            </w:pPr>
            <w:r>
              <w:rPr>
                <w:rtl/>
                <w:lang w:eastAsia="en-US"/>
              </w:rPr>
              <w:t>108</w:t>
            </w:r>
          </w:p>
        </w:tc>
      </w:tr>
      <w:tr w:rsidR="00000000">
        <w:tblPrEx>
          <w:tblCellMar>
            <w:top w:w="0" w:type="dxa"/>
            <w:bottom w:w="0" w:type="dxa"/>
          </w:tblCellMar>
        </w:tblPrEx>
        <w:tc>
          <w:tcPr>
            <w:tcW w:w="1736" w:type="dxa"/>
          </w:tcPr>
          <w:p w:rsidR="00000000" w:rsidRDefault="00000000">
            <w:pPr>
              <w:rPr>
                <w:rtl/>
                <w:lang w:eastAsia="en-US"/>
              </w:rPr>
            </w:pPr>
            <w:r>
              <w:rPr>
                <w:rtl/>
                <w:lang w:eastAsia="en-US"/>
              </w:rPr>
              <w:t>الجدول رقم 69 -</w:t>
            </w:r>
          </w:p>
        </w:tc>
        <w:tc>
          <w:tcPr>
            <w:tcW w:w="7229" w:type="dxa"/>
          </w:tcPr>
          <w:p w:rsidR="00000000" w:rsidRDefault="00000000">
            <w:pPr>
              <w:tabs>
                <w:tab w:val="right" w:leader="dot" w:pos="8789"/>
              </w:tabs>
              <w:rPr>
                <w:rtl/>
                <w:lang w:eastAsia="en-US"/>
              </w:rPr>
            </w:pPr>
            <w:r>
              <w:rPr>
                <w:rtl/>
                <w:lang w:eastAsia="en-US"/>
              </w:rPr>
              <w:t>أفراد المعلمين للتربية البدنية في المؤسسات</w:t>
            </w:r>
            <w:r>
              <w:rPr>
                <w:rtl/>
                <w:lang w:eastAsia="en-US"/>
              </w:rPr>
              <w:tab/>
            </w:r>
          </w:p>
        </w:tc>
        <w:tc>
          <w:tcPr>
            <w:tcW w:w="1100" w:type="dxa"/>
          </w:tcPr>
          <w:p w:rsidR="00000000" w:rsidRDefault="00000000">
            <w:pPr>
              <w:jc w:val="center"/>
              <w:rPr>
                <w:rtl/>
                <w:lang w:eastAsia="en-US"/>
              </w:rPr>
            </w:pPr>
            <w:r>
              <w:rPr>
                <w:rtl/>
                <w:lang w:eastAsia="en-US"/>
              </w:rPr>
              <w:t>109</w:t>
            </w:r>
          </w:p>
        </w:tc>
      </w:tr>
      <w:tr w:rsidR="00000000">
        <w:tblPrEx>
          <w:tblCellMar>
            <w:top w:w="0" w:type="dxa"/>
            <w:bottom w:w="0" w:type="dxa"/>
          </w:tblCellMar>
        </w:tblPrEx>
        <w:tc>
          <w:tcPr>
            <w:tcW w:w="1736" w:type="dxa"/>
          </w:tcPr>
          <w:p w:rsidR="00000000" w:rsidRDefault="00000000">
            <w:pPr>
              <w:rPr>
                <w:rtl/>
                <w:lang w:eastAsia="en-US"/>
              </w:rPr>
            </w:pPr>
            <w:r>
              <w:rPr>
                <w:rtl/>
                <w:lang w:eastAsia="en-US"/>
              </w:rPr>
              <w:t>الجدول رقم 70 -</w:t>
            </w:r>
          </w:p>
        </w:tc>
        <w:tc>
          <w:tcPr>
            <w:tcW w:w="7229" w:type="dxa"/>
          </w:tcPr>
          <w:p w:rsidR="00000000" w:rsidRDefault="00000000">
            <w:pPr>
              <w:tabs>
                <w:tab w:val="right" w:leader="dot" w:pos="8789"/>
              </w:tabs>
              <w:rPr>
                <w:rtl/>
                <w:lang w:eastAsia="en-US"/>
              </w:rPr>
            </w:pPr>
            <w:r>
              <w:rPr>
                <w:rtl/>
                <w:lang w:eastAsia="en-US"/>
              </w:rPr>
              <w:t xml:space="preserve">نتائج امتحانات السنة 1954 </w:t>
            </w:r>
            <w:r>
              <w:rPr>
                <w:lang w:eastAsia="en-US"/>
              </w:rPr>
              <w:t>–</w:t>
            </w:r>
            <w:r>
              <w:rPr>
                <w:rtl/>
                <w:lang w:eastAsia="en-US"/>
              </w:rPr>
              <w:t xml:space="preserve"> 1995 في المعهد العالي للتربية البدنية والرياضية</w:t>
            </w:r>
            <w:r>
              <w:rPr>
                <w:rtl/>
                <w:lang w:eastAsia="en-US"/>
              </w:rPr>
              <w:tab/>
            </w:r>
          </w:p>
        </w:tc>
        <w:tc>
          <w:tcPr>
            <w:tcW w:w="1100" w:type="dxa"/>
          </w:tcPr>
          <w:p w:rsidR="00000000" w:rsidRDefault="00000000">
            <w:pPr>
              <w:jc w:val="center"/>
              <w:rPr>
                <w:rtl/>
                <w:lang w:eastAsia="en-US"/>
              </w:rPr>
            </w:pPr>
            <w:r>
              <w:rPr>
                <w:rtl/>
                <w:lang w:eastAsia="en-US"/>
              </w:rPr>
              <w:t>109</w:t>
            </w:r>
          </w:p>
        </w:tc>
      </w:tr>
      <w:tr w:rsidR="00000000">
        <w:tblPrEx>
          <w:tblCellMar>
            <w:top w:w="0" w:type="dxa"/>
            <w:bottom w:w="0" w:type="dxa"/>
          </w:tblCellMar>
        </w:tblPrEx>
        <w:tc>
          <w:tcPr>
            <w:tcW w:w="1736" w:type="dxa"/>
          </w:tcPr>
          <w:p w:rsidR="00000000" w:rsidRDefault="00000000">
            <w:pPr>
              <w:rPr>
                <w:rtl/>
                <w:lang w:eastAsia="en-US"/>
              </w:rPr>
            </w:pPr>
            <w:r>
              <w:rPr>
                <w:rtl/>
                <w:lang w:eastAsia="en-US"/>
              </w:rPr>
              <w:t>الجدول رقم 71 -</w:t>
            </w:r>
          </w:p>
        </w:tc>
        <w:tc>
          <w:tcPr>
            <w:tcW w:w="7229" w:type="dxa"/>
          </w:tcPr>
          <w:p w:rsidR="00000000" w:rsidRDefault="00000000">
            <w:pPr>
              <w:tabs>
                <w:tab w:val="right" w:leader="dot" w:pos="8789"/>
              </w:tabs>
              <w:rPr>
                <w:rtl/>
                <w:lang w:eastAsia="en-US"/>
              </w:rPr>
            </w:pPr>
            <w:r>
              <w:rPr>
                <w:rtl/>
                <w:lang w:eastAsia="en-US"/>
              </w:rPr>
              <w:t>عدد الاستشارات قبل الولادة للمرأة حسب المدينة</w:t>
            </w:r>
            <w:r>
              <w:rPr>
                <w:rtl/>
                <w:lang w:eastAsia="en-US"/>
              </w:rPr>
              <w:tab/>
            </w:r>
          </w:p>
        </w:tc>
        <w:tc>
          <w:tcPr>
            <w:tcW w:w="1100" w:type="dxa"/>
          </w:tcPr>
          <w:p w:rsidR="00000000" w:rsidRDefault="00000000">
            <w:pPr>
              <w:jc w:val="center"/>
              <w:rPr>
                <w:rtl/>
                <w:lang w:eastAsia="en-US"/>
              </w:rPr>
            </w:pPr>
            <w:r>
              <w:rPr>
                <w:rtl/>
                <w:lang w:eastAsia="en-US"/>
              </w:rPr>
              <w:t>131</w:t>
            </w:r>
          </w:p>
        </w:tc>
      </w:tr>
      <w:tr w:rsidR="00000000">
        <w:tblPrEx>
          <w:tblCellMar>
            <w:top w:w="0" w:type="dxa"/>
            <w:bottom w:w="0" w:type="dxa"/>
          </w:tblCellMar>
        </w:tblPrEx>
        <w:tc>
          <w:tcPr>
            <w:tcW w:w="1736" w:type="dxa"/>
          </w:tcPr>
          <w:p w:rsidR="00000000" w:rsidRDefault="00000000">
            <w:pPr>
              <w:rPr>
                <w:rtl/>
                <w:lang w:eastAsia="en-US"/>
              </w:rPr>
            </w:pPr>
            <w:r>
              <w:rPr>
                <w:rtl/>
                <w:lang w:eastAsia="en-US"/>
              </w:rPr>
              <w:t>الجدول رقم 72 -</w:t>
            </w:r>
          </w:p>
        </w:tc>
        <w:tc>
          <w:tcPr>
            <w:tcW w:w="7229" w:type="dxa"/>
          </w:tcPr>
          <w:p w:rsidR="00000000" w:rsidRDefault="00000000">
            <w:pPr>
              <w:tabs>
                <w:tab w:val="right" w:leader="dot" w:pos="8789"/>
              </w:tabs>
              <w:rPr>
                <w:rtl/>
                <w:lang w:eastAsia="en-US"/>
              </w:rPr>
            </w:pPr>
            <w:r>
              <w:rPr>
                <w:rtl/>
                <w:lang w:eastAsia="en-US"/>
              </w:rPr>
              <w:t>المتابعة قبل الولادة حسب المنطقة الجغرافية والسنوات</w:t>
            </w:r>
            <w:r>
              <w:rPr>
                <w:rtl/>
                <w:lang w:eastAsia="en-US"/>
              </w:rPr>
              <w:tab/>
            </w:r>
          </w:p>
        </w:tc>
        <w:tc>
          <w:tcPr>
            <w:tcW w:w="1100" w:type="dxa"/>
          </w:tcPr>
          <w:p w:rsidR="00000000" w:rsidRDefault="00000000">
            <w:pPr>
              <w:jc w:val="center"/>
              <w:rPr>
                <w:rtl/>
                <w:lang w:eastAsia="en-US"/>
              </w:rPr>
            </w:pPr>
            <w:r>
              <w:rPr>
                <w:rtl/>
                <w:lang w:eastAsia="en-US"/>
              </w:rPr>
              <w:t>132</w:t>
            </w:r>
          </w:p>
        </w:tc>
      </w:tr>
      <w:tr w:rsidR="00000000">
        <w:tblPrEx>
          <w:tblCellMar>
            <w:top w:w="0" w:type="dxa"/>
            <w:bottom w:w="0" w:type="dxa"/>
          </w:tblCellMar>
        </w:tblPrEx>
        <w:tc>
          <w:tcPr>
            <w:tcW w:w="1736" w:type="dxa"/>
          </w:tcPr>
          <w:p w:rsidR="00000000" w:rsidRDefault="00000000">
            <w:pPr>
              <w:rPr>
                <w:rtl/>
                <w:lang w:eastAsia="en-US"/>
              </w:rPr>
            </w:pPr>
            <w:r>
              <w:rPr>
                <w:rtl/>
                <w:lang w:eastAsia="en-US"/>
              </w:rPr>
              <w:t>الجدول رقم 73 -</w:t>
            </w:r>
          </w:p>
        </w:tc>
        <w:tc>
          <w:tcPr>
            <w:tcW w:w="7229" w:type="dxa"/>
          </w:tcPr>
          <w:p w:rsidR="00000000" w:rsidRDefault="00000000">
            <w:pPr>
              <w:tabs>
                <w:tab w:val="right" w:leader="dot" w:pos="8789"/>
              </w:tabs>
              <w:rPr>
                <w:rtl/>
                <w:lang w:eastAsia="en-US"/>
              </w:rPr>
            </w:pPr>
            <w:r>
              <w:rPr>
                <w:rtl/>
                <w:lang w:eastAsia="en-US"/>
              </w:rPr>
              <w:t>تقسيم النساء المطعمات أثناء الحمل</w:t>
            </w:r>
            <w:r>
              <w:rPr>
                <w:rtl/>
                <w:lang w:eastAsia="en-US"/>
              </w:rPr>
              <w:tab/>
            </w:r>
          </w:p>
        </w:tc>
        <w:tc>
          <w:tcPr>
            <w:tcW w:w="1100" w:type="dxa"/>
          </w:tcPr>
          <w:p w:rsidR="00000000" w:rsidRDefault="00000000">
            <w:pPr>
              <w:jc w:val="center"/>
              <w:rPr>
                <w:rtl/>
                <w:lang w:eastAsia="en-US"/>
              </w:rPr>
            </w:pPr>
            <w:r>
              <w:rPr>
                <w:rtl/>
                <w:lang w:eastAsia="en-US"/>
              </w:rPr>
              <w:t>132</w:t>
            </w:r>
          </w:p>
        </w:tc>
      </w:tr>
      <w:tr w:rsidR="00000000">
        <w:tblPrEx>
          <w:tblCellMar>
            <w:top w:w="0" w:type="dxa"/>
            <w:bottom w:w="0" w:type="dxa"/>
          </w:tblCellMar>
        </w:tblPrEx>
        <w:tc>
          <w:tcPr>
            <w:tcW w:w="1736" w:type="dxa"/>
          </w:tcPr>
          <w:p w:rsidR="00000000" w:rsidRDefault="00000000">
            <w:pPr>
              <w:rPr>
                <w:rtl/>
                <w:lang w:eastAsia="en-US"/>
              </w:rPr>
            </w:pPr>
            <w:r>
              <w:rPr>
                <w:rtl/>
                <w:lang w:eastAsia="en-US"/>
              </w:rPr>
              <w:t>الجدول رقم 74 -</w:t>
            </w:r>
          </w:p>
        </w:tc>
        <w:tc>
          <w:tcPr>
            <w:tcW w:w="7229" w:type="dxa"/>
          </w:tcPr>
          <w:p w:rsidR="00000000" w:rsidRDefault="00000000">
            <w:pPr>
              <w:tabs>
                <w:tab w:val="right" w:leader="dot" w:pos="8789"/>
              </w:tabs>
              <w:rPr>
                <w:rtl/>
                <w:lang w:eastAsia="en-US"/>
              </w:rPr>
            </w:pPr>
            <w:r>
              <w:rPr>
                <w:rtl/>
                <w:lang w:eastAsia="en-US"/>
              </w:rPr>
              <w:t>مساعدة الولادات حسب الحالة</w:t>
            </w:r>
            <w:r>
              <w:rPr>
                <w:rtl/>
                <w:lang w:eastAsia="en-US"/>
              </w:rPr>
              <w:tab/>
            </w:r>
          </w:p>
        </w:tc>
        <w:tc>
          <w:tcPr>
            <w:tcW w:w="1100" w:type="dxa"/>
          </w:tcPr>
          <w:p w:rsidR="00000000" w:rsidRDefault="00000000">
            <w:pPr>
              <w:jc w:val="center"/>
              <w:rPr>
                <w:rtl/>
                <w:lang w:eastAsia="en-US"/>
              </w:rPr>
            </w:pPr>
            <w:r>
              <w:rPr>
                <w:rtl/>
                <w:lang w:eastAsia="en-US"/>
              </w:rPr>
              <w:t>134</w:t>
            </w:r>
          </w:p>
        </w:tc>
      </w:tr>
      <w:tr w:rsidR="00000000">
        <w:tblPrEx>
          <w:tblCellMar>
            <w:top w:w="0" w:type="dxa"/>
            <w:bottom w:w="0" w:type="dxa"/>
          </w:tblCellMar>
        </w:tblPrEx>
        <w:tc>
          <w:tcPr>
            <w:tcW w:w="1736" w:type="dxa"/>
          </w:tcPr>
          <w:p w:rsidR="00000000" w:rsidRDefault="00000000">
            <w:pPr>
              <w:rPr>
                <w:rtl/>
                <w:lang w:eastAsia="en-US"/>
              </w:rPr>
            </w:pPr>
            <w:r>
              <w:rPr>
                <w:rtl/>
                <w:lang w:eastAsia="en-US"/>
              </w:rPr>
              <w:t>الجدول رقم 75 -</w:t>
            </w:r>
          </w:p>
        </w:tc>
        <w:tc>
          <w:tcPr>
            <w:tcW w:w="7229" w:type="dxa"/>
          </w:tcPr>
          <w:p w:rsidR="00000000" w:rsidRDefault="00000000">
            <w:pPr>
              <w:tabs>
                <w:tab w:val="right" w:leader="dot" w:pos="8789"/>
              </w:tabs>
              <w:rPr>
                <w:rtl/>
                <w:lang w:eastAsia="en-US"/>
              </w:rPr>
            </w:pPr>
            <w:r>
              <w:rPr>
                <w:rtl/>
                <w:lang w:eastAsia="en-US"/>
              </w:rPr>
              <w:t>حالة العنف الجنسي</w:t>
            </w:r>
            <w:r>
              <w:rPr>
                <w:rtl/>
                <w:lang w:eastAsia="en-US"/>
              </w:rPr>
              <w:tab/>
            </w:r>
          </w:p>
        </w:tc>
        <w:tc>
          <w:tcPr>
            <w:tcW w:w="1100" w:type="dxa"/>
          </w:tcPr>
          <w:p w:rsidR="00000000" w:rsidRDefault="00000000">
            <w:pPr>
              <w:jc w:val="center"/>
              <w:rPr>
                <w:rtl/>
                <w:lang w:eastAsia="en-US"/>
              </w:rPr>
            </w:pPr>
            <w:r>
              <w:rPr>
                <w:rtl/>
                <w:lang w:eastAsia="en-US"/>
              </w:rPr>
              <w:t>137</w:t>
            </w:r>
          </w:p>
        </w:tc>
      </w:tr>
      <w:tr w:rsidR="00000000">
        <w:tblPrEx>
          <w:tblCellMar>
            <w:top w:w="0" w:type="dxa"/>
            <w:bottom w:w="0" w:type="dxa"/>
          </w:tblCellMar>
        </w:tblPrEx>
        <w:tc>
          <w:tcPr>
            <w:tcW w:w="1736" w:type="dxa"/>
          </w:tcPr>
          <w:p w:rsidR="00000000" w:rsidRDefault="00000000">
            <w:pPr>
              <w:rPr>
                <w:rtl/>
                <w:lang w:eastAsia="en-US"/>
              </w:rPr>
            </w:pPr>
            <w:r>
              <w:rPr>
                <w:rtl/>
                <w:lang w:eastAsia="en-US"/>
              </w:rPr>
              <w:t>الجدول رقم 76 -</w:t>
            </w:r>
          </w:p>
        </w:tc>
        <w:tc>
          <w:tcPr>
            <w:tcW w:w="7229" w:type="dxa"/>
          </w:tcPr>
          <w:p w:rsidR="00000000" w:rsidRDefault="00000000">
            <w:pPr>
              <w:tabs>
                <w:tab w:val="right" w:leader="dot" w:pos="8789"/>
              </w:tabs>
              <w:rPr>
                <w:rtl/>
                <w:lang w:eastAsia="en-US"/>
              </w:rPr>
            </w:pPr>
            <w:r>
              <w:rPr>
                <w:rtl/>
                <w:lang w:eastAsia="en-US"/>
              </w:rPr>
              <w:t>توزيع السكان المقيمين حسب الجنس</w:t>
            </w:r>
            <w:r>
              <w:rPr>
                <w:rtl/>
                <w:lang w:eastAsia="en-US"/>
              </w:rPr>
              <w:tab/>
            </w:r>
          </w:p>
        </w:tc>
        <w:tc>
          <w:tcPr>
            <w:tcW w:w="1100" w:type="dxa"/>
          </w:tcPr>
          <w:p w:rsidR="00000000" w:rsidRDefault="00000000">
            <w:pPr>
              <w:jc w:val="center"/>
              <w:rPr>
                <w:rtl/>
                <w:lang w:eastAsia="en-US"/>
              </w:rPr>
            </w:pPr>
            <w:r>
              <w:rPr>
                <w:rtl/>
                <w:lang w:eastAsia="en-US"/>
              </w:rPr>
              <w:t>152</w:t>
            </w:r>
          </w:p>
        </w:tc>
      </w:tr>
      <w:tr w:rsidR="00000000">
        <w:tblPrEx>
          <w:tblCellMar>
            <w:top w:w="0" w:type="dxa"/>
            <w:bottom w:w="0" w:type="dxa"/>
          </w:tblCellMar>
        </w:tblPrEx>
        <w:tc>
          <w:tcPr>
            <w:tcW w:w="1736" w:type="dxa"/>
          </w:tcPr>
          <w:p w:rsidR="00000000" w:rsidRDefault="00000000">
            <w:pPr>
              <w:rPr>
                <w:rtl/>
                <w:lang w:eastAsia="en-US"/>
              </w:rPr>
            </w:pPr>
            <w:r>
              <w:rPr>
                <w:rtl/>
                <w:lang w:eastAsia="en-US"/>
              </w:rPr>
              <w:t>الجدول رقم 77 -</w:t>
            </w:r>
          </w:p>
        </w:tc>
        <w:tc>
          <w:tcPr>
            <w:tcW w:w="7229" w:type="dxa"/>
          </w:tcPr>
          <w:p w:rsidR="00000000" w:rsidRDefault="00000000">
            <w:pPr>
              <w:tabs>
                <w:tab w:val="right" w:leader="dot" w:pos="8789"/>
              </w:tabs>
              <w:rPr>
                <w:rtl/>
                <w:lang w:eastAsia="en-US"/>
              </w:rPr>
            </w:pPr>
            <w:r>
              <w:rPr>
                <w:rtl/>
                <w:lang w:eastAsia="en-US"/>
              </w:rPr>
              <w:t>تقسيم الأراضي الزراعية حسب المنطقة والجنس</w:t>
            </w:r>
            <w:r>
              <w:rPr>
                <w:rtl/>
                <w:lang w:eastAsia="en-US"/>
              </w:rPr>
              <w:tab/>
            </w:r>
          </w:p>
        </w:tc>
        <w:tc>
          <w:tcPr>
            <w:tcW w:w="1100" w:type="dxa"/>
          </w:tcPr>
          <w:p w:rsidR="00000000" w:rsidRDefault="00000000">
            <w:pPr>
              <w:jc w:val="center"/>
              <w:rPr>
                <w:rtl/>
                <w:lang w:eastAsia="en-US"/>
              </w:rPr>
            </w:pPr>
            <w:r>
              <w:rPr>
                <w:rtl/>
                <w:lang w:eastAsia="en-US"/>
              </w:rPr>
              <w:t>158</w:t>
            </w:r>
          </w:p>
        </w:tc>
      </w:tr>
      <w:tr w:rsidR="00000000">
        <w:tblPrEx>
          <w:tblCellMar>
            <w:top w:w="0" w:type="dxa"/>
            <w:bottom w:w="0" w:type="dxa"/>
          </w:tblCellMar>
        </w:tblPrEx>
        <w:tc>
          <w:tcPr>
            <w:tcW w:w="1736" w:type="dxa"/>
          </w:tcPr>
          <w:p w:rsidR="00000000" w:rsidRDefault="00000000">
            <w:pPr>
              <w:rPr>
                <w:rtl/>
                <w:lang w:eastAsia="en-US"/>
              </w:rPr>
            </w:pPr>
            <w:r>
              <w:rPr>
                <w:rtl/>
                <w:lang w:eastAsia="en-US"/>
              </w:rPr>
              <w:t>الجدول رقم 78 -</w:t>
            </w:r>
          </w:p>
        </w:tc>
        <w:tc>
          <w:tcPr>
            <w:tcW w:w="7229" w:type="dxa"/>
          </w:tcPr>
          <w:p w:rsidR="00000000" w:rsidRDefault="00000000">
            <w:pPr>
              <w:tabs>
                <w:tab w:val="right" w:leader="dot" w:pos="8789"/>
              </w:tabs>
              <w:rPr>
                <w:rtl/>
                <w:lang w:eastAsia="en-US"/>
              </w:rPr>
            </w:pPr>
            <w:r>
              <w:rPr>
                <w:rtl/>
                <w:lang w:eastAsia="en-US"/>
              </w:rPr>
              <w:t>الائتمانات الممنوحة للصندوق النسائي الوطني للادخار والائتمان المتبادل</w:t>
            </w:r>
            <w:r>
              <w:rPr>
                <w:rtl/>
                <w:lang w:eastAsia="en-US"/>
              </w:rPr>
              <w:tab/>
            </w:r>
          </w:p>
        </w:tc>
        <w:tc>
          <w:tcPr>
            <w:tcW w:w="1100" w:type="dxa"/>
          </w:tcPr>
          <w:p w:rsidR="00000000" w:rsidRDefault="00000000">
            <w:pPr>
              <w:jc w:val="center"/>
              <w:rPr>
                <w:rtl/>
                <w:lang w:eastAsia="en-US"/>
              </w:rPr>
            </w:pPr>
            <w:r>
              <w:rPr>
                <w:rtl/>
                <w:lang w:eastAsia="en-US"/>
              </w:rPr>
              <w:t>158</w:t>
            </w:r>
          </w:p>
        </w:tc>
      </w:tr>
    </w:tbl>
    <w:p w:rsidR="00000000" w:rsidRDefault="00000000">
      <w:pPr>
        <w:rPr>
          <w:rtl/>
          <w:lang w:eastAsia="en-US"/>
        </w:rPr>
      </w:pPr>
    </w:p>
    <w:p w:rsidR="00000000" w:rsidRDefault="00000000">
      <w:pPr>
        <w:pStyle w:val="SingleTxt"/>
        <w:tabs>
          <w:tab w:val="clear" w:pos="1267"/>
          <w:tab w:val="clear" w:pos="1930"/>
          <w:tab w:val="left" w:pos="1912"/>
        </w:tabs>
        <w:ind w:left="1264" w:right="1264"/>
        <w:rPr>
          <w:rtl/>
          <w:lang w:eastAsia="en-US"/>
        </w:rPr>
      </w:pPr>
    </w:p>
    <w:p w:rsidR="00000000" w:rsidRDefault="00000000">
      <w:pPr>
        <w:pStyle w:val="SingleTxt"/>
        <w:tabs>
          <w:tab w:val="clear" w:pos="1267"/>
          <w:tab w:val="clear" w:pos="1930"/>
          <w:tab w:val="left" w:pos="1912"/>
        </w:tabs>
        <w:ind w:left="1264" w:right="1264"/>
        <w:rPr>
          <w:rtl/>
          <w:lang w:eastAsia="en-US"/>
        </w:rPr>
      </w:pPr>
    </w:p>
    <w:p w:rsidR="00000000" w:rsidRDefault="00000000">
      <w:pPr>
        <w:pStyle w:val="SingleTxt"/>
        <w:tabs>
          <w:tab w:val="clear" w:pos="1267"/>
          <w:tab w:val="clear" w:pos="1930"/>
          <w:tab w:val="left" w:pos="1912"/>
        </w:tabs>
        <w:ind w:left="1264" w:right="1264"/>
        <w:rPr>
          <w:rtl/>
          <w:lang w:eastAsia="en-US"/>
        </w:rPr>
      </w:pPr>
    </w:p>
    <w:p w:rsidR="00000000" w:rsidRDefault="00000000">
      <w:pPr>
        <w:pStyle w:val="SingleTxt"/>
        <w:ind w:left="1264" w:right="1264"/>
        <w:jc w:val="center"/>
        <w:rPr>
          <w:rtl/>
          <w:lang w:eastAsia="en-US"/>
        </w:rPr>
      </w:pPr>
      <w:r>
        <w:rPr>
          <w:rtl/>
          <w:lang w:eastAsia="en-US"/>
        </w:rPr>
        <w:br w:type="page"/>
      </w:r>
      <w:r>
        <w:rPr>
          <w:b/>
          <w:bCs/>
          <w:rtl/>
          <w:lang w:eastAsia="en-US"/>
        </w:rPr>
        <w:t>ثبت المراجع</w:t>
      </w:r>
    </w:p>
    <w:p w:rsidR="00000000" w:rsidRDefault="00000000">
      <w:pPr>
        <w:pStyle w:val="SingleTxt"/>
        <w:tabs>
          <w:tab w:val="clear" w:pos="1930"/>
          <w:tab w:val="left" w:pos="1985"/>
        </w:tabs>
        <w:bidi w:val="0"/>
        <w:spacing w:line="300" w:lineRule="exact"/>
        <w:ind w:left="1264" w:right="1264" w:hanging="663"/>
        <w:jc w:val="right"/>
        <w:rPr>
          <w:lang w:eastAsia="en-US"/>
        </w:rPr>
      </w:pPr>
      <w:r>
        <w:rPr>
          <w:lang w:eastAsia="en-US"/>
        </w:rPr>
        <w:tab/>
        <w:t>BONZONGO damase, appr</w:t>
      </w:r>
      <w:r>
        <w:rPr>
          <w:rFonts w:cs="Courier New"/>
          <w:lang w:eastAsia="en-US"/>
        </w:rPr>
        <w:t>é</w:t>
      </w:r>
      <w:r>
        <w:rPr>
          <w:lang w:eastAsia="en-US"/>
        </w:rPr>
        <w:t>ciation de la situation sanitaire au Congo, DGS, 1998, 29p.</w:t>
      </w:r>
    </w:p>
    <w:p w:rsidR="00000000" w:rsidRDefault="00000000">
      <w:pPr>
        <w:pStyle w:val="SingleTxt"/>
        <w:tabs>
          <w:tab w:val="clear" w:pos="1930"/>
          <w:tab w:val="left" w:pos="1985"/>
        </w:tabs>
        <w:bidi w:val="0"/>
        <w:spacing w:line="300" w:lineRule="exact"/>
        <w:ind w:left="1264" w:right="1264" w:hanging="663"/>
        <w:jc w:val="right"/>
        <w:rPr>
          <w:lang w:eastAsia="en-US"/>
        </w:rPr>
      </w:pPr>
      <w:r>
        <w:rPr>
          <w:lang w:eastAsia="en-US"/>
        </w:rPr>
        <w:tab/>
        <w:t>Gabriel BOKOUMAKA, le syst</w:t>
      </w:r>
      <w:r>
        <w:rPr>
          <w:rFonts w:cs="Times New Roman"/>
          <w:lang w:eastAsia="en-US"/>
        </w:rPr>
        <w:t>è</w:t>
      </w:r>
      <w:r>
        <w:rPr>
          <w:lang w:eastAsia="en-US"/>
        </w:rPr>
        <w:t xml:space="preserve">me </w:t>
      </w:r>
      <w:r>
        <w:rPr>
          <w:rFonts w:cs="Times New Roman"/>
          <w:lang w:eastAsia="en-US"/>
        </w:rPr>
        <w:t>é</w:t>
      </w:r>
      <w:r>
        <w:rPr>
          <w:lang w:eastAsia="en-US"/>
        </w:rPr>
        <w:t>ducatif au Congo. Probl</w:t>
      </w:r>
      <w:r>
        <w:rPr>
          <w:rFonts w:cs="Times New Roman"/>
          <w:lang w:eastAsia="en-US"/>
        </w:rPr>
        <w:t>è</w:t>
      </w:r>
      <w:r>
        <w:rPr>
          <w:lang w:eastAsia="en-US"/>
        </w:rPr>
        <w:t>me – R</w:t>
      </w:r>
      <w:r>
        <w:rPr>
          <w:rFonts w:cs="Times New Roman"/>
          <w:lang w:eastAsia="en-US"/>
        </w:rPr>
        <w:t>é</w:t>
      </w:r>
      <w:r>
        <w:rPr>
          <w:lang w:eastAsia="en-US"/>
        </w:rPr>
        <w:t>flexion sur le r</w:t>
      </w:r>
      <w:r>
        <w:rPr>
          <w:lang w:eastAsia="en-US"/>
        </w:rPr>
        <w:t>e</w:t>
      </w:r>
      <w:r>
        <w:rPr>
          <w:lang w:eastAsia="en-US"/>
        </w:rPr>
        <w:t>dressement.</w:t>
      </w:r>
    </w:p>
    <w:p w:rsidR="00000000" w:rsidRDefault="00000000">
      <w:pPr>
        <w:pStyle w:val="SingleTxt"/>
        <w:tabs>
          <w:tab w:val="clear" w:pos="1930"/>
          <w:tab w:val="left" w:pos="1985"/>
        </w:tabs>
        <w:bidi w:val="0"/>
        <w:spacing w:line="300" w:lineRule="exact"/>
        <w:ind w:left="1264" w:right="1264" w:hanging="663"/>
        <w:jc w:val="right"/>
        <w:rPr>
          <w:rFonts w:cs="Times New Roman"/>
          <w:lang w:eastAsia="en-US"/>
        </w:rPr>
      </w:pPr>
      <w:r>
        <w:rPr>
          <w:lang w:eastAsia="en-US"/>
        </w:rPr>
        <w:tab/>
        <w:t>d</w:t>
      </w:r>
      <w:r>
        <w:rPr>
          <w:rFonts w:cs="Times New Roman"/>
          <w:lang w:eastAsia="en-US"/>
        </w:rPr>
        <w:t>é</w:t>
      </w:r>
      <w:r>
        <w:rPr>
          <w:lang w:eastAsia="en-US"/>
        </w:rPr>
        <w:t>claration de ZANZIBAR (conf</w:t>
      </w:r>
      <w:r>
        <w:rPr>
          <w:rFonts w:cs="Times New Roman"/>
          <w:lang w:eastAsia="en-US"/>
        </w:rPr>
        <w:t>é</w:t>
      </w:r>
      <w:r>
        <w:rPr>
          <w:lang w:eastAsia="en-US"/>
        </w:rPr>
        <w:t>rence r</w:t>
      </w:r>
      <w:r>
        <w:rPr>
          <w:rFonts w:cs="Times New Roman"/>
          <w:lang w:eastAsia="en-US"/>
        </w:rPr>
        <w:t>égionale des femmes pour la culture de la paix: mai 1999).</w:t>
      </w:r>
    </w:p>
    <w:p w:rsidR="00000000" w:rsidRDefault="00000000">
      <w:pPr>
        <w:pStyle w:val="SingleTxt"/>
        <w:tabs>
          <w:tab w:val="clear" w:pos="1930"/>
          <w:tab w:val="left" w:pos="1985"/>
        </w:tabs>
        <w:bidi w:val="0"/>
        <w:spacing w:line="300" w:lineRule="exact"/>
        <w:ind w:left="1264" w:right="1264" w:hanging="663"/>
        <w:jc w:val="right"/>
        <w:rPr>
          <w:rFonts w:cs="Times New Roman"/>
          <w:lang w:eastAsia="en-US"/>
        </w:rPr>
      </w:pPr>
      <w:r>
        <w:rPr>
          <w:rFonts w:cs="Times New Roman"/>
          <w:lang w:eastAsia="en-US"/>
        </w:rPr>
        <w:tab/>
        <w:t>femme et politique (UNESCO)</w:t>
      </w:r>
    </w:p>
    <w:p w:rsidR="00000000" w:rsidRDefault="00000000">
      <w:pPr>
        <w:pStyle w:val="SingleTxt"/>
        <w:tabs>
          <w:tab w:val="clear" w:pos="1930"/>
          <w:tab w:val="left" w:pos="1985"/>
        </w:tabs>
        <w:bidi w:val="0"/>
        <w:spacing w:line="300" w:lineRule="exact"/>
        <w:ind w:left="1264" w:right="1264" w:hanging="663"/>
        <w:jc w:val="right"/>
        <w:rPr>
          <w:rFonts w:cs="Times New Roman"/>
          <w:lang w:eastAsia="en-US"/>
        </w:rPr>
      </w:pPr>
      <w:r>
        <w:rPr>
          <w:rFonts w:cs="Times New Roman"/>
          <w:lang w:eastAsia="en-US"/>
        </w:rPr>
        <w:tab/>
        <w:t>Forum Régional de l’Afrique-Femmes, sciences et technologie, Ouagadougou, Janvier 1999.</w:t>
      </w:r>
    </w:p>
    <w:p w:rsidR="00000000" w:rsidRDefault="00000000">
      <w:pPr>
        <w:pStyle w:val="SingleTxt"/>
        <w:tabs>
          <w:tab w:val="clear" w:pos="1930"/>
          <w:tab w:val="left" w:pos="1985"/>
        </w:tabs>
        <w:bidi w:val="0"/>
        <w:spacing w:line="300" w:lineRule="exact"/>
        <w:ind w:left="1264" w:right="1264" w:hanging="663"/>
        <w:jc w:val="right"/>
        <w:rPr>
          <w:rFonts w:cs="Times New Roman"/>
          <w:lang w:eastAsia="en-US"/>
        </w:rPr>
      </w:pPr>
      <w:r>
        <w:rPr>
          <w:rFonts w:cs="Times New Roman"/>
          <w:lang w:eastAsia="en-US"/>
        </w:rPr>
        <w:tab/>
        <w:t>la charte des progès (CEA).</w:t>
      </w:r>
    </w:p>
    <w:p w:rsidR="00000000" w:rsidRDefault="00000000">
      <w:pPr>
        <w:pStyle w:val="SingleTxt"/>
        <w:tabs>
          <w:tab w:val="clear" w:pos="1930"/>
          <w:tab w:val="left" w:pos="1985"/>
        </w:tabs>
        <w:bidi w:val="0"/>
        <w:spacing w:line="300" w:lineRule="exact"/>
        <w:ind w:left="1264" w:right="1264" w:hanging="663"/>
        <w:jc w:val="right"/>
        <w:rPr>
          <w:rFonts w:cs="Times New Roman"/>
          <w:lang w:eastAsia="en-US"/>
        </w:rPr>
      </w:pPr>
      <w:r>
        <w:rPr>
          <w:rFonts w:cs="Times New Roman"/>
          <w:lang w:eastAsia="en-US"/>
        </w:rPr>
        <w:tab/>
        <w:t>le Gender en Afrique (CEA)</w:t>
      </w:r>
    </w:p>
    <w:p w:rsidR="00000000" w:rsidRDefault="00000000">
      <w:pPr>
        <w:pStyle w:val="SingleTxt"/>
        <w:tabs>
          <w:tab w:val="clear" w:pos="1930"/>
          <w:tab w:val="left" w:pos="1985"/>
        </w:tabs>
        <w:bidi w:val="0"/>
        <w:spacing w:line="300" w:lineRule="exact"/>
        <w:ind w:left="1264" w:right="1264" w:hanging="663"/>
        <w:jc w:val="right"/>
        <w:rPr>
          <w:rFonts w:cs="Times New Roman"/>
          <w:lang w:eastAsia="en-US"/>
        </w:rPr>
      </w:pPr>
      <w:r>
        <w:rPr>
          <w:rFonts w:cs="Times New Roman"/>
          <w:lang w:eastAsia="en-US"/>
        </w:rPr>
        <w:tab/>
        <w:t>MAKOUMBA-NZAMBI et TCHIBINDAT: Rapport national sur les femmes de l’agriculture et le développement: FAO/AIDO.S Avril 1994.</w:t>
      </w:r>
    </w:p>
    <w:p w:rsidR="00000000" w:rsidRDefault="00000000">
      <w:pPr>
        <w:pStyle w:val="SingleTxt"/>
        <w:tabs>
          <w:tab w:val="clear" w:pos="1930"/>
          <w:tab w:val="left" w:pos="1985"/>
        </w:tabs>
        <w:bidi w:val="0"/>
        <w:spacing w:line="300" w:lineRule="exact"/>
        <w:ind w:left="1264" w:right="1264" w:hanging="663"/>
        <w:jc w:val="right"/>
        <w:rPr>
          <w:lang w:eastAsia="en-US"/>
        </w:rPr>
      </w:pPr>
      <w:r>
        <w:rPr>
          <w:rtl/>
          <w:lang w:eastAsia="en-US"/>
        </w:rPr>
        <w:tab/>
      </w:r>
      <w:r>
        <w:rPr>
          <w:lang w:eastAsia="en-US"/>
        </w:rPr>
        <w:t xml:space="preserve">Marie-Joseph MALLALI-YUGA, Education Pour Tous. Bilan </w:t>
      </w:r>
      <w:r>
        <w:rPr>
          <w:rFonts w:cs="Times New Roman"/>
          <w:lang w:eastAsia="en-US"/>
        </w:rPr>
        <w:t>à</w:t>
      </w:r>
      <w:r>
        <w:rPr>
          <w:lang w:eastAsia="en-US"/>
        </w:rPr>
        <w:t xml:space="preserve"> l’an 2000.</w:t>
      </w:r>
    </w:p>
    <w:p w:rsidR="00000000" w:rsidRDefault="00000000">
      <w:pPr>
        <w:pStyle w:val="SingleTxt"/>
        <w:tabs>
          <w:tab w:val="clear" w:pos="1930"/>
          <w:tab w:val="left" w:pos="1985"/>
        </w:tabs>
        <w:bidi w:val="0"/>
        <w:spacing w:line="300" w:lineRule="exact"/>
        <w:ind w:left="1264" w:right="1264" w:hanging="663"/>
        <w:jc w:val="right"/>
        <w:rPr>
          <w:lang w:eastAsia="en-US"/>
        </w:rPr>
      </w:pPr>
      <w:r>
        <w:rPr>
          <w:rtl/>
          <w:lang w:eastAsia="en-US"/>
        </w:rPr>
        <w:tab/>
      </w:r>
      <w:r>
        <w:rPr>
          <w:lang w:eastAsia="en-US"/>
        </w:rPr>
        <w:t>MFPRAPF, document de politique de la Femme en mati</w:t>
      </w:r>
      <w:r>
        <w:rPr>
          <w:rFonts w:cs="Times New Roman"/>
          <w:lang w:eastAsia="en-US"/>
        </w:rPr>
        <w:t>è</w:t>
      </w:r>
      <w:r>
        <w:rPr>
          <w:lang w:eastAsia="en-US"/>
        </w:rPr>
        <w:t>re de promotion de la Femme.</w:t>
      </w:r>
    </w:p>
    <w:p w:rsidR="00000000" w:rsidRDefault="00000000">
      <w:pPr>
        <w:pStyle w:val="SingleTxt"/>
        <w:tabs>
          <w:tab w:val="clear" w:pos="1930"/>
          <w:tab w:val="left" w:pos="1985"/>
        </w:tabs>
        <w:bidi w:val="0"/>
        <w:spacing w:line="300" w:lineRule="exact"/>
        <w:ind w:left="1264" w:right="1264" w:hanging="663"/>
        <w:jc w:val="right"/>
        <w:rPr>
          <w:lang w:eastAsia="en-US"/>
        </w:rPr>
      </w:pPr>
      <w:r>
        <w:rPr>
          <w:lang w:eastAsia="en-US"/>
        </w:rPr>
        <w:tab/>
        <w:t>MFPRAPF, plan d’action en mati</w:t>
      </w:r>
      <w:r>
        <w:rPr>
          <w:rFonts w:cs="Times New Roman"/>
          <w:lang w:eastAsia="en-US"/>
        </w:rPr>
        <w:t>è</w:t>
      </w:r>
      <w:r>
        <w:rPr>
          <w:lang w:eastAsia="en-US"/>
        </w:rPr>
        <w:t>re de promotion de la femme. Mai 1999.</w:t>
      </w:r>
    </w:p>
    <w:p w:rsidR="00000000" w:rsidRDefault="00000000">
      <w:pPr>
        <w:pStyle w:val="SingleTxt"/>
        <w:tabs>
          <w:tab w:val="clear" w:pos="1930"/>
          <w:tab w:val="left" w:pos="1985"/>
        </w:tabs>
        <w:bidi w:val="0"/>
        <w:spacing w:line="300" w:lineRule="exact"/>
        <w:ind w:left="1264" w:right="1264" w:hanging="663"/>
        <w:jc w:val="right"/>
        <w:rPr>
          <w:rFonts w:cs="Times New Roman"/>
          <w:lang w:eastAsia="en-US"/>
        </w:rPr>
      </w:pPr>
      <w:r>
        <w:rPr>
          <w:lang w:eastAsia="en-US"/>
        </w:rPr>
        <w:tab/>
        <w:t>MFPRAPF, rapport de la consultation nationale pr</w:t>
      </w:r>
      <w:r>
        <w:rPr>
          <w:rFonts w:cs="Times New Roman"/>
          <w:lang w:eastAsia="en-US"/>
        </w:rPr>
        <w:t>éparatoire à la conférence de l’Afrique de l’Ouest et du Centre sur la vision de l’enfant africain au 21</w:t>
      </w:r>
      <w:r>
        <w:rPr>
          <w:rFonts w:cs="Times New Roman"/>
          <w:vertAlign w:val="superscript"/>
          <w:lang w:eastAsia="en-US"/>
        </w:rPr>
        <w:t>ème</w:t>
      </w:r>
      <w:r>
        <w:rPr>
          <w:rFonts w:cs="Times New Roman"/>
          <w:lang w:eastAsia="en-US"/>
        </w:rPr>
        <w:t xml:space="preserve"> siècle. Novembre 1999.</w:t>
      </w:r>
    </w:p>
    <w:p w:rsidR="00000000" w:rsidRDefault="00000000">
      <w:pPr>
        <w:pStyle w:val="SingleTxt"/>
        <w:tabs>
          <w:tab w:val="clear" w:pos="1930"/>
          <w:tab w:val="left" w:pos="1985"/>
        </w:tabs>
        <w:bidi w:val="0"/>
        <w:spacing w:line="300" w:lineRule="exact"/>
        <w:ind w:left="1264" w:right="1264" w:hanging="663"/>
        <w:jc w:val="right"/>
        <w:rPr>
          <w:rFonts w:cs="Times New Roman"/>
          <w:lang w:eastAsia="en-US"/>
        </w:rPr>
      </w:pPr>
      <w:r>
        <w:rPr>
          <w:lang w:eastAsia="en-US"/>
        </w:rPr>
        <w:tab/>
        <w:t>MFPRAPF, Rapport national d’</w:t>
      </w:r>
      <w:r>
        <w:rPr>
          <w:rFonts w:cs="Times New Roman"/>
          <w:lang w:eastAsia="en-US"/>
        </w:rPr>
        <w:t>évaluation de la mise en œuvre des plates-formes de D</w:t>
      </w:r>
      <w:r>
        <w:rPr>
          <w:rFonts w:cs="Times New Roman"/>
          <w:lang w:eastAsia="en-US"/>
        </w:rPr>
        <w:t>a</w:t>
      </w:r>
      <w:r>
        <w:rPr>
          <w:rFonts w:cs="Times New Roman"/>
          <w:lang w:eastAsia="en-US"/>
        </w:rPr>
        <w:t>kar et de Beijing. République du Congo. Juillet 1999.</w:t>
      </w:r>
    </w:p>
    <w:p w:rsidR="00000000" w:rsidRDefault="00000000">
      <w:pPr>
        <w:pStyle w:val="SingleTxt"/>
        <w:tabs>
          <w:tab w:val="clear" w:pos="1930"/>
          <w:tab w:val="left" w:pos="1985"/>
        </w:tabs>
        <w:bidi w:val="0"/>
        <w:spacing w:line="300" w:lineRule="exact"/>
        <w:ind w:left="1264" w:right="1264" w:hanging="663"/>
        <w:jc w:val="right"/>
        <w:rPr>
          <w:rtl/>
          <w:lang w:eastAsia="en-US"/>
        </w:rPr>
      </w:pPr>
      <w:r>
        <w:rPr>
          <w:rtl/>
          <w:lang w:eastAsia="en-US"/>
        </w:rPr>
        <w:tab/>
      </w:r>
      <w:r>
        <w:rPr>
          <w:lang w:eastAsia="en-US"/>
        </w:rPr>
        <w:t xml:space="preserve">MFPRAPF, Rapport National du congo </w:t>
      </w:r>
      <w:r>
        <w:rPr>
          <w:rFonts w:cs="Times New Roman"/>
          <w:lang w:eastAsia="en-US"/>
        </w:rPr>
        <w:t>á</w:t>
      </w:r>
      <w:r>
        <w:rPr>
          <w:lang w:eastAsia="en-US"/>
        </w:rPr>
        <w:t xml:space="preserve"> la 6</w:t>
      </w:r>
      <w:r>
        <w:rPr>
          <w:vertAlign w:val="superscript"/>
          <w:lang w:eastAsia="en-US"/>
        </w:rPr>
        <w:t>e</w:t>
      </w:r>
      <w:r>
        <w:rPr>
          <w:lang w:eastAsia="en-US"/>
        </w:rPr>
        <w:t xml:space="preserve"> Conf</w:t>
      </w:r>
      <w:r>
        <w:rPr>
          <w:rFonts w:cs="Times New Roman"/>
          <w:lang w:eastAsia="en-US"/>
        </w:rPr>
        <w:t>érence africaine des Femmes á A</w:t>
      </w:r>
      <w:r>
        <w:rPr>
          <w:rFonts w:cs="Times New Roman"/>
          <w:lang w:eastAsia="en-US"/>
        </w:rPr>
        <w:t>D</w:t>
      </w:r>
      <w:r>
        <w:rPr>
          <w:rFonts w:cs="Times New Roman"/>
          <w:lang w:eastAsia="en-US"/>
        </w:rPr>
        <w:t>DIS-ABEBA (1999).</w:t>
      </w:r>
    </w:p>
    <w:p w:rsidR="00000000" w:rsidRDefault="00000000">
      <w:pPr>
        <w:pStyle w:val="SingleTxt"/>
        <w:tabs>
          <w:tab w:val="clear" w:pos="1930"/>
          <w:tab w:val="left" w:pos="1985"/>
        </w:tabs>
        <w:bidi w:val="0"/>
        <w:spacing w:line="300" w:lineRule="exact"/>
        <w:ind w:left="1264" w:right="1264" w:hanging="663"/>
        <w:jc w:val="right"/>
        <w:rPr>
          <w:rFonts w:cs="Times New Roman"/>
          <w:lang w:eastAsia="en-US"/>
        </w:rPr>
      </w:pPr>
      <w:r>
        <w:rPr>
          <w:rtl/>
          <w:lang w:eastAsia="en-US"/>
        </w:rPr>
        <w:tab/>
      </w:r>
      <w:r>
        <w:rPr>
          <w:lang w:eastAsia="en-US"/>
        </w:rPr>
        <w:t xml:space="preserve">MIFD, rapport National du Congo </w:t>
      </w:r>
      <w:r>
        <w:rPr>
          <w:rFonts w:cs="Times New Roman"/>
          <w:lang w:eastAsia="en-US"/>
        </w:rPr>
        <w:t>á</w:t>
      </w:r>
      <w:r>
        <w:rPr>
          <w:lang w:eastAsia="en-US"/>
        </w:rPr>
        <w:t xml:space="preserve"> la 5</w:t>
      </w:r>
      <w:r>
        <w:rPr>
          <w:vertAlign w:val="superscript"/>
          <w:lang w:eastAsia="en-US"/>
        </w:rPr>
        <w:t>e</w:t>
      </w:r>
      <w:r>
        <w:rPr>
          <w:lang w:eastAsia="en-US"/>
        </w:rPr>
        <w:t xml:space="preserve"> Conf</w:t>
      </w:r>
      <w:r>
        <w:rPr>
          <w:rFonts w:cs="Times New Roman"/>
          <w:lang w:eastAsia="en-US"/>
        </w:rPr>
        <w:t>érence Mondiale des Femmes á Beijing (1995).</w:t>
      </w:r>
    </w:p>
    <w:p w:rsidR="00000000" w:rsidRDefault="00000000">
      <w:pPr>
        <w:pStyle w:val="SingleTxt"/>
        <w:tabs>
          <w:tab w:val="clear" w:pos="1930"/>
          <w:tab w:val="left" w:pos="1985"/>
        </w:tabs>
        <w:bidi w:val="0"/>
        <w:spacing w:line="300" w:lineRule="exact"/>
        <w:ind w:left="1264" w:right="1264" w:hanging="663"/>
        <w:jc w:val="right"/>
        <w:rPr>
          <w:lang w:eastAsia="en-US"/>
        </w:rPr>
      </w:pPr>
      <w:r>
        <w:rPr>
          <w:lang w:eastAsia="en-US"/>
        </w:rPr>
        <w:tab/>
        <w:t>Minist</w:t>
      </w:r>
      <w:r>
        <w:rPr>
          <w:rFonts w:cs="Times New Roman"/>
          <w:lang w:eastAsia="en-US"/>
        </w:rPr>
        <w:t>è</w:t>
      </w:r>
      <w:r>
        <w:rPr>
          <w:lang w:eastAsia="en-US"/>
        </w:rPr>
        <w:t>re du Plan, Annuaire statistique 1988, CNSEE.</w:t>
      </w:r>
    </w:p>
    <w:p w:rsidR="00000000" w:rsidRDefault="00000000">
      <w:pPr>
        <w:pStyle w:val="SingleTxt"/>
        <w:tabs>
          <w:tab w:val="clear" w:pos="1930"/>
          <w:tab w:val="left" w:pos="1985"/>
        </w:tabs>
        <w:bidi w:val="0"/>
        <w:spacing w:line="300" w:lineRule="exact"/>
        <w:ind w:left="1264" w:right="1264" w:hanging="663"/>
        <w:jc w:val="right"/>
        <w:rPr>
          <w:rFonts w:cs="Times New Roman"/>
          <w:lang w:eastAsia="en-US"/>
        </w:rPr>
      </w:pPr>
      <w:r>
        <w:rPr>
          <w:lang w:eastAsia="en-US"/>
        </w:rPr>
        <w:tab/>
        <w:t>Minist</w:t>
      </w:r>
      <w:r>
        <w:rPr>
          <w:rFonts w:cs="Times New Roman"/>
          <w:lang w:eastAsia="en-US"/>
        </w:rPr>
        <w:t>è</w:t>
      </w:r>
      <w:r>
        <w:rPr>
          <w:lang w:eastAsia="en-US"/>
        </w:rPr>
        <w:t>re du Plan, R</w:t>
      </w:r>
      <w:r>
        <w:rPr>
          <w:rFonts w:cs="Times New Roman"/>
          <w:lang w:eastAsia="en-US"/>
        </w:rPr>
        <w:t>ésultats définitifs du Recensement général de la population et de l’habitat, 1984, Volume IV.</w:t>
      </w:r>
    </w:p>
    <w:p w:rsidR="00000000" w:rsidRDefault="00000000">
      <w:pPr>
        <w:pStyle w:val="SingleTxt"/>
        <w:tabs>
          <w:tab w:val="clear" w:pos="1930"/>
          <w:tab w:val="left" w:pos="1985"/>
        </w:tabs>
        <w:bidi w:val="0"/>
        <w:spacing w:line="300" w:lineRule="exact"/>
        <w:ind w:left="1264" w:right="1264" w:hanging="663"/>
        <w:jc w:val="right"/>
        <w:rPr>
          <w:rFonts w:cs="Times New Roman"/>
          <w:lang w:eastAsia="en-US"/>
        </w:rPr>
      </w:pPr>
      <w:r>
        <w:rPr>
          <w:lang w:eastAsia="en-US"/>
        </w:rPr>
        <w:tab/>
        <w:t>MSSAH, plan d’action national de d</w:t>
      </w:r>
      <w:r>
        <w:rPr>
          <w:rFonts w:cs="Times New Roman"/>
          <w:lang w:eastAsia="en-US"/>
        </w:rPr>
        <w:t>éveloppement sanitaire.</w:t>
      </w:r>
    </w:p>
    <w:p w:rsidR="00000000" w:rsidRDefault="00000000">
      <w:pPr>
        <w:pStyle w:val="SingleTxt"/>
        <w:tabs>
          <w:tab w:val="clear" w:pos="1930"/>
          <w:tab w:val="left" w:pos="1985"/>
        </w:tabs>
        <w:bidi w:val="0"/>
        <w:spacing w:line="300" w:lineRule="exact"/>
        <w:ind w:left="1264" w:right="1264" w:hanging="663"/>
        <w:jc w:val="right"/>
        <w:rPr>
          <w:rFonts w:cs="Times New Roman"/>
          <w:lang w:eastAsia="en-US"/>
        </w:rPr>
      </w:pPr>
      <w:r>
        <w:rPr>
          <w:lang w:eastAsia="en-US"/>
        </w:rPr>
        <w:tab/>
        <w:t>MSSAH, politique de sant</w:t>
      </w:r>
      <w:r>
        <w:rPr>
          <w:rFonts w:cs="Times New Roman"/>
          <w:lang w:eastAsia="en-US"/>
        </w:rPr>
        <w:t>é, Brazzaville, 2000, 23 p.</w:t>
      </w:r>
    </w:p>
    <w:p w:rsidR="00000000" w:rsidRDefault="00000000">
      <w:pPr>
        <w:pStyle w:val="SingleTxt"/>
        <w:tabs>
          <w:tab w:val="clear" w:pos="1930"/>
          <w:tab w:val="left" w:pos="1985"/>
        </w:tabs>
        <w:bidi w:val="0"/>
        <w:spacing w:line="300" w:lineRule="exact"/>
        <w:ind w:left="1264" w:right="1264" w:hanging="663"/>
        <w:jc w:val="right"/>
        <w:rPr>
          <w:rFonts w:cs="Times New Roman"/>
          <w:lang w:eastAsia="en-US"/>
        </w:rPr>
      </w:pPr>
      <w:r>
        <w:rPr>
          <w:rtl/>
          <w:lang w:eastAsia="en-US"/>
        </w:rPr>
        <w:tab/>
      </w:r>
      <w:r>
        <w:rPr>
          <w:lang w:eastAsia="en-US"/>
        </w:rPr>
        <w:t>MSSAH, service sant</w:t>
      </w:r>
      <w:r>
        <w:rPr>
          <w:rFonts w:cs="Times New Roman"/>
          <w:lang w:eastAsia="en-US"/>
        </w:rPr>
        <w:t>é maternité et infantile, planification familiale. Rapport. Focus. Groupe avec les victimes des violences sexuelles, 1998, 4 p.</w:t>
      </w:r>
    </w:p>
    <w:p w:rsidR="00000000" w:rsidRDefault="00000000">
      <w:pPr>
        <w:pStyle w:val="SingleTxt"/>
        <w:tabs>
          <w:tab w:val="clear" w:pos="1930"/>
          <w:tab w:val="left" w:pos="1985"/>
        </w:tabs>
        <w:bidi w:val="0"/>
        <w:spacing w:line="300" w:lineRule="exact"/>
        <w:ind w:left="1264" w:right="1264" w:hanging="663"/>
        <w:jc w:val="right"/>
        <w:rPr>
          <w:rFonts w:cs="Times New Roman"/>
          <w:lang w:eastAsia="en-US"/>
        </w:rPr>
      </w:pPr>
      <w:r>
        <w:rPr>
          <w:rtl/>
          <w:lang w:eastAsia="en-US"/>
        </w:rPr>
        <w:tab/>
      </w:r>
      <w:r>
        <w:rPr>
          <w:lang w:eastAsia="en-US"/>
        </w:rPr>
        <w:t>MSSAH, strat</w:t>
      </w:r>
      <w:r>
        <w:rPr>
          <w:rFonts w:cs="Times New Roman"/>
          <w:lang w:eastAsia="en-US"/>
        </w:rPr>
        <w:t>égie nationale en santé de la reproduction, 39.P</w:t>
      </w:r>
    </w:p>
    <w:p w:rsidR="00000000" w:rsidRDefault="00000000">
      <w:pPr>
        <w:pStyle w:val="SingleTxt"/>
        <w:tabs>
          <w:tab w:val="clear" w:pos="1930"/>
          <w:tab w:val="left" w:pos="1985"/>
        </w:tabs>
        <w:bidi w:val="0"/>
        <w:spacing w:line="300" w:lineRule="exact"/>
        <w:ind w:left="1264" w:right="1264" w:hanging="663"/>
        <w:jc w:val="right"/>
        <w:rPr>
          <w:lang w:eastAsia="en-US"/>
        </w:rPr>
      </w:pPr>
      <w:r>
        <w:rPr>
          <w:lang w:eastAsia="en-US"/>
        </w:rPr>
        <w:tab/>
        <w:t>MSSAH, UNICEF ERNAH, situation nutritionnelle des populations cong</w:t>
      </w:r>
      <w:r>
        <w:rPr>
          <w:lang w:eastAsia="en-US"/>
        </w:rPr>
        <w:t>o</w:t>
      </w:r>
      <w:r>
        <w:rPr>
          <w:lang w:eastAsia="en-US"/>
        </w:rPr>
        <w:t>laises.</w:t>
      </w:r>
    </w:p>
    <w:p w:rsidR="00000000" w:rsidRDefault="00000000">
      <w:pPr>
        <w:pStyle w:val="SingleTxt"/>
        <w:tabs>
          <w:tab w:val="clear" w:pos="1930"/>
          <w:tab w:val="left" w:pos="1985"/>
        </w:tabs>
        <w:bidi w:val="0"/>
        <w:spacing w:line="300" w:lineRule="exact"/>
        <w:ind w:left="1264" w:right="1264" w:hanging="663"/>
        <w:jc w:val="right"/>
        <w:rPr>
          <w:rFonts w:cs="Times New Roman"/>
          <w:lang w:eastAsia="en-US"/>
        </w:rPr>
      </w:pPr>
      <w:r>
        <w:rPr>
          <w:lang w:eastAsia="en-US"/>
        </w:rPr>
        <w:tab/>
        <w:t>MSSAH, UNICEF rapport d’</w:t>
      </w:r>
      <w:r>
        <w:rPr>
          <w:rFonts w:cs="Times New Roman"/>
          <w:lang w:eastAsia="en-US"/>
        </w:rPr>
        <w:t>étude: maternité sans risque, situation actuelle et perspe</w:t>
      </w:r>
      <w:r>
        <w:rPr>
          <w:rFonts w:cs="Times New Roman"/>
          <w:lang w:eastAsia="en-US"/>
        </w:rPr>
        <w:t>c</w:t>
      </w:r>
      <w:r>
        <w:rPr>
          <w:rFonts w:cs="Times New Roman"/>
          <w:lang w:eastAsia="en-US"/>
        </w:rPr>
        <w:t>tives, 1999, 25 p.</w:t>
      </w:r>
    </w:p>
    <w:p w:rsidR="00000000" w:rsidRDefault="00000000">
      <w:pPr>
        <w:pStyle w:val="SingleTxt"/>
        <w:tabs>
          <w:tab w:val="clear" w:pos="1930"/>
          <w:tab w:val="left" w:pos="1985"/>
        </w:tabs>
        <w:bidi w:val="0"/>
        <w:spacing w:line="300" w:lineRule="exact"/>
        <w:ind w:left="1264" w:right="1264" w:hanging="663"/>
        <w:jc w:val="right"/>
        <w:rPr>
          <w:rFonts w:cs="Times New Roman"/>
          <w:lang w:eastAsia="en-US"/>
        </w:rPr>
      </w:pPr>
      <w:r>
        <w:rPr>
          <w:lang w:eastAsia="en-US"/>
        </w:rPr>
        <w:tab/>
        <w:t>OSSETE Jean Michel, analyse des enfants et des femmes au Congo, alimentation en eau potable, assainissement, salubrit</w:t>
      </w:r>
      <w:r>
        <w:rPr>
          <w:rFonts w:cs="Times New Roman"/>
          <w:lang w:eastAsia="en-US"/>
        </w:rPr>
        <w:t>é de l’environnement, UNICEF, 1998, 41 p.</w:t>
      </w:r>
    </w:p>
    <w:p w:rsidR="00000000" w:rsidRDefault="00000000">
      <w:pPr>
        <w:pStyle w:val="SingleTxt"/>
        <w:tabs>
          <w:tab w:val="clear" w:pos="1930"/>
          <w:tab w:val="left" w:pos="1985"/>
        </w:tabs>
        <w:bidi w:val="0"/>
        <w:spacing w:line="300" w:lineRule="exact"/>
        <w:ind w:left="1264" w:right="1264" w:hanging="663"/>
        <w:jc w:val="right"/>
        <w:rPr>
          <w:rFonts w:cs="Times New Roman"/>
          <w:lang w:eastAsia="en-US"/>
        </w:rPr>
      </w:pPr>
      <w:r>
        <w:rPr>
          <w:lang w:eastAsia="en-US"/>
        </w:rPr>
        <w:tab/>
        <w:t xml:space="preserve">Projet FAO. TCP/PRC/4452 Appui </w:t>
      </w:r>
      <w:r>
        <w:rPr>
          <w:rFonts w:cs="Times New Roman"/>
          <w:lang w:eastAsia="en-US"/>
        </w:rPr>
        <w:t>à</w:t>
      </w:r>
      <w:r>
        <w:rPr>
          <w:lang w:eastAsia="en-US"/>
        </w:rPr>
        <w:t xml:space="preserve"> l’int</w:t>
      </w:r>
      <w:r>
        <w:rPr>
          <w:rFonts w:cs="Times New Roman"/>
          <w:lang w:eastAsia="en-US"/>
        </w:rPr>
        <w:t>égration de la femme au développ</w:t>
      </w:r>
      <w:r>
        <w:rPr>
          <w:rFonts w:cs="Times New Roman"/>
          <w:lang w:eastAsia="en-US"/>
        </w:rPr>
        <w:t>e</w:t>
      </w:r>
      <w:r>
        <w:rPr>
          <w:rFonts w:cs="Times New Roman"/>
          <w:lang w:eastAsia="en-US"/>
        </w:rPr>
        <w:t>ment rural.</w:t>
      </w:r>
    </w:p>
    <w:p w:rsidR="00000000" w:rsidRDefault="00000000">
      <w:pPr>
        <w:pStyle w:val="SingleTxt"/>
        <w:tabs>
          <w:tab w:val="clear" w:pos="1930"/>
          <w:tab w:val="left" w:pos="1985"/>
        </w:tabs>
        <w:bidi w:val="0"/>
        <w:spacing w:line="300" w:lineRule="exact"/>
        <w:ind w:left="1264" w:right="1264" w:hanging="663"/>
        <w:jc w:val="right"/>
        <w:rPr>
          <w:rFonts w:cs="Times New Roman"/>
          <w:rtl/>
          <w:lang w:eastAsia="en-US"/>
        </w:rPr>
      </w:pPr>
      <w:r>
        <w:rPr>
          <w:lang w:eastAsia="en-US"/>
        </w:rPr>
        <w:tab/>
        <w:t>SEP. D</w:t>
      </w:r>
      <w:r>
        <w:rPr>
          <w:rFonts w:cs="Times New Roman"/>
          <w:lang w:eastAsia="en-US"/>
        </w:rPr>
        <w:t>éveloppement – projet d’intégration de la femme au développement dans les di</w:t>
      </w:r>
      <w:r>
        <w:rPr>
          <w:rFonts w:cs="Times New Roman"/>
          <w:lang w:eastAsia="en-US"/>
        </w:rPr>
        <w:t>s</w:t>
      </w:r>
      <w:r>
        <w:rPr>
          <w:rFonts w:cs="Times New Roman"/>
          <w:lang w:eastAsia="en-US"/>
        </w:rPr>
        <w:t>tricts de Mfouati, Mindouli et Lékana. Ministère de la santé et des affaires sociales. D</w:t>
      </w:r>
      <w:r>
        <w:rPr>
          <w:rFonts w:cs="Times New Roman"/>
          <w:lang w:eastAsia="en-US"/>
        </w:rPr>
        <w:t>é</w:t>
      </w:r>
      <w:r>
        <w:rPr>
          <w:rFonts w:cs="Times New Roman"/>
          <w:lang w:eastAsia="en-US"/>
        </w:rPr>
        <w:t>cembre 1990.</w:t>
      </w:r>
    </w:p>
    <w:p w:rsidR="00000000" w:rsidRDefault="00000000">
      <w:pPr>
        <w:pStyle w:val="SingleTxt"/>
        <w:tabs>
          <w:tab w:val="clear" w:pos="1930"/>
          <w:tab w:val="left" w:pos="1985"/>
        </w:tabs>
        <w:bidi w:val="0"/>
        <w:spacing w:line="300" w:lineRule="exact"/>
        <w:ind w:left="1264" w:right="1264" w:hanging="663"/>
        <w:jc w:val="right"/>
        <w:rPr>
          <w:lang w:eastAsia="en-US"/>
        </w:rPr>
      </w:pPr>
      <w:r>
        <w:rPr>
          <w:lang w:eastAsia="en-US"/>
        </w:rPr>
        <w:tab/>
        <w:t>UNICEF 1992, situation des enfants et des femmes au Congo.</w:t>
      </w:r>
    </w:p>
    <w:p w:rsidR="00000000" w:rsidRDefault="00000000">
      <w:pPr>
        <w:pStyle w:val="SingleTxt"/>
        <w:tabs>
          <w:tab w:val="clear" w:pos="1930"/>
          <w:tab w:val="left" w:pos="1985"/>
        </w:tabs>
        <w:bidi w:val="0"/>
        <w:spacing w:after="0" w:line="300" w:lineRule="exact"/>
        <w:ind w:left="1264" w:right="1264" w:hanging="663"/>
        <w:jc w:val="right"/>
        <w:rPr>
          <w:lang w:eastAsia="en-US"/>
        </w:rPr>
      </w:pPr>
    </w:p>
    <w:p w:rsidR="00000000" w:rsidRDefault="00000000">
      <w:pPr>
        <w:pStyle w:val="SingleTxt"/>
        <w:tabs>
          <w:tab w:val="clear" w:pos="1930"/>
          <w:tab w:val="clear" w:pos="2592"/>
          <w:tab w:val="left" w:pos="1912"/>
          <w:tab w:val="left" w:pos="2620"/>
        </w:tabs>
        <w:spacing w:after="0" w:line="240" w:lineRule="auto"/>
        <w:rPr>
          <w:w w:val="100"/>
          <w:rtl/>
          <w:lang w:eastAsia="en-US"/>
        </w:rPr>
      </w:pPr>
      <w:bookmarkStart w:id="1" w:name="TmpSave"/>
      <w:bookmarkEnd w:id="1"/>
      <w:r>
        <w:rPr>
          <w:w w:val="100"/>
          <w:rtl/>
        </w:rPr>
        <w:pict>
          <v:line id="_x0000_s2080" style="position:absolute;left:0;text-align:left;z-index:16;mso-position-horizontal:absolute;mso-position-horizontal-relative:text;mso-position-vertical:absolute;mso-position-vertical-relative:text" from="206.65pt,16.7pt" to="278.65pt,16.7pt" o:allowincell="f" strokeweight=".25pt">
            <w10:wrap type="topAndBottom"/>
          </v:line>
        </w:pict>
      </w:r>
    </w:p>
    <w:sectPr w:rsidR="00000000">
      <w:endnotePr>
        <w:numFmt w:val="decimal"/>
      </w:endnotePr>
      <w:type w:val="continuous"/>
      <w:pgSz w:w="12240" w:h="15840" w:code="1"/>
      <w:pgMar w:top="1742" w:right="1195" w:bottom="1898" w:left="1195" w:header="576" w:footer="1030" w:gutter="0"/>
      <w:cols w:space="720"/>
      <w:noEndnote/>
      <w:bidi/>
      <w:rtlGutter/>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tl/>
        </w:rPr>
        <w:annotationRef/>
      </w:r>
      <w:r>
        <w:t>&lt;&lt;ODS JOB NO&gt;&gt;N0233193A&lt;&lt;ODS JOB NO&gt;&gt;</w:t>
      </w:r>
    </w:p>
    <w:p w:rsidR="00000000" w:rsidRDefault="00000000">
      <w:pPr>
        <w:pStyle w:val="CommentText"/>
        <w:rPr>
          <w:rtl/>
        </w:rPr>
      </w:pPr>
      <w:r>
        <w:rPr>
          <w:rtl/>
        </w:rPr>
        <w:t>&lt;&lt;</w:t>
      </w:r>
      <w:r>
        <w:t>ODS DOC SYMBOL1&gt;&gt;CEDAW/C/COG/1-5&lt;&lt;ODS DOC SYMBOL1</w:t>
      </w:r>
      <w:r>
        <w:rPr>
          <w:rtl/>
        </w:rPr>
        <w:t>&gt;&gt;</w:t>
      </w:r>
    </w:p>
    <w:p w:rsidR="00000000" w:rsidRDefault="00000000">
      <w:pPr>
        <w:pStyle w:val="CommentText"/>
        <w:rPr>
          <w:rtl/>
        </w:rPr>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Code 3of9 4.6">
    <w:panose1 w:val="00000000000000000000"/>
    <w:charset w:val="00"/>
    <w:family w:val="modern"/>
    <w:notTrueType/>
    <w:pitch w:val="fixed"/>
    <w:sig w:usb0="00000003" w:usb1="00000000" w:usb2="00000000" w:usb3="00000000" w:csb0="00000001" w:csb1="00000000"/>
  </w:font>
  <w:font w:name="Akhbar MT">
    <w:charset w:val="B2"/>
    <w:family w:val="auto"/>
    <w:pitch w:val="variable"/>
    <w:sig w:usb0="00002001" w:usb1="00000000" w:usb2="00000000" w:usb3="00000000" w:csb0="00000040"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rPr>
        <w:jc w:val="right"/>
      </w:trPr>
      <w:tc>
        <w:tcPr>
          <w:tcW w:w="5033" w:type="dxa"/>
        </w:tcPr>
        <w:p w:rsidR="00000000" w:rsidRDefault="00000000">
          <w:pPr>
            <w:pStyle w:val="Footer"/>
            <w:jc w:val="right"/>
          </w:pPr>
          <w:r>
            <w:fldChar w:fldCharType="begin"/>
          </w:r>
          <w:r>
            <w:instrText xml:space="preserve"> PAGE  \* MERGEFORMAT </w:instrText>
          </w:r>
          <w:r>
            <w:fldChar w:fldCharType="separate"/>
          </w:r>
          <w:r>
            <w:t>176</w:t>
          </w:r>
          <w:r>
            <w:fldChar w:fldCharType="end"/>
          </w:r>
        </w:p>
      </w:tc>
      <w:tc>
        <w:tcPr>
          <w:tcW w:w="5033" w:type="dxa"/>
        </w:tcPr>
        <w:p w:rsidR="00000000" w:rsidRDefault="00000000">
          <w:pPr>
            <w:pStyle w:val="Footer"/>
            <w:rPr>
              <w:b w:val="0"/>
            </w:rPr>
          </w:pPr>
          <w:r>
            <w:rPr>
              <w:b w:val="0"/>
            </w:rPr>
            <w:t>02-33193</w:t>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rPr>
        <w:jc w:val="right"/>
      </w:trPr>
      <w:tc>
        <w:tcPr>
          <w:tcW w:w="5033" w:type="dxa"/>
        </w:tcPr>
        <w:p w:rsidR="00000000" w:rsidRDefault="00000000">
          <w:pPr>
            <w:pStyle w:val="Footer"/>
            <w:jc w:val="right"/>
            <w:rPr>
              <w:b w:val="0"/>
            </w:rPr>
          </w:pPr>
          <w:r>
            <w:rPr>
              <w:b w:val="0"/>
            </w:rPr>
            <w:t>02-33193</w:t>
          </w:r>
        </w:p>
      </w:tc>
      <w:tc>
        <w:tcPr>
          <w:tcW w:w="5033" w:type="dxa"/>
        </w:tcPr>
        <w:p w:rsidR="00000000" w:rsidRDefault="00000000">
          <w:pPr>
            <w:pStyle w:val="Footer"/>
          </w:pPr>
          <w:r>
            <w:fldChar w:fldCharType="begin"/>
          </w:r>
          <w:r>
            <w:instrText xml:space="preserve"> PAGE  \* MERGEFORMAT </w:instrText>
          </w:r>
          <w:r>
            <w:fldChar w:fldCharType="separate"/>
          </w:r>
          <w:r>
            <w:t>177</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jc w:val="right"/>
      <w:rPr>
        <w:b w:val="0"/>
        <w:sz w:val="20"/>
      </w:rPr>
    </w:pPr>
    <w:r>
      <w:rPr>
        <w:b w:val="0"/>
        <w:sz w:val="20"/>
      </w:rPr>
      <w:t>02-33193 (A)</w:t>
    </w:r>
  </w:p>
  <w:p w:rsidR="00000000" w:rsidRDefault="00000000">
    <w:pPr>
      <w:pStyle w:val="Footer"/>
      <w:spacing w:before="60" w:line="200" w:lineRule="exact"/>
      <w:jc w:val="right"/>
      <w:rPr>
        <w:rFonts w:ascii="Code 3of9 4.6" w:hAnsi="Code 3of9 4.6"/>
        <w:b w:val="0"/>
        <w:sz w:val="20"/>
      </w:rPr>
    </w:pPr>
    <w:r>
      <w:rPr>
        <w:rFonts w:ascii="Code 3of9 4.6" w:hAnsi="Code 3of9 4.6"/>
        <w:b w:val="0"/>
        <w:sz w:val="20"/>
      </w:rPr>
      <w:t>*0233193*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tabs>
          <w:tab w:val="left" w:pos="1628"/>
        </w:tabs>
        <w:ind w:left="1264" w:right="1264" w:firstLine="0"/>
        <w:rPr>
          <w:rtl/>
        </w:rPr>
      </w:pPr>
      <w:r>
        <w:rPr>
          <w:rtl/>
        </w:rPr>
        <w:tab/>
      </w:r>
      <w:r>
        <w:rPr>
          <w:rStyle w:val="FootnoteReference"/>
          <w:rtl/>
        </w:rPr>
        <w:t>(1)</w:t>
      </w:r>
      <w:r>
        <w:rPr>
          <w:rtl/>
        </w:rPr>
        <w:t xml:space="preserve"> </w:t>
      </w:r>
      <w:r>
        <w:rPr>
          <w:rtl/>
        </w:rPr>
        <w:tab/>
        <w:t>وزارة الصحة والتضامن والعمل الإنساني، سياسة الصحة، 2000، ص 23 من النص الفرنسي.</w:t>
      </w:r>
    </w:p>
  </w:footnote>
  <w:footnote w:id="2">
    <w:p w:rsidR="00000000" w:rsidRDefault="00000000">
      <w:pPr>
        <w:pStyle w:val="FootnoteText"/>
        <w:tabs>
          <w:tab w:val="left" w:pos="1628"/>
        </w:tabs>
        <w:ind w:left="1264" w:right="1264" w:firstLine="0"/>
        <w:rPr>
          <w:rtl/>
        </w:rPr>
      </w:pPr>
      <w:r>
        <w:rPr>
          <w:rtl/>
        </w:rPr>
        <w:tab/>
      </w:r>
      <w:r>
        <w:rPr>
          <w:rStyle w:val="FootnoteReference"/>
          <w:rtl/>
        </w:rPr>
        <w:t>(2)</w:t>
      </w:r>
      <w:r>
        <w:rPr>
          <w:rtl/>
        </w:rPr>
        <w:t xml:space="preserve"> </w:t>
      </w:r>
      <w:r>
        <w:rPr>
          <w:rtl/>
        </w:rPr>
        <w:tab/>
        <w:t>تقرير تحليلي لنتائج التعداد العام للسكان، 1984، المجلد الرابع، 1 أيلول/سبتمبر 1992.</w:t>
      </w:r>
    </w:p>
  </w:footnote>
  <w:footnote w:id="3">
    <w:p w:rsidR="00000000" w:rsidRDefault="00000000">
      <w:pPr>
        <w:pStyle w:val="FootnoteText"/>
        <w:rPr>
          <w:rtl/>
        </w:rPr>
      </w:pPr>
      <w:r>
        <w:rPr>
          <w:rtl/>
        </w:rPr>
        <w:tab/>
      </w:r>
      <w:r>
        <w:rPr>
          <w:rtl/>
        </w:rPr>
        <w:tab/>
      </w:r>
      <w:r>
        <w:rPr>
          <w:rtl/>
        </w:rPr>
        <w:tab/>
      </w:r>
      <w:r>
        <w:rPr>
          <w:rStyle w:val="FootnoteReference"/>
          <w:rtl/>
        </w:rPr>
        <w:t>*</w:t>
      </w:r>
      <w:r>
        <w:rPr>
          <w:rtl/>
        </w:rPr>
        <w:t xml:space="preserve"> </w:t>
      </w:r>
      <w:r>
        <w:rPr>
          <w:rtl/>
        </w:rPr>
        <w:tab/>
        <w:t>عند طباعة هذا التقرير أصبحت التغطية الوطنية في مجال الاتصال كلية بواسطة النظام (أنظر نغومبي).</w:t>
      </w:r>
    </w:p>
  </w:footnote>
  <w:footnote w:id="4">
    <w:p w:rsidR="00000000" w:rsidRDefault="00000000">
      <w:pPr>
        <w:pStyle w:val="FootnoteText"/>
        <w:tabs>
          <w:tab w:val="left" w:pos="1912"/>
          <w:tab w:val="left" w:pos="2620"/>
        </w:tabs>
        <w:ind w:left="1259" w:right="1259" w:firstLine="0"/>
        <w:rPr>
          <w:rtl/>
        </w:rPr>
      </w:pPr>
      <w:r>
        <w:rPr>
          <w:rtl/>
        </w:rPr>
        <w:tab/>
        <w:t>(3)</w:t>
      </w:r>
      <w:r>
        <w:rPr>
          <w:rtl/>
        </w:rPr>
        <w:tab/>
        <w:t>المصدر: سياسة الصحة، 2000، ص 23 من النص الفرنسي.</w:t>
      </w:r>
    </w:p>
  </w:footnote>
  <w:footnote w:id="5">
    <w:p w:rsidR="00000000" w:rsidRDefault="00000000">
      <w:pPr>
        <w:pStyle w:val="FootnoteText"/>
        <w:tabs>
          <w:tab w:val="left" w:pos="1912"/>
          <w:tab w:val="left" w:pos="2479"/>
        </w:tabs>
        <w:ind w:left="1202" w:right="1259" w:firstLine="0"/>
        <w:rPr>
          <w:rtl/>
        </w:rPr>
      </w:pPr>
      <w:r>
        <w:rPr>
          <w:rtl/>
        </w:rPr>
        <w:tab/>
        <w:t>(4)</w:t>
      </w:r>
      <w:r>
        <w:rPr>
          <w:rtl/>
        </w:rPr>
        <w:tab/>
        <w:t>المصدر: وزارة الصحة والشؤون الاجتماعية، خطة العمل الوطنية والتنمية الصحية.</w:t>
      </w:r>
    </w:p>
  </w:footnote>
  <w:footnote w:id="6">
    <w:p w:rsidR="00000000" w:rsidRDefault="00000000">
      <w:pPr>
        <w:pStyle w:val="FootnoteText"/>
        <w:tabs>
          <w:tab w:val="left" w:pos="1912"/>
          <w:tab w:val="left" w:pos="2479"/>
        </w:tabs>
        <w:ind w:left="1259" w:right="1259" w:firstLine="0"/>
        <w:rPr>
          <w:rtl/>
        </w:rPr>
      </w:pPr>
      <w:r>
        <w:rPr>
          <w:rtl/>
        </w:rPr>
        <w:tab/>
        <w:t>(5)</w:t>
      </w:r>
      <w:r>
        <w:rPr>
          <w:rtl/>
        </w:rPr>
        <w:tab/>
        <w:t xml:space="preserve">المصدر : </w:t>
      </w:r>
      <w:r>
        <w:t>MSSAH, strat</w:t>
      </w:r>
      <w:r>
        <w:rPr>
          <w:rFonts w:ascii="Arial" w:hAnsi="Arial" w:cs="Arial"/>
        </w:rPr>
        <w:t>é</w:t>
      </w:r>
      <w:r>
        <w:t>gie Nationale en sant</w:t>
      </w:r>
      <w:r>
        <w:rPr>
          <w:rFonts w:ascii="Arial" w:hAnsi="Arial" w:cs="Arial"/>
        </w:rPr>
        <w:t>é de la reproduction, 39 pages</w:t>
      </w:r>
    </w:p>
  </w:footnote>
  <w:footnote w:id="7">
    <w:p w:rsidR="00000000" w:rsidRDefault="00000000">
      <w:pPr>
        <w:pStyle w:val="FootnoteText"/>
        <w:tabs>
          <w:tab w:val="left" w:pos="1912"/>
          <w:tab w:val="left" w:pos="2479"/>
        </w:tabs>
        <w:ind w:left="1259" w:right="1259" w:firstLine="0"/>
        <w:rPr>
          <w:rtl/>
        </w:rPr>
      </w:pPr>
      <w:r>
        <w:rPr>
          <w:rtl/>
        </w:rPr>
        <w:tab/>
        <w:t>(6)</w:t>
      </w:r>
      <w:r>
        <w:rPr>
          <w:rtl/>
        </w:rPr>
        <w:tab/>
        <w:t>المصدر: المرجع نفسه.</w:t>
      </w:r>
    </w:p>
  </w:footnote>
  <w:footnote w:id="8">
    <w:p w:rsidR="00000000" w:rsidRDefault="00000000">
      <w:pPr>
        <w:pStyle w:val="FootnoteText"/>
        <w:tabs>
          <w:tab w:val="left" w:pos="1912"/>
          <w:tab w:val="left" w:pos="2479"/>
        </w:tabs>
        <w:ind w:left="1264" w:right="1264" w:firstLine="0"/>
        <w:rPr>
          <w:rtl/>
        </w:rPr>
      </w:pPr>
      <w:r>
        <w:rPr>
          <w:rtl/>
        </w:rPr>
        <w:tab/>
        <w:t>(7)</w:t>
      </w:r>
      <w:r>
        <w:rPr>
          <w:rtl/>
        </w:rPr>
        <w:tab/>
        <w:t>المصدر: تقرير دراسة: أمومة بغير مخاطر في حالات حالية وآفاق، 1999، ص 25 من النص الفرنسي.</w:t>
      </w:r>
    </w:p>
  </w:footnote>
  <w:footnote w:id="9">
    <w:p w:rsidR="00000000" w:rsidRDefault="00000000">
      <w:pPr>
        <w:pStyle w:val="FootnoteText"/>
        <w:tabs>
          <w:tab w:val="left" w:pos="1912"/>
          <w:tab w:val="left" w:pos="2479"/>
        </w:tabs>
        <w:ind w:left="1264" w:right="1264" w:firstLine="0"/>
        <w:rPr>
          <w:rtl/>
        </w:rPr>
      </w:pPr>
      <w:r>
        <w:rPr>
          <w:rtl/>
        </w:rPr>
        <w:tab/>
        <w:t>(8)</w:t>
      </w:r>
      <w:r>
        <w:rPr>
          <w:rtl/>
        </w:rPr>
        <w:tab/>
        <w:t>المصدر: نفسه.</w:t>
      </w:r>
    </w:p>
  </w:footnote>
  <w:footnote w:id="10">
    <w:p w:rsidR="00000000" w:rsidRDefault="00000000">
      <w:pPr>
        <w:pStyle w:val="FootnoteText"/>
        <w:tabs>
          <w:tab w:val="left" w:pos="1628"/>
          <w:tab w:val="left" w:pos="2195"/>
        </w:tabs>
        <w:ind w:left="1264" w:right="1264" w:firstLine="0"/>
        <w:rPr>
          <w:rtl/>
        </w:rPr>
      </w:pPr>
      <w:r>
        <w:rPr>
          <w:rtl/>
        </w:rPr>
        <w:tab/>
        <w:t>(9)</w:t>
      </w:r>
      <w:r>
        <w:rPr>
          <w:rtl/>
        </w:rPr>
        <w:tab/>
        <w:t>المصدر: الدائرة الصحية للأم والطفل، تنظيم الأسرة، تقرير مجموعة من ضحايا العنف الجنسي، 1998، ص 4 من النص الفرنسي.</w:t>
      </w:r>
    </w:p>
  </w:footnote>
  <w:footnote w:id="11">
    <w:p w:rsidR="00000000" w:rsidRDefault="00000000">
      <w:pPr>
        <w:pStyle w:val="FootnoteText"/>
        <w:tabs>
          <w:tab w:val="left" w:pos="1770"/>
          <w:tab w:val="left" w:pos="2479"/>
        </w:tabs>
        <w:ind w:left="1264" w:right="1264" w:firstLine="0"/>
        <w:rPr>
          <w:rtl/>
        </w:rPr>
      </w:pPr>
      <w:r>
        <w:rPr>
          <w:rtl/>
        </w:rPr>
        <w:tab/>
        <w:t>(10)</w:t>
      </w:r>
      <w:r>
        <w:rPr>
          <w:rtl/>
        </w:rPr>
        <w:tab/>
        <w:t>المصدر: البرنامج الوطني لمكافحة الإيدز. نشرة الرقابة الابيدميولوجية، العدد 7/1/1997.</w:t>
      </w:r>
    </w:p>
  </w:footnote>
  <w:footnote w:id="12">
    <w:p w:rsidR="00000000" w:rsidRDefault="00000000">
      <w:pPr>
        <w:pStyle w:val="FootnoteText"/>
        <w:tabs>
          <w:tab w:val="left" w:pos="1912"/>
          <w:tab w:val="left" w:pos="2479"/>
        </w:tabs>
        <w:ind w:left="1264" w:right="1264" w:firstLine="0"/>
        <w:rPr>
          <w:rtl/>
        </w:rPr>
      </w:pPr>
      <w:r>
        <w:rPr>
          <w:rtl/>
        </w:rPr>
        <w:tab/>
      </w:r>
      <w:r>
        <w:rPr>
          <w:rStyle w:val="FootnoteReference"/>
          <w:rtl/>
        </w:rPr>
        <w:t>(11)</w:t>
      </w:r>
      <w:r>
        <w:rPr>
          <w:rtl/>
        </w:rPr>
        <w:tab/>
        <w:t>حالة التغذية لدى سكان الكونغو، في طور النشر.</w:t>
      </w:r>
    </w:p>
  </w:footnote>
  <w:footnote w:id="13">
    <w:p w:rsidR="00000000" w:rsidRDefault="00000000">
      <w:pPr>
        <w:pStyle w:val="FootnoteText"/>
        <w:tabs>
          <w:tab w:val="left" w:pos="1912"/>
          <w:tab w:val="left" w:pos="2479"/>
        </w:tabs>
        <w:ind w:left="1264" w:right="1264" w:firstLine="0"/>
        <w:rPr>
          <w:rtl/>
        </w:rPr>
      </w:pPr>
      <w:r>
        <w:rPr>
          <w:rtl/>
        </w:rPr>
        <w:tab/>
      </w:r>
      <w:r>
        <w:rPr>
          <w:rStyle w:val="FootnoteReference"/>
          <w:rtl/>
        </w:rPr>
        <w:t>(12)</w:t>
      </w:r>
      <w:r>
        <w:rPr>
          <w:rtl/>
        </w:rPr>
        <w:tab/>
        <w:t>المصدر: أوسيت جان ميشيل، تحليل أطفال ونساء الكونغو، التزود بمياه الشرب، والمرافق الصحية وسلامة البيئة، اليونيسيف، 1998، ص 41 من النص الفرنسي.</w:t>
      </w:r>
    </w:p>
  </w:footnote>
  <w:footnote w:id="14">
    <w:p w:rsidR="00000000" w:rsidRDefault="00000000">
      <w:pPr>
        <w:pStyle w:val="FootnoteText"/>
        <w:tabs>
          <w:tab w:val="left" w:pos="1912"/>
          <w:tab w:val="left" w:pos="2479"/>
        </w:tabs>
        <w:ind w:left="1264" w:right="1264" w:firstLine="0"/>
        <w:rPr>
          <w:rtl/>
        </w:rPr>
      </w:pPr>
      <w:r>
        <w:rPr>
          <w:rtl/>
        </w:rPr>
        <w:tab/>
      </w:r>
      <w:r>
        <w:rPr>
          <w:rStyle w:val="FootnoteReference"/>
          <w:rtl/>
        </w:rPr>
        <w:t>(13)</w:t>
      </w:r>
      <w:r>
        <w:rPr>
          <w:rtl/>
        </w:rPr>
        <w:t xml:space="preserve"> </w:t>
      </w:r>
      <w:r>
        <w:rPr>
          <w:rtl/>
        </w:rPr>
        <w:tab/>
        <w:t>المصدر: بونزونغو داماسي: تقدير الحالة الصحية واتجاه الحالة الصحية في الكونغو 1998، 1999، ص 29 من النص الفرنسي.</w:t>
      </w:r>
    </w:p>
  </w:footnote>
  <w:footnote w:id="15">
    <w:p w:rsidR="00000000" w:rsidRDefault="00000000">
      <w:pPr>
        <w:pStyle w:val="FootnoteText"/>
        <w:ind w:left="1264" w:right="1264" w:firstLine="0"/>
        <w:rPr>
          <w:rtl/>
        </w:rPr>
      </w:pPr>
      <w:r>
        <w:rPr>
          <w:rtl/>
        </w:rPr>
        <w:tab/>
      </w:r>
      <w:r>
        <w:rPr>
          <w:rtl/>
        </w:rPr>
        <w:tab/>
      </w:r>
      <w:r>
        <w:rPr>
          <w:rStyle w:val="FootnoteReference"/>
          <w:rtl/>
        </w:rPr>
        <w:t>(14)</w:t>
      </w:r>
      <w:r>
        <w:rPr>
          <w:rtl/>
        </w:rPr>
        <w:t xml:space="preserve"> </w:t>
      </w:r>
      <w:r>
        <w:rPr>
          <w:rtl/>
        </w:rPr>
        <w:tab/>
        <w:t>المصدر: نفسه.</w:t>
      </w:r>
    </w:p>
  </w:footnote>
  <w:footnote w:id="16">
    <w:p w:rsidR="00000000" w:rsidRDefault="00000000">
      <w:pPr>
        <w:pStyle w:val="FootnoteText"/>
        <w:tabs>
          <w:tab w:val="left" w:pos="1628"/>
          <w:tab w:val="left" w:pos="2195"/>
        </w:tabs>
        <w:ind w:left="1264" w:right="1264" w:firstLine="0"/>
        <w:rPr>
          <w:rtl/>
        </w:rPr>
      </w:pPr>
      <w:r>
        <w:rPr>
          <w:rtl/>
        </w:rPr>
        <w:tab/>
      </w:r>
      <w:r>
        <w:rPr>
          <w:rStyle w:val="FootnoteReference"/>
          <w:rtl/>
        </w:rPr>
        <w:t>(15)</w:t>
      </w:r>
      <w:r>
        <w:rPr>
          <w:rtl/>
        </w:rPr>
        <w:t xml:space="preserve"> </w:t>
      </w:r>
      <w:r>
        <w:rPr>
          <w:rtl/>
        </w:rPr>
        <w:tab/>
        <w:t xml:space="preserve">المصدر: نساء الزراعة والتنمية الريفية، الفاو، 1994 </w:t>
      </w:r>
      <w:r>
        <w:t>–</w:t>
      </w:r>
      <w:r>
        <w:rPr>
          <w:rtl/>
        </w:rPr>
        <w:t xml:space="preserve"> 1995.</w:t>
      </w:r>
    </w:p>
  </w:footnote>
  <w:footnote w:id="17">
    <w:p w:rsidR="00000000" w:rsidRDefault="00000000">
      <w:pPr>
        <w:pStyle w:val="FootnoteText"/>
        <w:ind w:left="1264" w:right="1264" w:firstLine="0"/>
        <w:rPr>
          <w:rtl/>
        </w:rPr>
      </w:pPr>
      <w:r>
        <w:rPr>
          <w:rtl/>
        </w:rPr>
        <w:tab/>
        <w:t>(16)</w:t>
      </w:r>
      <w:r>
        <w:rPr>
          <w:rtl/>
        </w:rPr>
        <w:tab/>
        <w:t>المحاور الكبيرة للسكان الزراعيين، تموز/يوليه 1998.</w:t>
      </w:r>
    </w:p>
  </w:footnote>
  <w:footnote w:id="18">
    <w:p w:rsidR="00000000" w:rsidRDefault="00000000">
      <w:pPr>
        <w:pStyle w:val="FootnoteText"/>
        <w:ind w:left="1264" w:right="1264" w:firstLine="0"/>
        <w:rPr>
          <w:rtl/>
        </w:rPr>
      </w:pPr>
      <w:r>
        <w:rPr>
          <w:rtl/>
        </w:rPr>
        <w:tab/>
        <w:t>(17)</w:t>
      </w:r>
      <w:r>
        <w:rPr>
          <w:rtl/>
        </w:rPr>
        <w:tab/>
        <w:t>المصدر: مستمد من بحث الإنتاج الزراعي 1990.</w:t>
      </w:r>
    </w:p>
  </w:footnote>
  <w:footnote w:id="19">
    <w:p w:rsidR="00000000" w:rsidRDefault="00000000">
      <w:pPr>
        <w:pStyle w:val="FootnoteText"/>
        <w:ind w:left="1264" w:right="1264" w:firstLine="0"/>
        <w:rPr>
          <w:rtl/>
        </w:rPr>
      </w:pPr>
      <w:r>
        <w:rPr>
          <w:rtl/>
        </w:rPr>
        <w:tab/>
        <w:t>(18)</w:t>
      </w:r>
      <w:r>
        <w:rPr>
          <w:rtl/>
        </w:rPr>
        <w:tab/>
        <w:t>التنمية، المرجع نفسه.</w:t>
      </w:r>
    </w:p>
    <w:p w:rsidR="00000000" w:rsidRDefault="00000000">
      <w:pPr>
        <w:pStyle w:val="FootnoteText"/>
        <w:rPr>
          <w:rtl/>
        </w:rPr>
      </w:pPr>
    </w:p>
  </w:footnote>
  <w:footnote w:id="20">
    <w:p w:rsidR="00000000" w:rsidRDefault="00000000">
      <w:pPr>
        <w:pStyle w:val="FootnoteText"/>
        <w:ind w:left="1264" w:right="1264" w:firstLine="0"/>
        <w:rPr>
          <w:rtl/>
        </w:rPr>
      </w:pPr>
      <w:r>
        <w:rPr>
          <w:rtl/>
        </w:rPr>
        <w:tab/>
        <w:t>(19)</w:t>
      </w:r>
      <w:r>
        <w:rPr>
          <w:rtl/>
        </w:rPr>
        <w:tab/>
        <w:t>المصدر:</w:t>
      </w:r>
      <w:r>
        <w:rPr>
          <w:rtl/>
        </w:rPr>
        <w:tab/>
        <w:t>العمل الزراعي.</w:t>
      </w:r>
    </w:p>
  </w:footnote>
  <w:footnote w:id="21">
    <w:p w:rsidR="00000000" w:rsidRDefault="00000000">
      <w:pPr>
        <w:pStyle w:val="FootnoteText"/>
        <w:tabs>
          <w:tab w:val="left" w:pos="1912"/>
          <w:tab w:val="left" w:pos="2479"/>
        </w:tabs>
        <w:ind w:left="1264" w:right="1264" w:firstLine="0"/>
        <w:rPr>
          <w:rtl/>
        </w:rPr>
      </w:pPr>
      <w:r>
        <w:rPr>
          <w:rtl/>
        </w:rPr>
        <w:tab/>
      </w:r>
      <w:r>
        <w:rPr>
          <w:rStyle w:val="FootnoteReference"/>
          <w:rtl/>
        </w:rPr>
        <w:t>(20)</w:t>
      </w:r>
      <w:r>
        <w:rPr>
          <w:rtl/>
        </w:rPr>
        <w:t xml:space="preserve"> </w:t>
      </w:r>
      <w:r>
        <w:rPr>
          <w:rtl/>
        </w:rPr>
        <w:tab/>
        <w:t>حسب المادة 125 من قانون الأسرة، فإن عدم توفر الرضا ينطوي على إلغاء ما قبل الزواج.</w:t>
      </w:r>
    </w:p>
  </w:footnote>
  <w:footnote w:id="22">
    <w:p w:rsidR="00000000" w:rsidRDefault="00000000">
      <w:pPr>
        <w:pStyle w:val="FootnoteText"/>
        <w:ind w:left="1264" w:right="1264" w:firstLine="0"/>
        <w:rPr>
          <w:rtl/>
        </w:rPr>
      </w:pPr>
      <w:r>
        <w:rPr>
          <w:rtl/>
        </w:rPr>
        <w:tab/>
      </w:r>
      <w:r>
        <w:rPr>
          <w:rtl/>
        </w:rPr>
        <w:tab/>
        <w:t>(21)</w:t>
      </w:r>
      <w:r>
        <w:rPr>
          <w:rtl/>
        </w:rPr>
        <w:tab/>
        <w:t>المادة 168، الفقرة الأولى.</w:t>
      </w:r>
    </w:p>
  </w:footnote>
  <w:footnote w:id="23">
    <w:p w:rsidR="00000000" w:rsidRDefault="00000000">
      <w:pPr>
        <w:pStyle w:val="FootnoteText"/>
        <w:ind w:left="1264" w:right="1264" w:firstLine="0"/>
        <w:rPr>
          <w:rtl/>
        </w:rPr>
      </w:pPr>
      <w:r>
        <w:rPr>
          <w:rtl/>
        </w:rPr>
        <w:tab/>
      </w:r>
      <w:r>
        <w:rPr>
          <w:rtl/>
        </w:rPr>
        <w:tab/>
        <w:t>(22)</w:t>
      </w:r>
      <w:r>
        <w:rPr>
          <w:rtl/>
        </w:rPr>
        <w:tab/>
        <w:t>المادة 178.</w:t>
      </w:r>
    </w:p>
  </w:footnote>
  <w:footnote w:id="24">
    <w:p w:rsidR="00000000" w:rsidRDefault="00000000">
      <w:pPr>
        <w:pStyle w:val="FootnoteText"/>
        <w:ind w:left="1264" w:right="1264" w:firstLine="0"/>
        <w:rPr>
          <w:rtl/>
        </w:rPr>
      </w:pPr>
      <w:r>
        <w:rPr>
          <w:rtl/>
        </w:rPr>
        <w:tab/>
      </w:r>
      <w:r>
        <w:rPr>
          <w:rtl/>
        </w:rPr>
        <w:tab/>
        <w:t>(23)</w:t>
      </w:r>
      <w:r>
        <w:rPr>
          <w:rtl/>
        </w:rPr>
        <w:tab/>
        <w:t>المادة 320</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rPr>
      <w:pict>
        <v:shapetype id="_x0000_t202" coordsize="21600,21600" o:spt="202" path="m,l,21600r21600,l21600,xe">
          <v:stroke joinstyle="miter"/>
          <v:path gradientshapeok="t" o:connecttype="rect"/>
        </v:shapetype>
        <v:shape id="_x0000_s1026" type="#_x0000_t202" style="position:absolute;margin-left:54pt;margin-top:0;width:7in;height:50.4pt;z-index:2;mso-position-horizontal:absolute;mso-position-horizontal-relative:page;mso-position-vertical:absolute;mso-position-vertical-relative:text" o:allowincell="f" stroked="f">
          <v:textbox style="mso-rotate-with-shape:t" inset="0,0,0,0">
            <w:txbxContent>
              <w:tbl>
                <w:tblPr>
                  <w:bidiVisual/>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jc w:val="right"/>
                        <w:rPr>
                          <w:rtl/>
                        </w:rPr>
                      </w:pPr>
                      <w:r>
                        <w:t>CEDAW/C/COG/1-5</w:t>
                      </w:r>
                    </w:p>
                  </w:tc>
                  <w:tc>
                    <w:tcPr>
                      <w:tcW w:w="5047" w:type="dxa"/>
                      <w:vAlign w:val="bottom"/>
                    </w:tcPr>
                    <w:p w:rsidR="00000000" w:rsidRDefault="00000000">
                      <w:pPr>
                        <w:pStyle w:val="Header"/>
                        <w:rPr>
                          <w:rtl/>
                        </w:rPr>
                      </w:pPr>
                    </w:p>
                  </w:tc>
                </w:tr>
              </w:tbl>
              <w:p w:rsidR="00000000" w:rsidRDefault="00000000">
                <w:pPr>
                  <w:rPr>
                    <w:rtl/>
                  </w:rPr>
                </w:pPr>
              </w:p>
            </w:txbxContent>
          </v:textbox>
          <w10:wrap anchorx="pag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rPr>
      <w:pict>
        <v:shapetype id="_x0000_t202" coordsize="21600,21600" o:spt="202" path="m,l,21600r21600,l21600,xe">
          <v:stroke joinstyle="miter"/>
          <v:path gradientshapeok="t" o:connecttype="rect"/>
        </v:shapetype>
        <v:shape id="_x0000_s1025" type="#_x0000_t202" style="position:absolute;margin-left:54pt;margin-top:0;width:7in;height:50.4pt;z-index:1;mso-position-horizontal:absolute;mso-position-horizontal-relative:page;mso-position-vertical:absolute;mso-position-vertical-relative:text" o:allowincell="f" stroked="f">
          <v:textbox style="mso-rotate-with-shape:t" inset="0,0,0,0">
            <w:txbxContent>
              <w:tbl>
                <w:tblPr>
                  <w:bidiVisual/>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rPr>
                          <w:rtl/>
                        </w:rPr>
                      </w:pPr>
                    </w:p>
                  </w:tc>
                  <w:tc>
                    <w:tcPr>
                      <w:tcW w:w="5047" w:type="dxa"/>
                      <w:vAlign w:val="bottom"/>
                    </w:tcPr>
                    <w:p w:rsidR="00000000" w:rsidRDefault="00000000">
                      <w:pPr>
                        <w:pStyle w:val="Header"/>
                        <w:spacing w:after="80"/>
                        <w:rPr>
                          <w:rtl/>
                        </w:rPr>
                      </w:pPr>
                      <w:r>
                        <w:t>CEDAW/C/COG/1-5</w:t>
                      </w:r>
                    </w:p>
                  </w:tc>
                </w:tr>
              </w:tbl>
              <w:p w:rsidR="00000000" w:rsidRDefault="00000000">
                <w:pPr>
                  <w:rPr>
                    <w:rtl/>
                  </w:rPr>
                </w:pPr>
              </w:p>
            </w:txbxContent>
          </v:textbox>
          <w10:wrap anchorx="pag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82"/>
      <w:gridCol w:w="1872"/>
      <w:gridCol w:w="245"/>
      <w:gridCol w:w="3110"/>
      <w:gridCol w:w="245"/>
      <w:gridCol w:w="3100"/>
      <w:gridCol w:w="68"/>
    </w:tblGrid>
    <w:tr w:rsidR="00000000">
      <w:tblPrEx>
        <w:tblCellMar>
          <w:top w:w="0" w:type="dxa"/>
          <w:left w:w="0" w:type="dxa"/>
          <w:bottom w:w="0" w:type="dxa"/>
          <w:right w:w="0" w:type="dxa"/>
        </w:tblCellMar>
      </w:tblPrEx>
      <w:trPr>
        <w:trHeight w:hRule="exact" w:val="864"/>
        <w:jc w:val="right"/>
      </w:trPr>
      <w:tc>
        <w:tcPr>
          <w:tcW w:w="1282"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ind w:left="86"/>
            <w:jc w:val="left"/>
            <w:rPr>
              <w:bCs w:val="0"/>
              <w:spacing w:val="2"/>
              <w:w w:val="96"/>
            </w:rPr>
          </w:pPr>
          <w:r>
            <w:rPr>
              <w:bCs w:val="0"/>
              <w:spacing w:val="2"/>
              <w:w w:val="96"/>
              <w:rtl/>
            </w:rPr>
            <w:t>الأمــم المتحـدة</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line="380" w:lineRule="exact"/>
            <w:jc w:val="right"/>
          </w:pPr>
          <w:r>
            <w:rPr>
              <w:sz w:val="40"/>
            </w:rPr>
            <w:t>CEDAW</w:t>
          </w:r>
          <w:r>
            <w:t>/C/COG/1-5</w:t>
          </w:r>
        </w:p>
      </w:tc>
    </w:tr>
    <w:tr w:rsidR="00000000">
      <w:tblPrEx>
        <w:tblCellMar>
          <w:top w:w="0" w:type="dxa"/>
          <w:left w:w="0" w:type="dxa"/>
          <w:bottom w:w="0" w:type="dxa"/>
          <w:right w:w="0" w:type="dxa"/>
        </w:tblCellMar>
      </w:tblPrEx>
      <w:trPr>
        <w:gridAfter w:val="1"/>
        <w:wAfter w:w="68" w:type="dxa"/>
        <w:trHeight w:hRule="exact" w:val="2880"/>
        <w:jc w:val="right"/>
      </w:trPr>
      <w:tc>
        <w:tcPr>
          <w:tcW w:w="1282" w:type="dxa"/>
          <w:tcBorders>
            <w:left w:val="nil"/>
            <w:bottom w:val="single" w:sz="12" w:space="0" w:color="auto"/>
            <w:right w:val="nil"/>
          </w:tcBorders>
        </w:tcPr>
        <w:p w:rsidR="00000000" w:rsidRDefault="00000000">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jc w:val="right"/>
          </w:pPr>
        </w:p>
      </w:tc>
      <w:tc>
        <w:tcPr>
          <w:tcW w:w="5227" w:type="dxa"/>
          <w:gridSpan w:val="3"/>
          <w:tcBorders>
            <w:left w:val="nil"/>
            <w:bottom w:val="single" w:sz="12" w:space="0" w:color="auto"/>
            <w:right w:val="nil"/>
          </w:tcBorders>
        </w:tcPr>
        <w:p w:rsidR="00000000" w:rsidRDefault="00000000">
          <w:pPr>
            <w:pStyle w:val="XLarge"/>
            <w:spacing w:before="109" w:line="520" w:lineRule="exact"/>
            <w:ind w:left="14"/>
            <w:rPr>
              <w:szCs w:val="50"/>
            </w:rPr>
          </w:pPr>
          <w:r>
            <w:rPr>
              <w:szCs w:val="50"/>
              <w:rtl/>
            </w:rPr>
            <w:t>اتفاقية القضاء على جميـع</w:t>
          </w:r>
          <w:r>
            <w:rPr>
              <w:szCs w:val="50"/>
              <w:rtl/>
            </w:rPr>
            <w:br/>
            <w:t>أشكال التمييز ضد المرأة</w:t>
          </w:r>
        </w:p>
      </w:tc>
      <w:tc>
        <w:tcPr>
          <w:tcW w:w="245" w:type="dxa"/>
          <w:tcBorders>
            <w:left w:val="nil"/>
            <w:bottom w:val="single" w:sz="12" w:space="0" w:color="auto"/>
            <w:right w:val="nil"/>
          </w:tcBorders>
        </w:tcPr>
        <w:p w:rsidR="00000000" w:rsidRDefault="00000000">
          <w:pPr>
            <w:pStyle w:val="Header"/>
            <w:spacing w:before="109"/>
          </w:pPr>
        </w:p>
      </w:tc>
      <w:tc>
        <w:tcPr>
          <w:tcW w:w="3100" w:type="dxa"/>
          <w:tcBorders>
            <w:left w:val="nil"/>
            <w:bottom w:val="single" w:sz="12" w:space="0" w:color="auto"/>
            <w:right w:val="nil"/>
          </w:tcBorders>
        </w:tcPr>
        <w:p w:rsidR="00000000" w:rsidRDefault="00000000">
          <w:pPr>
            <w:bidi w:val="0"/>
            <w:spacing w:before="240" w:line="240" w:lineRule="exact"/>
            <w:jc w:val="right"/>
          </w:pPr>
          <w:r>
            <w:t>Distr</w:t>
          </w:r>
          <w:r>
            <w:rPr>
              <w:rtl/>
            </w:rPr>
            <w:t xml:space="preserve"> :.</w:t>
          </w:r>
          <w:r>
            <w:t>General</w:t>
          </w:r>
        </w:p>
        <w:p w:rsidR="00000000" w:rsidRDefault="00000000">
          <w:pPr>
            <w:bidi w:val="0"/>
            <w:spacing w:line="240" w:lineRule="exact"/>
            <w:jc w:val="left"/>
          </w:pPr>
          <w:r>
            <w:t>8 April 2002</w:t>
          </w:r>
        </w:p>
        <w:p w:rsidR="00000000" w:rsidRDefault="00000000">
          <w:pPr>
            <w:bidi w:val="0"/>
            <w:spacing w:line="240" w:lineRule="exact"/>
            <w:jc w:val="left"/>
          </w:pPr>
          <w:r>
            <w:t>Arabic</w:t>
          </w:r>
        </w:p>
        <w:p w:rsidR="00000000" w:rsidRDefault="00000000">
          <w:pPr>
            <w:bidi w:val="0"/>
            <w:spacing w:line="240" w:lineRule="exact"/>
            <w:jc w:val="left"/>
          </w:pPr>
          <w:r>
            <w:t>Original: French</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342388"/>
    <w:multiLevelType w:val="singleLevel"/>
    <w:tmpl w:val="80C6A8DE"/>
    <w:lvl w:ilvl="0">
      <w:start w:val="496"/>
      <w:numFmt w:val="chosung"/>
      <w:lvlText w:val="-"/>
      <w:lvlJc w:val="left"/>
      <w:pPr>
        <w:tabs>
          <w:tab w:val="num" w:pos="1942"/>
        </w:tabs>
        <w:ind w:left="1942" w:hanging="675"/>
      </w:pPr>
      <w:rPr>
        <w:rFonts w:hint="default"/>
        <w:sz w:val="30"/>
      </w:rPr>
    </w:lvl>
  </w:abstractNum>
  <w:abstractNum w:abstractNumId="1">
    <w:nsid w:val="3A616B66"/>
    <w:multiLevelType w:val="singleLevel"/>
    <w:tmpl w:val="E8EE8934"/>
    <w:lvl w:ilvl="0">
      <w:start w:val="496"/>
      <w:numFmt w:val="chosung"/>
      <w:lvlText w:val="-"/>
      <w:lvlJc w:val="left"/>
      <w:pPr>
        <w:tabs>
          <w:tab w:val="num" w:pos="1942"/>
        </w:tabs>
        <w:ind w:left="1942" w:hanging="675"/>
      </w:pPr>
      <w:rPr>
        <w:rFonts w:hint="default"/>
        <w:sz w:val="30"/>
      </w:rPr>
    </w:lvl>
  </w:abstractNum>
  <w:abstractNum w:abstractNumId="2">
    <w:nsid w:val="406779A4"/>
    <w:multiLevelType w:val="singleLevel"/>
    <w:tmpl w:val="D1F08D42"/>
    <w:lvl w:ilvl="0">
      <w:start w:val="496"/>
      <w:numFmt w:val="chosung"/>
      <w:lvlText w:val="-"/>
      <w:lvlJc w:val="left"/>
      <w:pPr>
        <w:tabs>
          <w:tab w:val="num" w:pos="1942"/>
        </w:tabs>
        <w:ind w:left="1942" w:hanging="675"/>
      </w:pPr>
      <w:rPr>
        <w:rFonts w:hint="default"/>
        <w:sz w:val="30"/>
      </w:rPr>
    </w:lvl>
  </w:abstractNum>
  <w:abstractNum w:abstractNumId="3">
    <w:nsid w:val="62356480"/>
    <w:multiLevelType w:val="singleLevel"/>
    <w:tmpl w:val="7A826DE2"/>
    <w:lvl w:ilvl="0">
      <w:start w:val="496"/>
      <w:numFmt w:val="chosung"/>
      <w:lvlText w:val="-"/>
      <w:lvlJc w:val="left"/>
      <w:pPr>
        <w:tabs>
          <w:tab w:val="num" w:pos="1942"/>
        </w:tabs>
        <w:ind w:left="1942" w:hanging="675"/>
      </w:pPr>
      <w:rPr>
        <w:rFonts w:hint="default"/>
        <w:sz w:val="30"/>
      </w:rPr>
    </w:lvl>
  </w:abstractNum>
  <w:abstractNum w:abstractNumId="4">
    <w:nsid w:val="76D523FA"/>
    <w:multiLevelType w:val="singleLevel"/>
    <w:tmpl w:val="EF9CB73A"/>
    <w:lvl w:ilvl="0">
      <w:start w:val="496"/>
      <w:numFmt w:val="chosung"/>
      <w:lvlText w:val="-"/>
      <w:lvlJc w:val="left"/>
      <w:pPr>
        <w:tabs>
          <w:tab w:val="num" w:pos="1942"/>
        </w:tabs>
        <w:ind w:left="1942" w:hanging="675"/>
      </w:pPr>
      <w:rPr>
        <w:rFonts w:cs="Times New Roman" w:hint="default"/>
        <w:sz w:val="30"/>
      </w:rPr>
    </w:lvl>
  </w:abstractNum>
  <w:num w:numId="1">
    <w:abstractNumId w:val="4"/>
  </w:num>
  <w:num w:numId="2">
    <w:abstractNumId w:val="3"/>
  </w:num>
  <w:num w:numId="3">
    <w:abstractNumId w:val="0"/>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doNotTrackMoves/>
  <w:defaultTabStop w:val="720"/>
  <w:autoHyphenation/>
  <w:evenAndOddHeaders/>
  <w:displayHorizontalDrawingGridEvery w:val="0"/>
  <w:displayVerticalDrawingGridEvery w:val="0"/>
  <w:doNotUseMarginsForDrawingGridOrigin/>
  <w:doNotShadeFormData/>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printColBlack/>
    <w:showBreaksInFrames/>
    <w:suppressBottomSpacing/>
    <w:suppressTopSpacing/>
    <w:suppressSpBfAfterPgBrk/>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9/04/02 09:446 ص"/>
    <w:docVar w:name="DocCategory" w:val="Misc"/>
    <w:docVar w:name="DocType" w:val="Final"/>
    <w:docVar w:name="JobNo" w:val="0233193A"/>
    <w:docVar w:name="OandT" w:val=" "/>
    <w:docVar w:name="Symbol1" w:val="CEDAW/C/COG/1-5"/>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line="400" w:lineRule="exact"/>
      <w:jc w:val="lowKashida"/>
    </w:pPr>
    <w:rPr>
      <w:w w:val="103"/>
      <w:kern w:val="14"/>
      <w:szCs w:val="30"/>
    </w:rPr>
  </w:style>
  <w:style w:type="paragraph" w:styleId="Heading1">
    <w:name w:val="heading 1"/>
    <w:basedOn w:val="Normal"/>
    <w:next w:val="Normal"/>
    <w:qFormat/>
    <w:pPr>
      <w:keepNext/>
      <w:outlineLvl w:val="0"/>
    </w:pPr>
    <w:rPr>
      <w:b/>
      <w:bCs/>
      <w:szCs w:val="34"/>
      <w:lang w:eastAsia="en-US"/>
    </w:rPr>
  </w:style>
  <w:style w:type="paragraph" w:styleId="Heading2">
    <w:name w:val="heading 2"/>
    <w:basedOn w:val="Normal"/>
    <w:next w:val="Normal"/>
    <w:qFormat/>
    <w:pPr>
      <w:keepNext/>
      <w:jc w:val="center"/>
      <w:outlineLvl w:val="1"/>
    </w:pPr>
    <w:rPr>
      <w:i/>
      <w:iCs/>
      <w:lang w:eastAsia="en-US"/>
    </w:rPr>
  </w:style>
  <w:style w:type="paragraph" w:styleId="Heading3">
    <w:name w:val="heading 3"/>
    <w:basedOn w:val="Normal"/>
    <w:next w:val="Normal"/>
    <w:qFormat/>
    <w:pPr>
      <w:keepNext/>
      <w:jc w:val="center"/>
      <w:outlineLvl w:val="2"/>
    </w:pPr>
    <w:rPr>
      <w:i/>
      <w:iCs/>
      <w:szCs w:val="26"/>
      <w:lang w:eastAsia="en-US"/>
    </w:rPr>
  </w:style>
  <w:style w:type="paragraph" w:styleId="Heading4">
    <w:name w:val="heading 4"/>
    <w:basedOn w:val="Normal"/>
    <w:next w:val="Normal"/>
    <w:qFormat/>
    <w:pPr>
      <w:keepNext/>
      <w:jc w:val="center"/>
      <w:outlineLvl w:val="3"/>
    </w:pPr>
    <w:rPr>
      <w:b/>
      <w:bCs/>
      <w:i/>
      <w:iCs/>
      <w:w w:val="100"/>
      <w:lang w:eastAsia="en-US"/>
    </w:rPr>
  </w:style>
  <w:style w:type="paragraph" w:styleId="Heading5">
    <w:name w:val="heading 5"/>
    <w:basedOn w:val="Normal"/>
    <w:next w:val="Normal"/>
    <w:qFormat/>
    <w:pPr>
      <w:keepNext/>
      <w:ind w:left="1264" w:right="1264"/>
      <w:jc w:val="center"/>
      <w:outlineLvl w:val="4"/>
    </w:pPr>
    <w:rPr>
      <w:b/>
      <w:bCs/>
      <w:w w:val="100"/>
      <w:szCs w:val="48"/>
      <w:lang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outlineLvl w:val="0"/>
    </w:pPr>
    <w:rPr>
      <w:b/>
      <w:bCs/>
      <w:sz w:val="24"/>
      <w:szCs w:val="34"/>
    </w:rPr>
  </w:style>
  <w:style w:type="paragraph" w:customStyle="1" w:styleId="HCh">
    <w:name w:val="_ H _Ch"/>
    <w:basedOn w:val="H1"/>
    <w:next w:val="Normal"/>
    <w:pPr>
      <w:spacing w:line="450" w:lineRule="exact"/>
    </w:pPr>
    <w:rPr>
      <w:spacing w:val="-2"/>
      <w:sz w:val="28"/>
      <w:szCs w:val="38"/>
    </w:rPr>
  </w:style>
  <w:style w:type="paragraph" w:customStyle="1" w:styleId="HM">
    <w:name w:val="_ H __M"/>
    <w:basedOn w:val="HCh"/>
    <w:next w:val="Normal"/>
    <w:pPr>
      <w:spacing w:line="540" w:lineRule="exact"/>
    </w:pPr>
    <w:rPr>
      <w:spacing w:val="-3"/>
      <w:w w:val="99"/>
      <w:sz w:val="34"/>
      <w:szCs w:val="51"/>
    </w:rPr>
  </w:style>
  <w:style w:type="paragraph" w:customStyle="1" w:styleId="H23">
    <w:name w:val="_ H_2/3"/>
    <w:basedOn w:val="H1"/>
    <w:next w:val="Normal"/>
    <w:pPr>
      <w:outlineLvl w:val="1"/>
    </w:pPr>
    <w:rPr>
      <w:spacing w:val="2"/>
      <w:sz w:val="20"/>
      <w:szCs w:val="30"/>
    </w:rPr>
  </w:style>
  <w:style w:type="paragraph" w:customStyle="1" w:styleId="H4">
    <w:name w:val="_ H_4"/>
    <w:basedOn w:val="Normal"/>
    <w:next w:val="Normal"/>
    <w:pPr>
      <w:keepNext/>
      <w:keepLines/>
      <w:suppressAutoHyphens/>
      <w:spacing w:line="360" w:lineRule="exact"/>
      <w:outlineLvl w:val="3"/>
    </w:pPr>
    <w:rPr>
      <w:i/>
      <w:iCs/>
      <w:spacing w:val="3"/>
    </w:rPr>
  </w:style>
  <w:style w:type="paragraph" w:customStyle="1" w:styleId="H56">
    <w:name w:val="_ H_5/6"/>
    <w:basedOn w:val="Normal"/>
    <w:next w:val="Normal"/>
    <w:pPr>
      <w:keepNext/>
      <w:keepLines/>
      <w:suppressAutoHyphens/>
      <w:spacing w:line="360" w:lineRule="exact"/>
      <w:outlineLvl w:val="4"/>
    </w:pPr>
  </w:style>
  <w:style w:type="paragraph" w:customStyle="1" w:styleId="DualTxt">
    <w:name w:val="__Dual Txt"/>
    <w:basedOn w:val="Normal"/>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Pr>
      <w:sz w:val="6"/>
      <w:szCs w:val="9"/>
    </w:rPr>
  </w:style>
  <w:style w:type="paragraph" w:styleId="FootnoteText">
    <w:name w:val="footnote text"/>
    <w:basedOn w:val="Normal"/>
    <w:semiHidden/>
    <w:pPr>
      <w:tabs>
        <w:tab w:val="right" w:pos="418"/>
      </w:tabs>
      <w:spacing w:line="300" w:lineRule="exact"/>
      <w:ind w:right="662" w:hanging="662"/>
    </w:pPr>
    <w:rPr>
      <w:w w:val="100"/>
      <w:sz w:val="17"/>
      <w:szCs w:val="26"/>
    </w:rPr>
  </w:style>
  <w:style w:type="paragraph" w:styleId="EndnoteText">
    <w:name w:val="endnote text"/>
    <w:basedOn w:val="FootnoteText"/>
    <w:semiHidden/>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semiHidden/>
    <w:pPr>
      <w:tabs>
        <w:tab w:val="center" w:pos="4320"/>
        <w:tab w:val="right" w:pos="8640"/>
      </w:tabs>
      <w:spacing w:line="210" w:lineRule="exact"/>
    </w:pPr>
    <w:rPr>
      <w:b/>
      <w:bCs/>
      <w:sz w:val="17"/>
      <w:szCs w:val="25"/>
    </w:rPr>
  </w:style>
  <w:style w:type="character" w:styleId="FootnoteReference">
    <w:name w:val="footnote reference"/>
    <w:semiHidden/>
    <w:rPr>
      <w:spacing w:val="-5"/>
      <w:w w:val="100"/>
      <w:position w:val="0"/>
      <w:vertAlign w:val="superscript"/>
    </w:rPr>
  </w:style>
  <w:style w:type="paragraph" w:styleId="Header">
    <w:name w:val="header"/>
    <w:semiHidden/>
    <w:pPr>
      <w:tabs>
        <w:tab w:val="center" w:pos="4320"/>
        <w:tab w:val="right" w:pos="8640"/>
      </w:tabs>
    </w:pPr>
    <w:rPr>
      <w:b/>
      <w:bCs/>
      <w:w w:val="105"/>
      <w:sz w:val="17"/>
      <w:szCs w:val="25"/>
    </w:rPr>
  </w:style>
  <w:style w:type="character" w:styleId="LineNumber">
    <w:name w:val="line number"/>
    <w:semiHidden/>
    <w:rPr>
      <w:sz w:val="14"/>
      <w:szCs w:val="16"/>
    </w:rPr>
  </w:style>
  <w:style w:type="paragraph" w:customStyle="1" w:styleId="Small">
    <w:name w:val="Small"/>
    <w:basedOn w:val="Normal"/>
    <w:next w:val="Normal"/>
    <w:pPr>
      <w:tabs>
        <w:tab w:val="right" w:leader="dot" w:pos="360"/>
      </w:tabs>
      <w:spacing w:line="310" w:lineRule="exact"/>
      <w:jc w:val="left"/>
    </w:pPr>
    <w:rPr>
      <w:spacing w:val="5"/>
      <w:w w:val="104"/>
      <w:sz w:val="17"/>
      <w:szCs w:val="25"/>
    </w:rPr>
  </w:style>
  <w:style w:type="paragraph" w:customStyle="1" w:styleId="SmallX">
    <w:name w:val="SmallX"/>
    <w:basedOn w:val="Small"/>
    <w:next w:val="Normal"/>
    <w:pPr>
      <w:spacing w:line="240" w:lineRule="exact"/>
    </w:pPr>
    <w:rPr>
      <w:spacing w:val="6"/>
      <w:w w:val="106"/>
      <w:sz w:val="14"/>
      <w:szCs w:val="21"/>
    </w:rPr>
  </w:style>
  <w:style w:type="paragraph" w:customStyle="1" w:styleId="XLarge">
    <w:name w:val="XLarge"/>
    <w:basedOn w:val="HM"/>
    <w:pPr>
      <w:tabs>
        <w:tab w:val="right" w:leader="dot" w:pos="360"/>
      </w:tabs>
      <w:spacing w:line="580" w:lineRule="exact"/>
      <w:jc w:val="left"/>
    </w:pPr>
    <w:rPr>
      <w:spacing w:val="-4"/>
      <w:w w:val="98"/>
      <w:sz w:val="40"/>
      <w:szCs w:val="60"/>
    </w:rPr>
  </w:style>
  <w:style w:type="paragraph" w:customStyle="1" w:styleId="XXLarge">
    <w:name w:val="XXLarge"/>
    <w:basedOn w:val="XLarge"/>
    <w:next w:val="Normal"/>
    <w:pPr>
      <w:spacing w:line="820" w:lineRule="exact"/>
    </w:pPr>
    <w:rPr>
      <w:spacing w:val="-8"/>
      <w:w w:val="96"/>
      <w:sz w:val="57"/>
      <w:szCs w:val="86"/>
      <w:lang w:eastAsia="en-US"/>
    </w:rPr>
  </w:style>
  <w:style w:type="paragraph" w:styleId="CommentText">
    <w:name w:val="annotation text"/>
    <w:basedOn w:val="Normal"/>
    <w:semiHidden/>
    <w:rPr>
      <w:szCs w:val="24"/>
    </w:rPr>
  </w:style>
  <w:style w:type="paragraph" w:styleId="BodyText">
    <w:name w:val="Body Text"/>
    <w:basedOn w:val="Normal"/>
    <w:semiHidden/>
    <w:rPr>
      <w:szCs w:val="26"/>
      <w:lang w:eastAsia="en-US"/>
    </w:rPr>
  </w:style>
  <w:style w:type="paragraph" w:styleId="BodyText2">
    <w:name w:val="Body Text 2"/>
    <w:basedOn w:val="Normal"/>
    <w:semiHidden/>
    <w:rPr>
      <w:b/>
      <w:bCs/>
      <w:w w:val="100"/>
      <w:szCs w:val="34"/>
      <w:lang w:eastAsia="en-US"/>
    </w:rPr>
  </w:style>
  <w:style w:type="paragraph" w:styleId="DocumentMap">
    <w:name w:val="Document Map"/>
    <w:basedOn w:val="Normal"/>
    <w:semiHidden/>
    <w:pPr>
      <w:shd w:val="clear" w:color="auto" w:fill="000080"/>
    </w:pPr>
    <w:rPr>
      <w:rFonts w:ascii="Tahoma"/>
    </w:rPr>
  </w:style>
  <w:style w:type="paragraph" w:styleId="BlockText">
    <w:name w:val="Block Text"/>
    <w:basedOn w:val="Normal"/>
    <w:semiHidden/>
    <w:pPr>
      <w:ind w:left="1264" w:right="1264"/>
    </w:pPr>
    <w:rPr>
      <w:w w:val="10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oleObject" Target="embeddings/oleObject2.bin"/><Relationship Id="rId2" Type="http://schemas.openxmlformats.org/officeDocument/2006/relationships/styles" Target="styles.xml"/><Relationship Id="rId16" Type="http://schemas.openxmlformats.org/officeDocument/2006/relationships/image" Target="media/image3.w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oleObject" Target="embeddings/oleObject1.bin"/><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2.wmf"/></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177</Pages>
  <Words>39662</Words>
  <Characters>190378</Characters>
  <Application>Microsoft Office Word</Application>
  <DocSecurity>4</DocSecurity>
  <Lines>10576</Lines>
  <Paragraphs>8277</Paragraphs>
  <ScaleCrop>false</ScaleCrop>
  <HeadingPairs>
    <vt:vector size="2" baseType="variant">
      <vt:variant>
        <vt:lpstr>Title</vt:lpstr>
      </vt:variant>
      <vt:variant>
        <vt:i4>1</vt:i4>
      </vt:variant>
    </vt:vector>
  </HeadingPairs>
  <TitlesOfParts>
    <vt:vector size="1" baseType="lpstr">
      <vt:lpstr>  </vt:lpstr>
    </vt:vector>
  </TitlesOfParts>
  <Company>overseas</Company>
  <LinksUpToDate>false</LinksUpToDate>
  <CharactersWithSpaces>277634</CharactersWithSpaces>
  <SharedDoc>false</SharedDoc>
  <HLinks>
    <vt:vector size="6" baseType="variant">
      <vt:variant>
        <vt:i4>4522087</vt:i4>
      </vt:variant>
      <vt:variant>
        <vt:i4>482990</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c:creator>
  <cp:keywords/>
  <cp:lastModifiedBy>Adly Ablan</cp:lastModifiedBy>
  <cp:revision>6</cp:revision>
  <cp:lastPrinted>2002-06-14T10:47:00Z</cp:lastPrinted>
  <dcterms:created xsi:type="dcterms:W3CDTF">2002-06-14T10:41:00Z</dcterms:created>
  <dcterms:modified xsi:type="dcterms:W3CDTF">2002-06-14T10:48:00Z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0233193</vt:lpwstr>
  </property>
  <property fmtid="{D5CDD505-2E9C-101B-9397-08002B2CF9AE}" pid="3" name="Symbol1">
    <vt:lpwstr>CEDAW/C/COG/1-5</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