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496-м заседании,</w:t>
      </w:r>
    </w:p>
    <w:p w:rsidR="00000000" w:rsidRDefault="00000000">
      <w:r>
        <w:t>состоявшемся в Центральных учреждениях, Нью-Йорк, во вторник, 23 января 2001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ind w:left="1742" w:hanging="475"/>
      </w:pPr>
      <w:r>
        <w:tab/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tab/>
      </w:r>
      <w:r>
        <w:rPr>
          <w:i/>
        </w:rPr>
        <w:t>Первоначальный доклад Бурунди (продолжение)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10 ч. 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Бурунди (продолжение) </w:t>
      </w:r>
      <w:r>
        <w:rPr>
          <w:i w:val="0"/>
        </w:rPr>
        <w:t>(CEDAW/C/BDI/1</w:t>
      </w:r>
      <w:r>
        <w:t>)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 Ндор</w:t>
      </w:r>
      <w:r>
        <w:rPr>
          <w:i/>
        </w:rPr>
        <w:t>и</w:t>
      </w:r>
      <w:r>
        <w:rPr>
          <w:i/>
        </w:rPr>
        <w:t>мана (Бурунди) занимает место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Ндоримана </w:t>
      </w:r>
      <w:r>
        <w:t>(Бурунди), отвечая на в</w:t>
      </w:r>
      <w:r>
        <w:t>о</w:t>
      </w:r>
      <w:r>
        <w:t>просы членов Комитета, говорит, что сохраняюща</w:t>
      </w:r>
      <w:r>
        <w:t>я</w:t>
      </w:r>
      <w:r>
        <w:t>ся обстановка отсутствия безопасности и насилия в Бурунди, нехватка ресурсов и статистических да</w:t>
      </w:r>
      <w:r>
        <w:t>н</w:t>
      </w:r>
      <w:r>
        <w:t>ных, эмбарго и сохранение традиционных предра</w:t>
      </w:r>
      <w:r>
        <w:t>с</w:t>
      </w:r>
      <w:r>
        <w:t>судков и стереотипов препятствуют полному ос</w:t>
      </w:r>
      <w:r>
        <w:t>у</w:t>
      </w:r>
      <w:r>
        <w:t>ществлению Конвенции. Ее правительство и она в качестве министра по социальным вопросам и в</w:t>
      </w:r>
      <w:r>
        <w:t>о</w:t>
      </w:r>
      <w:r>
        <w:t>просам женщин по</w:t>
      </w:r>
      <w:r>
        <w:noBreakHyphen/>
        <w:t>прежнему делают все возмо</w:t>
      </w:r>
      <w:r>
        <w:t>ж</w:t>
      </w:r>
      <w:r>
        <w:t>ное для улучшения положения женщин в Бурунди и с надеждой относятся к Арушскому соглашению о мире и состоявшейся недавно встрече президента с одним из руководителей повстанцев.</w:t>
      </w:r>
    </w:p>
    <w:p w:rsidR="00000000" w:rsidRDefault="00000000">
      <w:pPr>
        <w:pStyle w:val="DualTxt"/>
      </w:pPr>
      <w:r>
        <w:t>3.</w:t>
      </w:r>
      <w:r>
        <w:tab/>
        <w:t>Осуществляемые в сельских районах пр</w:t>
      </w:r>
      <w:r>
        <w:t>о</w:t>
      </w:r>
      <w:r>
        <w:t>граммы правительства нацелены на ликвидацию н</w:t>
      </w:r>
      <w:r>
        <w:t>а</w:t>
      </w:r>
      <w:r>
        <w:t>силия в отношении женщин и расширение их уч</w:t>
      </w:r>
      <w:r>
        <w:t>а</w:t>
      </w:r>
      <w:r>
        <w:t>стия в экономической и политической жизни. В к</w:t>
      </w:r>
      <w:r>
        <w:t>а</w:t>
      </w:r>
      <w:r>
        <w:t>честве позитивного обстоятельства следует отм</w:t>
      </w:r>
      <w:r>
        <w:t>е</w:t>
      </w:r>
      <w:r>
        <w:t>тить, что улучшение системы снабжения питьевой водой и внедрение зерновых мельниц способств</w:t>
      </w:r>
      <w:r>
        <w:t>о</w:t>
      </w:r>
      <w:r>
        <w:t>вали облегчению бремени выполняемой женщин</w:t>
      </w:r>
      <w:r>
        <w:t>а</w:t>
      </w:r>
      <w:r>
        <w:t>ми домашней работы. Для сельских женщин созд</w:t>
      </w:r>
      <w:r>
        <w:t>а</w:t>
      </w:r>
      <w:r>
        <w:t>ны возможности обретения функциональной гр</w:t>
      </w:r>
      <w:r>
        <w:t>а</w:t>
      </w:r>
      <w:r>
        <w:t>мотности, а также прохождения профессиональной подготовки по вопросам рационального использ</w:t>
      </w:r>
      <w:r>
        <w:t>о</w:t>
      </w:r>
      <w:r>
        <w:t>вания микрокред</w:t>
      </w:r>
      <w:r>
        <w:t>и</w:t>
      </w:r>
      <w:r>
        <w:t>тов.</w:t>
      </w:r>
    </w:p>
    <w:p w:rsidR="00000000" w:rsidRDefault="00000000">
      <w:pPr>
        <w:pStyle w:val="DualTxt"/>
      </w:pPr>
      <w:r>
        <w:t>4.</w:t>
      </w:r>
      <w:r>
        <w:tab/>
        <w:t>Распространение информации о Конвенции занимает приоритетное положение в программе деятельности правительства на 2001 год. Им взят на вооружение новый подход, в рамках которого пр</w:t>
      </w:r>
      <w:r>
        <w:t>е</w:t>
      </w:r>
      <w:r>
        <w:t>дусматривается участие высших политических о</w:t>
      </w:r>
      <w:r>
        <w:t>р</w:t>
      </w:r>
      <w:r>
        <w:t>ганов власти страны и общая цель которого состоит в изменении отношения, что будет способствовать преодолению представлений о том, что все это к</w:t>
      </w:r>
      <w:r>
        <w:t>а</w:t>
      </w:r>
      <w:r>
        <w:t>сается только женщин. Первоначальный доклад Б</w:t>
      </w:r>
      <w:r>
        <w:t>у</w:t>
      </w:r>
      <w:r>
        <w:t>рунди и рекомендации Комитета также будут ра</w:t>
      </w:r>
      <w:r>
        <w:t>с</w:t>
      </w:r>
      <w:r>
        <w:t>пространены.</w:t>
      </w:r>
    </w:p>
    <w:p w:rsidR="00000000" w:rsidRDefault="00000000">
      <w:pPr>
        <w:pStyle w:val="DualTxt"/>
      </w:pPr>
      <w:r>
        <w:t>5.</w:t>
      </w:r>
      <w:r>
        <w:tab/>
        <w:t>В 1997 году началось осуществление наци</w:t>
      </w:r>
      <w:r>
        <w:t>о</w:t>
      </w:r>
      <w:r>
        <w:t>нального плана действий в качестве последующей меры по реализации Пекинской платформы дейс</w:t>
      </w:r>
      <w:r>
        <w:t>т</w:t>
      </w:r>
      <w:r>
        <w:t>вий, в результате чего был учрежден национальный комитет, через который были организованы ко</w:t>
      </w:r>
      <w:r>
        <w:t>н</w:t>
      </w:r>
      <w:r>
        <w:t>сультации и национальный семинар по рассмотр</w:t>
      </w:r>
      <w:r>
        <w:t>е</w:t>
      </w:r>
      <w:r>
        <w:t>нию итогов их проведения вместе с ассоциациями женщин. Социально-политические условия спосо</w:t>
      </w:r>
      <w:r>
        <w:t>б</w:t>
      </w:r>
      <w:r>
        <w:t>ствовали полномасштабной реализации программ, осуществляемых при поддержке Программы разв</w:t>
      </w:r>
      <w:r>
        <w:t>и</w:t>
      </w:r>
      <w:r>
        <w:t>тия Организации Объединенных Наций (ПРООН) и Международного фонда сельскохозяйственного ра</w:t>
      </w:r>
      <w:r>
        <w:t>з</w:t>
      </w:r>
      <w:r>
        <w:t>вития (МФСР), и, в частности, механизмов предо</w:t>
      </w:r>
      <w:r>
        <w:t>с</w:t>
      </w:r>
      <w:r>
        <w:t>тавления микрокредитов сельским женщинам, з</w:t>
      </w:r>
      <w:r>
        <w:t>а</w:t>
      </w:r>
      <w:r>
        <w:t>нимающимся приносящими доход видами деятел</w:t>
      </w:r>
      <w:r>
        <w:t>ь</w:t>
      </w:r>
      <w:r>
        <w:t>ности.</w:t>
      </w:r>
    </w:p>
    <w:p w:rsidR="00000000" w:rsidRDefault="00000000">
      <w:pPr>
        <w:pStyle w:val="DualTxt"/>
      </w:pPr>
      <w:r>
        <w:t>6.</w:t>
      </w:r>
      <w:r>
        <w:tab/>
        <w:t>С другой стороны, благодаря проведенной в 1997 году обширной кампании по повышению уровня информированности были созданы комит</w:t>
      </w:r>
      <w:r>
        <w:t>е</w:t>
      </w:r>
      <w:r>
        <w:t>ты женщин по делам мира и развития, члены кот</w:t>
      </w:r>
      <w:r>
        <w:t>о</w:t>
      </w:r>
      <w:r>
        <w:t>рых избираются самими женщинами и представл</w:t>
      </w:r>
      <w:r>
        <w:t>я</w:t>
      </w:r>
      <w:r>
        <w:t>ют их на совещаниях, организуемых министерством в сотрудничестве с женскими организациями. Со</w:t>
      </w:r>
      <w:r>
        <w:t>з</w:t>
      </w:r>
      <w:r>
        <w:t>данные в ряде провинций центры по вопросам ра</w:t>
      </w:r>
      <w:r>
        <w:t>з</w:t>
      </w:r>
      <w:r>
        <w:t>вития семьи способствуют участию женщин в пр</w:t>
      </w:r>
      <w:r>
        <w:t>о</w:t>
      </w:r>
      <w:r>
        <w:t>граммах по вопросам развития и создают для них возможности прохождения профессиональной по</w:t>
      </w:r>
      <w:r>
        <w:t>д</w:t>
      </w:r>
      <w:r>
        <w:t>готовки.</w:t>
      </w:r>
    </w:p>
    <w:p w:rsidR="00000000" w:rsidRDefault="00000000">
      <w:pPr>
        <w:pStyle w:val="DualTxt"/>
      </w:pPr>
      <w:r>
        <w:t>7.</w:t>
      </w:r>
      <w:r>
        <w:tab/>
        <w:t>Кодекс личности и семьи уже переведен на н</w:t>
      </w:r>
      <w:r>
        <w:t>а</w:t>
      </w:r>
      <w:r>
        <w:t>циональный язык и широко распространен. Благ</w:t>
      </w:r>
      <w:r>
        <w:t>о</w:t>
      </w:r>
      <w:r>
        <w:t>даря содействию Фонда Организации Объедине</w:t>
      </w:r>
      <w:r>
        <w:t>н</w:t>
      </w:r>
      <w:r>
        <w:t>ных Наций в области народонаселения (ЮНФПА) и неправительственных организаций сельские же</w:t>
      </w:r>
      <w:r>
        <w:t>н</w:t>
      </w:r>
      <w:r>
        <w:t>щины в настоящее время также широко информ</w:t>
      </w:r>
      <w:r>
        <w:t>и</w:t>
      </w:r>
      <w:r>
        <w:t>рованы о методах контрацепции, о вопросах репр</w:t>
      </w:r>
      <w:r>
        <w:t>о</w:t>
      </w:r>
      <w:r>
        <w:t>дуктивного здоровья, планирования семьи и пер</w:t>
      </w:r>
      <w:r>
        <w:t>е</w:t>
      </w:r>
      <w:r>
        <w:t>даваемых половым путем заболеваний, включая ВИЧ/СПИД. Средства массовой информации сп</w:t>
      </w:r>
      <w:r>
        <w:t>о</w:t>
      </w:r>
      <w:r>
        <w:t>собствуют улучшению положения сельских же</w:t>
      </w:r>
      <w:r>
        <w:t>н</w:t>
      </w:r>
      <w:r>
        <w:t>щин, обеспечивая трансляцию еженедельных пр</w:t>
      </w:r>
      <w:r>
        <w:t>о</w:t>
      </w:r>
      <w:r>
        <w:t>грамм, содержащих позитивную информацию о женщинах, и распространение информации о пол</w:t>
      </w:r>
      <w:r>
        <w:t>о</w:t>
      </w:r>
      <w:r>
        <w:t>жениях Кодекса личности и семьи, а также тран</w:t>
      </w:r>
      <w:r>
        <w:t>с</w:t>
      </w:r>
      <w:r>
        <w:t>ляцию по телевидению прений по вопросу о разр</w:t>
      </w:r>
      <w:r>
        <w:t>а</w:t>
      </w:r>
      <w:r>
        <w:t>батываемом в настоящее время плане действий на будущее.</w:t>
      </w:r>
    </w:p>
    <w:p w:rsidR="00000000" w:rsidRDefault="00000000">
      <w:pPr>
        <w:pStyle w:val="DualTxt"/>
      </w:pPr>
      <w:r>
        <w:t>8.</w:t>
      </w:r>
      <w:r>
        <w:tab/>
        <w:t>В Бурунди аборт запрещен, поскольку сущес</w:t>
      </w:r>
      <w:r>
        <w:t>т</w:t>
      </w:r>
      <w:r>
        <w:t>вующие традиции требуют, чтобы девушки возде</w:t>
      </w:r>
      <w:r>
        <w:t>р</w:t>
      </w:r>
      <w:r>
        <w:t>живались от половых сношений до вступления в брак, и либерализация аборта воспринималась бы как санкционированное правительством приглаш</w:t>
      </w:r>
      <w:r>
        <w:t>е</w:t>
      </w:r>
      <w:r>
        <w:t>ние к аморальному поведению. В школах и в ходе школьных каникул организуются информационные занятия по вопросам репродуктивного здоровья, СПИДа и передаваемых половым путем заболев</w:t>
      </w:r>
      <w:r>
        <w:t>а</w:t>
      </w:r>
      <w:r>
        <w:t>ний. Она испросит дополнительную информацию о числе або</w:t>
      </w:r>
      <w:r>
        <w:t>р</w:t>
      </w:r>
      <w:r>
        <w:t>тов, особенно среди школьниц.</w:t>
      </w:r>
    </w:p>
    <w:p w:rsidR="00000000" w:rsidRDefault="00000000">
      <w:pPr>
        <w:pStyle w:val="DualTxt"/>
      </w:pPr>
      <w:r>
        <w:t>9.</w:t>
      </w:r>
      <w:r>
        <w:tab/>
        <w:t>Судебная система Бурунди открыта для уч</w:t>
      </w:r>
      <w:r>
        <w:t>а</w:t>
      </w:r>
      <w:r>
        <w:t>стия женщин, и, согласно данным за 1998 год, же</w:t>
      </w:r>
      <w:r>
        <w:t>н</w:t>
      </w:r>
      <w:r>
        <w:t>щины составляют четверть членов Верховного с</w:t>
      </w:r>
      <w:r>
        <w:t>о</w:t>
      </w:r>
      <w:r>
        <w:t>вета судебной власти, а также 42,9 процента членов Конституционного суда, 26,9 процента членов Апелляционного суда и Административного суда и 26,1 процента членов Суда главной юрисдикции, по торговым и трудовым отношениям. Согласно соо</w:t>
      </w:r>
      <w:r>
        <w:t>б</w:t>
      </w:r>
      <w:r>
        <w:t>щениям, поступающим от самих женщин, мировые судьи, как правило, не занимают пассивной поз</w:t>
      </w:r>
      <w:r>
        <w:t>и</w:t>
      </w:r>
      <w:r>
        <w:t>ции, и, когда они представляют то или иное дело на рассмотрение суда, решение зачастую выносится в их пользу даже по тем вопросам, по которым еще не принят новый закон, как, например, по вопросам наследования. Учитывая вышесказанное, насто</w:t>
      </w:r>
      <w:r>
        <w:t>я</w:t>
      </w:r>
      <w:r>
        <w:t>тельно необходимы законы о наследовании имущ</w:t>
      </w:r>
      <w:r>
        <w:t>е</w:t>
      </w:r>
      <w:r>
        <w:t>ства, с тем чтобы мировые судьи не могли прин</w:t>
      </w:r>
      <w:r>
        <w:t>и</w:t>
      </w:r>
      <w:r>
        <w:t>мать дискриминационных решений в отношении женщин, и в 1999 году в соответствии с планом р</w:t>
      </w:r>
      <w:r>
        <w:t>е</w:t>
      </w:r>
      <w:r>
        <w:t>формы и модернизации судебной системы была создана комиссия по разработке законодательства, к</w:t>
      </w:r>
      <w:r>
        <w:t>а</w:t>
      </w:r>
      <w:r>
        <w:t>сающегося вопросов брака и наследования.</w:t>
      </w:r>
    </w:p>
    <w:p w:rsidR="00000000" w:rsidRDefault="00000000">
      <w:pPr>
        <w:pStyle w:val="DualTxt"/>
      </w:pPr>
      <w:r>
        <w:t>10.</w:t>
      </w:r>
      <w:r>
        <w:tab/>
        <w:t>Как и везде, женщины являются объектом н</w:t>
      </w:r>
      <w:r>
        <w:t>а</w:t>
      </w:r>
      <w:r>
        <w:t>силия, в частности насилия в семье, и изнасилов</w:t>
      </w:r>
      <w:r>
        <w:t>а</w:t>
      </w:r>
      <w:r>
        <w:t>ния. Хотя традиционно такие деяния редко стан</w:t>
      </w:r>
      <w:r>
        <w:t>о</w:t>
      </w:r>
      <w:r>
        <w:t>вятся достоянием общественности или рассматр</w:t>
      </w:r>
      <w:r>
        <w:t>и</w:t>
      </w:r>
      <w:r>
        <w:t>ваются в судах, отношение к ним постепенно мен</w:t>
      </w:r>
      <w:r>
        <w:t>я</w:t>
      </w:r>
      <w:r>
        <w:t>ется. В 1999 году в Бужумбуре проводились слуш</w:t>
      </w:r>
      <w:r>
        <w:t>а</w:t>
      </w:r>
      <w:r>
        <w:t>ния 17 дел, связанных с изнасилованием, по кот</w:t>
      </w:r>
      <w:r>
        <w:t>о</w:t>
      </w:r>
      <w:r>
        <w:t>рым было вынесено 11 обвинительных приговоров, предусматривающих наказание в виде тюремного заключения сроком от 3 до 10 лет. В настоящее вр</w:t>
      </w:r>
      <w:r>
        <w:t>е</w:t>
      </w:r>
      <w:r>
        <w:t>мя наблюдается тенденция уделять особое вним</w:t>
      </w:r>
      <w:r>
        <w:t>а</w:t>
      </w:r>
      <w:r>
        <w:t>ние этой проблеме и рассматривать стратегии ее решения. Результаты проведенного в 1999 году о</w:t>
      </w:r>
      <w:r>
        <w:t>б</w:t>
      </w:r>
      <w:r>
        <w:t>следования по вопросам насилия в быту побудили министерство по социальным вопросам и полож</w:t>
      </w:r>
      <w:r>
        <w:t>е</w:t>
      </w:r>
      <w:r>
        <w:t>нию женщин укрепить имеющиеся у него механи</w:t>
      </w:r>
      <w:r>
        <w:t>з</w:t>
      </w:r>
      <w:r>
        <w:t>мы рассмотрения жалоб и информирования женщин об имеющихся у них правах и услугах, которые им могут оказываться. Работа в этой области пров</w:t>
      </w:r>
      <w:r>
        <w:t>о</w:t>
      </w:r>
      <w:r>
        <w:t>дится при поддержке службы правовой помощи, созданной ассоциацией женщин-юристов, и Лигой по правам человека Бурунди ИТЕКА, которая пр</w:t>
      </w:r>
      <w:r>
        <w:t>о</w:t>
      </w:r>
      <w:r>
        <w:t>вела это обследование. Кроме того, входящая в с</w:t>
      </w:r>
      <w:r>
        <w:t>о</w:t>
      </w:r>
      <w:r>
        <w:t>став правительства комиссия по правам человека заслушала жалобы, связанные с нарушениями прав человека, включая насилие в отношении женщин, и приняла соответству</w:t>
      </w:r>
      <w:r>
        <w:t>ю</w:t>
      </w:r>
      <w:r>
        <w:t>щие меры.</w:t>
      </w:r>
    </w:p>
    <w:p w:rsidR="00000000" w:rsidRDefault="00000000">
      <w:pPr>
        <w:pStyle w:val="DualTxt"/>
      </w:pPr>
      <w:r>
        <w:t>11.</w:t>
      </w:r>
      <w:r>
        <w:tab/>
        <w:t>В законодательстве Бурунди нет положений, предусматривающих дискриминационное отнош</w:t>
      </w:r>
      <w:r>
        <w:t>е</w:t>
      </w:r>
      <w:r>
        <w:t>ние к девочкам в области образования. Единстве</w:t>
      </w:r>
      <w:r>
        <w:t>н</w:t>
      </w:r>
      <w:r>
        <w:t>ным фактором, сказывающимся на численности д</w:t>
      </w:r>
      <w:r>
        <w:t>е</w:t>
      </w:r>
      <w:r>
        <w:t>вочек — учащихся школ, является характерная для родителей склонность держать девочек дома для выполнения домашней работы. Принятые в период с 70</w:t>
      </w:r>
      <w:r>
        <w:noBreakHyphen/>
        <w:t>х годов позитивные антидискриминационные меры способствовали росту численности девочек — учащихся школ, однако в системе высшего образ</w:t>
      </w:r>
      <w:r>
        <w:t>о</w:t>
      </w:r>
      <w:r>
        <w:t>вания эта тенденция проявилась в меньшей степени. Конкретные бюджетные ассигнования на образов</w:t>
      </w:r>
      <w:r>
        <w:t>а</w:t>
      </w:r>
      <w:r>
        <w:t>ние девочек не предусмотрены. Поскольку в н</w:t>
      </w:r>
      <w:r>
        <w:t>а</w:t>
      </w:r>
      <w:r>
        <w:t>стоящее время на долю девочек приходится 45 процентов численности учащихся начальных школ и несколько меньше — учащихся средних школ, то в настоящее время правительство продо</w:t>
      </w:r>
      <w:r>
        <w:t>л</w:t>
      </w:r>
      <w:r>
        <w:t>жает предпринимать усилия по повышению уровня информированности родителей. Силами какой-либо женской неправительственной организации след</w:t>
      </w:r>
      <w:r>
        <w:t>о</w:t>
      </w:r>
      <w:r>
        <w:t>вало бы провести углубленное исследование причин отсева девочек из школ. То обстоятельство, что з</w:t>
      </w:r>
      <w:r>
        <w:t>а</w:t>
      </w:r>
      <w:r>
        <w:t>беременевшая девушка может перейти в другую школу и продолжить свое обучение, является н</w:t>
      </w:r>
      <w:r>
        <w:t>е</w:t>
      </w:r>
      <w:r>
        <w:t>проявлением дискриминации, а мерой, предусма</w:t>
      </w:r>
      <w:r>
        <w:t>т</w:t>
      </w:r>
      <w:r>
        <w:t>ривающей ее защиту, нередко по ее собственной просьбе, с тем чтобы оградить ее от унижений, с которыми в бурундийском обществе еще связано такое явл</w:t>
      </w:r>
      <w:r>
        <w:t>е</w:t>
      </w:r>
      <w:r>
        <w:t>ние.</w:t>
      </w:r>
    </w:p>
    <w:p w:rsidR="00000000" w:rsidRDefault="00000000">
      <w:pPr>
        <w:pStyle w:val="DualTxt"/>
      </w:pPr>
      <w:r>
        <w:t>12.</w:t>
      </w:r>
      <w:r>
        <w:tab/>
        <w:t>Учитывая критич</w:t>
      </w:r>
      <w:r>
        <w:t>е</w:t>
      </w:r>
      <w:r>
        <w:t>ское социально-политическое положение страны и временное пр</w:t>
      </w:r>
      <w:r>
        <w:t>е</w:t>
      </w:r>
      <w:r>
        <w:t>кращение иностранной помощи, вопросы наци</w:t>
      </w:r>
      <w:r>
        <w:t>о</w:t>
      </w:r>
      <w:r>
        <w:t>нальной безопасности обусловили отход на задний план вопросов сельского хозяйства, здравоохран</w:t>
      </w:r>
      <w:r>
        <w:t>е</w:t>
      </w:r>
      <w:r>
        <w:t>ния и образования и стали приоритетными объе</w:t>
      </w:r>
      <w:r>
        <w:t>к</w:t>
      </w:r>
      <w:r>
        <w:t>тами бюджетного финансирования. Недавно объя</w:t>
      </w:r>
      <w:r>
        <w:t>в</w:t>
      </w:r>
      <w:r>
        <w:t>ленные на совещании доноров в Париже взносы б</w:t>
      </w:r>
      <w:r>
        <w:t>у</w:t>
      </w:r>
      <w:r>
        <w:t>дут использованы, в частности, на цели реконс</w:t>
      </w:r>
      <w:r>
        <w:t>т</w:t>
      </w:r>
      <w:r>
        <w:t>рукции, репатриации, демобилизации, а также п</w:t>
      </w:r>
      <w:r>
        <w:t>о</w:t>
      </w:r>
      <w:r>
        <w:t>ощрения и з</w:t>
      </w:r>
      <w:r>
        <w:t>а</w:t>
      </w:r>
      <w:r>
        <w:t>щиты прав женщин и детей.</w:t>
      </w:r>
    </w:p>
    <w:p w:rsidR="00000000" w:rsidRDefault="00000000">
      <w:pPr>
        <w:pStyle w:val="DualTxt"/>
      </w:pPr>
      <w:r>
        <w:t>13.</w:t>
      </w:r>
      <w:r>
        <w:tab/>
        <w:t>На долю женщин приходится примерно 2 процента численности заключенных. Женщин осуждают в основном за совершение таких прест</w:t>
      </w:r>
      <w:r>
        <w:t>у</w:t>
      </w:r>
      <w:r>
        <w:t>плений, как отравление, аборт, детоубийство и тя</w:t>
      </w:r>
      <w:r>
        <w:t>ж</w:t>
      </w:r>
      <w:r>
        <w:t>кое убийство. Женщин содержат в отдельных т</w:t>
      </w:r>
      <w:r>
        <w:t>ю</w:t>
      </w:r>
      <w:r>
        <w:t>ремных камерах. Женская комиссия, входящая в с</w:t>
      </w:r>
      <w:r>
        <w:t>о</w:t>
      </w:r>
      <w:r>
        <w:t>став ИТЕКА, стремится обеспечивать оперативное рассмотрение дел арестованных женщин. Детей, рожденных в тюрьме или арестованных вместе с их матерями, возвращают их семьям, когда им испо</w:t>
      </w:r>
      <w:r>
        <w:t>л</w:t>
      </w:r>
      <w:r>
        <w:t>няется три года, хотя в настоящее время ведутся споры по вопросу о том, уместно ли лишать ребенка материнской заботы в таком возрасте. К числу др</w:t>
      </w:r>
      <w:r>
        <w:t>у</w:t>
      </w:r>
      <w:r>
        <w:t>гих находящихся под стражей детей относятся дети в возрасте более 13 лет, которые совершили те или иные правонарушения. Общая численность таких детей составляет около 100, и в силу смягчающих обстоятельств они подлежат помилованию. К числу мер, планируемых в настоящее время, относятся н</w:t>
      </w:r>
      <w:r>
        <w:t>а</w:t>
      </w:r>
      <w:r>
        <w:t>значение судей по делам детей и отдельное соде</w:t>
      </w:r>
      <w:r>
        <w:t>р</w:t>
      </w:r>
      <w:r>
        <w:t>жание взрослых и детей в тюрьмах.</w:t>
      </w:r>
    </w:p>
    <w:p w:rsidR="00000000" w:rsidRDefault="00000000">
      <w:pPr>
        <w:pStyle w:val="DualTxt"/>
      </w:pPr>
      <w:r>
        <w:t>14.</w:t>
      </w:r>
      <w:r>
        <w:tab/>
        <w:t>Равенство мужчин и женщин в области зан</w:t>
      </w:r>
      <w:r>
        <w:t>я</w:t>
      </w:r>
      <w:r>
        <w:t>тости в полной мере обеспечивается действующим законодательством, если не рассматривать в качес</w:t>
      </w:r>
      <w:r>
        <w:t>т</w:t>
      </w:r>
      <w:r>
        <w:t>ве незначительного исключения пункт 4 статьи 123 Кодекса законов о труде, в соответствии с которым женщинам в период отпуска по беременности в</w:t>
      </w:r>
      <w:r>
        <w:t>ы</w:t>
      </w:r>
      <w:r>
        <w:t>плачивается половина зарплаты. Такое положение, однако, применяется только в частном секторе. На практике трудовое законодательство не всегда стр</w:t>
      </w:r>
      <w:r>
        <w:t>о</w:t>
      </w:r>
      <w:r>
        <w:t>го соблюдается, и при найме на работу или служе</w:t>
      </w:r>
      <w:r>
        <w:t>б</w:t>
      </w:r>
      <w:r>
        <w:t>ном повышении предпочтение нередко отдается мужчинам. В качестве предварительных замечаний по вопросам, заданным членами Комитета, она г</w:t>
      </w:r>
      <w:r>
        <w:t>о</w:t>
      </w:r>
      <w:r>
        <w:t>ворит о том, что до тех пор, пока в стране сохран</w:t>
      </w:r>
      <w:r>
        <w:t>я</w:t>
      </w:r>
      <w:r>
        <w:t>ется напряженная обстановка в области безопасн</w:t>
      </w:r>
      <w:r>
        <w:t>о</w:t>
      </w:r>
      <w:r>
        <w:t>сти, представить подробные статистические данные о полномасштабном осуществлении права на труд или обеспечить его осуществление не представл</w:t>
      </w:r>
      <w:r>
        <w:t>я</w:t>
      </w:r>
      <w:r>
        <w:t>ется возможным. Кроме того, она отмечает, что пр</w:t>
      </w:r>
      <w:r>
        <w:t>а</w:t>
      </w:r>
      <w:r>
        <w:t>во на труд является тем идеалом, который в полной мере не достигнут даже в большинстве промы</w:t>
      </w:r>
      <w:r>
        <w:t>ш</w:t>
      </w:r>
      <w:r>
        <w:t>ленно развитых стран.</w:t>
      </w:r>
    </w:p>
    <w:p w:rsidR="00000000" w:rsidRDefault="00000000">
      <w:pPr>
        <w:pStyle w:val="DualTxt"/>
      </w:pPr>
      <w:r>
        <w:t>15.</w:t>
      </w:r>
      <w:r>
        <w:tab/>
        <w:t>В Бурунди гарантируется минимальная зар</w:t>
      </w:r>
      <w:r>
        <w:t>а</w:t>
      </w:r>
      <w:r>
        <w:t>ботная плата в соответствии со статьей 74 Кодекса законов о труде, которая строго соблюдается. Му</w:t>
      </w:r>
      <w:r>
        <w:t>ж</w:t>
      </w:r>
      <w:r>
        <w:t>чины и женщины имеют равные права на социал</w:t>
      </w:r>
      <w:r>
        <w:t>ь</w:t>
      </w:r>
      <w:r>
        <w:t>ное обеспечение и пенсионное пособие, и, как зав</w:t>
      </w:r>
      <w:r>
        <w:t>е</w:t>
      </w:r>
      <w:r>
        <w:t>ряет Национальный институт по вопросам социал</w:t>
      </w:r>
      <w:r>
        <w:t>ь</w:t>
      </w:r>
      <w:r>
        <w:t>ного обеспечения, соответствующие законы строго соблюдаются как в частном, так и в государстве</w:t>
      </w:r>
      <w:r>
        <w:t>н</w:t>
      </w:r>
      <w:r>
        <w:t>ном секторе.</w:t>
      </w:r>
    </w:p>
    <w:p w:rsidR="00000000" w:rsidRDefault="00000000">
      <w:pPr>
        <w:pStyle w:val="DualTxt"/>
      </w:pPr>
      <w:r>
        <w:t>16.</w:t>
      </w:r>
      <w:r>
        <w:tab/>
        <w:t>Трудящиеся и работодатели имеют право на создание профессиональных союзов, открытых для участия мужчин и женщин, с целью защиты их и</w:t>
      </w:r>
      <w:r>
        <w:t>н</w:t>
      </w:r>
      <w:r>
        <w:t>тересов. При урегулировании конфликтов профсо</w:t>
      </w:r>
      <w:r>
        <w:t>ю</w:t>
      </w:r>
      <w:r>
        <w:t>зы могут применять коллективные средства, вкл</w:t>
      </w:r>
      <w:r>
        <w:t>ю</w:t>
      </w:r>
      <w:r>
        <w:t>чая забастовки, в соответствии с условиями, изл</w:t>
      </w:r>
      <w:r>
        <w:t>о</w:t>
      </w:r>
      <w:r>
        <w:t>женными в законодательстве. В частном секторе, в котором мужчины и женщины пользуются равными правами, размер заработной платы определяется в результате переговоров между работодателями и трудящимися, в то время как в государственном секторе размер заработной платы государственных служащих определяется правительством. Хотя р</w:t>
      </w:r>
      <w:r>
        <w:t>а</w:t>
      </w:r>
      <w:r>
        <w:t>ботники частного сектора имеют более высокоопл</w:t>
      </w:r>
      <w:r>
        <w:t>а</w:t>
      </w:r>
      <w:r>
        <w:t>чиваемую работу по сравнению с их коллегами в государственном секторе, последние нередко расп</w:t>
      </w:r>
      <w:r>
        <w:t>о</w:t>
      </w:r>
      <w:r>
        <w:t>лагают большей стабильностью в области занят</w:t>
      </w:r>
      <w:r>
        <w:t>о</w:t>
      </w:r>
      <w:r>
        <w:t>сти. Хотя положения законодательства о труде с</w:t>
      </w:r>
      <w:r>
        <w:t>о</w:t>
      </w:r>
      <w:r>
        <w:t>блюдаются в частном секторе, правительство назн</w:t>
      </w:r>
      <w:r>
        <w:t>а</w:t>
      </w:r>
      <w:r>
        <w:t>чило инспекторов по вопросам труда и создало во всей стране суды по рассмотрению трудовых сп</w:t>
      </w:r>
      <w:r>
        <w:t>о</w:t>
      </w:r>
      <w:r>
        <w:t>ров, с тем чтобы предотвращать и, где это возмо</w:t>
      </w:r>
      <w:r>
        <w:t>ж</w:t>
      </w:r>
      <w:r>
        <w:t>но, наказывать за несоблюдение трудового закон</w:t>
      </w:r>
      <w:r>
        <w:t>о</w:t>
      </w:r>
      <w:r>
        <w:t>дательства в связи со спорами, возникающими ме</w:t>
      </w:r>
      <w:r>
        <w:t>ж</w:t>
      </w:r>
      <w:r>
        <w:t>ду трудящимися и работодателями или между раб</w:t>
      </w:r>
      <w:r>
        <w:t>о</w:t>
      </w:r>
      <w:r>
        <w:t>тодателями и прав</w:t>
      </w:r>
      <w:r>
        <w:t>и</w:t>
      </w:r>
      <w:r>
        <w:t>тельством.</w:t>
      </w:r>
    </w:p>
    <w:p w:rsidR="00000000" w:rsidRDefault="00000000">
      <w:pPr>
        <w:pStyle w:val="DualTxt"/>
      </w:pPr>
      <w:r>
        <w:t>17.</w:t>
      </w:r>
      <w:r>
        <w:tab/>
        <w:t>Заведения по уходу за детьми и детские сады имеются только в столице и трех или четырех кру</w:t>
      </w:r>
      <w:r>
        <w:t>п</w:t>
      </w:r>
      <w:r>
        <w:t>ных городах. Однако даже в тех районах, в которых они имеются, их услугами пользуются немногие женщины, предпочитая обеспечивать уход за дет</w:t>
      </w:r>
      <w:r>
        <w:t>ь</w:t>
      </w:r>
      <w:r>
        <w:t>ми в домашних у</w:t>
      </w:r>
      <w:r>
        <w:t>с</w:t>
      </w:r>
      <w:r>
        <w:t>ловиях.</w:t>
      </w:r>
    </w:p>
    <w:p w:rsidR="00000000" w:rsidRDefault="00000000">
      <w:pPr>
        <w:pStyle w:val="DualTxt"/>
      </w:pPr>
      <w:r>
        <w:t>18.</w:t>
      </w:r>
      <w:r>
        <w:tab/>
        <w:t>Переходя к вопросу о распоряжении доходами женщин, она отмечает, что в то время как образ</w:t>
      </w:r>
      <w:r>
        <w:t>о</w:t>
      </w:r>
      <w:r>
        <w:t>ванные женщины сами ведут свои финансы, активы сельских женщин нередко находятся под полным контролем их мужей. Цель создаваемой правител</w:t>
      </w:r>
      <w:r>
        <w:t>ь</w:t>
      </w:r>
      <w:r>
        <w:t>ством Ассоциации сельских женщин состоит, в ч</w:t>
      </w:r>
      <w:r>
        <w:t>а</w:t>
      </w:r>
      <w:r>
        <w:t>стности, в обеспечении того, чтобы женщины в полной мере контролировали свои собственные д</w:t>
      </w:r>
      <w:r>
        <w:t>о</w:t>
      </w:r>
      <w:r>
        <w:t>ходы.</w:t>
      </w:r>
    </w:p>
    <w:p w:rsidR="00000000" w:rsidRDefault="00000000">
      <w:pPr>
        <w:pStyle w:val="DualTxt"/>
      </w:pPr>
      <w:r>
        <w:t>19.</w:t>
      </w:r>
      <w:r>
        <w:tab/>
        <w:t>Хотя проституция не является серьезной соц</w:t>
      </w:r>
      <w:r>
        <w:t>и</w:t>
      </w:r>
      <w:r>
        <w:t>альной проблемой в Бурунди, правительство в н</w:t>
      </w:r>
      <w:r>
        <w:t>а</w:t>
      </w:r>
      <w:r>
        <w:t>стоящее время принимает меры правового характ</w:t>
      </w:r>
      <w:r>
        <w:t>е</w:t>
      </w:r>
      <w:r>
        <w:t>ра, нацеленные на ее предотвращение и наказание за нее. Специальное подразделение полиции по д</w:t>
      </w:r>
      <w:r>
        <w:t>е</w:t>
      </w:r>
      <w:r>
        <w:t>лам несовершеннолетних занимается вопросами защиты молодых женщин от неразборчивых в сре</w:t>
      </w:r>
      <w:r>
        <w:t>д</w:t>
      </w:r>
      <w:r>
        <w:t>ствах мужчин, которые пытаются их эксплуатир</w:t>
      </w:r>
      <w:r>
        <w:t>о</w:t>
      </w:r>
      <w:r>
        <w:t>вать. Дополнительно к проводимым семинарам, п</w:t>
      </w:r>
      <w:r>
        <w:t>о</w:t>
      </w:r>
      <w:r>
        <w:t>священным этой теме, через средства массовой и</w:t>
      </w:r>
      <w:r>
        <w:t>н</w:t>
      </w:r>
      <w:r>
        <w:t>формации проводится кампания повышения уровня информированности. Кроме того, серьезным пр</w:t>
      </w:r>
      <w:r>
        <w:t>е</w:t>
      </w:r>
      <w:r>
        <w:t>пятствием на пути проституции являются устоя</w:t>
      </w:r>
      <w:r>
        <w:t>в</w:t>
      </w:r>
      <w:r>
        <w:t>шиеся традиции. Данных о торговле женщинами в Бурунди не имеется.</w:t>
      </w:r>
    </w:p>
    <w:p w:rsidR="00000000" w:rsidRDefault="00000000">
      <w:pPr>
        <w:pStyle w:val="DualTxt"/>
      </w:pPr>
      <w:r>
        <w:t>20.</w:t>
      </w:r>
      <w:r>
        <w:tab/>
        <w:t>Хотя в соответствии с законом брачные отн</w:t>
      </w:r>
      <w:r>
        <w:t>о</w:t>
      </w:r>
      <w:r>
        <w:t>шения в Бурунди строятся на моногамной основе, было зарегистрировано несколько случаев полиг</w:t>
      </w:r>
      <w:r>
        <w:t>а</w:t>
      </w:r>
      <w:r>
        <w:t>мии. В настоящее время все вопросы, касающиеся брака, регулируются в соответствии с Кодексом личности и семьи, который также обеспечивает з</w:t>
      </w:r>
      <w:r>
        <w:t>а</w:t>
      </w:r>
      <w:r>
        <w:t>щиту детей, рожденных у неженатых пар, путем предоставления им такого же статуса, как и зако</w:t>
      </w:r>
      <w:r>
        <w:t>н</w:t>
      </w:r>
      <w:r>
        <w:t>норожде</w:t>
      </w:r>
      <w:r>
        <w:t>н</w:t>
      </w:r>
      <w:r>
        <w:t>ным детям.</w:t>
      </w:r>
    </w:p>
    <w:p w:rsidR="00000000" w:rsidRDefault="00000000">
      <w:pPr>
        <w:pStyle w:val="DualTxt"/>
      </w:pPr>
      <w:r>
        <w:t>21.</w:t>
      </w:r>
      <w:r>
        <w:tab/>
        <w:t>Поскольку равные права мужчинам и женщ</w:t>
      </w:r>
      <w:r>
        <w:t>и</w:t>
      </w:r>
      <w:r>
        <w:t>нам гарантируются по законодательству, никто не может говорить о наличии законов, допускающих дискриминацию в отношении женщин. Вместе с тем в положениях некоторых законов все еще д</w:t>
      </w:r>
      <w:r>
        <w:t>о</w:t>
      </w:r>
      <w:r>
        <w:t>пускается дискриминация в отношении женщин; к их числу относится пункт 4 статьи 123 Кодекса з</w:t>
      </w:r>
      <w:r>
        <w:t>а</w:t>
      </w:r>
      <w:r>
        <w:t>конов о труде, в соответствии с которым женщинам в период отпуска по беременности выплачивается половина зарплаты. Ее правительство привержено устранению этих дискриминационных положений в ближайшем будущем, с тем чтобы привести все з</w:t>
      </w:r>
      <w:r>
        <w:t>а</w:t>
      </w:r>
      <w:r>
        <w:t>коны страны в соответствие с положениями Ко</w:t>
      </w:r>
      <w:r>
        <w:t>н</w:t>
      </w:r>
      <w:r>
        <w:t>венции о ликвидации дискриминации в отношении женщин.</w:t>
      </w:r>
    </w:p>
    <w:p w:rsidR="00000000" w:rsidRDefault="00000000">
      <w:pPr>
        <w:pStyle w:val="DualTxt"/>
      </w:pPr>
      <w:r>
        <w:t>22.</w:t>
      </w:r>
      <w:r>
        <w:tab/>
        <w:t>Ее делегация позитивно оценивает озабоче</w:t>
      </w:r>
      <w:r>
        <w:t>н</w:t>
      </w:r>
      <w:r>
        <w:t>ность, выраженную членами Комитета в связи с распространением ВИЧ/СПИДа в Бурунди, но в то же время она хотела бы подчеркнуть, что ее прав</w:t>
      </w:r>
      <w:r>
        <w:t>и</w:t>
      </w:r>
      <w:r>
        <w:t>тельство уже придает первостепенное значение усилиям по борьбе с этим заболеванием и оказывает помощь тем, кто им инфицирован. В рамках этих усилий уже предусмотрены меры по выделению ежегодно 100 млн. бурундийских франков на сектор здравоохранения, отмена налогов на противовиру</w:t>
      </w:r>
      <w:r>
        <w:t>с</w:t>
      </w:r>
      <w:r>
        <w:t>ные медикаменты и начало проведения кампаний по повышению уровня информированности о ВИЧ/СПИДе через средства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23.</w:t>
      </w:r>
      <w:r>
        <w:tab/>
        <w:t>В заключение она говорит, что ее правительс</w:t>
      </w:r>
      <w:r>
        <w:t>т</w:t>
      </w:r>
      <w:r>
        <w:t>во выражает сожаление в связи с нарушениями прав бурундийского народа и в особенности прав же</w:t>
      </w:r>
      <w:r>
        <w:t>н</w:t>
      </w:r>
      <w:r>
        <w:t>щин в результате войны и ее катастрофических п</w:t>
      </w:r>
      <w:r>
        <w:t>о</w:t>
      </w:r>
      <w:r>
        <w:t>следствий. Она подтверждает приверженность пр</w:t>
      </w:r>
      <w:r>
        <w:t>а</w:t>
      </w:r>
      <w:r>
        <w:t>вительства восстановлению мира и безопасности на территории всей страны, с тем чтобы дать женщ</w:t>
      </w:r>
      <w:r>
        <w:t>и</w:t>
      </w:r>
      <w:r>
        <w:t>нам возможность в полной мере развить свой п</w:t>
      </w:r>
      <w:r>
        <w:t>о</w:t>
      </w:r>
      <w:r>
        <w:t>тенциал и тем самым способствовать осуществл</w:t>
      </w:r>
      <w:r>
        <w:t>е</w:t>
      </w:r>
      <w:r>
        <w:t>нию КЛДОЖ. Она приветствует подписание Ару</w:t>
      </w:r>
      <w:r>
        <w:t>ш</w:t>
      </w:r>
      <w:r>
        <w:t>ского соглашения о мире и примирении в Бурунди и обращается с настоятельным призывом возобновить двустороннее и многостороннее сотрудничество во всех его формах, с тем чтобы обеспечить успешное выполнение Соглашения, тем самым прокладывая путь к созданию условий, которые позволят в по</w:t>
      </w:r>
      <w:r>
        <w:t>л</w:t>
      </w:r>
      <w:r>
        <w:t>ной мере осуществить Конвенцию.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 xml:space="preserve">Председатель </w:t>
      </w:r>
      <w:r>
        <w:t>благодарит делегацию Бурунди за ее оперативный ответ на многие вопросы, зада</w:t>
      </w:r>
      <w:r>
        <w:t>н</w:t>
      </w:r>
      <w:r>
        <w:t>ные членами Комитета, и говорит, что она с пон</w:t>
      </w:r>
      <w:r>
        <w:t>и</w:t>
      </w:r>
      <w:r>
        <w:t>манием относится к тому, что делегация не смогла предоставить статистические данные с разбивкой по призн</w:t>
      </w:r>
      <w:r>
        <w:t>а</w:t>
      </w:r>
      <w:r>
        <w:t>ку пола.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Гонзалес</w:t>
      </w:r>
      <w:r>
        <w:t xml:space="preserve"> выражает надежду, что прав</w:t>
      </w:r>
      <w:r>
        <w:t>и</w:t>
      </w:r>
      <w:r>
        <w:t>тельство Бурунди будет и впредь стремиться к обеспечению надлежащего осуществления Конве</w:t>
      </w:r>
      <w:r>
        <w:t>н</w:t>
      </w:r>
      <w:r>
        <w:t>ции, тем самым улучшая условия жизни женщин. Она также надеется, что правительство сможет у</w:t>
      </w:r>
      <w:r>
        <w:t>с</w:t>
      </w:r>
      <w:r>
        <w:t>тановить мир в стране, тем самым предоставляя ей возможность двигаться вперед в рамках осущест</w:t>
      </w:r>
      <w:r>
        <w:t>в</w:t>
      </w:r>
      <w:r>
        <w:t>ляемой им деятельности в целях развития.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Радай</w:t>
      </w:r>
      <w:r>
        <w:t xml:space="preserve"> выражает надежду, что в рамках осуществляемой правительством пр</w:t>
      </w:r>
      <w:r>
        <w:t>о</w:t>
      </w:r>
      <w:r>
        <w:t>граммы по предупреждению распространения ВИЧ/СПИДа оно примет технические меры, вкл</w:t>
      </w:r>
      <w:r>
        <w:t>ю</w:t>
      </w:r>
      <w:r>
        <w:t>чая распространение как мужских, так и женских презервативов, в дополнение к методам в области соц</w:t>
      </w:r>
      <w:r>
        <w:t>и</w:t>
      </w:r>
      <w:r>
        <w:t>ального просвещения.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Председатель</w:t>
      </w:r>
      <w:r>
        <w:t>, завершая диалог с Бурунди, говорит, что Комитет согласен с делегацией в том, что гражданская война создала серьезные препятс</w:t>
      </w:r>
      <w:r>
        <w:t>т</w:t>
      </w:r>
      <w:r>
        <w:t>вия для осуществления Конвенции, и что к числу других серьезных препятствий относятся также подчиненное положение женщин в бурундийском обществе, а также распространение ВИЧ/СПИДа, в особенности среди же</w:t>
      </w:r>
      <w:r>
        <w:t>н</w:t>
      </w:r>
      <w:r>
        <w:t>щин и девушек.</w:t>
      </w:r>
    </w:p>
    <w:p w:rsidR="00000000" w:rsidRDefault="00000000">
      <w:pPr>
        <w:pStyle w:val="DualTxt"/>
      </w:pPr>
      <w:r>
        <w:t>28.</w:t>
      </w:r>
      <w:r>
        <w:tab/>
        <w:t>Вместе с тем она отмечает, что в законодател</w:t>
      </w:r>
      <w:r>
        <w:t>ь</w:t>
      </w:r>
      <w:r>
        <w:t>стве Бурунди до сих содержатся положения ди</w:t>
      </w:r>
      <w:r>
        <w:t>с</w:t>
      </w:r>
      <w:r>
        <w:t>криминационного характера, включая статью 88 Кодекса личности и семьи, в которой предусмо</w:t>
      </w:r>
      <w:r>
        <w:t>т</w:t>
      </w:r>
      <w:r>
        <w:t>ренный законом возраст вступления в брак является различным для мужчин и женщин, и раздел 1 ст</w:t>
      </w:r>
      <w:r>
        <w:t>а</w:t>
      </w:r>
      <w:r>
        <w:t>тьи 122, гласящий о том, что главой семьи является мужчина. Дискриминация в отношении женщин также имеет место в Уголовном кодексе, в котором преступление, касающееся супружеской измены, изложено в таких формулировках, которые являю</w:t>
      </w:r>
      <w:r>
        <w:t>т</w:t>
      </w:r>
      <w:r>
        <w:t>ся более благоприятными для мужчин, а не для женщин. Наибольшую озабоченность вызывают проблема насилия в быту, включая изнасилование, а также положение женщин и девочек в лагерях для беженцев и перемеще</w:t>
      </w:r>
      <w:r>
        <w:t>н</w:t>
      </w:r>
      <w:r>
        <w:t>ных лиц.</w:t>
      </w:r>
    </w:p>
    <w:p w:rsidR="00000000" w:rsidRDefault="00000000">
      <w:pPr>
        <w:pStyle w:val="DualTxt"/>
      </w:pPr>
      <w:r>
        <w:t>29.</w:t>
      </w:r>
      <w:r>
        <w:tab/>
        <w:t>В рамках предпринимаемых правительством усилий по обеспечению равенства женщин и му</w:t>
      </w:r>
      <w:r>
        <w:t>ж</w:t>
      </w:r>
      <w:r>
        <w:t>чин настоятельно необходимо уделять приоритетное внимание просвещению по вопросам прав человека. Однако наиболее важным предварительным услов</w:t>
      </w:r>
      <w:r>
        <w:t>и</w:t>
      </w:r>
      <w:r>
        <w:t>ем является установление мира. Она приветствует мирный процесс, признавая ту роль, которую сы</w:t>
      </w:r>
      <w:r>
        <w:t>г</w:t>
      </w:r>
      <w:r>
        <w:t>рали женщины для его осуществления. Она насто</w:t>
      </w:r>
      <w:r>
        <w:t>я</w:t>
      </w:r>
      <w:r>
        <w:t>тельно призывает делегацию вовлекать большее число женщин в мирный процесс, с тем чтобы во</w:t>
      </w:r>
      <w:r>
        <w:t>з</w:t>
      </w:r>
      <w:r>
        <w:t>водить мосты и укреплять партнерские связи со всеми слоями общества, включая терпимое отнош</w:t>
      </w:r>
      <w:r>
        <w:t>е</w:t>
      </w:r>
      <w:r>
        <w:t>ние между различными этническими группами. Женщинам необходимо продемонстрировать, что миротворчество не является персональным делом, но вопросом жизни и смерти. Необходимо также обеспечить профессиональную подготовку мед</w:t>
      </w:r>
      <w:r>
        <w:t>и</w:t>
      </w:r>
      <w:r>
        <w:t>цинского персонала для оказания медицинской п</w:t>
      </w:r>
      <w:r>
        <w:t>о</w:t>
      </w:r>
      <w:r>
        <w:t>мощи пострадавшим в результате гражданской во</w:t>
      </w:r>
      <w:r>
        <w:t>й</w:t>
      </w:r>
      <w:r>
        <w:t>ны.</w:t>
      </w:r>
    </w:p>
    <w:p w:rsidR="00000000" w:rsidRDefault="00000000">
      <w:pPr>
        <w:pStyle w:val="DualTxt"/>
      </w:pPr>
      <w:r>
        <w:t>30.</w:t>
      </w:r>
      <w:r>
        <w:tab/>
        <w:t>Она рекомендует правительству продолжать и наращивать предпринимаемые им усилия по борьбе с распространением ВИЧ/СПИДа, заручившись поддержкой Объединенной программы Организ</w:t>
      </w:r>
      <w:r>
        <w:t>а</w:t>
      </w:r>
      <w:r>
        <w:t>ции Объединенных Наций по ВИЧ/СПИДу (ЮНЭЙДС).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Ндоримана</w:t>
      </w:r>
      <w:r>
        <w:t xml:space="preserve"> (Бурунди) выражает Ком</w:t>
      </w:r>
      <w:r>
        <w:t>и</w:t>
      </w:r>
      <w:r>
        <w:t>тету признательность ее делегации за его рекоме</w:t>
      </w:r>
      <w:r>
        <w:t>н</w:t>
      </w:r>
      <w:r>
        <w:t>дации, отметив, что ее правительство будет и впредь принимать меры по улучшению положения женщин ее страны.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11 ч. 43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NO&gt;&gt;N0122303R&lt;&lt;ODS JOB NO&gt;&gt;</w:t>
      </w:r>
    </w:p>
    <w:p w:rsidR="00000000" w:rsidRDefault="00000000">
      <w:pPr>
        <w:pStyle w:val="CommentText"/>
      </w:pPr>
      <w:r>
        <w:t>&lt;&lt;ODS DOC SYMBOL1&gt;&gt;CEDAW/C/SR.496&lt;&lt;ODS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01-22303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*0122303*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/C/SR.496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22 October</w:t>
          </w:r>
          <w:r>
            <w:t xml:space="preserve">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8/10/2001 2:47: PM"/>
    <w:docVar w:name="DocCategory" w:val="SROthers"/>
    <w:docVar w:name="DocType" w:val="Final"/>
    <w:docVar w:name="JobNo" w:val="0122303R"/>
    <w:docVar w:name="OandT" w:val=" "/>
    <w:docVar w:name="Symbol1" w:val="CEDAW/C/SR.49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2470</Words>
  <Characters>16553</Characters>
  <Application>Microsoft Office Word</Application>
  <DocSecurity>4</DocSecurity>
  <Lines>447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19764</CharactersWithSpaces>
  <SharedDoc>false</SharedDoc>
  <HLinks>
    <vt:vector size="6" baseType="variant">
      <vt:variant>
        <vt:i4>4522087</vt:i4>
      </vt:variant>
      <vt:variant>
        <vt:i4>40174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2001-10-19T14:50:00Z</cp:lastPrinted>
  <dcterms:created xsi:type="dcterms:W3CDTF">2001-10-19T14:41:00Z</dcterms:created>
  <dcterms:modified xsi:type="dcterms:W3CDTF">2001-10-19T15:07:00Z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0122303</vt:lpwstr>
  </property>
  <property fmtid="{D5CDD505-2E9C-101B-9397-08002B2CF9AE}" pid="3" name="Symbol1">
    <vt:lpwstr>CEDAW/C/SR.496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 </vt:lpwstr>
  </property>
  <property fmtid="{D5CDD505-2E9C-101B-9397-08002B2CF9AE}" pid="8" name="Operator">
    <vt:lpwstr>EVSEEVA</vt:lpwstr>
  </property>
</Properties>
</file>