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6DA" w:rsidRDefault="00E156DA" w:rsidP="00E156DA">
      <w:pPr>
        <w:spacing w:line="60" w:lineRule="exact"/>
        <w:rPr>
          <w:sz w:val="6"/>
          <w:lang w:val="en-US"/>
        </w:rPr>
        <w:sectPr w:rsidR="00E156DA" w:rsidSect="00E156D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73783E" w:rsidRDefault="0073783E" w:rsidP="0073783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73783E" w:rsidRDefault="0073783E" w:rsidP="007378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73783E" w:rsidRDefault="0073783E" w:rsidP="007378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седьмая сессия</w:t>
      </w:r>
    </w:p>
    <w:p w:rsidR="0073783E" w:rsidRDefault="0073783E" w:rsidP="0073783E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15 января — 2 февраля 2007 года</w:t>
      </w:r>
    </w:p>
    <w:p w:rsidR="0073783E" w:rsidRPr="004D5C1A" w:rsidRDefault="0073783E" w:rsidP="0073783E">
      <w:pPr>
        <w:pStyle w:val="SingleTxt"/>
        <w:spacing w:after="0" w:line="120" w:lineRule="exact"/>
        <w:rPr>
          <w:sz w:val="10"/>
        </w:rPr>
      </w:pPr>
    </w:p>
    <w:p w:rsidR="0073783E" w:rsidRPr="004D5C1A" w:rsidRDefault="0073783E" w:rsidP="0073783E">
      <w:pPr>
        <w:pStyle w:val="SingleTxt"/>
        <w:spacing w:after="0" w:line="120" w:lineRule="exact"/>
        <w:rPr>
          <w:sz w:val="10"/>
        </w:rPr>
      </w:pPr>
    </w:p>
    <w:p w:rsidR="0073783E" w:rsidRPr="004D5C1A" w:rsidRDefault="0073783E" w:rsidP="0073783E">
      <w:pPr>
        <w:pStyle w:val="SingleTxt"/>
        <w:spacing w:after="0" w:line="120" w:lineRule="exact"/>
        <w:rPr>
          <w:sz w:val="10"/>
        </w:rPr>
      </w:pPr>
    </w:p>
    <w:p w:rsidR="0073783E" w:rsidRDefault="0073783E" w:rsidP="0073783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шестого периодического доклада</w:t>
      </w:r>
      <w:r w:rsidR="00FE25EF" w:rsidRPr="00FE25EF">
        <w:rPr>
          <w:rStyle w:val="FootnoteReference"/>
          <w:b w:val="0"/>
          <w:sz w:val="20"/>
        </w:rPr>
        <w:footnoteReference w:customMarkFollows="1" w:id="1"/>
        <w:t>*</w:t>
      </w:r>
    </w:p>
    <w:p w:rsidR="0073783E" w:rsidRPr="004D5C1A" w:rsidRDefault="0073783E" w:rsidP="0073783E">
      <w:pPr>
        <w:pStyle w:val="SingleTxt"/>
        <w:spacing w:after="0" w:line="120" w:lineRule="exact"/>
        <w:rPr>
          <w:sz w:val="10"/>
        </w:rPr>
      </w:pPr>
    </w:p>
    <w:p w:rsidR="0073783E" w:rsidRDefault="0073783E" w:rsidP="0073783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Греция</w:t>
      </w:r>
    </w:p>
    <w:p w:rsidR="0073783E" w:rsidRPr="004D5C1A" w:rsidRDefault="0073783E" w:rsidP="0073783E">
      <w:pPr>
        <w:pStyle w:val="SingleTxt"/>
        <w:spacing w:after="0" w:line="120" w:lineRule="exact"/>
        <w:rPr>
          <w:sz w:val="10"/>
        </w:rPr>
      </w:pPr>
    </w:p>
    <w:p w:rsidR="0073783E" w:rsidRPr="004D5C1A" w:rsidRDefault="0073783E" w:rsidP="0073783E">
      <w:pPr>
        <w:pStyle w:val="SingleTxt"/>
        <w:spacing w:after="0" w:line="120" w:lineRule="exact"/>
        <w:rPr>
          <w:sz w:val="10"/>
        </w:rPr>
      </w:pPr>
    </w:p>
    <w:p w:rsidR="0073783E" w:rsidRDefault="0073783E" w:rsidP="0073783E">
      <w:pPr>
        <w:pStyle w:val="SingleTxt"/>
      </w:pPr>
      <w:r>
        <w:t>1.</w:t>
      </w:r>
      <w:r>
        <w:tab/>
        <w:t>Предсессионная рабочая группа рассмотрела шестой периодический до</w:t>
      </w:r>
      <w:r>
        <w:t>к</w:t>
      </w:r>
      <w:r>
        <w:t>лад Греции (</w:t>
      </w:r>
      <w:r>
        <w:rPr>
          <w:lang w:val="en-US"/>
        </w:rPr>
        <w:t>CEDAW</w:t>
      </w:r>
      <w:r w:rsidRPr="004D5C1A">
        <w:t>/</w:t>
      </w:r>
      <w:r>
        <w:rPr>
          <w:lang w:val="en-US"/>
        </w:rPr>
        <w:t>C</w:t>
      </w:r>
      <w:r w:rsidRPr="004D5C1A">
        <w:t>/</w:t>
      </w:r>
      <w:r>
        <w:rPr>
          <w:lang w:val="en-US"/>
        </w:rPr>
        <w:t>GRC</w:t>
      </w:r>
      <w:r w:rsidRPr="004D5C1A">
        <w:t>/6</w:t>
      </w:r>
      <w:r>
        <w:t>).</w:t>
      </w:r>
    </w:p>
    <w:p w:rsidR="0073783E" w:rsidRPr="004D5C1A" w:rsidRDefault="0073783E" w:rsidP="0073783E">
      <w:pPr>
        <w:pStyle w:val="SingleTxt"/>
        <w:spacing w:after="0" w:line="120" w:lineRule="exact"/>
        <w:rPr>
          <w:sz w:val="10"/>
        </w:rPr>
      </w:pPr>
    </w:p>
    <w:p w:rsidR="0073783E" w:rsidRDefault="0073783E" w:rsidP="007378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замечания</w:t>
      </w:r>
    </w:p>
    <w:p w:rsidR="0073783E" w:rsidRPr="004D5C1A" w:rsidRDefault="0073783E" w:rsidP="0073783E">
      <w:pPr>
        <w:pStyle w:val="SingleTxt"/>
        <w:spacing w:after="0" w:line="120" w:lineRule="exact"/>
        <w:rPr>
          <w:sz w:val="10"/>
        </w:rPr>
      </w:pPr>
    </w:p>
    <w:p w:rsidR="0073783E" w:rsidRDefault="0073783E" w:rsidP="0073783E">
      <w:pPr>
        <w:pStyle w:val="SingleTxt"/>
      </w:pPr>
      <w:r>
        <w:t>2.</w:t>
      </w:r>
      <w:r>
        <w:tab/>
        <w:t>Доклад не содержит информации о событиях, связанных с осуществлен</w:t>
      </w:r>
      <w:r>
        <w:t>и</w:t>
      </w:r>
      <w:r>
        <w:t xml:space="preserve">ем статьей 13, 15 и 16 Конвенции со времени рассмотрения сводного </w:t>
      </w:r>
      <w:r w:rsidR="00F972C5">
        <w:t>четверт</w:t>
      </w:r>
      <w:r w:rsidR="00F972C5">
        <w:t>о</w:t>
      </w:r>
      <w:r w:rsidR="00F972C5">
        <w:t xml:space="preserve">го и </w:t>
      </w:r>
      <w:r>
        <w:t>пятого периодического доклада государства-участника. В соответствии с руководящими принципами Комитета относительно представления докладов просьба представить информацию о достигнутом прогрессе и текущем осущ</w:t>
      </w:r>
      <w:r>
        <w:t>е</w:t>
      </w:r>
      <w:r>
        <w:t>ствлении каждой из этих статей или, в качестве альтернативы, просьба указать, что ни по одной из этих статей нет никакой новой информации со времени ра</w:t>
      </w:r>
      <w:r>
        <w:t>с</w:t>
      </w:r>
      <w:r>
        <w:t>смотрения последнего доклада.</w:t>
      </w:r>
    </w:p>
    <w:p w:rsidR="0073783E" w:rsidRPr="004D5C1A" w:rsidRDefault="0073783E" w:rsidP="0073783E">
      <w:pPr>
        <w:pStyle w:val="SingleTxt"/>
        <w:spacing w:after="0" w:line="120" w:lineRule="exact"/>
        <w:rPr>
          <w:sz w:val="10"/>
        </w:rPr>
      </w:pPr>
    </w:p>
    <w:p w:rsidR="0073783E" w:rsidRDefault="0073783E" w:rsidP="007378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Конституционные, законодательные и национальные механизмы</w:t>
      </w:r>
    </w:p>
    <w:p w:rsidR="0073783E" w:rsidRPr="004D5C1A" w:rsidRDefault="0073783E" w:rsidP="0073783E">
      <w:pPr>
        <w:pStyle w:val="SingleTxt"/>
        <w:spacing w:after="0" w:line="120" w:lineRule="exact"/>
        <w:rPr>
          <w:sz w:val="10"/>
        </w:rPr>
      </w:pPr>
    </w:p>
    <w:p w:rsidR="0073783E" w:rsidRDefault="0073783E" w:rsidP="0073783E">
      <w:pPr>
        <w:pStyle w:val="SingleTxt"/>
      </w:pPr>
      <w:r>
        <w:t>3.</w:t>
      </w:r>
      <w:r>
        <w:tab/>
        <w:t>В докладе указывается, что в пункте 2 новой редакции статьи 116 пер</w:t>
      </w:r>
      <w:r>
        <w:t>е</w:t>
      </w:r>
      <w:r>
        <w:t xml:space="preserve">смотренной </w:t>
      </w:r>
      <w:r w:rsidR="00F972C5">
        <w:t>к</w:t>
      </w:r>
      <w:r>
        <w:t>онституции «четко говорится об обязанности государства, в ц</w:t>
      </w:r>
      <w:r>
        <w:t>е</w:t>
      </w:r>
      <w:r>
        <w:t>лях ликвидации дискриминации главным образом в отношении женщин, прин</w:t>
      </w:r>
      <w:r>
        <w:t>и</w:t>
      </w:r>
      <w:r>
        <w:t>мать конкретные позитивные меры» (стр. 18). Просьба уточнить, что имее</w:t>
      </w:r>
      <w:r>
        <w:t>т</w:t>
      </w:r>
      <w:r>
        <w:t>ся в виду под термином «конкретные позитивные меры», и используется ли он в к</w:t>
      </w:r>
      <w:r>
        <w:t>а</w:t>
      </w:r>
      <w:r>
        <w:t xml:space="preserve">честве синонима временных специальных мер, предусмотренных пунктом 1 статьи 4 Конвенции и общей рекомендацией 25 Комитета. Просьба </w:t>
      </w:r>
      <w:r w:rsidR="00F972C5">
        <w:t xml:space="preserve">также </w:t>
      </w:r>
      <w:r>
        <w:t>ра</w:t>
      </w:r>
      <w:r>
        <w:t>с</w:t>
      </w:r>
      <w:r>
        <w:t>сказать о том, как это положение осуществляется на практике.</w:t>
      </w:r>
    </w:p>
    <w:p w:rsidR="0073783E" w:rsidRDefault="0073783E" w:rsidP="0073783E">
      <w:pPr>
        <w:pStyle w:val="SingleTxt"/>
      </w:pPr>
      <w:r>
        <w:t>4.</w:t>
      </w:r>
      <w:r>
        <w:tab/>
        <w:t>В докладе отсутствует подробная информация о средствах правовой з</w:t>
      </w:r>
      <w:r>
        <w:t>а</w:t>
      </w:r>
      <w:r>
        <w:t>щиты, которые женщины могут использовать в случае предполагаемых нар</w:t>
      </w:r>
      <w:r>
        <w:t>у</w:t>
      </w:r>
      <w:r>
        <w:t xml:space="preserve">шений принципа гендерного равенства, закрепленного в конституции. Просьба представить информацию о том, имеются ли случаи возбуждения судебных </w:t>
      </w:r>
      <w:r w:rsidR="00F972C5">
        <w:t>и</w:t>
      </w:r>
      <w:r w:rsidR="00F972C5">
        <w:t>с</w:t>
      </w:r>
      <w:r w:rsidR="00F972C5">
        <w:t xml:space="preserve">ков </w:t>
      </w:r>
      <w:r>
        <w:t>женщинами, сталкивающимися с дискриминацией, каковы их результ</w:t>
      </w:r>
      <w:r>
        <w:t>а</w:t>
      </w:r>
      <w:r>
        <w:t>ты и какие административные или иные средства правовой защиты могут использ</w:t>
      </w:r>
      <w:r>
        <w:t>о</w:t>
      </w:r>
      <w:r>
        <w:t>вать женщины, ставшие жертвами дискриминации.</w:t>
      </w:r>
    </w:p>
    <w:p w:rsidR="0073783E" w:rsidRDefault="0073783E" w:rsidP="0073783E">
      <w:pPr>
        <w:pStyle w:val="SingleTxt"/>
      </w:pPr>
      <w:r>
        <w:t>5.</w:t>
      </w:r>
      <w:r>
        <w:tab/>
        <w:t>В докладе отмечается, что после смены правительства в марте 2004 года «Греция начала разработку комплексной и всеобъемлющей стратегической программы действий, ориентированной на пропаганду как национальной ва</w:t>
      </w:r>
      <w:r>
        <w:t>ж</w:t>
      </w:r>
      <w:r>
        <w:t>ности, так и наднациональных масштабов проблематики гендерного равенс</w:t>
      </w:r>
      <w:r>
        <w:t>т</w:t>
      </w:r>
      <w:r>
        <w:t>ва» (стр. 13). Просьба указать, завершена ли работа над этой программой де</w:t>
      </w:r>
      <w:r>
        <w:t>й</w:t>
      </w:r>
      <w:r>
        <w:t>ствий, и если да, то изложить ее конкретное содержание и план осуществл</w:t>
      </w:r>
      <w:r>
        <w:t>е</w:t>
      </w:r>
      <w:r>
        <w:t>ния, а также ее эффективность на данный момент.</w:t>
      </w:r>
    </w:p>
    <w:p w:rsidR="0073783E" w:rsidRDefault="0073783E" w:rsidP="0073783E">
      <w:pPr>
        <w:pStyle w:val="SingleTxt"/>
      </w:pPr>
      <w:r>
        <w:t>6.</w:t>
      </w:r>
      <w:r>
        <w:tab/>
        <w:t xml:space="preserve">Просьба указать, </w:t>
      </w:r>
      <w:r w:rsidR="00F972C5">
        <w:t xml:space="preserve">реализовано ли </w:t>
      </w:r>
      <w:r>
        <w:t>предложени</w:t>
      </w:r>
      <w:r w:rsidR="00F972C5">
        <w:t>е</w:t>
      </w:r>
      <w:r>
        <w:t xml:space="preserve"> о создании нового наци</w:t>
      </w:r>
      <w:r>
        <w:t>о</w:t>
      </w:r>
      <w:r>
        <w:t>нального механизма — Национального комитета по вопроса равенства между мужчинами и женщинами, и если да, то просьба сообщить о составе и функц</w:t>
      </w:r>
      <w:r>
        <w:t>и</w:t>
      </w:r>
      <w:r>
        <w:t>ях этого ком</w:t>
      </w:r>
      <w:r>
        <w:t>и</w:t>
      </w:r>
      <w:r>
        <w:t>тета (стр. 4).</w:t>
      </w:r>
    </w:p>
    <w:p w:rsidR="0073783E" w:rsidRDefault="0073783E" w:rsidP="0073783E">
      <w:pPr>
        <w:pStyle w:val="SingleTxt"/>
      </w:pPr>
      <w:r>
        <w:t>7.</w:t>
      </w:r>
      <w:r>
        <w:tab/>
        <w:t>В докладе говорится о создании новых организационных механизмов — Межминистерского комитета по гендерному равенству (2000 год), Постоянного парламентского комитета по равенству и правам человека (2002 год) и Упра</w:t>
      </w:r>
      <w:r>
        <w:t>в</w:t>
      </w:r>
      <w:r>
        <w:t xml:space="preserve">ления по гендерному равенству министерства национальной обороны (2004 год). Просьба рассказать о функциях каждого из этих органов, а также </w:t>
      </w:r>
      <w:r w:rsidR="00F972C5">
        <w:t xml:space="preserve">о </w:t>
      </w:r>
      <w:r>
        <w:t>функциях Генерального секретариата по вопросам гендерного равенства. Просьба также рассказать о координации деятельности этих органов и их о</w:t>
      </w:r>
      <w:r>
        <w:t>т</w:t>
      </w:r>
      <w:r>
        <w:t>ношениях с предлагаемым Национальным комитетом по обеспечению равенс</w:t>
      </w:r>
      <w:r>
        <w:t>т</w:t>
      </w:r>
      <w:r>
        <w:t>ва между мужчинами и женщинами, о котором говорится в связи с вопросом 5.</w:t>
      </w:r>
    </w:p>
    <w:p w:rsidR="0073783E" w:rsidRPr="00E7192F" w:rsidRDefault="0073783E" w:rsidP="0073783E">
      <w:pPr>
        <w:pStyle w:val="SingleTxt"/>
        <w:spacing w:after="0" w:line="120" w:lineRule="exact"/>
        <w:rPr>
          <w:sz w:val="10"/>
        </w:rPr>
      </w:pPr>
    </w:p>
    <w:p w:rsidR="0073783E" w:rsidRDefault="0073783E" w:rsidP="007378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73783E" w:rsidRPr="00E7192F" w:rsidRDefault="0073783E" w:rsidP="0073783E">
      <w:pPr>
        <w:pStyle w:val="SingleTxt"/>
        <w:spacing w:after="0" w:line="120" w:lineRule="exact"/>
        <w:rPr>
          <w:sz w:val="10"/>
        </w:rPr>
      </w:pPr>
    </w:p>
    <w:p w:rsidR="0073783E" w:rsidRDefault="0073783E" w:rsidP="0073783E">
      <w:pPr>
        <w:pStyle w:val="SingleTxt"/>
      </w:pPr>
      <w:r>
        <w:t>8.</w:t>
      </w:r>
      <w:r>
        <w:tab/>
        <w:t>В своих предыдущих заключительных замечаниях Комитет рекомендовал государству-участнику «активизировать его усилия, в том числе через укре</w:t>
      </w:r>
      <w:r>
        <w:t>п</w:t>
      </w:r>
      <w:r>
        <w:t>ление конкретных программ, ориентированных на мужчин и юношей, по изм</w:t>
      </w:r>
      <w:r>
        <w:t>е</w:t>
      </w:r>
      <w:r>
        <w:t>нению стереотипного и дискриминационного отношения и представлений о роли и обязанностях женщин и девушек и мужчин и юношей в семье и общес</w:t>
      </w:r>
      <w:r>
        <w:t>т</w:t>
      </w:r>
      <w:r>
        <w:t>ве» (А/57/38, пункт 274). Просьба подробно рассказать об осуществлении этой рекомендации и достигнутых результатах.</w:t>
      </w:r>
    </w:p>
    <w:p w:rsidR="0073783E" w:rsidRDefault="0073783E" w:rsidP="0073783E">
      <w:pPr>
        <w:pStyle w:val="SingleTxt"/>
      </w:pPr>
      <w:r>
        <w:t>9.</w:t>
      </w:r>
      <w:r>
        <w:tab/>
        <w:t>В докладе говорится об итогах двух обследований относительно подве</w:t>
      </w:r>
      <w:r>
        <w:t>р</w:t>
      </w:r>
      <w:r>
        <w:t>женности греческих средств массовой информации гендерным стереотипам. Выводы одного из обследований показали, что «доминирующие в средствах массовой информации социальные стереотипы имеют в своей основе традиц</w:t>
      </w:r>
      <w:r>
        <w:t>и</w:t>
      </w:r>
      <w:r>
        <w:t xml:space="preserve">онные модели и роли мужчины и женщины» (стр. 30), в то время как другое </w:t>
      </w:r>
      <w:r w:rsidR="00AC4EBA">
        <w:t>об</w:t>
      </w:r>
      <w:r w:rsidR="00F972C5">
        <w:t xml:space="preserve">следование </w:t>
      </w:r>
      <w:r>
        <w:t>показало, что «по</w:t>
      </w:r>
      <w:r>
        <w:noBreakHyphen/>
        <w:t xml:space="preserve">прежнему распространяются стереотипные и предвзятые представления» (стр. 30). Просьба рассказать о </w:t>
      </w:r>
      <w:r w:rsidR="00F972C5">
        <w:t xml:space="preserve">всех </w:t>
      </w:r>
      <w:r>
        <w:t>пров</w:t>
      </w:r>
      <w:r>
        <w:t>о</w:t>
      </w:r>
      <w:r>
        <w:t>димых в настоящее время или планируемых действиях, направленных на изменение стереотипной роли мужчин и женщин в представлении средств массовой и</w:t>
      </w:r>
      <w:r>
        <w:t>н</w:t>
      </w:r>
      <w:r>
        <w:t>формации, в том числе в сотрудничестве с женскими неправительственными орган</w:t>
      </w:r>
      <w:r>
        <w:t>и</w:t>
      </w:r>
      <w:r>
        <w:t xml:space="preserve">зациями. </w:t>
      </w:r>
    </w:p>
    <w:p w:rsidR="0073783E" w:rsidRDefault="0073783E" w:rsidP="0073783E">
      <w:pPr>
        <w:pStyle w:val="SingleTxt"/>
      </w:pPr>
      <w:r>
        <w:t>10.</w:t>
      </w:r>
      <w:r>
        <w:tab/>
        <w:t>Просьба подробнее рассказать о «плане скоординированных дейс</w:t>
      </w:r>
      <w:r>
        <w:t>т</w:t>
      </w:r>
      <w:r>
        <w:t>вий по борьбе с дискриминацией и обеспечению равных прав для мужчин и женщин в рамках школьного обучения и непрерывного образования на протяжении всей жизни» (стр. 72), в том числе о</w:t>
      </w:r>
      <w:r w:rsidR="00F972C5">
        <w:t>б</w:t>
      </w:r>
      <w:r>
        <w:t xml:space="preserve"> установленных в плане</w:t>
      </w:r>
      <w:r w:rsidR="00F972C5">
        <w:t xml:space="preserve"> целевых показателях </w:t>
      </w:r>
      <w:r>
        <w:t>и конкретных мерах или действиях по их достижению.</w:t>
      </w:r>
    </w:p>
    <w:p w:rsidR="0073783E" w:rsidRPr="00E7192F" w:rsidRDefault="0073783E" w:rsidP="0073783E">
      <w:pPr>
        <w:pStyle w:val="SingleTxt"/>
      </w:pPr>
      <w:r>
        <w:t>11.</w:t>
      </w:r>
      <w:r>
        <w:tab/>
        <w:t>В докладе отмечается, что в системе высшего образования «женщины, как правило, занимают более низкие должности и продвигаются по службе ме</w:t>
      </w:r>
      <w:r>
        <w:t>д</w:t>
      </w:r>
      <w:r>
        <w:t>леннее, чем мужчины» (стр. 128). Просьба представить конкретную информ</w:t>
      </w:r>
      <w:r>
        <w:t>а</w:t>
      </w:r>
      <w:r>
        <w:t>цию о распределении женщин на различных уровнях систем</w:t>
      </w:r>
      <w:r w:rsidR="00F972C5">
        <w:t>ы</w:t>
      </w:r>
      <w:r>
        <w:t xml:space="preserve"> высшего образ</w:t>
      </w:r>
      <w:r>
        <w:t>о</w:t>
      </w:r>
      <w:r>
        <w:t>вания, в том числе о количестве женщин на уровне профессоров, доцентов, старших преподавателей и преподавателей. Кроме того, просьба указать, как</w:t>
      </w:r>
      <w:r>
        <w:t>о</w:t>
      </w:r>
      <w:r>
        <w:t>вы прич</w:t>
      </w:r>
      <w:r>
        <w:t>и</w:t>
      </w:r>
      <w:r>
        <w:t xml:space="preserve">ны такой большой численности женщин на должностях более низкого уровня. Просьба также рассказать о представленности женщин из числа </w:t>
      </w:r>
      <w:r w:rsidR="00121FA8">
        <w:t xml:space="preserve">цыган </w:t>
      </w:r>
      <w:r>
        <w:t>и же</w:t>
      </w:r>
      <w:r>
        <w:t>н</w:t>
      </w:r>
      <w:r>
        <w:t>щин-иммигрантов в высших учебных заведениях.</w:t>
      </w:r>
      <w:r w:rsidRPr="00E7192F">
        <w:t xml:space="preserve"> </w:t>
      </w:r>
    </w:p>
    <w:p w:rsidR="003D21C2" w:rsidRPr="003D21C2" w:rsidRDefault="003D21C2" w:rsidP="003D21C2">
      <w:pPr>
        <w:pStyle w:val="SingleTxt"/>
        <w:spacing w:after="0" w:line="120" w:lineRule="exact"/>
        <w:rPr>
          <w:sz w:val="10"/>
        </w:rPr>
      </w:pPr>
    </w:p>
    <w:p w:rsidR="003D21C2" w:rsidRDefault="003D21C2" w:rsidP="003D21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женщин в общественной жизни и принятии решений</w:t>
      </w:r>
    </w:p>
    <w:p w:rsidR="003D21C2" w:rsidRPr="00354DA9" w:rsidRDefault="003D21C2" w:rsidP="003D21C2">
      <w:pPr>
        <w:pStyle w:val="SingleTxt"/>
        <w:spacing w:after="0" w:line="120" w:lineRule="exact"/>
        <w:rPr>
          <w:sz w:val="10"/>
        </w:rPr>
      </w:pPr>
    </w:p>
    <w:p w:rsidR="003D21C2" w:rsidRDefault="003D21C2" w:rsidP="003D21C2">
      <w:pPr>
        <w:pStyle w:val="SingleTxt"/>
      </w:pPr>
      <w:r>
        <w:t>12.</w:t>
      </w:r>
      <w:r>
        <w:tab/>
        <w:t>В докладе отмечается, что, несмотря на принятие Закона № 2910/2001, к</w:t>
      </w:r>
      <w:r>
        <w:t>о</w:t>
      </w:r>
      <w:r>
        <w:t>торый устанавливает квоту участия представителей обоих полов на уровне о</w:t>
      </w:r>
      <w:r>
        <w:t>д</w:t>
      </w:r>
      <w:r>
        <w:t>ной трети от общей численности кандидатов при выборах в префектуры и м</w:t>
      </w:r>
      <w:r>
        <w:t>у</w:t>
      </w:r>
      <w:r>
        <w:t>ниципалитеты, доля кандидатов из числа женщин, выбранных в префектуры и муниципалитеты в 2002 году, составила соответственно 12 процентов и 18 процентов. Просьба указать причины этого, а также рассказать о принима</w:t>
      </w:r>
      <w:r>
        <w:t>е</w:t>
      </w:r>
      <w:r>
        <w:t xml:space="preserve">мых мерах по осуществлению закона № 2910/2001, а также о всех дальнейших мерах, какие предусмотрены для обеспечения более широкого участия женщин в политике на уровне префектур и муниципалитетов. Просьба указать о том, какие специальные меры принимаются для обеспечения участия женщин из числа </w:t>
      </w:r>
      <w:r w:rsidR="00F45CDA">
        <w:t>цыган</w:t>
      </w:r>
      <w:r>
        <w:t>.</w:t>
      </w:r>
    </w:p>
    <w:p w:rsidR="003D21C2" w:rsidRDefault="003D21C2" w:rsidP="003D21C2">
      <w:pPr>
        <w:pStyle w:val="SingleTxt"/>
      </w:pPr>
      <w:r>
        <w:t>13.</w:t>
      </w:r>
      <w:r>
        <w:tab/>
        <w:t>Содержащиеся в докладе статистические данные свидетельствуют о том, что женщины по</w:t>
      </w:r>
      <w:r>
        <w:noBreakHyphen/>
        <w:t>прежнему недопредставлены в парламенте (стр. </w:t>
      </w:r>
      <w:r w:rsidR="00F45CDA">
        <w:t>6</w:t>
      </w:r>
      <w:r>
        <w:t>3) и на р</w:t>
      </w:r>
      <w:r>
        <w:t>у</w:t>
      </w:r>
      <w:r>
        <w:t>ководящих должностях в судебной системе (стр. 66) и что в составе диплом</w:t>
      </w:r>
      <w:r>
        <w:t>а</w:t>
      </w:r>
      <w:r>
        <w:t>тического корпуса «доля женщин</w:t>
      </w:r>
      <w:r w:rsidR="00F45CDA">
        <w:t>…</w:t>
      </w:r>
      <w:r>
        <w:t xml:space="preserve"> особенно невелика на должностях высшего звена» (стр. 70). Просьба указать, каковы основные причины такого полож</w:t>
      </w:r>
      <w:r>
        <w:t>е</w:t>
      </w:r>
      <w:r>
        <w:t>ния, и принимаются ли какие</w:t>
      </w:r>
      <w:r>
        <w:noBreakHyphen/>
        <w:t>либо конкретные меры, в том числе временные специальные меры</w:t>
      </w:r>
      <w:r w:rsidR="00AC4EBA">
        <w:t>,</w:t>
      </w:r>
      <w:r>
        <w:t xml:space="preserve"> и устанавливаются ли сроки в целях увеличения количес</w:t>
      </w:r>
      <w:r>
        <w:t>т</w:t>
      </w:r>
      <w:r>
        <w:t xml:space="preserve">ва женщин во </w:t>
      </w:r>
      <w:r w:rsidR="00F45CDA">
        <w:t xml:space="preserve">всех </w:t>
      </w:r>
      <w:r>
        <w:t>сферах принятия решений, включая дипломатическую службу.</w:t>
      </w:r>
    </w:p>
    <w:p w:rsidR="003D21C2" w:rsidRPr="00354DA9" w:rsidRDefault="003D21C2" w:rsidP="003D21C2">
      <w:pPr>
        <w:pStyle w:val="SingleTxt"/>
        <w:spacing w:after="0" w:line="120" w:lineRule="exact"/>
        <w:rPr>
          <w:sz w:val="10"/>
        </w:rPr>
      </w:pPr>
    </w:p>
    <w:p w:rsidR="003D21C2" w:rsidRDefault="003D21C2" w:rsidP="003D21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3D21C2" w:rsidRPr="00354DA9" w:rsidRDefault="003D21C2" w:rsidP="003D21C2">
      <w:pPr>
        <w:pStyle w:val="SingleTxt"/>
        <w:spacing w:after="0" w:line="120" w:lineRule="exact"/>
        <w:rPr>
          <w:sz w:val="10"/>
        </w:rPr>
      </w:pPr>
    </w:p>
    <w:p w:rsidR="003D21C2" w:rsidRDefault="003D21C2" w:rsidP="003D21C2">
      <w:pPr>
        <w:pStyle w:val="SingleTxt"/>
      </w:pPr>
      <w:r>
        <w:t>14.</w:t>
      </w:r>
      <w:r>
        <w:tab/>
        <w:t>Комитет в своих предыдущих заключительных замечаниях, Комитет пр</w:t>
      </w:r>
      <w:r>
        <w:t>о</w:t>
      </w:r>
      <w:r>
        <w:t>тив пыток (</w:t>
      </w:r>
      <w:r>
        <w:rPr>
          <w:lang w:val="en-US"/>
        </w:rPr>
        <w:t>CAT</w:t>
      </w:r>
      <w:r w:rsidRPr="00354DA9">
        <w:t>/</w:t>
      </w:r>
      <w:r>
        <w:rPr>
          <w:lang w:val="en-US"/>
        </w:rPr>
        <w:t>C</w:t>
      </w:r>
      <w:r w:rsidRPr="00354DA9">
        <w:t>/</w:t>
      </w:r>
      <w:r>
        <w:rPr>
          <w:lang w:val="en-US"/>
        </w:rPr>
        <w:t>CR</w:t>
      </w:r>
      <w:r w:rsidRPr="00354DA9">
        <w:t xml:space="preserve">/33/2, </w:t>
      </w:r>
      <w:r>
        <w:t>пункт 5</w:t>
      </w:r>
      <w:r w:rsidRPr="0038572E">
        <w:t>(</w:t>
      </w:r>
      <w:r>
        <w:rPr>
          <w:lang w:val="en-US"/>
        </w:rPr>
        <w:t>k</w:t>
      </w:r>
      <w:r w:rsidRPr="0038572E">
        <w:t>)</w:t>
      </w:r>
      <w:r>
        <w:t>), Комитет по правам человека (</w:t>
      </w:r>
      <w:r>
        <w:rPr>
          <w:lang w:val="en-US"/>
        </w:rPr>
        <w:t>CCPR</w:t>
      </w:r>
      <w:r w:rsidRPr="0038572E">
        <w:t>/</w:t>
      </w:r>
      <w:r>
        <w:rPr>
          <w:lang w:val="en-US"/>
        </w:rPr>
        <w:t>CO</w:t>
      </w:r>
      <w:r w:rsidRPr="0038572E">
        <w:t>/93/</w:t>
      </w:r>
      <w:r>
        <w:rPr>
          <w:lang w:val="en-US"/>
        </w:rPr>
        <w:t>GRC</w:t>
      </w:r>
      <w:r w:rsidRPr="0038572E">
        <w:t xml:space="preserve">, </w:t>
      </w:r>
      <w:r>
        <w:t>пункт 7)</w:t>
      </w:r>
      <w:r w:rsidRPr="0038572E">
        <w:t xml:space="preserve"> </w:t>
      </w:r>
      <w:r>
        <w:t>и Комитет по экономическим, социальным и кул</w:t>
      </w:r>
      <w:r>
        <w:t>ь</w:t>
      </w:r>
      <w:r>
        <w:t>турным правам (</w:t>
      </w:r>
      <w:r>
        <w:rPr>
          <w:lang w:val="en-US"/>
        </w:rPr>
        <w:t>R</w:t>
      </w:r>
      <w:r w:rsidRPr="0038572E">
        <w:t>/</w:t>
      </w:r>
      <w:r>
        <w:rPr>
          <w:lang w:val="en-US"/>
        </w:rPr>
        <w:t>C</w:t>
      </w:r>
      <w:r w:rsidRPr="0038572E">
        <w:t>.12/1/</w:t>
      </w:r>
      <w:r>
        <w:rPr>
          <w:lang w:val="en-US"/>
        </w:rPr>
        <w:t>Add</w:t>
      </w:r>
      <w:r w:rsidRPr="0038572E">
        <w:t>.97</w:t>
      </w:r>
      <w:r>
        <w:t>,</w:t>
      </w:r>
      <w:r w:rsidRPr="0038572E">
        <w:t xml:space="preserve"> </w:t>
      </w:r>
      <w:r>
        <w:t>пункт 37)</w:t>
      </w:r>
      <w:r w:rsidRPr="0038572E">
        <w:t xml:space="preserve"> </w:t>
      </w:r>
      <w:r>
        <w:t>выразили озабоченность по поводу отсутствия в государстве-участнике конкретного законодательства, касающег</w:t>
      </w:r>
      <w:r>
        <w:t>о</w:t>
      </w:r>
      <w:r>
        <w:t>ся насилия в отношении женщин и конкретно отсутствия положений о нас</w:t>
      </w:r>
      <w:r>
        <w:t>и</w:t>
      </w:r>
      <w:r>
        <w:t>лии в семье и изнасиловани</w:t>
      </w:r>
      <w:r w:rsidR="00F45CDA">
        <w:t>и</w:t>
      </w:r>
      <w:r>
        <w:t xml:space="preserve"> в браке. Просьба сообщить, предложил ли созда</w:t>
      </w:r>
      <w:r>
        <w:t>н</w:t>
      </w:r>
      <w:r>
        <w:t>ный Генеральным секретариатом по вопросам гендерного равенства Рабочий ком</w:t>
      </w:r>
      <w:r>
        <w:t>и</w:t>
      </w:r>
      <w:r>
        <w:t>тет «соответствующие законодательные меры» (стр. 4). Кроме того, в случае наличия такого предложения/предложений просьба подробно рассказать о его/их содержании.</w:t>
      </w:r>
    </w:p>
    <w:p w:rsidR="003D21C2" w:rsidRDefault="003D21C2" w:rsidP="003D21C2">
      <w:pPr>
        <w:pStyle w:val="SingleTxt"/>
      </w:pPr>
      <w:r>
        <w:t>15.</w:t>
      </w:r>
      <w:r>
        <w:tab/>
        <w:t xml:space="preserve">Просьба рассказать о </w:t>
      </w:r>
      <w:r w:rsidR="00F45CDA">
        <w:t xml:space="preserve">всех </w:t>
      </w:r>
      <w:r>
        <w:t>мерах, принимаемых правительством, для р</w:t>
      </w:r>
      <w:r>
        <w:t>е</w:t>
      </w:r>
      <w:r>
        <w:t>шения проблем</w:t>
      </w:r>
      <w:r w:rsidR="00F45CDA">
        <w:t>ы</w:t>
      </w:r>
      <w:r>
        <w:t xml:space="preserve"> насилия в отн</w:t>
      </w:r>
      <w:r>
        <w:t>о</w:t>
      </w:r>
      <w:r>
        <w:t xml:space="preserve">шении женщин и девочек из числа </w:t>
      </w:r>
      <w:r w:rsidR="00F45CDA">
        <w:t>цыган</w:t>
      </w:r>
      <w:r>
        <w:t>.</w:t>
      </w:r>
    </w:p>
    <w:p w:rsidR="003D21C2" w:rsidRDefault="003D21C2" w:rsidP="003D21C2">
      <w:pPr>
        <w:pStyle w:val="SingleTxt"/>
      </w:pPr>
      <w:r>
        <w:t>16.</w:t>
      </w:r>
      <w:r>
        <w:tab/>
        <w:t>В своих предыдущих заключительных замечаниях Комитет настоятельно призвал государство-участник «принять все необходимые меры, в том числе внести на рассмотрение конкретный законопроект, которые наделили бы же</w:t>
      </w:r>
      <w:r>
        <w:t>н</w:t>
      </w:r>
      <w:r>
        <w:t>щин правом обращаться за защитой в случае сексуального домогательства». Просьба сообщить, были ли приняты какие</w:t>
      </w:r>
      <w:r>
        <w:noBreakHyphen/>
        <w:t>либо действия в ответ на эту просьбу, и подробно рассказать о любых таких действиях и достигнутых р</w:t>
      </w:r>
      <w:r>
        <w:t>е</w:t>
      </w:r>
      <w:r>
        <w:t>зультатах.</w:t>
      </w:r>
    </w:p>
    <w:p w:rsidR="003D21C2" w:rsidRPr="0038572E" w:rsidRDefault="003D21C2" w:rsidP="003D21C2">
      <w:pPr>
        <w:pStyle w:val="SingleTxt"/>
        <w:spacing w:after="0" w:line="120" w:lineRule="exact"/>
        <w:rPr>
          <w:sz w:val="10"/>
        </w:rPr>
      </w:pPr>
    </w:p>
    <w:p w:rsidR="003D21C2" w:rsidRDefault="00F45CDA" w:rsidP="00F45CD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3D21C2">
        <w:t>Торговля женщинами и эксплуатация проституции</w:t>
      </w:r>
    </w:p>
    <w:p w:rsidR="003D21C2" w:rsidRPr="0038572E" w:rsidRDefault="003D21C2" w:rsidP="003D21C2">
      <w:pPr>
        <w:pStyle w:val="SingleTxt"/>
        <w:spacing w:after="0" w:line="120" w:lineRule="exact"/>
        <w:rPr>
          <w:sz w:val="10"/>
        </w:rPr>
      </w:pPr>
    </w:p>
    <w:p w:rsidR="003D21C2" w:rsidRDefault="003D21C2" w:rsidP="003D21C2">
      <w:pPr>
        <w:pStyle w:val="SingleTxt"/>
      </w:pPr>
      <w:r>
        <w:t>17.</w:t>
      </w:r>
      <w:r>
        <w:tab/>
        <w:t>В докладе отмечается, что министерство юстиции намеревалось предпр</w:t>
      </w:r>
      <w:r>
        <w:t>и</w:t>
      </w:r>
      <w:r>
        <w:t>нять действия для укрепления законодательной базы защиты и оказания пом</w:t>
      </w:r>
      <w:r>
        <w:t>о</w:t>
      </w:r>
      <w:r>
        <w:t>щи жертвам (см. стр. 48). Просьба указать, были ли завершены эти действия, рассказать о деталях внесенных поправок и их практической отдаче.</w:t>
      </w:r>
    </w:p>
    <w:p w:rsidR="003D21C2" w:rsidRDefault="003D21C2" w:rsidP="003D21C2">
      <w:pPr>
        <w:pStyle w:val="SingleTxt"/>
      </w:pPr>
      <w:r>
        <w:t>18.</w:t>
      </w:r>
      <w:r>
        <w:tab/>
        <w:t>Просьба сообщить об осуществлении и любой оценке эффективности осуществления Закона № 3064/2002 о пресечении торговли людьми, престу</w:t>
      </w:r>
      <w:r>
        <w:t>п</w:t>
      </w:r>
      <w:r>
        <w:t xml:space="preserve">лений против сексуальной свободы, детской порнографии и </w:t>
      </w:r>
      <w:r w:rsidR="00F45CDA">
        <w:t xml:space="preserve">в </w:t>
      </w:r>
      <w:r>
        <w:t>целом сексуал</w:t>
      </w:r>
      <w:r>
        <w:t>ь</w:t>
      </w:r>
      <w:r>
        <w:t xml:space="preserve">ной эксплуатации в коммерческих целях и оказании помощи жертвам таких преступлений и </w:t>
      </w:r>
      <w:r w:rsidR="00F45CDA">
        <w:t>П</w:t>
      </w:r>
      <w:r>
        <w:t xml:space="preserve">резидентского указа № 233/2003 о предоставлении помощи жертвам торговли людьми (стр. 41). </w:t>
      </w:r>
    </w:p>
    <w:p w:rsidR="003D21C2" w:rsidRDefault="003D21C2" w:rsidP="003D21C2">
      <w:pPr>
        <w:pStyle w:val="SingleTxt"/>
      </w:pPr>
      <w:r>
        <w:t>19.</w:t>
      </w:r>
      <w:r>
        <w:tab/>
        <w:t>Просьба сообщить, создана ли упомянутая на стр. 43 доклада национал</w:t>
      </w:r>
      <w:r>
        <w:t>ь</w:t>
      </w:r>
      <w:r>
        <w:t xml:space="preserve">ная база данных для мониторинга торговли людьми на </w:t>
      </w:r>
      <w:r w:rsidR="00F45CDA">
        <w:t xml:space="preserve">основе </w:t>
      </w:r>
      <w:r>
        <w:t>данных всех м</w:t>
      </w:r>
      <w:r>
        <w:t>и</w:t>
      </w:r>
      <w:r>
        <w:t xml:space="preserve">нистерств. Просьба также представить данные о торговле людьми в Греции и обновленную информацию о положении и численности иностранок, ставших жертвами торговли людьми, </w:t>
      </w:r>
      <w:r w:rsidR="00F45CDA">
        <w:t xml:space="preserve">в том числе о </w:t>
      </w:r>
      <w:r>
        <w:t>количеств</w:t>
      </w:r>
      <w:r w:rsidR="00F45CDA">
        <w:t>е</w:t>
      </w:r>
      <w:r>
        <w:t xml:space="preserve"> случаев приостановки депортации в соответствии с пунктом 7 статьи 34 Зак</w:t>
      </w:r>
      <w:r>
        <w:t>о</w:t>
      </w:r>
      <w:r>
        <w:t>на № 3247/2004 (стр. 41).</w:t>
      </w:r>
    </w:p>
    <w:p w:rsidR="003D21C2" w:rsidRPr="00BB1478" w:rsidRDefault="003D21C2" w:rsidP="003D21C2">
      <w:pPr>
        <w:pStyle w:val="SingleTxt"/>
        <w:spacing w:after="0" w:line="120" w:lineRule="exact"/>
        <w:rPr>
          <w:sz w:val="10"/>
        </w:rPr>
      </w:pPr>
    </w:p>
    <w:p w:rsidR="003D21C2" w:rsidRDefault="003D21C2" w:rsidP="003D21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3D21C2" w:rsidRPr="00BB1478" w:rsidRDefault="003D21C2" w:rsidP="003D21C2">
      <w:pPr>
        <w:pStyle w:val="SingleTxt"/>
        <w:spacing w:after="0" w:line="120" w:lineRule="exact"/>
        <w:rPr>
          <w:sz w:val="10"/>
        </w:rPr>
      </w:pPr>
    </w:p>
    <w:p w:rsidR="003D21C2" w:rsidRDefault="003D21C2" w:rsidP="003D21C2">
      <w:pPr>
        <w:pStyle w:val="SingleTxt"/>
      </w:pPr>
      <w:r>
        <w:t>20.</w:t>
      </w:r>
      <w:r>
        <w:tab/>
        <w:t xml:space="preserve">В докладе говорится о некоторых мерах в отношении отпуска </w:t>
      </w:r>
      <w:r w:rsidR="00F45CDA">
        <w:t xml:space="preserve">по уходу за детьми </w:t>
      </w:r>
      <w:r>
        <w:t>и отпуска по семейным обстоятельствам, предусмотренных национал</w:t>
      </w:r>
      <w:r>
        <w:t>ь</w:t>
      </w:r>
      <w:r>
        <w:t>ными коллективными трудовыми соглашениями 2002–2003 годов и национал</w:t>
      </w:r>
      <w:r>
        <w:t>ь</w:t>
      </w:r>
      <w:r>
        <w:t>ными коллекти</w:t>
      </w:r>
      <w:r>
        <w:t>в</w:t>
      </w:r>
      <w:r>
        <w:t>ными трудовыми соглашениями 2003–2004 годов (стр. 18–19). Просьба представить данные в разбивке по полу относительно использования работниками этих мер.</w:t>
      </w:r>
    </w:p>
    <w:p w:rsidR="003D21C2" w:rsidRDefault="003D21C2" w:rsidP="003D21C2">
      <w:pPr>
        <w:pStyle w:val="SingleTxt"/>
      </w:pPr>
      <w:r>
        <w:t>21.</w:t>
      </w:r>
      <w:r>
        <w:tab/>
        <w:t>Просьба указать, осуществляют</w:t>
      </w:r>
      <w:r w:rsidR="00F45CDA">
        <w:t>ся</w:t>
      </w:r>
      <w:r>
        <w:t xml:space="preserve"> ли предложения Генерального секрет</w:t>
      </w:r>
      <w:r>
        <w:t>а</w:t>
      </w:r>
      <w:r>
        <w:t xml:space="preserve">риата по вопросам гендерного равенства </w:t>
      </w:r>
      <w:r w:rsidR="00F45CDA">
        <w:t xml:space="preserve">об отпуске по уходу за детьми </w:t>
      </w:r>
      <w:r>
        <w:t>гра</w:t>
      </w:r>
      <w:r>
        <w:t>ж</w:t>
      </w:r>
      <w:r>
        <w:t>данских служащих, принятые Комитетом министерства внутренних дел, гос</w:t>
      </w:r>
      <w:r>
        <w:t>у</w:t>
      </w:r>
      <w:r>
        <w:t xml:space="preserve">дарственной администрации </w:t>
      </w:r>
      <w:r w:rsidR="00F45CDA">
        <w:t xml:space="preserve">и </w:t>
      </w:r>
      <w:r>
        <w:t>децентрализации, в отношении всех гражда</w:t>
      </w:r>
      <w:r>
        <w:t>н</w:t>
      </w:r>
      <w:r>
        <w:t>ских служащих</w:t>
      </w:r>
      <w:r w:rsidR="00AC4EBA">
        <w:t>,</w:t>
      </w:r>
      <w:r>
        <w:t xml:space="preserve"> и если да, то каковы практические результаты</w:t>
      </w:r>
      <w:r w:rsidR="00F45CDA">
        <w:t xml:space="preserve"> этого</w:t>
      </w:r>
      <w:r>
        <w:t>. Просьба также подробно рассказать о соответствующем пересмотре Кодекса государс</w:t>
      </w:r>
      <w:r>
        <w:t>т</w:t>
      </w:r>
      <w:r>
        <w:t>венной гражданской службы (З</w:t>
      </w:r>
      <w:r>
        <w:t>а</w:t>
      </w:r>
      <w:r>
        <w:t>кон </w:t>
      </w:r>
      <w:r w:rsidR="00F45CDA">
        <w:t>№ </w:t>
      </w:r>
      <w:r>
        <w:t>2683/1989) (стр. 6).</w:t>
      </w:r>
    </w:p>
    <w:p w:rsidR="003D21C2" w:rsidRDefault="003D21C2" w:rsidP="003D21C2">
      <w:pPr>
        <w:pStyle w:val="SingleTxt"/>
      </w:pPr>
      <w:r>
        <w:t>22.</w:t>
      </w:r>
      <w:r>
        <w:tab/>
        <w:t>В своих предыдущих заключительных замечаниях Комитет просил гос</w:t>
      </w:r>
      <w:r>
        <w:t>у</w:t>
      </w:r>
      <w:r>
        <w:t>дарство-участник «ввести индивидуализированный оплачиваемый отпуск по уходу за ребенком для отцов» (</w:t>
      </w:r>
      <w:r>
        <w:rPr>
          <w:lang w:val="en-US"/>
        </w:rPr>
        <w:t>A</w:t>
      </w:r>
      <w:r w:rsidRPr="00762A61">
        <w:t>/57/38</w:t>
      </w:r>
      <w:r>
        <w:t xml:space="preserve">, пункт 286). Просьба рассказать о </w:t>
      </w:r>
      <w:r w:rsidR="00F45CDA">
        <w:t xml:space="preserve">всех </w:t>
      </w:r>
      <w:r>
        <w:t>мерах, принятых в ответ на эту рекомендацию, и отдач</w:t>
      </w:r>
      <w:r w:rsidR="00F45CDA">
        <w:t>е</w:t>
      </w:r>
      <w:r>
        <w:t xml:space="preserve"> о них.</w:t>
      </w:r>
    </w:p>
    <w:p w:rsidR="003D21C2" w:rsidRDefault="003D21C2" w:rsidP="003D21C2">
      <w:pPr>
        <w:pStyle w:val="SingleTxt"/>
      </w:pPr>
      <w:r>
        <w:t>23.</w:t>
      </w:r>
      <w:r>
        <w:tab/>
        <w:t>В докладе говорится, что согласно Закону № 3173/2003 относительно н</w:t>
      </w:r>
      <w:r>
        <w:t>е</w:t>
      </w:r>
      <w:r>
        <w:t>полной занятости в учреждениях с</w:t>
      </w:r>
      <w:r w:rsidR="00F45CDA">
        <w:t>о</w:t>
      </w:r>
      <w:r>
        <w:t>циального характера «до 60 процентов бе</w:t>
      </w:r>
      <w:r>
        <w:t>з</w:t>
      </w:r>
      <w:r>
        <w:t>работных различных категорий … на которых рассчитаны подобные рабочие места, составят женщины, о чем можно судить из поданных соответствующих заявлений» (стр. 80). Просьба представить данные в разбивке по полу относ</w:t>
      </w:r>
      <w:r>
        <w:t>и</w:t>
      </w:r>
      <w:r>
        <w:t>тельно осуществления этого закона. Применяются ли какие</w:t>
      </w:r>
      <w:r>
        <w:noBreakHyphen/>
        <w:t>либо меры для о</w:t>
      </w:r>
      <w:r>
        <w:t>з</w:t>
      </w:r>
      <w:r>
        <w:t>накомления женщин с этим законом и поощрения его применения?</w:t>
      </w:r>
    </w:p>
    <w:p w:rsidR="003D21C2" w:rsidRDefault="003D21C2" w:rsidP="003D21C2">
      <w:pPr>
        <w:pStyle w:val="SingleTxt"/>
      </w:pPr>
      <w:r>
        <w:t>24.</w:t>
      </w:r>
      <w:r>
        <w:tab/>
        <w:t>В докладе отмечается, что, «хотя уровень женской безработицы уменьш</w:t>
      </w:r>
      <w:r>
        <w:t>а</w:t>
      </w:r>
      <w:r>
        <w:t>ется, разрыв по</w:t>
      </w:r>
      <w:r>
        <w:noBreakHyphen/>
        <w:t>прежнему значителен» (стр. 80). Просьба представить после</w:t>
      </w:r>
      <w:r>
        <w:t>д</w:t>
      </w:r>
      <w:r>
        <w:t>ние статистические данные и анализ тенденций</w:t>
      </w:r>
      <w:r w:rsidR="00F45CDA">
        <w:t xml:space="preserve">, касающихся </w:t>
      </w:r>
      <w:r>
        <w:t>участия женщин на рынке труда. Ответ должен отражать оценку воздействия любых мер по расширению участия женщин на рынке труда, особенно в сфере полной зан</w:t>
      </w:r>
      <w:r>
        <w:t>я</w:t>
      </w:r>
      <w:r>
        <w:t>тости, а также мер по уменьшению безработицы среди женщин.</w:t>
      </w:r>
    </w:p>
    <w:p w:rsidR="003D21C2" w:rsidRDefault="003D21C2" w:rsidP="003D21C2">
      <w:pPr>
        <w:pStyle w:val="SingleTxt"/>
      </w:pPr>
      <w:r>
        <w:t>25.</w:t>
      </w:r>
      <w:r>
        <w:tab/>
        <w:t>В своих предыдущих заключительных замечаниях Комитет просил гос</w:t>
      </w:r>
      <w:r>
        <w:t>у</w:t>
      </w:r>
      <w:r>
        <w:t>дарство-участник «представить более полную информацию в его следующем периодическом докладе о мерах, которые будут приняты по ликвидации разн</w:t>
      </w:r>
      <w:r>
        <w:t>и</w:t>
      </w:r>
      <w:r>
        <w:t>цы в заработной плате» (</w:t>
      </w:r>
      <w:r>
        <w:rPr>
          <w:lang w:val="en-US"/>
        </w:rPr>
        <w:t>A</w:t>
      </w:r>
      <w:r w:rsidRPr="00762A61">
        <w:t>/57/38)</w:t>
      </w:r>
      <w:r>
        <w:t>. Просьба представить такую информацию.</w:t>
      </w:r>
    </w:p>
    <w:p w:rsidR="003D21C2" w:rsidRPr="00762A61" w:rsidRDefault="003D21C2" w:rsidP="003D21C2">
      <w:pPr>
        <w:pStyle w:val="SingleTxt"/>
        <w:spacing w:after="0" w:line="120" w:lineRule="exact"/>
        <w:rPr>
          <w:sz w:val="10"/>
        </w:rPr>
      </w:pPr>
    </w:p>
    <w:p w:rsidR="003D21C2" w:rsidRDefault="003D21C2" w:rsidP="003D21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3D21C2" w:rsidRPr="00762A61" w:rsidRDefault="003D21C2" w:rsidP="003D21C2">
      <w:pPr>
        <w:pStyle w:val="SingleTxt"/>
        <w:spacing w:after="0" w:line="120" w:lineRule="exact"/>
        <w:rPr>
          <w:sz w:val="10"/>
        </w:rPr>
      </w:pPr>
    </w:p>
    <w:p w:rsidR="003D21C2" w:rsidRDefault="003D21C2" w:rsidP="003D21C2">
      <w:pPr>
        <w:pStyle w:val="SingleTxt"/>
      </w:pPr>
      <w:r>
        <w:t>26.</w:t>
      </w:r>
      <w:r>
        <w:tab/>
        <w:t>В докладе отмечается, что, «несмотря на некоторые организационные и операционные трудности, в числе которых нехватка персонала, задача создания сети для предоставления услуг в области планирования семьи в Греции, п</w:t>
      </w:r>
      <w:r>
        <w:t>о</w:t>
      </w:r>
      <w:r>
        <w:t>ставленная министерством здравоохранения и социального обеспечения и осуществляемая путем формирования системы планирования семьи (З</w:t>
      </w:r>
      <w:r>
        <w:t>а</w:t>
      </w:r>
      <w:r>
        <w:t>кон № 1036/80) и национальной системы здравоохранения (статья 22 Зак</w:t>
      </w:r>
      <w:r>
        <w:t>о</w:t>
      </w:r>
      <w:r>
        <w:t>на № 1397/83), в целом выполняется удовлетворительно» (стр. 84). Просьба сообщить, какие меры были приняты для устранения таких «организационных и операционных трудностей», нынешнем состоянии сети и оценки ее эффе</w:t>
      </w:r>
      <w:r>
        <w:t>к</w:t>
      </w:r>
      <w:r>
        <w:t>тивности.</w:t>
      </w:r>
    </w:p>
    <w:p w:rsidR="003D21C2" w:rsidRDefault="003D21C2" w:rsidP="003D21C2">
      <w:pPr>
        <w:pStyle w:val="SingleTxt"/>
      </w:pPr>
      <w:r>
        <w:t>27.</w:t>
      </w:r>
      <w:r>
        <w:tab/>
        <w:t>Просьба сообщить о шагах, предпринятых правительством для достиж</w:t>
      </w:r>
      <w:r>
        <w:t>е</w:t>
      </w:r>
      <w:r>
        <w:t>ния целей программы «Средиземноморская сеть для женщин, которые подве</w:t>
      </w:r>
      <w:r>
        <w:t>р</w:t>
      </w:r>
      <w:r>
        <w:t>гаются риску ВИЧ</w:t>
      </w:r>
      <w:r>
        <w:noBreakHyphen/>
        <w:t>инфицирования», о которой говорится на стр. 85 и 86 до</w:t>
      </w:r>
      <w:r>
        <w:t>к</w:t>
      </w:r>
      <w:r>
        <w:t>лада, и о том, как осуществля</w:t>
      </w:r>
      <w:r w:rsidR="00F45CDA">
        <w:t>ю</w:t>
      </w:r>
      <w:r>
        <w:t xml:space="preserve">тся мониторинг и оценка прогресса. </w:t>
      </w:r>
    </w:p>
    <w:p w:rsidR="003D21C2" w:rsidRPr="009E3702" w:rsidRDefault="003D21C2" w:rsidP="003D21C2">
      <w:pPr>
        <w:pStyle w:val="SingleTxt"/>
        <w:spacing w:after="0" w:line="120" w:lineRule="exact"/>
        <w:rPr>
          <w:sz w:val="10"/>
        </w:rPr>
      </w:pPr>
    </w:p>
    <w:p w:rsidR="003D21C2" w:rsidRDefault="003D21C2" w:rsidP="003D21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из числа меньшинств</w:t>
      </w:r>
    </w:p>
    <w:p w:rsidR="003D21C2" w:rsidRPr="009E3702" w:rsidRDefault="003D21C2" w:rsidP="003D21C2">
      <w:pPr>
        <w:pStyle w:val="SingleTxt"/>
        <w:spacing w:after="0" w:line="120" w:lineRule="exact"/>
        <w:rPr>
          <w:sz w:val="10"/>
        </w:rPr>
      </w:pPr>
    </w:p>
    <w:p w:rsidR="003D21C2" w:rsidRDefault="003D21C2" w:rsidP="003D21C2">
      <w:pPr>
        <w:pStyle w:val="SingleTxt"/>
      </w:pPr>
      <w:r>
        <w:t>28.</w:t>
      </w:r>
      <w:r>
        <w:tab/>
        <w:t xml:space="preserve">Доклад содержит ограниченные данные и информацию о положении женщин и девочек из числа цыган и о мерах по улучшению их положения с точки зрения занятости, медицинского обслуживания, обеспечения жильем, образования и участия в процессе принятия решений, а также </w:t>
      </w:r>
      <w:r w:rsidR="00F45CDA">
        <w:t xml:space="preserve">по </w:t>
      </w:r>
      <w:r>
        <w:t>обеспечени</w:t>
      </w:r>
      <w:r w:rsidR="00F45CDA">
        <w:t>ю</w:t>
      </w:r>
      <w:r>
        <w:t xml:space="preserve"> их защиты от насилия (стр. 87, 91, 94, 98). Просьба представить дополнител</w:t>
      </w:r>
      <w:r>
        <w:t>ь</w:t>
      </w:r>
      <w:r>
        <w:t>ную информацию о положении женщин и девочек из числа цыган, в том числе о всех принятых мерах, таких, как программы повышения уровня информир</w:t>
      </w:r>
      <w:r>
        <w:t>о</w:t>
      </w:r>
      <w:r>
        <w:t>ванности, для привлечения внимания общественно</w:t>
      </w:r>
      <w:r w:rsidR="00F45CDA">
        <w:t xml:space="preserve">сти </w:t>
      </w:r>
      <w:r>
        <w:t>в целом и полиции в ч</w:t>
      </w:r>
      <w:r>
        <w:t>а</w:t>
      </w:r>
      <w:r>
        <w:t xml:space="preserve">стности </w:t>
      </w:r>
      <w:r w:rsidR="00F45CDA">
        <w:t>к</w:t>
      </w:r>
      <w:r>
        <w:t xml:space="preserve"> положени</w:t>
      </w:r>
      <w:r w:rsidR="00F45CDA">
        <w:t>ю</w:t>
      </w:r>
      <w:r>
        <w:t xml:space="preserve"> женщин и девочек из числа цыган.</w:t>
      </w:r>
    </w:p>
    <w:p w:rsidR="003D21C2" w:rsidRDefault="003D21C2" w:rsidP="003D21C2">
      <w:pPr>
        <w:pStyle w:val="SingleTxt"/>
      </w:pPr>
      <w:r>
        <w:t>29.</w:t>
      </w:r>
      <w:r>
        <w:tab/>
        <w:t>В своих предыдущих заключительных замечаниях Комитет настоятельно призвал государство-участник активизировать его усилия по повышению во</w:t>
      </w:r>
      <w:r>
        <w:t>з</w:t>
      </w:r>
      <w:r>
        <w:t>можностей женщин-мусульманок в областях образования и занятости (</w:t>
      </w:r>
      <w:r>
        <w:rPr>
          <w:lang w:val="en-US"/>
        </w:rPr>
        <w:t>A</w:t>
      </w:r>
      <w:r w:rsidRPr="009E3702">
        <w:t>/58/38</w:t>
      </w:r>
      <w:r>
        <w:t>, пункт 296). В докладе говорится о двух проведенных Генеральным секретари</w:t>
      </w:r>
      <w:r>
        <w:t>а</w:t>
      </w:r>
      <w:r>
        <w:t>том по вопросам гендерного равенства и Исследовательским центром по в</w:t>
      </w:r>
      <w:r>
        <w:t>о</w:t>
      </w:r>
      <w:r>
        <w:t>просам гендерного равенства (</w:t>
      </w:r>
      <w:r>
        <w:rPr>
          <w:lang w:val="en-US"/>
        </w:rPr>
        <w:t>K</w:t>
      </w:r>
      <w:r w:rsidRPr="009E3702">
        <w:t>.</w:t>
      </w:r>
      <w:r>
        <w:rPr>
          <w:lang w:val="en-US"/>
        </w:rPr>
        <w:t>E</w:t>
      </w:r>
      <w:r w:rsidRPr="009E3702">
        <w:t>.</w:t>
      </w:r>
      <w:r>
        <w:rPr>
          <w:lang w:val="en-US"/>
        </w:rPr>
        <w:t>T</w:t>
      </w:r>
      <w:r w:rsidRPr="009E3702">
        <w:t>.</w:t>
      </w:r>
      <w:r w:rsidR="00AC4EBA">
        <w:t>Н</w:t>
      </w:r>
      <w:r w:rsidRPr="009E3702">
        <w:t>.</w:t>
      </w:r>
      <w:r>
        <w:rPr>
          <w:lang w:val="en-US"/>
        </w:rPr>
        <w:t>I</w:t>
      </w:r>
      <w:r w:rsidRPr="009E3702">
        <w:t xml:space="preserve">.) </w:t>
      </w:r>
      <w:r>
        <w:t>исследованиях: «Семейное право гр</w:t>
      </w:r>
      <w:r>
        <w:t>е</w:t>
      </w:r>
      <w:r>
        <w:t>ческих мусульман», Салоники, 2001 год, и «Мусульманская женщина: исслед</w:t>
      </w:r>
      <w:r>
        <w:t>о</w:t>
      </w:r>
      <w:r>
        <w:t>вание и перечень потребностей и выработка предложений». Просьба предст</w:t>
      </w:r>
      <w:r>
        <w:t>а</w:t>
      </w:r>
      <w:r>
        <w:t>вить информацию об итогах этих исследований и сообщить, были ли предпр</w:t>
      </w:r>
      <w:r>
        <w:t>и</w:t>
      </w:r>
      <w:r>
        <w:t>няты какие</w:t>
      </w:r>
      <w:r>
        <w:noBreakHyphen/>
        <w:t xml:space="preserve">либо действия </w:t>
      </w:r>
      <w:r w:rsidR="00F45CDA">
        <w:t>с учетом этих итогов.</w:t>
      </w:r>
    </w:p>
    <w:p w:rsidR="003D21C2" w:rsidRPr="008B3720" w:rsidRDefault="003D21C2" w:rsidP="003D21C2">
      <w:pPr>
        <w:pStyle w:val="SingleTxt"/>
        <w:spacing w:after="0" w:line="120" w:lineRule="exact"/>
        <w:rPr>
          <w:sz w:val="10"/>
        </w:rPr>
      </w:pPr>
    </w:p>
    <w:p w:rsidR="003D21C2" w:rsidRDefault="003D21C2" w:rsidP="003D21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3D21C2" w:rsidRPr="008B3720" w:rsidRDefault="003D21C2" w:rsidP="003D21C2">
      <w:pPr>
        <w:pStyle w:val="SingleTxt"/>
        <w:spacing w:after="0" w:line="120" w:lineRule="exact"/>
        <w:rPr>
          <w:sz w:val="10"/>
        </w:rPr>
      </w:pPr>
    </w:p>
    <w:p w:rsidR="003D21C2" w:rsidRPr="008B3720" w:rsidRDefault="003D21C2" w:rsidP="003D21C2">
      <w:pPr>
        <w:pStyle w:val="SingleTxt"/>
      </w:pPr>
      <w:r>
        <w:t>30.</w:t>
      </w:r>
      <w:r>
        <w:tab/>
        <w:t>Просьба представить информацию о шагах, предпринятых в целях поп</w:t>
      </w:r>
      <w:r>
        <w:t>у</w:t>
      </w:r>
      <w:r>
        <w:t>ляризации Факультативно протокола, которы</w:t>
      </w:r>
      <w:r w:rsidR="00F45CDA">
        <w:t>й</w:t>
      </w:r>
      <w:r>
        <w:t xml:space="preserve"> Греция ратифицировала в 2002 году.</w:t>
      </w:r>
      <w:r w:rsidRPr="008B3720">
        <w:t xml:space="preserve"> </w:t>
      </w:r>
    </w:p>
    <w:p w:rsidR="00121FA8" w:rsidRPr="00686FF6" w:rsidRDefault="00686FF6" w:rsidP="00686FF6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121FA8" w:rsidRPr="00686FF6" w:rsidSect="00E156DA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05T10:10:00Z" w:initials="Start">
    <w:p w:rsidR="00AC4EBA" w:rsidRPr="0073783E" w:rsidRDefault="00AC4EBA">
      <w:pPr>
        <w:pStyle w:val="CommentText"/>
        <w:rPr>
          <w:lang w:val="en-US"/>
        </w:rPr>
      </w:pPr>
      <w:r>
        <w:fldChar w:fldCharType="begin"/>
      </w:r>
      <w:r w:rsidRPr="0073783E">
        <w:rPr>
          <w:rStyle w:val="CommentReference"/>
          <w:lang w:val="en-US"/>
        </w:rPr>
        <w:instrText xml:space="preserve"> </w:instrText>
      </w:r>
      <w:r w:rsidRPr="0073783E">
        <w:rPr>
          <w:lang w:val="en-US"/>
        </w:rPr>
        <w:instrText>PAGE \# "'Page: '#'</w:instrText>
      </w:r>
      <w:r w:rsidRPr="0073783E">
        <w:rPr>
          <w:lang w:val="en-US"/>
        </w:rPr>
        <w:br/>
        <w:instrText>'"</w:instrText>
      </w:r>
      <w:r w:rsidRPr="0073783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73783E">
        <w:rPr>
          <w:lang w:val="en-US"/>
        </w:rPr>
        <w:t>&lt;&lt;ODS JOB NO&gt;&gt;N0646765R&lt;&lt;ODS JOB NO&gt;&gt;</w:t>
      </w:r>
    </w:p>
    <w:p w:rsidR="00AC4EBA" w:rsidRPr="0073783E" w:rsidRDefault="00AC4EBA">
      <w:pPr>
        <w:pStyle w:val="CommentText"/>
        <w:rPr>
          <w:lang w:val="en-US"/>
        </w:rPr>
      </w:pPr>
      <w:r w:rsidRPr="0073783E">
        <w:rPr>
          <w:lang w:val="en-US"/>
        </w:rPr>
        <w:t>&lt;&lt;ODS DOC SYMBOL1&gt;&gt;CEDAW/C/GRC/Q/6&lt;&lt;ODS DOC SYMBOL1&gt;&gt;</w:t>
      </w:r>
    </w:p>
    <w:p w:rsidR="00AC4EBA" w:rsidRPr="0073783E" w:rsidRDefault="00AC4EBA">
      <w:pPr>
        <w:pStyle w:val="CommentText"/>
        <w:rPr>
          <w:lang w:val="en-US"/>
        </w:rPr>
      </w:pPr>
      <w:r w:rsidRPr="0073783E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D1B" w:rsidRPr="008879DD" w:rsidRDefault="00383D1B" w:rsidP="00E156DA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383D1B" w:rsidRPr="008879DD" w:rsidRDefault="00383D1B" w:rsidP="00E156DA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C4EB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C4EBA" w:rsidRPr="00E156DA" w:rsidRDefault="00AC4EBA" w:rsidP="00E156DA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495501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C4EBA" w:rsidRPr="00E156DA" w:rsidRDefault="00AC4EBA" w:rsidP="00E156DA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06-46765</w:t>
          </w:r>
          <w:r>
            <w:rPr>
              <w:b w:val="0"/>
              <w:sz w:val="14"/>
            </w:rPr>
            <w:fldChar w:fldCharType="end"/>
          </w:r>
        </w:p>
      </w:tc>
    </w:tr>
  </w:tbl>
  <w:p w:rsidR="00AC4EBA" w:rsidRPr="00E156DA" w:rsidRDefault="00AC4EBA" w:rsidP="00E156D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C4EB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C4EBA" w:rsidRPr="00E156DA" w:rsidRDefault="00AC4EBA" w:rsidP="00E156DA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06-46765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C4EBA" w:rsidRPr="00E156DA" w:rsidRDefault="00AC4EBA" w:rsidP="00E156DA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AC4EBA" w:rsidRPr="00E156DA" w:rsidRDefault="00AC4EBA" w:rsidP="00E156D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EBA" w:rsidRDefault="00AC4EBA">
    <w:pPr>
      <w:pStyle w:val="Footer"/>
    </w:pPr>
  </w:p>
  <w:p w:rsidR="00AC4EBA" w:rsidRDefault="00AC4EBA" w:rsidP="00E156DA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06-46765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</w:t>
    </w:r>
    <w:r>
      <w:rPr>
        <w:b w:val="0"/>
        <w:sz w:val="20"/>
        <w:lang w:val="ru-RU"/>
      </w:rPr>
      <w:t>29</w:t>
    </w:r>
    <w:r>
      <w:rPr>
        <w:b w:val="0"/>
        <w:sz w:val="20"/>
      </w:rPr>
      <w:t>0</w:t>
    </w:r>
    <w:r>
      <w:rPr>
        <w:b w:val="0"/>
        <w:sz w:val="20"/>
        <w:lang w:val="ru-RU"/>
      </w:rPr>
      <w:t>8</w:t>
    </w:r>
    <w:r>
      <w:rPr>
        <w:b w:val="0"/>
        <w:sz w:val="20"/>
      </w:rPr>
      <w:t>06    050906</w:t>
    </w:r>
  </w:p>
  <w:p w:rsidR="00AC4EBA" w:rsidRPr="00E156DA" w:rsidRDefault="00AC4EBA" w:rsidP="00E156DA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*0646765*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D1B" w:rsidRPr="00FE25EF" w:rsidRDefault="00383D1B" w:rsidP="00FE25EF">
      <w:pPr>
        <w:pStyle w:val="Footer"/>
        <w:spacing w:after="80"/>
        <w:ind w:left="792"/>
        <w:rPr>
          <w:sz w:val="16"/>
        </w:rPr>
      </w:pPr>
      <w:r w:rsidRPr="00FE25EF">
        <w:rPr>
          <w:sz w:val="16"/>
        </w:rPr>
        <w:t>__________________</w:t>
      </w:r>
    </w:p>
  </w:footnote>
  <w:footnote w:type="continuationSeparator" w:id="0">
    <w:p w:rsidR="00383D1B" w:rsidRPr="00FE25EF" w:rsidRDefault="00383D1B" w:rsidP="00FE25EF">
      <w:pPr>
        <w:pStyle w:val="Footer"/>
        <w:spacing w:after="80"/>
        <w:ind w:left="792"/>
        <w:rPr>
          <w:sz w:val="16"/>
        </w:rPr>
      </w:pPr>
      <w:r w:rsidRPr="00FE25EF">
        <w:rPr>
          <w:sz w:val="16"/>
        </w:rPr>
        <w:t>__________________</w:t>
      </w:r>
    </w:p>
  </w:footnote>
  <w:footnote w:id="1">
    <w:p w:rsidR="00AC4EBA" w:rsidRPr="00FE25EF" w:rsidRDefault="00AC4EBA" w:rsidP="00FE25E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*</w:t>
      </w:r>
      <w:r w:rsidRPr="00FE25EF">
        <w:tab/>
      </w:r>
      <w:r>
        <w:t>Нумерация страниц соответствует тексту доклада на русском языке.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C4EB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C4EBA" w:rsidRPr="00E156DA" w:rsidRDefault="00AC4EBA" w:rsidP="00E156DA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CEDAW/C/GRC/Q/6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C4EBA" w:rsidRDefault="00AC4EBA" w:rsidP="00E156DA">
          <w:pPr>
            <w:pStyle w:val="Header"/>
          </w:pPr>
        </w:p>
      </w:tc>
    </w:tr>
  </w:tbl>
  <w:p w:rsidR="00AC4EBA" w:rsidRPr="00E156DA" w:rsidRDefault="00AC4EBA" w:rsidP="00E156D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C4EB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C4EBA" w:rsidRDefault="00AC4EBA" w:rsidP="00E156DA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C4EBA" w:rsidRPr="00E156DA" w:rsidRDefault="00AC4EBA" w:rsidP="00E156DA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CEDAW/C/GRC/Q/6</w:t>
          </w:r>
          <w:r>
            <w:rPr>
              <w:b/>
            </w:rPr>
            <w:fldChar w:fldCharType="end"/>
          </w:r>
        </w:p>
      </w:tc>
    </w:tr>
  </w:tbl>
  <w:p w:rsidR="00AC4EBA" w:rsidRPr="00E156DA" w:rsidRDefault="00AC4EBA" w:rsidP="00E156D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AC4EB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C4EBA" w:rsidRPr="00E156DA" w:rsidRDefault="00AC4EBA" w:rsidP="00E156D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C4EBA" w:rsidRDefault="00AC4EBA" w:rsidP="00E156DA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C4EBA" w:rsidRPr="00E156DA" w:rsidRDefault="00AC4EBA" w:rsidP="00E156DA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/C/GRC/Q/6</w:t>
          </w:r>
        </w:p>
      </w:tc>
    </w:tr>
    <w:tr w:rsidR="00AC4EBA" w:rsidRPr="0073783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C4EBA" w:rsidRDefault="00AC4EBA" w:rsidP="00E156DA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AC4EBA" w:rsidRPr="00E156DA" w:rsidRDefault="00AC4EBA" w:rsidP="00E156DA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C4EBA" w:rsidRPr="00E156DA" w:rsidRDefault="00AC4EBA" w:rsidP="00E156D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C4EBA" w:rsidRPr="0073783E" w:rsidRDefault="00AC4EBA" w:rsidP="00E156DA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C4EBA" w:rsidRPr="0073783E" w:rsidRDefault="00AC4EBA" w:rsidP="00E156DA">
          <w:pPr>
            <w:spacing w:before="240"/>
            <w:rPr>
              <w:lang w:val="en-US"/>
            </w:rPr>
          </w:pPr>
          <w:r w:rsidRPr="0073783E">
            <w:rPr>
              <w:lang w:val="en-US"/>
            </w:rPr>
            <w:t>Distr.: General</w:t>
          </w:r>
        </w:p>
        <w:p w:rsidR="00AC4EBA" w:rsidRPr="0073783E" w:rsidRDefault="00AC4EBA" w:rsidP="00E156DA">
          <w:pPr>
            <w:rPr>
              <w:lang w:val="en-US"/>
            </w:rPr>
          </w:pPr>
          <w:r w:rsidRPr="0073783E">
            <w:rPr>
              <w:lang w:val="en-US"/>
            </w:rPr>
            <w:t>4 August 2006</w:t>
          </w:r>
        </w:p>
        <w:p w:rsidR="00AC4EBA" w:rsidRPr="0073783E" w:rsidRDefault="00AC4EBA" w:rsidP="00E156DA">
          <w:pPr>
            <w:rPr>
              <w:lang w:val="en-US"/>
            </w:rPr>
          </w:pPr>
          <w:r w:rsidRPr="0073783E">
            <w:rPr>
              <w:lang w:val="en-US"/>
            </w:rPr>
            <w:t>Russian</w:t>
          </w:r>
        </w:p>
        <w:p w:rsidR="00AC4EBA" w:rsidRPr="0073783E" w:rsidRDefault="00AC4EBA" w:rsidP="00E156DA">
          <w:pPr>
            <w:rPr>
              <w:lang w:val="en-US"/>
            </w:rPr>
          </w:pPr>
          <w:r w:rsidRPr="0073783E">
            <w:rPr>
              <w:lang w:val="en-US"/>
            </w:rPr>
            <w:t>Original: English</w:t>
          </w:r>
        </w:p>
      </w:tc>
    </w:tr>
  </w:tbl>
  <w:p w:rsidR="00AC4EBA" w:rsidRPr="00E156DA" w:rsidRDefault="00AC4EBA" w:rsidP="00E156DA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46765*"/>
    <w:docVar w:name="CreationDt" w:val="05/09/2006 10:10:15"/>
    <w:docVar w:name="DocCategory" w:val="Doc"/>
    <w:docVar w:name="DocType" w:val="Final"/>
    <w:docVar w:name="FooterJN" w:val="06-46765"/>
    <w:docVar w:name="jobn" w:val="06-46765 (R)"/>
    <w:docVar w:name="jobnDT" w:val="06-46765 (R)   050906"/>
    <w:docVar w:name="jobnDTDT" w:val="06-46765 (R)   050906   050906"/>
    <w:docVar w:name="JobNo" w:val="0646765R"/>
    <w:docVar w:name="OandT" w:val=" "/>
    <w:docVar w:name="sss1" w:val="CEDAW/C/GRC/Q/6"/>
    <w:docVar w:name="sss2" w:val="-"/>
    <w:docVar w:name="Symbol1" w:val="CEDAW/C/GRC/Q/6"/>
    <w:docVar w:name="Symbol2" w:val="-"/>
  </w:docVars>
  <w:rsids>
    <w:rsidRoot w:val="004B0F9E"/>
    <w:rsid w:val="00086C68"/>
    <w:rsid w:val="000E5AE4"/>
    <w:rsid w:val="00101C22"/>
    <w:rsid w:val="00121FA8"/>
    <w:rsid w:val="001E3A81"/>
    <w:rsid w:val="00273D16"/>
    <w:rsid w:val="002A529E"/>
    <w:rsid w:val="00383D1B"/>
    <w:rsid w:val="003D21C2"/>
    <w:rsid w:val="00412514"/>
    <w:rsid w:val="0045465A"/>
    <w:rsid w:val="00465704"/>
    <w:rsid w:val="00480A82"/>
    <w:rsid w:val="00495501"/>
    <w:rsid w:val="004B0F9E"/>
    <w:rsid w:val="00663E67"/>
    <w:rsid w:val="00686FF6"/>
    <w:rsid w:val="0073783E"/>
    <w:rsid w:val="007807F7"/>
    <w:rsid w:val="007D7973"/>
    <w:rsid w:val="00807207"/>
    <w:rsid w:val="00814840"/>
    <w:rsid w:val="008D20C2"/>
    <w:rsid w:val="008F21B6"/>
    <w:rsid w:val="00AB20FA"/>
    <w:rsid w:val="00AC4CCE"/>
    <w:rsid w:val="00AC4EBA"/>
    <w:rsid w:val="00AE558C"/>
    <w:rsid w:val="00B46D7A"/>
    <w:rsid w:val="00B83AC2"/>
    <w:rsid w:val="00B93D7B"/>
    <w:rsid w:val="00BD2395"/>
    <w:rsid w:val="00BE735B"/>
    <w:rsid w:val="00C4049B"/>
    <w:rsid w:val="00C62474"/>
    <w:rsid w:val="00CE23C8"/>
    <w:rsid w:val="00CE57D7"/>
    <w:rsid w:val="00D47558"/>
    <w:rsid w:val="00D92A1E"/>
    <w:rsid w:val="00DE5E5D"/>
    <w:rsid w:val="00E156DA"/>
    <w:rsid w:val="00F1582B"/>
    <w:rsid w:val="00F45CDA"/>
    <w:rsid w:val="00F4683F"/>
    <w:rsid w:val="00F972C5"/>
    <w:rsid w:val="00FB059D"/>
    <w:rsid w:val="00FE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E156DA"/>
  </w:style>
  <w:style w:type="paragraph" w:styleId="CommentSubject">
    <w:name w:val="annotation subject"/>
    <w:basedOn w:val="CommentText"/>
    <w:next w:val="CommentText"/>
    <w:semiHidden/>
    <w:rsid w:val="00E156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1857</Words>
  <Characters>12372</Characters>
  <Application>Microsoft Office Word</Application>
  <DocSecurity>4</DocSecurity>
  <Lines>252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14176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Nina Mouslikova</dc:creator>
  <cp:keywords/>
  <dc:description/>
  <cp:lastModifiedBy>Olga Fedorova</cp:lastModifiedBy>
  <cp:revision>3</cp:revision>
  <cp:lastPrinted>2006-09-05T12:04:00Z</cp:lastPrinted>
  <dcterms:created xsi:type="dcterms:W3CDTF">2006-09-05T12:05:00Z</dcterms:created>
  <dcterms:modified xsi:type="dcterms:W3CDTF">2006-09-05T12:05:00Z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0646765</vt:lpwstr>
  </property>
  <property fmtid="{D5CDD505-2E9C-101B-9397-08002B2CF9AE}" pid="3" name="Symbol1">
    <vt:lpwstr>CEDAW/C/GRC/Q/6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Fedorova</vt:lpwstr>
  </property>
</Properties>
</file>