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четвертая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 января — 3 февраля 2006 года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Таиланд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Предсессионная рабочая группа рассмотрела объединенный четвертый и пятый периодический доклад Таиланда (CEDAW/C/THA/4–5).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национальный механизм улучшения положения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В своих предыдущих заключительных замечаниях Комитет рекомендовал принять конкретные законы по борьбе с дискриминацией. Тем не менее, в до</w:t>
      </w:r>
      <w:r>
        <w:t>к</w:t>
      </w:r>
      <w:r>
        <w:t>ладе указывается, что законы Таиланда пока еще не включают ясного опред</w:t>
      </w:r>
      <w:r>
        <w:t>е</w:t>
      </w:r>
      <w:r>
        <w:t>ления дискриминации, однако ведется работа по принятию закона о ликвид</w:t>
      </w:r>
      <w:r>
        <w:t>а</w:t>
      </w:r>
      <w:r>
        <w:t>ции дискриминации в отношении женщин. Просьба информировать Комитет об основных положениях закона и о работе над ним, а также сообщить, вкл</w:t>
      </w:r>
      <w:r>
        <w:t>ю</w:t>
      </w:r>
      <w:r>
        <w:t>чает ли он определение дискриминации по Конвенции о ликвидации всех форм дискриминации в отношении женщин.</w:t>
      </w:r>
    </w:p>
    <w:p w:rsidR="00000000" w:rsidRDefault="00000000">
      <w:pPr>
        <w:pStyle w:val="SingleTxt"/>
      </w:pPr>
      <w:r>
        <w:t>3.</w:t>
      </w:r>
      <w:r>
        <w:tab/>
        <w:t>В докладе указывается, что аппарат Омбудсмена является еще одним м</w:t>
      </w:r>
      <w:r>
        <w:t>е</w:t>
      </w:r>
      <w:r>
        <w:t>ханизмом защиты прав человека и каналом, по которому население может о</w:t>
      </w:r>
      <w:r>
        <w:t>б</w:t>
      </w:r>
      <w:r>
        <w:t>ращаться с жалобами на несправедливое обращение со стороны правительства. Пожалуйста, сообщите Комитету подробные данные о числе полученных за последние пять лет жалоб и о числе жалоб, касающихся прав женщин.</w:t>
      </w:r>
    </w:p>
    <w:p w:rsidR="00000000" w:rsidRDefault="00000000">
      <w:pPr>
        <w:pStyle w:val="SingleTxt"/>
      </w:pPr>
      <w:r>
        <w:t>4.</w:t>
      </w:r>
      <w:r>
        <w:tab/>
        <w:t>Пожалуйста, сообщите последние данные относительно недавних изм</w:t>
      </w:r>
      <w:r>
        <w:t>е</w:t>
      </w:r>
      <w:r>
        <w:t xml:space="preserve">нений в структуре и мандате Национального механизма для женщин и дайте оценку значения этих изменений с точки зрения компетентности и способности координировать осуществление Конвенции. </w:t>
      </w:r>
    </w:p>
    <w:p w:rsidR="00000000" w:rsidRDefault="00000000">
      <w:pPr>
        <w:pStyle w:val="SingleTxt"/>
      </w:pPr>
      <w:r>
        <w:t>5.</w:t>
      </w:r>
      <w:r>
        <w:tab/>
        <w:t>В докладе говорится о двух процессах, посредством которых в законопр</w:t>
      </w:r>
      <w:r>
        <w:t>о</w:t>
      </w:r>
      <w:r>
        <w:t>екты включаются гендерные аспекты: участие неправительственных организ</w:t>
      </w:r>
      <w:r>
        <w:t>а</w:t>
      </w:r>
      <w:r>
        <w:t>ций (НПО) в работе чрезвычайного комитета по разработке законов и право граждан Таиланда обращаться с просьбой в Палату представителей для ра</w:t>
      </w:r>
      <w:r>
        <w:t>с</w:t>
      </w:r>
      <w:r>
        <w:t>смотрения законов (пункт 42). Пожалуйста, приведите конкретные примеры действия этих процессов на практике.</w:t>
      </w:r>
    </w:p>
    <w:p w:rsidR="00000000" w:rsidRDefault="00000000">
      <w:pPr>
        <w:pStyle w:val="SingleTxt"/>
      </w:pPr>
      <w:r>
        <w:t>6.</w:t>
      </w:r>
      <w:r>
        <w:tab/>
        <w:t>В свете мнения Комитета о том, что оговорки к статье 16 противоречат объекту и цели Конвенции, просьба представить информацию о любых планах снятия оговорки, заявленной государством, и приведения закона о семье в с</w:t>
      </w:r>
      <w:r>
        <w:t>о</w:t>
      </w:r>
      <w:r>
        <w:t>ответствие со статьей 16 Конвенции.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7.</w:t>
      </w:r>
      <w:r>
        <w:tab/>
        <w:t>В докладе отмечается, что насилие в отношении женщин в различных формах сохраняется и что насилие в частной сфере редко преследуется по суду. Пожалуйста, укажите, есть ли планы проведения национального обследования населения для оценки масштабов насилия в отношении женщин. В докладе также говорится о принятии масштабных мер в целях повышения уровня и</w:t>
      </w:r>
      <w:r>
        <w:t>н</w:t>
      </w:r>
      <w:r>
        <w:t>формированности и осведомленности о насилии в отношении женщин. Прос</w:t>
      </w:r>
      <w:r>
        <w:t>ь</w:t>
      </w:r>
      <w:r>
        <w:t>ба сообщить об эффективности этих программ и о том, что можно сделать для ее повышения, с тем чтобы женщины знали о своих правах и пользовались с</w:t>
      </w:r>
      <w:r>
        <w:t>у</w:t>
      </w:r>
      <w:r>
        <w:t>ществующими процедурами и средствами правовой защиты.</w:t>
      </w:r>
    </w:p>
    <w:p w:rsidR="00000000" w:rsidRDefault="00000000">
      <w:pPr>
        <w:pStyle w:val="SingleTxt"/>
      </w:pPr>
      <w:r>
        <w:t>8.</w:t>
      </w:r>
      <w:r>
        <w:tab/>
        <w:t>Просьба сообщить Комитету о положении дел с проектом национального закона о насилии и его основными положениями (пункт 62 (3)). Пожалуйста, укажите, содержит ли он положение, касающееся изнасилования жен и секс</w:t>
      </w:r>
      <w:r>
        <w:t>у</w:t>
      </w:r>
      <w:r>
        <w:t>альных домогательств вне рабочего места, и положение, гарантирующее пол</w:t>
      </w:r>
      <w:r>
        <w:t>у</w:t>
      </w:r>
      <w:r>
        <w:t>чение услуг в целях поддержки женщин и девочек, подвергшихся физическому насилию.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9.</w:t>
      </w:r>
      <w:r>
        <w:tab/>
        <w:t>В докладе указывается, что закон о предупреждении и пресечении пр</w:t>
      </w:r>
      <w:r>
        <w:t>о</w:t>
      </w:r>
      <w:r>
        <w:t>ституции 1996 года охватывает эксплуатацию женщин в целях проституции. Пожалуйста, представьте информацию о числе арестов и вынесенных пригов</w:t>
      </w:r>
      <w:r>
        <w:t>о</w:t>
      </w:r>
      <w:r>
        <w:t>ров по данному закону.</w:t>
      </w:r>
    </w:p>
    <w:p w:rsidR="00000000" w:rsidRDefault="00000000">
      <w:pPr>
        <w:pStyle w:val="SingleTxt"/>
      </w:pPr>
      <w:r>
        <w:t>10.</w:t>
      </w:r>
      <w:r>
        <w:tab/>
        <w:t>Пожалуйста, конкретно сообщите, имеют ли жертвы торговли доступ к услугам по защите свидетелей при даче показаний по делам, возбужденным против покупателей или владельцев коммерческих заведений.</w:t>
      </w:r>
    </w:p>
    <w:p w:rsidR="00000000" w:rsidRDefault="00000000">
      <w:pPr>
        <w:pStyle w:val="SingleTxt"/>
      </w:pPr>
      <w:r>
        <w:t>11.</w:t>
      </w:r>
      <w:r>
        <w:tab/>
        <w:t>В докладе говорится о некоторых программах, организованных прав</w:t>
      </w:r>
      <w:r>
        <w:t>и</w:t>
      </w:r>
      <w:r>
        <w:t>тельством Таиланда и неправительственными организациями в целях оказания помощи жертвам торговли и сексуальной эксплуатации в коммерческих целях. Пожалуйста, представьте последние данные о конкретных мерах по борьбе с торговлей женщинами и девочками и об их осуществлении и координации т</w:t>
      </w:r>
      <w:r>
        <w:t>а</w:t>
      </w:r>
      <w:r>
        <w:t>ких мер на наци</w:t>
      </w:r>
      <w:r>
        <w:t>о</w:t>
      </w:r>
      <w:r>
        <w:t>нальном уровне.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государственной жизни и процессе принятия решений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В докладе кратко упоминается несколько временных специальных мер, которые были приняты. Пожалуйста, подробно расскажите об этих програ</w:t>
      </w:r>
      <w:r>
        <w:t>м</w:t>
      </w:r>
      <w:r>
        <w:t>мах, в том числе о том, предусматривают ли они какие бы то ни было системы квот или исходные показатели для увеличения степени участия женщин в гос</w:t>
      </w:r>
      <w:r>
        <w:t>у</w:t>
      </w:r>
      <w:r>
        <w:t>дарственной и политической жизни на всех уровнях и на различных уровнях и в различных ведомствах правительства.</w:t>
      </w:r>
    </w:p>
    <w:p w:rsidR="00000000" w:rsidRDefault="00000000">
      <w:pPr>
        <w:pStyle w:val="SingleTxt"/>
      </w:pPr>
      <w:r>
        <w:t>13.</w:t>
      </w:r>
      <w:r>
        <w:tab/>
        <w:t>В качестве причин отсутствия в семьях и общинах поддержки в отнош</w:t>
      </w:r>
      <w:r>
        <w:t>е</w:t>
      </w:r>
      <w:r>
        <w:t>нии участия женщин в политической жизни и причин отсутствия у самих же</w:t>
      </w:r>
      <w:r>
        <w:t>н</w:t>
      </w:r>
      <w:r>
        <w:t>щин и девочек интереса к деятельности в государственном секторе в докладе упоминаются традиционные стереотипы и взгляды (пункт 23). Расскажите о каких бы то ни было программах или мероприятиях, которые конкретно поб</w:t>
      </w:r>
      <w:r>
        <w:t>у</w:t>
      </w:r>
      <w:r>
        <w:t>ждали бы девочек и девушек заниматься общественной деятельностью и во</w:t>
      </w:r>
      <w:r>
        <w:t>с</w:t>
      </w:r>
      <w:r>
        <w:t>питывали бы их как лидеров общин и политических лидеров, или же о любых информационно-пропагандистских мероприятиях по гендерным вопросам, осуществляемых в общинах и в обществе в целом.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В своих предыдущих заключительных замечаниях Комитет рекомендовал разработать информационно-просветительские программы для лиц, форм</w:t>
      </w:r>
      <w:r>
        <w:t>и</w:t>
      </w:r>
      <w:r>
        <w:t>рующих политику, администраторов, судебного персонала и других специал</w:t>
      </w:r>
      <w:r>
        <w:t>и</w:t>
      </w:r>
      <w:r>
        <w:t>стов в сферах здравоохранения и образования и пересмотреть материалы школьных учебников в целях ликвидации стереотипного образа женщин и д</w:t>
      </w:r>
      <w:r>
        <w:t>е</w:t>
      </w:r>
      <w:r>
        <w:t>вочек. Хотя в докладе упоминается ожидаемая реформа в сфере образования как одно из средств изменения традиционных взглядов, приводится мало д</w:t>
      </w:r>
      <w:r>
        <w:t>е</w:t>
      </w:r>
      <w:r>
        <w:t>тальных сведений в отношении тех сфер образования, в которых будет осущ</w:t>
      </w:r>
      <w:r>
        <w:t>е</w:t>
      </w:r>
      <w:r>
        <w:t>ствляться реформа, в отношении конкретных программ, которые будут вкл</w:t>
      </w:r>
      <w:r>
        <w:t>ю</w:t>
      </w:r>
      <w:r>
        <w:t>чены, и в отношении того, планируется ли принять сопоставимые меры прим</w:t>
      </w:r>
      <w:r>
        <w:t>е</w:t>
      </w:r>
      <w:r>
        <w:t>нительно к другим секторам, помимо образования. Просьба представить Ком</w:t>
      </w:r>
      <w:r>
        <w:t>и</w:t>
      </w:r>
      <w:r>
        <w:t>тету указа</w:t>
      </w:r>
      <w:r>
        <w:t>н</w:t>
      </w:r>
      <w:r>
        <w:t>ную информацию.</w:t>
      </w:r>
    </w:p>
    <w:p w:rsidR="00000000" w:rsidRDefault="00000000">
      <w:pPr>
        <w:pStyle w:val="SingleTxt"/>
      </w:pPr>
      <w:r>
        <w:t>15.</w:t>
      </w:r>
      <w:r>
        <w:tab/>
        <w:t>В докладе отмечается, что девушки в основном обучаются традиционным специальностям, связанным с ведением домашнего хозяйства, торговлей и т</w:t>
      </w:r>
      <w:r>
        <w:t>у</w:t>
      </w:r>
      <w:r>
        <w:t>ризмом, и в целом их вхождение в нетрадиционные сектора не поощряется, п</w:t>
      </w:r>
      <w:r>
        <w:t>о</w:t>
      </w:r>
      <w:r>
        <w:t>скольку это считается неподобающим, и в конечном итоге предполагается, что им предстоит столкнуться с проблемами с трудоустройством (пункт 154). П</w:t>
      </w:r>
      <w:r>
        <w:t>о</w:t>
      </w:r>
      <w:r>
        <w:t>жалуйста, сообщите о наблюдавшихся со времени представления последнего доклада тенденциях, касающихся представленности студентов-девушек в н</w:t>
      </w:r>
      <w:r>
        <w:t>е</w:t>
      </w:r>
      <w:r>
        <w:t>традиционных сферах, и укажите, установлены ли конкретизированные по срокам показатели или цели для увеличения числа студентов-девушек в нетр</w:t>
      </w:r>
      <w:r>
        <w:t>а</w:t>
      </w:r>
      <w:r>
        <w:t>д</w:t>
      </w:r>
      <w:r>
        <w:t>и</w:t>
      </w:r>
      <w:r>
        <w:t>ционных сферах обучения.</w:t>
      </w:r>
    </w:p>
    <w:p w:rsidR="00000000" w:rsidRDefault="00000000">
      <w:pPr>
        <w:pStyle w:val="SingleTxt"/>
      </w:pPr>
      <w:r>
        <w:t>16.</w:t>
      </w:r>
      <w:r>
        <w:tab/>
        <w:t>Пожалуйста, представьте информацию о показателях поступления в н</w:t>
      </w:r>
      <w:r>
        <w:t>а</w:t>
      </w:r>
      <w:r>
        <w:t>чальные школы девочек и мальчиков и показатели их отсева как в городских, так и в сельских районах. Что происходит, если родители или опекуны не о</w:t>
      </w:r>
      <w:r>
        <w:t>т</w:t>
      </w:r>
      <w:r>
        <w:t>дают своих детей школьного возраста в школу? Существует ли какое бы то ни б</w:t>
      </w:r>
      <w:r>
        <w:t>ы</w:t>
      </w:r>
      <w:r>
        <w:t>ло наказание?</w:t>
      </w:r>
    </w:p>
    <w:p w:rsidR="00000000" w:rsidRDefault="00000000">
      <w:pPr>
        <w:pStyle w:val="SingleTxt"/>
      </w:pPr>
      <w:r>
        <w:t>17.</w:t>
      </w:r>
      <w:r>
        <w:tab/>
        <w:t>В докладе почти нет никакой информации о мерах в поддержку женщин и мужчин, с тем чтобы помочь им совместить их семейные и производственные обязанности. Пожалуйста, представьте информацию о принятых конкретных мерах для преодоления стереотипов, мешающих доступу женщин на рынок труда, и для содействия разделению семейных и производственных обязанн</w:t>
      </w:r>
      <w:r>
        <w:t>о</w:t>
      </w:r>
      <w:r>
        <w:t xml:space="preserve">стей.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расширение экономических возможностей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Хотя в докладе отмечается, что законом предписывается равная оплата труда, в нем нет никакой информации о существующих тенденциях, каса</w:t>
      </w:r>
      <w:r>
        <w:t>ю</w:t>
      </w:r>
      <w:r>
        <w:t>щихся равной оплаты труда мужчин и женщин. Просьба сообщить Комитету о том, существует ли разница в заработной плате мужчин и женщин с одинак</w:t>
      </w:r>
      <w:r>
        <w:t>о</w:t>
      </w:r>
      <w:r>
        <w:t>вой выслугой лет при аналогичных служебных функциях по каждому сектору.</w:t>
      </w:r>
    </w:p>
    <w:p w:rsidR="00000000" w:rsidRDefault="00000000">
      <w:pPr>
        <w:pStyle w:val="SingleTxt"/>
      </w:pPr>
      <w:r>
        <w:t>19.</w:t>
      </w:r>
      <w:r>
        <w:tab/>
        <w:t>Какие меры были приняты или осуществлены для борьбы с сексуальными домогательствами на производстве? Есть ли какие бы то ни было программы для более твердого обеспечения исполнения закона об охране труда или для усил</w:t>
      </w:r>
      <w:r>
        <w:t>е</w:t>
      </w:r>
      <w:r>
        <w:t>ния его положений, касающихся сексуальных домогательств?</w:t>
      </w:r>
    </w:p>
    <w:p w:rsidR="00000000" w:rsidRDefault="00000000">
      <w:pPr>
        <w:pStyle w:val="SingleTxt"/>
      </w:pPr>
      <w:r>
        <w:t>20.</w:t>
      </w:r>
      <w:r>
        <w:tab/>
        <w:t>В предыдущих заключительных замечаниях Комитет выразил свою озаб</w:t>
      </w:r>
      <w:r>
        <w:t>о</w:t>
      </w:r>
      <w:r>
        <w:t xml:space="preserve">ченность тем, что девушки уходят из школы, чтобы поступить на работу. Просьба представить развернутую информацию о числе работающих девушек и о той защите, которая обеспечивается в целях недопущения эксплуатации детского труда. </w:t>
      </w:r>
    </w:p>
    <w:p w:rsidR="00000000" w:rsidRDefault="00000000">
      <w:pPr>
        <w:pStyle w:val="SingleTxt"/>
      </w:pPr>
      <w:r>
        <w:t>21.</w:t>
      </w:r>
      <w:r>
        <w:tab/>
        <w:t>В докладе говорится, что на долю женщин приходится 80 процентов от общего числа лиц, занятых надомной работой (пункт 187). Какие программы и политику осуществляет управление, отвечающее за вопросы надомной труд</w:t>
      </w:r>
      <w:r>
        <w:t>о</w:t>
      </w:r>
      <w:r>
        <w:t>вой деятельности, созданное в рамках Департамента социального обеспечения и охраны труда министерства труда и социального обеспечения, и имеются ли планы по включению надомных работников и прочих работников в нефо</w:t>
      </w:r>
      <w:r>
        <w:t>р</w:t>
      </w:r>
      <w:r>
        <w:t>мальный сектор согласно закону о социальном страховании?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В докладе указывается на существование значительного различия между городскими и сельскими районами в наличии медицинских услуг и персонала (пункт 240). Какие меры приняты, чтобы ликвидировать это различие? Кроме того, представьте информацию о том, была ли проведена оценка программы «30 бат за все» на предмет определения доступности основных услуг для сел</w:t>
      </w:r>
      <w:r>
        <w:t>ь</w:t>
      </w:r>
      <w:r>
        <w:t>ской и городской бедноты, горных племен и других этнических групп.</w:t>
      </w:r>
    </w:p>
    <w:p w:rsidR="00000000" w:rsidRDefault="00000000">
      <w:pPr>
        <w:pStyle w:val="SingleTxt"/>
      </w:pPr>
      <w:r>
        <w:t>23.</w:t>
      </w:r>
      <w:r>
        <w:tab/>
        <w:t>В докладе говорится, что аборты, сделанные по причинам, не связанным с состоянием здоровья матери или изнасилованием, противозаконны (пункт 217). Пожалуйста, сообщите подробную информацию о мерах, принятых по обесп</w:t>
      </w:r>
      <w:r>
        <w:t>е</w:t>
      </w:r>
      <w:r>
        <w:t>чению доступа женщин и мужчин к информации и услугам, связанным с пр</w:t>
      </w:r>
      <w:r>
        <w:t>о</w:t>
      </w:r>
      <w:r>
        <w:t>тивозачаточными средствами и планированием семьи, и о том, какого рода у</w:t>
      </w:r>
      <w:r>
        <w:t>с</w:t>
      </w:r>
      <w:r>
        <w:t>луги в сфере репродуктивного здоровья оказываются им.</w:t>
      </w:r>
    </w:p>
    <w:p w:rsidR="00000000" w:rsidRDefault="00000000">
      <w:pPr>
        <w:pStyle w:val="SingleTxt"/>
      </w:pPr>
      <w:r>
        <w:t>24.</w:t>
      </w:r>
      <w:r>
        <w:tab/>
        <w:t>В своем подготовленном в 2005 году докладе о ВИЧ/СПИДе Специал</w:t>
      </w:r>
      <w:r>
        <w:t>ь</w:t>
      </w:r>
      <w:r>
        <w:t>ный докладчик по вопросу о насилии в отношении женщин, его причинах и последствиях заявила, что в Таиланде «75 процентов ВИЧ</w:t>
      </w:r>
      <w:r>
        <w:noBreakHyphen/>
        <w:t>инфицированных женщин, по всей вероятности, заразились от своих мужей» (E/CN.4/2005/72, пункт 33). Пожалуйста, представьте подробную информацию о любых пр</w:t>
      </w:r>
      <w:r>
        <w:t>о</w:t>
      </w:r>
      <w:r>
        <w:t>граммах, нацеленных на повышение информированности о передаче ВИЧ/СПИДа одним супругом другому и матерями — детям, а также об их с</w:t>
      </w:r>
      <w:r>
        <w:t>о</w:t>
      </w:r>
      <w:r>
        <w:t>держании и эффективности.</w:t>
      </w:r>
    </w:p>
    <w:p w:rsidR="00000000" w:rsidRDefault="00000000">
      <w:pPr>
        <w:pStyle w:val="SingleTxt"/>
      </w:pPr>
      <w:r>
        <w:t>25.</w:t>
      </w:r>
      <w:r>
        <w:tab/>
        <w:t>В своих предыдущих заключительных замечаниях Комитет выразил свою озабоченность по поводу высоких показателей случаев самоубийства и ра</w:t>
      </w:r>
      <w:r>
        <w:t>с</w:t>
      </w:r>
      <w:r>
        <w:t>стройств психики среди женщин в Таиланде. Тем не менее в докладе говори</w:t>
      </w:r>
      <w:r>
        <w:t>т</w:t>
      </w:r>
      <w:r>
        <w:t>ся, что число самоубийств и психических расстройств продолжает возрастать. Просьба рассказать о мерах по улучшению психического здоровья женщин и о любых усилиях по оценке эффективности этих мер в деятельности по инфо</w:t>
      </w:r>
      <w:r>
        <w:t>р</w:t>
      </w:r>
      <w:r>
        <w:t>мированию женщин о психических расстройствах и о том, куда им следует о</w:t>
      </w:r>
      <w:r>
        <w:t>б</w:t>
      </w:r>
      <w:r>
        <w:t>ращаться за медицинскими услугами и консультациями, в которых они нужд</w:t>
      </w:r>
      <w:r>
        <w:t>а</w:t>
      </w:r>
      <w:r>
        <w:t>ются.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проживающие в сельских районах и находящиеся в уязвимом положении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Пожалуйста, представьте информацию о сельских женщинах, живущих в условиях нищеты, и о результатах проектов по сокращению масштабов нищ</w:t>
      </w:r>
      <w:r>
        <w:t>е</w:t>
      </w:r>
      <w:r>
        <w:t>ты, осуществленных правительством, особенно проектов, предназначенных для женщин.</w:t>
      </w:r>
    </w:p>
    <w:p w:rsidR="00000000" w:rsidRDefault="00000000">
      <w:pPr>
        <w:pStyle w:val="SingleTxt"/>
      </w:pPr>
      <w:r>
        <w:t>27.</w:t>
      </w:r>
      <w:r>
        <w:tab/>
        <w:t>Просьба осветить вопрос о доступе женщин, проживающих в сельских районах, к кредиту и земле и сберегательным кооперативам. В частности, п</w:t>
      </w:r>
      <w:r>
        <w:t>о</w:t>
      </w:r>
      <w:r>
        <w:t>жалуйста, сообщите Комитету о том, какова доля беззалоговых кредитов, в</w:t>
      </w:r>
      <w:r>
        <w:t>ы</w:t>
      </w:r>
      <w:r>
        <w:t>данных Народным банком женщинам в сельских районах, и каким образом г</w:t>
      </w:r>
      <w:r>
        <w:t>о</w:t>
      </w:r>
      <w:r>
        <w:t>сударство-участник намеревается повышать роль, которую играют женщины, проживающие в сельских районах, в деятельности коопер</w:t>
      </w:r>
      <w:r>
        <w:t>а</w:t>
      </w:r>
      <w:r>
        <w:t>тивов.</w:t>
      </w:r>
    </w:p>
    <w:p w:rsidR="00000000" w:rsidRDefault="00000000">
      <w:pPr>
        <w:pStyle w:val="SingleTxt"/>
      </w:pPr>
      <w:r>
        <w:t>28.</w:t>
      </w:r>
      <w:r>
        <w:tab/>
        <w:t>В своих предыдущих заключительных замечаниях Комитет выразил оз</w:t>
      </w:r>
      <w:r>
        <w:t>а</w:t>
      </w:r>
      <w:r>
        <w:t>боченность тем, что женщины и девочки из горных племен, возможно, лишены защиты национальных законов, и рекомендовал принять законодательство и другие меры в целях их защиты. Пожалуйста, сообщите о шагах, предприн</w:t>
      </w:r>
      <w:r>
        <w:t>я</w:t>
      </w:r>
      <w:r>
        <w:t>тых с целью осуществления этих рекомендаций.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Законы о семье и гражданстве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В докладе отмечается, что женщины редко получают статус главы дома</w:t>
      </w:r>
      <w:r>
        <w:t>ш</w:t>
      </w:r>
      <w:r>
        <w:t>него хозяйства, за исключением случаев вдовства или ухода мужа из семьи. В докладе также говорится о том, как эта тенденция подрывает способность женщин быть владельцем имущества, предоставляемого правительством. Просьба сообщить Комитету, намеревается ли государство-участник внести поправку в положение, которое позволяет получать землю, выделяемую прав</w:t>
      </w:r>
      <w:r>
        <w:t>и</w:t>
      </w:r>
      <w:r>
        <w:t>тельством, лишь тем лицам, которые получают статус главы домашнего хозя</w:t>
      </w:r>
      <w:r>
        <w:t>й</w:t>
      </w:r>
      <w:r>
        <w:t>ства, а также о том, есть ли какие бы то ни было другие программы для обе</w:t>
      </w:r>
      <w:r>
        <w:t>с</w:t>
      </w:r>
      <w:r>
        <w:t>печения женщ</w:t>
      </w:r>
      <w:r>
        <w:t>и</w:t>
      </w:r>
      <w:r>
        <w:t>нам прав на землю.</w:t>
      </w:r>
    </w:p>
    <w:p w:rsidR="00000000" w:rsidRDefault="00000000">
      <w:pPr>
        <w:pStyle w:val="SingleTxt"/>
      </w:pPr>
      <w:r>
        <w:t>30.</w:t>
      </w:r>
      <w:r>
        <w:tab/>
        <w:t>Добилось ли государство-участник какого-либо прогресса в изменении закона о гражданстве, с тем чтобы мужья-иностранцы могли приобретать гр</w:t>
      </w:r>
      <w:r>
        <w:t>а</w:t>
      </w:r>
      <w:r>
        <w:t>жданство жен — гражданок государства-участника, как это рекомендовал К</w:t>
      </w:r>
      <w:r>
        <w:t>о</w:t>
      </w:r>
      <w:r>
        <w:t>митет в своих предыдущих заключительных замечаниях?</w:t>
      </w:r>
    </w:p>
    <w:p w:rsidR="00000000" w:rsidRDefault="00000000">
      <w:pPr>
        <w:pStyle w:val="SingleTxt"/>
        <w:spacing w:after="0" w:line="240" w:lineRule="auto"/>
      </w:pPr>
      <w:r>
        <w:rPr>
          <w:noProof/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NO&gt;&gt;N0545846R&lt;&lt;ODS JOB NO&gt;&gt;</w:t>
      </w:r>
    </w:p>
    <w:p w:rsidR="00000000" w:rsidRDefault="00000000">
      <w:pPr>
        <w:pStyle w:val="CommentText"/>
      </w:pPr>
      <w:r>
        <w:t>&lt;&lt;ODS DOC SYMBOL1&gt;&gt;CEDAW/C/THA/Q/4-5&lt;&lt;ODS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05-45846 (R)    111005    111005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*0545846*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CEDAW/C/THA/Q/4-5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CEDAW/C/THA/Q/4-5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/C/THA/Q/4-5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29 July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0/2005 18:16:33"/>
    <w:docVar w:name="DocCategory" w:val="PlainDoc"/>
    <w:docVar w:name="DocType" w:val="Final"/>
    <w:docVar w:name="JobNo" w:val="0545846R"/>
    <w:docVar w:name="OandT" w:val=" "/>
    <w:docVar w:name="Symbol1" w:val="CEDAW/C/THA/Q/4-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6</Pages>
  <Words>1847</Words>
  <Characters>10529</Characters>
  <Application>Microsoft Office Word</Application>
  <DocSecurity>4</DocSecurity>
  <Lines>87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Sofia.Pochigayeva</dc:creator>
  <cp:keywords/>
  <dc:description/>
  <cp:lastModifiedBy>Sofia.Pochigayeva</cp:lastModifiedBy>
  <cp:revision>8</cp:revision>
  <cp:lastPrinted>2005-10-11T20:13:00Z</cp:lastPrinted>
  <dcterms:created xsi:type="dcterms:W3CDTF">2005-10-11T20:11:00Z</dcterms:created>
  <dcterms:modified xsi:type="dcterms:W3CDTF">2005-10-11T20:58:00Z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0545846</vt:lpwstr>
  </property>
  <property fmtid="{D5CDD505-2E9C-101B-9397-08002B2CF9AE}" pid="3" name="Symbol1">
    <vt:lpwstr>CEDAW/C/THA/Q/4-5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Mamedalieva</vt:lpwstr>
  </property>
</Properties>
</file>