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w:t>
                  </w:r>
                  <w:r>
                    <w:t>3</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w:t>
                  </w:r>
                  <w:r>
                    <w:rPr>
                      <w:lang w:val="en-US"/>
                    </w:rPr>
                    <w:fldChar w:fldCharType="end"/>
                  </w:r>
                  <w:r>
                    <w:t>197</w:t>
                  </w:r>
                  <w:r>
                    <w:rPr>
                      <w:lang w:val="en-US"/>
                    </w:rPr>
                    <w:t xml:space="preserve"> (R)</w:t>
                  </w:r>
                  <w:r>
                    <w:tab/>
                    <w:t xml:space="preserve">    </w:t>
                  </w:r>
                  <w:r>
                    <w:rPr>
                      <w:lang w:val="en-US"/>
                    </w:rPr>
                    <w:t>280203    050303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CAT/C/59/</w:t>
            </w:r>
            <w:proofErr w:type="spellStart"/>
            <w:r>
              <w:rPr>
                <w:sz w:val="22"/>
                <w:lang w:val="en-US"/>
              </w:rPr>
              <w:t>Add.</w:t>
            </w:r>
            <w:r>
              <w:rPr>
                <w:sz w:val="22"/>
              </w:rPr>
              <w:fldChar w:fldCharType="end"/>
            </w:r>
            <w:r>
              <w:rPr>
                <w:sz w:val="22"/>
                <w:lang w:val="en-US"/>
              </w:rPr>
              <w:t>1</w:t>
            </w:r>
            <w:proofErr w:type="spellEnd"/>
          </w:p>
          <w:p w:rsidR="00000000" w:rsidRDefault="00000000">
            <w:pPr>
              <w:tabs>
                <w:tab w:val="left" w:pos="0"/>
                <w:tab w:val="left" w:pos="7086"/>
              </w:tabs>
              <w:suppressAutoHyphens/>
              <w:spacing w:line="216" w:lineRule="auto"/>
              <w:rPr>
                <w:sz w:val="22"/>
                <w:lang w:val="en-US"/>
              </w:rPr>
            </w:pPr>
            <w:r>
              <w:rPr>
                <w:sz w:val="22"/>
                <w:lang w:val="en-US"/>
              </w:rPr>
              <w:t>16</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 January 2003</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rPr>
          <w:lang w:val="en-US"/>
        </w:rPr>
      </w:pPr>
    </w:p>
    <w:p w:rsidR="00000000" w:rsidRDefault="00000000">
      <w:r>
        <w:t>КОМИТЕТ ПРОТИВ ПЫТОК</w:t>
      </w:r>
    </w:p>
    <w:p w:rsidR="00000000" w:rsidRDefault="00000000"/>
    <w:p w:rsidR="00000000" w:rsidRDefault="00000000">
      <w:pPr>
        <w:jc w:val="center"/>
      </w:pPr>
      <w:r>
        <w:t>РАССМОТРЕНИЕ ДОКЛАДОВ, ПРЕДСТАВЛЕННЫХ</w:t>
      </w:r>
    </w:p>
    <w:p w:rsidR="00000000" w:rsidRDefault="00000000">
      <w:pPr>
        <w:jc w:val="center"/>
      </w:pPr>
      <w:r>
        <w:t>ГОСУДАРСТВАМИ-УЧАСТНИКАМИ В СООТВЕТСТВИИ</w:t>
      </w:r>
    </w:p>
    <w:p w:rsidR="00000000" w:rsidRDefault="00000000">
      <w:pPr>
        <w:jc w:val="center"/>
      </w:pPr>
      <w:r>
        <w:t>СО СТАТЬЕЙ 19 КОНВЕНЦИИ</w:t>
      </w:r>
    </w:p>
    <w:p w:rsidR="00000000" w:rsidRDefault="00000000">
      <w:pPr>
        <w:jc w:val="center"/>
      </w:pPr>
    </w:p>
    <w:p w:rsidR="00000000" w:rsidRDefault="00000000">
      <w:pPr>
        <w:jc w:val="center"/>
      </w:pPr>
      <w:r>
        <w:rPr>
          <w:u w:val="single"/>
        </w:rPr>
        <w:t>Вторые периодические доклады государств-участников</w:t>
      </w:r>
      <w:r>
        <w:t>,</w:t>
      </w:r>
    </w:p>
    <w:p w:rsidR="00000000" w:rsidRDefault="00000000">
      <w:pPr>
        <w:pStyle w:val="11"/>
      </w:pPr>
      <w:r>
        <w:t>подлежащие представлению в 2001 году</w:t>
      </w:r>
    </w:p>
    <w:p w:rsidR="00000000" w:rsidRDefault="00000000">
      <w:pPr>
        <w:pStyle w:val="11"/>
      </w:pPr>
    </w:p>
    <w:p w:rsidR="00000000" w:rsidRDefault="00000000">
      <w:pPr>
        <w:jc w:val="center"/>
      </w:pPr>
      <w:r>
        <w:t>Добавление</w:t>
      </w:r>
    </w:p>
    <w:p w:rsidR="00000000" w:rsidRDefault="00000000">
      <w:pPr>
        <w:jc w:val="center"/>
      </w:pPr>
    </w:p>
    <w:p w:rsidR="00000000" w:rsidRDefault="00000000">
      <w:pPr>
        <w:pStyle w:val="16"/>
      </w:pPr>
      <w:r>
        <w:t>АЗЕРБАЙДЖАН*</w:t>
      </w:r>
    </w:p>
    <w:p w:rsidR="00000000" w:rsidRDefault="00000000">
      <w:pPr>
        <w:jc w:val="center"/>
      </w:pPr>
    </w:p>
    <w:p w:rsidR="00000000" w:rsidRDefault="00000000">
      <w:pPr>
        <w:jc w:val="right"/>
      </w:pPr>
      <w:r>
        <w:t>[7 ноября 2001 года]</w:t>
      </w:r>
    </w:p>
    <w:p w:rsidR="00000000" w:rsidRDefault="00000000">
      <w:pPr>
        <w:jc w:val="right"/>
      </w:pPr>
      <w:r>
        <w:t>[Язык оригинала:  русский]</w:t>
      </w:r>
    </w:p>
    <w:p w:rsidR="00000000" w:rsidRDefault="00000000">
      <w:pPr>
        <w:jc w:val="right"/>
      </w:pPr>
    </w:p>
    <w:p w:rsidR="00000000" w:rsidRDefault="00000000">
      <w:pPr>
        <w:jc w:val="right"/>
      </w:pPr>
    </w:p>
    <w:p w:rsidR="00000000" w:rsidRDefault="00000000">
      <w:r>
        <w:t>________________</w:t>
      </w:r>
    </w:p>
    <w:p w:rsidR="00000000" w:rsidRDefault="00000000"/>
    <w:p w:rsidR="00000000" w:rsidRDefault="00000000">
      <w:pPr>
        <w:pStyle w:val="FootnoteText"/>
      </w:pPr>
      <w:r>
        <w:t>*</w:t>
      </w:r>
      <w:r>
        <w:tab/>
        <w:t xml:space="preserve">Первоначальный доклад, представленный правительством Азербайджана, содержится в документе </w:t>
      </w:r>
      <w:r>
        <w:rPr>
          <w:lang w:val="en-US"/>
        </w:rPr>
        <w:t>CAT</w:t>
      </w:r>
      <w:r>
        <w:t>/</w:t>
      </w:r>
      <w:r>
        <w:rPr>
          <w:lang w:val="en-US"/>
        </w:rPr>
        <w:t>C</w:t>
      </w:r>
      <w:r>
        <w:t>/37/</w:t>
      </w:r>
      <w:r>
        <w:rPr>
          <w:lang w:val="en-US"/>
        </w:rPr>
        <w:t>Add</w:t>
      </w:r>
      <w:r>
        <w:t xml:space="preserve">.3;  информацию о его рассмотрении Комитетом см. в документах </w:t>
      </w:r>
      <w:r>
        <w:rPr>
          <w:lang w:val="en-US"/>
        </w:rPr>
        <w:t>CAT</w:t>
      </w:r>
      <w:r>
        <w:t>/</w:t>
      </w:r>
      <w:r>
        <w:rPr>
          <w:lang w:val="en-US"/>
        </w:rPr>
        <w:t>C</w:t>
      </w:r>
      <w:r>
        <w:t>/</w:t>
      </w:r>
      <w:r>
        <w:rPr>
          <w:lang w:val="en-US"/>
        </w:rPr>
        <w:t>SR</w:t>
      </w:r>
      <w:r>
        <w:t xml:space="preserve">.401, 404 и 406 и в </w:t>
      </w:r>
      <w:r>
        <w:rPr>
          <w:u w:val="single"/>
        </w:rPr>
        <w:t>Официальных отчетах Генеральной Ассамблеи, пятьдесят пятая сессия, дополнение № 44</w:t>
      </w:r>
      <w:r>
        <w:t xml:space="preserve"> (</w:t>
      </w:r>
      <w:r>
        <w:rPr>
          <w:lang w:val="en-US"/>
        </w:rPr>
        <w:t>A</w:t>
      </w:r>
      <w:r>
        <w:t>/55/44), пункты 64-69.</w:t>
      </w:r>
    </w:p>
    <w:p w:rsidR="00000000" w:rsidRDefault="00000000">
      <w:pPr>
        <w:pStyle w:val="FootnoteText"/>
      </w:pPr>
    </w:p>
    <w:p w:rsidR="00000000" w:rsidRDefault="00000000">
      <w:pPr>
        <w:pStyle w:val="FootnoteText"/>
      </w:pPr>
      <w:r>
        <w:tab/>
        <w:t xml:space="preserve">Информация, представленная Азербайджаном в соответствии со сводными руководящими принципами, касающимися начальной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.41/</w:t>
      </w:r>
      <w:r>
        <w:rPr>
          <w:lang w:val="en-US"/>
        </w:rPr>
        <w:t>Rev</w:t>
      </w:r>
      <w:r>
        <w:t>.2.</w:t>
      </w:r>
    </w:p>
    <w:p w:rsidR="00000000" w:rsidRDefault="00000000">
      <w:pPr>
        <w:pStyle w:val="FootnoteText"/>
      </w:pPr>
    </w:p>
    <w:p w:rsidR="00000000" w:rsidRDefault="00000000">
      <w:pPr>
        <w:pStyle w:val="FootnoteText"/>
        <w:spacing w:line="288" w:lineRule="auto"/>
        <w:jc w:val="center"/>
      </w:pPr>
      <w:r>
        <w:br w:type="page"/>
        <w:t>СОДЕРЖАНИЕ</w:t>
      </w:r>
    </w:p>
    <w:p w:rsidR="00000000" w:rsidRDefault="00000000">
      <w:pPr>
        <w:pStyle w:val="FootnoteText"/>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Стр</w:t>
      </w:r>
      <w:r>
        <w:t>.</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w:t>
      </w:r>
      <w:r>
        <w:t>.</w:t>
      </w:r>
      <w:r>
        <w:tab/>
        <w:t>ИНФОРМАЦИЯ О НОВЫХ МЕРАХ, КАСАЮЩИХСЯ</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ПРИМЕНЕНИЯ КОНВЕНЦИИ</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Статья 1 </w:t>
      </w:r>
      <w:r>
        <w:tab/>
      </w:r>
      <w:r>
        <w:tab/>
      </w:r>
      <w:r>
        <w:tab/>
        <w:t>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Статья 2 </w:t>
      </w:r>
      <w:r>
        <w:tab/>
      </w:r>
      <w:r>
        <w:tab/>
      </w:r>
      <w:r>
        <w:tab/>
        <w:t>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3</w:t>
      </w:r>
      <w:r>
        <w:tab/>
      </w:r>
      <w:r>
        <w:tab/>
      </w:r>
      <w:r>
        <w:tab/>
        <w:t>24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Статьи 4</w:t>
      </w:r>
      <w:r>
        <w:tab/>
      </w:r>
      <w:r>
        <w:tab/>
      </w:r>
      <w:r>
        <w:tab/>
        <w:t>25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Статья 5 </w:t>
      </w:r>
      <w:r>
        <w:tab/>
      </w:r>
      <w:r>
        <w:tab/>
      </w:r>
      <w:r>
        <w:tab/>
        <w:t>28</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Статья 6 </w:t>
      </w:r>
      <w:r>
        <w:tab/>
      </w:r>
      <w:r>
        <w:tab/>
      </w:r>
      <w:r>
        <w:tab/>
        <w:t>30</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7</w:t>
      </w:r>
      <w:r>
        <w:tab/>
      </w:r>
      <w:r>
        <w:tab/>
      </w:r>
      <w:r>
        <w:tab/>
        <w:t>33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 xml:space="preserve">Статья 8 </w:t>
      </w:r>
      <w:r>
        <w:tab/>
      </w:r>
      <w:r>
        <w:tab/>
      </w:r>
      <w:r>
        <w:tab/>
        <w:t>34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9</w:t>
      </w:r>
      <w:r>
        <w:tab/>
      </w:r>
      <w:r>
        <w:tab/>
      </w:r>
      <w:r>
        <w:tab/>
        <w:t>34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10</w:t>
      </w:r>
      <w:r>
        <w:tab/>
      </w:r>
      <w:r>
        <w:tab/>
      </w:r>
      <w:r>
        <w:tab/>
        <w:t>34</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11</w:t>
      </w:r>
      <w:r>
        <w:tab/>
      </w:r>
      <w:r>
        <w:tab/>
      </w:r>
      <w:r>
        <w:tab/>
        <w:t>36</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 xml:space="preserve">Статья 12 </w:t>
      </w:r>
      <w:r>
        <w:tab/>
      </w:r>
      <w:r>
        <w:tab/>
      </w:r>
      <w:r>
        <w:tab/>
        <w:t>42</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13</w:t>
      </w:r>
      <w:r>
        <w:tab/>
      </w:r>
      <w:r>
        <w:tab/>
      </w:r>
      <w:r>
        <w:tab/>
        <w:t>43</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14</w:t>
      </w:r>
      <w:r>
        <w:tab/>
      </w:r>
      <w:r>
        <w:tab/>
      </w:r>
      <w:r>
        <w:tab/>
        <w:t>45</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r>
        <w:tab/>
      </w:r>
      <w:r>
        <w:tab/>
        <w:t>Статья 15</w:t>
      </w:r>
      <w:r>
        <w:tab/>
      </w:r>
      <w:r>
        <w:tab/>
      </w:r>
      <w:r>
        <w:tab/>
        <w:t>47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rPr>
          <w:lang w:val="en-US"/>
        </w:rPr>
      </w:pPr>
      <w:r>
        <w:tab/>
      </w:r>
      <w:r>
        <w:tab/>
        <w:t>Статья 16</w:t>
      </w:r>
      <w:r>
        <w:tab/>
      </w:r>
      <w:r>
        <w:tab/>
      </w:r>
      <w:r>
        <w:tab/>
      </w:r>
      <w:r>
        <w:rPr>
          <w:lang w:val="en-US"/>
        </w:rPr>
        <w:t>47</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rPr>
          <w:lang w:val="en-US"/>
        </w:rPr>
        <w:t>II</w:t>
      </w:r>
      <w:r>
        <w:t>.</w:t>
      </w:r>
      <w:r>
        <w:tab/>
        <w:t xml:space="preserve">ВЫПОЛНЕНИЕ ВЫВОДОВ И РЕКОМЕНДАЦИЙ </w:t>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r>
        <w:tab/>
      </w:r>
      <w:r>
        <w:tab/>
        <w:t xml:space="preserve">КОМИТЕТА </w:t>
      </w:r>
      <w:r>
        <w:tab/>
      </w:r>
      <w:r>
        <w:tab/>
      </w:r>
    </w:p>
    <w:p w:rsidR="00000000" w:rsidRDefault="00000000">
      <w:pPr>
        <w:pStyle w:val="FootnoteText"/>
        <w:tabs>
          <w:tab w:val="clear" w:pos="6237"/>
          <w:tab w:val="decimal" w:pos="567"/>
          <w:tab w:val="left" w:pos="1134"/>
          <w:tab w:val="left" w:pos="1701"/>
          <w:tab w:val="left" w:pos="2268"/>
          <w:tab w:val="right" w:leader="dot" w:pos="7172"/>
          <w:tab w:val="center" w:pos="8039"/>
          <w:tab w:val="center" w:pos="9122"/>
        </w:tabs>
        <w:spacing w:line="288" w:lineRule="auto"/>
      </w:pPr>
    </w:p>
    <w:p w:rsidR="00000000" w:rsidRDefault="00000000">
      <w:pPr>
        <w:ind w:left="1134" w:right="175" w:hanging="567"/>
        <w:rPr>
          <w:b/>
        </w:rPr>
      </w:pPr>
      <w:r>
        <w:br w:type="page"/>
      </w:r>
      <w:r>
        <w:rPr>
          <w:b/>
          <w:lang w:val="en-US"/>
        </w:rPr>
        <w:t>I</w:t>
      </w:r>
      <w:r>
        <w:rPr>
          <w:b/>
        </w:rPr>
        <w:t>.</w:t>
      </w:r>
      <w:r>
        <w:rPr>
          <w:b/>
        </w:rPr>
        <w:tab/>
        <w:t>ИНФОРМАЦИЯ О НОВЫХ МЕРАХ, КАСАЮЩИХСЯ ПРИМЕНЕНИЯ КОНВЕНЦИИ</w:t>
      </w:r>
    </w:p>
    <w:p w:rsidR="00000000" w:rsidRDefault="00000000">
      <w:pPr>
        <w:ind w:right="175" w:firstLine="567"/>
        <w:jc w:val="center"/>
      </w:pPr>
    </w:p>
    <w:p w:rsidR="00000000" w:rsidRDefault="00000000">
      <w:pPr>
        <w:ind w:right="175"/>
        <w:jc w:val="center"/>
        <w:rPr>
          <w:iCs/>
        </w:rPr>
      </w:pPr>
      <w:r>
        <w:rPr>
          <w:b/>
          <w:iCs/>
        </w:rPr>
        <w:t>Статья</w:t>
      </w:r>
      <w:r>
        <w:rPr>
          <w:b/>
          <w:iCs/>
          <w:noProof/>
        </w:rPr>
        <w:t xml:space="preserve"> 1</w:t>
      </w:r>
    </w:p>
    <w:p w:rsidR="00000000" w:rsidRDefault="00000000">
      <w:pPr>
        <w:ind w:right="175"/>
        <w:rPr>
          <w:i/>
          <w:u w:val="single"/>
        </w:rPr>
      </w:pPr>
    </w:p>
    <w:p w:rsidR="00000000" w:rsidRDefault="00000000">
      <w:pPr>
        <w:spacing w:line="252" w:lineRule="auto"/>
        <w:ind w:right="175"/>
      </w:pPr>
      <w:r>
        <w:t>1.</w:t>
      </w:r>
      <w:r>
        <w:tab/>
        <w:t xml:space="preserve">Конституция Азербайджанской Республики, принятая в 1995 году, закрепила основные положения, направленные на предупреждение актов пыток и других жестоких, бесчеловечных или унижающих достоинство видов обращения и наказания. </w:t>
      </w:r>
    </w:p>
    <w:p w:rsidR="00000000" w:rsidRDefault="00000000">
      <w:pPr>
        <w:spacing w:line="252" w:lineRule="auto"/>
        <w:ind w:right="175" w:firstLine="567"/>
      </w:pPr>
    </w:p>
    <w:p w:rsidR="00000000" w:rsidRDefault="00000000">
      <w:pPr>
        <w:pStyle w:val="BodyText"/>
        <w:jc w:val="left"/>
      </w:pPr>
      <w:r>
        <w:t>2.</w:t>
      </w:r>
      <w:r>
        <w:tab/>
        <w:t>Статья 46 Конституции гласит: "Достоинство личности охраняется государством. Никакое обстоятельство не может служить основанием для унижения достоинства личности. Никто не может быть подвергнут пыткам и истязаниям. Никто не может быть подвергнут обращению или наказанию, унижающему человеческое достоинство. Ни над кем без его согласия не могут проводиться медицинские, научные и другие опыты".</w:t>
      </w:r>
    </w:p>
    <w:p w:rsidR="00000000" w:rsidRDefault="00000000">
      <w:pPr>
        <w:spacing w:line="252" w:lineRule="auto"/>
        <w:ind w:right="175" w:firstLine="567"/>
      </w:pPr>
    </w:p>
    <w:p w:rsidR="00000000" w:rsidRDefault="00000000">
      <w:pPr>
        <w:pStyle w:val="BodyText"/>
        <w:spacing w:line="288" w:lineRule="auto"/>
        <w:jc w:val="left"/>
      </w:pPr>
      <w:r>
        <w:t>3.</w:t>
      </w:r>
      <w:r>
        <w:tab/>
        <w:t xml:space="preserve">1 сентября 2000 года вступили в силу новые Уголовно-процессуальный и Уголовный кодексы Азербайджанской Республики. Статья 15 Уголовно-процессуального кодекса прямо устанавливает запрет на применение пыток и других жестоких, бесчеловечных или унижающих достоинство видов обращения или наказания при проведении уголовного преследования, а также содержит перечень действий со стороны должностных лиц, подпадающих под понятие недопустимого обращения. В свою очередь, статьи 13 и 133 Уголовного кодекса устанавливают уголовную ответственность за пытки и истязания. </w:t>
      </w:r>
    </w:p>
    <w:p w:rsidR="00000000" w:rsidRDefault="00000000">
      <w:pPr>
        <w:ind w:right="175" w:firstLine="567"/>
      </w:pPr>
    </w:p>
    <w:p w:rsidR="00000000" w:rsidRDefault="00000000">
      <w:pPr>
        <w:pStyle w:val="BodyText2"/>
      </w:pPr>
      <w:r>
        <w:t>4.</w:t>
      </w:r>
      <w:r>
        <w:tab/>
        <w:t xml:space="preserve">В соответствии со статьей 113 Уголовного кодекса, озаглавленной "Применение пыток", признается уголовно наказуемым "причинение физической боли или психических страданий лицам, подвергшимся задержанию или иному ограничению свободы". </w:t>
      </w:r>
    </w:p>
    <w:p w:rsidR="00000000" w:rsidRDefault="00000000">
      <w:pPr>
        <w:ind w:right="175" w:firstLine="567"/>
      </w:pPr>
    </w:p>
    <w:p w:rsidR="00000000" w:rsidRDefault="00000000">
      <w:pPr>
        <w:pStyle w:val="BodyText2"/>
      </w:pPr>
      <w:r>
        <w:t>5.</w:t>
      </w:r>
      <w:r>
        <w:tab/>
        <w:t xml:space="preserve">Уголовная ответственность предусматривается также за "причинение физических или психических страданий путем систематического нанесения побоев либо иными насильственными действиями" (статья 133.1 Уголовного кодекса – "Истязание").  </w:t>
      </w:r>
    </w:p>
    <w:p w:rsidR="00000000" w:rsidRDefault="00000000">
      <w:pPr>
        <w:spacing w:line="252" w:lineRule="auto"/>
        <w:ind w:right="175" w:firstLine="567"/>
        <w:rPr>
          <w:b/>
        </w:rPr>
      </w:pPr>
    </w:p>
    <w:p w:rsidR="00000000" w:rsidRDefault="00000000">
      <w:pPr>
        <w:pStyle w:val="BodyText2"/>
        <w:spacing w:line="252" w:lineRule="auto"/>
      </w:pPr>
      <w:r>
        <w:t>6.</w:t>
      </w:r>
      <w:r>
        <w:tab/>
        <w:t>Статья 133.3 признает уголовно наказуемыми деяния, охватываемые статьями 133.1 и 133.2 Уголовного кодекса Азербайджанской Республики и совершаемые "должностным лицом с использованием своего служебного положения или при его подстрекательстве в целях получения от лица информации или принуждения его к признанию, либо с целью наказания за совершенное им деяние или деяние, в совершении которого такое лицо подозревается ".</w:t>
      </w:r>
    </w:p>
    <w:p w:rsidR="00000000" w:rsidRDefault="00000000">
      <w:pPr>
        <w:spacing w:line="252" w:lineRule="auto"/>
        <w:ind w:right="175" w:firstLine="567"/>
      </w:pPr>
    </w:p>
    <w:p w:rsidR="00000000" w:rsidRDefault="00000000">
      <w:pPr>
        <w:pStyle w:val="BodyText2"/>
      </w:pPr>
      <w:r>
        <w:t>7.</w:t>
      </w:r>
      <w:r>
        <w:tab/>
        <w:t xml:space="preserve">Тем не менее основным фактором, препятствующим выполнению Азербайджанской Республикой Конвенции в полном объеме на всей ее территории, является продолжающаяся агрессия соседней Армении против Азербайджана и оккупация двадцати процентов территории Азербайджанской Республики.  По имеющимся многочисленным данным, на оккупированных территориях систематически нарушаются права человека, военнопленные и заложники-азербайджанцы подвергаются жесточайшим пыткам и истязаниям. </w:t>
      </w:r>
    </w:p>
    <w:p w:rsidR="00000000" w:rsidRDefault="00000000">
      <w:pPr>
        <w:ind w:right="175" w:firstLine="567"/>
      </w:pPr>
      <w:r>
        <w:tab/>
      </w:r>
    </w:p>
    <w:p w:rsidR="00000000" w:rsidRDefault="00000000">
      <w:pPr>
        <w:ind w:right="175" w:firstLine="567"/>
        <w:jc w:val="center"/>
        <w:rPr>
          <w:iCs/>
        </w:rPr>
      </w:pPr>
      <w:proofErr w:type="spellStart"/>
      <w:r>
        <w:rPr>
          <w:b/>
          <w:iCs/>
        </w:rPr>
        <w:t>Cтатья</w:t>
      </w:r>
      <w:proofErr w:type="spellEnd"/>
      <w:r>
        <w:rPr>
          <w:b/>
          <w:iCs/>
          <w:noProof/>
        </w:rPr>
        <w:t xml:space="preserve"> 2</w:t>
      </w:r>
    </w:p>
    <w:p w:rsidR="00000000" w:rsidRDefault="00000000">
      <w:pPr>
        <w:ind w:right="175" w:firstLine="567"/>
        <w:rPr>
          <w:i/>
          <w:u w:val="single"/>
        </w:rPr>
      </w:pPr>
    </w:p>
    <w:p w:rsidR="00000000" w:rsidRDefault="00000000">
      <w:pPr>
        <w:pStyle w:val="BodyText2"/>
      </w:pPr>
      <w:r>
        <w:t>8.</w:t>
      </w:r>
      <w:r>
        <w:tab/>
        <w:t xml:space="preserve">Для проведения научно-исследовательских работ по проблемам прав и свобод человека и углубления правовых знаний при Академии наук Азербайджана создан научно-исследовательский институт по правам человека. </w:t>
      </w:r>
    </w:p>
    <w:p w:rsidR="00000000" w:rsidRDefault="00000000">
      <w:pPr>
        <w:ind w:right="175" w:firstLine="567"/>
      </w:pPr>
    </w:p>
    <w:p w:rsidR="00000000" w:rsidRDefault="00000000">
      <w:pPr>
        <w:pStyle w:val="BodyText2"/>
      </w:pPr>
      <w:r>
        <w:t>9.</w:t>
      </w:r>
      <w:r>
        <w:tab/>
        <w:t xml:space="preserve">Одной из важных мер в области прав человека явилось восстановление в мае 1995 года по инициативе президента страны института помилования и создание Комиссии по вопросам помилования при главе государства. </w:t>
      </w:r>
    </w:p>
    <w:p w:rsidR="00000000" w:rsidRDefault="00000000">
      <w:pPr>
        <w:ind w:right="175" w:firstLine="567"/>
      </w:pPr>
    </w:p>
    <w:p w:rsidR="00000000" w:rsidRDefault="00000000">
      <w:pPr>
        <w:pStyle w:val="BodyText2"/>
        <w:rPr>
          <w:noProof/>
        </w:rPr>
      </w:pPr>
      <w:r>
        <w:t>10.</w:t>
      </w:r>
      <w:r>
        <w:tab/>
        <w:t>Принятые за 1996-2001 годы по инициативе президента Азербайджанской Республики акты амнистии (всего 6) и помилования были применены в отношении 63 477 лиц, 18 891 из которых были освобождены из мест лишения свободы.  Следует отметить, что принятое 1 февраля 2001 года парламентом страны по инициативе главы государства Постановление об амнистии в связи с принятием Азербайджанской Республики в члены Совета Европы было реализовано в короткие сроки.  В целях правильного и незамедлительного исполнения акта амнистии министром юстиции был издан приказ, а также утвержден план мероприятий.  В связи с реализацией акта амнистии из мест лишения свободы было освобождено 2 429 осужденных, 320 заключенным сроки заключения были сокращены на треть, судами было амнистировано 4 703 человека.  В этой связи следует отметить, что Комиссия по вопросам помилования приняла решение о неприменении актов амнистии или помилования в отношении лиц, осужденных или привлеченных к уголовной ответственности за совершение преступлений, связанных с пытками и другими жестоким, бесчеловечным или унижающим достоинство видами обращения или наказания.  Несмотря на то, что в старом уголовно-правовом законодательстве определение преступления пытки отсутствовало (данное преступление подпадало под положение статьи 168 Уголовного кодекса (превышение власти или служебных полномочий с применением насилия)), в отношении лиц, осужденных по данной статье, акты амнистии или помилования также не применялись.</w:t>
      </w:r>
    </w:p>
    <w:p w:rsidR="00000000" w:rsidRDefault="00000000">
      <w:pPr>
        <w:ind w:right="175" w:firstLine="567"/>
        <w:rPr>
          <w:noProof/>
        </w:rPr>
      </w:pPr>
    </w:p>
    <w:p w:rsidR="00000000" w:rsidRDefault="00000000">
      <w:pPr>
        <w:pStyle w:val="BodyText2"/>
      </w:pPr>
      <w:r>
        <w:br w:type="page"/>
        <w:t>11.</w:t>
      </w:r>
      <w:r>
        <w:tab/>
        <w:t>С участием зарубежных, в том числе европейских, экспертов был принят ряд важных законов, направленных на защиту прав и свобод человека.  Так, в Законах "О полиции" и "Об оперативно-розыскной деятельности", принятых соответственно 28 октября и 28 декабря 1999 года, структура и полномочия полиции определяются с учетом положений Европейской Конвенции по правам человека, в частности статьи 8, гарантирующей право на уважение частной и семейной жизни.  Упомянутые Законы не допускают, среди прочего, вмешательство в частную жизнь лиц, в том числе обыск и другие розыскные мероприятия без соответствующей санкции суда, если иное не определено законом.  В Законе четко определяются основания и порядок задержания лиц, указаны полномочия полиции и права задержанных. Установлено, что ограничение прав и свобод возможно только по решению суда.  Кроме того, в Законе определяются и контрольные функции за деятельностью полиции: установлены как внутриведомственные, так и вневедомственные формы контроля, право обжаловать незаконные действия сотрудников полиции в суде.</w:t>
      </w:r>
    </w:p>
    <w:p w:rsidR="00000000" w:rsidRDefault="00000000">
      <w:pPr>
        <w:tabs>
          <w:tab w:val="left" w:pos="380"/>
        </w:tabs>
        <w:ind w:right="175" w:firstLine="567"/>
      </w:pPr>
    </w:p>
    <w:p w:rsidR="00000000" w:rsidRDefault="00000000">
      <w:pPr>
        <w:pStyle w:val="BodyText3"/>
      </w:pPr>
      <w:r>
        <w:t>12.</w:t>
      </w:r>
      <w:r>
        <w:tab/>
        <w:t>В соответствии с Законом "О прокуратуре", принятым 7 декабря 1999 года, ряд полномочий прокуратуры значительно ограничен.  По новому Закону Прокуратура лишилась несвойственных этому органу полномочий, оставшихся ей в наследство от бывшего СССР.  Определяя полномочия прокуратуры как органа судебной власти, Закон признает истинную роль судов в демократическом обществе.  При этом основной функцией Прокуратуры является процессуальное руководство уголовным преследованием и поддержание обвинения.  В связи с вступлением в силу Кодекса исполнения наказаний функция надзора за исполнением наказаний выведена с 1 сентября 2000 года из круга полномочий прокуратуры.  В Законе закреплен также механизм контроля за Прокуратурой со стороны главы государства, парламента и судебной власти.  Осуществление ранее выполняемых Прокуратурой процессуальных действий, ограничивающих права и свободы человека и гражданина, допускается в порядке и случаях, установленных законом, только на основании решения суда.</w:t>
      </w:r>
    </w:p>
    <w:p w:rsidR="00000000" w:rsidRDefault="00000000">
      <w:pPr>
        <w:ind w:right="175" w:firstLine="567"/>
        <w:rPr>
          <w:color w:val="000000"/>
        </w:rPr>
      </w:pPr>
    </w:p>
    <w:p w:rsidR="00000000" w:rsidRDefault="00000000">
      <w:pPr>
        <w:ind w:right="175"/>
        <w:rPr>
          <w:color w:val="000000"/>
        </w:rPr>
      </w:pPr>
      <w:r>
        <w:rPr>
          <w:color w:val="000000"/>
        </w:rPr>
        <w:t>13.</w:t>
      </w:r>
      <w:r>
        <w:rPr>
          <w:color w:val="000000"/>
        </w:rPr>
        <w:tab/>
        <w:t>Закон "Об адвокатах и адвокатской деятельности" от 28 декабря 1999 года,  разработанный в сотрудничестве с экспертами Совета Европы, Германского общества технического сотрудничества (</w:t>
      </w:r>
      <w:r>
        <w:rPr>
          <w:noProof/>
          <w:color w:val="000000"/>
        </w:rPr>
        <w:t>GTZ)</w:t>
      </w:r>
      <w:r>
        <w:rPr>
          <w:color w:val="000000"/>
        </w:rPr>
        <w:t xml:space="preserve"> и Всемирного банка, обеспечивает равенство прав сторон обвинения и защиты, устанавливает твердые гарантии конституционных прав на юридическую защиту, право на справедливое разбирательство в суде и независимость адвокатской профессии.  В Законе установлены основные принципы независимости </w:t>
      </w:r>
    </w:p>
    <w:p w:rsidR="00000000" w:rsidRDefault="00000000">
      <w:pPr>
        <w:ind w:right="175"/>
        <w:rPr>
          <w:color w:val="000000"/>
        </w:rPr>
      </w:pPr>
      <w:r>
        <w:rPr>
          <w:color w:val="000000"/>
        </w:rPr>
        <w:br w:type="page"/>
        <w:t>адвокатов при осуществлении ими своей деятельности.  В соответствии с законодательством адвокаты участвуют во всех следственных действиях и в суде, имеют право представлять доказательства в интересах защиты, конфиденциально и беспрепятственно встречаться с подзащитными.  Данный Закон закрепляет правовой статус адвокатов, их независимость и основы самоуправления, гарантируя тем самым независимость профессии юриста.</w:t>
      </w:r>
    </w:p>
    <w:p w:rsidR="00000000" w:rsidRDefault="00000000">
      <w:pPr>
        <w:ind w:right="175" w:firstLine="567"/>
        <w:rPr>
          <w:noProof/>
        </w:rPr>
      </w:pPr>
    </w:p>
    <w:p w:rsidR="00000000" w:rsidRDefault="00000000">
      <w:pPr>
        <w:pStyle w:val="BodyText3"/>
      </w:pPr>
      <w:r>
        <w:t>14.</w:t>
      </w:r>
      <w:r>
        <w:tab/>
        <w:t>С 1 сентября 2000 года вступили в силу Уголовный, Уголовно-процессуальный, Гражданский, Гражданско-процессуальный кодексы, Кодекс административных проступков, Кодекс исполнения наказаний, которые были разработаны при участии авторитетных зарубежных экспертов с учетом международных и европейских стандартов.</w:t>
      </w:r>
    </w:p>
    <w:p w:rsidR="00000000" w:rsidRDefault="00000000">
      <w:pPr>
        <w:ind w:right="175" w:firstLine="567"/>
        <w:rPr>
          <w:color w:val="000000"/>
        </w:rPr>
      </w:pPr>
    </w:p>
    <w:p w:rsidR="00000000" w:rsidRDefault="00000000">
      <w:pPr>
        <w:pStyle w:val="BodyText3"/>
      </w:pPr>
      <w:r>
        <w:t>15.</w:t>
      </w:r>
      <w:r>
        <w:tab/>
        <w:t>11 декабря 1998 года был принят Закон "О государственной защите лиц, участвующих в уголовном процессе".  Данный Закон определяет систему мер, предусматривающих обеспечение безопасности и социальную защиту потерпевших, свидетелей по уголовному делу и других лиц, участвующих в уголовном процессе.</w:t>
      </w:r>
    </w:p>
    <w:p w:rsidR="00000000" w:rsidRDefault="00000000">
      <w:pPr>
        <w:ind w:right="175"/>
        <w:rPr>
          <w:color w:val="000000"/>
        </w:rPr>
      </w:pPr>
    </w:p>
    <w:p w:rsidR="00000000" w:rsidRDefault="00000000">
      <w:pPr>
        <w:ind w:right="175"/>
        <w:rPr>
          <w:color w:val="000000"/>
        </w:rPr>
      </w:pPr>
      <w:r>
        <w:rPr>
          <w:color w:val="000000"/>
        </w:rPr>
        <w:t>16.</w:t>
      </w:r>
      <w:r>
        <w:rPr>
          <w:color w:val="000000"/>
        </w:rPr>
        <w:tab/>
        <w:t>Статья 12 Уголовно-процессуального кодекса обязывает органы, осуществляющие уголовный процесс, обеспечивать соблюдение прав и свобод лиц, участвующих в процессе.</w:t>
      </w:r>
    </w:p>
    <w:p w:rsidR="00000000" w:rsidRDefault="00000000">
      <w:pPr>
        <w:ind w:right="175"/>
        <w:rPr>
          <w:color w:val="000000"/>
        </w:rPr>
      </w:pPr>
    </w:p>
    <w:p w:rsidR="00000000" w:rsidRDefault="00000000">
      <w:pPr>
        <w:ind w:right="175"/>
        <w:rPr>
          <w:color w:val="000000"/>
        </w:rPr>
      </w:pPr>
      <w:r>
        <w:rPr>
          <w:color w:val="000000"/>
        </w:rPr>
        <w:t>17.</w:t>
      </w:r>
      <w:r>
        <w:rPr>
          <w:color w:val="000000"/>
        </w:rPr>
        <w:tab/>
        <w:t xml:space="preserve">В статьях 13-22 указанного Кодекса закреплены процессуальные гарантии защиты таких конституционных прав и свобод человека и гражданина, как право на свободу, неприкосновенность личности и жилища, охрану тайной и личной жизни, чести и достоинства и получение правовой помощи. </w:t>
      </w:r>
    </w:p>
    <w:p w:rsidR="00000000" w:rsidRDefault="00000000">
      <w:pPr>
        <w:tabs>
          <w:tab w:val="left" w:pos="380"/>
        </w:tabs>
        <w:ind w:right="175" w:firstLine="567"/>
        <w:rPr>
          <w:color w:val="000000"/>
        </w:rPr>
      </w:pPr>
    </w:p>
    <w:p w:rsidR="00000000" w:rsidRDefault="00000000">
      <w:pPr>
        <w:pStyle w:val="BodyText3"/>
      </w:pPr>
      <w:r>
        <w:t>18.</w:t>
      </w:r>
      <w:r>
        <w:tab/>
        <w:t xml:space="preserve">В соответствии со статьей 442 Кодекса в порядке судебного надзора рассматриваются ходатайства и представления по проведению следственных и оперативно-розыскных мероприятий, связанных с ограничением вышеуказанных прав. </w:t>
      </w:r>
    </w:p>
    <w:p w:rsidR="00000000" w:rsidRDefault="00000000">
      <w:pPr>
        <w:ind w:right="175"/>
        <w:rPr>
          <w:color w:val="000000"/>
        </w:rPr>
      </w:pPr>
    </w:p>
    <w:p w:rsidR="00000000" w:rsidRDefault="00000000">
      <w:pPr>
        <w:ind w:right="175"/>
        <w:rPr>
          <w:color w:val="000000"/>
        </w:rPr>
      </w:pPr>
      <w:r>
        <w:rPr>
          <w:color w:val="000000"/>
        </w:rPr>
        <w:t>19.</w:t>
      </w:r>
      <w:r>
        <w:rPr>
          <w:color w:val="000000"/>
        </w:rPr>
        <w:tab/>
        <w:t>Согласно статье 90 Уголовно-процессуального кодекса подозреваемый имеет следующие права:</w:t>
      </w:r>
    </w:p>
    <w:p w:rsidR="00000000" w:rsidRDefault="00000000">
      <w:pPr>
        <w:ind w:right="175"/>
        <w:rPr>
          <w:color w:val="000000"/>
        </w:rPr>
      </w:pPr>
    </w:p>
    <w:p w:rsidR="00000000" w:rsidRDefault="00000000">
      <w:pPr>
        <w:ind w:right="175"/>
        <w:rPr>
          <w:color w:val="000000"/>
        </w:rPr>
      </w:pPr>
      <w:r>
        <w:rPr>
          <w:color w:val="000000"/>
        </w:rPr>
        <w:tab/>
        <w:t>-</w:t>
      </w:r>
      <w:r>
        <w:rPr>
          <w:color w:val="000000"/>
        </w:rPr>
        <w:tab/>
        <w:t xml:space="preserve">не свидетельствовать против себя и своих родственников; </w:t>
      </w:r>
    </w:p>
    <w:p w:rsidR="00000000" w:rsidRDefault="00000000">
      <w:pPr>
        <w:ind w:left="1134" w:right="175" w:hanging="1134"/>
        <w:rPr>
          <w:color w:val="000000"/>
        </w:rPr>
      </w:pPr>
      <w:r>
        <w:rPr>
          <w:color w:val="000000"/>
        </w:rPr>
        <w:tab/>
        <w:t>-</w:t>
      </w:r>
      <w:r>
        <w:rPr>
          <w:color w:val="000000"/>
        </w:rPr>
        <w:tab/>
        <w:t>на защитника и получение от него правовой помощи непосредственно с момента задержания или объявления постановления о выборе меры пресечения;</w:t>
      </w:r>
    </w:p>
    <w:p w:rsidR="00000000" w:rsidRDefault="00000000">
      <w:pPr>
        <w:ind w:left="1134" w:right="175" w:hanging="1134"/>
        <w:rPr>
          <w:color w:val="000000"/>
        </w:rPr>
      </w:pPr>
      <w:r>
        <w:rPr>
          <w:color w:val="000000"/>
        </w:rPr>
        <w:tab/>
        <w:t>-</w:t>
      </w:r>
      <w:r>
        <w:rPr>
          <w:color w:val="000000"/>
        </w:rPr>
        <w:tab/>
        <w:t xml:space="preserve">свободно выбирать защитника и прекращать его деятельность, в случае отказа от защитника защищать самого себя; </w:t>
      </w:r>
    </w:p>
    <w:p w:rsidR="00000000" w:rsidRDefault="00000000">
      <w:pPr>
        <w:ind w:right="175"/>
        <w:rPr>
          <w:color w:val="000000"/>
        </w:rPr>
      </w:pPr>
      <w:r>
        <w:rPr>
          <w:color w:val="000000"/>
        </w:rPr>
        <w:tab/>
        <w:t>-</w:t>
      </w:r>
      <w:r>
        <w:rPr>
          <w:color w:val="000000"/>
        </w:rPr>
        <w:tab/>
        <w:t xml:space="preserve">встречаться наедине с защитником без ограничения количества и срока; </w:t>
      </w:r>
    </w:p>
    <w:p w:rsidR="00000000" w:rsidRDefault="00000000">
      <w:pPr>
        <w:tabs>
          <w:tab w:val="left" w:pos="380"/>
        </w:tabs>
        <w:ind w:left="1134" w:right="175" w:hanging="567"/>
        <w:rPr>
          <w:color w:val="000000"/>
        </w:rPr>
      </w:pPr>
      <w:r>
        <w:rPr>
          <w:color w:val="000000"/>
        </w:rPr>
        <w:t>-</w:t>
      </w:r>
      <w:r>
        <w:rPr>
          <w:color w:val="000000"/>
        </w:rPr>
        <w:tab/>
        <w:t xml:space="preserve">незамедлительно сообщить семье, родственникам по месту их жительства, работы (учебы) о задержании посредством телефона или другими средствами; </w:t>
      </w:r>
    </w:p>
    <w:p w:rsidR="00000000" w:rsidRDefault="00000000">
      <w:pPr>
        <w:tabs>
          <w:tab w:val="left" w:pos="380"/>
        </w:tabs>
        <w:ind w:left="1134" w:right="175" w:hanging="567"/>
        <w:rPr>
          <w:color w:val="000000"/>
        </w:rPr>
      </w:pPr>
      <w:r>
        <w:rPr>
          <w:color w:val="000000"/>
        </w:rPr>
        <w:t>-</w:t>
      </w:r>
      <w:r>
        <w:rPr>
          <w:color w:val="000000"/>
        </w:rPr>
        <w:tab/>
        <w:t xml:space="preserve">на основании своего ходатайства участвовать при помощи защитника в следственных и других процессуальных действиях. </w:t>
      </w:r>
    </w:p>
    <w:p w:rsidR="00000000" w:rsidRDefault="00000000">
      <w:pPr>
        <w:tabs>
          <w:tab w:val="left" w:pos="380"/>
        </w:tabs>
        <w:ind w:right="175" w:firstLine="567"/>
        <w:rPr>
          <w:color w:val="000000"/>
        </w:rPr>
      </w:pPr>
    </w:p>
    <w:p w:rsidR="00000000" w:rsidRDefault="00000000">
      <w:pPr>
        <w:pStyle w:val="BodyText3"/>
      </w:pPr>
      <w:r>
        <w:t>20.</w:t>
      </w:r>
      <w:r>
        <w:tab/>
        <w:t>Постановление о возбуждении уголовного дела должно быть вынесено в течение 24 часов после задержания;  при его отсутствии задержанный должен быть отпущен.  Но даже при наличии такого постановления процесс задержания не может длиться более 48 часов (должно быть вынесено постановление суда о назначении соответствующей меры пресечения).</w:t>
      </w:r>
    </w:p>
    <w:p w:rsidR="00000000" w:rsidRDefault="00000000">
      <w:pPr>
        <w:ind w:right="175"/>
        <w:rPr>
          <w:color w:val="000000"/>
        </w:rPr>
      </w:pPr>
    </w:p>
    <w:p w:rsidR="00000000" w:rsidRDefault="00000000">
      <w:pPr>
        <w:ind w:right="175"/>
        <w:rPr>
          <w:color w:val="000000"/>
        </w:rPr>
      </w:pPr>
      <w:r>
        <w:rPr>
          <w:color w:val="000000"/>
        </w:rPr>
        <w:t>21.</w:t>
      </w:r>
      <w:r>
        <w:rPr>
          <w:color w:val="000000"/>
        </w:rPr>
        <w:tab/>
        <w:t xml:space="preserve">Согласно статье 85 Уголовно-процессуального кодекса следователь обязан обеспечить право пользования услугами защитника с момента задержания, объявления обвинения или ареста.  Орган уголовного преследования в соответствии со статьей 153 Уголовно-процессуального кодекса должен создать условия задержанному лицу для встречи наедине со своим адвокатом или законным представителем.  Задержанный может отказаться от назначенного ему адвоката на основании письменного заявления.  Кодекс Административных проступков предусматривает задержание за административные правонарушения на срок не более трех часов (за исключением определенных случаев, оговоренных в данном Кодексе, когда срок задержания может быть продлен до 24 часов). </w:t>
      </w:r>
    </w:p>
    <w:p w:rsidR="00000000" w:rsidRDefault="00000000">
      <w:pPr>
        <w:tabs>
          <w:tab w:val="left" w:pos="380"/>
        </w:tabs>
        <w:ind w:right="175" w:firstLine="567"/>
        <w:rPr>
          <w:color w:val="000000"/>
        </w:rPr>
      </w:pPr>
    </w:p>
    <w:p w:rsidR="00000000" w:rsidRDefault="00000000">
      <w:pPr>
        <w:pStyle w:val="BodyText3"/>
      </w:pPr>
      <w:r>
        <w:t>22.</w:t>
      </w:r>
      <w:r>
        <w:tab/>
        <w:t xml:space="preserve">Уголовный кодекс Азербайджанской Республики предусматривает уголовные наказания за совершение таких преступлений, как планирование, подготовка, развязывание или ведение агрессивной войны (статья 100);  нападение на лиц или учреждения, которые пользуются международной защитой (статья 102);  геноцид (статья 103);  уничтожение населения (статья 105);  рабство (статья 106);  депортация или принудительное переселение населения (статья 107);  преследование (статья 109); насильственное удерживание человека (статья 110);  расовая дискриминация (апартеид) (статья 111);  лишение свободы в нарушение норм международного права (статья 112); применение пыток (статья 113);  нарушение законов и обычаев войны (статья 115); </w:t>
      </w:r>
    </w:p>
    <w:p w:rsidR="00000000" w:rsidRDefault="00000000">
      <w:pPr>
        <w:pStyle w:val="BodyText3"/>
      </w:pPr>
      <w:r>
        <w:br w:type="page"/>
        <w:t xml:space="preserve">нарушение норм международного гуманитарного права во время вооруженных конфликтов (статья 116);  истязание (статья 133).  Кроме того, </w:t>
      </w:r>
      <w:proofErr w:type="spellStart"/>
      <w:r>
        <w:rPr>
          <w:lang w:val="en-US"/>
        </w:rPr>
        <w:t>XX</w:t>
      </w:r>
      <w:proofErr w:type="spellEnd"/>
      <w:r>
        <w:t xml:space="preserve">, </w:t>
      </w:r>
      <w:proofErr w:type="spellStart"/>
      <w:r>
        <w:rPr>
          <w:lang w:val="en-US"/>
        </w:rPr>
        <w:t>XXI</w:t>
      </w:r>
      <w:proofErr w:type="spellEnd"/>
      <w:r>
        <w:t xml:space="preserve"> и </w:t>
      </w:r>
      <w:proofErr w:type="spellStart"/>
      <w:r>
        <w:rPr>
          <w:lang w:val="en-US"/>
        </w:rPr>
        <w:t>XXVII</w:t>
      </w:r>
      <w:proofErr w:type="spellEnd"/>
      <w:r>
        <w:t xml:space="preserve"> главы Уголовного кодекса посвящены преступлениям против свободы и чести лица, конституционных прав и свобод человека и гражданина, общественной морали. </w:t>
      </w:r>
    </w:p>
    <w:p w:rsidR="00000000" w:rsidRDefault="00000000">
      <w:pPr>
        <w:ind w:right="175" w:firstLine="567"/>
        <w:rPr>
          <w:color w:val="000000"/>
        </w:rPr>
      </w:pPr>
    </w:p>
    <w:p w:rsidR="00000000" w:rsidRDefault="00000000">
      <w:pPr>
        <w:ind w:right="175"/>
        <w:rPr>
          <w:color w:val="000000"/>
        </w:rPr>
      </w:pPr>
      <w:r>
        <w:rPr>
          <w:color w:val="000000"/>
        </w:rPr>
        <w:t>23.</w:t>
      </w:r>
      <w:r>
        <w:rPr>
          <w:color w:val="000000"/>
        </w:rPr>
        <w:tab/>
        <w:t xml:space="preserve">Раздел </w:t>
      </w:r>
      <w:r>
        <w:rPr>
          <w:color w:val="000000"/>
          <w:lang w:val="en-US"/>
        </w:rPr>
        <w:t>II</w:t>
      </w:r>
      <w:r>
        <w:rPr>
          <w:color w:val="000000"/>
        </w:rPr>
        <w:t xml:space="preserve"> Кодекса административных проступков предусматривает административную ответственность за правонарушения против политических и социально-экономических прав граждан.</w:t>
      </w:r>
    </w:p>
    <w:p w:rsidR="00000000" w:rsidRDefault="00000000">
      <w:pPr>
        <w:ind w:right="175"/>
        <w:rPr>
          <w:color w:val="000000"/>
        </w:rPr>
      </w:pPr>
    </w:p>
    <w:p w:rsidR="00000000" w:rsidRDefault="00000000">
      <w:pPr>
        <w:ind w:right="175"/>
        <w:rPr>
          <w:color w:val="000000"/>
        </w:rPr>
      </w:pPr>
      <w:r>
        <w:rPr>
          <w:color w:val="000000"/>
        </w:rPr>
        <w:t>24.</w:t>
      </w:r>
      <w:r>
        <w:rPr>
          <w:color w:val="000000"/>
        </w:rPr>
        <w:tab/>
        <w:t>Законодательство Азербайджана закрепляет положения о противоправности незаконного лишения свободы.  В содержащейся в главе 19 Уголовного кодекса ("Преступления против личной свободы и достоинства") статье 145 ("Незаконное лишение свободы") говорится о различных мерах наказания, предусмотренных за то или иное незаконное лишение свободы.  Под незаконным лишением свободы понимается лишение потерпевшего реальной возможности передвигаться в неограниченном пространстве по собственному желанию, запирание в помещении, связывание, насильственное задержание, например путем угрозы применения оружия и т.д. Закон предусматривает строго определенные случаи, когда лицо может быть лишено свободы органом государства: административное задержание, принудительная госпитализация в психиатрический стационар, меры уголовно-процессуального принуждения, уголовное наказание, применяемое в установленном законом порядке.  Гражданин вправе задержать другое лицо только при необходимой обороне или при совершении этим лицом преступления, либо в состоянии крайней необходимости.  Всякое иное задержание человека является незаконным лишением свободы.  Как разновидность данного преступления Уголовный кодекс предусматривает ответственность за незаконное лишение свободы вследствие помещения в психиатрическое учреждение.</w:t>
      </w:r>
    </w:p>
    <w:p w:rsidR="00000000" w:rsidRDefault="00000000">
      <w:pPr>
        <w:ind w:right="175" w:firstLine="567"/>
      </w:pPr>
    </w:p>
    <w:p w:rsidR="00000000" w:rsidRDefault="00000000">
      <w:pPr>
        <w:pStyle w:val="BodyText3"/>
      </w:pPr>
      <w:r>
        <w:t>25.</w:t>
      </w:r>
      <w:r>
        <w:tab/>
        <w:t>Уголовный кодекс (статья 292) предусматривает ответственность за незаконное задержание, заключение под стражу или содержание под стражей.  Статья направлена на защиту неприкосновенности личности, гарантированной Конституцией Азербайджанской Республики.  По сравнению с предыдущим Уголовным кодексом эта статья расширяет состав преступления, включая, наряду с незаконным задержанием и арестом, также незаконное содержание под стражей.  Существенно усилены предусмотренные в статье санкции.</w:t>
      </w:r>
    </w:p>
    <w:p w:rsidR="00000000" w:rsidRDefault="00000000">
      <w:pPr>
        <w:ind w:right="175" w:firstLine="567"/>
        <w:rPr>
          <w:color w:val="000000"/>
        </w:rPr>
      </w:pPr>
    </w:p>
    <w:p w:rsidR="00000000" w:rsidRDefault="00000000">
      <w:pPr>
        <w:pStyle w:val="BodyText3"/>
      </w:pPr>
      <w:r>
        <w:br w:type="page"/>
        <w:t>26.</w:t>
      </w:r>
      <w:r>
        <w:tab/>
        <w:t>В статье 290 Уголовного кодекса признается уголовно наказуемым привлечение заведомо невиновного лица к уголовной ответственности.  Преступление, предусмотренное данной статьей, грубо нарушает конституционные права граждан и интересы правосудия.  В отличие от прежнего Уголовного кодекса, расширен круг субъектов преступления: ими могут быть любые должностные лица, обладающие правом привлечения к уголовной ответственности (судьи, прокуроры, следователи и лица, ведущие дознание).</w:t>
      </w:r>
    </w:p>
    <w:p w:rsidR="00000000" w:rsidRDefault="00000000">
      <w:pPr>
        <w:ind w:right="175" w:firstLine="567"/>
        <w:rPr>
          <w:color w:val="000000"/>
        </w:rPr>
      </w:pPr>
    </w:p>
    <w:p w:rsidR="00000000" w:rsidRDefault="00000000">
      <w:pPr>
        <w:pStyle w:val="BodyText3"/>
      </w:pPr>
      <w:r>
        <w:t>27.</w:t>
      </w:r>
      <w:r>
        <w:tab/>
        <w:t xml:space="preserve">Конституция закрепила принцип разделения законодательной, исполнительной и судебной властей. Исходя из данного принципа, судебная власть является самостоятельной ветвью государственной власти, и законодательство Азербайджана предусматривает целый комплекс гарантий независимости судебной власти и создает условия для значительного повышения статуса судебной власти и судей как ее носителей.  Суды Азербайджанской Республики обладают единым правовым статусом, то есть пользуются равными правами, гарантиями и несут единые обязанности.  В своей совокупности элементы данного статуса сформулированы таким образом, чтобы обеспечить независимый статус судей. </w:t>
      </w:r>
    </w:p>
    <w:p w:rsidR="00000000" w:rsidRDefault="00000000">
      <w:pPr>
        <w:ind w:right="175"/>
      </w:pPr>
    </w:p>
    <w:p w:rsidR="00000000" w:rsidRDefault="00000000">
      <w:pPr>
        <w:pStyle w:val="BodyText2"/>
      </w:pPr>
      <w:r>
        <w:t>28.</w:t>
      </w:r>
      <w:r>
        <w:tab/>
        <w:t xml:space="preserve">Согласно статье 113 Закона "О судах и судьях" от 10 июня 1997 года основаниями для преждевременного прекращения полномочий судьи являются: </w:t>
      </w:r>
    </w:p>
    <w:p w:rsidR="00000000" w:rsidRDefault="00000000">
      <w:pPr>
        <w:tabs>
          <w:tab w:val="left" w:pos="380"/>
        </w:tabs>
        <w:ind w:right="175"/>
      </w:pPr>
    </w:p>
    <w:p w:rsidR="00000000" w:rsidRDefault="00000000">
      <w:pPr>
        <w:ind w:right="175"/>
      </w:pPr>
      <w:r>
        <w:tab/>
        <w:t>-</w:t>
      </w:r>
      <w:r>
        <w:tab/>
        <w:t xml:space="preserve">наличие письменного заявления об уходе по собственному желанию; </w:t>
      </w:r>
    </w:p>
    <w:p w:rsidR="00000000" w:rsidRDefault="00000000">
      <w:pPr>
        <w:ind w:left="1134" w:right="175" w:hanging="1134"/>
      </w:pPr>
      <w:r>
        <w:tab/>
        <w:t>-</w:t>
      </w:r>
      <w:r>
        <w:tab/>
        <w:t xml:space="preserve">наличие в отношении судьи вступившего в законную силу обвинительного приговора суда или постановления о применении принудительных мер медицинского характера; </w:t>
      </w:r>
    </w:p>
    <w:p w:rsidR="00000000" w:rsidRDefault="00000000">
      <w:pPr>
        <w:ind w:left="1134" w:right="175" w:hanging="1134"/>
      </w:pPr>
      <w:r>
        <w:tab/>
        <w:t>-</w:t>
      </w:r>
      <w:r>
        <w:tab/>
        <w:t xml:space="preserve">вынесенное судом определение, согласно которому судья признается недееспособным или ограниченно дееспособным; </w:t>
      </w:r>
    </w:p>
    <w:p w:rsidR="00000000" w:rsidRDefault="00000000">
      <w:pPr>
        <w:ind w:right="175"/>
      </w:pPr>
      <w:r>
        <w:tab/>
        <w:t>-</w:t>
      </w:r>
      <w:r>
        <w:tab/>
        <w:t xml:space="preserve">смерть; </w:t>
      </w:r>
    </w:p>
    <w:p w:rsidR="00000000" w:rsidRDefault="00000000">
      <w:pPr>
        <w:ind w:right="175"/>
      </w:pPr>
      <w:r>
        <w:tab/>
        <w:t>-</w:t>
      </w:r>
      <w:r>
        <w:tab/>
        <w:t xml:space="preserve">объявление судом о факте смерти или исчезновения судьи; </w:t>
      </w:r>
    </w:p>
    <w:p w:rsidR="00000000" w:rsidRDefault="00000000">
      <w:pPr>
        <w:ind w:left="1134" w:right="175" w:hanging="1134"/>
      </w:pPr>
      <w:r>
        <w:tab/>
        <w:t>-</w:t>
      </w:r>
      <w:r>
        <w:tab/>
        <w:t xml:space="preserve">несоответствие кандидатов на должность судьи требованиям, определенным данным Законом; </w:t>
      </w:r>
    </w:p>
    <w:p w:rsidR="00000000" w:rsidRDefault="00000000">
      <w:pPr>
        <w:ind w:right="175"/>
      </w:pPr>
      <w:r>
        <w:tab/>
        <w:t>-</w:t>
      </w:r>
      <w:r>
        <w:tab/>
        <w:t xml:space="preserve">занятие деятельностью, не совместимой с занимаемой должностью;  </w:t>
      </w:r>
    </w:p>
    <w:p w:rsidR="00000000" w:rsidRDefault="00000000">
      <w:pPr>
        <w:ind w:left="1134" w:right="175" w:hanging="1134"/>
      </w:pPr>
      <w:r>
        <w:tab/>
        <w:t>-</w:t>
      </w:r>
      <w:r>
        <w:tab/>
        <w:t xml:space="preserve">выход из гражданства Азербайджанской Республики, принятие гражданства другого государства или принятие обязательств перед другим государством;   </w:t>
      </w:r>
    </w:p>
    <w:p w:rsidR="00000000" w:rsidRDefault="00000000">
      <w:pPr>
        <w:ind w:left="1134" w:right="175" w:hanging="567"/>
      </w:pPr>
      <w:r>
        <w:t>-</w:t>
      </w:r>
      <w:r>
        <w:tab/>
        <w:t>заключение созданной Верховным судом специальной судебной комиссии о том, что в течение срока, превышающего четыре месяца, судья не мог исполнять свои полномочия в связи с болезнью;</w:t>
      </w:r>
    </w:p>
    <w:p w:rsidR="00000000" w:rsidRDefault="00000000">
      <w:pPr>
        <w:ind w:left="1134" w:right="175" w:hanging="567"/>
      </w:pPr>
      <w:r>
        <w:t>-</w:t>
      </w:r>
      <w:r>
        <w:tab/>
        <w:t>совершение действий, повлекших повторное привлечение к дисциплинарной ответственности в течение одного года.</w:t>
      </w:r>
    </w:p>
    <w:p w:rsidR="00000000" w:rsidRDefault="00000000">
      <w:pPr>
        <w:ind w:right="175"/>
        <w:rPr>
          <w:color w:val="000000"/>
        </w:rPr>
      </w:pPr>
      <w:r>
        <w:t>29.</w:t>
      </w:r>
      <w:r>
        <w:tab/>
        <w:t xml:space="preserve">Независимость судебных органов гарантирована и закреплена Конституцией и законами Азербайджанской Республики.  Закон "О судах и судьях" направлен на обеспечение правосудия в Азербайджанской Республике, создание независимой судебной власти, закрепленной в Конституции Азербайджанской Республики.  </w:t>
      </w:r>
      <w:r>
        <w:rPr>
          <w:color w:val="000000"/>
        </w:rPr>
        <w:t xml:space="preserve">В соответствии с положениями Конституции Азербайджанской Республики в 1998 году создан Конституционный суд, занимающий важное место в судебной системе Азербайджанской Республики и играющий ключевую роль в развитии норм права и уважении прав человека в стране.  </w:t>
      </w:r>
      <w:r>
        <w:t xml:space="preserve">Согласно Закону Азербайджанской Республики "О Конституционном суде" Конституционный суд является самостоятельным государственным органом, независимым в организационном, финансовом, а также в любом другом отношении от органов законодательной, исполнительной и иной судебной власти (статья 6).  Судьи Конституционного суда при осуществлении своих полномочий независимы и подчиняются лишь Конституции Азербайджанской Республики (статья 11).  Конституционным судом </w:t>
      </w:r>
      <w:r>
        <w:rPr>
          <w:color w:val="000000"/>
        </w:rPr>
        <w:t>на сегодняшний день принят ряд решений, целью которых является приведение законодательства, распоряжений и постановлений органов исполнительной власти в соответствие с положениями Конституции.</w:t>
      </w:r>
    </w:p>
    <w:p w:rsidR="00000000" w:rsidRDefault="00000000">
      <w:pPr>
        <w:ind w:right="175" w:firstLine="567"/>
      </w:pPr>
    </w:p>
    <w:p w:rsidR="00000000" w:rsidRDefault="00000000">
      <w:pPr>
        <w:pStyle w:val="BodyText2"/>
      </w:pPr>
      <w:r>
        <w:t>30.</w:t>
      </w:r>
      <w:r>
        <w:tab/>
        <w:t xml:space="preserve">Независимость судей обеспечивается их </w:t>
      </w:r>
      <w:proofErr w:type="spellStart"/>
      <w:r>
        <w:t>деполитизированностью</w:t>
      </w:r>
      <w:proofErr w:type="spellEnd"/>
      <w:r>
        <w:t>, несменяемостью, неприкосновенностью на период действия их полномочий, независимостью функционирования судебной власти и предусмотренной законом процедурой осуществления правосудия, недопустимостью ограничения и вмешательства в судопроизводство, обеспечением личной безопасности судей, предоставлением им материальных и социальных гарантий, обязательностью исполнения судебных решений и запрещением пересмотра решений данного органа.</w:t>
      </w:r>
    </w:p>
    <w:p w:rsidR="00000000" w:rsidRDefault="00000000">
      <w:pPr>
        <w:ind w:right="175"/>
      </w:pPr>
    </w:p>
    <w:p w:rsidR="00000000" w:rsidRDefault="00000000">
      <w:pPr>
        <w:ind w:right="175"/>
      </w:pPr>
      <w:r>
        <w:t>31.</w:t>
      </w:r>
      <w:r>
        <w:tab/>
        <w:t xml:space="preserve">Согласно Конституции и Законам Азербайджанской Республики "О судах и судьях" и "О Конституционном суде" лица, назначенные на должность судей, не могут заниматься политической деятельностью и состоять в политических партиях.  Судьи несменяемы в течение всего периода своих полномочий, они не могут быть переведены на другую должность без их согласия.  Судьи обладают правами независимости, несменяемости и неприкосновенности.  Неприкосновенность судей означает, что они не могут быть привлечены к уголовной или административной ответственности, задержаны, арестованы, подвергнуты обыску, личному досмотру и приводу.  При наличии в действиях судей признаков преступного характера они могут быть отстранены от должности в соответствии с порядком, предусмотренным частями </w:t>
      </w:r>
      <w:proofErr w:type="spellStart"/>
      <w:r>
        <w:t>IV</w:t>
      </w:r>
      <w:proofErr w:type="spellEnd"/>
      <w:r>
        <w:t xml:space="preserve"> и </w:t>
      </w:r>
      <w:proofErr w:type="spellStart"/>
      <w:r>
        <w:t>V</w:t>
      </w:r>
      <w:proofErr w:type="spellEnd"/>
      <w:r>
        <w:t xml:space="preserve"> статьи 128 Конституции Азербайджанской Республики.  После отстранения судей от должности они могут быть привлечены к уголовной ответственности и арестованы при наличии согласия дисциплинарной коллегии Верховного суда (получение согласия соответствующего органа, который, разумеется, желает получить более веские доказательства причастности судьи к преступлению, обеспечивает неприкосновенность судьи).  Полномочия судьи, отстраненного от должности, восстанавливаются при вынесении судье, отстраненного от должности, оправдательного приговора или при отсутствии события (факта) и состава преступления, а также в случае отсутствия доказательств в совершении преступления.  Неприкосновенность судей распространяется также на их жилище, служебные помещения, используемый транспорт, средства связи, корреспонденцию, личное имущество и документы. </w:t>
      </w:r>
    </w:p>
    <w:p w:rsidR="00000000" w:rsidRDefault="00000000">
      <w:pPr>
        <w:ind w:right="175"/>
      </w:pPr>
    </w:p>
    <w:p w:rsidR="00000000" w:rsidRDefault="00000000">
      <w:pPr>
        <w:pStyle w:val="BodyText2"/>
      </w:pPr>
      <w:r>
        <w:t>32.</w:t>
      </w:r>
      <w:r>
        <w:tab/>
        <w:t xml:space="preserve">Таким образом, положение о неприкосновенности, закрепляющее один из существенных элементов статуса судей, направлено на обеспечение основ конституционного строя, разделения властей, самостоятельности и независимости судебной власти от внешнего произвола, от всевозможных давлений и преследований судей в связи с их служебной деятельностью. </w:t>
      </w:r>
    </w:p>
    <w:p w:rsidR="00000000" w:rsidRDefault="00000000">
      <w:pPr>
        <w:ind w:right="175"/>
      </w:pPr>
    </w:p>
    <w:p w:rsidR="00000000" w:rsidRDefault="00000000">
      <w:pPr>
        <w:ind w:right="175"/>
      </w:pPr>
      <w:r>
        <w:t>33.</w:t>
      </w:r>
      <w:r>
        <w:tab/>
        <w:t>Важной гарантией справедливого отправления правосудия является его осуществление на основе следующих конституционных принципов:</w:t>
      </w:r>
    </w:p>
    <w:p w:rsidR="00000000" w:rsidRDefault="00000000">
      <w:pPr>
        <w:ind w:right="175"/>
      </w:pPr>
    </w:p>
    <w:p w:rsidR="00000000" w:rsidRDefault="00000000">
      <w:pPr>
        <w:ind w:left="1134" w:right="175" w:hanging="1134"/>
      </w:pPr>
      <w:r>
        <w:tab/>
        <w:t>-</w:t>
      </w:r>
      <w:r>
        <w:tab/>
        <w:t>принцип получения судей Конституции и законам Азербайджанской Республики.  Суды при рассмотрении дел руководствуются Конституцией, законами и другими законодательными актами Азербайджанской Республики, а также международными договорами, участником которых является Азербайджанская Республика;</w:t>
      </w:r>
    </w:p>
    <w:p w:rsidR="00000000" w:rsidRDefault="00000000">
      <w:pPr>
        <w:ind w:left="1134" w:right="175" w:hanging="567"/>
      </w:pPr>
      <w:r>
        <w:t>-</w:t>
      </w:r>
      <w:r>
        <w:tab/>
        <w:t>принцип состязательности производства.  В соответствии со статьей 23 Закона Азербайджанской Республики "О Конституционном суде" Конституционный суд не связан доводами и доказательствами заинтересованных сторон и субъектов и должен добиваться полного и объективного разбирательства и рассмотрения вопросов;</w:t>
      </w:r>
    </w:p>
    <w:p w:rsidR="00000000" w:rsidRDefault="00000000">
      <w:pPr>
        <w:ind w:left="1134" w:right="175" w:hanging="567"/>
      </w:pPr>
      <w:r>
        <w:t>-</w:t>
      </w:r>
      <w:r>
        <w:tab/>
        <w:t xml:space="preserve">принцип гласности судопроизводства.  В соответствии с Конституцией Азербайджанской Республики и Законами "О судах и судьях" и "О Конституционном суде" судопроизводство во всех судах проводится гласно.  Слушание дела в закрытом заседании проводится только в случаях, предусмотренных законом.  Во всех судах решения судов оглашаются публично; </w:t>
      </w:r>
    </w:p>
    <w:p w:rsidR="00000000" w:rsidRDefault="00000000">
      <w:pPr>
        <w:ind w:left="1134" w:right="175" w:hanging="567"/>
      </w:pPr>
      <w:r>
        <w:t>-</w:t>
      </w:r>
      <w:r>
        <w:tab/>
        <w:t xml:space="preserve">принцип равноправия граждан перед законом и судом.  Правосудие в Азербайджанской Республике осуществляется на основе юридического равенства всех перед законом и судом, независимо от расы, национальности и служебного положения, убеждений, принадлежности к политическим партиям, профсоюзным и другим общественным организациям; </w:t>
      </w:r>
    </w:p>
    <w:p w:rsidR="00000000" w:rsidRDefault="00000000">
      <w:pPr>
        <w:ind w:left="1134" w:right="175" w:hanging="567"/>
      </w:pPr>
      <w:r>
        <w:t>-</w:t>
      </w:r>
      <w:r>
        <w:tab/>
        <w:t xml:space="preserve">принцип обеспечения прав на защиту на любой стадии судопроизводства.  Никто не может быть лишен права на судебную защиту.  Подозреваемому, обвиняемому и подсудимому гарантировано право на защиту способами, предусмотренными законодательством Азербайджанской Республики; </w:t>
      </w:r>
    </w:p>
    <w:p w:rsidR="00000000" w:rsidRDefault="00000000">
      <w:pPr>
        <w:ind w:left="1134" w:right="175" w:hanging="567"/>
      </w:pPr>
      <w:r>
        <w:t>-</w:t>
      </w:r>
      <w:r>
        <w:tab/>
        <w:t xml:space="preserve">принцип презумпции невиновности. Статья 63 Конституции Азербайджанской Республики и статья 11 Закона "О судах и судьях" гласят, что правосудие основывается на презумпции невиновности, то есть каждый, кто обвиняется в совершении преступления, считается невиновным до тех пор, пока его вина не доказана в установленном законом порядке и нет в связи с этим приговора суда, вступившего в законную силу; </w:t>
      </w:r>
    </w:p>
    <w:p w:rsidR="00000000" w:rsidRDefault="00000000">
      <w:pPr>
        <w:ind w:left="1134" w:right="175" w:hanging="567"/>
      </w:pPr>
      <w:r>
        <w:t>-</w:t>
      </w:r>
      <w:r>
        <w:tab/>
        <w:t xml:space="preserve">принцип недопущения изменения судебной юрисдикции.  Статья 62 Конституции Азербайджанской Республики и статья 15 Закона "О судах и судьях" предусматривают запрещение изменения судебной юрисдикции дел, определенных законодательством Азербайджанской Республики, или же необоснованное изъятие дел у судьи; </w:t>
      </w:r>
    </w:p>
    <w:p w:rsidR="00000000" w:rsidRDefault="00000000">
      <w:pPr>
        <w:ind w:left="1134" w:right="175" w:hanging="567"/>
      </w:pPr>
      <w:r>
        <w:t>-</w:t>
      </w:r>
      <w:r>
        <w:tab/>
        <w:t>принцип коллегиальности и непосредственности судопроизводства. В соответствии со статьей 4 Закона "О судах и судьях" и статьями 5, 25 и 26 Закона "О Конституционном суде" деятельность судов строится на основе верховенства принципов Конституции Азербайджанской Республики: справедливости, независимости и коллегиальности;</w:t>
      </w:r>
    </w:p>
    <w:p w:rsidR="00000000" w:rsidRDefault="00000000">
      <w:pPr>
        <w:ind w:left="1134" w:right="175" w:hanging="567"/>
      </w:pPr>
      <w:r>
        <w:t>-</w:t>
      </w:r>
      <w:r>
        <w:tab/>
        <w:t xml:space="preserve">принцип недопустимости </w:t>
      </w:r>
      <w:proofErr w:type="spellStart"/>
      <w:r>
        <w:t>непроцессуальных</w:t>
      </w:r>
      <w:proofErr w:type="spellEnd"/>
      <w:r>
        <w:t xml:space="preserve"> отношений в судопроизводстве.  Суды Азербайджанской Республики осуществляют правосудие в условиях, соответствующих высокому статусу судебной власти, что обеспечивает возможность соблюдения всех процессуальных требований и исключает оказание воздействия на свободу волеизъявления судей.  Нарушение положений по осуществлению правосудия влечет правовую ответственность, предусмотренную законом; </w:t>
      </w:r>
    </w:p>
    <w:p w:rsidR="00000000" w:rsidRDefault="00000000">
      <w:pPr>
        <w:ind w:left="1134" w:right="175" w:hanging="567"/>
        <w:rPr>
          <w:color w:val="000000"/>
        </w:rPr>
      </w:pPr>
      <w:r>
        <w:rPr>
          <w:color w:val="000000"/>
        </w:rPr>
        <w:t>-</w:t>
      </w:r>
      <w:r>
        <w:rPr>
          <w:color w:val="000000"/>
        </w:rPr>
        <w:tab/>
        <w:t>принцип беспристрастности и справедливости.  Недопустимо повторное участие в судебном разбирательстве судьи, принимавшего участие в рассмотрении дел в суде первой инстанции, апелляционной или кассационной инстанции.</w:t>
      </w:r>
    </w:p>
    <w:p w:rsidR="00000000" w:rsidRDefault="00000000">
      <w:pPr>
        <w:ind w:right="175" w:firstLine="567"/>
        <w:rPr>
          <w:color w:val="000000"/>
        </w:rPr>
      </w:pPr>
    </w:p>
    <w:p w:rsidR="00000000" w:rsidRDefault="00000000">
      <w:pPr>
        <w:pStyle w:val="BodyText3"/>
      </w:pPr>
      <w:r>
        <w:t>34.</w:t>
      </w:r>
      <w:r>
        <w:tab/>
        <w:t>Конституция Азербайджанской Республики, являясь основой осуществляемых в стране коренных демократических реформ, определила основные направления интенсивно проводимой в Азербайджане судебно-правовой реформы.</w:t>
      </w:r>
    </w:p>
    <w:p w:rsidR="00000000" w:rsidRDefault="00000000">
      <w:pPr>
        <w:ind w:right="175"/>
        <w:rPr>
          <w:color w:val="000000"/>
        </w:rPr>
      </w:pPr>
    </w:p>
    <w:p w:rsidR="00000000" w:rsidRDefault="00000000">
      <w:pPr>
        <w:ind w:right="175"/>
        <w:rPr>
          <w:color w:val="000000"/>
        </w:rPr>
      </w:pPr>
      <w:r>
        <w:rPr>
          <w:color w:val="000000"/>
        </w:rPr>
        <w:br w:type="page"/>
        <w:t>35.</w:t>
      </w:r>
      <w:r>
        <w:rPr>
          <w:color w:val="000000"/>
        </w:rPr>
        <w:tab/>
        <w:t>Наличие процедурных правил судебной системы Азербайджана, предусмотренных Конституцией, законами Азербайджанской Республики, а также регламентом судов, гарантирует правовой порядок, усиливает независимость судебной власти и позволяет ей функционировать без сбоев.</w:t>
      </w:r>
    </w:p>
    <w:p w:rsidR="00000000" w:rsidRDefault="00000000">
      <w:pPr>
        <w:ind w:right="175" w:firstLine="567"/>
        <w:rPr>
          <w:color w:val="000000"/>
        </w:rPr>
      </w:pPr>
    </w:p>
    <w:p w:rsidR="00000000" w:rsidRDefault="00000000">
      <w:pPr>
        <w:pStyle w:val="BodyText3"/>
      </w:pPr>
      <w:r>
        <w:t>36.</w:t>
      </w:r>
      <w:r>
        <w:tab/>
        <w:t>Необходимость обеспечения прав и свобод человека в Азербайджане потребовала проведения радикальных демократических правовых реформ в стране.  В целях реализации положений Конституции распоряжением президента Азербайджанской Республики в феврале 1996 года была создана Комиссия по правовой реформе, в которую вошли видные специалисты в области законодательства, судьи, ученые-юристы и сотрудники правоохранительных органов.</w:t>
      </w:r>
    </w:p>
    <w:p w:rsidR="00000000" w:rsidRDefault="00000000">
      <w:pPr>
        <w:ind w:right="175" w:firstLine="567"/>
        <w:rPr>
          <w:color w:val="000000"/>
        </w:rPr>
      </w:pPr>
    </w:p>
    <w:p w:rsidR="00000000" w:rsidRDefault="00000000">
      <w:pPr>
        <w:pStyle w:val="BodyText3"/>
      </w:pPr>
      <w:r>
        <w:t>37.</w:t>
      </w:r>
      <w:r>
        <w:tab/>
        <w:t>В рамках судебно-правовой реформы в Азербайджане осуществлено множество мер, целью которых является приведение судебно-правовой системы в соответствие с международными и европейскими стандартами.</w:t>
      </w:r>
    </w:p>
    <w:p w:rsidR="00000000" w:rsidRDefault="00000000">
      <w:pPr>
        <w:ind w:right="175" w:firstLine="567"/>
        <w:rPr>
          <w:color w:val="000000"/>
        </w:rPr>
      </w:pPr>
    </w:p>
    <w:p w:rsidR="00000000" w:rsidRDefault="00000000">
      <w:pPr>
        <w:pStyle w:val="BodyText3"/>
      </w:pPr>
      <w:r>
        <w:t>38.</w:t>
      </w:r>
      <w:r>
        <w:tab/>
        <w:t>Одним из первых шагов на пути проведения судебно-правовой реформы стала разработка концепции ее осуществления, в которой были определены основные цели и задачи проведения реформы судебной системы - обеспечение независимого функционирования судебной власти в рамках правового государства и прав граждан на справедливое судебное разбирательство и получение правовой помощи.</w:t>
      </w:r>
    </w:p>
    <w:p w:rsidR="00000000" w:rsidRDefault="00000000">
      <w:pPr>
        <w:ind w:right="175"/>
        <w:rPr>
          <w:color w:val="000000"/>
        </w:rPr>
      </w:pPr>
    </w:p>
    <w:p w:rsidR="00000000" w:rsidRDefault="00000000">
      <w:pPr>
        <w:ind w:right="175"/>
        <w:rPr>
          <w:color w:val="000000"/>
        </w:rPr>
      </w:pPr>
      <w:r>
        <w:rPr>
          <w:color w:val="000000"/>
        </w:rPr>
        <w:t>39.</w:t>
      </w:r>
      <w:r>
        <w:rPr>
          <w:color w:val="000000"/>
        </w:rPr>
        <w:tab/>
        <w:t>Последовательно проводимая в Азербайджане судебно-правовая реформа имеет своей целью закрепление и гарантированное осуществление прав человека и гражданина во всех сферах.</w:t>
      </w:r>
    </w:p>
    <w:p w:rsidR="00000000" w:rsidRDefault="00000000">
      <w:pPr>
        <w:ind w:right="175"/>
        <w:rPr>
          <w:color w:val="000000"/>
        </w:rPr>
      </w:pPr>
    </w:p>
    <w:p w:rsidR="00000000" w:rsidRDefault="00000000">
      <w:pPr>
        <w:ind w:right="175"/>
        <w:rPr>
          <w:color w:val="000000"/>
        </w:rPr>
      </w:pPr>
      <w:r>
        <w:rPr>
          <w:color w:val="000000"/>
        </w:rPr>
        <w:t>40.</w:t>
      </w:r>
      <w:r>
        <w:rPr>
          <w:color w:val="000000"/>
        </w:rPr>
        <w:tab/>
        <w:t xml:space="preserve">В Азербайджанской Республике создана и с 1 сентября 2000 года вступила в силу трехступенчатая судебная система, которая включает в себя суды первой, апелляционной и кассационной инстанций. </w:t>
      </w:r>
    </w:p>
    <w:p w:rsidR="00000000" w:rsidRDefault="00000000">
      <w:pPr>
        <w:ind w:right="175" w:firstLine="567"/>
        <w:rPr>
          <w:color w:val="000000"/>
        </w:rPr>
      </w:pPr>
    </w:p>
    <w:p w:rsidR="00000000" w:rsidRDefault="00000000">
      <w:pPr>
        <w:pStyle w:val="BodyText3"/>
      </w:pPr>
      <w:r>
        <w:t>41.</w:t>
      </w:r>
      <w:r>
        <w:tab/>
        <w:t>В судебной системе Азербайджанской Республики предусмотрено также функционирование суда присяжных, который приступит к своей деятельности после принятия и вступления в силу соответствующих законодательных актов.</w:t>
      </w:r>
    </w:p>
    <w:p w:rsidR="00000000" w:rsidRDefault="00000000">
      <w:pPr>
        <w:ind w:right="175"/>
        <w:rPr>
          <w:color w:val="000000"/>
        </w:rPr>
      </w:pPr>
    </w:p>
    <w:p w:rsidR="00000000" w:rsidRDefault="00000000">
      <w:pPr>
        <w:ind w:right="175"/>
        <w:rPr>
          <w:color w:val="000000"/>
        </w:rPr>
      </w:pPr>
      <w:r>
        <w:rPr>
          <w:color w:val="000000"/>
        </w:rPr>
        <w:t>42.</w:t>
      </w:r>
      <w:r>
        <w:rPr>
          <w:color w:val="000000"/>
        </w:rPr>
        <w:tab/>
        <w:t>Весьма важное внимание уделяется предоставлению материальных и социальных гарантий судьям, что является одним из ключевых вопросов обеспечения их независимости и беспристрастности.  Несмотря на переживаемые страной социально-экономические трудности, государство, заботясь о реальной независимости судей, изыскало возможности для повышения их заработной платы.  Сегодня заработная плата судей является самой высокой среди государственных чиновников и в несколько раз превышает зарплату других категорий граждан.  Наряду с этим принимаются меры с целью поиска новых форм материального стимулирования судей, что, несомненно, будет способствовать повышению эффективности их деятельности и укреплению независимости.</w:t>
      </w:r>
    </w:p>
    <w:p w:rsidR="00000000" w:rsidRDefault="00000000">
      <w:pPr>
        <w:ind w:right="175" w:firstLine="567"/>
        <w:rPr>
          <w:color w:val="000000"/>
        </w:rPr>
      </w:pPr>
    </w:p>
    <w:p w:rsidR="00000000" w:rsidRDefault="00000000">
      <w:pPr>
        <w:pStyle w:val="BodyText3"/>
      </w:pPr>
      <w:r>
        <w:t>43.</w:t>
      </w:r>
      <w:r>
        <w:tab/>
        <w:t>В целях создания новой судебной системы и формирования независимого и беспристрастного судейского корпуса Указом президента Азербайджанской Республики от 1 декабря 1998 года "О применении Закона О судах и судьях» и мерах по осуществлению судебной реформы" при главе государства создан Судебно-правовой совет, в состав которого входят председатели Конституционного, Верховного, Экономического и Апелляционного судов, Верховного суда Нахичеванской Автономной Республики, Суда по делам о тяжких преступлениях и министр юстиции.</w:t>
      </w:r>
    </w:p>
    <w:p w:rsidR="00000000" w:rsidRDefault="00000000">
      <w:pPr>
        <w:ind w:right="175" w:firstLine="567"/>
        <w:rPr>
          <w:color w:val="000000"/>
        </w:rPr>
      </w:pPr>
    </w:p>
    <w:p w:rsidR="00000000" w:rsidRDefault="00000000">
      <w:pPr>
        <w:pStyle w:val="BodyText3"/>
      </w:pPr>
      <w:r>
        <w:t>44.</w:t>
      </w:r>
      <w:r>
        <w:tab/>
        <w:t>Согласно Закону Азербайджанской Республики "О судебных надзирателях и судебных исполнителях", а также Указу президента Азербайджанской Республики от 5 января 2000 года, принятому в соответствии с вышеуказанным Законом, для координации деятельности судебных надзирателей и судебных исполнителей в министерстве юстиции создан специальный отдел, осуществляющий наблюдение за деятельностью судебных органов, исполнением решений судов по гражданским, экономическим спорам и административным правонарушениям, применением наказаний по уголовным делам, не связанным с лишением свободы, а также исполнением решений других органов, что согласно законодательству возложено на судебных исполнителей.  В новых условиях большая ответственность возложена на министерство юстиции Республики, роль которого приобретает сегодня важное значение, поскольку оно является одним из основных органов, осуществляющих судебно-правовую политику в стране.</w:t>
      </w:r>
    </w:p>
    <w:p w:rsidR="00000000" w:rsidRDefault="00000000">
      <w:pPr>
        <w:ind w:right="175" w:firstLine="567"/>
        <w:rPr>
          <w:color w:val="000000"/>
        </w:rPr>
      </w:pPr>
    </w:p>
    <w:p w:rsidR="00000000" w:rsidRDefault="00000000">
      <w:pPr>
        <w:pStyle w:val="BodyText3"/>
      </w:pPr>
      <w:r>
        <w:t>45.</w:t>
      </w:r>
      <w:r>
        <w:tab/>
        <w:t>Для расследования преступлений против правосудия в министерстве юстиции учреждено Следственное управление.  Одновременно, для пресечения вмешательства в дела судов со стороны исполнительной власти в министерстве было ликвидировано оставшееся в наследство от советского режима Управление по контролю за судами.  С целью углубления сотрудничества с местными и международными неправительственными правозащитными организациями, а также обеспечения соблюдения прав осужденных в местах лишения свободы в министерстве юстиции создан отдел по правам человека.</w:t>
      </w:r>
    </w:p>
    <w:p w:rsidR="00000000" w:rsidRDefault="00000000">
      <w:pPr>
        <w:ind w:right="175"/>
        <w:rPr>
          <w:color w:val="000000"/>
        </w:rPr>
      </w:pPr>
    </w:p>
    <w:p w:rsidR="00000000" w:rsidRDefault="00000000">
      <w:pPr>
        <w:ind w:right="175"/>
        <w:rPr>
          <w:color w:val="000000"/>
        </w:rPr>
      </w:pPr>
      <w:r>
        <w:rPr>
          <w:color w:val="000000"/>
        </w:rPr>
        <w:t>46.</w:t>
      </w:r>
      <w:r>
        <w:rPr>
          <w:color w:val="000000"/>
        </w:rPr>
        <w:tab/>
        <w:t>В целях обеспечения конституционных принципов независимости судебной системы и равенства сторон в процессе приняты также Законы "О государственной защите работников судов и правоохранительных органов", "О возмещении физическим лицам ущерба, нанесенного в результате незаконных действий органов дознания, предварительного следствия, прокуратуры и судов" и "О государственной защите участников уголовного процесса".</w:t>
      </w:r>
    </w:p>
    <w:p w:rsidR="00000000" w:rsidRDefault="00000000">
      <w:pPr>
        <w:ind w:right="175"/>
        <w:rPr>
          <w:color w:val="000000"/>
        </w:rPr>
      </w:pPr>
    </w:p>
    <w:p w:rsidR="00000000" w:rsidRDefault="00000000">
      <w:pPr>
        <w:pStyle w:val="BodyText3"/>
      </w:pPr>
      <w:r>
        <w:t>47.</w:t>
      </w:r>
      <w:r>
        <w:tab/>
        <w:t>В главе 32 Уголовного кодекса ("Преступления против правосудия") предусматривается ответственность за следующие виды преступлений: воспрепятствование осуществлению правосудия и производству предварительного расследования (статья 286), посягательство на жизнь лица, отправляющего правосудие или предварительное расследование (статья 287), угроза или насильственные действия в связи осуществлением правосудия или производством предварительного расследования (статья 288), неуважение к суду (статья 289) и т.д.</w:t>
      </w:r>
    </w:p>
    <w:p w:rsidR="00000000" w:rsidRDefault="00000000">
      <w:pPr>
        <w:ind w:right="175" w:firstLine="567"/>
        <w:rPr>
          <w:color w:val="000000"/>
        </w:rPr>
      </w:pPr>
    </w:p>
    <w:p w:rsidR="00000000" w:rsidRDefault="00000000">
      <w:pPr>
        <w:pStyle w:val="BodyText3"/>
      </w:pPr>
      <w:r>
        <w:t>48.</w:t>
      </w:r>
      <w:r>
        <w:tab/>
        <w:t>Важным этапом последовательного проведения в Азербайджане судебно-правовой реформы явился Указ президента Азербайджанской Республики от 17 января 2000 года "О совершенствовании правил выборов кандидатов в судьи в Азербайджанской Республике". Согласно этому Указу было принято решение о выборах судей на основе прозрачной процедуры в соответствии с международными требованиями путем тестовых экзаменов и собеседования в целях определения лиц, которые в наибольшей степени отвечают требованиям, предъявляемым к этой должности.</w:t>
      </w:r>
    </w:p>
    <w:p w:rsidR="00000000" w:rsidRDefault="00000000">
      <w:pPr>
        <w:ind w:right="175"/>
        <w:rPr>
          <w:color w:val="000000"/>
        </w:rPr>
      </w:pPr>
    </w:p>
    <w:p w:rsidR="00000000" w:rsidRDefault="00000000">
      <w:pPr>
        <w:ind w:right="175"/>
        <w:rPr>
          <w:color w:val="000000"/>
        </w:rPr>
      </w:pPr>
      <w:r>
        <w:rPr>
          <w:color w:val="000000"/>
        </w:rPr>
        <w:t>49.</w:t>
      </w:r>
      <w:r>
        <w:rPr>
          <w:color w:val="000000"/>
        </w:rPr>
        <w:tab/>
        <w:t>В связи с осуществлением процесса отбора кандидатов в судьи со стороны Судебно-правового совета были осуществлены необходимые меры и создана соответствующая нормативно-правовая база, регулирующая данный процесс, в том числе подготовлены, утверждены и опубликованы в печати "Правила выборов кандидатов в судьи в Азербайджанской Республике".</w:t>
      </w:r>
    </w:p>
    <w:p w:rsidR="00000000" w:rsidRDefault="00000000">
      <w:pPr>
        <w:ind w:right="175" w:firstLine="567"/>
        <w:rPr>
          <w:color w:val="000000"/>
        </w:rPr>
      </w:pPr>
    </w:p>
    <w:p w:rsidR="00000000" w:rsidRDefault="00000000">
      <w:pPr>
        <w:ind w:right="175"/>
        <w:rPr>
          <w:color w:val="000000"/>
        </w:rPr>
      </w:pPr>
      <w:r>
        <w:rPr>
          <w:color w:val="000000"/>
        </w:rPr>
        <w:t>50.</w:t>
      </w:r>
      <w:r>
        <w:rPr>
          <w:color w:val="000000"/>
        </w:rPr>
        <w:tab/>
        <w:t xml:space="preserve">Проведенный в соответствии с этими Правилами под наблюдением общественности, международных институтов, иностранных и местных неправительственных правозащитных организаций, в том числе специального независимого эксперта, отбор судей был однозначно признан всеми наблюдателями объективным, беспристрастным и прозрачным.  Свидетельством тому стали многочисленные положительные отклики в печати и высокая оценка процесса даже со стороны не прошедших отбор кандидатов. </w:t>
      </w:r>
    </w:p>
    <w:p w:rsidR="00000000" w:rsidRDefault="00000000">
      <w:pPr>
        <w:ind w:right="175"/>
        <w:rPr>
          <w:color w:val="000000"/>
        </w:rPr>
      </w:pPr>
    </w:p>
    <w:p w:rsidR="00000000" w:rsidRDefault="00000000">
      <w:pPr>
        <w:pStyle w:val="BodyText3"/>
      </w:pPr>
      <w:r>
        <w:t>51.</w:t>
      </w:r>
      <w:r>
        <w:tab/>
        <w:t xml:space="preserve">В результате судебный корпус Азербайджана был обновлен на </w:t>
      </w:r>
      <w:proofErr w:type="spellStart"/>
      <w:r>
        <w:t>60%</w:t>
      </w:r>
      <w:proofErr w:type="spellEnd"/>
      <w:r>
        <w:t>.  В настоящее время в его состав входят представители самых разных юридических профессий, в том числе независимые юристы, ученые, военные, работники правоохранительных органов и органов юстиции.  В процессе выборов судей основными приоритетами являлись уровень правовых знаний и общей подготовки кандидатов, их личные и моральные качества,  аналитические способности и уровень логического мышления, а также придавалось важное значение их соответствию высокому званию судьи и учитывалась предыдущая деятельность кандидатов, ранее работавших судьями.</w:t>
      </w:r>
    </w:p>
    <w:p w:rsidR="00000000" w:rsidRDefault="00000000">
      <w:pPr>
        <w:pStyle w:val="BodyText3"/>
      </w:pPr>
    </w:p>
    <w:p w:rsidR="00000000" w:rsidRDefault="00000000">
      <w:r>
        <w:t>52.</w:t>
      </w:r>
      <w:r>
        <w:tab/>
        <w:t>Вступившие в силу с 1 сентября 2000 года новые прогрессивные законы Азербайджанской Республики явились очень важной вехой в процессе укрепления и совершенствования законодательной базы Азербайджана и обеспечения ее соответствия международным стандартам.  В этой связи одним из основных вопросов является организация специальных курсов и других мероприятий для углубленного изучения судьями международных норм и стандартов, а также передового опыта иностранных государств в области правосудия.  В этих целях были налажены конструктивные связи с Фондом Сороса, Ассоциацией американских юристов, Германским обществом технического сотрудничества (</w:t>
      </w:r>
      <w:proofErr w:type="spellStart"/>
      <w:r>
        <w:t>GTZ</w:t>
      </w:r>
      <w:proofErr w:type="spellEnd"/>
      <w:r>
        <w:t>).  В настоящее время имеются перспективные планы дальнейшего продолжения такого сотрудничества по линии Организации Объединенных Наций, Совета Европы и Организации по безопасности и сотрудничеству в Европе (ОБСЕ).</w:t>
      </w:r>
    </w:p>
    <w:p w:rsidR="00000000" w:rsidRDefault="00000000"/>
    <w:p w:rsidR="00000000" w:rsidRDefault="00000000">
      <w:r>
        <w:t>53.</w:t>
      </w:r>
      <w:r>
        <w:tab/>
        <w:t xml:space="preserve">В международной практике общая система защиты прав и свобод человека включает, наряду с гарантиями на государственном уровне, механизмы регулятивного участия общественных институтов.  Одно из важных мест среди них занимает институт омбудсмена - народного защитника.  В целях учреждения данного института в Азербайджанской Республике был разработан проект Закона "Об </w:t>
      </w:r>
      <w:proofErr w:type="spellStart"/>
      <w:r>
        <w:t>омбудсмене</w:t>
      </w:r>
      <w:proofErr w:type="spellEnd"/>
      <w:r>
        <w:t xml:space="preserve">", организация и деятельность которого должны соответствовать специфическим особенностям страны и ее национальным правовым механизмам.  В рамках предпринятых мер при активном участии министерства юстиции был проведен ряд международных мероприятий по вопросу учреждения в Азербайджане института </w:t>
      </w:r>
      <w:proofErr w:type="spellStart"/>
      <w:r>
        <w:t>омбудсмена</w:t>
      </w:r>
      <w:proofErr w:type="spellEnd"/>
      <w:r>
        <w:t xml:space="preserve">.  </w:t>
      </w:r>
    </w:p>
    <w:p w:rsidR="00000000" w:rsidRDefault="00000000"/>
    <w:p w:rsidR="00000000" w:rsidRDefault="00000000">
      <w:r>
        <w:t>54.</w:t>
      </w:r>
      <w:r>
        <w:tab/>
        <w:t>Так, совместно с экспертами Бюро по демократическим институтам и правам человека ОБСЕ и Генерального директората по правам человека Совета Европы данная концепция обсуждалась на нескольких совместных семинарах и научных конференциях как в Баку (в ноябре 1999 года, в июле и ноябре 2000 года), так и в Париже, Анкаре, Санкт-Петербурге и Минске.  На этих мероприятиях были обсуждены перспективы учреждения института омбудсмена в стране и проведен обстоятельный обмен мнениями.  Со стороны участников была подтверждена необходимость изучения опыта Совета Европы по данному вопросу.</w:t>
      </w:r>
    </w:p>
    <w:p w:rsidR="00000000" w:rsidRDefault="00000000"/>
    <w:p w:rsidR="00000000" w:rsidRDefault="00000000">
      <w:r>
        <w:t>55.</w:t>
      </w:r>
      <w:r>
        <w:tab/>
        <w:t xml:space="preserve">Подготовленный с участием международных структур проект Конституционного Закона Азербайджанской Республики "Об </w:t>
      </w:r>
      <w:proofErr w:type="spellStart"/>
      <w:r>
        <w:t>омбудсмене</w:t>
      </w:r>
      <w:proofErr w:type="spellEnd"/>
      <w:r>
        <w:t>" уже прошел третье чтение в парламенте.</w:t>
      </w:r>
    </w:p>
    <w:p w:rsidR="00000000" w:rsidRDefault="00000000"/>
    <w:p w:rsidR="00000000" w:rsidRDefault="00000000">
      <w:r>
        <w:t>56.</w:t>
      </w:r>
      <w:r>
        <w:tab/>
        <w:t xml:space="preserve">Конституция предоставляет иностранцам и лицам без гражданства право пользоваться всеми правами и выполнять все обязанности наряду с гражданами Азербайджанской Республики, если иное не предусмотрено законом или международным договором, стороной которого является Азербайджанская Республика.  Права иностранцев и лиц без гражданства могут быть ограничены только в соответствии с международно-правовыми нормами и законами Азербайджанской Республики.  </w:t>
      </w:r>
    </w:p>
    <w:p w:rsidR="00000000" w:rsidRDefault="00000000">
      <w:pPr>
        <w:rPr>
          <w:noProof/>
        </w:rPr>
      </w:pPr>
    </w:p>
    <w:p w:rsidR="00000000" w:rsidRDefault="00000000">
      <w:r>
        <w:t>57.</w:t>
      </w:r>
      <w:r>
        <w:tab/>
        <w:t>Был принят ряд мер законодательного, организационного и экономического характера по улучшению условий содержания осужденных и лиц, содержащихся под стражей, и приведения этих условий в соответствие с международными стандартами.</w:t>
      </w:r>
    </w:p>
    <w:p w:rsidR="00000000" w:rsidRDefault="00000000"/>
    <w:p w:rsidR="00000000" w:rsidRDefault="00000000">
      <w:r>
        <w:t>58.</w:t>
      </w:r>
      <w:r>
        <w:tab/>
        <w:t>С целью совершенствования системы исполнения решений суда,  улучшения организации работы в этой области и обеспечения функционирования системы исполнения наказаний отдельно от органов, осуществляющих дознание и следствие, президентом Азербайджанской Республики, впервые в республиках бывшего СССР, был принят 9 января 1993 года Указ "О реорганизации системы исполнения судебных решений".  В</w:t>
      </w:r>
      <w:r>
        <w:rPr>
          <w:noProof/>
        </w:rPr>
        <w:t xml:space="preserve"> начале 2000 года в соотвествии с Указом президента Азербайджанской Республики от 9 октября 1999 года следственные изоляторы были переданы в ведение министерства юстиции.  </w:t>
      </w:r>
      <w:r>
        <w:t>Следствием реформ, проводимых в пенитенциарной системе, явилось объявление мест лишения свободы в Азербайджане открытыми для правозащитных организаций.  Результатом придаваемого Азербайджаном высокого значения обеспечению и защите прав человека и осуществлению при этом сотрудничества с международными организациями, в том числе правозащитными, явилось подписание 1 июня и вступление в силу 9 июня 2000 года Соглашения между правительством Азербайджанской Республики и Международным комитетом Красного Креста.  Благодаря этому соглашению представителями МККК уже осуществляются беспрепятственные посещения осужденных в местах лишения свободы в Азербайджане, и результаты их деятельности систематически публикуются в бюллетенях этой международной организации.</w:t>
      </w:r>
    </w:p>
    <w:p w:rsidR="00000000" w:rsidRDefault="00000000">
      <w:pPr>
        <w:rPr>
          <w:noProof/>
        </w:rPr>
      </w:pPr>
    </w:p>
    <w:p w:rsidR="00000000" w:rsidRDefault="00000000">
      <w:r>
        <w:rPr>
          <w:noProof/>
        </w:rPr>
        <w:t>59.</w:t>
      </w:r>
      <w:r>
        <w:rPr>
          <w:noProof/>
        </w:rPr>
        <w:tab/>
        <w:t>11</w:t>
      </w:r>
      <w:r>
        <w:t xml:space="preserve"> января</w:t>
      </w:r>
      <w:r>
        <w:rPr>
          <w:noProof/>
        </w:rPr>
        <w:t xml:space="preserve"> 1999</w:t>
      </w:r>
      <w:r>
        <w:t xml:space="preserve"> года президентом Азербайджанской Республики подписан Указ "О мерах по укреплению законности, обеспечению порядка исполнения наказаний и осуществлению правовой реформы в исправительно-трудовых учреждениях и следственных изоляторах".  Этим Указом под руководством премьер-министра страны создана Государственная комиссия по реформе при президенте Азербайджана.  Указом предусмотрены меры по дальнейшему улучшению условий содержания осужденных и лиц, содержащихся под стражей, укреплению материально-технического обеспечения пенитенциарных учреждений и следственных изоляторов, приведению их в соответствие с международными стандартами, а также меры по улучшению социальной защиты и увеличению заработной платы сотрудников.  Согласно этому Указу с</w:t>
      </w:r>
      <w:r>
        <w:rPr>
          <w:noProof/>
        </w:rPr>
        <w:t xml:space="preserve"> 1</w:t>
      </w:r>
      <w:r>
        <w:t xml:space="preserve"> июля</w:t>
      </w:r>
      <w:r>
        <w:rPr>
          <w:noProof/>
        </w:rPr>
        <w:t xml:space="preserve"> 1999</w:t>
      </w:r>
      <w:r>
        <w:t xml:space="preserve"> года более чем в два раза увеличена заработная плата сотрудников пенитенциарных учреждений и следственных изоляторов.</w:t>
      </w:r>
    </w:p>
    <w:p w:rsidR="00000000" w:rsidRDefault="00000000">
      <w:pPr>
        <w:rPr>
          <w:noProof/>
        </w:rPr>
      </w:pPr>
    </w:p>
    <w:p w:rsidR="00000000" w:rsidRDefault="00000000">
      <w:r>
        <w:t>60.</w:t>
      </w:r>
      <w:r>
        <w:tab/>
        <w:t>В соответствии с Указом Президента Азербайджанской Республики от</w:t>
      </w:r>
      <w:r>
        <w:rPr>
          <w:noProof/>
        </w:rPr>
        <w:t xml:space="preserve"> 11</w:t>
      </w:r>
      <w:r>
        <w:t xml:space="preserve"> января</w:t>
      </w:r>
      <w:r>
        <w:rPr>
          <w:noProof/>
        </w:rPr>
        <w:t xml:space="preserve"> 1999</w:t>
      </w:r>
      <w:r>
        <w:t xml:space="preserve"> года упомянутой Государственной комиссией была подготовлена Программа мероприятий,  утвержденная правительством Азербайджанской Республики</w:t>
      </w:r>
      <w:r>
        <w:rPr>
          <w:noProof/>
        </w:rPr>
        <w:t xml:space="preserve"> 26</w:t>
      </w:r>
      <w:r>
        <w:t xml:space="preserve"> мая</w:t>
      </w:r>
      <w:r>
        <w:rPr>
          <w:noProof/>
        </w:rPr>
        <w:t xml:space="preserve"> 1999</w:t>
      </w:r>
      <w:r>
        <w:t> года.  Данная Программа предусматривает законодательные, организационные и другие меры по совершенствованию деятельности пенитенциарных учреждений и следственных изоляторов и улучшению условий содержания осужденных.  Согласно этой Программе правительством были приняты меры по увеличению нормы и калорийности питания, улучшению медицинского обслуживания лиц, содержащихся в пенитенциарных учреждениях и следственных изоляторах, осуществлению прав осужденных на телефонные разговоры, созданию условий для полной реализации прав на свободу вероисповедания и т.п.</w:t>
      </w:r>
    </w:p>
    <w:p w:rsidR="00000000" w:rsidRDefault="00000000"/>
    <w:p w:rsidR="00000000" w:rsidRDefault="00000000">
      <w:r>
        <w:t>61.</w:t>
      </w:r>
      <w:r>
        <w:tab/>
        <w:t xml:space="preserve">В Указе "О дополнительных мерах в связи с осуществлением правовых реформ в Азербайджанской Республике, улучшением работы судов, исправительно-трудовых учреждений и следственных изоляторов", подписанном президентом Азербайджанской Республики 9 октября 1999 года, были предусмотрены меры по проведению дополнительных мероприятий по осуществлению правовой реформы, связанной с улучшением деятельности судов, пенитенциарных учреждений и следственных изоляторов, созданию новых пенитенциарных учреждений смешанного типа, дальнейшему улучшению условий отбывания наказания, совершенствованию медицинского обслуживания осужденных и созданию учебного центра по подготовке и переподготовке персонала пенитенциарных учреждений и следственных изоляторов.  </w:t>
      </w:r>
    </w:p>
    <w:p w:rsidR="00000000" w:rsidRDefault="00000000">
      <w:pPr>
        <w:rPr>
          <w:noProof/>
        </w:rPr>
      </w:pPr>
    </w:p>
    <w:p w:rsidR="00000000" w:rsidRDefault="00000000">
      <w:r>
        <w:t>62.</w:t>
      </w:r>
      <w:r>
        <w:tab/>
        <w:t>С учетом рекомендаций экспертов Совета Европы, Указом президента Азербайджанской Республики "О передаче следственных изоляторов министерства внутренних дел Азербайджанской Республики в состав министерства юстиции Азербайджанской Республики" от 9 октября 1999 года из подчинения министерства внутренних дел в ведение министерства юстиции были переданы три следственных изолятора.  Этим документом предусмотрены меры по улучшению условий содержания лиц, содержащихся под стражей.</w:t>
      </w:r>
    </w:p>
    <w:p w:rsidR="00000000" w:rsidRDefault="00000000">
      <w:pPr>
        <w:rPr>
          <w:noProof/>
        </w:rPr>
      </w:pPr>
    </w:p>
    <w:p w:rsidR="00000000" w:rsidRDefault="00000000">
      <w:r>
        <w:rPr>
          <w:noProof/>
        </w:rPr>
        <w:t>63.</w:t>
      </w:r>
      <w:r>
        <w:rPr>
          <w:noProof/>
        </w:rPr>
        <w:tab/>
        <w:t xml:space="preserve">Как отмечалось выше, </w:t>
      </w:r>
      <w:r>
        <w:t>с</w:t>
      </w:r>
      <w:r>
        <w:rPr>
          <w:noProof/>
        </w:rPr>
        <w:t xml:space="preserve"> 1</w:t>
      </w:r>
      <w:r>
        <w:t xml:space="preserve"> сентября</w:t>
      </w:r>
      <w:r>
        <w:rPr>
          <w:noProof/>
        </w:rPr>
        <w:t xml:space="preserve"> 2000</w:t>
      </w:r>
      <w:r>
        <w:t xml:space="preserve"> года введен в действие Кодекс исполнения наказаний, который существенно отличается от Исправительно-трудового кодекса, действовавшего с</w:t>
      </w:r>
      <w:r>
        <w:rPr>
          <w:noProof/>
        </w:rPr>
        <w:t xml:space="preserve"> 1</w:t>
      </w:r>
      <w:r>
        <w:t xml:space="preserve"> июня</w:t>
      </w:r>
      <w:r>
        <w:rPr>
          <w:noProof/>
        </w:rPr>
        <w:t xml:space="preserve"> 1971</w:t>
      </w:r>
      <w:r>
        <w:t xml:space="preserve"> года.  Впервые порядок исполнения всех видов наказаний, включенных в новый Уголовный кодекс Азербайджанской Республики, регламентирован только законом.  Новым Законом продолжена дальнейшая гуманизация условий отбывания наказаний, особенно наказаний в виде лишения свободы на определенный срок и пожизненного лишения свободы.</w:t>
      </w:r>
    </w:p>
    <w:p w:rsidR="00000000" w:rsidRDefault="00000000"/>
    <w:p w:rsidR="00000000" w:rsidRDefault="00000000">
      <w:r>
        <w:t>64.</w:t>
      </w:r>
      <w:r>
        <w:tab/>
        <w:t xml:space="preserve">Новый Кодекс подготовлен и приведен в полное соответствие с положениями Конституции Азербайджанской Республики, других законов, принятых после вступления в силу Основного Закона страны, а также с постановлениями Конституционного суда Азербайджанской Республики, имеющими отношение к осужденным.  В Кодексе наиболее полно учтены требования международных правовых актов, посвященных защите прав и свобод граждан, в том числе осужденных.  Так, при разработке Кодекса использованы положения таких международных документов, посвященных обращению с осужденными, как Минимальные стандартные правила обращения с заключенными </w:t>
      </w:r>
      <w:r>
        <w:rPr>
          <w:noProof/>
        </w:rPr>
        <w:t>1955</w:t>
      </w:r>
      <w:r>
        <w:t xml:space="preserve"> года и Европейские  Пенитенциарные Правила </w:t>
      </w:r>
      <w:r>
        <w:rPr>
          <w:noProof/>
        </w:rPr>
        <w:t>1987</w:t>
      </w:r>
      <w:r>
        <w:t xml:space="preserve"> года.</w:t>
      </w:r>
    </w:p>
    <w:p w:rsidR="00000000" w:rsidRDefault="00000000">
      <w:pPr>
        <w:rPr>
          <w:noProof/>
        </w:rPr>
      </w:pPr>
    </w:p>
    <w:p w:rsidR="00000000" w:rsidRDefault="00000000">
      <w:r>
        <w:t>65.</w:t>
      </w:r>
      <w:r>
        <w:tab/>
        <w:t>Задачами этого Кодекса (статья 2.2) являются регулирование порядка и условий исполнения и отбывания всех видов наказаний, определение средств исправления осужденных, охрана их прав, свобод и законных интересов.   Кодекс исполнения наказаний (статья</w:t>
      </w:r>
      <w:r>
        <w:rPr>
          <w:noProof/>
        </w:rPr>
        <w:t xml:space="preserve"> 3)</w:t>
      </w:r>
      <w:r>
        <w:t xml:space="preserve"> учитывает международные договоры, стороной которых является Азербайджанская Республика, относящиеся к исполнению наказаний и обращению с осужденными.</w:t>
      </w:r>
    </w:p>
    <w:p w:rsidR="00000000" w:rsidRDefault="00000000"/>
    <w:p w:rsidR="00000000" w:rsidRDefault="00000000">
      <w:r>
        <w:t>66.</w:t>
      </w:r>
      <w:r>
        <w:tab/>
        <w:t>Если международным договором, стороной которого является Азербайджанская Республика, установлены иные нормы, чем предусмотрены Кодексом, то применяются правила международного договора.</w:t>
      </w:r>
    </w:p>
    <w:p w:rsidR="00000000" w:rsidRDefault="00000000">
      <w:pPr>
        <w:rPr>
          <w:noProof/>
        </w:rPr>
      </w:pPr>
    </w:p>
    <w:p w:rsidR="00000000" w:rsidRDefault="00000000">
      <w:r>
        <w:t>67.</w:t>
      </w:r>
      <w:r>
        <w:tab/>
        <w:t>Кодекс исполнения наказаний основывается на недопущении пыток, насилия и другого жестокого или унижающего человеческое достоинство обращения с осужденными в соответствии с принципами и нормами Конституции, законами Азербайджанской Республики и международным правом.</w:t>
      </w:r>
    </w:p>
    <w:p w:rsidR="00000000" w:rsidRDefault="00000000"/>
    <w:p w:rsidR="00000000" w:rsidRDefault="00000000">
      <w:r>
        <w:br w:type="page"/>
        <w:t>68.</w:t>
      </w:r>
      <w:r>
        <w:tab/>
        <w:t>В статье</w:t>
      </w:r>
      <w:r>
        <w:rPr>
          <w:noProof/>
        </w:rPr>
        <w:t xml:space="preserve"> 7</w:t>
      </w:r>
      <w:r>
        <w:t xml:space="preserve"> Кодекса определены принципы уголовно-исполнительного законодательства и исполнения наказания.  Уголовно-исполнительное законодательство основывается на принципах законности, гуманизма, демократизма, равенства осужденных перед законом, индивидуализации исполнения наказаний, рационального применения мер принуждения и средств исправления осужденных, стимулирования их уважительного отношения к закону и усиления исправительного воздействия наказания.</w:t>
      </w:r>
    </w:p>
    <w:p w:rsidR="00000000" w:rsidRDefault="00000000">
      <w:pPr>
        <w:rPr>
          <w:noProof/>
        </w:rPr>
      </w:pPr>
    </w:p>
    <w:p w:rsidR="00000000" w:rsidRDefault="00000000">
      <w:pPr>
        <w:rPr>
          <w:noProof/>
        </w:rPr>
      </w:pPr>
      <w:r>
        <w:t>69.</w:t>
      </w:r>
      <w:r>
        <w:tab/>
        <w:t>Впервые в Кодексе исполнения наказаний правовому положению осужденных посвящена специальная глава, состоящая из шести статей (статьи</w:t>
      </w:r>
      <w:r>
        <w:rPr>
          <w:noProof/>
        </w:rPr>
        <w:t xml:space="preserve"> 9-14).</w:t>
      </w:r>
    </w:p>
    <w:p w:rsidR="00000000" w:rsidRDefault="00000000"/>
    <w:p w:rsidR="00000000" w:rsidRDefault="00000000">
      <w:r>
        <w:t>70.</w:t>
      </w:r>
      <w:r>
        <w:tab/>
        <w:t>Кодекс требует от персонала учреждения или органа, исполняющего наказание, вежливого обращения с осужденными.</w:t>
      </w:r>
    </w:p>
    <w:p w:rsidR="00000000" w:rsidRDefault="00000000"/>
    <w:p w:rsidR="00000000" w:rsidRDefault="00000000">
      <w:r>
        <w:t>71.</w:t>
      </w:r>
      <w:r>
        <w:tab/>
        <w:t>Согласно статье</w:t>
      </w:r>
      <w:r>
        <w:rPr>
          <w:noProof/>
        </w:rPr>
        <w:t xml:space="preserve"> 9</w:t>
      </w:r>
      <w:r>
        <w:t xml:space="preserve"> Кодекса осужденные не должны подвергаться жестокому или унижающему человеческое достоинство обращению.  Меры принуждения к осужденным могут быть применены не иначе, как на основании закона.</w:t>
      </w:r>
    </w:p>
    <w:p w:rsidR="00000000" w:rsidRDefault="00000000"/>
    <w:p w:rsidR="00000000" w:rsidRDefault="00000000">
      <w:r>
        <w:t>72.</w:t>
      </w:r>
      <w:r>
        <w:tab/>
        <w:t>В статье</w:t>
      </w:r>
      <w:r>
        <w:rPr>
          <w:noProof/>
        </w:rPr>
        <w:t xml:space="preserve"> 9.1 Кодекса </w:t>
      </w:r>
      <w:r>
        <w:t>отмечено, что Азербайджанская Республика уважает и охраняет права, свободы и законные интересы осужденных, обеспечивает законность применения средств их исправления, их правовую защиту и личную безопасность при исполнении наказаний.</w:t>
      </w:r>
    </w:p>
    <w:p w:rsidR="00000000" w:rsidRDefault="00000000">
      <w:pPr>
        <w:rPr>
          <w:noProof/>
        </w:rPr>
      </w:pPr>
    </w:p>
    <w:p w:rsidR="00000000" w:rsidRDefault="00000000">
      <w:r>
        <w:t>73.</w:t>
      </w:r>
      <w:r>
        <w:tab/>
        <w:t>Согласно закону при исполнении наказаний осужденным гарантируются права и свободы граждан Азербайджанской Республики с изъятиями и ограничениями, установленными Уголовным и Уголовно-процессуальным кодексами, Кодексом исполнения наказаний и иным законодательством.  Осужденные не могут быть освобождены от исполнения своих обязанностей, кроме случаев, установленных законодательством.</w:t>
      </w:r>
    </w:p>
    <w:p w:rsidR="00000000" w:rsidRDefault="00000000"/>
    <w:p w:rsidR="00000000" w:rsidRDefault="00000000">
      <w:r>
        <w:t>74.</w:t>
      </w:r>
      <w:r>
        <w:tab/>
        <w:t>Осужденные</w:t>
      </w:r>
      <w:r>
        <w:rPr>
          <w:noProof/>
        </w:rPr>
        <w:t xml:space="preserve"> </w:t>
      </w:r>
      <w:r>
        <w:t>иностранные  граждане и лица без  гражданства пользуются правами и несут обязанности, которые установлены международными договорами, стороной которых является Азербайджанская Республика, законодательством о правовом положении иностранных граждан и лиц без гражданства, с изъятиями и ограничениями, установленными Уголовным и Уголовно-процессуальными кодексами, Кодексом исполнения наказаний и иным законодательством Азербайджанской Республики.</w:t>
      </w:r>
    </w:p>
    <w:p w:rsidR="00000000" w:rsidRDefault="00000000"/>
    <w:p w:rsidR="00000000" w:rsidRDefault="00000000">
      <w:r>
        <w:t>75.</w:t>
      </w:r>
      <w:r>
        <w:tab/>
        <w:t>Права и обязанности осужденных, а также ограничение этих прав и обязанностей определяется Кодексом исполнения наказаний и другими нормативно-правовыми актами, исходя из порядка и условий отбывания конкретного вида наказания.</w:t>
      </w:r>
    </w:p>
    <w:p w:rsidR="00000000" w:rsidRDefault="00000000">
      <w:r>
        <w:t>76.</w:t>
      </w:r>
      <w:r>
        <w:tab/>
        <w:t>Кодекс определяет, что при исполнении и отбывании наказаний осужденные имеют следующие права:</w:t>
      </w:r>
    </w:p>
    <w:p w:rsidR="00000000" w:rsidRDefault="00000000">
      <w:pPr>
        <w:tabs>
          <w:tab w:val="clear" w:pos="567"/>
          <w:tab w:val="clear" w:pos="1134"/>
        </w:tabs>
        <w:ind w:left="1122" w:hanging="561"/>
      </w:pPr>
    </w:p>
    <w:p w:rsidR="00000000" w:rsidRDefault="00000000">
      <w:pPr>
        <w:tabs>
          <w:tab w:val="clear" w:pos="567"/>
          <w:tab w:val="clear" w:pos="1134"/>
        </w:tabs>
        <w:ind w:left="1122" w:hanging="561"/>
      </w:pPr>
      <w:r>
        <w:t>-</w:t>
      </w:r>
      <w:r>
        <w:tab/>
        <w:t>отбывать наказание в условиях, обеспечивающих уважение их личности;</w:t>
      </w:r>
    </w:p>
    <w:p w:rsidR="00000000" w:rsidRDefault="00000000">
      <w:pPr>
        <w:tabs>
          <w:tab w:val="clear" w:pos="567"/>
          <w:tab w:val="clear" w:pos="1134"/>
        </w:tabs>
        <w:ind w:left="1122" w:hanging="561"/>
      </w:pPr>
      <w:r>
        <w:t>-</w:t>
      </w:r>
      <w:r>
        <w:tab/>
        <w:t>заниматься общественно полезным трудом;</w:t>
      </w:r>
    </w:p>
    <w:p w:rsidR="00000000" w:rsidRDefault="00000000">
      <w:pPr>
        <w:tabs>
          <w:tab w:val="clear" w:pos="567"/>
          <w:tab w:val="clear" w:pos="1134"/>
        </w:tabs>
        <w:ind w:left="1122" w:hanging="561"/>
      </w:pPr>
      <w:r>
        <w:t>-</w:t>
      </w:r>
      <w:r>
        <w:tab/>
        <w:t>отдыхать;</w:t>
      </w:r>
    </w:p>
    <w:p w:rsidR="00000000" w:rsidRDefault="00000000">
      <w:pPr>
        <w:tabs>
          <w:tab w:val="clear" w:pos="567"/>
          <w:tab w:val="clear" w:pos="1134"/>
        </w:tabs>
        <w:ind w:left="1122" w:hanging="561"/>
      </w:pPr>
      <w:r>
        <w:t>-</w:t>
      </w:r>
      <w:r>
        <w:tab/>
        <w:t>получать пенсию или социальное пособие;</w:t>
      </w:r>
    </w:p>
    <w:p w:rsidR="00000000" w:rsidRDefault="00000000">
      <w:pPr>
        <w:tabs>
          <w:tab w:val="clear" w:pos="567"/>
          <w:tab w:val="clear" w:pos="1134"/>
        </w:tabs>
        <w:ind w:left="1122" w:hanging="561"/>
      </w:pPr>
      <w:r>
        <w:t>-</w:t>
      </w:r>
      <w:r>
        <w:tab/>
        <w:t>в зависимости от медицинского заключения получать бесплатную медицинскую помощь в амбулаторных или стационарных условиях, включая первичную медицинскую помощь (в соответствии с приказом министра юстиции от 2 февраля 2000 года «О выполнении обязательств, вытекающих из Конвенции Организации Объединенных Наций против пыток и других жестоких, бесчеловечных или унижающих достоинство видов обращения и наказания» при принятии арестованных лиц в следственный изолятор они незамедлительно проходят медицинское обследование);</w:t>
      </w:r>
    </w:p>
    <w:p w:rsidR="00000000" w:rsidRDefault="00000000">
      <w:pPr>
        <w:tabs>
          <w:tab w:val="clear" w:pos="567"/>
          <w:tab w:val="clear" w:pos="1134"/>
        </w:tabs>
        <w:ind w:left="1122" w:hanging="561"/>
      </w:pPr>
      <w:r>
        <w:t>-</w:t>
      </w:r>
      <w:r>
        <w:tab/>
        <w:t>получать информацию о своих правах и обязанностях, а также о порядке и условиях исполнения наказания, назначенного судом;</w:t>
      </w:r>
    </w:p>
    <w:p w:rsidR="00000000" w:rsidRDefault="00000000">
      <w:pPr>
        <w:tabs>
          <w:tab w:val="clear" w:pos="567"/>
          <w:tab w:val="clear" w:pos="1134"/>
        </w:tabs>
        <w:ind w:left="1122" w:hanging="561"/>
      </w:pPr>
      <w:r>
        <w:t>-</w:t>
      </w:r>
      <w:r>
        <w:tab/>
        <w:t>в установленном законодательством Азербайджанской Республики порядке обращаться с предложениями, заявлениями и жалобами на государственном языке или на других языках для защиты своих прав и свобод, в необходимых случаях в этих же целях пользоваться услугами переводчика, предоставленного учреждением или органом, исполняющим наказания;</w:t>
      </w:r>
    </w:p>
    <w:p w:rsidR="00000000" w:rsidRDefault="00000000">
      <w:pPr>
        <w:tabs>
          <w:tab w:val="clear" w:pos="567"/>
          <w:tab w:val="clear" w:pos="1134"/>
        </w:tabs>
        <w:ind w:left="1122" w:hanging="561"/>
      </w:pPr>
      <w:r>
        <w:t>-</w:t>
      </w:r>
      <w:r>
        <w:tab/>
        <w:t>принимать участие в отправлении религиозных обрядов;</w:t>
      </w:r>
    </w:p>
    <w:p w:rsidR="00000000" w:rsidRDefault="00000000">
      <w:pPr>
        <w:tabs>
          <w:tab w:val="clear" w:pos="567"/>
          <w:tab w:val="clear" w:pos="1134"/>
        </w:tabs>
        <w:ind w:left="1122" w:hanging="561"/>
      </w:pPr>
      <w:r>
        <w:t>-</w:t>
      </w:r>
      <w:r>
        <w:tab/>
        <w:t>получать правовую помощь;</w:t>
      </w:r>
    </w:p>
    <w:p w:rsidR="00000000" w:rsidRDefault="00000000">
      <w:pPr>
        <w:tabs>
          <w:tab w:val="clear" w:pos="567"/>
          <w:tab w:val="clear" w:pos="1134"/>
        </w:tabs>
        <w:ind w:left="1122" w:hanging="561"/>
      </w:pPr>
      <w:r>
        <w:t>-</w:t>
      </w:r>
      <w:r>
        <w:tab/>
        <w:t>получать образование и проходить профессиональную подготовку;</w:t>
      </w:r>
    </w:p>
    <w:p w:rsidR="00000000" w:rsidRDefault="00000000">
      <w:pPr>
        <w:pStyle w:val="BodyTextIndent"/>
        <w:spacing w:line="288" w:lineRule="auto"/>
        <w:ind w:left="1134" w:hanging="1134"/>
        <w:rPr>
          <w:b w:val="0"/>
          <w:bCs w:val="0"/>
        </w:rPr>
      </w:pPr>
      <w:r>
        <w:tab/>
      </w:r>
      <w:r>
        <w:rPr>
          <w:b w:val="0"/>
          <w:bCs w:val="0"/>
        </w:rPr>
        <w:t>-</w:t>
      </w:r>
      <w:r>
        <w:rPr>
          <w:b w:val="0"/>
          <w:bCs w:val="0"/>
        </w:rPr>
        <w:tab/>
        <w:t>осужденные иностранные граждане, лица без гражданства и лица, обладающие статусом беженца, - устанавливать связи с дипломатическими и консульскими представительствами своих государств, национальными или международными организациями, принявшими на себя обязательства об опекунстве;</w:t>
      </w:r>
    </w:p>
    <w:p w:rsidR="00000000" w:rsidRDefault="00000000">
      <w:pPr>
        <w:tabs>
          <w:tab w:val="clear" w:pos="567"/>
          <w:tab w:val="clear" w:pos="1134"/>
        </w:tabs>
        <w:ind w:left="1122" w:hanging="561"/>
      </w:pPr>
      <w:r>
        <w:t>-</w:t>
      </w:r>
      <w:r>
        <w:tab/>
        <w:t>обращаться в суд для отсрочки исполнения наказания или его отмены, освобождения от отбывания наказания по болезни, по истечении срока исполнения обвинительного приговора, условно-досрочного освобождения, замены не отбытой части наказания более мягким видом наказания, замены вида уголовно-исполнительного учреждения, применения амнистии, зачета в срок наказания времени содержания в лечебном учреждении, досрочного снятия судимости;</w:t>
      </w:r>
    </w:p>
    <w:p w:rsidR="00000000" w:rsidRDefault="00000000">
      <w:pPr>
        <w:tabs>
          <w:tab w:val="clear" w:pos="567"/>
          <w:tab w:val="clear" w:pos="1134"/>
        </w:tabs>
        <w:ind w:left="1122" w:hanging="561"/>
      </w:pPr>
      <w:r>
        <w:br w:type="page"/>
        <w:t>-</w:t>
      </w:r>
      <w:r>
        <w:tab/>
        <w:t>обращаться с просьбой о помиловании к президенту Азербайджанской Республики непосредственно или с помощью законного представителя, а несовершеннолетние или осужденные, страдающие от физических недостатков или от психических заболеваний, - с помощью защитников и законных представителей.</w:t>
      </w:r>
    </w:p>
    <w:p w:rsidR="00000000" w:rsidRDefault="00000000"/>
    <w:p w:rsidR="00000000" w:rsidRDefault="00000000">
      <w:r>
        <w:t>77.</w:t>
      </w:r>
      <w:r>
        <w:tab/>
        <w:t>Согласно статье 89 Кодекса определенной категории лиц, осужденных к лишению свободы, содержащихся в колониях-поселениях, воспитательных колониях и колониях общего режима, могут быть разрешены краткосрочные выезды (продолжительностью до 7 суток) за пределы исправительных учреждений в связи с исключительными личными обстоятельствами (смерть или тяжелая болезнь родственника, угрожающая жизни больного; стихийное бедствие или другая чрезвычайная ситуация, причинившие значительный материальный ущерб осужденному или его семье).</w:t>
      </w:r>
    </w:p>
    <w:p w:rsidR="00000000" w:rsidRDefault="00000000"/>
    <w:p w:rsidR="00000000" w:rsidRDefault="00000000">
      <w:r>
        <w:t>78.</w:t>
      </w:r>
      <w:r>
        <w:tab/>
        <w:t>Осужденные не могут быть подвергнуты медицинским или иным опытам, которые ставят под угрозу их жизнь и здоровье.  30 июля 2000 года вступил в силу Закон "О борьбе с туберкулезом", в котором предусматриваются меры по усилению борьбы с туберкулезом, направленные на оказание квалифицированной медицинской помощи больным туберкулезом, отбывающим наказание в местах лишения свободы, их отдельное размещение в целях создания особых условий лечения, содержания и питания.  С целью лечения заключенных, больных туберкулезом, министерством юстиции было создано новое специализированное исправительно-лечебное учреждение.  14 августа 2000 года Приказом министра юстиции была создана специализированная исправительно-трудовая колония №17 вместимостью 1020 человек для заключенных, больных туберкулезом.</w:t>
      </w:r>
    </w:p>
    <w:p w:rsidR="00000000" w:rsidRDefault="00000000">
      <w:pPr>
        <w:rPr>
          <w:noProof/>
        </w:rPr>
      </w:pPr>
    </w:p>
    <w:p w:rsidR="00000000" w:rsidRDefault="00000000">
      <w:r>
        <w:t>79.</w:t>
      </w:r>
      <w:r>
        <w:tab/>
        <w:t>Как отмечалось выше, в связи с вступлением в силу Кодекса исполнения наказаний функция надзора за исполнением наказаний с</w:t>
      </w:r>
      <w:r>
        <w:rPr>
          <w:noProof/>
        </w:rPr>
        <w:t xml:space="preserve"> 1</w:t>
      </w:r>
      <w:r>
        <w:t xml:space="preserve"> сентября 2000 года выведена из круга полномочий прокуратуры.  Согласно статье</w:t>
      </w:r>
      <w:r>
        <w:rPr>
          <w:noProof/>
        </w:rPr>
        <w:t xml:space="preserve"> 4</w:t>
      </w:r>
      <w:r>
        <w:t xml:space="preserve"> закона "О Прокуратуре" этот орган принимает участие в достижении целей наказания в порядке, определенном в Уголовно-процессуальном кодексе.</w:t>
      </w:r>
    </w:p>
    <w:p w:rsidR="00000000" w:rsidRDefault="00000000">
      <w:pPr>
        <w:rPr>
          <w:noProof/>
        </w:rPr>
      </w:pPr>
    </w:p>
    <w:p w:rsidR="00000000" w:rsidRDefault="00000000">
      <w:r>
        <w:t>80.</w:t>
      </w:r>
      <w:r>
        <w:tab/>
        <w:t>В настоящее время функция надзора за исполнением наказаний осуществляется со стороны судебных органов и министерствами юстиции и обороны.</w:t>
      </w:r>
    </w:p>
    <w:p w:rsidR="00000000" w:rsidRDefault="00000000"/>
    <w:p w:rsidR="00000000" w:rsidRDefault="00000000">
      <w:r>
        <w:t>81.</w:t>
      </w:r>
      <w:r>
        <w:tab/>
        <w:t>На основании Указа президента Азербайджанской Республики от</w:t>
      </w:r>
      <w:r>
        <w:rPr>
          <w:noProof/>
        </w:rPr>
        <w:t xml:space="preserve"> 25</w:t>
      </w:r>
      <w:r>
        <w:t xml:space="preserve"> августа </w:t>
      </w:r>
      <w:r>
        <w:rPr>
          <w:noProof/>
        </w:rPr>
        <w:t>2000</w:t>
      </w:r>
      <w:r>
        <w:t> года в составе министерства юстиции будет создана специальная инспекция по надзору за исполнением наказаний, которая также будет выявлять факты, связанные с нарушениями прав осужденных, в том числе и применением пыток.  В настоящее время министерством юстиции осуществляются посещения мест лишения свободы в целях ознакомления с проводимой работой в области обеспечения прав осужденных, выявления фактов их нарушений посредством проведения встреч с самими осужденными, сбора и обобщения их обращений для последующего принятия соответствующих мер.  Такие посещения осуществляются на регулярной основе, и принимаются конкретные шаги в целях предотвращения случаев нарушения прав осужденных.</w:t>
      </w:r>
    </w:p>
    <w:p w:rsidR="00000000" w:rsidRDefault="00000000"/>
    <w:p w:rsidR="00000000" w:rsidRDefault="00000000">
      <w:pPr>
        <w:rPr>
          <w:noProof/>
        </w:rPr>
      </w:pPr>
      <w:r>
        <w:t>82.</w:t>
      </w:r>
      <w:r>
        <w:tab/>
        <w:t>В статье</w:t>
      </w:r>
      <w:r>
        <w:rPr>
          <w:noProof/>
        </w:rPr>
        <w:t xml:space="preserve"> 20</w:t>
      </w:r>
      <w:r>
        <w:t xml:space="preserve"> Кодекса исполнения наказаний предусмотрено участие общественности в исправлении осужденных и осуществление общественного контроля за деятельностью органов, исполняющих наказания.  Порядок и форма участия и осуществление контроля будут определены специально принятым законом.</w:t>
      </w:r>
    </w:p>
    <w:p w:rsidR="00000000" w:rsidRDefault="00000000"/>
    <w:p w:rsidR="00000000" w:rsidRDefault="00000000">
      <w:r>
        <w:t>83.</w:t>
      </w:r>
      <w:r>
        <w:tab/>
        <w:t>В</w:t>
      </w:r>
      <w:r>
        <w:rPr>
          <w:noProof/>
        </w:rPr>
        <w:t xml:space="preserve"> 1999-200</w:t>
      </w:r>
      <w:r>
        <w:t xml:space="preserve">1 годах соблюдалась ранее намеченная тенденция ежегодного увеличения финансовых средств, выделенных из государственного бюджета на содержание пенитенциарной системы.   Прерогатива применения права дачи санкции на заключение под стражу, домашний арест и материальный залог отдана судебным органам.  Следует отметить, что две последние меры пресечения являются новыми в судебной практике Азербайджанской Республики.  </w:t>
      </w:r>
    </w:p>
    <w:p w:rsidR="00000000" w:rsidRDefault="00000000"/>
    <w:p w:rsidR="00000000" w:rsidRDefault="00000000">
      <w:r>
        <w:t>84.</w:t>
      </w:r>
      <w:r>
        <w:tab/>
        <w:t>Одновременно, с целью недопустимости незаконных арестов уголовно-процессуальным законодательством предусмотрен двойной контроль за деятельностью органов предварительного следствия – прокурорский и судебный.  В первом случае, соответствующий орган прокуратуры, изучив на основании ходатайства следователя материалы уголовного дела, принимает представление к судебным органам о дачи санкции на арест, либо отменяет ходатайство следователя о применении в отношении лица меры пресечения в виде ареста.  В случае представления прокурором на основании ходатайства следователя просьбы об аресте, суд, рассмотрев материалы уголовного дела, выслушав стороны уголовного процесса (в данном случае стороны обвинения и защиты) и расспросив подозреваемое лицо, обязан либо вынести санкционированное мотивированное постановление о заключении лица под стражу, либо об освобождении его из под стражи.  При этом весь этот процесс не должен превышать 48 часов с момента задержания лица.</w:t>
      </w:r>
    </w:p>
    <w:p w:rsidR="00000000" w:rsidRDefault="00000000"/>
    <w:p w:rsidR="00000000" w:rsidRDefault="00000000">
      <w:r>
        <w:t>85.</w:t>
      </w:r>
      <w:r>
        <w:tab/>
        <w:t xml:space="preserve">В соответствии с Уголовно-процессуальным кодексом никто не может принудить свидетеля дать показания либо представить материалы и информацию как против себя, так и против своих близких (статьи 95 и 96.4).  </w:t>
      </w:r>
    </w:p>
    <w:p w:rsidR="00000000" w:rsidRDefault="00000000"/>
    <w:p w:rsidR="00000000" w:rsidRDefault="00000000">
      <w:r>
        <w:br w:type="page"/>
        <w:t>86.</w:t>
      </w:r>
      <w:r>
        <w:tab/>
        <w:t xml:space="preserve">В соответствии со статьей 66 Конституции Азербайджанской Республики никто не может быть принужден свидетельствовать против себя, жены (мужа), детей, родителей, брата или сестры.  Полный перечень родственников, дача показаний против которых не является обязательной, определяется законом.  </w:t>
      </w:r>
    </w:p>
    <w:p w:rsidR="00000000" w:rsidRDefault="00000000"/>
    <w:p w:rsidR="00000000" w:rsidRDefault="00000000">
      <w:r>
        <w:t>87.</w:t>
      </w:r>
      <w:r>
        <w:tab/>
        <w:t xml:space="preserve">Законом "О пенсионном обеспечении граждан" предусматривалась выплата осужденным к лишению свободы пенсионерам </w:t>
      </w:r>
      <w:proofErr w:type="spellStart"/>
      <w:r>
        <w:t>20%</w:t>
      </w:r>
      <w:proofErr w:type="spellEnd"/>
      <w:r>
        <w:t xml:space="preserve"> назначенной пенсии.</w:t>
      </w:r>
    </w:p>
    <w:p w:rsidR="00000000" w:rsidRDefault="00000000"/>
    <w:p w:rsidR="00000000" w:rsidRDefault="00000000">
      <w:r>
        <w:t>88.</w:t>
      </w:r>
      <w:r>
        <w:tab/>
        <w:t xml:space="preserve">Конституционный суд признал, что выплата осужденным всего лишь </w:t>
      </w:r>
      <w:proofErr w:type="spellStart"/>
      <w:r>
        <w:t>20%</w:t>
      </w:r>
      <w:proofErr w:type="spellEnd"/>
      <w:r>
        <w:t xml:space="preserve"> пенсии ограничивает их конституционное право на социальные обеспечение, в связи с чем эта норма утратила силу, а парламенту рекомендовано определить новые правила выплаты пенсий осужденным к лишению свободы.</w:t>
      </w:r>
    </w:p>
    <w:p w:rsidR="00000000" w:rsidRDefault="00000000"/>
    <w:p w:rsidR="00000000" w:rsidRDefault="00000000">
      <w:r>
        <w:t>89.</w:t>
      </w:r>
      <w:r>
        <w:tab/>
        <w:t>Статьи Уголовного кодекса, запрещающие применение пыток, не содержат каких-либо оговорок относительно применения пыток и истязаний в исключительных обстоятельствах, будь то состояние войны или угроза войны, внутренняя политическая нестабильность или любое другое чрезвычайное положение, а также приказ вышестоящего начальника или государственной власти.</w:t>
      </w:r>
    </w:p>
    <w:p w:rsidR="00000000" w:rsidRDefault="00000000">
      <w:pPr>
        <w:rPr>
          <w:noProof/>
        </w:rPr>
      </w:pPr>
    </w:p>
    <w:p w:rsidR="00000000" w:rsidRDefault="00000000">
      <w:pPr>
        <w:pStyle w:val="16"/>
        <w:rPr>
          <w:b/>
          <w:bCs/>
        </w:rPr>
      </w:pPr>
      <w:r>
        <w:rPr>
          <w:b/>
          <w:bCs/>
        </w:rPr>
        <w:t>Статья 3</w:t>
      </w:r>
    </w:p>
    <w:p w:rsidR="00000000" w:rsidRDefault="00000000"/>
    <w:p w:rsidR="00000000" w:rsidRDefault="00000000">
      <w:r>
        <w:t>90.</w:t>
      </w:r>
      <w:r>
        <w:tab/>
        <w:t>Требование статьи</w:t>
      </w:r>
      <w:r>
        <w:rPr>
          <w:noProof/>
        </w:rPr>
        <w:t xml:space="preserve"> 3</w:t>
      </w:r>
      <w:r>
        <w:t xml:space="preserve"> Конвенции против пыток нашло свое отражение в принятом 15 мая 2001 года Законе "О выдаче (экстрадиции) лиц, совершивших преступления".  В соответствии с Указом президента от 11 июня 2001 года "О применении закона о выдаче (экстрадиции) лиц, совершивших преступления" полномочия по исполнению данного закона, за исключением розыска и ареста лица, подлежащего выдаче, переданы министерству юстиции.</w:t>
      </w:r>
    </w:p>
    <w:p w:rsidR="00000000" w:rsidRDefault="00000000"/>
    <w:p w:rsidR="00000000" w:rsidRDefault="00000000">
      <w:r>
        <w:t>91.</w:t>
      </w:r>
      <w:r>
        <w:tab/>
        <w:t>В вышеупомянутом Законе прямо указано, что одним из условий возможности отказа в выдаче лица, совершившего преступление, является то обстоятельство, что запрашиваемая сторона имеет достаточные основания полагать, что к лицу, которое подлежит выдаче, будут применены пытки и другое жестокое, бесчеловечное или унижающее достоинство обращение или наказание (статья 3.2.2 указанного Закона).</w:t>
      </w:r>
    </w:p>
    <w:p w:rsidR="00000000" w:rsidRDefault="00000000"/>
    <w:p w:rsidR="00000000" w:rsidRDefault="00000000"/>
    <w:p w:rsidR="00000000" w:rsidRDefault="00000000">
      <w:r>
        <w:br w:type="page"/>
        <w:t>92.</w:t>
      </w:r>
      <w:r>
        <w:tab/>
        <w:t>Согласно статье 3 вышеуказанного Закона в выдаче лица может быть отказано также по следующим основаниям:</w:t>
      </w:r>
    </w:p>
    <w:p w:rsidR="00000000" w:rsidRDefault="00000000"/>
    <w:p w:rsidR="00000000" w:rsidRDefault="00000000">
      <w:pPr>
        <w:tabs>
          <w:tab w:val="clear" w:pos="567"/>
          <w:tab w:val="clear" w:pos="1134"/>
        </w:tabs>
        <w:ind w:left="1122" w:hanging="561"/>
      </w:pPr>
      <w:r>
        <w:t>-</w:t>
      </w:r>
      <w:r>
        <w:tab/>
        <w:t>если в законодательстве принимающей страны за совершение данного преступления предусмотрена смертная казнь;</w:t>
      </w:r>
    </w:p>
    <w:p w:rsidR="00000000" w:rsidRDefault="00000000">
      <w:pPr>
        <w:pStyle w:val="BodyTextIndent"/>
        <w:tabs>
          <w:tab w:val="clear" w:pos="567"/>
          <w:tab w:val="left" w:pos="561"/>
        </w:tabs>
        <w:spacing w:line="288" w:lineRule="auto"/>
        <w:ind w:left="1134" w:hanging="1134"/>
        <w:rPr>
          <w:b w:val="0"/>
          <w:bCs w:val="0"/>
        </w:rPr>
      </w:pPr>
      <w:r>
        <w:rPr>
          <w:b w:val="0"/>
          <w:bCs w:val="0"/>
        </w:rPr>
        <w:tab/>
        <w:t>-</w:t>
      </w:r>
      <w:r>
        <w:rPr>
          <w:b w:val="0"/>
          <w:bCs w:val="0"/>
        </w:rPr>
        <w:tab/>
        <w:t>при наличии достаточных оснований полагать, что в принимающей стране выдаваемое лицо будет подвергнуто пыткам и другим жестоким или унижающим видам обращения или наказания;</w:t>
      </w:r>
    </w:p>
    <w:p w:rsidR="00000000" w:rsidRDefault="00000000">
      <w:pPr>
        <w:tabs>
          <w:tab w:val="clear" w:pos="567"/>
          <w:tab w:val="clear" w:pos="1134"/>
        </w:tabs>
        <w:ind w:left="1122" w:hanging="561"/>
      </w:pPr>
      <w:r>
        <w:t>-</w:t>
      </w:r>
      <w:r>
        <w:tab/>
        <w:t xml:space="preserve">при наличии достаточных оснований полагать, что в принимающей стране выдаваемое лицо будет преследоваться по расовым, национальным, языковым, религиозным или половым признакам, признакам гражданства и политических взглядов.  </w:t>
      </w:r>
    </w:p>
    <w:p w:rsidR="00000000" w:rsidRDefault="00000000">
      <w:pPr>
        <w:tabs>
          <w:tab w:val="clear" w:pos="567"/>
          <w:tab w:val="clear" w:pos="1134"/>
        </w:tabs>
        <w:ind w:left="1122" w:hanging="561"/>
      </w:pPr>
    </w:p>
    <w:p w:rsidR="00000000" w:rsidRDefault="00000000">
      <w:r>
        <w:t>93.</w:t>
      </w:r>
      <w:r>
        <w:tab/>
        <w:t xml:space="preserve">Правовой режим выдачи в Азербайджанской Республике регулируется двусторонними и многосторонними договорами и национальным законодательством.  </w:t>
      </w:r>
    </w:p>
    <w:p w:rsidR="00000000" w:rsidRDefault="00000000"/>
    <w:p w:rsidR="00000000" w:rsidRDefault="00000000">
      <w:pPr>
        <w:pStyle w:val="16"/>
        <w:rPr>
          <w:b/>
          <w:bCs/>
        </w:rPr>
      </w:pPr>
      <w:r>
        <w:rPr>
          <w:b/>
          <w:bCs/>
        </w:rPr>
        <w:t>Статья 4</w:t>
      </w:r>
    </w:p>
    <w:p w:rsidR="00000000" w:rsidRDefault="00000000"/>
    <w:p w:rsidR="00000000" w:rsidRDefault="00000000">
      <w:pPr>
        <w:rPr>
          <w:color w:val="000000"/>
        </w:rPr>
      </w:pPr>
      <w:r>
        <w:rPr>
          <w:color w:val="000000"/>
        </w:rPr>
        <w:t>94.</w:t>
      </w:r>
      <w:r>
        <w:rPr>
          <w:color w:val="000000"/>
        </w:rPr>
        <w:tab/>
        <w:t xml:space="preserve">Акцентируя внимание на положениях действующего национального законодательства в сфере прав человека и гуманитарного права, следует подчеркнуть значение регулятивных механизмов, направленных на обеспечение неотвратимости наказания за нарушение прав человека.  Как было указано выше, в новом Уголовном кодексе содержится статья 113, предусматривающая ответственность за применение пыток.  В данной статье, в отличие от предыдущего Уголовного кодекса, предусмотрено наказание не только за причинение физической боли, но и психических страданий.  </w:t>
      </w:r>
    </w:p>
    <w:p w:rsidR="00000000" w:rsidRDefault="00000000">
      <w:pPr>
        <w:rPr>
          <w:color w:val="000000"/>
        </w:rPr>
      </w:pPr>
    </w:p>
    <w:p w:rsidR="00000000" w:rsidRDefault="00000000">
      <w:pPr>
        <w:rPr>
          <w:color w:val="000000"/>
        </w:rPr>
      </w:pPr>
      <w:r>
        <w:rPr>
          <w:color w:val="000000"/>
        </w:rPr>
        <w:t>95.</w:t>
      </w:r>
      <w:r>
        <w:rPr>
          <w:color w:val="000000"/>
        </w:rPr>
        <w:tab/>
        <w:t xml:space="preserve">Статья 133 Уголовного кодекса "Истязание" предусматривает наказание за постоянные избиения и другие насильственные действия, причиняющие сильные физические и психологические страдания.  </w:t>
      </w:r>
    </w:p>
    <w:p w:rsidR="00000000" w:rsidRDefault="00000000">
      <w:pPr>
        <w:rPr>
          <w:color w:val="000000"/>
        </w:rPr>
      </w:pPr>
    </w:p>
    <w:p w:rsidR="00000000" w:rsidRDefault="00000000">
      <w:r>
        <w:t>96.</w:t>
      </w:r>
      <w:r>
        <w:tab/>
        <w:t>В соответствии со статьей 115 Уголовного кодекса, озаглавленной "Нарушение законов и обычаев войны", запрещается жестокое или бесчеловечное обращение с военнопленными, применение к ним пыток, проведение медицинских, биологических и других исследований, в том числе изъятие органов для трансплантации, а также использование их в качестве заслона для защиты своих войск или объектов, либо содержание в качестве заложников, а также привлечение гражданского населения к принудительным работам или принудительному перемещению из мест законного поселения для других целей.</w:t>
      </w:r>
    </w:p>
    <w:p w:rsidR="00000000" w:rsidRDefault="00000000"/>
    <w:p w:rsidR="00000000" w:rsidRDefault="00000000">
      <w:r>
        <w:t>97.</w:t>
      </w:r>
      <w:r>
        <w:tab/>
        <w:t>Таким образом, уголовное законодательство Азербайджанской Республики обеспечивает, чтобы все акты пытки рассматривались как преступления.</w:t>
      </w:r>
    </w:p>
    <w:p w:rsidR="00000000" w:rsidRDefault="00000000"/>
    <w:p w:rsidR="00000000" w:rsidRDefault="00000000">
      <w:r>
        <w:t>98.</w:t>
      </w:r>
      <w:r>
        <w:tab/>
        <w:t>В Уголовном кодексе Азербайджанской Республики предусмотрены санкции за совершение нижеследующих преступлений:</w:t>
      </w:r>
    </w:p>
    <w:p w:rsidR="00000000" w:rsidRDefault="00000000"/>
    <w:p w:rsidR="00000000" w:rsidRDefault="00000000">
      <w:pPr>
        <w:tabs>
          <w:tab w:val="clear" w:pos="567"/>
        </w:tabs>
        <w:ind w:left="1122" w:hanging="561"/>
      </w:pPr>
      <w:r>
        <w:t>-</w:t>
      </w:r>
      <w:r>
        <w:tab/>
        <w:t>доведение до самоубийства (статья 125);</w:t>
      </w:r>
    </w:p>
    <w:p w:rsidR="00000000" w:rsidRDefault="00000000">
      <w:pPr>
        <w:tabs>
          <w:tab w:val="clear" w:pos="567"/>
        </w:tabs>
        <w:ind w:left="1122" w:hanging="561"/>
      </w:pPr>
      <w:r>
        <w:t>-</w:t>
      </w:r>
      <w:r>
        <w:tab/>
        <w:t>умышленное причинение тяжкого вреда здоровью (статья 126);</w:t>
      </w:r>
    </w:p>
    <w:p w:rsidR="00000000" w:rsidRDefault="00000000">
      <w:pPr>
        <w:tabs>
          <w:tab w:val="clear" w:pos="567"/>
        </w:tabs>
        <w:ind w:left="1122" w:hanging="561"/>
      </w:pPr>
      <w:r>
        <w:t>-</w:t>
      </w:r>
      <w:r>
        <w:tab/>
        <w:t>умышленное причинение менее тяжкого вреда здоровью (статья 127);</w:t>
      </w:r>
    </w:p>
    <w:p w:rsidR="00000000" w:rsidRDefault="00000000">
      <w:pPr>
        <w:tabs>
          <w:tab w:val="clear" w:pos="567"/>
        </w:tabs>
        <w:ind w:left="1122" w:hanging="561"/>
      </w:pPr>
      <w:r>
        <w:t>-</w:t>
      </w:r>
      <w:r>
        <w:tab/>
        <w:t>умышленное причинение легкого вреда здоровью (статья 128);</w:t>
      </w:r>
    </w:p>
    <w:p w:rsidR="00000000" w:rsidRDefault="00000000">
      <w:pPr>
        <w:tabs>
          <w:tab w:val="clear" w:pos="567"/>
        </w:tabs>
        <w:ind w:left="1122" w:hanging="561"/>
      </w:pPr>
      <w:r>
        <w:t>-</w:t>
      </w:r>
      <w:r>
        <w:tab/>
        <w:t>побои (статья 132);</w:t>
      </w:r>
    </w:p>
    <w:p w:rsidR="00000000" w:rsidRDefault="00000000">
      <w:pPr>
        <w:tabs>
          <w:tab w:val="clear" w:pos="567"/>
        </w:tabs>
        <w:ind w:left="1122" w:hanging="561"/>
      </w:pPr>
      <w:r>
        <w:t>-</w:t>
      </w:r>
      <w:r>
        <w:tab/>
        <w:t>истязание (статья 133);</w:t>
      </w:r>
    </w:p>
    <w:p w:rsidR="00000000" w:rsidRDefault="00000000">
      <w:pPr>
        <w:tabs>
          <w:tab w:val="clear" w:pos="567"/>
        </w:tabs>
        <w:ind w:left="1122" w:hanging="561"/>
      </w:pPr>
      <w:r>
        <w:t>-</w:t>
      </w:r>
      <w:r>
        <w:tab/>
        <w:t>угроза убийством или причинение тяжкого вреда здоровью (статья 134);</w:t>
      </w:r>
    </w:p>
    <w:p w:rsidR="00000000" w:rsidRDefault="00000000">
      <w:pPr>
        <w:tabs>
          <w:tab w:val="clear" w:pos="567"/>
        </w:tabs>
        <w:ind w:left="1122" w:hanging="561"/>
      </w:pPr>
      <w:r>
        <w:t>-</w:t>
      </w:r>
      <w:r>
        <w:tab/>
        <w:t>незаконное лишение свободы (статья 145);</w:t>
      </w:r>
    </w:p>
    <w:p w:rsidR="00000000" w:rsidRDefault="00000000">
      <w:pPr>
        <w:tabs>
          <w:tab w:val="clear" w:pos="567"/>
        </w:tabs>
        <w:ind w:left="1122" w:hanging="561"/>
      </w:pPr>
      <w:r>
        <w:t>-</w:t>
      </w:r>
      <w:r>
        <w:tab/>
        <w:t>незаконное помещение в психиатрическую больницу (статья 146);</w:t>
      </w:r>
    </w:p>
    <w:p w:rsidR="00000000" w:rsidRDefault="00000000">
      <w:pPr>
        <w:tabs>
          <w:tab w:val="clear" w:pos="567"/>
        </w:tabs>
        <w:ind w:left="1122" w:hanging="561"/>
      </w:pPr>
      <w:r>
        <w:t>-</w:t>
      </w:r>
      <w:r>
        <w:tab/>
        <w:t>захват заложников (статья 215).</w:t>
      </w:r>
    </w:p>
    <w:p w:rsidR="00000000" w:rsidRDefault="00000000">
      <w:pPr>
        <w:tabs>
          <w:tab w:val="clear" w:pos="567"/>
        </w:tabs>
        <w:ind w:left="1122" w:hanging="561"/>
      </w:pPr>
    </w:p>
    <w:p w:rsidR="00000000" w:rsidRDefault="00000000">
      <w:r>
        <w:t>99.</w:t>
      </w:r>
      <w:r>
        <w:tab/>
        <w:t>Если в случае совершения вышеуказанных преступлений имело место применение пыток, действия виновного квалифицируются по совокупности преступлений со ссылкой на статью 113 Уголовного кодекса.</w:t>
      </w:r>
    </w:p>
    <w:p w:rsidR="00000000" w:rsidRDefault="00000000"/>
    <w:p w:rsidR="00000000" w:rsidRDefault="00000000">
      <w:r>
        <w:t>100.</w:t>
      </w:r>
      <w:r>
        <w:tab/>
        <w:t>Статистические данные по лицам, отбывающим наказания за совершения вышеуказанных преступлений за период 1999-2001 (первое полугодие) годов: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5"/>
        <w:gridCol w:w="2151"/>
        <w:gridCol w:w="2475"/>
        <w:gridCol w:w="2870"/>
      </w:tblGrid>
      <w:tr w:rsidR="00000000">
        <w:tblPrEx>
          <w:tblCellMar>
            <w:top w:w="0" w:type="dxa"/>
            <w:bottom w:w="0" w:type="dxa"/>
          </w:tblCellMar>
        </w:tblPrEx>
        <w:trPr>
          <w:cantSplit/>
        </w:trPr>
        <w:tc>
          <w:tcPr>
            <w:tcW w:w="1915" w:type="dxa"/>
          </w:tcPr>
          <w:p w:rsidR="00000000" w:rsidRDefault="00000000">
            <w:pPr>
              <w:pStyle w:val="16"/>
              <w:spacing w:line="240" w:lineRule="auto"/>
            </w:pPr>
            <w:r>
              <w:t>СТАТЬИ</w:t>
            </w:r>
          </w:p>
        </w:tc>
        <w:tc>
          <w:tcPr>
            <w:tcW w:w="2151" w:type="dxa"/>
          </w:tcPr>
          <w:p w:rsidR="00000000" w:rsidRDefault="00000000">
            <w:pPr>
              <w:pStyle w:val="16"/>
              <w:spacing w:line="240" w:lineRule="auto"/>
            </w:pPr>
            <w:r>
              <w:t>1999 год</w:t>
            </w:r>
          </w:p>
        </w:tc>
        <w:tc>
          <w:tcPr>
            <w:tcW w:w="2475" w:type="dxa"/>
          </w:tcPr>
          <w:p w:rsidR="00000000" w:rsidRDefault="00000000">
            <w:pPr>
              <w:pStyle w:val="16"/>
              <w:spacing w:line="240" w:lineRule="auto"/>
            </w:pPr>
            <w:r>
              <w:t>2000 год</w:t>
            </w:r>
          </w:p>
        </w:tc>
        <w:tc>
          <w:tcPr>
            <w:tcW w:w="2870" w:type="dxa"/>
          </w:tcPr>
          <w:p w:rsidR="00000000" w:rsidRDefault="00000000">
            <w:pPr>
              <w:pStyle w:val="16"/>
              <w:spacing w:line="240" w:lineRule="auto"/>
            </w:pPr>
            <w:r>
              <w:t>2001 год</w:t>
            </w:r>
          </w:p>
          <w:p w:rsidR="00000000" w:rsidRDefault="00000000">
            <w:pPr>
              <w:spacing w:line="240" w:lineRule="auto"/>
              <w:jc w:val="center"/>
            </w:pPr>
            <w:r>
              <w:t>(первое полугодие)</w:t>
            </w:r>
          </w:p>
        </w:tc>
      </w:tr>
      <w:tr w:rsidR="00000000">
        <w:tblPrEx>
          <w:tblCellMar>
            <w:top w:w="0" w:type="dxa"/>
            <w:bottom w:w="0" w:type="dxa"/>
          </w:tblCellMar>
        </w:tblPrEx>
        <w:trPr>
          <w:cantSplit/>
        </w:trPr>
        <w:tc>
          <w:tcPr>
            <w:tcW w:w="1915" w:type="dxa"/>
          </w:tcPr>
          <w:p w:rsidR="00000000" w:rsidRDefault="00000000">
            <w:pPr>
              <w:pStyle w:val="16"/>
              <w:spacing w:line="240" w:lineRule="auto"/>
            </w:pPr>
            <w:r>
              <w:t>125</w:t>
            </w:r>
          </w:p>
        </w:tc>
        <w:tc>
          <w:tcPr>
            <w:tcW w:w="2151" w:type="dxa"/>
          </w:tcPr>
          <w:p w:rsidR="00000000" w:rsidRDefault="00000000">
            <w:pPr>
              <w:pStyle w:val="16"/>
              <w:spacing w:line="240" w:lineRule="auto"/>
            </w:pPr>
            <w:r>
              <w:t>9</w:t>
            </w:r>
          </w:p>
        </w:tc>
        <w:tc>
          <w:tcPr>
            <w:tcW w:w="2475" w:type="dxa"/>
          </w:tcPr>
          <w:p w:rsidR="00000000" w:rsidRDefault="00000000">
            <w:pPr>
              <w:pStyle w:val="16"/>
              <w:spacing w:line="240" w:lineRule="auto"/>
            </w:pPr>
            <w:r>
              <w:t>8</w:t>
            </w:r>
          </w:p>
        </w:tc>
        <w:tc>
          <w:tcPr>
            <w:tcW w:w="2870" w:type="dxa"/>
          </w:tcPr>
          <w:p w:rsidR="00000000" w:rsidRDefault="00000000">
            <w:pPr>
              <w:pStyle w:val="16"/>
              <w:spacing w:line="240" w:lineRule="auto"/>
            </w:pPr>
            <w:r>
              <w:t>7</w:t>
            </w:r>
          </w:p>
        </w:tc>
      </w:tr>
      <w:tr w:rsidR="00000000">
        <w:tblPrEx>
          <w:tblCellMar>
            <w:top w:w="0" w:type="dxa"/>
            <w:bottom w:w="0" w:type="dxa"/>
          </w:tblCellMar>
        </w:tblPrEx>
        <w:trPr>
          <w:cantSplit/>
        </w:trPr>
        <w:tc>
          <w:tcPr>
            <w:tcW w:w="1915" w:type="dxa"/>
          </w:tcPr>
          <w:p w:rsidR="00000000" w:rsidRDefault="00000000">
            <w:pPr>
              <w:spacing w:line="240" w:lineRule="auto"/>
              <w:jc w:val="center"/>
            </w:pPr>
            <w:r>
              <w:t>132</w:t>
            </w:r>
          </w:p>
        </w:tc>
        <w:tc>
          <w:tcPr>
            <w:tcW w:w="2151" w:type="dxa"/>
          </w:tcPr>
          <w:p w:rsidR="00000000" w:rsidRDefault="00000000">
            <w:pPr>
              <w:spacing w:line="240" w:lineRule="auto"/>
              <w:jc w:val="center"/>
            </w:pPr>
            <w:r>
              <w:t>8</w:t>
            </w:r>
          </w:p>
        </w:tc>
        <w:tc>
          <w:tcPr>
            <w:tcW w:w="2475" w:type="dxa"/>
          </w:tcPr>
          <w:p w:rsidR="00000000" w:rsidRDefault="00000000">
            <w:pPr>
              <w:spacing w:line="240" w:lineRule="auto"/>
              <w:jc w:val="center"/>
            </w:pPr>
            <w:r>
              <w:t>4</w:t>
            </w:r>
          </w:p>
        </w:tc>
        <w:tc>
          <w:tcPr>
            <w:tcW w:w="2870" w:type="dxa"/>
          </w:tcPr>
          <w:p w:rsidR="00000000" w:rsidRDefault="00000000">
            <w:pPr>
              <w:pStyle w:val="16"/>
              <w:spacing w:line="240" w:lineRule="auto"/>
            </w:pPr>
            <w:r>
              <w:t>21</w:t>
            </w:r>
          </w:p>
        </w:tc>
      </w:tr>
      <w:tr w:rsidR="00000000">
        <w:tblPrEx>
          <w:tblCellMar>
            <w:top w:w="0" w:type="dxa"/>
            <w:bottom w:w="0" w:type="dxa"/>
          </w:tblCellMar>
        </w:tblPrEx>
        <w:trPr>
          <w:cantSplit/>
        </w:trPr>
        <w:tc>
          <w:tcPr>
            <w:tcW w:w="1915" w:type="dxa"/>
          </w:tcPr>
          <w:p w:rsidR="00000000" w:rsidRDefault="00000000">
            <w:pPr>
              <w:spacing w:line="240" w:lineRule="auto"/>
              <w:jc w:val="center"/>
            </w:pPr>
            <w:r>
              <w:t>133</w:t>
            </w:r>
          </w:p>
        </w:tc>
        <w:tc>
          <w:tcPr>
            <w:tcW w:w="2151" w:type="dxa"/>
          </w:tcPr>
          <w:p w:rsidR="00000000" w:rsidRDefault="00000000">
            <w:pPr>
              <w:spacing w:line="240" w:lineRule="auto"/>
              <w:jc w:val="center"/>
            </w:pPr>
            <w:r>
              <w:t>1</w:t>
            </w:r>
          </w:p>
        </w:tc>
        <w:tc>
          <w:tcPr>
            <w:tcW w:w="2475" w:type="dxa"/>
          </w:tcPr>
          <w:p w:rsidR="00000000" w:rsidRDefault="00000000">
            <w:pPr>
              <w:spacing w:line="240" w:lineRule="auto"/>
              <w:jc w:val="center"/>
            </w:pPr>
            <w:r>
              <w:t>-</w:t>
            </w:r>
          </w:p>
        </w:tc>
        <w:tc>
          <w:tcPr>
            <w:tcW w:w="2870" w:type="dxa"/>
          </w:tcPr>
          <w:p w:rsidR="00000000" w:rsidRDefault="00000000">
            <w:pPr>
              <w:spacing w:line="240" w:lineRule="auto"/>
              <w:jc w:val="center"/>
            </w:pPr>
            <w:r>
              <w:t>7</w:t>
            </w:r>
          </w:p>
        </w:tc>
      </w:tr>
      <w:tr w:rsidR="00000000">
        <w:tblPrEx>
          <w:tblCellMar>
            <w:top w:w="0" w:type="dxa"/>
            <w:bottom w:w="0" w:type="dxa"/>
          </w:tblCellMar>
        </w:tblPrEx>
        <w:trPr>
          <w:cantSplit/>
        </w:trPr>
        <w:tc>
          <w:tcPr>
            <w:tcW w:w="1915" w:type="dxa"/>
          </w:tcPr>
          <w:p w:rsidR="00000000" w:rsidRDefault="00000000">
            <w:pPr>
              <w:spacing w:line="240" w:lineRule="auto"/>
              <w:jc w:val="center"/>
            </w:pPr>
            <w:r>
              <w:t>134</w:t>
            </w:r>
          </w:p>
        </w:tc>
        <w:tc>
          <w:tcPr>
            <w:tcW w:w="2151" w:type="dxa"/>
          </w:tcPr>
          <w:p w:rsidR="00000000" w:rsidRDefault="00000000">
            <w:pPr>
              <w:spacing w:line="240" w:lineRule="auto"/>
              <w:jc w:val="center"/>
            </w:pPr>
            <w:r>
              <w:t>23</w:t>
            </w:r>
          </w:p>
        </w:tc>
        <w:tc>
          <w:tcPr>
            <w:tcW w:w="2475" w:type="dxa"/>
          </w:tcPr>
          <w:p w:rsidR="00000000" w:rsidRDefault="00000000">
            <w:pPr>
              <w:spacing w:line="240" w:lineRule="auto"/>
              <w:jc w:val="center"/>
            </w:pPr>
            <w:r>
              <w:t>15</w:t>
            </w:r>
          </w:p>
        </w:tc>
        <w:tc>
          <w:tcPr>
            <w:tcW w:w="2870" w:type="dxa"/>
          </w:tcPr>
          <w:p w:rsidR="00000000" w:rsidRDefault="00000000">
            <w:pPr>
              <w:spacing w:line="240" w:lineRule="auto"/>
              <w:jc w:val="center"/>
            </w:pPr>
            <w:r>
              <w:t>14</w:t>
            </w:r>
          </w:p>
        </w:tc>
      </w:tr>
      <w:tr w:rsidR="00000000">
        <w:tblPrEx>
          <w:tblCellMar>
            <w:top w:w="0" w:type="dxa"/>
            <w:bottom w:w="0" w:type="dxa"/>
          </w:tblCellMar>
        </w:tblPrEx>
        <w:trPr>
          <w:cantSplit/>
        </w:trPr>
        <w:tc>
          <w:tcPr>
            <w:tcW w:w="1915" w:type="dxa"/>
          </w:tcPr>
          <w:p w:rsidR="00000000" w:rsidRDefault="00000000">
            <w:pPr>
              <w:spacing w:line="240" w:lineRule="auto"/>
              <w:jc w:val="center"/>
            </w:pPr>
            <w:r>
              <w:t>145</w:t>
            </w:r>
          </w:p>
        </w:tc>
        <w:tc>
          <w:tcPr>
            <w:tcW w:w="2151" w:type="dxa"/>
          </w:tcPr>
          <w:p w:rsidR="00000000" w:rsidRDefault="00000000">
            <w:pPr>
              <w:spacing w:line="240" w:lineRule="auto"/>
              <w:jc w:val="center"/>
            </w:pPr>
            <w:r>
              <w:t>31</w:t>
            </w:r>
          </w:p>
        </w:tc>
        <w:tc>
          <w:tcPr>
            <w:tcW w:w="2475" w:type="dxa"/>
          </w:tcPr>
          <w:p w:rsidR="00000000" w:rsidRDefault="00000000">
            <w:pPr>
              <w:spacing w:line="240" w:lineRule="auto"/>
              <w:jc w:val="center"/>
            </w:pPr>
            <w:r>
              <w:t>17</w:t>
            </w:r>
          </w:p>
        </w:tc>
        <w:tc>
          <w:tcPr>
            <w:tcW w:w="2870" w:type="dxa"/>
          </w:tcPr>
          <w:p w:rsidR="00000000" w:rsidRDefault="00000000">
            <w:pPr>
              <w:spacing w:line="240" w:lineRule="auto"/>
              <w:jc w:val="center"/>
            </w:pPr>
            <w:r>
              <w:t>26</w:t>
            </w:r>
          </w:p>
        </w:tc>
      </w:tr>
      <w:tr w:rsidR="00000000">
        <w:tblPrEx>
          <w:tblCellMar>
            <w:top w:w="0" w:type="dxa"/>
            <w:bottom w:w="0" w:type="dxa"/>
          </w:tblCellMar>
        </w:tblPrEx>
        <w:trPr>
          <w:cantSplit/>
        </w:trPr>
        <w:tc>
          <w:tcPr>
            <w:tcW w:w="1915" w:type="dxa"/>
          </w:tcPr>
          <w:p w:rsidR="00000000" w:rsidRDefault="00000000">
            <w:pPr>
              <w:spacing w:line="240" w:lineRule="auto"/>
              <w:jc w:val="center"/>
            </w:pPr>
            <w:r>
              <w:t>146</w:t>
            </w:r>
          </w:p>
        </w:tc>
        <w:tc>
          <w:tcPr>
            <w:tcW w:w="2151" w:type="dxa"/>
          </w:tcPr>
          <w:p w:rsidR="00000000" w:rsidRDefault="00000000">
            <w:pPr>
              <w:spacing w:line="240" w:lineRule="auto"/>
              <w:jc w:val="center"/>
            </w:pPr>
            <w:r>
              <w:t>6</w:t>
            </w:r>
          </w:p>
        </w:tc>
        <w:tc>
          <w:tcPr>
            <w:tcW w:w="2475" w:type="dxa"/>
          </w:tcPr>
          <w:p w:rsidR="00000000" w:rsidRDefault="00000000">
            <w:pPr>
              <w:spacing w:line="240" w:lineRule="auto"/>
              <w:jc w:val="center"/>
            </w:pPr>
            <w:r>
              <w:t>1</w:t>
            </w:r>
          </w:p>
        </w:tc>
        <w:tc>
          <w:tcPr>
            <w:tcW w:w="2870" w:type="dxa"/>
          </w:tcPr>
          <w:p w:rsidR="00000000" w:rsidRDefault="00000000">
            <w:pPr>
              <w:spacing w:line="240" w:lineRule="auto"/>
              <w:jc w:val="center"/>
            </w:pPr>
            <w:r>
              <w:t>1</w:t>
            </w:r>
          </w:p>
        </w:tc>
      </w:tr>
      <w:tr w:rsidR="00000000">
        <w:tblPrEx>
          <w:tblCellMar>
            <w:top w:w="0" w:type="dxa"/>
            <w:bottom w:w="0" w:type="dxa"/>
          </w:tblCellMar>
        </w:tblPrEx>
        <w:trPr>
          <w:cantSplit/>
        </w:trPr>
        <w:tc>
          <w:tcPr>
            <w:tcW w:w="1915" w:type="dxa"/>
          </w:tcPr>
          <w:p w:rsidR="00000000" w:rsidRDefault="00000000">
            <w:pPr>
              <w:spacing w:line="240" w:lineRule="auto"/>
              <w:jc w:val="center"/>
            </w:pPr>
            <w:r>
              <w:t>215</w:t>
            </w:r>
          </w:p>
        </w:tc>
        <w:tc>
          <w:tcPr>
            <w:tcW w:w="2151" w:type="dxa"/>
          </w:tcPr>
          <w:p w:rsidR="00000000" w:rsidRDefault="00000000">
            <w:pPr>
              <w:spacing w:line="240" w:lineRule="auto"/>
              <w:jc w:val="center"/>
            </w:pPr>
            <w:r>
              <w:t>2</w:t>
            </w:r>
          </w:p>
        </w:tc>
        <w:tc>
          <w:tcPr>
            <w:tcW w:w="2475" w:type="dxa"/>
          </w:tcPr>
          <w:p w:rsidR="00000000" w:rsidRDefault="00000000">
            <w:pPr>
              <w:spacing w:line="240" w:lineRule="auto"/>
              <w:jc w:val="center"/>
            </w:pPr>
            <w:r>
              <w:t>16</w:t>
            </w:r>
          </w:p>
        </w:tc>
        <w:tc>
          <w:tcPr>
            <w:tcW w:w="2870" w:type="dxa"/>
          </w:tcPr>
          <w:p w:rsidR="00000000" w:rsidRDefault="00000000">
            <w:pPr>
              <w:spacing w:line="240" w:lineRule="auto"/>
              <w:jc w:val="center"/>
            </w:pPr>
            <w:r>
              <w:t>2</w:t>
            </w:r>
          </w:p>
        </w:tc>
      </w:tr>
    </w:tbl>
    <w:p w:rsidR="00000000" w:rsidRDefault="00000000"/>
    <w:p w:rsidR="00000000" w:rsidRDefault="00000000">
      <w:r>
        <w:t>101.</w:t>
      </w:r>
      <w:r>
        <w:tab/>
        <w:t>Глава седьмая Уголовного кодекса посвящена понятию соучастия в преступлении.</w:t>
      </w:r>
    </w:p>
    <w:p w:rsidR="00000000" w:rsidRDefault="00000000"/>
    <w:p w:rsidR="00000000" w:rsidRDefault="00000000">
      <w:r>
        <w:t>102.</w:t>
      </w:r>
      <w:r>
        <w:tab/>
        <w:t xml:space="preserve">Согласно статье 31 Уголовного кодекса соучастием в преступлении признается умышленное совместное участие двух или более лиц.  </w:t>
      </w:r>
    </w:p>
    <w:p w:rsidR="00000000" w:rsidRDefault="00000000"/>
    <w:p w:rsidR="00000000" w:rsidRDefault="00000000">
      <w:r>
        <w:br w:type="page"/>
        <w:t>103.</w:t>
      </w:r>
      <w:r>
        <w:tab/>
        <w:t xml:space="preserve">В соответствии со статьей 32 Уголовного кодекса участниками преступления, наряду с исполнителем, признаются организатор, подстрекатель и пособник.  </w:t>
      </w:r>
    </w:p>
    <w:p w:rsidR="00000000" w:rsidRDefault="00000000"/>
    <w:p w:rsidR="00000000" w:rsidRDefault="00000000">
      <w:r>
        <w:t>104.</w:t>
      </w:r>
      <w:r>
        <w:tab/>
        <w:t>Исполнителем признается лицо, непосредственно совершившее преступление либо непосредственно участвовавшее в его совершении совместно с другими лицами (соисполнительство), а также лицо, совершившее преступление посредством использования других лиц, не подлежащих уголовной ответственности в силу обстоятельств, предусмотренных Кодексом.</w:t>
      </w:r>
    </w:p>
    <w:p w:rsidR="00000000" w:rsidRDefault="00000000"/>
    <w:p w:rsidR="00000000" w:rsidRDefault="00000000">
      <w:r>
        <w:t>105.</w:t>
      </w:r>
      <w:r>
        <w:tab/>
        <w:t xml:space="preserve">Организатором признается лицо, организовавшее совершение преступления или преступное сообщество (преступную организацию) либо руководившее ими.  </w:t>
      </w:r>
    </w:p>
    <w:p w:rsidR="00000000" w:rsidRDefault="00000000"/>
    <w:p w:rsidR="00000000" w:rsidRDefault="00000000">
      <w:r>
        <w:t>106.</w:t>
      </w:r>
      <w:r>
        <w:tab/>
        <w:t>Подстрекателем признается лицо, склонившее другое лицо к совершению преступления путем уговора, подкупа, угрозы или другим способом.</w:t>
      </w:r>
    </w:p>
    <w:p w:rsidR="00000000" w:rsidRDefault="00000000"/>
    <w:p w:rsidR="00000000" w:rsidRDefault="00000000">
      <w:r>
        <w:t>107.</w:t>
      </w:r>
      <w:r>
        <w:tab/>
        <w:t>Пособником признается лицо, содействовавшее совершению преступления советами, указаниями, представлением информации, средств или орудий совершения преступления либо устранением препятствий, а также лицо, заранее обещавшее скрыть преступника, средства или орудия совершения преступления, следы преступления либо предметы, добытые преступным путем, а также лицо, заранее обещавшее приобрести или сбыть такие предметы.</w:t>
      </w:r>
    </w:p>
    <w:p w:rsidR="00000000" w:rsidRDefault="00000000">
      <w:pPr>
        <w:rPr>
          <w:rFonts w:ascii="Rus_Times" w:hAnsi="Rus_Times"/>
        </w:rPr>
      </w:pPr>
    </w:p>
    <w:p w:rsidR="00000000" w:rsidRDefault="00000000">
      <w:r>
        <w:t>108.</w:t>
      </w:r>
      <w:r>
        <w:tab/>
        <w:t>На основании статьи 32 Уголовного кодекса ответственность соучастников преступления определяется характером и степенью фактического участия каждого из них в совершении преступления.</w:t>
      </w:r>
    </w:p>
    <w:p w:rsidR="00000000" w:rsidRDefault="00000000"/>
    <w:p w:rsidR="00000000" w:rsidRDefault="00000000">
      <w:r>
        <w:t>109.</w:t>
      </w:r>
      <w:r>
        <w:tab/>
        <w:t>Согласно статье 33.5 Уголовного кодекса, в случае недоведения исполнителем преступления до конца по не зависящим от него обстоятельствам, остальные соучастники несут уголовную  ответственность за приготовление к преступлению или покушение на преступление.  За приготовление к преступлению несет уголовную ответственность также лицо, которому, по не зависящим от него обстоятельствам, не удалось склонить других лиц к его совершению.</w:t>
      </w:r>
    </w:p>
    <w:p w:rsidR="00000000" w:rsidRDefault="00000000"/>
    <w:p w:rsidR="00000000" w:rsidRDefault="00000000">
      <w:r>
        <w:t>110.</w:t>
      </w:r>
      <w:r>
        <w:tab/>
        <w:t xml:space="preserve">Согласно статье 61.1.3 Уголовного кодекса совершение преступления группой лиц по предварительному сговору, организованной группой или преступным сообществом (преступной организацией) является обстоятельством, отягчающим наказание.  </w:t>
      </w:r>
    </w:p>
    <w:p w:rsidR="00000000" w:rsidRDefault="00000000"/>
    <w:p w:rsidR="00000000" w:rsidRDefault="00000000">
      <w:pPr>
        <w:jc w:val="center"/>
        <w:rPr>
          <w:b/>
          <w:bCs/>
        </w:rPr>
      </w:pPr>
      <w:r>
        <w:rPr>
          <w:b/>
          <w:bCs/>
        </w:rPr>
        <w:br w:type="page"/>
        <w:t>Статья</w:t>
      </w:r>
      <w:r>
        <w:rPr>
          <w:b/>
          <w:bCs/>
          <w:noProof/>
        </w:rPr>
        <w:t xml:space="preserve"> 5</w:t>
      </w:r>
    </w:p>
    <w:p w:rsidR="00000000" w:rsidRDefault="00000000"/>
    <w:p w:rsidR="00000000" w:rsidRDefault="00000000">
      <w:r>
        <w:t>111.</w:t>
      </w:r>
      <w:r>
        <w:tab/>
        <w:t>Статья</w:t>
      </w:r>
      <w:r>
        <w:rPr>
          <w:noProof/>
        </w:rPr>
        <w:t xml:space="preserve"> 11</w:t>
      </w:r>
      <w:r>
        <w:t xml:space="preserve"> Уголовного кодекса Азербайджанской Республики "Действие уголовного закона в отношении лиц, совершивших преступление на территории Азербайджанской Республики" гласит следующее:</w:t>
      </w:r>
    </w:p>
    <w:p w:rsidR="00000000" w:rsidRDefault="00000000">
      <w:pPr>
        <w:rPr>
          <w:noProof/>
        </w:rPr>
      </w:pPr>
    </w:p>
    <w:p w:rsidR="00000000" w:rsidRDefault="00000000">
      <w:pPr>
        <w:ind w:left="567"/>
      </w:pPr>
      <w:r>
        <w:rPr>
          <w:noProof/>
        </w:rPr>
        <w:t>"11.1</w:t>
      </w:r>
      <w:r>
        <w:rPr>
          <w:noProof/>
        </w:rPr>
        <w:tab/>
      </w:r>
      <w:r>
        <w:t>Лицо, совершившее преступление на территории Азербайджанской Республики, подлежит уголовной ответственности по настоящему Кодексу.  Преступление, начавшееся, продолжившееся, либо окончившееся на территории Азербайджанской Республики, признается совершенным на территории Азербайджанской Республики.</w:t>
      </w:r>
    </w:p>
    <w:p w:rsidR="00000000" w:rsidRDefault="00000000">
      <w:pPr>
        <w:ind w:left="567"/>
        <w:rPr>
          <w:noProof/>
        </w:rPr>
      </w:pPr>
    </w:p>
    <w:p w:rsidR="00000000" w:rsidRDefault="00000000">
      <w:pPr>
        <w:ind w:left="567"/>
      </w:pPr>
      <w:r>
        <w:rPr>
          <w:noProof/>
        </w:rPr>
        <w:t>11.2</w:t>
      </w:r>
      <w:r>
        <w:rPr>
          <w:noProof/>
        </w:rPr>
        <w:tab/>
      </w:r>
      <w:r>
        <w:t>Преступление, совершенное в территориальных водах Азербайджанской Республики, принадлежащем Азербайджанской Республике секторе Каспийского моря (озера), воздушном пространстве над Азербайджанской Республикой и ее экономической зоне, признается совершенным на территории Азербайджанской Республики.</w:t>
      </w:r>
    </w:p>
    <w:p w:rsidR="00000000" w:rsidRDefault="00000000">
      <w:pPr>
        <w:ind w:left="567"/>
        <w:rPr>
          <w:noProof/>
        </w:rPr>
      </w:pPr>
    </w:p>
    <w:p w:rsidR="00000000" w:rsidRDefault="00000000">
      <w:pPr>
        <w:ind w:left="567"/>
      </w:pPr>
      <w:r>
        <w:rPr>
          <w:noProof/>
        </w:rPr>
        <w:t>11.3</w:t>
      </w:r>
      <w:r>
        <w:rPr>
          <w:noProof/>
        </w:rPr>
        <w:tab/>
      </w:r>
      <w:r>
        <w:t>Лицо, совершившее преступление на водном или воздушном судне, приписанном к воздушному или морскому порту Азербайджанской Республики, находящемся в открытом водном или воздушном пространстве вне пределов Азербайджанской Республики под флагом или опознавательным знаком Азербайджанской Республики, подлежит уголовной ответственности по настоящему Кодексу.</w:t>
      </w:r>
    </w:p>
    <w:p w:rsidR="00000000" w:rsidRDefault="00000000">
      <w:pPr>
        <w:ind w:left="567"/>
        <w:rPr>
          <w:noProof/>
        </w:rPr>
      </w:pPr>
    </w:p>
    <w:p w:rsidR="00000000" w:rsidRDefault="00000000">
      <w:pPr>
        <w:ind w:left="567"/>
      </w:pPr>
      <w:r>
        <w:rPr>
          <w:noProof/>
        </w:rPr>
        <w:t>11.4</w:t>
      </w:r>
      <w:r>
        <w:tab/>
        <w:t>Лицо, совершившее преступление на судне, принадлежащем военному флоту или военно-воздушным силам Азербайджанской Республики, подлежит уголовной ответственности по настоящему Кодексу, независимо от места нахождения этого судна.</w:t>
      </w:r>
    </w:p>
    <w:p w:rsidR="00000000" w:rsidRDefault="00000000">
      <w:pPr>
        <w:ind w:left="567"/>
        <w:rPr>
          <w:noProof/>
        </w:rPr>
      </w:pPr>
    </w:p>
    <w:p w:rsidR="00000000" w:rsidRDefault="00000000">
      <w:pPr>
        <w:ind w:left="567"/>
      </w:pPr>
      <w:r>
        <w:rPr>
          <w:noProof/>
        </w:rPr>
        <w:t>11.5</w:t>
      </w:r>
      <w:r>
        <w:rPr>
          <w:noProof/>
        </w:rPr>
        <w:tab/>
      </w:r>
      <w:r>
        <w:t>Вопрос об уголовной ответственности дипломатических представителей иностранных государств и иных граждан, которые пользуются иммунитетом, в случае совершения этими лицами преступления на территории Азербайджанской Республики разрешается в соответствии с нормами международного права."</w:t>
      </w:r>
    </w:p>
    <w:p w:rsidR="00000000" w:rsidRDefault="00000000"/>
    <w:p w:rsidR="00000000" w:rsidRDefault="00000000">
      <w:r>
        <w:t>112.</w:t>
      </w:r>
      <w:r>
        <w:tab/>
        <w:t>Статья</w:t>
      </w:r>
      <w:r>
        <w:rPr>
          <w:noProof/>
        </w:rPr>
        <w:t xml:space="preserve"> 12</w:t>
      </w:r>
      <w:r>
        <w:t xml:space="preserve"> Уголовного кодекса Азербайджанской Республики содержит следующие положения о действии уголовного закона в отношении лиц, совершивших преступление вне пределов Азербайджанской Республики.</w:t>
      </w:r>
    </w:p>
    <w:p w:rsidR="00000000" w:rsidRDefault="00000000">
      <w:pPr>
        <w:rPr>
          <w:noProof/>
        </w:rPr>
      </w:pPr>
    </w:p>
    <w:p w:rsidR="00000000" w:rsidRDefault="00000000">
      <w:pPr>
        <w:ind w:left="567"/>
      </w:pPr>
      <w:r>
        <w:rPr>
          <w:noProof/>
        </w:rPr>
        <w:t>"12.1</w:t>
      </w:r>
      <w:r>
        <w:rPr>
          <w:noProof/>
        </w:rPr>
        <w:tab/>
      </w:r>
      <w:r>
        <w:t>Граждане Азербайджанской Республики и постоянно проживающие в Азербайджанской Республике лица без гражданства, совершившие деяние (действие или бездействие) вне пределов Азербайджанской Республики, подлежат уголовной ответственности по настоящему Кодексу, если это деяние признано преступлением в Азербайджанской Республике и в государстве, на территории которого оно было совершено, и если эти лица не были осуждены в иностранном государстве.</w:t>
      </w:r>
    </w:p>
    <w:p w:rsidR="00000000" w:rsidRDefault="00000000">
      <w:pPr>
        <w:ind w:left="567"/>
        <w:rPr>
          <w:noProof/>
        </w:rPr>
      </w:pPr>
    </w:p>
    <w:p w:rsidR="00000000" w:rsidRDefault="00000000">
      <w:pPr>
        <w:ind w:left="567"/>
      </w:pPr>
      <w:r>
        <w:rPr>
          <w:noProof/>
        </w:rPr>
        <w:t>12.2</w:t>
      </w:r>
      <w:r>
        <w:rPr>
          <w:noProof/>
        </w:rPr>
        <w:tab/>
      </w:r>
      <w:r>
        <w:t>Иностранные граждане и лица без гражданства, совершившие преступление вне пределов Азербайджанской Республики, могут быть привлечены к уголовной ответственности по настоящему Кодексу в случаях, если преступление направлено против граждан Азербайджанской Республики, интересов Азербайджанской Республики, а также в случаях, предусмотренных международным договором Азербайджанской Республики, если они не были осуждены в иностранном государстве.</w:t>
      </w:r>
    </w:p>
    <w:p w:rsidR="00000000" w:rsidRDefault="00000000">
      <w:pPr>
        <w:ind w:left="567"/>
        <w:rPr>
          <w:noProof/>
        </w:rPr>
      </w:pPr>
    </w:p>
    <w:p w:rsidR="00000000" w:rsidRDefault="00000000">
      <w:pPr>
        <w:ind w:left="567"/>
      </w:pPr>
      <w:r>
        <w:rPr>
          <w:noProof/>
        </w:rPr>
        <w:t>12.3</w:t>
      </w:r>
      <w:r>
        <w:rPr>
          <w:noProof/>
        </w:rPr>
        <w:tab/>
      </w:r>
      <w:r>
        <w:t>Иностранные граждане и лица без гражданства, совершившие преступления против мира и человечества, военные преступления, терроризм, угон воздушного судна, захват заложников, истязание, морское пиратство, незаконный оборот наркотических средств и психотропных веществ, изготовление или продажу фальшивых денег или ценных бумаг, нападение на лиц или организации, пользующиеся международной защитой, преступления, связанные с радиоактивными материалами, а также другие преступления, наказуемость которых вытекает из международных соглашений Азербайджанской Республики, подлежат уголовной ответственности и наказанию по настоящему Кодексу, независимо от места совершения преступлений.</w:t>
      </w:r>
    </w:p>
    <w:p w:rsidR="00000000" w:rsidRDefault="00000000">
      <w:pPr>
        <w:ind w:left="567"/>
        <w:rPr>
          <w:noProof/>
        </w:rPr>
      </w:pPr>
    </w:p>
    <w:p w:rsidR="00000000" w:rsidRDefault="00000000">
      <w:pPr>
        <w:ind w:left="567"/>
      </w:pPr>
      <w:r>
        <w:rPr>
          <w:noProof/>
        </w:rPr>
        <w:t>12.4</w:t>
      </w:r>
      <w:r>
        <w:rPr>
          <w:noProof/>
        </w:rPr>
        <w:tab/>
      </w:r>
      <w:r>
        <w:t>Военнослужащие воинских частей Азербайджанской Республики, входящих в состав миротворческих соединений, за преступления, совершенные вне пределов Азербайджанской Республики, несут уголовную ответственность по настоящему Кодексу, если иное не предусмотрено международным договором Азербайджанской Республики.</w:t>
      </w:r>
    </w:p>
    <w:p w:rsidR="00000000" w:rsidRDefault="00000000">
      <w:pPr>
        <w:ind w:left="567"/>
        <w:rPr>
          <w:noProof/>
        </w:rPr>
      </w:pPr>
    </w:p>
    <w:p w:rsidR="00000000" w:rsidRDefault="00000000">
      <w:pPr>
        <w:ind w:left="567"/>
      </w:pPr>
      <w:r>
        <w:rPr>
          <w:noProof/>
        </w:rPr>
        <w:t>12.5</w:t>
      </w:r>
      <w:r>
        <w:rPr>
          <w:noProof/>
        </w:rPr>
        <w:tab/>
      </w:r>
      <w:r>
        <w:t>При осуждении судами Азербайджанской Республики лиц, указанных в статьях</w:t>
      </w:r>
      <w:r>
        <w:rPr>
          <w:noProof/>
        </w:rPr>
        <w:t> 12.1-12.4</w:t>
      </w:r>
      <w:r>
        <w:t xml:space="preserve"> настоящего Кодекса, наказание не может превышать верхнего предела санкции, предусмотренной законом иностранного государства, на территории которого было совершено преступление."</w:t>
      </w:r>
    </w:p>
    <w:p w:rsidR="00000000" w:rsidRDefault="00000000"/>
    <w:p w:rsidR="00000000" w:rsidRDefault="00000000">
      <w:pPr>
        <w:jc w:val="center"/>
        <w:rPr>
          <w:b/>
          <w:bCs/>
        </w:rPr>
      </w:pPr>
      <w:r>
        <w:rPr>
          <w:b/>
          <w:bCs/>
        </w:rPr>
        <w:br w:type="page"/>
        <w:t>Статья</w:t>
      </w:r>
      <w:r>
        <w:rPr>
          <w:b/>
          <w:bCs/>
          <w:noProof/>
        </w:rPr>
        <w:t xml:space="preserve"> 6</w:t>
      </w:r>
    </w:p>
    <w:p w:rsidR="00000000" w:rsidRDefault="00000000"/>
    <w:p w:rsidR="00000000" w:rsidRDefault="00000000">
      <w:r>
        <w:t>113.</w:t>
      </w:r>
      <w:r>
        <w:tab/>
        <w:t>Предварительное заключение (арест в качестве меры пресечения) регулируется статьями</w:t>
      </w:r>
      <w:r>
        <w:rPr>
          <w:noProof/>
        </w:rPr>
        <w:t xml:space="preserve"> 155-158</w:t>
      </w:r>
      <w:r>
        <w:t xml:space="preserve"> раздела</w:t>
      </w:r>
      <w:r>
        <w:rPr>
          <w:noProof/>
        </w:rPr>
        <w:t xml:space="preserve"> 4</w:t>
      </w:r>
      <w:r>
        <w:t xml:space="preserve"> главы</w:t>
      </w:r>
      <w:r>
        <w:rPr>
          <w:noProof/>
        </w:rPr>
        <w:t xml:space="preserve"> 16</w:t>
      </w:r>
      <w:r>
        <w:t xml:space="preserve"> нового Уголовно-процессуального кодекса Азербайджанской Республики.</w:t>
      </w:r>
    </w:p>
    <w:p w:rsidR="00000000" w:rsidRDefault="00000000"/>
    <w:p w:rsidR="00000000" w:rsidRDefault="00000000">
      <w:r>
        <w:t>114.</w:t>
      </w:r>
      <w:r>
        <w:tab/>
        <w:t xml:space="preserve">В соответствии со статьей </w:t>
      </w:r>
      <w:r>
        <w:rPr>
          <w:noProof/>
        </w:rPr>
        <w:t xml:space="preserve">155.3 Кодекса </w:t>
      </w:r>
      <w:r>
        <w:t>арест (заключение под стражу) или альтернативные ему меры пресечения (домашний арест и залог) в соответствии с Уголовно-процессуальным кодексом применяются в отношении лица, которому за совершенное преступление по закону может быть назначено наказание в виде лишения свободы свыше двух лет, а также при наличии достоверной информации о сокрытии лица, совершившего преступление, от органов следствия, продолжении им своей преступной деятельности и оказании противодействия установлению истины по делу.</w:t>
      </w:r>
    </w:p>
    <w:p w:rsidR="00000000" w:rsidRDefault="00000000"/>
    <w:p w:rsidR="00000000" w:rsidRDefault="00000000">
      <w:r>
        <w:t>115.</w:t>
      </w:r>
      <w:r>
        <w:tab/>
        <w:t>В отличие от старого Уголовно-процессуального кодекса, основанием для ареста является только решение суда, принимаемое по представлению прокурора, осуществляющего процессуальное руководство по делу.</w:t>
      </w:r>
    </w:p>
    <w:p w:rsidR="00000000" w:rsidRDefault="00000000">
      <w:pPr>
        <w:rPr>
          <w:noProof/>
        </w:rPr>
      </w:pPr>
    </w:p>
    <w:p w:rsidR="00000000" w:rsidRDefault="00000000">
      <w:r>
        <w:t>116.</w:t>
      </w:r>
      <w:r>
        <w:tab/>
        <w:t>Статья</w:t>
      </w:r>
      <w:r>
        <w:rPr>
          <w:noProof/>
        </w:rPr>
        <w:t xml:space="preserve"> 157.6.  </w:t>
      </w:r>
      <w:r>
        <w:t>Уголовно-процессуального кодекса предусматривает обжалование решения суда об аресте в Апелляционном суде.  В статье</w:t>
      </w:r>
      <w:r>
        <w:rPr>
          <w:noProof/>
        </w:rPr>
        <w:t xml:space="preserve"> 158</w:t>
      </w:r>
      <w:r>
        <w:t xml:space="preserve"> Уголовно-процессуального кодекса предусмотрены сроки ареста в зависимости от тяжести совершенного преступления.  При совершении преступления, не представляющего повышенной общественной опасности или менее тяжкого преступления срок ареста</w:t>
      </w:r>
      <w:r>
        <w:rPr>
          <w:noProof/>
        </w:rPr>
        <w:t xml:space="preserve"> составляет 2</w:t>
      </w:r>
      <w:r>
        <w:t xml:space="preserve"> месяца, а при тяжком и особо тяжком преступлении срок ареста установлен в</w:t>
      </w:r>
      <w:r>
        <w:rPr>
          <w:noProof/>
        </w:rPr>
        <w:t xml:space="preserve"> 3</w:t>
      </w:r>
      <w:r>
        <w:t xml:space="preserve"> месяца.</w:t>
      </w:r>
    </w:p>
    <w:p w:rsidR="00000000" w:rsidRDefault="00000000">
      <w:pPr>
        <w:rPr>
          <w:noProof/>
        </w:rPr>
      </w:pPr>
    </w:p>
    <w:p w:rsidR="00000000" w:rsidRDefault="00000000">
      <w:r>
        <w:t>117.</w:t>
      </w:r>
      <w:r>
        <w:tab/>
        <w:t>Уголовно-процессуальный кодекс определил также сроки продления ареста.  Согласно статье</w:t>
      </w:r>
      <w:r>
        <w:rPr>
          <w:noProof/>
        </w:rPr>
        <w:t xml:space="preserve"> 159</w:t>
      </w:r>
      <w:r>
        <w:t>, в зависимости от тяжести совершенного преступления, срок ареста может быть продлен судом соответственно от</w:t>
      </w:r>
      <w:r>
        <w:rPr>
          <w:noProof/>
        </w:rPr>
        <w:t xml:space="preserve"> 1</w:t>
      </w:r>
      <w:r>
        <w:t xml:space="preserve"> до</w:t>
      </w:r>
      <w:r>
        <w:rPr>
          <w:noProof/>
        </w:rPr>
        <w:t xml:space="preserve"> 4</w:t>
      </w:r>
      <w:r>
        <w:t xml:space="preserve"> месяцев.  В связи с исключительной сложностью дела срок содержания под стражей может быть повторно продлен соответственно от 2 до 5 месяцев.  По истечении максимального срока содержания под стражей лицо должно быть незамедлительно освобождено.</w:t>
      </w:r>
    </w:p>
    <w:p w:rsidR="00000000" w:rsidRDefault="00000000">
      <w:pPr>
        <w:rPr>
          <w:noProof/>
        </w:rPr>
      </w:pPr>
    </w:p>
    <w:p w:rsidR="00000000" w:rsidRDefault="00000000">
      <w:r>
        <w:t>118.</w:t>
      </w:r>
      <w:r>
        <w:tab/>
        <w:t>В статье</w:t>
      </w:r>
      <w:r>
        <w:rPr>
          <w:noProof/>
        </w:rPr>
        <w:t xml:space="preserve"> 161</w:t>
      </w:r>
      <w:r>
        <w:t xml:space="preserve"> Уголовно-процессуального кодекса четко определены задачи мест предварительного содержания под стражей.  Администрация этих мест должна:</w:t>
      </w:r>
    </w:p>
    <w:p w:rsidR="00000000" w:rsidRDefault="00000000"/>
    <w:p w:rsidR="00000000" w:rsidRDefault="00000000">
      <w:pPr>
        <w:tabs>
          <w:tab w:val="clear" w:pos="567"/>
        </w:tabs>
        <w:ind w:left="1122" w:hanging="561"/>
      </w:pPr>
      <w:r>
        <w:t>-</w:t>
      </w:r>
      <w:r>
        <w:tab/>
        <w:t>незамедлительно зарегистрировать лицо, прибывшее в место предварительного заключения;</w:t>
      </w:r>
    </w:p>
    <w:p w:rsidR="00000000" w:rsidRDefault="00000000">
      <w:pPr>
        <w:tabs>
          <w:tab w:val="clear" w:pos="567"/>
        </w:tabs>
        <w:ind w:left="1122" w:hanging="561"/>
      </w:pPr>
      <w:r>
        <w:t>-</w:t>
      </w:r>
      <w:r>
        <w:tab/>
        <w:t>по просьбе вновь прибывшего незамедлительно информировать о его аресте и о месте содержания членов семьи, друзей и лиц, связь с которыми для арестованного имеет важное значение;</w:t>
      </w:r>
    </w:p>
    <w:p w:rsidR="00000000" w:rsidRDefault="00000000">
      <w:pPr>
        <w:tabs>
          <w:tab w:val="clear" w:pos="567"/>
        </w:tabs>
        <w:ind w:left="1122" w:hanging="561"/>
      </w:pPr>
      <w:r>
        <w:t>-</w:t>
      </w:r>
      <w:r>
        <w:tab/>
        <w:t>с учетом требований безопасности и интересов уголовного правосудия предоставлять арестованному свидания под надзором и в условиях уважения его личности с членами семьи, друзьями и другими лицами, связь с которыми для арестованного имеет важное значение;</w:t>
      </w:r>
    </w:p>
    <w:p w:rsidR="00000000" w:rsidRDefault="00000000">
      <w:pPr>
        <w:tabs>
          <w:tab w:val="clear" w:pos="567"/>
        </w:tabs>
        <w:ind w:left="1122" w:hanging="561"/>
      </w:pPr>
      <w:r>
        <w:t>-</w:t>
      </w:r>
      <w:r>
        <w:tab/>
        <w:t>обеспечивать безопасность лиц, содержащихся под стражей, и оказывать им необходимую помощь и защиту;</w:t>
      </w:r>
    </w:p>
    <w:p w:rsidR="00000000" w:rsidRDefault="00000000">
      <w:pPr>
        <w:tabs>
          <w:tab w:val="clear" w:pos="567"/>
        </w:tabs>
        <w:ind w:left="1122" w:hanging="561"/>
      </w:pPr>
      <w:r>
        <w:t>-</w:t>
      </w:r>
      <w:r>
        <w:tab/>
        <w:t>вручать процессуальные документы в день их поступления, а при поступлении этих документов в ночное время</w:t>
      </w:r>
      <w:r>
        <w:rPr>
          <w:noProof/>
        </w:rPr>
        <w:t xml:space="preserve"> -</w:t>
      </w:r>
      <w:r>
        <w:t xml:space="preserve"> до</w:t>
      </w:r>
      <w:r>
        <w:rPr>
          <w:noProof/>
        </w:rPr>
        <w:t xml:space="preserve"> 12</w:t>
      </w:r>
      <w:r>
        <w:t xml:space="preserve"> часов следующего дня;</w:t>
      </w:r>
    </w:p>
    <w:p w:rsidR="00000000" w:rsidRDefault="00000000">
      <w:pPr>
        <w:tabs>
          <w:tab w:val="clear" w:pos="567"/>
        </w:tabs>
        <w:ind w:left="1122" w:hanging="561"/>
      </w:pPr>
      <w:r>
        <w:t>-</w:t>
      </w:r>
      <w:r>
        <w:tab/>
        <w:t>осуществлять регистрацию жалоб и других заявлений лиц, содержащихся под стражей;</w:t>
      </w:r>
    </w:p>
    <w:p w:rsidR="00000000" w:rsidRDefault="00000000">
      <w:pPr>
        <w:tabs>
          <w:tab w:val="clear" w:pos="567"/>
        </w:tabs>
        <w:ind w:left="1122" w:hanging="561"/>
      </w:pPr>
      <w:r>
        <w:t>-</w:t>
      </w:r>
      <w:r>
        <w:tab/>
        <w:t>незамедлительно отправлять жалобы и заявления лиц, содержащихся под стражей, адресованные следователю, прокурору, осуществляющему процессуальное руководство следствием, или в суд;</w:t>
      </w:r>
    </w:p>
    <w:p w:rsidR="00000000" w:rsidRDefault="00000000">
      <w:pPr>
        <w:tabs>
          <w:tab w:val="clear" w:pos="567"/>
        </w:tabs>
        <w:ind w:left="1122" w:hanging="561"/>
      </w:pPr>
      <w:r>
        <w:t>-</w:t>
      </w:r>
      <w:r>
        <w:tab/>
        <w:t>указать в протоколе причину отказа прибыть в суд лица, содержащегося под стражей;</w:t>
      </w:r>
    </w:p>
    <w:p w:rsidR="00000000" w:rsidRDefault="00000000">
      <w:pPr>
        <w:tabs>
          <w:tab w:val="clear" w:pos="567"/>
        </w:tabs>
        <w:ind w:left="1122" w:hanging="561"/>
      </w:pPr>
      <w:r>
        <w:t>-</w:t>
      </w:r>
      <w:r>
        <w:tab/>
        <w:t>беспрепятственно допускать к лицу, содержащемуся под стражей, защитника и его законных представителей, создать условия их конфиденциальных встреч без ограничения их числа и времени;</w:t>
      </w:r>
    </w:p>
    <w:p w:rsidR="00000000" w:rsidRDefault="00000000">
      <w:pPr>
        <w:tabs>
          <w:tab w:val="clear" w:pos="567"/>
        </w:tabs>
        <w:ind w:left="1122" w:hanging="561"/>
      </w:pPr>
      <w:r>
        <w:t>-</w:t>
      </w:r>
      <w:r>
        <w:tab/>
        <w:t>осуществлять своевременную доставку лица, содержащегося под стражей, в орган, осуществляющий следствие;</w:t>
      </w:r>
    </w:p>
    <w:p w:rsidR="00000000" w:rsidRDefault="00000000">
      <w:pPr>
        <w:pStyle w:val="BodyTextIndent"/>
        <w:spacing w:line="288" w:lineRule="auto"/>
        <w:ind w:left="1134" w:hanging="1134"/>
        <w:rPr>
          <w:b w:val="0"/>
          <w:bCs w:val="0"/>
        </w:rPr>
      </w:pPr>
      <w:r>
        <w:tab/>
      </w:r>
      <w:r>
        <w:rPr>
          <w:b w:val="0"/>
          <w:bCs w:val="0"/>
        </w:rPr>
        <w:t>-</w:t>
      </w:r>
      <w:r>
        <w:rPr>
          <w:b w:val="0"/>
          <w:bCs w:val="0"/>
        </w:rPr>
        <w:tab/>
        <w:t>по указанию следователя, прокурора или суда обеспечить условия для проведения следственных или других процессуальных действий по месту содержания арестованного;</w:t>
      </w:r>
    </w:p>
    <w:p w:rsidR="00000000" w:rsidRDefault="00000000">
      <w:pPr>
        <w:tabs>
          <w:tab w:val="clear" w:pos="567"/>
        </w:tabs>
        <w:ind w:left="1122" w:hanging="561"/>
      </w:pPr>
      <w:r>
        <w:t>-</w:t>
      </w:r>
      <w:r>
        <w:tab/>
        <w:t>согласно решению органа, осуществляющего уголовный процесс, переводить арестованного в другие места содержания под стражей;</w:t>
      </w:r>
    </w:p>
    <w:p w:rsidR="00000000" w:rsidRDefault="00000000">
      <w:pPr>
        <w:tabs>
          <w:tab w:val="clear" w:pos="567"/>
        </w:tabs>
        <w:ind w:left="1122" w:hanging="561"/>
      </w:pPr>
      <w:r>
        <w:t>-</w:t>
      </w:r>
      <w:r>
        <w:tab/>
        <w:t>за</w:t>
      </w:r>
      <w:r>
        <w:rPr>
          <w:noProof/>
        </w:rPr>
        <w:t xml:space="preserve"> 7</w:t>
      </w:r>
      <w:r>
        <w:t xml:space="preserve"> дней до истечения срока содержания под стражей информировать об этом прокурора, осуществляющего процессуальное руководство следствием;</w:t>
      </w:r>
    </w:p>
    <w:p w:rsidR="00000000" w:rsidRDefault="00000000">
      <w:pPr>
        <w:tabs>
          <w:tab w:val="clear" w:pos="567"/>
        </w:tabs>
        <w:ind w:left="1122" w:hanging="561"/>
      </w:pPr>
      <w:r>
        <w:t>-</w:t>
      </w:r>
      <w:r>
        <w:tab/>
        <w:t xml:space="preserve">немедленно освобождать из-под стражи лиц, в отношении которых нет соответствующих оснований для содержания под стражей, или лиц, в отношении которых истекли сроки содержания под стражей, а также при оплате залога, определенного судом, и об этом информировать судью (суд).  </w:t>
      </w:r>
    </w:p>
    <w:p w:rsidR="00000000" w:rsidRDefault="00000000">
      <w:pPr>
        <w:pStyle w:val="BodyText3"/>
      </w:pPr>
    </w:p>
    <w:p w:rsidR="00000000" w:rsidRDefault="00000000">
      <w:pPr>
        <w:ind w:right="175"/>
      </w:pPr>
      <w:r>
        <w:br w:type="page"/>
        <w:t>119.</w:t>
      </w:r>
      <w:r>
        <w:tab/>
        <w:t>Согласно положениям Уголовно-процессуального кодекса заключение под стражу применяется к лицу, в отношении которого есть основания полагать, что оно может скрываться от органа, осуществляющего уголовный процесс, помешать своими действиями проведению следственных действий и установлению истины по делу, совершить новое преступление и создать опасность для общества, помешать исполнению приговора суда.</w:t>
      </w:r>
    </w:p>
    <w:p w:rsidR="00000000" w:rsidRDefault="00000000">
      <w:pPr>
        <w:ind w:right="175"/>
      </w:pPr>
    </w:p>
    <w:p w:rsidR="00000000" w:rsidRDefault="00000000">
      <w:pPr>
        <w:ind w:right="175"/>
      </w:pPr>
      <w:r>
        <w:t>120.</w:t>
      </w:r>
      <w:r>
        <w:tab/>
        <w:t>При применении меры пресечения в виде заключения под стражу также учитываются обстоятельства, в которых было совершено преступление, его тяжесть, личность лица, совершившего преступление, его социально-бытовой образ жизни, материальное положение и т.д.</w:t>
      </w:r>
    </w:p>
    <w:p w:rsidR="00000000" w:rsidRDefault="00000000">
      <w:pPr>
        <w:ind w:right="175"/>
      </w:pPr>
    </w:p>
    <w:p w:rsidR="00000000" w:rsidRDefault="00000000">
      <w:pPr>
        <w:ind w:right="175"/>
      </w:pPr>
      <w:r>
        <w:t>121.</w:t>
      </w:r>
      <w:r>
        <w:tab/>
        <w:t>Закон "О правовом статусе иностранцев и лиц без гражданства" от 13 марта 1996 года и Уголовно-процессуальный кодекс предусматривают немедленное уведомление о задержании и аресте лиц, подозреваемых в совершении преступления, семьи, близких и других заинтересованных лиц и органов.</w:t>
      </w:r>
    </w:p>
    <w:p w:rsidR="00000000" w:rsidRDefault="00000000">
      <w:pPr>
        <w:ind w:right="175"/>
      </w:pPr>
    </w:p>
    <w:p w:rsidR="00000000" w:rsidRDefault="00000000">
      <w:pPr>
        <w:ind w:right="175"/>
      </w:pPr>
      <w:r>
        <w:t>122.</w:t>
      </w:r>
      <w:r>
        <w:tab/>
        <w:t>Согласно статье 9 Закона "О правовом статусе иностранцев и лиц без гражданства" орган или должностное лицо, задержавшее или арестовавшее иностранца или лицо без гражданства, временно проживающее в Азербайджанской Республике, незамедлительно сообщает об этом в министерство иностранных дел Азербайджанской Республики.</w:t>
      </w:r>
    </w:p>
    <w:p w:rsidR="00000000" w:rsidRDefault="00000000">
      <w:pPr>
        <w:ind w:right="175"/>
      </w:pPr>
    </w:p>
    <w:p w:rsidR="00000000" w:rsidRDefault="00000000">
      <w:pPr>
        <w:ind w:right="175"/>
      </w:pPr>
      <w:r>
        <w:t>123.</w:t>
      </w:r>
      <w:r>
        <w:tab/>
        <w:t>Статья 90 Уголовно-процессуального кодекса закрепляет право подозреваемых в совершении преступлений немедленно сообщать о своем задержании по телефону или другим способом семье, родственникам, по месту жительства или работы/учебы.</w:t>
      </w:r>
    </w:p>
    <w:p w:rsidR="00000000" w:rsidRDefault="00000000">
      <w:pPr>
        <w:ind w:right="175"/>
      </w:pPr>
    </w:p>
    <w:p w:rsidR="00000000" w:rsidRDefault="00000000">
      <w:pPr>
        <w:ind w:right="175"/>
      </w:pPr>
      <w:r>
        <w:t>124.</w:t>
      </w:r>
      <w:r>
        <w:tab/>
        <w:t xml:space="preserve">Статья 153 Уголовно-процессуального кодекса обязывает органы уголовного преследования обеспечивать право лиц, подозреваемых в совершении преступлений, на сообщение по телефону или другим способом о своем задержании. </w:t>
      </w:r>
    </w:p>
    <w:p w:rsidR="00000000" w:rsidRDefault="00000000">
      <w:pPr>
        <w:ind w:right="175"/>
      </w:pPr>
    </w:p>
    <w:p w:rsidR="00000000" w:rsidRDefault="00000000">
      <w:pPr>
        <w:ind w:right="175"/>
      </w:pPr>
      <w:r>
        <w:t>125.</w:t>
      </w:r>
      <w:r>
        <w:tab/>
        <w:t>Статья 161 Уголовно-процессуального кодекса обязывает администрацию мест предварительного заключения информировать по просьбе арестованного по подозрению в совершении преступления о его аресте и месте содержания семью, друзей или других лиц.</w:t>
      </w:r>
    </w:p>
    <w:p w:rsidR="00000000" w:rsidRDefault="00000000">
      <w:pPr>
        <w:ind w:right="175"/>
      </w:pPr>
    </w:p>
    <w:p w:rsidR="00000000" w:rsidRDefault="00000000">
      <w:pPr>
        <w:pStyle w:val="Heading2"/>
        <w:ind w:right="175"/>
        <w:jc w:val="center"/>
        <w:rPr>
          <w:b/>
          <w:bCs/>
          <w:u w:val="none"/>
        </w:rPr>
      </w:pPr>
      <w:r>
        <w:rPr>
          <w:b/>
          <w:bCs/>
          <w:u w:val="none"/>
        </w:rPr>
        <w:br w:type="page"/>
        <w:t>Статья 7</w:t>
      </w:r>
    </w:p>
    <w:p w:rsidR="00000000" w:rsidRDefault="00000000">
      <w:pPr>
        <w:pStyle w:val="Heading2"/>
        <w:ind w:right="175"/>
      </w:pPr>
    </w:p>
    <w:p w:rsidR="00000000" w:rsidRDefault="00000000">
      <w:pPr>
        <w:pStyle w:val="Heading2"/>
        <w:ind w:right="175"/>
        <w:rPr>
          <w:bCs/>
          <w:iCs/>
          <w:u w:val="none"/>
        </w:rPr>
      </w:pPr>
      <w:r>
        <w:rPr>
          <w:bCs/>
          <w:iCs/>
          <w:u w:val="none"/>
        </w:rPr>
        <w:t>126.</w:t>
      </w:r>
      <w:r>
        <w:rPr>
          <w:bCs/>
          <w:iCs/>
          <w:u w:val="none"/>
        </w:rPr>
        <w:tab/>
        <w:t>В соответствии со статьей 13 Уголовного кодекса Азербайджанской Республики граждане Азербайджанской Республики, совершившие преступление на территории иностранного государства, не подлежат выдаче этому государству.  Вопрос привлечения этих лиц к уголовной ответственности решается в соответствии со статьей 12 настоящего Кодекса, озаглавленной "Действие уголовного закона в отношении лиц, совершивших преступление вне пределов Азербайджанской Республики".</w:t>
      </w:r>
    </w:p>
    <w:p w:rsidR="00000000" w:rsidRDefault="00000000">
      <w:pPr>
        <w:ind w:right="175"/>
      </w:pPr>
    </w:p>
    <w:p w:rsidR="00000000" w:rsidRDefault="00000000">
      <w:pPr>
        <w:ind w:right="175"/>
      </w:pPr>
      <w:r>
        <w:t>127.</w:t>
      </w:r>
      <w:r>
        <w:tab/>
        <w:t>Согласно статье 13.2 Уголовного кодекса иностранные граждане и лица без гражданства, совершившие преступление за пределами Азербайджанской Республики и находящиеся на территории Азербайджанской Республики,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Азербайджанской Республики.</w:t>
      </w:r>
    </w:p>
    <w:p w:rsidR="00000000" w:rsidRDefault="00000000">
      <w:pPr>
        <w:ind w:right="175"/>
      </w:pPr>
    </w:p>
    <w:p w:rsidR="00000000" w:rsidRDefault="00000000">
      <w:pPr>
        <w:ind w:right="175"/>
      </w:pPr>
      <w:r>
        <w:t>128.</w:t>
      </w:r>
      <w:r>
        <w:tab/>
        <w:t>Согласно статье 13.3 Уголовного кодекса если лица, совершившие преступление за пределами Азербайджанской Республики, не выдаются иностранному государству и это деяние (действие или бездействие) признается преступлением в соответствии с настоящим Кодексом, они подлежат уголовной ответственности в Азербайджанской Республике.</w:t>
      </w:r>
    </w:p>
    <w:p w:rsidR="00000000" w:rsidRDefault="00000000">
      <w:pPr>
        <w:ind w:right="175"/>
      </w:pPr>
    </w:p>
    <w:p w:rsidR="00000000" w:rsidRDefault="00000000">
      <w:pPr>
        <w:ind w:right="175"/>
      </w:pPr>
      <w:r>
        <w:t>129.</w:t>
      </w:r>
      <w:r>
        <w:tab/>
        <w:t xml:space="preserve">В соответствии со статьей 13.4 Уголовного кодекса Азербайджанской Республики "если международными соглашениями, участником которых является Азербайджанская Республика, установлены другие положения в отношении лиц, совершивших преступление, подлежат применению международные соглашения".   </w:t>
      </w:r>
    </w:p>
    <w:p w:rsidR="00000000" w:rsidRDefault="00000000">
      <w:pPr>
        <w:ind w:right="175"/>
      </w:pPr>
    </w:p>
    <w:p w:rsidR="00000000" w:rsidRDefault="00000000">
      <w:pPr>
        <w:ind w:right="175"/>
      </w:pPr>
      <w:r>
        <w:t>130.</w:t>
      </w:r>
      <w:r>
        <w:tab/>
        <w:t>Статьи 11-13 Уголовно-процессуального кодекса гарантируют справедливое обращение с задержанными и обвиняемыми на всех стадиях разбирательства по уголовным делам.</w:t>
      </w:r>
    </w:p>
    <w:p w:rsidR="00000000" w:rsidRDefault="00000000">
      <w:pPr>
        <w:ind w:right="175"/>
      </w:pPr>
    </w:p>
    <w:p w:rsidR="00000000" w:rsidRDefault="00000000">
      <w:pPr>
        <w:ind w:right="175"/>
      </w:pPr>
      <w:r>
        <w:t>131.</w:t>
      </w:r>
      <w:r>
        <w:tab/>
        <w:t xml:space="preserve">Статья 11 Уголовно-процессуального кодекса посвящена принципу равноправия каждого перед законом и судом. </w:t>
      </w:r>
    </w:p>
    <w:p w:rsidR="00000000" w:rsidRDefault="00000000">
      <w:pPr>
        <w:pStyle w:val="Heading2"/>
        <w:ind w:right="175"/>
        <w:jc w:val="center"/>
        <w:rPr>
          <w:b/>
          <w:bCs/>
          <w:u w:val="none"/>
        </w:rPr>
      </w:pPr>
      <w:r>
        <w:rPr>
          <w:b/>
          <w:bCs/>
          <w:u w:val="none"/>
        </w:rPr>
        <w:br w:type="page"/>
        <w:t>Статья 8</w:t>
      </w:r>
    </w:p>
    <w:p w:rsidR="00000000" w:rsidRDefault="00000000">
      <w:pPr>
        <w:ind w:right="175"/>
        <w:rPr>
          <w:b/>
        </w:rPr>
      </w:pPr>
    </w:p>
    <w:p w:rsidR="00000000" w:rsidRDefault="00000000">
      <w:pPr>
        <w:pStyle w:val="BlockText"/>
        <w:tabs>
          <w:tab w:val="left" w:pos="567"/>
        </w:tabs>
        <w:spacing w:line="288" w:lineRule="auto"/>
        <w:ind w:left="0" w:right="175" w:firstLine="0"/>
        <w:jc w:val="left"/>
        <w:rPr>
          <w:sz w:val="24"/>
        </w:rPr>
      </w:pPr>
      <w:r>
        <w:rPr>
          <w:sz w:val="24"/>
        </w:rPr>
        <w:t>132.</w:t>
      </w:r>
      <w:r>
        <w:rPr>
          <w:sz w:val="24"/>
        </w:rPr>
        <w:tab/>
        <w:t xml:space="preserve">Как отмечалось в информации по статье 3 Конвенции, в Законе "О выдаче (экстрадиции) лиц, совершивших преступления" прямо указано, что одним из условий возможного отказа в выдаче лица, совершившего преступление, является то обстоятельство, что запрашиваемая сторона имеет достаточные основания полагать, что к лицу, которое подлежит выдаче, будут применены пытки и другое жестокое, бесчеловечное или унижающее достоинство обращение или наказание (статья 3.2.2 указанного Закона). </w:t>
      </w:r>
    </w:p>
    <w:p w:rsidR="00000000" w:rsidRDefault="00000000">
      <w:pPr>
        <w:ind w:right="175"/>
        <w:rPr>
          <w:b/>
        </w:rPr>
      </w:pPr>
    </w:p>
    <w:p w:rsidR="00000000" w:rsidRDefault="00000000">
      <w:pPr>
        <w:ind w:right="175"/>
      </w:pPr>
      <w:r>
        <w:t>133.</w:t>
      </w:r>
      <w:r>
        <w:tab/>
        <w:t>Таким образом, все договоры об экстрадиции, стороной которых является Азербайджанская Республика, содержат положение, предусматривающее отказ в выдаче лица при наличии вышеуказанного обстоятельства.</w:t>
      </w:r>
    </w:p>
    <w:p w:rsidR="00000000" w:rsidRDefault="00000000">
      <w:pPr>
        <w:ind w:right="175"/>
      </w:pPr>
    </w:p>
    <w:p w:rsidR="00000000" w:rsidRDefault="00000000">
      <w:pPr>
        <w:ind w:right="175"/>
      </w:pPr>
      <w:r>
        <w:t>134.</w:t>
      </w:r>
      <w:r>
        <w:tab/>
        <w:t>Согласно положениям международных договоров, стороной которых является Азербайджанская Республика, в выдаче лица может быть отказано, если оно ранее подвергалось преследованию и дискриминации, а также применению противозаконных действий, нарушающих права и свободы человека, по причине его расовой, религиозной, половой, национальной, языковой принадлежности и политических взглядов.</w:t>
      </w:r>
    </w:p>
    <w:p w:rsidR="00000000" w:rsidRDefault="00000000">
      <w:pPr>
        <w:ind w:right="175"/>
      </w:pPr>
      <w:r>
        <w:t xml:space="preserve"> </w:t>
      </w:r>
    </w:p>
    <w:p w:rsidR="00000000" w:rsidRDefault="00000000">
      <w:pPr>
        <w:pStyle w:val="Heading2"/>
        <w:ind w:right="175"/>
        <w:jc w:val="center"/>
        <w:rPr>
          <w:b/>
          <w:bCs/>
          <w:u w:val="none"/>
        </w:rPr>
      </w:pPr>
      <w:r>
        <w:rPr>
          <w:b/>
          <w:bCs/>
          <w:u w:val="none"/>
        </w:rPr>
        <w:t>Статья 9</w:t>
      </w:r>
    </w:p>
    <w:p w:rsidR="00000000" w:rsidRDefault="00000000">
      <w:pPr>
        <w:ind w:right="175"/>
        <w:rPr>
          <w:b/>
        </w:rPr>
      </w:pPr>
    </w:p>
    <w:p w:rsidR="00000000" w:rsidRDefault="00000000">
      <w:pPr>
        <w:pStyle w:val="BodyText3"/>
      </w:pPr>
      <w:r>
        <w:t>135.</w:t>
      </w:r>
      <w:r>
        <w:tab/>
        <w:t>В дополнение к информации, содержащейся по данной статье в первоначальном докладе, Азербайджанская Республика присоединилась также к Московской Конвенции о передаче осужденных для дальнейшего отбывания наказания от 6 мая 1998 года (Закон о присоединении принят 4 декабря 1998 года), Европейской Конвенции о передаче осужденных для дальнейшего отбывания наказания от 21 марта 1983 года (Закон о присоединении принят 12 декабря 2000 года) и Европейскому Соглашению о передаче заявлений о правовой помощи от 27 января 1977 года (Закон о присоединении принят 17 марта 2000 года).</w:t>
      </w:r>
    </w:p>
    <w:p w:rsidR="00000000" w:rsidRDefault="00000000">
      <w:pPr>
        <w:ind w:right="175"/>
        <w:rPr>
          <w:b/>
          <w:i/>
          <w:u w:val="single"/>
        </w:rPr>
      </w:pPr>
    </w:p>
    <w:p w:rsidR="00000000" w:rsidRDefault="00000000">
      <w:pPr>
        <w:ind w:right="175"/>
        <w:jc w:val="center"/>
        <w:rPr>
          <w:iCs/>
        </w:rPr>
      </w:pPr>
      <w:r>
        <w:rPr>
          <w:b/>
          <w:iCs/>
        </w:rPr>
        <w:t>Статья</w:t>
      </w:r>
      <w:r>
        <w:rPr>
          <w:b/>
          <w:iCs/>
          <w:noProof/>
        </w:rPr>
        <w:t xml:space="preserve"> 10</w:t>
      </w:r>
    </w:p>
    <w:p w:rsidR="00000000" w:rsidRDefault="00000000">
      <w:pPr>
        <w:ind w:right="175"/>
        <w:rPr>
          <w:noProof/>
        </w:rPr>
      </w:pPr>
    </w:p>
    <w:p w:rsidR="00000000" w:rsidRDefault="00000000">
      <w:pPr>
        <w:ind w:right="175"/>
      </w:pPr>
      <w:r>
        <w:t>136.</w:t>
      </w:r>
      <w:r>
        <w:tab/>
        <w:t xml:space="preserve">Согласно Указу президента Азербайджанской Республики от </w:t>
      </w:r>
      <w:r>
        <w:rPr>
          <w:noProof/>
        </w:rPr>
        <w:t>11</w:t>
      </w:r>
      <w:r>
        <w:t xml:space="preserve"> октября</w:t>
      </w:r>
      <w:r>
        <w:rPr>
          <w:noProof/>
        </w:rPr>
        <w:t xml:space="preserve"> 1999</w:t>
      </w:r>
      <w:r>
        <w:t xml:space="preserve"> года и постановлению Кабинета Министров страны от </w:t>
      </w:r>
      <w:r>
        <w:rPr>
          <w:noProof/>
        </w:rPr>
        <w:t>16</w:t>
      </w:r>
      <w:r>
        <w:t xml:space="preserve"> сентября</w:t>
      </w:r>
      <w:r>
        <w:rPr>
          <w:noProof/>
        </w:rPr>
        <w:t xml:space="preserve"> 2000</w:t>
      </w:r>
      <w:r>
        <w:t xml:space="preserve"> года в министерстве юстиции, создан Учебный центр по подготовке и переподготовке персонала пенитенциарных учреждений и следственных изоляторов. </w:t>
      </w:r>
    </w:p>
    <w:p w:rsidR="00000000" w:rsidRDefault="00000000">
      <w:pPr>
        <w:tabs>
          <w:tab w:val="left" w:pos="380"/>
        </w:tabs>
        <w:ind w:right="175"/>
      </w:pPr>
    </w:p>
    <w:p w:rsidR="00000000" w:rsidRDefault="00000000">
      <w:pPr>
        <w:pStyle w:val="BodyText2"/>
      </w:pPr>
      <w:r>
        <w:t>137.</w:t>
      </w:r>
      <w:r>
        <w:tab/>
        <w:t xml:space="preserve">В учебные программы подготовки персонала, помимо юридических и специальных дисциплин, включены специальные курсы по изучению прав человека и международных актов по обращению с правонарушителями. </w:t>
      </w:r>
    </w:p>
    <w:p w:rsidR="00000000" w:rsidRDefault="00000000">
      <w:pPr>
        <w:tabs>
          <w:tab w:val="left" w:pos="380"/>
        </w:tabs>
        <w:ind w:right="175"/>
      </w:pPr>
    </w:p>
    <w:p w:rsidR="00000000" w:rsidRDefault="00000000">
      <w:pPr>
        <w:tabs>
          <w:tab w:val="left" w:pos="380"/>
        </w:tabs>
        <w:ind w:right="175"/>
      </w:pPr>
      <w:r>
        <w:t>138.</w:t>
      </w:r>
      <w:r>
        <w:tab/>
        <w:t>В соответствии с приказом министра юстиции от 4 января 2000 года "О выполнении обязательств, вытекающих из Конвенции ООН против пыток и других жестоких, бесчеловечных или унижающих достоинство видов обращения или наказания" названная Конвенция включена в учебную программу Учебного центра.</w:t>
      </w:r>
    </w:p>
    <w:p w:rsidR="00000000" w:rsidRDefault="00000000">
      <w:pPr>
        <w:ind w:right="175"/>
      </w:pPr>
    </w:p>
    <w:p w:rsidR="00000000" w:rsidRDefault="00000000">
      <w:pPr>
        <w:pStyle w:val="BodyText2"/>
      </w:pPr>
      <w:r>
        <w:t>139.</w:t>
      </w:r>
      <w:r>
        <w:tab/>
        <w:t>Генеральной прокуратурой республики в 2000 году подготовлен специальный сборник документов, в который вошли Конвенция против пыток, рекомендации одноименного Комитета и Международной Амнистии, распоряжения президента, приказы Генерального прокурора, постановления Пленума Верховного суда и другие документы.  Сборник направлен для использования во все правоохранительные органы страны.</w:t>
      </w:r>
    </w:p>
    <w:p w:rsidR="00000000" w:rsidRDefault="00000000">
      <w:pPr>
        <w:ind w:right="175"/>
      </w:pPr>
    </w:p>
    <w:p w:rsidR="00000000" w:rsidRDefault="00000000">
      <w:pPr>
        <w:pStyle w:val="BodyText2"/>
      </w:pPr>
      <w:r>
        <w:t>140.</w:t>
      </w:r>
      <w:r>
        <w:tab/>
        <w:t xml:space="preserve">В рамках осуществляемого Советом Европы проекта "Пенитенциарная деятельность" 4-8 апреля 2001 года по линии Совета Европы были проведены встречи экспертов по ознакомлению с опытом исполнения наказаний, не связанных с лишением свободы, а с 30 апреля по 2 мая этого же года была проведена встреча на высоком уровне и семинары на тему: "Классификация осужденных, их распределение и совершенствование режимов".  Эти мероприятия, организованные министерством юстиции, проводились при непосредственном участии экспертов Австрии, Великобритании, Италии и других европейских стран. </w:t>
      </w:r>
    </w:p>
    <w:p w:rsidR="00000000" w:rsidRDefault="00000000">
      <w:pPr>
        <w:ind w:right="175"/>
      </w:pPr>
    </w:p>
    <w:p w:rsidR="00000000" w:rsidRDefault="00000000">
      <w:pPr>
        <w:pStyle w:val="BodyText2"/>
      </w:pPr>
      <w:r>
        <w:t>141.</w:t>
      </w:r>
      <w:r>
        <w:tab/>
        <w:t>Заслуживает особого внимания состоявшийся в Азербайджане в апреле 2001 года семинар на тему "Во имя общества без пыток".  Беспрецедентным явилось проведение данного мероприятия в исправительном учреждении строгого режима, с непосредственным участием самих осужденных, а также представителей государственных структур, неправительственных организаций, Совета Европы и авторитетных международных экспертов в этой области, в том числе члена Комитета против пыток господина Бента Соренсена.</w:t>
      </w:r>
    </w:p>
    <w:p w:rsidR="00000000" w:rsidRDefault="00000000">
      <w:pPr>
        <w:ind w:right="175"/>
      </w:pPr>
    </w:p>
    <w:p w:rsidR="00000000" w:rsidRDefault="00000000">
      <w:pPr>
        <w:ind w:right="175"/>
      </w:pPr>
      <w:r>
        <w:t>142.</w:t>
      </w:r>
      <w:r>
        <w:tab/>
        <w:t>В Академии министерства национальной безопасности Азербайджанской Республики слушателям, наряду с другими предметами, преподается курс по правам человека.</w:t>
      </w:r>
    </w:p>
    <w:p w:rsidR="00000000" w:rsidRDefault="00000000">
      <w:pPr>
        <w:ind w:right="175"/>
      </w:pPr>
    </w:p>
    <w:p w:rsidR="00000000" w:rsidRDefault="00000000">
      <w:pPr>
        <w:ind w:right="175"/>
      </w:pPr>
      <w:r>
        <w:t>143.</w:t>
      </w:r>
      <w:r>
        <w:tab/>
        <w:t>В военно-учебных заведениях министерства обороны, в частности в Азербайджанском Высшем военном училище, регулярно проводятся занятия по следующим темам:</w:t>
      </w:r>
    </w:p>
    <w:p w:rsidR="00000000" w:rsidRDefault="00000000">
      <w:pPr>
        <w:ind w:right="175"/>
      </w:pPr>
    </w:p>
    <w:p w:rsidR="00000000" w:rsidRDefault="00000000">
      <w:pPr>
        <w:ind w:right="175"/>
      </w:pPr>
      <w:r>
        <w:tab/>
        <w:t>-</w:t>
      </w:r>
      <w:r>
        <w:tab/>
        <w:t>понятие, источники и принципы международного права;</w:t>
      </w:r>
    </w:p>
    <w:p w:rsidR="00000000" w:rsidRDefault="00000000">
      <w:pPr>
        <w:ind w:right="175"/>
      </w:pPr>
      <w:r>
        <w:tab/>
        <w:t>-</w:t>
      </w:r>
      <w:r>
        <w:tab/>
        <w:t>право войны;</w:t>
      </w:r>
    </w:p>
    <w:p w:rsidR="00000000" w:rsidRDefault="00000000">
      <w:pPr>
        <w:ind w:left="1134" w:right="175" w:hanging="1134"/>
      </w:pPr>
      <w:r>
        <w:tab/>
        <w:t>-</w:t>
      </w:r>
      <w:r>
        <w:tab/>
        <w:t>защита прав человека и лиц, попавших в плен в государствах, ведущих военные действия.</w:t>
      </w:r>
    </w:p>
    <w:p w:rsidR="00000000" w:rsidRDefault="00000000">
      <w:pPr>
        <w:ind w:right="175"/>
      </w:pPr>
    </w:p>
    <w:p w:rsidR="00000000" w:rsidRDefault="00000000">
      <w:pPr>
        <w:ind w:right="175"/>
      </w:pPr>
      <w:r>
        <w:t>144.</w:t>
      </w:r>
      <w:r>
        <w:tab/>
        <w:t>Для углубленного изучения законодательства, а также международных актов о правах человека в Академии полиции организован специальный курс "Права человека".  В курсе "Полиция и права человека" предусмотрено изучение положений Конвенции против пыток.</w:t>
      </w:r>
    </w:p>
    <w:p w:rsidR="00000000" w:rsidRDefault="00000000">
      <w:pPr>
        <w:ind w:right="175"/>
      </w:pPr>
    </w:p>
    <w:p w:rsidR="00000000" w:rsidRDefault="00000000">
      <w:pPr>
        <w:ind w:right="175"/>
      </w:pPr>
      <w:r>
        <w:t>145.</w:t>
      </w:r>
      <w:r>
        <w:tab/>
        <w:t>Специально для применения в учебном процессе и деятельности полиции разработана Программа под названием "Права человека", получившая высокую оценку представителей Эссенского университета Великобритании.</w:t>
      </w:r>
    </w:p>
    <w:p w:rsidR="00000000" w:rsidRDefault="00000000">
      <w:pPr>
        <w:ind w:right="175"/>
      </w:pPr>
    </w:p>
    <w:p w:rsidR="00000000" w:rsidRDefault="00000000">
      <w:pPr>
        <w:ind w:right="175"/>
      </w:pPr>
      <w:r>
        <w:t>146.</w:t>
      </w:r>
      <w:r>
        <w:tab/>
        <w:t>В 1999-2000 годах по линии Совета Европы и ОБСЕ для сотрудников МВД организовано около десяти семинаров, охватывающих вопросы демократизации полиции и соблюдения прав человека, а также целый ряд рабочих встреч с экспертами различных международных организаций.</w:t>
      </w:r>
    </w:p>
    <w:p w:rsidR="00000000" w:rsidRDefault="00000000">
      <w:pPr>
        <w:ind w:right="175"/>
        <w:rPr>
          <w:b/>
        </w:rPr>
      </w:pPr>
    </w:p>
    <w:p w:rsidR="00000000" w:rsidRDefault="00000000">
      <w:pPr>
        <w:ind w:right="175"/>
      </w:pPr>
      <w:r>
        <w:t>147.</w:t>
      </w:r>
      <w:r>
        <w:tab/>
        <w:t>Принимаемые меры способствуют укреплению служебной дисциплины среди личного состава, правильной организации правовых отношений с гражданами и повышению авторитета полиции. Организационные и практические мероприятия в данном направлении продолжаются.</w:t>
      </w:r>
    </w:p>
    <w:p w:rsidR="00000000" w:rsidRDefault="00000000">
      <w:pPr>
        <w:ind w:right="175"/>
        <w:rPr>
          <w:b/>
          <w:i/>
        </w:rPr>
      </w:pPr>
    </w:p>
    <w:p w:rsidR="00000000" w:rsidRDefault="00000000">
      <w:pPr>
        <w:ind w:right="175"/>
        <w:jc w:val="center"/>
        <w:rPr>
          <w:iCs/>
        </w:rPr>
      </w:pPr>
      <w:r>
        <w:rPr>
          <w:b/>
          <w:iCs/>
        </w:rPr>
        <w:t>Статья</w:t>
      </w:r>
      <w:r>
        <w:rPr>
          <w:b/>
          <w:iCs/>
          <w:noProof/>
        </w:rPr>
        <w:t xml:space="preserve"> 11</w:t>
      </w:r>
    </w:p>
    <w:p w:rsidR="00000000" w:rsidRDefault="00000000">
      <w:pPr>
        <w:ind w:right="175"/>
        <w:rPr>
          <w:noProof/>
        </w:rPr>
      </w:pPr>
    </w:p>
    <w:p w:rsidR="00000000" w:rsidRDefault="00000000">
      <w:pPr>
        <w:tabs>
          <w:tab w:val="left" w:pos="380"/>
        </w:tabs>
        <w:ind w:right="175"/>
      </w:pPr>
      <w:r>
        <w:t>148.</w:t>
      </w:r>
      <w:r>
        <w:tab/>
        <w:t>Согласно новому Кодексу исполнения наказаний существенно улучшены условия содержания всех категорий осужденных, особенно женщин, несовершеннолетних и лиц, осужденных к наказанию в виде пожизненного лишения свободы.</w:t>
      </w:r>
    </w:p>
    <w:p w:rsidR="00000000" w:rsidRDefault="00000000">
      <w:pPr>
        <w:ind w:right="175"/>
      </w:pPr>
    </w:p>
    <w:p w:rsidR="00000000" w:rsidRDefault="00000000">
      <w:pPr>
        <w:tabs>
          <w:tab w:val="left" w:pos="380"/>
        </w:tabs>
        <w:ind w:right="175"/>
      </w:pPr>
      <w:r>
        <w:t>149.</w:t>
      </w:r>
      <w:r>
        <w:tab/>
        <w:t>Увеличены нормы минимальной жилплощади для всех осужденных от двух  квадратных метров до четырех, а для больных</w:t>
      </w:r>
      <w:r>
        <w:rPr>
          <w:noProof/>
        </w:rPr>
        <w:t xml:space="preserve"> -</w:t>
      </w:r>
      <w:r>
        <w:t xml:space="preserve"> от четырех квадратных метров до пяти.</w:t>
      </w:r>
    </w:p>
    <w:p w:rsidR="00000000" w:rsidRDefault="00000000">
      <w:pPr>
        <w:tabs>
          <w:tab w:val="left" w:pos="380"/>
        </w:tabs>
        <w:ind w:right="175"/>
      </w:pPr>
    </w:p>
    <w:p w:rsidR="00000000" w:rsidRDefault="00000000">
      <w:pPr>
        <w:tabs>
          <w:tab w:val="left" w:pos="380"/>
        </w:tabs>
        <w:ind w:right="175"/>
      </w:pPr>
      <w:r>
        <w:t>150.</w:t>
      </w:r>
      <w:r>
        <w:tab/>
        <w:t>Увеличены размеры сумм на ежемесячное приобретение продуктов питания и товаров первой необходимости в течение одного месяца для всех категорий осужденных:</w:t>
      </w:r>
    </w:p>
    <w:p w:rsidR="00000000" w:rsidRDefault="00000000">
      <w:pPr>
        <w:ind w:right="175"/>
      </w:pPr>
    </w:p>
    <w:p w:rsidR="00000000" w:rsidRDefault="00000000">
      <w:pPr>
        <w:ind w:left="1134" w:right="175" w:hanging="1134"/>
      </w:pPr>
      <w:r>
        <w:tab/>
        <w:t>-</w:t>
      </w:r>
      <w:r>
        <w:tab/>
        <w:t>в общем режиме</w:t>
      </w:r>
      <w:r>
        <w:rPr>
          <w:noProof/>
        </w:rPr>
        <w:t xml:space="preserve"> -</w:t>
      </w:r>
      <w:r>
        <w:t xml:space="preserve"> от одной условной финансовой единицы до восьми условных финансовых единиц;</w:t>
      </w:r>
    </w:p>
    <w:p w:rsidR="00000000" w:rsidRDefault="00000000">
      <w:pPr>
        <w:ind w:left="1134" w:right="175" w:hanging="1134"/>
      </w:pPr>
      <w:r>
        <w:tab/>
        <w:t>-</w:t>
      </w:r>
      <w:r>
        <w:tab/>
        <w:t>в строгом режиме</w:t>
      </w:r>
      <w:r>
        <w:rPr>
          <w:noProof/>
        </w:rPr>
        <w:t xml:space="preserve"> -</w:t>
      </w:r>
      <w:r>
        <w:t xml:space="preserve"> от одной условной финансовой единицы до четырех;</w:t>
      </w:r>
    </w:p>
    <w:p w:rsidR="00000000" w:rsidRDefault="00000000">
      <w:pPr>
        <w:ind w:left="1134" w:right="175" w:hanging="1134"/>
      </w:pPr>
      <w:r>
        <w:tab/>
        <w:t>-</w:t>
      </w:r>
      <w:r>
        <w:tab/>
        <w:t>в особом режиме</w:t>
      </w:r>
      <w:r>
        <w:rPr>
          <w:noProof/>
        </w:rPr>
        <w:t xml:space="preserve"> -</w:t>
      </w:r>
      <w:r>
        <w:t xml:space="preserve"> от одной условной финансовой единицы до трех;</w:t>
      </w:r>
    </w:p>
    <w:p w:rsidR="00000000" w:rsidRDefault="00000000">
      <w:pPr>
        <w:ind w:left="1134" w:right="175" w:hanging="1134"/>
      </w:pPr>
      <w:r>
        <w:tab/>
        <w:t>-</w:t>
      </w:r>
      <w:r>
        <w:tab/>
        <w:t>в тюрьме</w:t>
      </w:r>
      <w:r>
        <w:rPr>
          <w:noProof/>
        </w:rPr>
        <w:t xml:space="preserve"> -</w:t>
      </w:r>
      <w:r>
        <w:t xml:space="preserve"> от</w:t>
      </w:r>
      <w:r>
        <w:rPr>
          <w:noProof/>
        </w:rPr>
        <w:t xml:space="preserve"> 0,5</w:t>
      </w:r>
      <w:r>
        <w:t xml:space="preserve"> условной финансовой единицы до трех;</w:t>
      </w:r>
    </w:p>
    <w:p w:rsidR="00000000" w:rsidRDefault="00000000">
      <w:pPr>
        <w:ind w:left="1134" w:right="175" w:hanging="1134"/>
      </w:pPr>
      <w:r>
        <w:tab/>
        <w:t>-</w:t>
      </w:r>
      <w:r>
        <w:tab/>
        <w:t>в воспитательном учреждении</w:t>
      </w:r>
      <w:r>
        <w:rPr>
          <w:noProof/>
        </w:rPr>
        <w:t xml:space="preserve"> -</w:t>
      </w:r>
      <w:r>
        <w:t xml:space="preserve"> от одной до восьми условных финансовых единиц;</w:t>
      </w:r>
    </w:p>
    <w:p w:rsidR="00000000" w:rsidRDefault="00000000">
      <w:pPr>
        <w:ind w:left="1134" w:right="175" w:hanging="1134"/>
      </w:pPr>
      <w:r>
        <w:tab/>
        <w:t>-</w:t>
      </w:r>
      <w:r>
        <w:tab/>
        <w:t>для осужденных к пожизненному лишению свободы</w:t>
      </w:r>
      <w:r>
        <w:rPr>
          <w:noProof/>
        </w:rPr>
        <w:t xml:space="preserve"> -</w:t>
      </w:r>
      <w:r>
        <w:t xml:space="preserve"> от</w:t>
      </w:r>
      <w:r>
        <w:rPr>
          <w:noProof/>
        </w:rPr>
        <w:t xml:space="preserve"> 0,5</w:t>
      </w:r>
      <w:r>
        <w:t xml:space="preserve"> условной финансовой единицы до трех условных финансовых единиц.</w:t>
      </w:r>
    </w:p>
    <w:p w:rsidR="00000000" w:rsidRDefault="00000000">
      <w:pPr>
        <w:ind w:right="175"/>
      </w:pPr>
    </w:p>
    <w:p w:rsidR="00000000" w:rsidRDefault="00000000">
      <w:pPr>
        <w:tabs>
          <w:tab w:val="left" w:pos="380"/>
        </w:tabs>
        <w:ind w:right="175"/>
      </w:pPr>
      <w:r>
        <w:t>151.</w:t>
      </w:r>
      <w:r>
        <w:tab/>
        <w:t>Увеличено количество телефонных разговоров, предоставляемых осужденным в течение года.  Для всех осужденных их количество увеличилось от</w:t>
      </w:r>
      <w:r>
        <w:rPr>
          <w:noProof/>
        </w:rPr>
        <w:t xml:space="preserve"> 6</w:t>
      </w:r>
      <w:r>
        <w:t xml:space="preserve"> до</w:t>
      </w:r>
      <w:r>
        <w:rPr>
          <w:noProof/>
        </w:rPr>
        <w:t xml:space="preserve"> 12,</w:t>
      </w:r>
      <w:r>
        <w:t xml:space="preserve"> а для осужденных к пожизненному лишению свободы</w:t>
      </w:r>
      <w:r>
        <w:rPr>
          <w:noProof/>
        </w:rPr>
        <w:t xml:space="preserve"> -</w:t>
      </w:r>
      <w:r>
        <w:t xml:space="preserve"> от</w:t>
      </w:r>
      <w:r>
        <w:rPr>
          <w:noProof/>
        </w:rPr>
        <w:t xml:space="preserve"> 4</w:t>
      </w:r>
      <w:r>
        <w:t xml:space="preserve"> до</w:t>
      </w:r>
      <w:r>
        <w:rPr>
          <w:noProof/>
        </w:rPr>
        <w:t xml:space="preserve"> 6</w:t>
      </w:r>
      <w:r>
        <w:t xml:space="preserve"> телефонных разговоров.</w:t>
      </w:r>
    </w:p>
    <w:p w:rsidR="00000000" w:rsidRDefault="00000000">
      <w:pPr>
        <w:tabs>
          <w:tab w:val="left" w:pos="380"/>
        </w:tabs>
        <w:ind w:right="175"/>
      </w:pPr>
    </w:p>
    <w:p w:rsidR="00000000" w:rsidRDefault="00000000">
      <w:pPr>
        <w:tabs>
          <w:tab w:val="left" w:pos="380"/>
        </w:tabs>
        <w:ind w:right="175"/>
      </w:pPr>
      <w:r>
        <w:t>152.</w:t>
      </w:r>
      <w:r>
        <w:tab/>
        <w:t xml:space="preserve">В соответствии со статьей 76.1 Уголовного кодекса, если суд придет к выводу о том, что лицо, отбывающее наказание, не нуждается в полном отбывании наказания, то он может условно-досрочно освободить данное лицо от отбывания наказания. </w:t>
      </w:r>
    </w:p>
    <w:p w:rsidR="00000000" w:rsidRDefault="00000000">
      <w:pPr>
        <w:tabs>
          <w:tab w:val="left" w:pos="380"/>
        </w:tabs>
        <w:ind w:right="175"/>
      </w:pPr>
    </w:p>
    <w:p w:rsidR="00000000" w:rsidRDefault="00000000">
      <w:pPr>
        <w:tabs>
          <w:tab w:val="left" w:pos="380"/>
        </w:tabs>
        <w:ind w:right="175"/>
      </w:pPr>
      <w:r>
        <w:t>153.</w:t>
      </w:r>
      <w:r>
        <w:tab/>
        <w:t xml:space="preserve">На основании статьи </w:t>
      </w:r>
      <w:r>
        <w:rPr>
          <w:noProof/>
        </w:rPr>
        <w:t>76.3.</w:t>
      </w:r>
      <w:r>
        <w:t xml:space="preserve"> Уголовного кодекса условно-досрочное освобождение может быть применено только после фактического отбытия осужденным:</w:t>
      </w:r>
    </w:p>
    <w:p w:rsidR="00000000" w:rsidRDefault="00000000">
      <w:pPr>
        <w:ind w:left="1134" w:right="175" w:hanging="1134"/>
      </w:pPr>
    </w:p>
    <w:p w:rsidR="00000000" w:rsidRDefault="00000000">
      <w:pPr>
        <w:ind w:left="1134" w:right="175" w:hanging="1134"/>
      </w:pPr>
      <w:r>
        <w:tab/>
        <w:t>-</w:t>
      </w:r>
      <w:r>
        <w:tab/>
        <w:t>не менее половины срока наказания, назначенного за преступление, не представляющее большой общественной опасности, или менее тяжкое преступление;</w:t>
      </w:r>
    </w:p>
    <w:p w:rsidR="00000000" w:rsidRDefault="00000000">
      <w:pPr>
        <w:ind w:left="567" w:right="175" w:hanging="567"/>
      </w:pPr>
      <w:r>
        <w:tab/>
        <w:t>-</w:t>
      </w:r>
      <w:r>
        <w:tab/>
        <w:t>не менее двух третей срока наказания, назначенного за тяжкое преступление;</w:t>
      </w:r>
    </w:p>
    <w:p w:rsidR="00000000" w:rsidRDefault="00000000">
      <w:pPr>
        <w:pStyle w:val="BodyText2"/>
        <w:ind w:left="1134" w:hanging="1134"/>
      </w:pPr>
      <w:r>
        <w:tab/>
        <w:t>-</w:t>
      </w:r>
      <w:r>
        <w:tab/>
        <w:t>не менее трех четвертей срока наказания, назначенного за особо тяжкое преступление, а также трех четвертей срока наказания, назначенного лицу, ранее условно-досрочно освобождавшемуся, если условно-досрочное освобождение было отменено по основаниям, предусмотренным статьей 76.6 данного Кодекса.</w:t>
      </w:r>
    </w:p>
    <w:p w:rsidR="00000000" w:rsidRDefault="00000000">
      <w:pPr>
        <w:ind w:left="380" w:right="175" w:hanging="380"/>
      </w:pPr>
    </w:p>
    <w:p w:rsidR="00000000" w:rsidRDefault="00000000">
      <w:pPr>
        <w:ind w:right="175"/>
      </w:pPr>
      <w:r>
        <w:t>154.</w:t>
      </w:r>
      <w:r>
        <w:tab/>
        <w:t>Согласно статье</w:t>
      </w:r>
      <w:r>
        <w:rPr>
          <w:noProof/>
        </w:rPr>
        <w:t xml:space="preserve"> 15</w:t>
      </w:r>
      <w:r>
        <w:t xml:space="preserve"> Уголовного кодекса деяния (действия или бездействия) подразделяются на преступления, не представляющие большой общественной опасности, менее тяжкие преступления, тяжкие преступления и особо тяжкие преступления.</w:t>
      </w:r>
    </w:p>
    <w:p w:rsidR="00000000" w:rsidRDefault="00000000">
      <w:pPr>
        <w:tabs>
          <w:tab w:val="left" w:pos="380"/>
        </w:tabs>
        <w:ind w:right="175"/>
      </w:pPr>
      <w:r>
        <w:t>155.</w:t>
      </w:r>
      <w:r>
        <w:tab/>
        <w:t>Уголовным и уголовно-исполнительным законодательством предусмотрены условия замены неотбытой части наказания более мягким видом наказания, изменения вида пенитенциарного учреждения и перевод в учреждения открытого типа.</w:t>
      </w:r>
    </w:p>
    <w:p w:rsidR="00000000" w:rsidRDefault="00000000">
      <w:pPr>
        <w:ind w:right="175"/>
        <w:rPr>
          <w:noProof/>
        </w:rPr>
      </w:pPr>
    </w:p>
    <w:p w:rsidR="00000000" w:rsidRDefault="00000000">
      <w:pPr>
        <w:tabs>
          <w:tab w:val="left" w:pos="380"/>
        </w:tabs>
        <w:ind w:right="175"/>
      </w:pPr>
      <w:r>
        <w:t>156.</w:t>
      </w:r>
      <w:r>
        <w:tab/>
        <w:t>В соответствии с Кодексом исполнения наказаний несовершеннолетним осужденным, как и другим осужденным, во время отбывания наказания гарантируются права и свободы.</w:t>
      </w:r>
    </w:p>
    <w:p w:rsidR="00000000" w:rsidRDefault="00000000">
      <w:pPr>
        <w:ind w:right="175"/>
      </w:pPr>
    </w:p>
    <w:p w:rsidR="00000000" w:rsidRDefault="00000000">
      <w:pPr>
        <w:ind w:right="175"/>
      </w:pPr>
      <w:r>
        <w:t>157.</w:t>
      </w:r>
      <w:r>
        <w:tab/>
        <w:t xml:space="preserve">В соответствии с законодательством, в отличие от других осужденных, несовершеннолетние осужденные имеют дополнительные льготы.  В первую очередь, в соответствии со статьей </w:t>
      </w:r>
      <w:r>
        <w:rPr>
          <w:noProof/>
        </w:rPr>
        <w:t>90</w:t>
      </w:r>
      <w:r>
        <w:t xml:space="preserve"> Уголовного кодекса несовершеннолетние осужденные могут быть условно</w:t>
      </w:r>
      <w:r>
        <w:rPr>
          <w:noProof/>
        </w:rPr>
        <w:t>-</w:t>
      </w:r>
      <w:r>
        <w:t xml:space="preserve">досрочно освобождены от наказания раньше, чем взрослые. </w:t>
      </w:r>
    </w:p>
    <w:p w:rsidR="00000000" w:rsidRDefault="00000000">
      <w:pPr>
        <w:ind w:right="175"/>
      </w:pPr>
    </w:p>
    <w:p w:rsidR="00000000" w:rsidRDefault="00000000">
      <w:pPr>
        <w:tabs>
          <w:tab w:val="left" w:pos="380"/>
        </w:tabs>
        <w:ind w:right="175"/>
      </w:pPr>
      <w:r>
        <w:t>158.</w:t>
      </w:r>
      <w:r>
        <w:tab/>
        <w:t>Несовершеннолетние осужденные пользуются также следующими льготами:</w:t>
      </w:r>
    </w:p>
    <w:p w:rsidR="00000000" w:rsidRDefault="00000000">
      <w:pPr>
        <w:tabs>
          <w:tab w:val="left" w:pos="380"/>
        </w:tabs>
        <w:ind w:right="175"/>
      </w:pPr>
    </w:p>
    <w:p w:rsidR="00000000" w:rsidRDefault="00000000">
      <w:pPr>
        <w:tabs>
          <w:tab w:val="clear" w:pos="567"/>
          <w:tab w:val="left" w:pos="935"/>
        </w:tabs>
        <w:ind w:left="935" w:right="175" w:hanging="555"/>
      </w:pPr>
      <w:r>
        <w:t>-</w:t>
      </w:r>
      <w:r>
        <w:tab/>
        <w:t>за нарушение порядка исполнения наказания не переводятся в помещения камерного типа и тюрьмы;</w:t>
      </w:r>
    </w:p>
    <w:p w:rsidR="00000000" w:rsidRDefault="00000000">
      <w:pPr>
        <w:tabs>
          <w:tab w:val="clear" w:pos="567"/>
          <w:tab w:val="left" w:pos="380"/>
          <w:tab w:val="left" w:pos="935"/>
        </w:tabs>
        <w:ind w:left="935" w:right="175" w:hanging="555"/>
      </w:pPr>
      <w:r>
        <w:t>-</w:t>
      </w:r>
      <w:r>
        <w:tab/>
        <w:t>с условием продолжения образования они могут быть переведены в дисциплинарный изолятор на семь дней и в течение календарного года не могут содержаться более тридцати дней в дисциплинарном изоляторе;</w:t>
      </w:r>
    </w:p>
    <w:p w:rsidR="00000000" w:rsidRDefault="00000000">
      <w:pPr>
        <w:tabs>
          <w:tab w:val="clear" w:pos="567"/>
          <w:tab w:val="left" w:pos="935"/>
        </w:tabs>
        <w:ind w:left="935" w:right="175" w:hanging="555"/>
      </w:pPr>
      <w:r>
        <w:t>-</w:t>
      </w:r>
      <w:r>
        <w:tab/>
        <w:t>при переводе в дисциплинарный изолятор они имеют право на двухчасовую ежедневную прогулку;</w:t>
      </w:r>
    </w:p>
    <w:p w:rsidR="00000000" w:rsidRDefault="00000000">
      <w:pPr>
        <w:tabs>
          <w:tab w:val="clear" w:pos="567"/>
          <w:tab w:val="left" w:pos="935"/>
        </w:tabs>
        <w:ind w:left="935" w:right="175" w:hanging="555"/>
      </w:pPr>
      <w:r>
        <w:t>-</w:t>
      </w:r>
      <w:r>
        <w:tab/>
        <w:t>по решению суда они могут быть оставлены в воспитательном учреждении до достижения двадцатилетнего возраста;</w:t>
      </w:r>
    </w:p>
    <w:p w:rsidR="00000000" w:rsidRDefault="00000000">
      <w:pPr>
        <w:tabs>
          <w:tab w:val="clear" w:pos="567"/>
          <w:tab w:val="left" w:pos="935"/>
        </w:tabs>
        <w:ind w:left="935" w:right="175" w:hanging="555"/>
      </w:pPr>
      <w:r>
        <w:t>-</w:t>
      </w:r>
      <w:r>
        <w:tab/>
        <w:t>после отбытия одной четверти срока наказания в воспитательном учреждении общего режима или одной трети срока наказания в воспитательном учреждении усиленного режима они могут быть переведены на улучшенные условия содержания;</w:t>
      </w:r>
    </w:p>
    <w:p w:rsidR="00000000" w:rsidRDefault="00000000">
      <w:pPr>
        <w:tabs>
          <w:tab w:val="clear" w:pos="567"/>
          <w:tab w:val="left" w:pos="935"/>
        </w:tabs>
        <w:ind w:left="380" w:right="175"/>
      </w:pPr>
      <w:r>
        <w:t>-</w:t>
      </w:r>
      <w:r>
        <w:tab/>
        <w:t>обеспечиваются питанием и одеждой за счет государства;</w:t>
      </w:r>
    </w:p>
    <w:p w:rsidR="00000000" w:rsidRDefault="00000000">
      <w:pPr>
        <w:tabs>
          <w:tab w:val="clear" w:pos="567"/>
          <w:tab w:val="left" w:pos="935"/>
        </w:tabs>
        <w:ind w:left="935" w:right="175" w:hanging="555"/>
      </w:pPr>
      <w:r>
        <w:t>-</w:t>
      </w:r>
      <w:r>
        <w:tab/>
        <w:t>обеспечиваются улучшенными материально-бытовыми условиями и специальной нормой питания;</w:t>
      </w:r>
    </w:p>
    <w:p w:rsidR="00000000" w:rsidRDefault="00000000">
      <w:pPr>
        <w:tabs>
          <w:tab w:val="clear" w:pos="567"/>
          <w:tab w:val="left" w:pos="935"/>
        </w:tabs>
        <w:ind w:left="380" w:right="175"/>
      </w:pPr>
      <w:r>
        <w:t>-</w:t>
      </w:r>
      <w:r>
        <w:tab/>
        <w:t>привлекаются к работе в соответствии с трудовым законодательством;</w:t>
      </w:r>
    </w:p>
    <w:p w:rsidR="00000000" w:rsidRDefault="00000000">
      <w:pPr>
        <w:tabs>
          <w:tab w:val="clear" w:pos="567"/>
          <w:tab w:val="left" w:pos="935"/>
        </w:tabs>
        <w:ind w:left="935" w:right="175" w:hanging="555"/>
      </w:pPr>
      <w:r>
        <w:t>-</w:t>
      </w:r>
      <w:r>
        <w:tab/>
        <w:t>лично, а также через своих защитников или же законных представителей они имеют право обратиться в суд по поводу освобождения от наказания на различных основаниях и по поводу замены наказания более мягким видом наказания;</w:t>
      </w:r>
    </w:p>
    <w:p w:rsidR="00000000" w:rsidRDefault="00000000">
      <w:pPr>
        <w:tabs>
          <w:tab w:val="clear" w:pos="567"/>
          <w:tab w:val="left" w:pos="935"/>
        </w:tabs>
        <w:ind w:left="935" w:right="175" w:hanging="555"/>
      </w:pPr>
    </w:p>
    <w:p w:rsidR="00000000" w:rsidRDefault="00000000">
      <w:pPr>
        <w:tabs>
          <w:tab w:val="clear" w:pos="567"/>
          <w:tab w:val="left" w:pos="935"/>
        </w:tabs>
        <w:ind w:left="935" w:right="175" w:hanging="555"/>
      </w:pPr>
      <w:r>
        <w:t>-</w:t>
      </w:r>
      <w:r>
        <w:tab/>
        <w:t>имеют право на зачисление на свой лицевой счет не менее</w:t>
      </w:r>
      <w:r>
        <w:rPr>
          <w:noProof/>
        </w:rPr>
        <w:t xml:space="preserve"> 50% </w:t>
      </w:r>
      <w:r>
        <w:t>заработной платы, полученной ими в воспитательном учреждении, независимо от всех удержаний;</w:t>
      </w:r>
    </w:p>
    <w:p w:rsidR="00000000" w:rsidRDefault="00000000">
      <w:pPr>
        <w:tabs>
          <w:tab w:val="clear" w:pos="567"/>
          <w:tab w:val="left" w:pos="935"/>
        </w:tabs>
        <w:ind w:left="935" w:right="175" w:hanging="555"/>
      </w:pPr>
      <w:r>
        <w:t>-</w:t>
      </w:r>
      <w:r>
        <w:tab/>
        <w:t>в воспитательных учреждениях общего режима во время ежегодных отпусков, по решению администрации учреждения отбывания наказания они могут совершать краткосрочные выезды за пределы воспитательного учреждения в сопровождении своих родителей или попечителей.</w:t>
      </w:r>
    </w:p>
    <w:p w:rsidR="00000000" w:rsidRDefault="00000000">
      <w:pPr>
        <w:tabs>
          <w:tab w:val="clear" w:pos="567"/>
        </w:tabs>
        <w:ind w:right="175"/>
        <w:rPr>
          <w:noProof/>
        </w:rPr>
      </w:pPr>
    </w:p>
    <w:p w:rsidR="00000000" w:rsidRDefault="00000000">
      <w:pPr>
        <w:tabs>
          <w:tab w:val="left" w:pos="380"/>
        </w:tabs>
        <w:ind w:right="175"/>
      </w:pPr>
      <w:r>
        <w:t>159.</w:t>
      </w:r>
      <w:r>
        <w:tab/>
        <w:t>Кодексом исполнения наказаний уделено особое внимание дальнейшей гуманизации порядка и условий отбывания наказаний в виде лишения свободы осужденных женщин, в особенности беременных женщин и женщин с малолетними детьми.</w:t>
      </w:r>
    </w:p>
    <w:p w:rsidR="00000000" w:rsidRDefault="00000000">
      <w:pPr>
        <w:ind w:right="175"/>
      </w:pPr>
    </w:p>
    <w:p w:rsidR="00000000" w:rsidRDefault="00000000">
      <w:pPr>
        <w:tabs>
          <w:tab w:val="left" w:pos="380"/>
        </w:tabs>
        <w:ind w:right="175"/>
      </w:pPr>
      <w:r>
        <w:t>160.</w:t>
      </w:r>
      <w:r>
        <w:tab/>
        <w:t>Осужденные женщины, наряду с правами, установленными для осужденных мужчин, при отбывании наказания имеют ряд дополнительных льгот. Все осужденные женщины, нарушившие порядок отбывания наказания, в отличие от осужденных мужчин, не могут быть переведены в помещения камерного типа в порядке взыскания, и время их нахождения в штрафном изоляторе ограничено десятью днями.</w:t>
      </w:r>
    </w:p>
    <w:p w:rsidR="00000000" w:rsidRDefault="00000000">
      <w:pPr>
        <w:ind w:right="175"/>
      </w:pPr>
    </w:p>
    <w:p w:rsidR="00000000" w:rsidRDefault="00000000">
      <w:pPr>
        <w:tabs>
          <w:tab w:val="left" w:pos="380"/>
        </w:tabs>
        <w:ind w:right="175"/>
      </w:pPr>
      <w:r>
        <w:t>161.</w:t>
      </w:r>
      <w:r>
        <w:tab/>
        <w:t>Кодексом исполнения наказаний для осужденных беременных женщин или женщин, имеющих детей в возрасте до трех лет, установлены права и привилегии, в соответствии с которыми они имеют следующие права:</w:t>
      </w:r>
    </w:p>
    <w:p w:rsidR="00000000" w:rsidRDefault="00000000">
      <w:pPr>
        <w:tabs>
          <w:tab w:val="left" w:pos="380"/>
        </w:tabs>
        <w:ind w:right="175"/>
      </w:pPr>
    </w:p>
    <w:p w:rsidR="00000000" w:rsidRDefault="00000000">
      <w:pPr>
        <w:ind w:left="1134" w:right="175" w:hanging="567"/>
      </w:pPr>
      <w:r>
        <w:t>-</w:t>
      </w:r>
      <w:r>
        <w:tab/>
        <w:t>ежемесячно иметь возможность расходовать дополнительные средства в размере, втрое превышающем условную финансовую единицу, на приобретение продуктов питания и товаров первой необходимости;</w:t>
      </w:r>
    </w:p>
    <w:p w:rsidR="00000000" w:rsidRDefault="00000000">
      <w:pPr>
        <w:ind w:left="1134" w:right="175" w:hanging="567"/>
      </w:pPr>
      <w:r>
        <w:t>-</w:t>
      </w:r>
      <w:r>
        <w:tab/>
        <w:t>получать посылки, передачи и бандероли в неограниченном количестве;</w:t>
      </w:r>
    </w:p>
    <w:p w:rsidR="00000000" w:rsidRDefault="00000000">
      <w:pPr>
        <w:ind w:left="2268" w:right="175" w:hanging="1701"/>
        <w:rPr>
          <w:i/>
        </w:rPr>
      </w:pPr>
      <w:r>
        <w:rPr>
          <w:i/>
        </w:rPr>
        <w:t>-</w:t>
      </w:r>
      <w:r>
        <w:rPr>
          <w:i/>
        </w:rPr>
        <w:tab/>
      </w:r>
      <w:r>
        <w:t>проживать за пределами учреждения</w:t>
      </w:r>
      <w:r>
        <w:rPr>
          <w:i/>
        </w:rPr>
        <w:t>;</w:t>
      </w:r>
    </w:p>
    <w:p w:rsidR="00000000" w:rsidRDefault="00000000">
      <w:pPr>
        <w:ind w:left="1134" w:right="175" w:hanging="567"/>
      </w:pPr>
      <w:r>
        <w:t>-</w:t>
      </w:r>
      <w:r>
        <w:tab/>
        <w:t>при наличии детей в детских домах они могут с разрешения администрации учреждения совершать во время отпусков краткосрочные выезды за пределы учреждения на срок до пятнадцати дней (только в пределах страны) с целью устройства своих детей у родственников, попечителей или в детских домах;</w:t>
      </w:r>
    </w:p>
    <w:p w:rsidR="00000000" w:rsidRDefault="00000000">
      <w:pPr>
        <w:ind w:left="567" w:right="175"/>
      </w:pPr>
      <w:r>
        <w:t>-</w:t>
      </w:r>
      <w:r>
        <w:tab/>
        <w:t>на общих основаниях обеспечиваются пособиями по беременности и родам;</w:t>
      </w:r>
    </w:p>
    <w:p w:rsidR="00000000" w:rsidRDefault="00000000">
      <w:pPr>
        <w:ind w:left="1134" w:right="175" w:hanging="567"/>
      </w:pPr>
      <w:r>
        <w:t>-</w:t>
      </w:r>
      <w:r>
        <w:tab/>
        <w:t>обеспечиваются улучшенными материально-бытовыми условиями и специальными нормами питания;</w:t>
      </w:r>
    </w:p>
    <w:p w:rsidR="00000000" w:rsidRDefault="00000000">
      <w:pPr>
        <w:ind w:left="1134" w:right="175" w:hanging="567"/>
      </w:pPr>
      <w:r>
        <w:t>-</w:t>
      </w:r>
      <w:r>
        <w:tab/>
        <w:t>по беременности и родам освобождаются от работы на период, установленный законодательством;</w:t>
      </w:r>
    </w:p>
    <w:p w:rsidR="00000000" w:rsidRDefault="00000000">
      <w:pPr>
        <w:ind w:left="1134" w:right="175" w:hanging="567"/>
      </w:pPr>
    </w:p>
    <w:p w:rsidR="00000000" w:rsidRDefault="00000000">
      <w:pPr>
        <w:ind w:left="1134" w:right="175" w:hanging="567"/>
      </w:pPr>
      <w:r>
        <w:t>-</w:t>
      </w:r>
      <w:r>
        <w:tab/>
        <w:t>в период освобождения от работы обеспечиваются питанием за счет государства;</w:t>
      </w:r>
    </w:p>
    <w:p w:rsidR="00000000" w:rsidRDefault="00000000">
      <w:pPr>
        <w:ind w:left="1134" w:right="175" w:hanging="567"/>
      </w:pPr>
      <w:r>
        <w:t>-</w:t>
      </w:r>
      <w:r>
        <w:tab/>
        <w:t>имеют право на получение специальной медицинской помощи при родах и в послеродовой период;</w:t>
      </w:r>
    </w:p>
    <w:p w:rsidR="00000000" w:rsidRDefault="00000000">
      <w:pPr>
        <w:ind w:left="1134" w:right="175" w:hanging="567"/>
      </w:pPr>
      <w:r>
        <w:t>-</w:t>
      </w:r>
      <w:r>
        <w:tab/>
        <w:t>к труду и профессиональному обучению привлекаются на принципах добровольности;</w:t>
      </w:r>
    </w:p>
    <w:p w:rsidR="00000000" w:rsidRDefault="00000000">
      <w:pPr>
        <w:ind w:left="1134" w:right="175" w:hanging="567"/>
      </w:pPr>
      <w:r>
        <w:t>-</w:t>
      </w:r>
      <w:r>
        <w:tab/>
        <w:t xml:space="preserve">имеют право перевести на свой личный счет не менее </w:t>
      </w:r>
      <w:r>
        <w:rPr>
          <w:noProof/>
        </w:rPr>
        <w:t>50%</w:t>
      </w:r>
      <w:r>
        <w:t xml:space="preserve"> начисленной им заработной платы в учреждениях отбывания наказания, а женщины, проживающие за пределами учреждения - </w:t>
      </w:r>
      <w:r>
        <w:rPr>
          <w:noProof/>
        </w:rPr>
        <w:t>65%</w:t>
      </w:r>
      <w:r>
        <w:t xml:space="preserve"> начисленной им заработной платы, независимо от всех удержаний.</w:t>
      </w:r>
    </w:p>
    <w:p w:rsidR="00000000" w:rsidRDefault="00000000">
      <w:pPr>
        <w:ind w:right="175"/>
      </w:pPr>
    </w:p>
    <w:p w:rsidR="00000000" w:rsidRDefault="00000000">
      <w:pPr>
        <w:tabs>
          <w:tab w:val="left" w:pos="380"/>
        </w:tabs>
        <w:ind w:right="175"/>
      </w:pPr>
      <w:r>
        <w:t>162.</w:t>
      </w:r>
      <w:r>
        <w:tab/>
        <w:t>На основании статьи</w:t>
      </w:r>
      <w:r>
        <w:rPr>
          <w:b/>
          <w:noProof/>
        </w:rPr>
        <w:t xml:space="preserve"> </w:t>
      </w:r>
      <w:r>
        <w:rPr>
          <w:noProof/>
        </w:rPr>
        <w:t>92</w:t>
      </w:r>
      <w:r>
        <w:t xml:space="preserve"> Кодекса исполнения наказаний в учреждениях отбывания наказания организуются детские дома для размещения детей осужденных женщин до трехлетнего возраста.  Детские дома обеспечиваются необходимыми условиями для нормального проживания и развития детей.  Общение  осужденных женщин со своими детьми в свободное от работы время не ограничивается, и им может быть разрешено совместное проживание с детьми.  Дети с согласия матери могут быть переданы родственникам или с согласия матери и по решению органов опеки и попечительства переданы другим лицам, а также по достижении трехлетнего возраста направлены в соответствующие детские учреждения.</w:t>
      </w:r>
    </w:p>
    <w:p w:rsidR="00000000" w:rsidRDefault="00000000">
      <w:pPr>
        <w:ind w:right="175"/>
      </w:pPr>
    </w:p>
    <w:p w:rsidR="00000000" w:rsidRDefault="00000000">
      <w:pPr>
        <w:tabs>
          <w:tab w:val="left" w:pos="380"/>
        </w:tabs>
        <w:ind w:right="175"/>
      </w:pPr>
      <w:r>
        <w:t>163.</w:t>
      </w:r>
      <w:r>
        <w:tab/>
        <w:t>Если ребенку, содержащемуся в детском доме исправительного учреждения, исполнилось три года, а матери до окончания срока наказания осталось не более года, администрация учреждения может продлить время пребывания ребенка в детском доме до окончания срока отбывания матерью наказания.</w:t>
      </w:r>
    </w:p>
    <w:p w:rsidR="00000000" w:rsidRDefault="00000000">
      <w:pPr>
        <w:tabs>
          <w:tab w:val="left" w:pos="380"/>
        </w:tabs>
        <w:ind w:right="175"/>
      </w:pPr>
    </w:p>
    <w:p w:rsidR="00000000" w:rsidRDefault="00000000">
      <w:pPr>
        <w:tabs>
          <w:tab w:val="left" w:pos="380"/>
        </w:tabs>
        <w:ind w:right="175"/>
      </w:pPr>
      <w:r>
        <w:t>164.</w:t>
      </w:r>
      <w:r>
        <w:tab/>
        <w:t xml:space="preserve">В соответствии со статьей 57 Уголовного кодекса пожизненное лишение свободы устанавливается только за совершение особо тяжких преступлений против мира и безопасности человечества, военных преступлений, преступлений против личности и государственной власти.  Суд, учитывая действительное отбытие осужденным не менее двадцатипятилетней части наказания в виде пожизненного лишения свободы, несовершение осужденным умышленного преступления в период отбытия наказания, а также в случае, когда он считает, что необходимость в дальнейшем отбытии наказания отсутствует, может заменить пожизненное лишение свободы лишением свободы на определенный срок или условно-досрочно освободить осужденного от этого наказания.    </w:t>
      </w:r>
    </w:p>
    <w:p w:rsidR="00000000" w:rsidRDefault="00000000">
      <w:pPr>
        <w:ind w:right="175"/>
      </w:pPr>
    </w:p>
    <w:p w:rsidR="00000000" w:rsidRDefault="00000000">
      <w:pPr>
        <w:tabs>
          <w:tab w:val="left" w:pos="380"/>
        </w:tabs>
        <w:ind w:right="175"/>
      </w:pPr>
      <w:r>
        <w:br w:type="page"/>
        <w:t>165.</w:t>
      </w:r>
      <w:r>
        <w:tab/>
        <w:t>Благодаря применению Кодекса исполнения наказаний были улучшены условия содержания лиц, пожизненно лишенных свободы, увеличены суммы денег, разрешенных для расходования ежемесячно на приобретение продуктов питания и товаров первой необходимости, количество свиданий, телефонных разговоров, получаемых посылок, передач или бандеролей в течение года.  Лицам, пожизненно лишенным свободы, предоставлено право на длительное свидание, предусмотрено улучшение условий содержания этих осужденных по истечении определенного срока.  На основании статьи</w:t>
      </w:r>
      <w:r>
        <w:rPr>
          <w:noProof/>
        </w:rPr>
        <w:t> 122</w:t>
      </w:r>
      <w:r>
        <w:t xml:space="preserve"> Кодекса исполнения наказаний лица, пожизненно лишенные свободы, имеют в тюрьме следующие права:</w:t>
      </w:r>
    </w:p>
    <w:p w:rsidR="00000000" w:rsidRDefault="00000000">
      <w:pPr>
        <w:tabs>
          <w:tab w:val="left" w:pos="380"/>
        </w:tabs>
        <w:ind w:right="175"/>
      </w:pPr>
    </w:p>
    <w:p w:rsidR="00000000" w:rsidRDefault="00000000">
      <w:pPr>
        <w:ind w:left="1134" w:right="175" w:hanging="567"/>
      </w:pPr>
      <w:r>
        <w:t>-</w:t>
      </w:r>
      <w:r>
        <w:tab/>
        <w:t>содержаться отдельно от других осужденных, при этом в камере не может содержаться более двух осужденных;</w:t>
      </w:r>
    </w:p>
    <w:p w:rsidR="00000000" w:rsidRDefault="00000000">
      <w:pPr>
        <w:ind w:left="1134" w:right="175" w:hanging="567"/>
      </w:pPr>
      <w:r>
        <w:t>-</w:t>
      </w:r>
      <w:r>
        <w:tab/>
        <w:t>расходовать деньги в размере трех условных финансовых единиц на приобретение продуктов питания и товаров первой необходимости</w:t>
      </w:r>
      <w:r>
        <w:rPr>
          <w:noProof/>
        </w:rPr>
        <w:t>;</w:t>
      </w:r>
    </w:p>
    <w:p w:rsidR="00000000" w:rsidRDefault="00000000">
      <w:pPr>
        <w:ind w:left="567" w:right="175"/>
      </w:pPr>
      <w:r>
        <w:t>-</w:t>
      </w:r>
      <w:r>
        <w:tab/>
        <w:t>получать в течение года три краткосрочных и одно длительное свидание;</w:t>
      </w:r>
    </w:p>
    <w:p w:rsidR="00000000" w:rsidRDefault="00000000">
      <w:pPr>
        <w:ind w:left="567" w:right="175"/>
      </w:pPr>
      <w:r>
        <w:t>-</w:t>
      </w:r>
      <w:r>
        <w:tab/>
        <w:t>получать в течение года четыре посылки, передачи или бандероли;</w:t>
      </w:r>
    </w:p>
    <w:p w:rsidR="00000000" w:rsidRDefault="00000000">
      <w:pPr>
        <w:ind w:left="1134" w:right="175" w:hanging="567"/>
      </w:pPr>
      <w:r>
        <w:t>-</w:t>
      </w:r>
      <w:r>
        <w:tab/>
        <w:t>использовать в течение года шесть телефонных разговоров продолжительностью до десяти минут;</w:t>
      </w:r>
    </w:p>
    <w:p w:rsidR="00000000" w:rsidRDefault="00000000">
      <w:pPr>
        <w:ind w:left="567" w:right="175"/>
      </w:pPr>
      <w:r>
        <w:t>-</w:t>
      </w:r>
      <w:r>
        <w:tab/>
        <w:t>ежедневно выходить на часовую прогулку на открытом воздухе.</w:t>
      </w:r>
    </w:p>
    <w:p w:rsidR="00000000" w:rsidRDefault="00000000">
      <w:pPr>
        <w:ind w:right="175"/>
      </w:pPr>
    </w:p>
    <w:p w:rsidR="00000000" w:rsidRDefault="00000000">
      <w:pPr>
        <w:tabs>
          <w:tab w:val="left" w:pos="380"/>
        </w:tabs>
        <w:ind w:right="175"/>
      </w:pPr>
      <w:r>
        <w:t>166.</w:t>
      </w:r>
      <w:r>
        <w:tab/>
        <w:t>По отбытии не менее десяти лет наказания, лицам, приговоренным к пожизненному лишению свободы, в случае если они не нарушают режим отбывания наказания и добросовестно относятся к труду (если они работают), могут быть в порядке поощрения улучшены условия содержания. При этом осужденные дополнительно:</w:t>
      </w:r>
    </w:p>
    <w:p w:rsidR="00000000" w:rsidRDefault="00000000">
      <w:pPr>
        <w:ind w:right="175"/>
      </w:pPr>
    </w:p>
    <w:p w:rsidR="00000000" w:rsidRDefault="00000000">
      <w:pPr>
        <w:ind w:left="1134" w:right="175" w:hanging="567"/>
      </w:pPr>
      <w:r>
        <w:t>-</w:t>
      </w:r>
      <w:r>
        <w:tab/>
        <w:t>могут расходовать ежемесячно деньги в размере двух условных финансовых единиц для приобретения продуктов питания и товаров первой необходимости</w:t>
      </w:r>
      <w:r>
        <w:rPr>
          <w:noProof/>
        </w:rPr>
        <w:t>;</w:t>
      </w:r>
    </w:p>
    <w:p w:rsidR="00000000" w:rsidRDefault="00000000">
      <w:pPr>
        <w:ind w:left="1134" w:right="175" w:hanging="567"/>
      </w:pPr>
      <w:r>
        <w:t>-</w:t>
      </w:r>
      <w:r>
        <w:tab/>
        <w:t>имеют право на получение в течение года двух краткосрочных свиданий и одного длительного свидания;</w:t>
      </w:r>
    </w:p>
    <w:p w:rsidR="00000000" w:rsidRDefault="00000000">
      <w:pPr>
        <w:ind w:left="1134" w:right="175" w:hanging="567"/>
      </w:pPr>
      <w:r>
        <w:t>-</w:t>
      </w:r>
      <w:r>
        <w:tab/>
        <w:t>имеют право на получение в течение года двух посылок, передач или бандеролей;</w:t>
      </w:r>
    </w:p>
    <w:p w:rsidR="00000000" w:rsidRDefault="00000000">
      <w:pPr>
        <w:ind w:left="567" w:right="175"/>
      </w:pPr>
      <w:r>
        <w:t>-</w:t>
      </w:r>
      <w:r>
        <w:tab/>
        <w:t>имеют право иметь в течение года шесть телефонных разговоров.</w:t>
      </w:r>
    </w:p>
    <w:p w:rsidR="00000000" w:rsidRDefault="00000000">
      <w:pPr>
        <w:ind w:right="175"/>
      </w:pPr>
    </w:p>
    <w:p w:rsidR="00000000" w:rsidRDefault="00000000">
      <w:pPr>
        <w:tabs>
          <w:tab w:val="left" w:pos="380"/>
        </w:tabs>
        <w:ind w:right="175"/>
      </w:pPr>
      <w:r>
        <w:br w:type="page"/>
        <w:t>167.</w:t>
      </w:r>
      <w:r>
        <w:tab/>
        <w:t>Путем подписки со стороны руководства мест лишения свободы осужденные получают принятые в стране новые законы, другие нормативные правовые акты, официальные и независимые газеты "Азербайджан", "Халг", "Республика", "Вышка", "Еженедельные новости", "Зеркало", отражающие происходящие в стране и в мире события, а также интересующую заключенных подробную информацию об актах амнистии и помилования.  Помимо этого заключенные получают также издаваемые Министерством юстиции журналы "Общество и наказание", "Законность".</w:t>
      </w:r>
    </w:p>
    <w:p w:rsidR="00000000" w:rsidRDefault="00000000">
      <w:pPr>
        <w:ind w:right="175"/>
      </w:pPr>
    </w:p>
    <w:p w:rsidR="00000000" w:rsidRDefault="00000000">
      <w:pPr>
        <w:tabs>
          <w:tab w:val="left" w:pos="380"/>
        </w:tabs>
        <w:ind w:right="175"/>
      </w:pPr>
      <w:r>
        <w:t>168.</w:t>
      </w:r>
      <w:r>
        <w:tab/>
        <w:t>Наряду с вышеизложенным осужденные имеют право пользоваться действующими в местах лишения свободы библиотеками, в которых в достаточном количестве имеется литература в области юриспруденции, истории, художественная литература и т.д.  Кроме того, Международный комитет Красного Креста (МККК) передал в дар библиотекам мест лишения свободы 260 книг различного содержания на азербайджанском, русском и английском языках.</w:t>
      </w:r>
    </w:p>
    <w:p w:rsidR="00000000" w:rsidRDefault="00000000">
      <w:pPr>
        <w:ind w:right="175"/>
      </w:pPr>
    </w:p>
    <w:p w:rsidR="00000000" w:rsidRDefault="00000000">
      <w:pPr>
        <w:pStyle w:val="Heading8"/>
        <w:spacing w:line="288" w:lineRule="auto"/>
      </w:pPr>
      <w:r>
        <w:t>Статья 12</w:t>
      </w:r>
    </w:p>
    <w:p w:rsidR="00000000" w:rsidRDefault="00000000">
      <w:pPr>
        <w:ind w:right="175"/>
        <w:rPr>
          <w:b/>
          <w:i/>
        </w:rPr>
      </w:pPr>
    </w:p>
    <w:p w:rsidR="00000000" w:rsidRDefault="00000000">
      <w:pPr>
        <w:ind w:right="175"/>
      </w:pPr>
      <w:r>
        <w:t>169.</w:t>
      </w:r>
      <w:r>
        <w:tab/>
        <w:t>В соответствии с Уголовно-процессуальным кодексом к органам, в компетенцию которых входят вопросы, затрагиваемые в Конвенции, относятся:</w:t>
      </w:r>
    </w:p>
    <w:p w:rsidR="00000000" w:rsidRDefault="00000000">
      <w:pPr>
        <w:ind w:right="175"/>
      </w:pPr>
    </w:p>
    <w:p w:rsidR="00000000" w:rsidRDefault="00000000">
      <w:pPr>
        <w:ind w:left="567" w:right="175"/>
      </w:pPr>
      <w:r>
        <w:t>-</w:t>
      </w:r>
      <w:r>
        <w:tab/>
        <w:t>суды Азербайджанской Республики;</w:t>
      </w:r>
    </w:p>
    <w:p w:rsidR="00000000" w:rsidRDefault="00000000">
      <w:pPr>
        <w:ind w:left="567" w:right="175"/>
      </w:pPr>
      <w:r>
        <w:t>-</w:t>
      </w:r>
      <w:r>
        <w:tab/>
        <w:t>органы прокуратуры Азербайджанской Республики;</w:t>
      </w:r>
    </w:p>
    <w:p w:rsidR="00000000" w:rsidRDefault="00000000">
      <w:pPr>
        <w:ind w:left="567" w:right="175"/>
      </w:pPr>
      <w:r>
        <w:t>-</w:t>
      </w:r>
      <w:r>
        <w:tab/>
        <w:t>органы национальной безопасности Азербайджанской Республики;</w:t>
      </w:r>
    </w:p>
    <w:p w:rsidR="00000000" w:rsidRDefault="00000000">
      <w:pPr>
        <w:ind w:left="567" w:right="175"/>
      </w:pPr>
      <w:r>
        <w:t>-</w:t>
      </w:r>
      <w:r>
        <w:tab/>
        <w:t>органы налоговой службы Азербайджанской Республики;</w:t>
      </w:r>
    </w:p>
    <w:p w:rsidR="00000000" w:rsidRDefault="00000000">
      <w:pPr>
        <w:ind w:left="567" w:right="175"/>
      </w:pPr>
      <w:r>
        <w:t>-</w:t>
      </w:r>
      <w:r>
        <w:tab/>
        <w:t>органы таможенной службы Азербайджанской Республики;</w:t>
      </w:r>
    </w:p>
    <w:p w:rsidR="00000000" w:rsidRDefault="00000000">
      <w:pPr>
        <w:ind w:left="567" w:right="175"/>
      </w:pPr>
      <w:r>
        <w:t>-</w:t>
      </w:r>
      <w:r>
        <w:tab/>
        <w:t>органы юстиции Азербайджанской Республики;</w:t>
      </w:r>
    </w:p>
    <w:p w:rsidR="00000000" w:rsidRDefault="00000000">
      <w:pPr>
        <w:ind w:left="567" w:right="175"/>
      </w:pPr>
      <w:r>
        <w:t>-</w:t>
      </w:r>
      <w:r>
        <w:tab/>
        <w:t>органы внутренних дел Азербайджанской Республики.</w:t>
      </w:r>
    </w:p>
    <w:p w:rsidR="00000000" w:rsidRDefault="00000000">
      <w:pPr>
        <w:ind w:right="175"/>
      </w:pPr>
    </w:p>
    <w:p w:rsidR="00000000" w:rsidRDefault="00000000">
      <w:pPr>
        <w:ind w:right="175"/>
      </w:pPr>
      <w:r>
        <w:t>170.</w:t>
      </w:r>
      <w:r>
        <w:tab/>
        <w:t>В данном случае следует указать на то, что статья 215 Уголовно-процессуального кодекса четко разграничивает полномочия правоохранительных органов по расследованию и проведению дознания совершенных преступлений, которые отнесены к их компетенции.</w:t>
      </w:r>
    </w:p>
    <w:p w:rsidR="00000000" w:rsidRDefault="00000000">
      <w:pPr>
        <w:ind w:right="175"/>
      </w:pPr>
    </w:p>
    <w:p w:rsidR="00000000" w:rsidRDefault="00000000">
      <w:pPr>
        <w:ind w:right="175"/>
      </w:pPr>
      <w:r>
        <w:t>171.</w:t>
      </w:r>
      <w:r>
        <w:tab/>
        <w:t>14 марта 2000 года Генеральным прокурором был издан приказ "0 задачах прокуратуры по усилению борьбы со случаями использования пыток и других незаконных способов во время проведения дознания и предварительного следствия в связи с вступлением в силу Закона "0 Прокуратуре" Азербайджанской Республики".</w:t>
      </w:r>
    </w:p>
    <w:p w:rsidR="00000000" w:rsidRDefault="00000000">
      <w:pPr>
        <w:ind w:right="175"/>
      </w:pPr>
    </w:p>
    <w:p w:rsidR="00000000" w:rsidRDefault="00000000">
      <w:pPr>
        <w:ind w:right="175"/>
      </w:pPr>
      <w:r>
        <w:t>172.</w:t>
      </w:r>
      <w:r>
        <w:tab/>
        <w:t>Приказом предусмотрены конкретные меры, направленные на повышение эффективности прокурорского надзора за исполнением и применением закона, гарантирующие права человека во время производства дознания и предварительного следствия в свете требований Конвенции.</w:t>
      </w:r>
    </w:p>
    <w:p w:rsidR="00000000" w:rsidRDefault="00000000">
      <w:pPr>
        <w:ind w:right="175"/>
        <w:rPr>
          <w:b/>
          <w:i/>
        </w:rPr>
      </w:pPr>
    </w:p>
    <w:p w:rsidR="00000000" w:rsidRDefault="00000000">
      <w:pPr>
        <w:ind w:right="175"/>
        <w:jc w:val="center"/>
        <w:rPr>
          <w:iCs/>
        </w:rPr>
      </w:pPr>
      <w:r>
        <w:rPr>
          <w:b/>
          <w:iCs/>
        </w:rPr>
        <w:t>Статья</w:t>
      </w:r>
      <w:r>
        <w:rPr>
          <w:b/>
          <w:iCs/>
          <w:noProof/>
        </w:rPr>
        <w:t xml:space="preserve"> 13</w:t>
      </w:r>
    </w:p>
    <w:p w:rsidR="00000000" w:rsidRDefault="00000000">
      <w:pPr>
        <w:ind w:right="175"/>
        <w:rPr>
          <w:b/>
        </w:rPr>
      </w:pPr>
    </w:p>
    <w:p w:rsidR="00000000" w:rsidRDefault="00000000">
      <w:pPr>
        <w:tabs>
          <w:tab w:val="left" w:pos="380"/>
        </w:tabs>
        <w:ind w:right="175"/>
      </w:pPr>
      <w:r>
        <w:t>173.</w:t>
      </w:r>
      <w:r>
        <w:tab/>
        <w:t>Статья 37.2 Уголовно-процессуального кодекса содержит перечень преступлений, уголовное преследование по которым осуществляется только по жалобе потерпевшего в порядке частного обвинения (статьи 147, 148, 165.1, 166.1).</w:t>
      </w:r>
    </w:p>
    <w:p w:rsidR="00000000" w:rsidRDefault="00000000">
      <w:pPr>
        <w:ind w:right="175"/>
      </w:pPr>
    </w:p>
    <w:p w:rsidR="00000000" w:rsidRDefault="00000000">
      <w:pPr>
        <w:ind w:right="175"/>
      </w:pPr>
      <w:r>
        <w:t>174.</w:t>
      </w:r>
      <w:r>
        <w:tab/>
        <w:t xml:space="preserve">Согласно статье 46.2 Уголовно-процессуального кодекса заявление физического лица о совершенном или готовящемся преступлении, или информация, предоставленная юридическим лицом или средствами массовой информации, являются одним из поводов для возбуждения уголовного дела. </w:t>
      </w:r>
    </w:p>
    <w:p w:rsidR="00000000" w:rsidRDefault="00000000">
      <w:pPr>
        <w:ind w:right="175"/>
      </w:pPr>
    </w:p>
    <w:p w:rsidR="00000000" w:rsidRDefault="00000000">
      <w:pPr>
        <w:ind w:right="175"/>
      </w:pPr>
      <w:r>
        <w:t>175.</w:t>
      </w:r>
      <w:r>
        <w:tab/>
        <w:t>Согласно статье 204.1 Уголовного кодекса информация физических лиц,  которая считается основанием для возбуждения уголовного дела, может представляться как в письменной, так и в устной форме.</w:t>
      </w:r>
    </w:p>
    <w:p w:rsidR="00000000" w:rsidRDefault="00000000">
      <w:pPr>
        <w:tabs>
          <w:tab w:val="left" w:pos="380"/>
        </w:tabs>
        <w:ind w:right="175"/>
      </w:pPr>
    </w:p>
    <w:p w:rsidR="00000000" w:rsidRDefault="00000000">
      <w:pPr>
        <w:tabs>
          <w:tab w:val="left" w:pos="380"/>
        </w:tabs>
        <w:ind w:right="175"/>
      </w:pPr>
      <w:r>
        <w:t>176.</w:t>
      </w:r>
      <w:r>
        <w:tab/>
        <w:t>11 июня 1999 года принят Закон "О жалобе в суд относительно постановлений и действий (бездействия), нарушающих права и свободы граждан".  В данном Законе раскрываются право обращения в суд, понятие объекта жалобы и правила ее подачи.</w:t>
      </w:r>
    </w:p>
    <w:p w:rsidR="00000000" w:rsidRDefault="00000000">
      <w:pPr>
        <w:ind w:right="175"/>
      </w:pPr>
    </w:p>
    <w:p w:rsidR="00000000" w:rsidRDefault="00000000">
      <w:pPr>
        <w:tabs>
          <w:tab w:val="left" w:pos="380"/>
        </w:tabs>
        <w:ind w:right="175"/>
      </w:pPr>
      <w:r>
        <w:t>177.</w:t>
      </w:r>
      <w:r>
        <w:tab/>
        <w:t>Согласно Указу президента Азербайджанской Республики от</w:t>
      </w:r>
      <w:r>
        <w:rPr>
          <w:noProof/>
        </w:rPr>
        <w:t xml:space="preserve"> 25</w:t>
      </w:r>
      <w:r>
        <w:t xml:space="preserve"> августа </w:t>
      </w:r>
      <w:r>
        <w:rPr>
          <w:noProof/>
        </w:rPr>
        <w:t>2000</w:t>
      </w:r>
      <w:r>
        <w:t xml:space="preserve"> года в составе министерства юстиции будет создана специальная инспекция по надзору за исполнением наказаний, которая также будет выявлять факты, связанные с нарушениями прав осужденных, в том числе и применением пыток.  В настоящее время министерством юстиции осуществляются посещения мест лишения свободы в целях ознакомления с проводимой работой в области обеспечения прав осужденных, выявления фактов их нарушений посредством проведения встреч с самими осужденными, сбора и обобщения их обращений для последующего принятия соответствующих мер.  Такие посещения осуществляются на регулярной основе, и принимаются конкретные шаги в целях предотвращения случаев нарушения прав осужденных.</w:t>
      </w:r>
    </w:p>
    <w:p w:rsidR="00000000" w:rsidRDefault="00000000">
      <w:pPr>
        <w:ind w:right="175"/>
      </w:pPr>
    </w:p>
    <w:p w:rsidR="00000000" w:rsidRDefault="00000000">
      <w:pPr>
        <w:ind w:right="175"/>
      </w:pPr>
      <w:r>
        <w:br w:type="page"/>
        <w:t>178.</w:t>
      </w:r>
      <w:r>
        <w:tab/>
        <w:t>Приказом министра обороны Азербайджанской Республики от 27 декабря 1999 года была введена в действие инструкция "0 порядке рассмотрения обращений граждан в Вооруженных силах Азербайджанской Республики", разработанная на основе Закона Азербайджанской Республики от 10 июня 1997 года "0 порядке рассмотрения обращений граждан".</w:t>
      </w:r>
    </w:p>
    <w:p w:rsidR="00000000" w:rsidRDefault="00000000">
      <w:pPr>
        <w:ind w:right="175"/>
      </w:pPr>
    </w:p>
    <w:p w:rsidR="00000000" w:rsidRDefault="00000000">
      <w:pPr>
        <w:ind w:right="175"/>
      </w:pPr>
      <w:r>
        <w:t>179.</w:t>
      </w:r>
      <w:r>
        <w:tab/>
        <w:t xml:space="preserve">Заявления, поступающие в отношении сотрудников полиции, берутся под особый контроль, тщательно проверяются и итоги рассмотрения докладываются руководству министерства внутренних дел. </w:t>
      </w:r>
    </w:p>
    <w:p w:rsidR="00000000" w:rsidRDefault="00000000">
      <w:pPr>
        <w:ind w:right="175"/>
      </w:pPr>
    </w:p>
    <w:p w:rsidR="00000000" w:rsidRDefault="00000000">
      <w:pPr>
        <w:ind w:right="175"/>
      </w:pPr>
      <w:r>
        <w:t>180.</w:t>
      </w:r>
      <w:r>
        <w:tab/>
        <w:t>По каждому факту проводятся тщательные служебные расследования, и в отношении виновных сотрудников принимаются строгие дисциплинарные наказания.</w:t>
      </w:r>
    </w:p>
    <w:p w:rsidR="00000000" w:rsidRDefault="00000000">
      <w:pPr>
        <w:ind w:right="175"/>
      </w:pPr>
    </w:p>
    <w:p w:rsidR="00000000" w:rsidRDefault="00000000">
      <w:pPr>
        <w:ind w:right="175"/>
      </w:pPr>
      <w:r>
        <w:t>181.</w:t>
      </w:r>
      <w:r>
        <w:tab/>
        <w:t>В течение 2000 года за грубое обращение с гражданами, их необоснованные задержания, незаконные привлечения к ответственности и аресты, досмотр, нарушение прав участников уголовного процесса 138 сотрудников внутренних дел были подвергнуты различным дисциплинарным наказаниям, из них 31 был уволен из органов внутренних дел, а в отношении 38 сотрудников материалы были переданы в органы прокуратуры для решения вопросов уголовной ответственности.</w:t>
      </w:r>
    </w:p>
    <w:p w:rsidR="00000000" w:rsidRDefault="00000000">
      <w:pPr>
        <w:ind w:right="175"/>
      </w:pPr>
    </w:p>
    <w:p w:rsidR="00000000" w:rsidRDefault="00000000">
      <w:pPr>
        <w:ind w:right="175"/>
      </w:pPr>
      <w:r>
        <w:t>182.</w:t>
      </w:r>
      <w:r>
        <w:tab/>
        <w:t>Приговором суда Хачмазского района от 2 мая 2000 года рядовой 3</w:t>
      </w:r>
      <w:r>
        <w:noBreakHyphen/>
        <w:t>го Хачмазского взвода полка охраны жизненно важных объектов Главного управления охраны министерства внутренних дел Б. Таибов был приговорен к 1 году исправительных работ за причинение легких телесных повреждений гражданам Х. Тагиеву и С. Гаибову.</w:t>
      </w:r>
    </w:p>
    <w:p w:rsidR="00000000" w:rsidRDefault="00000000">
      <w:pPr>
        <w:ind w:right="175"/>
      </w:pPr>
    </w:p>
    <w:p w:rsidR="00000000" w:rsidRDefault="00000000">
      <w:pPr>
        <w:ind w:right="175"/>
      </w:pPr>
      <w:r>
        <w:t>183.</w:t>
      </w:r>
      <w:r>
        <w:tab/>
        <w:t>18 мая 2000 года прокуратурой города Гянджи было возбуждено уголовное дело в отношении начальника линейного пункта полиции на станции Бархударлы Агстафинского линейного отдела полиции Б. Мамедова, оперативного уполномоченного Г. Аббасова, рядовых полиции С. Гулиева и Н. Мамедова по факту причинения тяжких телесных повреждений, повлекших смерть.  Приговором суда по делам о тяжких преступлениях от 2 декабря 2000 года обвиняемые были признаны виновными в совершении преступления.</w:t>
      </w:r>
    </w:p>
    <w:p w:rsidR="00000000" w:rsidRDefault="00000000">
      <w:pPr>
        <w:ind w:right="175"/>
      </w:pPr>
    </w:p>
    <w:p w:rsidR="00000000" w:rsidRDefault="00000000">
      <w:pPr>
        <w:ind w:right="175"/>
      </w:pPr>
      <w:r>
        <w:t>184.</w:t>
      </w:r>
      <w:r>
        <w:tab/>
        <w:t xml:space="preserve">Приговором суда по делам о тяжких преступлениях от 5 октября 2000 года были признаны виновными за применение пыток в отношении Я. Фатиева и Д. Алиева начальник следственной части прокуратуры города Баку В. Самедов и оперативный уполномоченный 17-го отделения управления полиции Наримановского района города Баку. </w:t>
      </w:r>
    </w:p>
    <w:p w:rsidR="00000000" w:rsidRDefault="00000000">
      <w:pPr>
        <w:ind w:right="175"/>
      </w:pPr>
      <w:r>
        <w:t>185.</w:t>
      </w:r>
      <w:r>
        <w:tab/>
        <w:t>Приговором суда по тяжким преступлениям от 1 ноября 2000 года были осуждены  к различным срокам лишения свободы начальник отделения полиции  Билясуварского района Н. Шафиев, сотрудники отделения М. Мустафаев, М. Гулиев, К. Оруджев и Э. Микаилов.  Судом было установлено, что осужденные применяли пытки в отношении незаконно содержащегося в отделении по подозрению в совершении кражи З. Аманова.</w:t>
      </w:r>
    </w:p>
    <w:p w:rsidR="00000000" w:rsidRDefault="00000000">
      <w:pPr>
        <w:ind w:right="175"/>
      </w:pPr>
    </w:p>
    <w:p w:rsidR="00000000" w:rsidRDefault="00000000">
      <w:pPr>
        <w:ind w:right="175"/>
      </w:pPr>
      <w:r>
        <w:t>186.</w:t>
      </w:r>
      <w:r>
        <w:tab/>
        <w:t>За превышение служебных полномочий и причинение легких телесных повреждений приговором суда по делам о тяжких преступлениях от 5 мая 2001 года был осужден сотрудник отдела полиции Бардинского района З. Амиров.</w:t>
      </w:r>
    </w:p>
    <w:p w:rsidR="00000000" w:rsidRDefault="00000000">
      <w:pPr>
        <w:ind w:right="175"/>
      </w:pPr>
    </w:p>
    <w:p w:rsidR="00000000" w:rsidRDefault="00000000">
      <w:pPr>
        <w:pStyle w:val="BodyText2"/>
      </w:pPr>
      <w:r>
        <w:t>187.</w:t>
      </w:r>
      <w:r>
        <w:tab/>
        <w:t>В структуре министерства внутренних дел функционируют специальные отраслевые службы, обеспечивающие повышение профессионализма, укрепление служебной дисциплины и контроль за соблюдением законности.  В отношении сотрудников, допускающих поступки, не соответствующие полицейской этике, или противоправные деяния, принимаются соответствующие меры воздействия, вплоть до увольнения и предания суду.</w:t>
      </w:r>
    </w:p>
    <w:p w:rsidR="00000000" w:rsidRDefault="00000000">
      <w:pPr>
        <w:ind w:right="175"/>
        <w:jc w:val="center"/>
        <w:rPr>
          <w:b/>
          <w:bCs/>
        </w:rPr>
      </w:pPr>
    </w:p>
    <w:p w:rsidR="00000000" w:rsidRDefault="00000000">
      <w:pPr>
        <w:pStyle w:val="Heading2"/>
        <w:ind w:right="175"/>
        <w:jc w:val="center"/>
        <w:rPr>
          <w:u w:val="none"/>
        </w:rPr>
      </w:pPr>
      <w:r>
        <w:rPr>
          <w:b/>
          <w:bCs/>
          <w:u w:val="none"/>
        </w:rPr>
        <w:t>Статья 14</w:t>
      </w:r>
    </w:p>
    <w:p w:rsidR="00000000" w:rsidRDefault="00000000">
      <w:pPr>
        <w:ind w:right="175"/>
      </w:pPr>
    </w:p>
    <w:p w:rsidR="00000000" w:rsidRDefault="00000000">
      <w:pPr>
        <w:tabs>
          <w:tab w:val="left" w:pos="380"/>
        </w:tabs>
        <w:ind w:right="175"/>
        <w:rPr>
          <w:color w:val="000000"/>
        </w:rPr>
      </w:pPr>
      <w:r>
        <w:rPr>
          <w:color w:val="000000"/>
        </w:rPr>
        <w:t>188.</w:t>
      </w:r>
      <w:r>
        <w:rPr>
          <w:color w:val="000000"/>
        </w:rPr>
        <w:tab/>
        <w:t>29 декабря 1998 года был принят Закон "О возмещении ущерба, причиненного физическим лицам в результате незаконных действий органов дознания, предварительного следствия, прокуратуры и суда".  Данным Законом определяются случаи возникновения права на возмещение причиненного ущерба, понятие и порядок возмещения ущерба, в том числе и морального, обязанность разъяснения права на возмещение ущерба, причиненного в результате незаконных действий органов дознания, предварительного следствия, прокуратуры и суда.</w:t>
      </w:r>
    </w:p>
    <w:p w:rsidR="00000000" w:rsidRDefault="00000000">
      <w:pPr>
        <w:ind w:right="175"/>
        <w:rPr>
          <w:color w:val="000000"/>
        </w:rPr>
      </w:pPr>
    </w:p>
    <w:p w:rsidR="00000000" w:rsidRDefault="00000000">
      <w:pPr>
        <w:tabs>
          <w:tab w:val="left" w:pos="380"/>
        </w:tabs>
        <w:ind w:right="175"/>
        <w:rPr>
          <w:color w:val="000000"/>
        </w:rPr>
      </w:pPr>
      <w:r>
        <w:rPr>
          <w:color w:val="000000"/>
        </w:rPr>
        <w:t>189.</w:t>
      </w:r>
      <w:r>
        <w:rPr>
          <w:color w:val="000000"/>
        </w:rPr>
        <w:tab/>
        <w:t>В законодательстве Азербайджанской Республики предусмотрены различные пути компенсации жертвами актов насилия.  Согласно статье 87.6.18 Уголовно-процессуального кодекса, потерпевший имеет право получить за счет государства компенсацию за вред, причиненный деянием, предусмотренным уголовным законом; получить компенсацию за оплату расходов во время производства по уголовному делу и за вред, причиненный в результате незаконных действий органа, осуществляющего уголовный процесс.</w:t>
      </w:r>
    </w:p>
    <w:p w:rsidR="00000000" w:rsidRDefault="00000000">
      <w:pPr>
        <w:ind w:right="175"/>
        <w:rPr>
          <w:color w:val="000000"/>
        </w:rPr>
      </w:pPr>
    </w:p>
    <w:p w:rsidR="00000000" w:rsidRDefault="00000000">
      <w:pPr>
        <w:tabs>
          <w:tab w:val="left" w:pos="380"/>
        </w:tabs>
        <w:ind w:right="175"/>
        <w:rPr>
          <w:color w:val="000000"/>
        </w:rPr>
      </w:pPr>
      <w:r>
        <w:rPr>
          <w:color w:val="000000"/>
        </w:rPr>
        <w:br w:type="page"/>
        <w:t>190.</w:t>
      </w:r>
      <w:r>
        <w:rPr>
          <w:color w:val="000000"/>
        </w:rPr>
        <w:tab/>
        <w:t>Право потерпевшего на получение компенсации, размеры компенсации и правила ее получения предусмотрены в статьях 189-191 Уголовно-процессуального кодекса. Потерпевший имеет право на компенсацию от вреда, причиненного деянием, предусмотренным уголовным законом, в случае, когда совершение этого деяния определено приговором суда или заключительным постановлением органа, осуществляющего уголовный процесс.  Размер компенсации зависит от степени тяжести деяния, которым причинен вред.</w:t>
      </w:r>
    </w:p>
    <w:p w:rsidR="00000000" w:rsidRDefault="00000000">
      <w:pPr>
        <w:pStyle w:val="Number"/>
        <w:tabs>
          <w:tab w:val="left" w:pos="567"/>
        </w:tabs>
        <w:spacing w:line="288" w:lineRule="auto"/>
        <w:ind w:left="0" w:right="175" w:firstLine="0"/>
        <w:jc w:val="left"/>
        <w:rPr>
          <w:color w:val="000000"/>
        </w:rPr>
      </w:pPr>
    </w:p>
    <w:p w:rsidR="00000000" w:rsidRDefault="00000000">
      <w:pPr>
        <w:pStyle w:val="Number"/>
        <w:tabs>
          <w:tab w:val="left" w:pos="567"/>
        </w:tabs>
        <w:spacing w:line="288" w:lineRule="auto"/>
        <w:ind w:left="0" w:right="175" w:firstLine="0"/>
        <w:jc w:val="left"/>
      </w:pPr>
      <w:r>
        <w:rPr>
          <w:color w:val="000000"/>
        </w:rPr>
        <w:t>191.</w:t>
      </w:r>
      <w:r>
        <w:rPr>
          <w:color w:val="000000"/>
        </w:rPr>
        <w:tab/>
        <w:t>В соответствии со статьей 1101 Гражданского кодекса вред, причиненный физическому лицу незаконными действиями органов дознания, предварительного следствия, прокуратуры и суда, возмещается Азербайджанской Республикой в полном объеме, вне зависимости от вины должностных лиц органов дознания, предварительного следствия, прокуратуры и суда, в порядке, установленном законом.</w:t>
      </w:r>
    </w:p>
    <w:p w:rsidR="00000000" w:rsidRDefault="00000000">
      <w:pPr>
        <w:tabs>
          <w:tab w:val="left" w:pos="380"/>
        </w:tabs>
        <w:ind w:right="175"/>
        <w:rPr>
          <w:i/>
        </w:rPr>
      </w:pPr>
    </w:p>
    <w:p w:rsidR="00000000" w:rsidRDefault="00000000">
      <w:pPr>
        <w:tabs>
          <w:tab w:val="left" w:pos="380"/>
        </w:tabs>
        <w:ind w:right="175"/>
      </w:pPr>
      <w:r>
        <w:t>192.</w:t>
      </w:r>
      <w:r>
        <w:tab/>
        <w:t xml:space="preserve">Согласно статье </w:t>
      </w:r>
      <w:r>
        <w:rPr>
          <w:noProof/>
        </w:rPr>
        <w:t>1118.1 Гражданского кодекса</w:t>
      </w:r>
      <w:r>
        <w:t xml:space="preserve"> при причинении физическому лицу увечья или ином повреждении его здоровья возмещению подлежит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подготовкой к другой профессии, если установлено, что потерпевший нуждается в этих видах помощи и ухода и не имеет права на их бесплатное получение.</w:t>
      </w:r>
    </w:p>
    <w:p w:rsidR="00000000" w:rsidRDefault="00000000">
      <w:pPr>
        <w:ind w:right="175"/>
        <w:rPr>
          <w:i/>
          <w:noProof/>
        </w:rPr>
      </w:pPr>
    </w:p>
    <w:p w:rsidR="00000000" w:rsidRDefault="00000000">
      <w:pPr>
        <w:ind w:right="175"/>
        <w:rPr>
          <w:color w:val="000000"/>
        </w:rPr>
      </w:pPr>
      <w:r>
        <w:rPr>
          <w:color w:val="000000"/>
        </w:rPr>
        <w:t>193.</w:t>
      </w:r>
      <w:r>
        <w:rPr>
          <w:color w:val="000000"/>
        </w:rPr>
        <w:tab/>
        <w:t xml:space="preserve">В случае увечья или иного повреждения здоровья несовершеннолетнего, не достигшего четырнадцати лет (малолетнего) и не имеющего заработка (дохода), лицо, ответственное за причиненный вред, обязано возместить расходы, вызванные повреждением здоровья в соответствии со статьей 1120 Гражданского кодекса     </w:t>
      </w:r>
    </w:p>
    <w:p w:rsidR="00000000" w:rsidRDefault="00000000">
      <w:pPr>
        <w:ind w:right="175"/>
        <w:rPr>
          <w:i/>
          <w:color w:val="000000"/>
        </w:rPr>
      </w:pPr>
    </w:p>
    <w:p w:rsidR="00000000" w:rsidRDefault="00000000">
      <w:pPr>
        <w:tabs>
          <w:tab w:val="left" w:pos="380"/>
        </w:tabs>
        <w:ind w:right="175"/>
        <w:rPr>
          <w:color w:val="000000"/>
        </w:rPr>
      </w:pPr>
      <w:r>
        <w:rPr>
          <w:color w:val="000000"/>
        </w:rPr>
        <w:t>194.</w:t>
      </w:r>
      <w:r>
        <w:rPr>
          <w:color w:val="000000"/>
        </w:rPr>
        <w:tab/>
        <w:t>Азербайджанская Республика присоединилась 17 марта 2000 года к "Европейской Конвенции по возмещению ущерба жертвам насильственных преступлений" от 24 ноября 1983 года. Согласно Распоряжению президента Азербайджанской Республики от 4 июля 2001 года, министерство юстиции выступает в качестве центрального органа по выполнению этой Европейской Конвенции.</w:t>
      </w:r>
    </w:p>
    <w:p w:rsidR="00000000" w:rsidRDefault="00000000">
      <w:pPr>
        <w:ind w:right="175"/>
      </w:pPr>
    </w:p>
    <w:p w:rsidR="00000000" w:rsidRDefault="00000000">
      <w:pPr>
        <w:pStyle w:val="Heading5"/>
        <w:ind w:right="175"/>
        <w:jc w:val="center"/>
        <w:rPr>
          <w:b/>
          <w:bCs/>
          <w:i w:val="0"/>
          <w:iCs/>
          <w:u w:val="none"/>
        </w:rPr>
      </w:pPr>
      <w:r>
        <w:rPr>
          <w:b/>
          <w:bCs/>
          <w:i w:val="0"/>
          <w:iCs/>
          <w:u w:val="none"/>
        </w:rPr>
        <w:br w:type="page"/>
        <w:t>Статья 15</w:t>
      </w:r>
    </w:p>
    <w:p w:rsidR="00000000" w:rsidRDefault="00000000">
      <w:pPr>
        <w:ind w:right="175"/>
      </w:pPr>
    </w:p>
    <w:p w:rsidR="00000000" w:rsidRDefault="00000000">
      <w:pPr>
        <w:tabs>
          <w:tab w:val="left" w:pos="380"/>
        </w:tabs>
        <w:ind w:right="175"/>
      </w:pPr>
      <w:r>
        <w:t>195.</w:t>
      </w:r>
      <w:r>
        <w:tab/>
        <w:t>Статья 125.2.2. Уголовно-процессуального кодекса предусматривает недопущение принятия в качестве доказательства по уголовному делу информации, документов и других предметов, добытых с применением насилия, угрозы, обмана, пытки и других жестоких, бесчеловечных или унижающих достоинство действий.</w:t>
      </w:r>
    </w:p>
    <w:p w:rsidR="00000000" w:rsidRDefault="00000000">
      <w:pPr>
        <w:ind w:right="175"/>
      </w:pPr>
    </w:p>
    <w:p w:rsidR="00000000" w:rsidRDefault="00000000">
      <w:pPr>
        <w:tabs>
          <w:tab w:val="left" w:pos="380"/>
        </w:tabs>
        <w:ind w:right="175"/>
      </w:pPr>
      <w:r>
        <w:t>196.</w:t>
      </w:r>
      <w:r>
        <w:tab/>
        <w:t>Статья 293 Уголовного кодекса предусматривает ответственность за принуждение подозреваемого, обвиняемого, потерпевшего или свидетеля к даче показаний при допросе, а также эксперта к даче заключения путем применения угроз, шантажа, унижения достоинства или иных незаконных действий, в том числе соединенных с применением пытки, со стороны прокурора, следователя или лица, производящего дознание, или при их подстрекательстве.</w:t>
      </w:r>
    </w:p>
    <w:p w:rsidR="00000000" w:rsidRDefault="00000000">
      <w:pPr>
        <w:ind w:right="175"/>
      </w:pPr>
    </w:p>
    <w:p w:rsidR="00000000" w:rsidRDefault="00000000">
      <w:pPr>
        <w:tabs>
          <w:tab w:val="left" w:pos="380"/>
        </w:tabs>
        <w:ind w:right="175"/>
      </w:pPr>
      <w:r>
        <w:t>197.</w:t>
      </w:r>
      <w:r>
        <w:tab/>
        <w:t>Статья 299.2 Уголовного кодекса предусматривает ответственность за принуждение свидетеля или потерпевшего к даче ложных показаний, эксперта к даче ложного заключения или переводчика к осуществлению неправильного перевода, а также принуждение указанных лиц к уклонению от дачи показаний, соединенное с шантажом, угрозой убийством, причинением вреда здоровью, уничтожением или повреждением имущества этих лиц или их близких.</w:t>
      </w:r>
    </w:p>
    <w:p w:rsidR="00000000" w:rsidRDefault="00000000">
      <w:pPr>
        <w:ind w:right="175"/>
      </w:pPr>
    </w:p>
    <w:p w:rsidR="00000000" w:rsidRDefault="00000000">
      <w:pPr>
        <w:tabs>
          <w:tab w:val="left" w:pos="380"/>
        </w:tabs>
        <w:ind w:right="175"/>
      </w:pPr>
      <w:r>
        <w:t>198.</w:t>
      </w:r>
      <w:r>
        <w:tab/>
        <w:t>Пленум Верховного суда в своем Постановлении от 10 марта 2000 года отметил, что доказательства, добытые незаконным путем, не могут быть положены в основу принятого решения.  Если во время судебного разбирательства суд придет к выводу, что какое-либо доказательство, представленное органами дознания и предварительного следствия, получено незаконным путем, оно должно быть исключено из общего объема доказательств и ему должна быть дана соответствующая оценка.  Суд должен принять конкретное решение в отношении должностного лица, допустившего нарушение закона, вплоть до возбуждения против него уголовного дела.</w:t>
      </w:r>
    </w:p>
    <w:p w:rsidR="00000000" w:rsidRDefault="00000000">
      <w:pPr>
        <w:ind w:right="175"/>
      </w:pPr>
    </w:p>
    <w:p w:rsidR="00000000" w:rsidRDefault="00000000">
      <w:pPr>
        <w:pStyle w:val="Heading2"/>
        <w:ind w:right="175"/>
        <w:jc w:val="center"/>
        <w:rPr>
          <w:b/>
          <w:bCs/>
          <w:u w:val="none"/>
        </w:rPr>
      </w:pPr>
      <w:r>
        <w:rPr>
          <w:b/>
          <w:bCs/>
          <w:u w:val="none"/>
        </w:rPr>
        <w:t>Статья 16</w:t>
      </w:r>
    </w:p>
    <w:p w:rsidR="00000000" w:rsidRDefault="00000000">
      <w:pPr>
        <w:ind w:right="175"/>
      </w:pPr>
    </w:p>
    <w:p w:rsidR="00000000" w:rsidRDefault="00000000">
      <w:pPr>
        <w:ind w:right="175"/>
      </w:pPr>
      <w:r>
        <w:t>199.</w:t>
      </w:r>
      <w:r>
        <w:tab/>
        <w:t>Азербайджанская Республика предотвращает другие акты жестокого, бесчеловечного или унижающего достоинство обращения или наказания, которые не подпадают под определение пытки, содержащееся в статье 1 Конвенции, когда такие акты совершаются государственным должностным лицом или иным лицом, выступающим в официальном качестве.</w:t>
      </w:r>
    </w:p>
    <w:p w:rsidR="00000000" w:rsidRDefault="00000000">
      <w:pPr>
        <w:ind w:right="175"/>
      </w:pPr>
    </w:p>
    <w:p w:rsidR="00000000" w:rsidRDefault="00000000">
      <w:pPr>
        <w:ind w:right="175"/>
      </w:pPr>
      <w:r>
        <w:t>200.</w:t>
      </w:r>
      <w:r>
        <w:tab/>
        <w:t>Для обеспечения вышеуказанного, Уголовный кодекс содержит соответствующие статьи, предусматривающие ответственность за преступления, совершенные должностным лицом.</w:t>
      </w:r>
    </w:p>
    <w:p w:rsidR="00000000" w:rsidRDefault="00000000">
      <w:pPr>
        <w:ind w:right="175"/>
      </w:pPr>
    </w:p>
    <w:p w:rsidR="00000000" w:rsidRDefault="00000000">
      <w:pPr>
        <w:ind w:right="175"/>
      </w:pPr>
      <w:r>
        <w:t>201.</w:t>
      </w:r>
      <w:r>
        <w:tab/>
        <w:t>Согласно статье 308 Уголовного кодекса, злоупотреблением должностными полномочиями считается умышленное и противоречащее интересам службы использование должностным лицом своих служебных полномочий, обусловленное корыстной или иной личной заинтересованностью, если это повлекло за собой причинение существенного вреда правам и законным интересам граждан или организаций либо охраняемым законом интересам общества или государства.</w:t>
      </w:r>
    </w:p>
    <w:p w:rsidR="00000000" w:rsidRDefault="00000000">
      <w:pPr>
        <w:ind w:right="175"/>
      </w:pPr>
    </w:p>
    <w:p w:rsidR="00000000" w:rsidRDefault="00000000">
      <w:pPr>
        <w:ind w:right="175"/>
      </w:pPr>
      <w:r>
        <w:t>202.</w:t>
      </w:r>
      <w:r>
        <w:tab/>
        <w:t>Согласно статье 309 Уголовного кодекса превышением должностных полномочий является совершение должностным лицом действий, явно выходящих за пределы его полномочий, если это повлекло за собой причинение существенного вреда правам и законным интересам граждан или организаций либо охраняемым законом интересам общества или государства.</w:t>
      </w:r>
    </w:p>
    <w:p w:rsidR="00000000" w:rsidRDefault="00000000">
      <w:pPr>
        <w:ind w:right="175"/>
      </w:pPr>
    </w:p>
    <w:p w:rsidR="00000000" w:rsidRDefault="00000000">
      <w:pPr>
        <w:ind w:right="175"/>
      </w:pPr>
      <w:r>
        <w:t>203.</w:t>
      </w:r>
      <w:r>
        <w:tab/>
        <w:t>В соответствии со статистическими данными за период с 1999 года по 2001 год (первая половина) по вышеуказанным статьям Уголовного кодекса в Азербайджанской Республике было осуждено 122 должностных лица.</w:t>
      </w:r>
    </w:p>
    <w:p w:rsidR="00000000" w:rsidRDefault="00000000">
      <w:pPr>
        <w:ind w:right="175"/>
        <w:rPr>
          <w:b/>
        </w:rPr>
      </w:pPr>
    </w:p>
    <w:p w:rsidR="00000000" w:rsidRDefault="00000000">
      <w:pPr>
        <w:ind w:right="175"/>
        <w:jc w:val="center"/>
        <w:rPr>
          <w:b/>
        </w:rPr>
      </w:pPr>
      <w:proofErr w:type="spellStart"/>
      <w:r>
        <w:rPr>
          <w:b/>
        </w:rPr>
        <w:t>II</w:t>
      </w:r>
      <w:proofErr w:type="spellEnd"/>
      <w:r>
        <w:rPr>
          <w:b/>
        </w:rPr>
        <w:tab/>
        <w:t>ВЫПОЛНЕНИЕ ВЫВОДОВ И РЕКОМЕНДАЦИЙ КОМИТЕТА</w:t>
      </w:r>
    </w:p>
    <w:p w:rsidR="00000000" w:rsidRDefault="00000000">
      <w:pPr>
        <w:ind w:right="175"/>
        <w:jc w:val="center"/>
      </w:pPr>
    </w:p>
    <w:p w:rsidR="00000000" w:rsidRDefault="00000000">
      <w:pPr>
        <w:tabs>
          <w:tab w:val="left" w:pos="380"/>
        </w:tabs>
        <w:ind w:right="175"/>
      </w:pPr>
      <w:r>
        <w:t>204.</w:t>
      </w:r>
      <w:r>
        <w:tab/>
        <w:t>Деятельность государственных органов республики по выполнению рекомендаций Комитета против пыток постоянно находится в сфере особого внимания президента Азербайджана.</w:t>
      </w:r>
    </w:p>
    <w:p w:rsidR="00000000" w:rsidRDefault="00000000">
      <w:pPr>
        <w:ind w:right="175"/>
      </w:pPr>
    </w:p>
    <w:p w:rsidR="00000000" w:rsidRDefault="00000000">
      <w:pPr>
        <w:tabs>
          <w:tab w:val="left" w:pos="380"/>
        </w:tabs>
        <w:ind w:right="175"/>
      </w:pPr>
      <w:r>
        <w:t>205.</w:t>
      </w:r>
      <w:r>
        <w:tab/>
        <w:t>Предприняты конкретные меры по выполнению рекомендаций Комитета против пыток по итогам рассмотрения первоначального доклада.  Президент Азербайджанской Республики Гейдар Алиев издал 10 марта 2000 года специальное распоряжение "О мероприятиях в связи с рекомендациями по Азербайджану Комитета против пыток Организации Объединенных Наций и Международной Амнистии".  На основе этого распоряжения создана Комиссия, в состав которой вошли ответственные работники Исполнительного аппарата президента Азербайджанской Республики, правоохранительных органов и Верховного суда страны. Комиссии было поручено обеспечить проверку и принятие мер по фактам, указанным в отчете по Азербайджану, подготовить ответы соответствующим организациям, а также министерствам юстиции, внутренних дел, национальной безопасности и обороны Азербайджанской Республики в целях предотвращения правонарушений, имеющих место в области обеспечения прав и свобод человека, и были даны указания подготовить и осуществить соответствующие мероприятия. Одновременно Верховному суду и Генеральной прокуратуре было рекомендовано принять необходимые меры для устранения недостатков, указанных в рекомендациях Комитета против пыток и докладе Международной Амнистии.</w:t>
      </w:r>
    </w:p>
    <w:p w:rsidR="00000000" w:rsidRDefault="00000000">
      <w:pPr>
        <w:tabs>
          <w:tab w:val="left" w:pos="380"/>
        </w:tabs>
        <w:ind w:right="175"/>
      </w:pPr>
    </w:p>
    <w:p w:rsidR="00000000" w:rsidRDefault="00000000">
      <w:pPr>
        <w:tabs>
          <w:tab w:val="left" w:pos="380"/>
        </w:tabs>
        <w:ind w:right="175"/>
      </w:pPr>
      <w:r>
        <w:t>206.</w:t>
      </w:r>
      <w:r>
        <w:tab/>
        <w:t>В связи с рекомендациями Комитета против пыток и Международной Амнистии серьезная ответственность по обеспечению прав и свобод граждан, недопущению применения пыток и других незаконных мер воздействия на лиц возлагается на суды.</w:t>
      </w:r>
    </w:p>
    <w:p w:rsidR="00000000" w:rsidRDefault="00000000">
      <w:pPr>
        <w:ind w:right="175"/>
      </w:pPr>
    </w:p>
    <w:p w:rsidR="00000000" w:rsidRDefault="00000000">
      <w:pPr>
        <w:tabs>
          <w:tab w:val="left" w:pos="380"/>
        </w:tabs>
        <w:ind w:right="175"/>
      </w:pPr>
      <w:r>
        <w:t>207.</w:t>
      </w:r>
      <w:r>
        <w:tab/>
        <w:t xml:space="preserve">В целях изучения состояния дел по обеспечению и соблюдению предусмотренных Конституцией Азербайджанской Республики прав и свобод граждан при отправлении правосудия Верховный суд обобщил судебную практику в этой области. </w:t>
      </w:r>
    </w:p>
    <w:p w:rsidR="00000000" w:rsidRDefault="00000000">
      <w:pPr>
        <w:ind w:right="175"/>
      </w:pPr>
    </w:p>
    <w:p w:rsidR="00000000" w:rsidRDefault="00000000">
      <w:pPr>
        <w:tabs>
          <w:tab w:val="left" w:pos="-2700"/>
        </w:tabs>
        <w:ind w:right="175"/>
      </w:pPr>
      <w:r>
        <w:t>208.</w:t>
      </w:r>
      <w:r>
        <w:tab/>
        <w:t>Результаты этого обобщения были обсуждены на состоявшемся 10 марта 2000 года пленуме Верховного суда, по итогам которого было принято постановление, где нашли свое отражение рекомендации Комитета против пыток.  Положения постановления пленума Верховного суда являются обязательными для исполнения всеми судами Азербайджана, а также органами дознания и предварительного следствия.</w:t>
      </w:r>
    </w:p>
    <w:p w:rsidR="00000000" w:rsidRDefault="00000000">
      <w:pPr>
        <w:ind w:right="175"/>
      </w:pPr>
    </w:p>
    <w:p w:rsidR="00000000" w:rsidRDefault="00000000">
      <w:pPr>
        <w:tabs>
          <w:tab w:val="left" w:pos="380"/>
        </w:tabs>
        <w:ind w:right="175"/>
      </w:pPr>
      <w:r>
        <w:t>209.</w:t>
      </w:r>
      <w:r>
        <w:tab/>
        <w:t>В частности, было отмечено, что в своей деятельности суды должны исходить из того, что при установлении фактов применения к гражданам пыток, жестокого обращения, физического и психического насилия им следует давать таким действиям правовую оценку, поскольку они являются уголовно-наказуемыми.</w:t>
      </w:r>
    </w:p>
    <w:p w:rsidR="00000000" w:rsidRDefault="00000000">
      <w:pPr>
        <w:ind w:right="175"/>
      </w:pPr>
    </w:p>
    <w:p w:rsidR="00000000" w:rsidRDefault="00000000">
      <w:pPr>
        <w:pStyle w:val="BodyTextIndent2"/>
        <w:ind w:firstLine="0"/>
        <w:jc w:val="left"/>
      </w:pPr>
      <w:r>
        <w:t>210.</w:t>
      </w:r>
      <w:r>
        <w:tab/>
        <w:t xml:space="preserve">Пленум Верховного суда отметил также, что никакие исключительные обстоятельства, в том числе военное положение, нестабильная внутриполитическая ситуация или чрезвычайное положение, не могут служить оправданием для применения пыток и других незаконных мер. </w:t>
      </w:r>
    </w:p>
    <w:p w:rsidR="00000000" w:rsidRDefault="00000000">
      <w:pPr>
        <w:tabs>
          <w:tab w:val="left" w:pos="380"/>
        </w:tabs>
        <w:ind w:right="175"/>
      </w:pPr>
    </w:p>
    <w:p w:rsidR="00000000" w:rsidRDefault="00000000">
      <w:pPr>
        <w:tabs>
          <w:tab w:val="left" w:pos="380"/>
        </w:tabs>
        <w:ind w:right="175"/>
      </w:pPr>
      <w:r>
        <w:t>211.</w:t>
      </w:r>
      <w:r>
        <w:tab/>
        <w:t>Доказательства, добытые незаконным путем, не могут быть положены в основу принятого решения.  Если во время судебного разбирательства суд придет к выводу, что какое-либо доказательство, представленное органами дознания и предварительного следствия, получено незаконным путем, оно должно быть исключено из общего объема доказательств и ему должна быть дана соответствующая оценка.  При этом суд должен принять конкретное решение в отношении должностного лица, допустившего нарушение закона, вплоть до возбуждения против него уголовного дела.</w:t>
      </w:r>
    </w:p>
    <w:p w:rsidR="00000000" w:rsidRDefault="00000000">
      <w:pPr>
        <w:ind w:right="175"/>
      </w:pPr>
    </w:p>
    <w:p w:rsidR="00000000" w:rsidRDefault="00000000">
      <w:pPr>
        <w:tabs>
          <w:tab w:val="left" w:pos="380"/>
        </w:tabs>
        <w:ind w:right="175"/>
      </w:pPr>
      <w:r>
        <w:t>212.</w:t>
      </w:r>
      <w:r>
        <w:tab/>
        <w:t>Указанное постановление было направлено всем судам и органам предварительного расследования.</w:t>
      </w:r>
    </w:p>
    <w:p w:rsidR="00000000" w:rsidRDefault="00000000">
      <w:pPr>
        <w:tabs>
          <w:tab w:val="left" w:pos="380"/>
        </w:tabs>
        <w:ind w:right="175"/>
      </w:pPr>
      <w:r>
        <w:t>213.</w:t>
      </w:r>
      <w:r>
        <w:tab/>
        <w:t>Рекомендации Комитета против пыток были обсуждены также в Генеральной прокуратуре и в министерствах юстиции и внутренних дел, в результате чего предусмотрены специальные мероприятия по их выполнению.</w:t>
      </w:r>
    </w:p>
    <w:p w:rsidR="00000000" w:rsidRDefault="00000000">
      <w:pPr>
        <w:tabs>
          <w:tab w:val="left" w:pos="380"/>
        </w:tabs>
        <w:ind w:right="175"/>
      </w:pPr>
    </w:p>
    <w:p w:rsidR="00000000" w:rsidRDefault="00000000">
      <w:pPr>
        <w:tabs>
          <w:tab w:val="left" w:pos="380"/>
        </w:tabs>
        <w:ind w:right="175"/>
      </w:pPr>
      <w:r>
        <w:t>214.</w:t>
      </w:r>
      <w:r>
        <w:tab/>
        <w:t>В частности, был издан приказ Генерального прокурора "О дополнительных мерах по соблюдению Конвенции Организации Объединенных Наций против пыток и других жестоких, бесчеловечных или унижающих достоинство видов обращения или наказания", в котором было указано на необходимость повышения эффективности прокурорского надзора по предупреждению и пресечению во время проведения дознания и предварительного следствия случаев применения пыток и иных незаконных методов и привлечения допустивших их сотрудников к ответственности.</w:t>
      </w:r>
    </w:p>
    <w:p w:rsidR="00000000" w:rsidRDefault="00000000">
      <w:pPr>
        <w:tabs>
          <w:tab w:val="left" w:pos="380"/>
        </w:tabs>
        <w:ind w:right="175"/>
      </w:pPr>
    </w:p>
    <w:p w:rsidR="00000000" w:rsidRDefault="00000000">
      <w:pPr>
        <w:tabs>
          <w:tab w:val="left" w:pos="380"/>
        </w:tabs>
        <w:ind w:right="175"/>
      </w:pPr>
      <w:r>
        <w:t>215.</w:t>
      </w:r>
      <w:r>
        <w:tab/>
        <w:t>Этим же приказом предусмотрено обеспечить включение в программу учебных курсов прокуратуры изучение Конвенции против пыток и других международно-правовых актов по правам человека, а также уделить особое внимание при проведении аттестации обязательному знанию сотрудниками положений этих документов.</w:t>
      </w:r>
    </w:p>
    <w:p w:rsidR="00000000" w:rsidRDefault="00000000">
      <w:pPr>
        <w:tabs>
          <w:tab w:val="left" w:pos="380"/>
        </w:tabs>
        <w:ind w:right="175"/>
      </w:pPr>
    </w:p>
    <w:p w:rsidR="00000000" w:rsidRDefault="00000000">
      <w:pPr>
        <w:tabs>
          <w:tab w:val="left" w:pos="380"/>
        </w:tabs>
        <w:ind w:right="175"/>
      </w:pPr>
      <w:r>
        <w:t>216.</w:t>
      </w:r>
      <w:r>
        <w:tab/>
        <w:t xml:space="preserve">18 января 2000 года министром юстиции был подписан приказ в целях выполнения рекомендаций Комитета против пыток в пенитенциарной системе Азербайджанской Республики, соблюдения требований законодательства Азербайджанской Республики в области обеспечения прав и законных интересов осужденных и задержанных.  Согласно данному приказу всем руководителям исправительно-трудовых учреждений было поручено принять меры по обеспечению прав осужденных и задержанных, предотвращению случаев покушения на их жизнь, здоровье и безопасность, недопущению действий, оцененных как пытки или жестокое или бесчеловечное обращение.  Данный приказ также предусмотрел проведение специальных курсов для персонала исправительно-трудовых учреждений по правилам обращения с осужденными и задержанными.  В приказе напоминается также об уголовной ответственности за применение пыток и других жестоких, бесчеловечных или унижающих достоинство видов обращения или наказания. </w:t>
      </w:r>
    </w:p>
    <w:p w:rsidR="00000000" w:rsidRDefault="00000000">
      <w:pPr>
        <w:tabs>
          <w:tab w:val="left" w:pos="380"/>
        </w:tabs>
        <w:ind w:right="175"/>
      </w:pPr>
    </w:p>
    <w:p w:rsidR="00000000" w:rsidRDefault="00000000">
      <w:pPr>
        <w:tabs>
          <w:tab w:val="left" w:pos="380"/>
        </w:tabs>
        <w:ind w:right="175"/>
      </w:pPr>
      <w:r>
        <w:t>217.</w:t>
      </w:r>
      <w:r>
        <w:tab/>
        <w:t>Во исполнение рекомендаций Комитета против пыток, Главному управлению по исполнению судебных решений министерства юстиции было поручено предоставить национальным и международным неправительственным организациям возможность для посещения их представителями пенитенциарных учреждений страны, ознакомления их с материальными и бытовыми условиями содержания заключенных, проведения встреч и бесед с ними.  Обо всех изменениях в системе исполнения наказания поручено информировать общественность.</w:t>
      </w:r>
    </w:p>
    <w:p w:rsidR="00000000" w:rsidRDefault="00000000">
      <w:pPr>
        <w:tabs>
          <w:tab w:val="left" w:pos="380"/>
        </w:tabs>
        <w:ind w:right="175"/>
      </w:pPr>
    </w:p>
    <w:p w:rsidR="00000000" w:rsidRDefault="00000000">
      <w:pPr>
        <w:tabs>
          <w:tab w:val="left" w:pos="380"/>
        </w:tabs>
        <w:ind w:right="175"/>
      </w:pPr>
      <w:r>
        <w:t>218.</w:t>
      </w:r>
      <w:r>
        <w:tab/>
        <w:t>Проведение служебных расследований по сообщениям о фактах применения пыток и других незаконных мер в отношении заключенных лиц возложено на Инспекцию по внутренним расследованиям Главного управления по исполнению судебных решений Министерства юстиции.  В своей деятельности она должна руководствоваться положениями Конвенции против пыток.</w:t>
      </w:r>
    </w:p>
    <w:p w:rsidR="00000000" w:rsidRDefault="00000000">
      <w:pPr>
        <w:tabs>
          <w:tab w:val="left" w:pos="380"/>
        </w:tabs>
        <w:ind w:right="175"/>
      </w:pPr>
    </w:p>
    <w:p w:rsidR="00000000" w:rsidRDefault="00000000">
      <w:pPr>
        <w:tabs>
          <w:tab w:val="left" w:pos="380"/>
        </w:tabs>
        <w:ind w:right="175"/>
      </w:pPr>
      <w:r>
        <w:t>219.</w:t>
      </w:r>
      <w:r>
        <w:tab/>
        <w:t>10 марта 2000 года рекомендации Комитета против пыток были рассмотрены на специальном заседании Комиссии по помилованию при Президенте Азербайджанской Республики.  Было принято решение о неприменении актов амнистии или помилования в отношении лиц, осужденных или привлеченных к уголовной ответственности за совершение преступлений, связанных с пытками и жестоким обращением.</w:t>
      </w:r>
    </w:p>
    <w:p w:rsidR="00000000" w:rsidRDefault="00000000">
      <w:pPr>
        <w:tabs>
          <w:tab w:val="left" w:pos="380"/>
        </w:tabs>
        <w:ind w:right="175"/>
      </w:pPr>
    </w:p>
    <w:p w:rsidR="00000000" w:rsidRDefault="00000000">
      <w:pPr>
        <w:tabs>
          <w:tab w:val="left" w:pos="380"/>
        </w:tabs>
        <w:ind w:right="175"/>
      </w:pPr>
      <w:r>
        <w:t>220.</w:t>
      </w:r>
      <w:r>
        <w:tab/>
        <w:t>В целях улучшения условий содержания заключенных в местах лишения свободы, соблюдения в обращении с ними разработанных Организацией Объединенных Наций Минимальных стандартных правил обращения с заключенными и повышения эффективности сотрудничества с международными организациями в этой области 10 марта 2000 года президент Азербайджанской Республики издал распоряжение "Об обеспечении осуществления полномочий Международного комитета Красного Креста в местах лишения свободы".</w:t>
      </w:r>
    </w:p>
    <w:p w:rsidR="00000000" w:rsidRDefault="00000000">
      <w:pPr>
        <w:tabs>
          <w:tab w:val="left" w:pos="380"/>
        </w:tabs>
        <w:ind w:right="175"/>
      </w:pPr>
    </w:p>
    <w:p w:rsidR="00000000" w:rsidRDefault="00000000">
      <w:pPr>
        <w:ind w:right="175"/>
      </w:pPr>
      <w:r>
        <w:t>221.</w:t>
      </w:r>
      <w:r>
        <w:tab/>
        <w:t>Прокуратурой республики был подготовлен специальный сборник документов, в который вошли Конвенция против пыток, рекомендации одноименного комитета и Международной Амнистии, распоряжения президента, приказ Генерального прокурора, постановления пленума Верховного Суда и другие документы.</w:t>
      </w:r>
    </w:p>
    <w:p w:rsidR="00000000" w:rsidRDefault="00000000">
      <w:pPr>
        <w:tabs>
          <w:tab w:val="left" w:pos="380"/>
        </w:tabs>
        <w:ind w:right="175"/>
      </w:pPr>
    </w:p>
    <w:p w:rsidR="00000000" w:rsidRDefault="00000000">
      <w:pPr>
        <w:tabs>
          <w:tab w:val="left" w:pos="380"/>
        </w:tabs>
        <w:ind w:right="175"/>
      </w:pPr>
      <w:r>
        <w:t>222.</w:t>
      </w:r>
      <w:r>
        <w:tab/>
        <w:t>7-15 мая 2000 года по приглашению правительства Азербайджан посетил Специальный докладчик Комиссии Организации Объединенных Наций по правам человека господин Найджел Родли.  По итогам визита, который совпал с процессом проводимых в стране интенсивных судебно-правовых реформ, Специальный докладчик представил на пятьдесят седьмой сессии Комиссии доклад, содержащий соответствующие рекомендации.</w:t>
      </w:r>
    </w:p>
    <w:p w:rsidR="00000000" w:rsidRDefault="00000000">
      <w:pPr>
        <w:ind w:right="175"/>
      </w:pPr>
    </w:p>
    <w:p w:rsidR="00000000" w:rsidRDefault="00000000">
      <w:pPr>
        <w:ind w:right="175"/>
      </w:pPr>
      <w:r>
        <w:br w:type="page"/>
        <w:t>223.</w:t>
      </w:r>
      <w:r>
        <w:tab/>
        <w:t xml:space="preserve">Доклад Специального докладчика был обсужден на заседании Комиссии, созданной в соответствии с распоряжением президента Азербайджана от 10 марта 2000 года.  По результатам проведенных тщательных проверок упоминаемых в докладе фактов было принято соответствующее заключение, направленное Специальному докладчику для включения в его доклад на пятьдесят восьмой сессии Комиссии Организации Объединенных Наций по правам человека. </w:t>
      </w:r>
    </w:p>
    <w:p w:rsidR="00000000" w:rsidRDefault="00000000">
      <w:pPr>
        <w:ind w:right="175"/>
      </w:pPr>
    </w:p>
    <w:p w:rsidR="00000000" w:rsidRDefault="00000000">
      <w:pPr>
        <w:ind w:right="175"/>
      </w:pPr>
      <w:r>
        <w:t>224.</w:t>
      </w:r>
      <w:r>
        <w:tab/>
        <w:t xml:space="preserve">В упомянутом заключении была, в частности, выражена готовность представить Специальному докладчику любую дополнительную информацию и материалы по затрагиваемым в докладе конкретным случаям, связанным с утверждениями о применении пыток.   </w:t>
      </w:r>
    </w:p>
    <w:p w:rsidR="00000000" w:rsidRDefault="00000000">
      <w:pPr>
        <w:ind w:right="175"/>
      </w:pPr>
    </w:p>
    <w:p w:rsidR="00000000" w:rsidRDefault="00000000">
      <w:pPr>
        <w:ind w:right="175"/>
      </w:pPr>
    </w:p>
    <w:p w:rsidR="00000000" w:rsidRDefault="00000000">
      <w:pPr>
        <w:ind w:right="175"/>
        <w:jc w:val="center"/>
      </w:pPr>
      <w:r>
        <w:t>--------</w:t>
      </w:r>
    </w:p>
    <w:p w:rsidR="00000000" w:rsidRDefault="00000000">
      <w:pPr>
        <w:ind w:right="175"/>
      </w:pPr>
    </w:p>
    <w:p w:rsidR="00000000" w:rsidRDefault="00000000">
      <w:pPr>
        <w:pStyle w:val="BodyText3"/>
      </w:pP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Rus_Times">
    <w:altName w:val="Courier New"/>
    <w:charset w:val="00"/>
    <w:family w:val="roman"/>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txbxContent>
          </v:textbox>
        </v:shape>
      </w:pict>
    </w:r>
    <w:r>
      <w:rPr>
        <w:lang w:val="en-US"/>
      </w:rPr>
      <w:t>CAT/C/59/Add.1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643"/>
      </w:tabs>
      <w:rPr>
        <w:lang w:val="en-US"/>
      </w:rPr>
    </w:pPr>
    <w:r>
      <w:rPr>
        <w:noProof/>
        <w:sz w:val="20"/>
        <w:lang w:val="en-US"/>
      </w:rPr>
      <w:pict>
        <v:shapetype id="_x0000_t202" coordsize="21600,21600" o:spt="202" path="m,l,21600r21600,l21600,xe">
          <v:stroke joinstyle="miter"/>
          <v:path gradientshapeok="t" o:connecttype="rect"/>
        </v:shapetype>
        <v:shape id="_x0000_s2053" type="#_x0000_t202" style="position:absolute;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txbxContent>
          </v:textbox>
        </v:shape>
      </w:pict>
    </w:r>
    <w:r>
      <w:rPr>
        <w:lang w:val="en-US"/>
      </w:rPr>
      <w:tab/>
      <w:t>CAT/C/59/Add.1</w:t>
    </w:r>
  </w:p>
  <w:p w:rsidR="00000000" w:rsidRDefault="00000000">
    <w:pPr>
      <w:pStyle w:val="Header"/>
      <w:tabs>
        <w:tab w:val="clear" w:pos="4153"/>
        <w:tab w:val="left" w:pos="7643"/>
      </w:tabs>
    </w:pPr>
    <w:r>
      <w:rPr>
        <w:lang w:val="en-US"/>
      </w:rPr>
      <w:tab/>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left" w:pos="7643"/>
      </w:tabs>
    </w:pPr>
  </w:p>
  <w:p w:rsidR="00000000" w:rsidRDefault="00000000">
    <w:pPr>
      <w:pStyle w:val="Header"/>
      <w:tabs>
        <w:tab w:val="left" w:pos="76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1D20E69"/>
    <w:multiLevelType w:val="singleLevel"/>
    <w:tmpl w:val="26E6C2FC"/>
    <w:lvl w:ilvl="0">
      <w:start w:val="1"/>
      <w:numFmt w:val="decimal"/>
      <w:lvlText w:val="%1."/>
      <w:lvlJc w:val="left"/>
      <w:pPr>
        <w:tabs>
          <w:tab w:val="num" w:pos="525"/>
        </w:tabs>
        <w:ind w:left="525" w:hanging="525"/>
      </w:pPr>
      <w:rPr>
        <w:rFonts w:hint="default"/>
      </w:rPr>
    </w:lvl>
  </w:abstractNum>
  <w:abstractNum w:abstractNumId="2">
    <w:nsid w:val="0663380C"/>
    <w:multiLevelType w:val="singleLevel"/>
    <w:tmpl w:val="D2D018A0"/>
    <w:lvl w:ilvl="0">
      <w:start w:val="1"/>
      <w:numFmt w:val="decimal"/>
      <w:lvlText w:val="%1."/>
      <w:lvlJc w:val="left"/>
      <w:pPr>
        <w:tabs>
          <w:tab w:val="num" w:pos="380"/>
        </w:tabs>
        <w:ind w:left="380" w:hanging="360"/>
      </w:pPr>
      <w:rPr>
        <w:rFonts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41E6F3D"/>
    <w:multiLevelType w:val="singleLevel"/>
    <w:tmpl w:val="9626ACCE"/>
    <w:lvl w:ilvl="0">
      <w:numFmt w:val="bullet"/>
      <w:lvlText w:val="-"/>
      <w:lvlJc w:val="left"/>
      <w:pPr>
        <w:tabs>
          <w:tab w:val="num" w:pos="-207"/>
        </w:tabs>
        <w:ind w:left="-207" w:hanging="360"/>
      </w:pPr>
      <w:rPr>
        <w:rFonts w:hint="default"/>
      </w:rPr>
    </w:lvl>
  </w:abstractNum>
  <w:abstractNum w:abstractNumId="5">
    <w:nsid w:val="19EF2A49"/>
    <w:multiLevelType w:val="singleLevel"/>
    <w:tmpl w:val="D2D018A0"/>
    <w:lvl w:ilvl="0">
      <w:start w:val="1"/>
      <w:numFmt w:val="decimal"/>
      <w:lvlText w:val="%1."/>
      <w:lvlJc w:val="left"/>
      <w:pPr>
        <w:tabs>
          <w:tab w:val="num" w:pos="380"/>
        </w:tabs>
        <w:ind w:left="380" w:hanging="360"/>
      </w:pPr>
      <w:rPr>
        <w:rFonts w:hint="default"/>
      </w:rPr>
    </w:lvl>
  </w:abstractNum>
  <w:abstractNum w:abstractNumId="6">
    <w:nsid w:val="22887695"/>
    <w:multiLevelType w:val="singleLevel"/>
    <w:tmpl w:val="0419000F"/>
    <w:lvl w:ilvl="0">
      <w:start w:val="1"/>
      <w:numFmt w:val="decimal"/>
      <w:lvlText w:val="%1."/>
      <w:lvlJc w:val="left"/>
      <w:pPr>
        <w:tabs>
          <w:tab w:val="num" w:pos="360"/>
        </w:tabs>
        <w:ind w:left="360" w:hanging="360"/>
      </w:pPr>
    </w:lvl>
  </w:abstractNum>
  <w:abstractNum w:abstractNumId="7">
    <w:nsid w:val="47415E76"/>
    <w:multiLevelType w:val="singleLevel"/>
    <w:tmpl w:val="2DBE1F6E"/>
    <w:lvl w:ilvl="0">
      <w:start w:val="19"/>
      <w:numFmt w:val="bullet"/>
      <w:lvlText w:val="-"/>
      <w:lvlJc w:val="left"/>
      <w:pPr>
        <w:tabs>
          <w:tab w:val="num" w:pos="720"/>
        </w:tabs>
        <w:ind w:left="720" w:hanging="360"/>
      </w:pPr>
      <w:rPr>
        <w:rFonts w:hint="default"/>
      </w:rPr>
    </w:lvl>
  </w:abstractNum>
  <w:abstractNum w:abstractNumId="8">
    <w:nsid w:val="4F583343"/>
    <w:multiLevelType w:val="multilevel"/>
    <w:tmpl w:val="B69E660E"/>
    <w:lvl w:ilvl="0">
      <w:start w:val="1"/>
      <w:numFmt w:val="upperRoman"/>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508D052C"/>
    <w:multiLevelType w:val="singleLevel"/>
    <w:tmpl w:val="438245EE"/>
    <w:lvl w:ilvl="0">
      <w:start w:val="1"/>
      <w:numFmt w:val="decimal"/>
      <w:lvlText w:val="%1."/>
      <w:lvlJc w:val="left"/>
      <w:pPr>
        <w:tabs>
          <w:tab w:val="num" w:pos="395"/>
        </w:tabs>
        <w:ind w:left="395" w:hanging="375"/>
      </w:pPr>
      <w:rPr>
        <w:rFonts w:hint="default"/>
      </w:rPr>
    </w:lvl>
  </w:abstractNum>
  <w:abstractNum w:abstractNumId="10">
    <w:nsid w:val="522644CC"/>
    <w:multiLevelType w:val="singleLevel"/>
    <w:tmpl w:val="0419000F"/>
    <w:lvl w:ilvl="0">
      <w:start w:val="1"/>
      <w:numFmt w:val="decimal"/>
      <w:lvlText w:val="%1."/>
      <w:lvlJc w:val="left"/>
      <w:pPr>
        <w:tabs>
          <w:tab w:val="num" w:pos="360"/>
        </w:tabs>
        <w:ind w:left="360" w:hanging="360"/>
      </w:pPr>
      <w:rPr>
        <w:rFonts w:hint="default"/>
      </w:rPr>
    </w:lvl>
  </w:abstractNum>
  <w:abstractNum w:abstractNumId="11">
    <w:nsid w:val="588C34F8"/>
    <w:multiLevelType w:val="singleLevel"/>
    <w:tmpl w:val="AAB0B9A0"/>
    <w:lvl w:ilvl="0">
      <w:start w:val="16"/>
      <w:numFmt w:val="bullet"/>
      <w:lvlText w:val="-"/>
      <w:lvlJc w:val="left"/>
      <w:pPr>
        <w:tabs>
          <w:tab w:val="num" w:pos="380"/>
        </w:tabs>
        <w:ind w:left="380" w:hanging="360"/>
      </w:pPr>
      <w:rPr>
        <w:rFonts w:hint="default"/>
      </w:rPr>
    </w:lvl>
  </w:abstractNum>
  <w:abstractNum w:abstractNumId="12">
    <w:nsid w:val="5D6A6CDC"/>
    <w:multiLevelType w:val="singleLevel"/>
    <w:tmpl w:val="D2D018A0"/>
    <w:lvl w:ilvl="0">
      <w:start w:val="1"/>
      <w:numFmt w:val="decimal"/>
      <w:lvlText w:val="%1."/>
      <w:lvlJc w:val="left"/>
      <w:pPr>
        <w:tabs>
          <w:tab w:val="num" w:pos="380"/>
        </w:tabs>
        <w:ind w:left="380" w:hanging="360"/>
      </w:pPr>
      <w:rPr>
        <w:rFonts w:hint="default"/>
      </w:rPr>
    </w:lvl>
  </w:abstractNum>
  <w:abstractNum w:abstractNumId="13">
    <w:nsid w:val="7A5863D7"/>
    <w:multiLevelType w:val="singleLevel"/>
    <w:tmpl w:val="06B006D0"/>
    <w:lvl w:ilvl="0">
      <w:start w:val="16"/>
      <w:numFmt w:val="bullet"/>
      <w:lvlText w:val="-"/>
      <w:lvlJc w:val="left"/>
      <w:pPr>
        <w:tabs>
          <w:tab w:val="num" w:pos="383"/>
        </w:tabs>
        <w:ind w:left="383" w:hanging="360"/>
      </w:pPr>
      <w:rPr>
        <w:rFonts w:hint="default"/>
      </w:rPr>
    </w:lvl>
  </w:abstractNum>
  <w:num w:numId="1">
    <w:abstractNumId w:val="0"/>
  </w:num>
  <w:num w:numId="2">
    <w:abstractNumId w:val="3"/>
  </w:num>
  <w:num w:numId="3">
    <w:abstractNumId w:val="3"/>
  </w:num>
  <w:num w:numId="4">
    <w:abstractNumId w:val="13"/>
  </w:num>
  <w:num w:numId="5">
    <w:abstractNumId w:val="10"/>
  </w:num>
  <w:num w:numId="6">
    <w:abstractNumId w:val="7"/>
  </w:num>
  <w:num w:numId="7">
    <w:abstractNumId w:val="6"/>
  </w:num>
  <w:num w:numId="8">
    <w:abstractNumId w:val="1"/>
  </w:num>
  <w:num w:numId="9">
    <w:abstractNumId w:val="11"/>
  </w:num>
  <w:num w:numId="10">
    <w:abstractNumId w:val="9"/>
  </w:num>
  <w:num w:numId="11">
    <w:abstractNumId w:val="2"/>
  </w:num>
  <w:num w:numId="12">
    <w:abstractNumId w:val="5"/>
  </w:num>
  <w:num w:numId="13">
    <w:abstractNumId w:val="12"/>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spacing w:line="252" w:lineRule="auto"/>
      <w:ind w:right="175"/>
      <w:jc w:val="center"/>
      <w:outlineLvl w:val="7"/>
    </w:pPr>
    <w:rPr>
      <w:b/>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rPr>
      <w:b/>
      <w:bCs/>
    </w:rPr>
  </w:style>
  <w:style w:type="paragraph" w:styleId="BodyTextIndent2">
    <w:name w:val="Body Text Indent 2"/>
    <w:basedOn w:val="Normal"/>
    <w:semiHidden/>
    <w:pPr>
      <w:tabs>
        <w:tab w:val="left" w:pos="380"/>
      </w:tabs>
      <w:ind w:right="175" w:firstLine="567"/>
      <w:jc w:val="both"/>
    </w:pPr>
  </w:style>
  <w:style w:type="paragraph" w:styleId="BodyText">
    <w:name w:val="Body Text"/>
    <w:basedOn w:val="Normal"/>
    <w:semiHidden/>
    <w:pPr>
      <w:spacing w:line="252" w:lineRule="auto"/>
      <w:ind w:right="175"/>
      <w:jc w:val="both"/>
    </w:pPr>
  </w:style>
  <w:style w:type="paragraph" w:styleId="BodyText2">
    <w:name w:val="Body Text 2"/>
    <w:basedOn w:val="Normal"/>
    <w:semiHidden/>
    <w:pPr>
      <w:ind w:right="175"/>
    </w:pPr>
  </w:style>
  <w:style w:type="paragraph" w:styleId="BodyText3">
    <w:name w:val="Body Text 3"/>
    <w:basedOn w:val="Normal"/>
    <w:semiHidden/>
    <w:pPr>
      <w:ind w:right="175"/>
    </w:pPr>
    <w:rPr>
      <w:color w:val="000000"/>
    </w:rPr>
  </w:style>
  <w:style w:type="paragraph" w:styleId="BlockText">
    <w:name w:val="Block Text"/>
    <w:basedOn w:val="Normal"/>
    <w:semiHidden/>
    <w:pPr>
      <w:tabs>
        <w:tab w:val="clear" w:pos="567"/>
        <w:tab w:val="clear" w:pos="1134"/>
        <w:tab w:val="clear" w:pos="1701"/>
        <w:tab w:val="clear" w:pos="2268"/>
        <w:tab w:val="clear" w:pos="6237"/>
      </w:tabs>
      <w:spacing w:line="240" w:lineRule="auto"/>
      <w:ind w:left="-567" w:right="-1050" w:firstLine="680"/>
      <w:jc w:val="both"/>
    </w:pPr>
    <w:rPr>
      <w:sz w:val="28"/>
    </w:rPr>
  </w:style>
  <w:style w:type="paragraph" w:customStyle="1" w:styleId="Number">
    <w:name w:val="Number"/>
    <w:basedOn w:val="Normal"/>
    <w:pPr>
      <w:tabs>
        <w:tab w:val="clear" w:pos="567"/>
        <w:tab w:val="clear" w:pos="1134"/>
        <w:tab w:val="clear" w:pos="1701"/>
        <w:tab w:val="clear" w:pos="2268"/>
        <w:tab w:val="clear" w:pos="6237"/>
      </w:tabs>
      <w:spacing w:after="120" w:line="240" w:lineRule="auto"/>
      <w:ind w:left="397" w:hanging="397"/>
      <w:jc w:val="both"/>
    </w:pPr>
    <w:rPr>
      <w:kern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15698</Words>
  <Characters>89479</Characters>
  <Application>Microsoft Office Word</Application>
  <DocSecurity>4</DocSecurity>
  <Lines>745</Lines>
  <Paragraphs>178</Paragraphs>
  <ScaleCrop>false</ScaleCrop>
  <HeadingPairs>
    <vt:vector size="2" baseType="variant">
      <vt:variant>
        <vt:lpstr>Название</vt:lpstr>
      </vt:variant>
      <vt:variant>
        <vt:i4>1</vt:i4>
      </vt:variant>
    </vt:vector>
  </HeadingPairs>
  <TitlesOfParts>
    <vt:vector size="1" baseType="lpstr">
      <vt:lpstr>41660.doc</vt:lpstr>
    </vt:vector>
  </TitlesOfParts>
  <Company> </Company>
  <LinksUpToDate>false</LinksUpToDate>
  <CharactersWithSpaces>109886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41660.doc</dc:title>
  <dc:subject>Jouravlev</dc:subject>
  <dc:creator>Chvets</dc:creator>
  <cp:keywords/>
  <dc:description/>
  <cp:lastModifiedBy>TPS</cp:lastModifiedBy>
  <cp:revision>3</cp:revision>
  <cp:lastPrinted>2003-03-05T11:32:00Z</cp:lastPrinted>
  <dcterms:created xsi:type="dcterms:W3CDTF">2003-03-05T11:31:00Z</dcterms:created>
  <dcterms:modified xsi:type="dcterms:W3CDTF">2003-03-05T11:38:00Z</dcterms:modified>
</cp:coreProperties>
</file>